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179" w:rsidRDefault="00645179">
      <w:pPr>
        <w:spacing w:line="60" w:lineRule="exact"/>
      </w:pPr>
      <w:r>
        <w:rPr>
          <w:rStyle w:val="CommentReference"/>
          <w:rFonts w:hint="eastAsia"/>
          <w:vanish/>
        </w:rPr>
        <w:commentReference w:id="0"/>
      </w:r>
    </w:p>
    <w:p w:rsidR="00645179" w:rsidRDefault="00645179" w:rsidP="00843303">
      <w:pPr>
        <w:pStyle w:val="H1"/>
        <w:spacing w:beforeLines="0" w:before="0" w:after="360" w:line="320" w:lineRule="exact"/>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11074379"/>
      <w:bookmarkStart w:id="11" w:name="_Toc211074420"/>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645179" w:rsidRDefault="00843303" w:rsidP="008433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0" w:after="180" w:line="400" w:lineRule="exact"/>
        <w:ind w:left="1264" w:right="1259" w:hanging="1264"/>
        <w:jc w:val="both"/>
        <w:rPr>
          <w:rFonts w:hint="eastAsia"/>
        </w:rPr>
      </w:pPr>
      <w:bookmarkStart w:id="12" w:name="_Toc188785126"/>
      <w:bookmarkStart w:id="13" w:name="_Toc188785237"/>
      <w:bookmarkStart w:id="14" w:name="_Toc190746918"/>
      <w:bookmarkStart w:id="15" w:name="_Toc194293535"/>
      <w:bookmarkStart w:id="16" w:name="_Toc194293804"/>
      <w:bookmarkStart w:id="17" w:name="_Toc207160457"/>
      <w:bookmarkStart w:id="18" w:name="_Toc207160808"/>
      <w:bookmarkStart w:id="19" w:name="_Toc211074380"/>
      <w:bookmarkStart w:id="20" w:name="_Toc211074421"/>
      <w:r>
        <w:rPr>
          <w:rFonts w:hint="eastAsia"/>
        </w:rPr>
        <w:tab/>
      </w:r>
      <w:r>
        <w:rPr>
          <w:rFonts w:hint="eastAsia"/>
        </w:rPr>
        <w:tab/>
      </w:r>
      <w:r w:rsidR="00645179">
        <w:rPr>
          <w:rFonts w:hint="eastAsia"/>
        </w:rPr>
        <w:t>审议缔约国根据《消除对妇女一切形式歧视公约》第</w:t>
      </w:r>
      <w:r w:rsidR="00645179">
        <w:t>18</w:t>
      </w:r>
      <w:r w:rsidR="00645179">
        <w:rPr>
          <w:rFonts w:hint="eastAsia"/>
        </w:rPr>
        <w:t>条</w:t>
      </w:r>
      <w:r>
        <w:br/>
      </w:r>
      <w:r w:rsidR="00645179">
        <w:rPr>
          <w:rFonts w:hint="eastAsia"/>
        </w:rPr>
        <w:t>提交的报告</w:t>
      </w:r>
      <w:bookmarkEnd w:id="12"/>
      <w:bookmarkEnd w:id="13"/>
      <w:bookmarkEnd w:id="14"/>
      <w:bookmarkEnd w:id="15"/>
      <w:bookmarkEnd w:id="16"/>
      <w:bookmarkEnd w:id="17"/>
      <w:bookmarkEnd w:id="18"/>
      <w:bookmarkEnd w:id="19"/>
      <w:bookmarkEnd w:id="20"/>
    </w:p>
    <w:p w:rsidR="00645179" w:rsidRPr="00843303" w:rsidRDefault="00843303" w:rsidP="008433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Lines="0" w:before="0" w:after="180" w:line="320" w:lineRule="exact"/>
        <w:ind w:left="1264" w:right="1259" w:hanging="1264"/>
        <w:jc w:val="both"/>
        <w:rPr>
          <w:rFonts w:hint="eastAsia"/>
          <w:bCs/>
        </w:rPr>
      </w:pPr>
      <w:bookmarkStart w:id="21" w:name="_Toc188785127"/>
      <w:bookmarkStart w:id="22" w:name="_Toc188785238"/>
      <w:bookmarkStart w:id="23" w:name="_Toc190746919"/>
      <w:bookmarkStart w:id="24" w:name="_Toc194293536"/>
      <w:bookmarkStart w:id="25" w:name="_Toc194293805"/>
      <w:bookmarkStart w:id="26" w:name="_Toc207160458"/>
      <w:bookmarkStart w:id="27" w:name="_Toc207160809"/>
      <w:bookmarkStart w:id="28" w:name="_Toc211074381"/>
      <w:bookmarkStart w:id="29" w:name="_Toc211074422"/>
      <w:r>
        <w:rPr>
          <w:rFonts w:hint="eastAsia"/>
          <w:bCs/>
        </w:rPr>
        <w:tab/>
      </w:r>
      <w:r>
        <w:rPr>
          <w:rFonts w:hint="eastAsia"/>
          <w:bCs/>
        </w:rPr>
        <w:tab/>
      </w:r>
      <w:r w:rsidR="00645179" w:rsidRPr="00843303">
        <w:rPr>
          <w:rFonts w:hint="eastAsia"/>
          <w:bCs/>
        </w:rPr>
        <w:t>缔约国</w:t>
      </w:r>
      <w:r w:rsidR="00972186" w:rsidRPr="00843303">
        <w:rPr>
          <w:rFonts w:hint="eastAsia"/>
          <w:bCs/>
        </w:rPr>
        <w:t>递交的</w:t>
      </w:r>
      <w:r w:rsidR="00E91F02" w:rsidRPr="00843303">
        <w:rPr>
          <w:rFonts w:hint="eastAsia"/>
          <w:bCs/>
        </w:rPr>
        <w:t>初次</w:t>
      </w:r>
      <w:r w:rsidR="00972186" w:rsidRPr="00843303">
        <w:rPr>
          <w:rFonts w:hint="eastAsia"/>
          <w:bCs/>
        </w:rPr>
        <w:t>和</w:t>
      </w:r>
      <w:r w:rsidR="00E91F02" w:rsidRPr="00843303">
        <w:rPr>
          <w:rFonts w:hint="eastAsia"/>
        </w:rPr>
        <w:t>第二</w:t>
      </w:r>
      <w:r w:rsidR="00E91F02" w:rsidRPr="00843303">
        <w:rPr>
          <w:rFonts w:hint="eastAsia"/>
          <w:bCs/>
        </w:rPr>
        <w:t>次</w:t>
      </w:r>
      <w:r w:rsidR="00645179" w:rsidRPr="00843303">
        <w:rPr>
          <w:rFonts w:hint="eastAsia"/>
          <w:bCs/>
        </w:rPr>
        <w:t>合并定期报告</w:t>
      </w:r>
      <w:bookmarkEnd w:id="21"/>
      <w:bookmarkEnd w:id="22"/>
      <w:bookmarkEnd w:id="23"/>
      <w:bookmarkEnd w:id="24"/>
      <w:bookmarkEnd w:id="25"/>
      <w:bookmarkEnd w:id="26"/>
      <w:bookmarkEnd w:id="27"/>
      <w:bookmarkEnd w:id="28"/>
      <w:bookmarkEnd w:id="29"/>
    </w:p>
    <w:p w:rsidR="00645179" w:rsidRDefault="00843303" w:rsidP="008433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0" w:after="180" w:line="400" w:lineRule="exact"/>
        <w:ind w:left="1264" w:right="1259" w:hanging="1264"/>
        <w:jc w:val="both"/>
      </w:pPr>
      <w:bookmarkStart w:id="30" w:name="_Toc188785128"/>
      <w:bookmarkStart w:id="31" w:name="_Toc188785239"/>
      <w:bookmarkStart w:id="32" w:name="_Toc190746920"/>
      <w:bookmarkStart w:id="33" w:name="_Toc194293537"/>
      <w:bookmarkStart w:id="34" w:name="_Toc194293806"/>
      <w:bookmarkStart w:id="35" w:name="_Toc207160459"/>
      <w:bookmarkStart w:id="36" w:name="_Toc207160810"/>
      <w:bookmarkStart w:id="37" w:name="_Toc211074382"/>
      <w:bookmarkStart w:id="38" w:name="_Toc211074423"/>
      <w:r>
        <w:rPr>
          <w:rFonts w:cs="SimHei" w:hint="eastAsia"/>
          <w:szCs w:val="28"/>
        </w:rPr>
        <w:tab/>
      </w:r>
      <w:r>
        <w:rPr>
          <w:rFonts w:cs="SimHei" w:hint="eastAsia"/>
          <w:szCs w:val="28"/>
        </w:rPr>
        <w:tab/>
      </w:r>
      <w:r w:rsidR="00972186">
        <w:rPr>
          <w:rFonts w:cs="SimHei" w:hint="eastAsia"/>
          <w:szCs w:val="28"/>
        </w:rPr>
        <w:t>图瓦卢</w:t>
      </w:r>
      <w:r w:rsidR="00645179">
        <w:rPr>
          <w:vertAlign w:val="superscript"/>
        </w:rPr>
        <w:t>*</w:t>
      </w:r>
      <w:bookmarkEnd w:id="30"/>
      <w:bookmarkEnd w:id="31"/>
      <w:bookmarkEnd w:id="32"/>
      <w:bookmarkEnd w:id="33"/>
      <w:bookmarkEnd w:id="34"/>
      <w:bookmarkEnd w:id="35"/>
      <w:bookmarkEnd w:id="36"/>
      <w:bookmarkEnd w:id="37"/>
      <w:bookmarkEnd w:id="38"/>
    </w:p>
    <w:p w:rsidR="00645179" w:rsidRDefault="00645179">
      <w:pPr>
        <w:pStyle w:val="HCh"/>
        <w:jc w:val="center"/>
        <w:rPr>
          <w:rFonts w:hint="eastAsia"/>
        </w:rPr>
      </w:pPr>
    </w:p>
    <w:p w:rsidR="00645179" w:rsidRDefault="00645179">
      <w:pPr>
        <w:rPr>
          <w:rFonts w:hint="eastAsia"/>
        </w:rPr>
      </w:pPr>
    </w:p>
    <w:p w:rsidR="00645179" w:rsidRDefault="00645179">
      <w:pPr>
        <w:pStyle w:val="Date"/>
        <w:spacing w:line="60" w:lineRule="exact"/>
        <w:sectPr w:rsidR="0064517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9" w:name="_Toc77496595"/>
    </w:p>
    <w:p w:rsidR="00645179" w:rsidRDefault="00645179">
      <w:pPr>
        <w:pStyle w:val="Date"/>
        <w:spacing w:line="60" w:lineRule="exact"/>
        <w:rPr>
          <w:rFonts w:hint="eastAsia"/>
          <w:lang w:val="en-GB"/>
        </w:rPr>
      </w:pPr>
    </w:p>
    <w:p w:rsidR="00ED6808" w:rsidRDefault="00ED6808" w:rsidP="009C380B">
      <w:pPr>
        <w:pStyle w:val="HCh"/>
        <w:jc w:val="center"/>
        <w:rPr>
          <w:rFonts w:hAnsi="SimSun" w:hint="eastAsia"/>
          <w:bCs/>
          <w:szCs w:val="28"/>
          <w:lang w:val="en-GB"/>
        </w:rPr>
      </w:pPr>
      <w:bookmarkStart w:id="40" w:name="_Toc207160820"/>
      <w:bookmarkStart w:id="41" w:name="_Toc211074383"/>
      <w:bookmarkStart w:id="42" w:name="_Toc211074424"/>
      <w:bookmarkEnd w:id="39"/>
      <w:r>
        <w:rPr>
          <w:rFonts w:hint="eastAsia"/>
        </w:rPr>
        <w:t>图瓦卢——《消除对妇女一切形式歧视公约》国家报告</w:t>
      </w:r>
    </w:p>
    <w:p w:rsidR="00D73961" w:rsidRPr="00A515CA" w:rsidRDefault="00D73961" w:rsidP="009C380B">
      <w:pPr>
        <w:pStyle w:val="HCh"/>
        <w:jc w:val="center"/>
        <w:rPr>
          <w:bCs/>
          <w:szCs w:val="28"/>
          <w:lang w:val="en-GB"/>
        </w:rPr>
      </w:pPr>
      <w:r w:rsidRPr="00A515CA">
        <w:rPr>
          <w:rFonts w:hAnsi="SimSun"/>
          <w:bCs/>
          <w:szCs w:val="28"/>
          <w:lang w:val="en-GB"/>
        </w:rPr>
        <w:t>目录</w:t>
      </w:r>
      <w:bookmarkEnd w:id="40"/>
      <w:bookmarkEnd w:id="41"/>
      <w:bookmarkEnd w:id="42"/>
    </w:p>
    <w:p w:rsidR="00DF7DC2" w:rsidRDefault="00DF7DC2" w:rsidP="00A36DD0">
      <w:pPr>
        <w:pStyle w:val="TOC1"/>
        <w:rPr>
          <w:szCs w:val="24"/>
        </w:rPr>
      </w:pPr>
      <w:r>
        <w:rPr>
          <w:szCs w:val="21"/>
        </w:rPr>
        <w:fldChar w:fldCharType="begin"/>
      </w:r>
      <w:r>
        <w:rPr>
          <w:szCs w:val="21"/>
        </w:rPr>
        <w:instrText xml:space="preserve"> </w:instrText>
      </w:r>
      <w:r>
        <w:rPr>
          <w:rFonts w:hint="eastAsia"/>
          <w:szCs w:val="21"/>
        </w:rPr>
        <w:instrText>TOC \o "2-3" \h \z \t "</w:instrText>
      </w:r>
      <w:r>
        <w:rPr>
          <w:rFonts w:hint="eastAsia"/>
          <w:szCs w:val="21"/>
        </w:rPr>
        <w:instrText>标题</w:instrText>
      </w:r>
      <w:r>
        <w:rPr>
          <w:rFonts w:hint="eastAsia"/>
          <w:szCs w:val="21"/>
        </w:rPr>
        <w:instrText xml:space="preserve"> 1,1,_ H _Ch,1,XLarge,1,_ H_1,1,_H_2,3"</w:instrText>
      </w:r>
      <w:r>
        <w:rPr>
          <w:szCs w:val="21"/>
        </w:rPr>
        <w:instrText xml:space="preserve"> </w:instrText>
      </w:r>
      <w:r>
        <w:rPr>
          <w:szCs w:val="21"/>
        </w:rPr>
        <w:fldChar w:fldCharType="separate"/>
      </w:r>
      <w:hyperlink w:anchor="_Toc211074426" w:history="1">
        <w:r w:rsidRPr="00D61A10">
          <w:rPr>
            <w:rStyle w:val="Hyperlink"/>
            <w:rFonts w:hint="eastAsia"/>
            <w:bCs/>
            <w:lang w:val="en-GB"/>
          </w:rPr>
          <w:t>缩略词</w:t>
        </w:r>
        <w:r>
          <w:rPr>
            <w:webHidden/>
          </w:rPr>
          <w:tab/>
        </w:r>
        <w:r>
          <w:rPr>
            <w:webHidden/>
          </w:rPr>
          <w:fldChar w:fldCharType="begin"/>
        </w:r>
        <w:r>
          <w:rPr>
            <w:webHidden/>
          </w:rPr>
          <w:instrText xml:space="preserve"> PAGEREF _Toc211074426 \h </w:instrText>
        </w:r>
        <w:r>
          <w:rPr>
            <w:webHidden/>
          </w:rPr>
          <w:fldChar w:fldCharType="separate"/>
        </w:r>
        <w:r w:rsidR="00B52B95">
          <w:rPr>
            <w:webHidden/>
          </w:rPr>
          <w:t>6</w:t>
        </w:r>
        <w:r>
          <w:rPr>
            <w:webHidden/>
          </w:rPr>
          <w:fldChar w:fldCharType="end"/>
        </w:r>
      </w:hyperlink>
    </w:p>
    <w:p w:rsidR="00DF7DC2" w:rsidRDefault="00DF7DC2" w:rsidP="00A36DD0">
      <w:pPr>
        <w:pStyle w:val="TOC1"/>
        <w:rPr>
          <w:szCs w:val="24"/>
        </w:rPr>
      </w:pPr>
      <w:hyperlink w:anchor="_Toc211074427" w:history="1">
        <w:r w:rsidRPr="00D61A10">
          <w:rPr>
            <w:rStyle w:val="Hyperlink"/>
            <w:rFonts w:hint="eastAsia"/>
            <w:bCs/>
            <w:lang w:val="en-GB"/>
          </w:rPr>
          <w:t>词汇表</w:t>
        </w:r>
        <w:r>
          <w:rPr>
            <w:webHidden/>
          </w:rPr>
          <w:tab/>
        </w:r>
        <w:r>
          <w:rPr>
            <w:webHidden/>
          </w:rPr>
          <w:fldChar w:fldCharType="begin"/>
        </w:r>
        <w:r>
          <w:rPr>
            <w:webHidden/>
          </w:rPr>
          <w:instrText xml:space="preserve"> PAGEREF _Toc211074427 \h </w:instrText>
        </w:r>
        <w:r>
          <w:rPr>
            <w:webHidden/>
          </w:rPr>
          <w:fldChar w:fldCharType="separate"/>
        </w:r>
        <w:r w:rsidR="00B52B95">
          <w:rPr>
            <w:webHidden/>
          </w:rPr>
          <w:t>8</w:t>
        </w:r>
        <w:r>
          <w:rPr>
            <w:webHidden/>
          </w:rPr>
          <w:fldChar w:fldCharType="end"/>
        </w:r>
      </w:hyperlink>
    </w:p>
    <w:p w:rsidR="00DF7DC2" w:rsidRDefault="00DF7DC2" w:rsidP="00A36DD0">
      <w:pPr>
        <w:pStyle w:val="TOC1"/>
        <w:rPr>
          <w:szCs w:val="24"/>
        </w:rPr>
      </w:pPr>
      <w:hyperlink w:anchor="_Toc211074428" w:history="1">
        <w:r w:rsidRPr="00D61A10">
          <w:rPr>
            <w:rStyle w:val="Hyperlink"/>
            <w:rFonts w:hint="eastAsia"/>
            <w:bCs/>
            <w:lang w:val="en-GB"/>
          </w:rPr>
          <w:t>第一部分</w:t>
        </w:r>
        <w:r w:rsidRPr="00D61A10">
          <w:rPr>
            <w:rStyle w:val="Hyperlink"/>
            <w:bCs/>
            <w:lang w:val="en-GB"/>
          </w:rPr>
          <w:t xml:space="preserve">  </w:t>
        </w:r>
        <w:r w:rsidRPr="00D61A10">
          <w:rPr>
            <w:rStyle w:val="Hyperlink"/>
            <w:rFonts w:hint="eastAsia"/>
            <w:bCs/>
            <w:lang w:val="en-GB"/>
          </w:rPr>
          <w:t>导言</w:t>
        </w:r>
        <w:r>
          <w:rPr>
            <w:webHidden/>
          </w:rPr>
          <w:tab/>
        </w:r>
        <w:r>
          <w:rPr>
            <w:webHidden/>
          </w:rPr>
          <w:fldChar w:fldCharType="begin"/>
        </w:r>
        <w:r>
          <w:rPr>
            <w:webHidden/>
          </w:rPr>
          <w:instrText xml:space="preserve"> PAGEREF _Toc211074428 \h </w:instrText>
        </w:r>
        <w:r>
          <w:rPr>
            <w:webHidden/>
          </w:rPr>
          <w:fldChar w:fldCharType="separate"/>
        </w:r>
        <w:r w:rsidR="00B52B95">
          <w:rPr>
            <w:webHidden/>
          </w:rPr>
          <w:t>9</w:t>
        </w:r>
        <w:r>
          <w:rPr>
            <w:webHidden/>
          </w:rPr>
          <w:fldChar w:fldCharType="end"/>
        </w:r>
      </w:hyperlink>
    </w:p>
    <w:p w:rsidR="00DF7DC2" w:rsidRPr="00A36DD0" w:rsidRDefault="00DF7DC2" w:rsidP="00A36DD0">
      <w:pPr>
        <w:pStyle w:val="TOC1"/>
        <w:rPr>
          <w:szCs w:val="24"/>
        </w:rPr>
      </w:pPr>
      <w:hyperlink w:anchor="_Toc211074429" w:history="1">
        <w:r w:rsidRPr="00A36DD0">
          <w:rPr>
            <w:rStyle w:val="Hyperlink"/>
          </w:rPr>
          <w:t>图瓦卢：国土和人民</w:t>
        </w:r>
        <w:r w:rsidRPr="00A36DD0">
          <w:rPr>
            <w:webHidden/>
          </w:rPr>
          <w:tab/>
        </w:r>
        <w:r w:rsidRPr="00A36DD0">
          <w:rPr>
            <w:webHidden/>
          </w:rPr>
          <w:fldChar w:fldCharType="begin"/>
        </w:r>
        <w:r w:rsidRPr="00A36DD0">
          <w:rPr>
            <w:webHidden/>
          </w:rPr>
          <w:instrText xml:space="preserve"> PAGEREF _Toc211074429 \h </w:instrText>
        </w:r>
        <w:r w:rsidRPr="00A36DD0">
          <w:rPr>
            <w:webHidden/>
          </w:rPr>
          <w:fldChar w:fldCharType="separate"/>
        </w:r>
        <w:r w:rsidR="00B52B95">
          <w:rPr>
            <w:webHidden/>
          </w:rPr>
          <w:t>9</w:t>
        </w:r>
        <w:r w:rsidRPr="00A36DD0">
          <w:rPr>
            <w:webHidden/>
          </w:rPr>
          <w:fldChar w:fldCharType="end"/>
        </w:r>
      </w:hyperlink>
    </w:p>
    <w:p w:rsidR="00DF7DC2" w:rsidRDefault="00DF7DC2" w:rsidP="008C7793">
      <w:pPr>
        <w:pStyle w:val="TOC3"/>
        <w:spacing w:after="60" w:line="320" w:lineRule="exact"/>
        <w:ind w:left="31680"/>
        <w:rPr>
          <w:kern w:val="2"/>
          <w:szCs w:val="24"/>
        </w:rPr>
      </w:pPr>
      <w:hyperlink w:anchor="_Toc211074430" w:history="1">
        <w:r w:rsidRPr="00D61A10">
          <w:rPr>
            <w:rStyle w:val="Hyperlink"/>
            <w:rFonts w:hint="eastAsia"/>
          </w:rPr>
          <w:t>历史背景</w:t>
        </w:r>
        <w:r>
          <w:rPr>
            <w:webHidden/>
          </w:rPr>
          <w:tab/>
        </w:r>
        <w:r>
          <w:rPr>
            <w:webHidden/>
          </w:rPr>
          <w:fldChar w:fldCharType="begin"/>
        </w:r>
        <w:r>
          <w:rPr>
            <w:webHidden/>
          </w:rPr>
          <w:instrText xml:space="preserve"> PAGEREF _Toc211074430 \h </w:instrText>
        </w:r>
        <w:r>
          <w:rPr>
            <w:webHidden/>
          </w:rPr>
          <w:fldChar w:fldCharType="separate"/>
        </w:r>
        <w:r w:rsidR="00B52B95">
          <w:rPr>
            <w:webHidden/>
          </w:rPr>
          <w:t>9</w:t>
        </w:r>
        <w:r>
          <w:rPr>
            <w:webHidden/>
          </w:rPr>
          <w:fldChar w:fldCharType="end"/>
        </w:r>
      </w:hyperlink>
    </w:p>
    <w:p w:rsidR="00DF7DC2" w:rsidRDefault="00DF7DC2" w:rsidP="008C7793">
      <w:pPr>
        <w:pStyle w:val="TOC3"/>
        <w:spacing w:after="60" w:line="320" w:lineRule="exact"/>
        <w:ind w:left="31680"/>
        <w:rPr>
          <w:kern w:val="2"/>
          <w:szCs w:val="24"/>
        </w:rPr>
      </w:pPr>
      <w:hyperlink w:anchor="_Toc211074431" w:history="1">
        <w:r w:rsidRPr="00D61A10">
          <w:rPr>
            <w:rStyle w:val="Hyperlink"/>
            <w:rFonts w:hint="eastAsia"/>
          </w:rPr>
          <w:t>国土</w:t>
        </w:r>
        <w:r w:rsidR="00054E72">
          <w:rPr>
            <w:rFonts w:hint="eastAsia"/>
            <w:webHidden/>
          </w:rPr>
          <w:tab/>
        </w:r>
        <w:r w:rsidR="00054E72">
          <w:rPr>
            <w:rFonts w:hint="eastAsia"/>
            <w:webHidden/>
          </w:rPr>
          <w:tab/>
        </w:r>
        <w:r>
          <w:rPr>
            <w:webHidden/>
          </w:rPr>
          <w:fldChar w:fldCharType="begin"/>
        </w:r>
        <w:r>
          <w:rPr>
            <w:webHidden/>
          </w:rPr>
          <w:instrText xml:space="preserve"> PAGEREF _Toc211074431 \h </w:instrText>
        </w:r>
        <w:r>
          <w:rPr>
            <w:webHidden/>
          </w:rPr>
          <w:fldChar w:fldCharType="separate"/>
        </w:r>
        <w:r w:rsidR="00B52B95">
          <w:rPr>
            <w:webHidden/>
          </w:rPr>
          <w:t>9</w:t>
        </w:r>
        <w:r>
          <w:rPr>
            <w:webHidden/>
          </w:rPr>
          <w:fldChar w:fldCharType="end"/>
        </w:r>
      </w:hyperlink>
    </w:p>
    <w:p w:rsidR="00DF7DC2" w:rsidRDefault="00DF7DC2" w:rsidP="008C7793">
      <w:pPr>
        <w:pStyle w:val="TOC3"/>
        <w:spacing w:after="60" w:line="320" w:lineRule="exact"/>
        <w:ind w:left="31680"/>
        <w:rPr>
          <w:rFonts w:hint="eastAsia"/>
          <w:kern w:val="2"/>
          <w:szCs w:val="24"/>
        </w:rPr>
      </w:pPr>
      <w:hyperlink w:anchor="_Toc211074432" w:history="1">
        <w:r w:rsidRPr="00D61A10">
          <w:rPr>
            <w:rStyle w:val="Hyperlink"/>
            <w:rFonts w:hint="eastAsia"/>
          </w:rPr>
          <w:t>人民</w:t>
        </w:r>
        <w:r>
          <w:rPr>
            <w:webHidden/>
          </w:rPr>
          <w:tab/>
        </w:r>
        <w:r w:rsidR="00054E72">
          <w:rPr>
            <w:rFonts w:hint="eastAsia"/>
            <w:webHidden/>
          </w:rPr>
          <w:tab/>
        </w:r>
        <w:r>
          <w:rPr>
            <w:webHidden/>
          </w:rPr>
          <w:fldChar w:fldCharType="begin"/>
        </w:r>
        <w:r>
          <w:rPr>
            <w:webHidden/>
          </w:rPr>
          <w:instrText xml:space="preserve"> PAGEREF _Toc211074432 \h </w:instrText>
        </w:r>
        <w:r>
          <w:rPr>
            <w:webHidden/>
          </w:rPr>
          <w:fldChar w:fldCharType="separate"/>
        </w:r>
        <w:r w:rsidR="00B52B95">
          <w:rPr>
            <w:webHidden/>
          </w:rPr>
          <w:t>10</w:t>
        </w:r>
        <w:r>
          <w:rPr>
            <w:webHidden/>
          </w:rPr>
          <w:fldChar w:fldCharType="end"/>
        </w:r>
      </w:hyperlink>
    </w:p>
    <w:p w:rsidR="00DF7DC2" w:rsidRDefault="00DF7DC2" w:rsidP="008C7793">
      <w:pPr>
        <w:pStyle w:val="TOC3"/>
        <w:spacing w:after="60" w:line="320" w:lineRule="exact"/>
        <w:ind w:left="31680"/>
        <w:rPr>
          <w:kern w:val="2"/>
          <w:szCs w:val="24"/>
        </w:rPr>
      </w:pPr>
      <w:hyperlink w:anchor="_Toc211074435" w:history="1">
        <w:r w:rsidRPr="00D61A10">
          <w:rPr>
            <w:rStyle w:val="Hyperlink"/>
            <w:rFonts w:hint="eastAsia"/>
          </w:rPr>
          <w:t>人口统计</w:t>
        </w:r>
        <w:r>
          <w:rPr>
            <w:webHidden/>
          </w:rPr>
          <w:tab/>
        </w:r>
        <w:r>
          <w:rPr>
            <w:webHidden/>
          </w:rPr>
          <w:fldChar w:fldCharType="begin"/>
        </w:r>
        <w:r>
          <w:rPr>
            <w:webHidden/>
          </w:rPr>
          <w:instrText xml:space="preserve"> PAGEREF _Toc211074435 \h </w:instrText>
        </w:r>
        <w:r>
          <w:rPr>
            <w:webHidden/>
          </w:rPr>
          <w:fldChar w:fldCharType="separate"/>
        </w:r>
        <w:r w:rsidR="00B52B95">
          <w:rPr>
            <w:webHidden/>
          </w:rPr>
          <w:t>12</w:t>
        </w:r>
        <w:r>
          <w:rPr>
            <w:webHidden/>
          </w:rPr>
          <w:fldChar w:fldCharType="end"/>
        </w:r>
      </w:hyperlink>
    </w:p>
    <w:p w:rsidR="00DF7DC2" w:rsidRDefault="00DF7DC2" w:rsidP="008C7793">
      <w:pPr>
        <w:pStyle w:val="TOC3"/>
        <w:spacing w:after="60" w:line="320" w:lineRule="exact"/>
        <w:ind w:left="31680"/>
        <w:rPr>
          <w:kern w:val="2"/>
          <w:szCs w:val="24"/>
        </w:rPr>
      </w:pPr>
      <w:hyperlink w:anchor="_Toc211074436" w:history="1">
        <w:r w:rsidRPr="00D61A10">
          <w:rPr>
            <w:rStyle w:val="Hyperlink"/>
            <w:rFonts w:hint="eastAsia"/>
          </w:rPr>
          <w:t>发展指标</w:t>
        </w:r>
        <w:r>
          <w:rPr>
            <w:webHidden/>
          </w:rPr>
          <w:tab/>
        </w:r>
        <w:r>
          <w:rPr>
            <w:webHidden/>
          </w:rPr>
          <w:fldChar w:fldCharType="begin"/>
        </w:r>
        <w:r>
          <w:rPr>
            <w:webHidden/>
          </w:rPr>
          <w:instrText xml:space="preserve"> PAGEREF _Toc211074436 \h </w:instrText>
        </w:r>
        <w:r>
          <w:rPr>
            <w:webHidden/>
          </w:rPr>
          <w:fldChar w:fldCharType="separate"/>
        </w:r>
        <w:r w:rsidR="00B52B95">
          <w:rPr>
            <w:webHidden/>
          </w:rPr>
          <w:t>14</w:t>
        </w:r>
        <w:r>
          <w:rPr>
            <w:webHidden/>
          </w:rPr>
          <w:fldChar w:fldCharType="end"/>
        </w:r>
      </w:hyperlink>
    </w:p>
    <w:p w:rsidR="00DF7DC2" w:rsidRDefault="00DF7DC2" w:rsidP="008C7793">
      <w:pPr>
        <w:pStyle w:val="TOC3"/>
        <w:spacing w:after="60" w:line="320" w:lineRule="exact"/>
        <w:ind w:left="31680"/>
        <w:rPr>
          <w:kern w:val="2"/>
          <w:szCs w:val="24"/>
        </w:rPr>
      </w:pPr>
      <w:hyperlink w:anchor="_Toc211074437" w:history="1">
        <w:r w:rsidRPr="00D61A10">
          <w:rPr>
            <w:rStyle w:val="Hyperlink"/>
            <w:rFonts w:hint="eastAsia"/>
          </w:rPr>
          <w:t>经济</w:t>
        </w:r>
        <w:r>
          <w:rPr>
            <w:webHidden/>
          </w:rPr>
          <w:tab/>
        </w:r>
        <w:r w:rsidR="00054E72">
          <w:rPr>
            <w:rFonts w:hint="eastAsia"/>
            <w:webHidden/>
          </w:rPr>
          <w:tab/>
        </w:r>
        <w:r>
          <w:rPr>
            <w:webHidden/>
          </w:rPr>
          <w:fldChar w:fldCharType="begin"/>
        </w:r>
        <w:r>
          <w:rPr>
            <w:webHidden/>
          </w:rPr>
          <w:instrText xml:space="preserve"> PAGEREF _Toc211074437 \h </w:instrText>
        </w:r>
        <w:r>
          <w:rPr>
            <w:webHidden/>
          </w:rPr>
          <w:fldChar w:fldCharType="separate"/>
        </w:r>
        <w:r w:rsidR="00B52B95">
          <w:rPr>
            <w:webHidden/>
          </w:rPr>
          <w:t>14</w:t>
        </w:r>
        <w:r>
          <w:rPr>
            <w:webHidden/>
          </w:rPr>
          <w:fldChar w:fldCharType="end"/>
        </w:r>
      </w:hyperlink>
    </w:p>
    <w:p w:rsidR="00DF7DC2" w:rsidRDefault="00DF7DC2" w:rsidP="008C7793">
      <w:pPr>
        <w:pStyle w:val="TOC3"/>
        <w:spacing w:after="60" w:line="320" w:lineRule="exact"/>
        <w:ind w:left="31680"/>
        <w:rPr>
          <w:kern w:val="2"/>
          <w:szCs w:val="24"/>
        </w:rPr>
      </w:pPr>
      <w:hyperlink w:anchor="_Toc211074438" w:history="1">
        <w:r w:rsidRPr="00D61A10">
          <w:rPr>
            <w:rStyle w:val="Hyperlink"/>
            <w:rFonts w:hint="eastAsia"/>
          </w:rPr>
          <w:t>政府机构</w:t>
        </w:r>
        <w:r>
          <w:rPr>
            <w:webHidden/>
          </w:rPr>
          <w:tab/>
        </w:r>
        <w:r>
          <w:rPr>
            <w:webHidden/>
          </w:rPr>
          <w:fldChar w:fldCharType="begin"/>
        </w:r>
        <w:r>
          <w:rPr>
            <w:webHidden/>
          </w:rPr>
          <w:instrText xml:space="preserve"> PAGEREF _Toc211074438 \h </w:instrText>
        </w:r>
        <w:r>
          <w:rPr>
            <w:webHidden/>
          </w:rPr>
          <w:fldChar w:fldCharType="separate"/>
        </w:r>
        <w:r w:rsidR="00B52B95">
          <w:rPr>
            <w:webHidden/>
          </w:rPr>
          <w:t>17</w:t>
        </w:r>
        <w:r>
          <w:rPr>
            <w:webHidden/>
          </w:rPr>
          <w:fldChar w:fldCharType="end"/>
        </w:r>
      </w:hyperlink>
    </w:p>
    <w:p w:rsidR="00DF7DC2" w:rsidRDefault="00DF7DC2" w:rsidP="008C7793">
      <w:pPr>
        <w:pStyle w:val="TOC3"/>
        <w:spacing w:after="60" w:line="320" w:lineRule="exact"/>
        <w:ind w:left="31680"/>
        <w:rPr>
          <w:kern w:val="2"/>
          <w:szCs w:val="24"/>
        </w:rPr>
      </w:pPr>
      <w:hyperlink w:anchor="_Toc211074439" w:history="1">
        <w:r w:rsidRPr="00D61A10">
          <w:rPr>
            <w:rStyle w:val="Hyperlink"/>
            <w:rFonts w:hint="eastAsia"/>
          </w:rPr>
          <w:t>妇女的状况和提高妇女地位</w:t>
        </w:r>
        <w:r>
          <w:rPr>
            <w:webHidden/>
          </w:rPr>
          <w:tab/>
        </w:r>
        <w:r>
          <w:rPr>
            <w:webHidden/>
          </w:rPr>
          <w:fldChar w:fldCharType="begin"/>
        </w:r>
        <w:r>
          <w:rPr>
            <w:webHidden/>
          </w:rPr>
          <w:instrText xml:space="preserve"> PAGEREF _Toc211074439 \h </w:instrText>
        </w:r>
        <w:r>
          <w:rPr>
            <w:webHidden/>
          </w:rPr>
          <w:fldChar w:fldCharType="separate"/>
        </w:r>
        <w:r w:rsidR="00B52B95">
          <w:rPr>
            <w:webHidden/>
          </w:rPr>
          <w:t>22</w:t>
        </w:r>
        <w:r>
          <w:rPr>
            <w:webHidden/>
          </w:rPr>
          <w:fldChar w:fldCharType="end"/>
        </w:r>
      </w:hyperlink>
    </w:p>
    <w:p w:rsidR="00DF7DC2" w:rsidRDefault="00DF7DC2" w:rsidP="00A36DD0">
      <w:pPr>
        <w:pStyle w:val="TOC1"/>
        <w:rPr>
          <w:szCs w:val="24"/>
        </w:rPr>
      </w:pPr>
      <w:hyperlink w:anchor="_Toc211074440" w:history="1">
        <w:r w:rsidRPr="00D61A10">
          <w:rPr>
            <w:rStyle w:val="Hyperlink"/>
            <w:rFonts w:hint="eastAsia"/>
            <w:bCs/>
            <w:lang w:val="en-GB"/>
          </w:rPr>
          <w:t>第二部分</w:t>
        </w:r>
        <w:r w:rsidR="00054E72">
          <w:rPr>
            <w:rStyle w:val="Hyperlink"/>
            <w:rFonts w:hint="eastAsia"/>
            <w:bCs/>
            <w:lang w:val="en-GB"/>
          </w:rPr>
          <w:t xml:space="preserve">  </w:t>
        </w:r>
        <w:r w:rsidRPr="00D61A10">
          <w:rPr>
            <w:rStyle w:val="Hyperlink"/>
            <w:rFonts w:hint="eastAsia"/>
            <w:bCs/>
            <w:lang w:val="en-GB"/>
          </w:rPr>
          <w:t>公约</w:t>
        </w:r>
        <w:r w:rsidR="00054E72">
          <w:rPr>
            <w:rStyle w:val="Hyperlink"/>
            <w:rFonts w:hint="eastAsia"/>
            <w:bCs/>
            <w:lang w:val="en-GB"/>
          </w:rPr>
          <w:tab/>
        </w:r>
        <w:r>
          <w:rPr>
            <w:webHidden/>
          </w:rPr>
          <w:fldChar w:fldCharType="begin"/>
        </w:r>
        <w:r>
          <w:rPr>
            <w:webHidden/>
          </w:rPr>
          <w:instrText xml:space="preserve"> PAGEREF _Toc211074440 \h </w:instrText>
        </w:r>
        <w:r>
          <w:rPr>
            <w:webHidden/>
          </w:rPr>
          <w:fldChar w:fldCharType="separate"/>
        </w:r>
        <w:r w:rsidR="00B52B95">
          <w:rPr>
            <w:webHidden/>
          </w:rPr>
          <w:t>27</w:t>
        </w:r>
        <w:r>
          <w:rPr>
            <w:webHidden/>
          </w:rPr>
          <w:fldChar w:fldCharType="end"/>
        </w:r>
      </w:hyperlink>
    </w:p>
    <w:p w:rsidR="00DF7DC2" w:rsidRDefault="00DF7DC2" w:rsidP="008C7793">
      <w:pPr>
        <w:pStyle w:val="TOC3"/>
        <w:spacing w:after="60" w:line="320" w:lineRule="exact"/>
        <w:ind w:left="31680"/>
        <w:rPr>
          <w:kern w:val="2"/>
          <w:szCs w:val="24"/>
        </w:rPr>
      </w:pPr>
      <w:hyperlink w:anchor="_Toc211074441" w:history="1">
        <w:r w:rsidRPr="00D61A10">
          <w:rPr>
            <w:rStyle w:val="Hyperlink"/>
            <w:rFonts w:hint="eastAsia"/>
          </w:rPr>
          <w:t>第</w:t>
        </w:r>
        <w:r w:rsidRPr="00D61A10">
          <w:rPr>
            <w:rStyle w:val="Hyperlink"/>
          </w:rPr>
          <w:t>1</w:t>
        </w:r>
        <w:r w:rsidRPr="00D61A10">
          <w:rPr>
            <w:rStyle w:val="Hyperlink"/>
            <w:rFonts w:hint="eastAsia"/>
          </w:rPr>
          <w:t>条</w:t>
        </w:r>
        <w:r>
          <w:rPr>
            <w:webHidden/>
          </w:rPr>
          <w:tab/>
        </w:r>
        <w:r>
          <w:rPr>
            <w:webHidden/>
          </w:rPr>
          <w:fldChar w:fldCharType="begin"/>
        </w:r>
        <w:r>
          <w:rPr>
            <w:webHidden/>
          </w:rPr>
          <w:instrText xml:space="preserve"> PAGEREF _Toc211074441 \h </w:instrText>
        </w:r>
        <w:r>
          <w:rPr>
            <w:webHidden/>
          </w:rPr>
          <w:fldChar w:fldCharType="separate"/>
        </w:r>
        <w:r w:rsidR="00B52B95">
          <w:rPr>
            <w:webHidden/>
          </w:rPr>
          <w:t>27</w:t>
        </w:r>
        <w:r>
          <w:rPr>
            <w:webHidden/>
          </w:rPr>
          <w:fldChar w:fldCharType="end"/>
        </w:r>
      </w:hyperlink>
    </w:p>
    <w:p w:rsidR="00DF7DC2" w:rsidRDefault="00DF7DC2" w:rsidP="008C7793">
      <w:pPr>
        <w:pStyle w:val="TOC3"/>
        <w:spacing w:after="60" w:line="320" w:lineRule="exact"/>
        <w:ind w:left="31680"/>
        <w:rPr>
          <w:kern w:val="2"/>
          <w:szCs w:val="24"/>
        </w:rPr>
      </w:pPr>
      <w:hyperlink w:anchor="_Toc211074442" w:history="1">
        <w:r w:rsidRPr="00D61A10">
          <w:rPr>
            <w:rStyle w:val="Hyperlink"/>
            <w:rFonts w:hint="eastAsia"/>
          </w:rPr>
          <w:t>第</w:t>
        </w:r>
        <w:r w:rsidRPr="00D61A10">
          <w:rPr>
            <w:rStyle w:val="Hyperlink"/>
          </w:rPr>
          <w:t>2</w:t>
        </w:r>
        <w:r w:rsidRPr="00D61A10">
          <w:rPr>
            <w:rStyle w:val="Hyperlink"/>
            <w:rFonts w:hint="eastAsia"/>
          </w:rPr>
          <w:t>条</w:t>
        </w:r>
        <w:r>
          <w:rPr>
            <w:webHidden/>
          </w:rPr>
          <w:tab/>
        </w:r>
        <w:r>
          <w:rPr>
            <w:webHidden/>
          </w:rPr>
          <w:fldChar w:fldCharType="begin"/>
        </w:r>
        <w:r>
          <w:rPr>
            <w:webHidden/>
          </w:rPr>
          <w:instrText xml:space="preserve"> PAGEREF _Toc211074442 \h </w:instrText>
        </w:r>
        <w:r>
          <w:rPr>
            <w:webHidden/>
          </w:rPr>
          <w:fldChar w:fldCharType="separate"/>
        </w:r>
        <w:r w:rsidR="00B52B95">
          <w:rPr>
            <w:webHidden/>
          </w:rPr>
          <w:t>30</w:t>
        </w:r>
        <w:r>
          <w:rPr>
            <w:webHidden/>
          </w:rPr>
          <w:fldChar w:fldCharType="end"/>
        </w:r>
      </w:hyperlink>
    </w:p>
    <w:p w:rsidR="00DF7DC2" w:rsidRDefault="00DF7DC2" w:rsidP="008C7793">
      <w:pPr>
        <w:pStyle w:val="TOC3"/>
        <w:spacing w:after="60" w:line="320" w:lineRule="exact"/>
        <w:ind w:left="31680"/>
        <w:rPr>
          <w:kern w:val="2"/>
          <w:szCs w:val="24"/>
        </w:rPr>
      </w:pPr>
      <w:hyperlink w:anchor="_Toc211074443" w:history="1">
        <w:r w:rsidRPr="00D61A10">
          <w:rPr>
            <w:rStyle w:val="Hyperlink"/>
            <w:rFonts w:hint="eastAsia"/>
          </w:rPr>
          <w:t>第</w:t>
        </w:r>
        <w:r w:rsidRPr="00D61A10">
          <w:rPr>
            <w:rStyle w:val="Hyperlink"/>
          </w:rPr>
          <w:t>3</w:t>
        </w:r>
        <w:r w:rsidRPr="00D61A10">
          <w:rPr>
            <w:rStyle w:val="Hyperlink"/>
            <w:rFonts w:hint="eastAsia"/>
          </w:rPr>
          <w:t>条</w:t>
        </w:r>
        <w:r>
          <w:rPr>
            <w:webHidden/>
          </w:rPr>
          <w:tab/>
        </w:r>
        <w:r>
          <w:rPr>
            <w:webHidden/>
          </w:rPr>
          <w:fldChar w:fldCharType="begin"/>
        </w:r>
        <w:r>
          <w:rPr>
            <w:webHidden/>
          </w:rPr>
          <w:instrText xml:space="preserve"> PAGEREF _Toc211074443 \h </w:instrText>
        </w:r>
        <w:r>
          <w:rPr>
            <w:webHidden/>
          </w:rPr>
          <w:fldChar w:fldCharType="separate"/>
        </w:r>
        <w:r w:rsidR="00B52B95">
          <w:rPr>
            <w:webHidden/>
          </w:rPr>
          <w:t>34</w:t>
        </w:r>
        <w:r>
          <w:rPr>
            <w:webHidden/>
          </w:rPr>
          <w:fldChar w:fldCharType="end"/>
        </w:r>
      </w:hyperlink>
    </w:p>
    <w:p w:rsidR="00DF7DC2" w:rsidRDefault="00DF7DC2" w:rsidP="008C7793">
      <w:pPr>
        <w:pStyle w:val="TOC3"/>
        <w:spacing w:after="60" w:line="320" w:lineRule="exact"/>
        <w:ind w:left="31680"/>
        <w:rPr>
          <w:kern w:val="2"/>
          <w:szCs w:val="24"/>
        </w:rPr>
      </w:pPr>
      <w:hyperlink w:anchor="_Toc211074444" w:history="1">
        <w:r w:rsidRPr="00D61A10">
          <w:rPr>
            <w:rStyle w:val="Hyperlink"/>
            <w:rFonts w:hint="eastAsia"/>
          </w:rPr>
          <w:t>第</w:t>
        </w:r>
        <w:r w:rsidRPr="00D61A10">
          <w:rPr>
            <w:rStyle w:val="Hyperlink"/>
          </w:rPr>
          <w:t>4</w:t>
        </w:r>
        <w:r w:rsidRPr="00D61A10">
          <w:rPr>
            <w:rStyle w:val="Hyperlink"/>
            <w:rFonts w:hint="eastAsia"/>
          </w:rPr>
          <w:t>条</w:t>
        </w:r>
        <w:r>
          <w:rPr>
            <w:webHidden/>
          </w:rPr>
          <w:tab/>
        </w:r>
        <w:r>
          <w:rPr>
            <w:webHidden/>
          </w:rPr>
          <w:fldChar w:fldCharType="begin"/>
        </w:r>
        <w:r>
          <w:rPr>
            <w:webHidden/>
          </w:rPr>
          <w:instrText xml:space="preserve"> PAGEREF _Toc211074444 \h </w:instrText>
        </w:r>
        <w:r>
          <w:rPr>
            <w:webHidden/>
          </w:rPr>
          <w:fldChar w:fldCharType="separate"/>
        </w:r>
        <w:r w:rsidR="00B52B95">
          <w:rPr>
            <w:webHidden/>
          </w:rPr>
          <w:t>38</w:t>
        </w:r>
        <w:r>
          <w:rPr>
            <w:webHidden/>
          </w:rPr>
          <w:fldChar w:fldCharType="end"/>
        </w:r>
      </w:hyperlink>
    </w:p>
    <w:p w:rsidR="00DF7DC2" w:rsidRDefault="00DF7DC2" w:rsidP="008C7793">
      <w:pPr>
        <w:pStyle w:val="TOC3"/>
        <w:spacing w:after="60" w:line="320" w:lineRule="exact"/>
        <w:ind w:left="31680"/>
        <w:rPr>
          <w:kern w:val="2"/>
          <w:szCs w:val="24"/>
        </w:rPr>
      </w:pPr>
      <w:hyperlink w:anchor="_Toc211074445" w:history="1">
        <w:r w:rsidRPr="00D61A10">
          <w:rPr>
            <w:rStyle w:val="Hyperlink"/>
            <w:rFonts w:hint="eastAsia"/>
          </w:rPr>
          <w:t>第</w:t>
        </w:r>
        <w:r w:rsidRPr="00D61A10">
          <w:rPr>
            <w:rStyle w:val="Hyperlink"/>
          </w:rPr>
          <w:t>5</w:t>
        </w:r>
        <w:r w:rsidRPr="00D61A10">
          <w:rPr>
            <w:rStyle w:val="Hyperlink"/>
            <w:rFonts w:hint="eastAsia"/>
          </w:rPr>
          <w:t>条</w:t>
        </w:r>
        <w:r>
          <w:rPr>
            <w:webHidden/>
          </w:rPr>
          <w:tab/>
        </w:r>
        <w:r>
          <w:rPr>
            <w:webHidden/>
          </w:rPr>
          <w:fldChar w:fldCharType="begin"/>
        </w:r>
        <w:r>
          <w:rPr>
            <w:webHidden/>
          </w:rPr>
          <w:instrText xml:space="preserve"> PAGEREF _Toc211074445 \h </w:instrText>
        </w:r>
        <w:r>
          <w:rPr>
            <w:webHidden/>
          </w:rPr>
          <w:fldChar w:fldCharType="separate"/>
        </w:r>
        <w:r w:rsidR="00B52B95">
          <w:rPr>
            <w:webHidden/>
          </w:rPr>
          <w:t>39</w:t>
        </w:r>
        <w:r>
          <w:rPr>
            <w:webHidden/>
          </w:rPr>
          <w:fldChar w:fldCharType="end"/>
        </w:r>
      </w:hyperlink>
    </w:p>
    <w:p w:rsidR="00DF7DC2" w:rsidRDefault="00DF7DC2" w:rsidP="008C7793">
      <w:pPr>
        <w:pStyle w:val="TOC3"/>
        <w:spacing w:after="60" w:line="320" w:lineRule="exact"/>
        <w:ind w:left="31680"/>
        <w:rPr>
          <w:kern w:val="2"/>
          <w:szCs w:val="24"/>
        </w:rPr>
      </w:pPr>
      <w:hyperlink w:anchor="_Toc211074446" w:history="1">
        <w:r w:rsidRPr="00D61A10">
          <w:rPr>
            <w:rStyle w:val="Hyperlink"/>
            <w:rFonts w:hint="eastAsia"/>
          </w:rPr>
          <w:t>第</w:t>
        </w:r>
        <w:r w:rsidRPr="00D61A10">
          <w:rPr>
            <w:rStyle w:val="Hyperlink"/>
          </w:rPr>
          <w:t>6</w:t>
        </w:r>
        <w:r w:rsidRPr="00D61A10">
          <w:rPr>
            <w:rStyle w:val="Hyperlink"/>
            <w:rFonts w:hint="eastAsia"/>
          </w:rPr>
          <w:t>条</w:t>
        </w:r>
        <w:r>
          <w:rPr>
            <w:webHidden/>
          </w:rPr>
          <w:tab/>
        </w:r>
        <w:r>
          <w:rPr>
            <w:webHidden/>
          </w:rPr>
          <w:fldChar w:fldCharType="begin"/>
        </w:r>
        <w:r>
          <w:rPr>
            <w:webHidden/>
          </w:rPr>
          <w:instrText xml:space="preserve"> PAGEREF _Toc211074446 \h </w:instrText>
        </w:r>
        <w:r>
          <w:rPr>
            <w:webHidden/>
          </w:rPr>
          <w:fldChar w:fldCharType="separate"/>
        </w:r>
        <w:r w:rsidR="00B52B95">
          <w:rPr>
            <w:webHidden/>
          </w:rPr>
          <w:t>43</w:t>
        </w:r>
        <w:r>
          <w:rPr>
            <w:webHidden/>
          </w:rPr>
          <w:fldChar w:fldCharType="end"/>
        </w:r>
      </w:hyperlink>
    </w:p>
    <w:p w:rsidR="00DF7DC2" w:rsidRDefault="00DF7DC2" w:rsidP="008C7793">
      <w:pPr>
        <w:pStyle w:val="TOC3"/>
        <w:spacing w:after="60" w:line="320" w:lineRule="exact"/>
        <w:ind w:left="31680"/>
        <w:rPr>
          <w:kern w:val="2"/>
          <w:szCs w:val="24"/>
        </w:rPr>
      </w:pPr>
      <w:hyperlink w:anchor="_Toc211074447" w:history="1">
        <w:r w:rsidRPr="00D61A10">
          <w:rPr>
            <w:rStyle w:val="Hyperlink"/>
            <w:rFonts w:hint="eastAsia"/>
          </w:rPr>
          <w:t>第</w:t>
        </w:r>
        <w:r w:rsidRPr="00D61A10">
          <w:rPr>
            <w:rStyle w:val="Hyperlink"/>
          </w:rPr>
          <w:t>7</w:t>
        </w:r>
        <w:r w:rsidRPr="00D61A10">
          <w:rPr>
            <w:rStyle w:val="Hyperlink"/>
            <w:rFonts w:hint="eastAsia"/>
          </w:rPr>
          <w:t>条</w:t>
        </w:r>
        <w:r>
          <w:rPr>
            <w:webHidden/>
          </w:rPr>
          <w:tab/>
        </w:r>
        <w:r>
          <w:rPr>
            <w:webHidden/>
          </w:rPr>
          <w:fldChar w:fldCharType="begin"/>
        </w:r>
        <w:r>
          <w:rPr>
            <w:webHidden/>
          </w:rPr>
          <w:instrText xml:space="preserve"> PAGEREF _Toc211074447 \h </w:instrText>
        </w:r>
        <w:r>
          <w:rPr>
            <w:webHidden/>
          </w:rPr>
          <w:fldChar w:fldCharType="separate"/>
        </w:r>
        <w:r w:rsidR="00B52B95">
          <w:rPr>
            <w:webHidden/>
          </w:rPr>
          <w:t>44</w:t>
        </w:r>
        <w:r>
          <w:rPr>
            <w:webHidden/>
          </w:rPr>
          <w:fldChar w:fldCharType="end"/>
        </w:r>
      </w:hyperlink>
    </w:p>
    <w:p w:rsidR="00DF7DC2" w:rsidRDefault="00DF7DC2" w:rsidP="008C7793">
      <w:pPr>
        <w:pStyle w:val="TOC3"/>
        <w:spacing w:after="60" w:line="320" w:lineRule="exact"/>
        <w:ind w:left="31680"/>
        <w:rPr>
          <w:kern w:val="2"/>
          <w:szCs w:val="24"/>
        </w:rPr>
      </w:pPr>
      <w:hyperlink w:anchor="_Toc211074448" w:history="1">
        <w:r w:rsidRPr="00D61A10">
          <w:rPr>
            <w:rStyle w:val="Hyperlink"/>
            <w:rFonts w:hint="eastAsia"/>
          </w:rPr>
          <w:t>第</w:t>
        </w:r>
        <w:r w:rsidRPr="00D61A10">
          <w:rPr>
            <w:rStyle w:val="Hyperlink"/>
          </w:rPr>
          <w:t>8</w:t>
        </w:r>
        <w:r w:rsidRPr="00DF7DC2">
          <w:rPr>
            <w:rStyle w:val="Hyperlink"/>
            <w:rFonts w:hint="eastAsia"/>
          </w:rPr>
          <w:t>条</w:t>
        </w:r>
        <w:r>
          <w:rPr>
            <w:webHidden/>
          </w:rPr>
          <w:tab/>
        </w:r>
        <w:r>
          <w:rPr>
            <w:webHidden/>
          </w:rPr>
          <w:fldChar w:fldCharType="begin"/>
        </w:r>
        <w:r>
          <w:rPr>
            <w:webHidden/>
          </w:rPr>
          <w:instrText xml:space="preserve"> PAGEREF _Toc211074448 \h </w:instrText>
        </w:r>
        <w:r>
          <w:rPr>
            <w:webHidden/>
          </w:rPr>
          <w:fldChar w:fldCharType="separate"/>
        </w:r>
        <w:r w:rsidR="00B52B95">
          <w:rPr>
            <w:webHidden/>
          </w:rPr>
          <w:t>54</w:t>
        </w:r>
        <w:r>
          <w:rPr>
            <w:webHidden/>
          </w:rPr>
          <w:fldChar w:fldCharType="end"/>
        </w:r>
      </w:hyperlink>
    </w:p>
    <w:p w:rsidR="00DF7DC2" w:rsidRDefault="00DF7DC2" w:rsidP="008C7793">
      <w:pPr>
        <w:pStyle w:val="TOC3"/>
        <w:spacing w:after="60" w:line="320" w:lineRule="exact"/>
        <w:ind w:left="31680"/>
        <w:rPr>
          <w:kern w:val="2"/>
          <w:szCs w:val="24"/>
        </w:rPr>
      </w:pPr>
      <w:hyperlink w:anchor="_Toc211074449" w:history="1">
        <w:r w:rsidRPr="00D61A10">
          <w:rPr>
            <w:rStyle w:val="Hyperlink"/>
            <w:rFonts w:hint="eastAsia"/>
          </w:rPr>
          <w:t>第</w:t>
        </w:r>
        <w:r w:rsidRPr="00D61A10">
          <w:rPr>
            <w:rStyle w:val="Hyperlink"/>
          </w:rPr>
          <w:t>9</w:t>
        </w:r>
        <w:r w:rsidRPr="00D61A10">
          <w:rPr>
            <w:rStyle w:val="Hyperlink"/>
            <w:rFonts w:hint="eastAsia"/>
          </w:rPr>
          <w:t>条</w:t>
        </w:r>
        <w:r>
          <w:rPr>
            <w:webHidden/>
          </w:rPr>
          <w:tab/>
        </w:r>
        <w:r>
          <w:rPr>
            <w:webHidden/>
          </w:rPr>
          <w:fldChar w:fldCharType="begin"/>
        </w:r>
        <w:r>
          <w:rPr>
            <w:webHidden/>
          </w:rPr>
          <w:instrText xml:space="preserve"> PAGEREF _Toc211074449 \h </w:instrText>
        </w:r>
        <w:r>
          <w:rPr>
            <w:webHidden/>
          </w:rPr>
          <w:fldChar w:fldCharType="separate"/>
        </w:r>
        <w:r w:rsidR="00B52B95">
          <w:rPr>
            <w:webHidden/>
          </w:rPr>
          <w:t>57</w:t>
        </w:r>
        <w:r>
          <w:rPr>
            <w:webHidden/>
          </w:rPr>
          <w:fldChar w:fldCharType="end"/>
        </w:r>
      </w:hyperlink>
    </w:p>
    <w:p w:rsidR="00DF7DC2" w:rsidRDefault="00DF7DC2" w:rsidP="008C7793">
      <w:pPr>
        <w:pStyle w:val="TOC3"/>
        <w:spacing w:after="60" w:line="320" w:lineRule="exact"/>
        <w:ind w:left="31680"/>
        <w:rPr>
          <w:kern w:val="2"/>
          <w:szCs w:val="24"/>
        </w:rPr>
      </w:pPr>
      <w:hyperlink w:anchor="_Toc211074450" w:history="1">
        <w:r w:rsidRPr="00D61A10">
          <w:rPr>
            <w:rStyle w:val="Hyperlink"/>
            <w:rFonts w:hint="eastAsia"/>
          </w:rPr>
          <w:t>第</w:t>
        </w:r>
        <w:r w:rsidRPr="00D61A10">
          <w:rPr>
            <w:rStyle w:val="Hyperlink"/>
          </w:rPr>
          <w:t>10</w:t>
        </w:r>
        <w:r w:rsidRPr="00D61A10">
          <w:rPr>
            <w:rStyle w:val="Hyperlink"/>
            <w:rFonts w:hint="eastAsia"/>
          </w:rPr>
          <w:t>条</w:t>
        </w:r>
        <w:r>
          <w:rPr>
            <w:webHidden/>
          </w:rPr>
          <w:tab/>
        </w:r>
        <w:r>
          <w:rPr>
            <w:webHidden/>
          </w:rPr>
          <w:fldChar w:fldCharType="begin"/>
        </w:r>
        <w:r>
          <w:rPr>
            <w:webHidden/>
          </w:rPr>
          <w:instrText xml:space="preserve"> PAGEREF _Toc211074450 \h </w:instrText>
        </w:r>
        <w:r>
          <w:rPr>
            <w:webHidden/>
          </w:rPr>
          <w:fldChar w:fldCharType="separate"/>
        </w:r>
        <w:r w:rsidR="00B52B95">
          <w:rPr>
            <w:webHidden/>
          </w:rPr>
          <w:t>59</w:t>
        </w:r>
        <w:r>
          <w:rPr>
            <w:webHidden/>
          </w:rPr>
          <w:fldChar w:fldCharType="end"/>
        </w:r>
      </w:hyperlink>
    </w:p>
    <w:p w:rsidR="00DF7DC2" w:rsidRDefault="00DF7DC2" w:rsidP="008C7793">
      <w:pPr>
        <w:pStyle w:val="TOC3"/>
        <w:spacing w:after="60" w:line="320" w:lineRule="exact"/>
        <w:ind w:left="31680"/>
        <w:rPr>
          <w:kern w:val="2"/>
          <w:szCs w:val="24"/>
        </w:rPr>
      </w:pPr>
      <w:hyperlink w:anchor="_Toc211074451" w:history="1">
        <w:r w:rsidRPr="00D61A10">
          <w:rPr>
            <w:rStyle w:val="Hyperlink"/>
            <w:rFonts w:hint="eastAsia"/>
          </w:rPr>
          <w:t>第</w:t>
        </w:r>
        <w:r w:rsidRPr="00D61A10">
          <w:rPr>
            <w:rStyle w:val="Hyperlink"/>
          </w:rPr>
          <w:t>11</w:t>
        </w:r>
        <w:r w:rsidRPr="00D61A10">
          <w:rPr>
            <w:rStyle w:val="Hyperlink"/>
            <w:rFonts w:hint="eastAsia"/>
          </w:rPr>
          <w:t>条</w:t>
        </w:r>
        <w:r>
          <w:rPr>
            <w:webHidden/>
          </w:rPr>
          <w:tab/>
        </w:r>
        <w:r>
          <w:rPr>
            <w:webHidden/>
          </w:rPr>
          <w:fldChar w:fldCharType="begin"/>
        </w:r>
        <w:r>
          <w:rPr>
            <w:webHidden/>
          </w:rPr>
          <w:instrText xml:space="preserve"> PAGEREF _Toc211074451 \h </w:instrText>
        </w:r>
        <w:r>
          <w:rPr>
            <w:webHidden/>
          </w:rPr>
          <w:fldChar w:fldCharType="separate"/>
        </w:r>
        <w:r w:rsidR="00B52B95">
          <w:rPr>
            <w:webHidden/>
          </w:rPr>
          <w:t>73</w:t>
        </w:r>
        <w:r>
          <w:rPr>
            <w:webHidden/>
          </w:rPr>
          <w:fldChar w:fldCharType="end"/>
        </w:r>
      </w:hyperlink>
    </w:p>
    <w:p w:rsidR="00DF7DC2" w:rsidRDefault="00DF7DC2" w:rsidP="008C7793">
      <w:pPr>
        <w:pStyle w:val="TOC3"/>
        <w:spacing w:after="60" w:line="320" w:lineRule="exact"/>
        <w:ind w:left="31680"/>
        <w:rPr>
          <w:kern w:val="2"/>
          <w:szCs w:val="24"/>
        </w:rPr>
      </w:pPr>
      <w:hyperlink w:anchor="_Toc211074452" w:history="1">
        <w:r w:rsidRPr="00D61A10">
          <w:rPr>
            <w:rStyle w:val="Hyperlink"/>
            <w:rFonts w:hint="eastAsia"/>
          </w:rPr>
          <w:t>第</w:t>
        </w:r>
        <w:r w:rsidRPr="00D61A10">
          <w:rPr>
            <w:rStyle w:val="Hyperlink"/>
          </w:rPr>
          <w:t>12</w:t>
        </w:r>
        <w:r w:rsidRPr="00D61A10">
          <w:rPr>
            <w:rStyle w:val="Hyperlink"/>
            <w:rFonts w:hint="eastAsia"/>
          </w:rPr>
          <w:t>条</w:t>
        </w:r>
        <w:r>
          <w:rPr>
            <w:webHidden/>
          </w:rPr>
          <w:tab/>
        </w:r>
        <w:r>
          <w:rPr>
            <w:webHidden/>
          </w:rPr>
          <w:fldChar w:fldCharType="begin"/>
        </w:r>
        <w:r>
          <w:rPr>
            <w:webHidden/>
          </w:rPr>
          <w:instrText xml:space="preserve"> PAGEREF _Toc211074452 \h </w:instrText>
        </w:r>
        <w:r>
          <w:rPr>
            <w:webHidden/>
          </w:rPr>
          <w:fldChar w:fldCharType="separate"/>
        </w:r>
        <w:r w:rsidR="00B52B95">
          <w:rPr>
            <w:webHidden/>
          </w:rPr>
          <w:t>80</w:t>
        </w:r>
        <w:r>
          <w:rPr>
            <w:webHidden/>
          </w:rPr>
          <w:fldChar w:fldCharType="end"/>
        </w:r>
      </w:hyperlink>
    </w:p>
    <w:p w:rsidR="00DF7DC2" w:rsidRDefault="00DF7DC2" w:rsidP="008C7793">
      <w:pPr>
        <w:pStyle w:val="TOC3"/>
        <w:spacing w:after="60" w:line="320" w:lineRule="exact"/>
        <w:ind w:left="31680"/>
        <w:rPr>
          <w:kern w:val="2"/>
          <w:szCs w:val="24"/>
        </w:rPr>
      </w:pPr>
      <w:hyperlink w:anchor="_Toc211074453" w:history="1">
        <w:r w:rsidRPr="00D61A10">
          <w:rPr>
            <w:rStyle w:val="Hyperlink"/>
            <w:rFonts w:hint="eastAsia"/>
          </w:rPr>
          <w:t>第</w:t>
        </w:r>
        <w:r w:rsidRPr="00D61A10">
          <w:rPr>
            <w:rStyle w:val="Hyperlink"/>
          </w:rPr>
          <w:t>13</w:t>
        </w:r>
        <w:r w:rsidRPr="00D61A10">
          <w:rPr>
            <w:rStyle w:val="Hyperlink"/>
            <w:rFonts w:hint="eastAsia"/>
          </w:rPr>
          <w:t>条</w:t>
        </w:r>
        <w:r>
          <w:rPr>
            <w:webHidden/>
          </w:rPr>
          <w:tab/>
        </w:r>
        <w:r>
          <w:rPr>
            <w:webHidden/>
          </w:rPr>
          <w:fldChar w:fldCharType="begin"/>
        </w:r>
        <w:r>
          <w:rPr>
            <w:webHidden/>
          </w:rPr>
          <w:instrText xml:space="preserve"> PAGEREF _Toc211074453 \h </w:instrText>
        </w:r>
        <w:r>
          <w:rPr>
            <w:webHidden/>
          </w:rPr>
          <w:fldChar w:fldCharType="separate"/>
        </w:r>
        <w:r w:rsidR="00B52B95">
          <w:rPr>
            <w:webHidden/>
          </w:rPr>
          <w:t>88</w:t>
        </w:r>
        <w:r>
          <w:rPr>
            <w:webHidden/>
          </w:rPr>
          <w:fldChar w:fldCharType="end"/>
        </w:r>
      </w:hyperlink>
    </w:p>
    <w:p w:rsidR="00DF7DC2" w:rsidRDefault="00DF7DC2" w:rsidP="008C7793">
      <w:pPr>
        <w:pStyle w:val="TOC3"/>
        <w:spacing w:after="60" w:line="320" w:lineRule="exact"/>
        <w:ind w:left="31680"/>
        <w:rPr>
          <w:kern w:val="2"/>
          <w:szCs w:val="24"/>
        </w:rPr>
      </w:pPr>
      <w:hyperlink w:anchor="_Toc211074454" w:history="1">
        <w:r w:rsidRPr="00D61A10">
          <w:rPr>
            <w:rStyle w:val="Hyperlink"/>
            <w:rFonts w:hint="eastAsia"/>
          </w:rPr>
          <w:t>第</w:t>
        </w:r>
        <w:r w:rsidRPr="00D61A10">
          <w:rPr>
            <w:rStyle w:val="Hyperlink"/>
          </w:rPr>
          <w:t>14</w:t>
        </w:r>
        <w:r w:rsidRPr="00D61A10">
          <w:rPr>
            <w:rStyle w:val="Hyperlink"/>
            <w:rFonts w:hint="eastAsia"/>
          </w:rPr>
          <w:t>条</w:t>
        </w:r>
        <w:r>
          <w:rPr>
            <w:webHidden/>
          </w:rPr>
          <w:tab/>
        </w:r>
        <w:r>
          <w:rPr>
            <w:webHidden/>
          </w:rPr>
          <w:fldChar w:fldCharType="begin"/>
        </w:r>
        <w:r>
          <w:rPr>
            <w:webHidden/>
          </w:rPr>
          <w:instrText xml:space="preserve"> PAGEREF _Toc211074454 \h </w:instrText>
        </w:r>
        <w:r>
          <w:rPr>
            <w:webHidden/>
          </w:rPr>
          <w:fldChar w:fldCharType="separate"/>
        </w:r>
        <w:r w:rsidR="00B52B95">
          <w:rPr>
            <w:webHidden/>
          </w:rPr>
          <w:t>92</w:t>
        </w:r>
        <w:r>
          <w:rPr>
            <w:webHidden/>
          </w:rPr>
          <w:fldChar w:fldCharType="end"/>
        </w:r>
      </w:hyperlink>
    </w:p>
    <w:p w:rsidR="00DF7DC2" w:rsidRDefault="00DF7DC2" w:rsidP="008C7793">
      <w:pPr>
        <w:pStyle w:val="TOC3"/>
        <w:spacing w:after="60" w:line="320" w:lineRule="exact"/>
        <w:ind w:left="31680"/>
        <w:rPr>
          <w:kern w:val="2"/>
          <w:szCs w:val="24"/>
        </w:rPr>
      </w:pPr>
      <w:hyperlink w:anchor="_Toc211074455" w:history="1">
        <w:r w:rsidRPr="00D61A10">
          <w:rPr>
            <w:rStyle w:val="Hyperlink"/>
            <w:rFonts w:hint="eastAsia"/>
          </w:rPr>
          <w:t>第</w:t>
        </w:r>
        <w:r w:rsidRPr="00D61A10">
          <w:rPr>
            <w:rStyle w:val="Hyperlink"/>
          </w:rPr>
          <w:t>15</w:t>
        </w:r>
        <w:r w:rsidRPr="00D61A10">
          <w:rPr>
            <w:rStyle w:val="Hyperlink"/>
            <w:rFonts w:hint="eastAsia"/>
          </w:rPr>
          <w:t>条</w:t>
        </w:r>
        <w:r>
          <w:rPr>
            <w:webHidden/>
          </w:rPr>
          <w:tab/>
        </w:r>
        <w:r>
          <w:rPr>
            <w:webHidden/>
          </w:rPr>
          <w:fldChar w:fldCharType="begin"/>
        </w:r>
        <w:r>
          <w:rPr>
            <w:webHidden/>
          </w:rPr>
          <w:instrText xml:space="preserve"> PAGEREF _Toc211074455 \h </w:instrText>
        </w:r>
        <w:r>
          <w:rPr>
            <w:webHidden/>
          </w:rPr>
          <w:fldChar w:fldCharType="separate"/>
        </w:r>
        <w:r w:rsidR="00B52B95">
          <w:rPr>
            <w:webHidden/>
          </w:rPr>
          <w:t>98</w:t>
        </w:r>
        <w:r>
          <w:rPr>
            <w:webHidden/>
          </w:rPr>
          <w:fldChar w:fldCharType="end"/>
        </w:r>
      </w:hyperlink>
    </w:p>
    <w:p w:rsidR="00DF7DC2" w:rsidRDefault="00DF7DC2" w:rsidP="008C7793">
      <w:pPr>
        <w:pStyle w:val="TOC3"/>
        <w:spacing w:after="60" w:line="320" w:lineRule="exact"/>
        <w:ind w:left="31680"/>
        <w:rPr>
          <w:kern w:val="2"/>
          <w:szCs w:val="24"/>
        </w:rPr>
      </w:pPr>
      <w:hyperlink w:anchor="_Toc211074456" w:history="1">
        <w:r w:rsidRPr="00D61A10">
          <w:rPr>
            <w:rStyle w:val="Hyperlink"/>
            <w:rFonts w:hint="eastAsia"/>
          </w:rPr>
          <w:t>第</w:t>
        </w:r>
        <w:r w:rsidRPr="00D61A10">
          <w:rPr>
            <w:rStyle w:val="Hyperlink"/>
          </w:rPr>
          <w:t>16</w:t>
        </w:r>
        <w:r w:rsidRPr="00D61A10">
          <w:rPr>
            <w:rStyle w:val="Hyperlink"/>
            <w:rFonts w:hint="eastAsia"/>
          </w:rPr>
          <w:t>条</w:t>
        </w:r>
        <w:r>
          <w:rPr>
            <w:webHidden/>
          </w:rPr>
          <w:tab/>
        </w:r>
        <w:r>
          <w:rPr>
            <w:webHidden/>
          </w:rPr>
          <w:fldChar w:fldCharType="begin"/>
        </w:r>
        <w:r>
          <w:rPr>
            <w:webHidden/>
          </w:rPr>
          <w:instrText xml:space="preserve"> PAGEREF _Toc211074456 \h </w:instrText>
        </w:r>
        <w:r>
          <w:rPr>
            <w:webHidden/>
          </w:rPr>
          <w:fldChar w:fldCharType="separate"/>
        </w:r>
        <w:r w:rsidR="00B52B95">
          <w:rPr>
            <w:webHidden/>
          </w:rPr>
          <w:t>100</w:t>
        </w:r>
        <w:r>
          <w:rPr>
            <w:webHidden/>
          </w:rPr>
          <w:fldChar w:fldCharType="end"/>
        </w:r>
      </w:hyperlink>
    </w:p>
    <w:p w:rsidR="00DF7DC2" w:rsidRDefault="00DF7DC2" w:rsidP="008C7793">
      <w:pPr>
        <w:pStyle w:val="TOC3"/>
        <w:spacing w:after="60" w:line="320" w:lineRule="exact"/>
        <w:ind w:left="31680"/>
        <w:rPr>
          <w:kern w:val="2"/>
          <w:szCs w:val="24"/>
        </w:rPr>
      </w:pPr>
      <w:hyperlink w:anchor="_Toc211074457" w:history="1">
        <w:r w:rsidRPr="00D61A10">
          <w:rPr>
            <w:rStyle w:val="Hyperlink"/>
            <w:rFonts w:hint="eastAsia"/>
          </w:rPr>
          <w:t>第</w:t>
        </w:r>
        <w:r w:rsidRPr="00D61A10">
          <w:rPr>
            <w:rStyle w:val="Hyperlink"/>
          </w:rPr>
          <w:t>18</w:t>
        </w:r>
        <w:r w:rsidRPr="00D61A10">
          <w:rPr>
            <w:rStyle w:val="Hyperlink"/>
            <w:rFonts w:hint="eastAsia"/>
          </w:rPr>
          <w:t>条</w:t>
        </w:r>
        <w:r>
          <w:rPr>
            <w:webHidden/>
          </w:rPr>
          <w:tab/>
        </w:r>
        <w:r>
          <w:rPr>
            <w:webHidden/>
          </w:rPr>
          <w:fldChar w:fldCharType="begin"/>
        </w:r>
        <w:r>
          <w:rPr>
            <w:webHidden/>
          </w:rPr>
          <w:instrText xml:space="preserve"> PAGEREF _Toc211074457 \h </w:instrText>
        </w:r>
        <w:r>
          <w:rPr>
            <w:webHidden/>
          </w:rPr>
          <w:fldChar w:fldCharType="separate"/>
        </w:r>
        <w:r w:rsidR="00B52B95">
          <w:rPr>
            <w:webHidden/>
          </w:rPr>
          <w:t>105</w:t>
        </w:r>
        <w:r>
          <w:rPr>
            <w:webHidden/>
          </w:rPr>
          <w:fldChar w:fldCharType="end"/>
        </w:r>
      </w:hyperlink>
    </w:p>
    <w:p w:rsidR="00DF7DC2" w:rsidRDefault="00DF7DC2" w:rsidP="008C7793">
      <w:pPr>
        <w:pStyle w:val="TOC3"/>
        <w:spacing w:after="60" w:line="320" w:lineRule="exact"/>
        <w:ind w:left="31680"/>
        <w:rPr>
          <w:kern w:val="2"/>
          <w:szCs w:val="24"/>
        </w:rPr>
      </w:pPr>
      <w:hyperlink w:anchor="_Toc211074459" w:history="1">
        <w:r w:rsidRPr="00D61A10">
          <w:rPr>
            <w:rStyle w:val="Hyperlink"/>
            <w:rFonts w:hint="eastAsia"/>
          </w:rPr>
          <w:t>参考文献：</w:t>
        </w:r>
        <w:r w:rsidRPr="007C4056">
          <w:rPr>
            <w:webHidden/>
          </w:rPr>
          <w:tab/>
        </w:r>
        <w:r>
          <w:rPr>
            <w:webHidden/>
          </w:rPr>
          <w:fldChar w:fldCharType="begin"/>
        </w:r>
        <w:r>
          <w:rPr>
            <w:webHidden/>
          </w:rPr>
          <w:instrText xml:space="preserve"> PAGEREF _Toc211074459 \h </w:instrText>
        </w:r>
        <w:r>
          <w:rPr>
            <w:webHidden/>
          </w:rPr>
          <w:fldChar w:fldCharType="separate"/>
        </w:r>
        <w:r w:rsidR="00B52B95">
          <w:rPr>
            <w:webHidden/>
          </w:rPr>
          <w:t>107</w:t>
        </w:r>
        <w:r>
          <w:rPr>
            <w:webHidden/>
          </w:rPr>
          <w:fldChar w:fldCharType="end"/>
        </w:r>
      </w:hyperlink>
    </w:p>
    <w:p w:rsidR="00B2440B" w:rsidRDefault="00B2440B" w:rsidP="00007772">
      <w:pPr>
        <w:spacing w:after="60" w:line="320" w:lineRule="exact"/>
        <w:rPr>
          <w:rFonts w:hAnsi="SimSun" w:hint="eastAsia"/>
          <w:noProof/>
          <w:szCs w:val="21"/>
        </w:rPr>
      </w:pPr>
    </w:p>
    <w:p w:rsidR="00EF6EDD" w:rsidRPr="00740E94" w:rsidRDefault="00DF7DC2" w:rsidP="00007772">
      <w:pPr>
        <w:spacing w:after="60" w:line="320" w:lineRule="exact"/>
        <w:rPr>
          <w:rFonts w:ascii="SimHei" w:eastAsia="SimHei" w:hAnsi="SimSun" w:hint="eastAsia"/>
          <w:color w:val="FF0000"/>
          <w:szCs w:val="21"/>
        </w:rPr>
      </w:pPr>
      <w:r>
        <w:rPr>
          <w:rFonts w:hAnsi="SimSun"/>
          <w:szCs w:val="21"/>
        </w:rPr>
        <w:fldChar w:fldCharType="end"/>
      </w:r>
      <w:r w:rsidR="007564A6" w:rsidRPr="00740E94">
        <w:rPr>
          <w:rFonts w:ascii="SimHei" w:eastAsia="SimHei" w:hAnsi="SimSun" w:hint="eastAsia"/>
          <w:color w:val="FF0000"/>
          <w:szCs w:val="21"/>
        </w:rPr>
        <w:t>表目录</w:t>
      </w:r>
    </w:p>
    <w:p w:rsidR="000E7883" w:rsidRPr="00740E94" w:rsidRDefault="000E7883" w:rsidP="007436D8">
      <w:pPr>
        <w:tabs>
          <w:tab w:val="left" w:pos="1200"/>
          <w:tab w:val="right" w:leader="middleDot" w:pos="9840"/>
        </w:tabs>
        <w:spacing w:after="60" w:line="320" w:lineRule="exact"/>
        <w:rPr>
          <w:rFonts w:hint="eastAsia"/>
          <w:szCs w:val="21"/>
        </w:rPr>
      </w:pPr>
      <w:r w:rsidRPr="000573B8">
        <w:rPr>
          <w:szCs w:val="21"/>
        </w:rPr>
        <w:t>表</w:t>
      </w:r>
      <w:r w:rsidRPr="00740E94">
        <w:rPr>
          <w:szCs w:val="21"/>
        </w:rPr>
        <w:t>1</w:t>
      </w:r>
      <w:r w:rsidRPr="00740E94">
        <w:rPr>
          <w:szCs w:val="21"/>
        </w:rPr>
        <w:tab/>
        <w:t>1991–2002</w:t>
      </w:r>
      <w:r w:rsidRPr="000573B8">
        <w:rPr>
          <w:szCs w:val="21"/>
        </w:rPr>
        <w:t>年按岛屿分列的总人口大小、变化、分布和密度</w:t>
      </w:r>
      <w:r w:rsidR="00740E94" w:rsidRPr="000573B8">
        <w:rPr>
          <w:rFonts w:hint="eastAsia"/>
          <w:szCs w:val="21"/>
        </w:rPr>
        <w:tab/>
      </w:r>
      <w:r w:rsidR="0009721B">
        <w:rPr>
          <w:rFonts w:hint="eastAsia"/>
          <w:szCs w:val="21"/>
        </w:rPr>
        <w:t>12</w:t>
      </w:r>
    </w:p>
    <w:p w:rsidR="005871CA" w:rsidRPr="000573B8" w:rsidRDefault="005871CA"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2</w:t>
      </w:r>
      <w:r w:rsidRPr="000573B8">
        <w:rPr>
          <w:rFonts w:hint="eastAsia"/>
          <w:szCs w:val="21"/>
        </w:rPr>
        <w:t xml:space="preserve">  </w:t>
      </w:r>
      <w:r w:rsidR="00B2440B">
        <w:rPr>
          <w:rFonts w:hint="eastAsia"/>
          <w:szCs w:val="21"/>
        </w:rPr>
        <w:tab/>
      </w:r>
      <w:r w:rsidRPr="000573B8">
        <w:rPr>
          <w:rFonts w:hint="eastAsia"/>
          <w:szCs w:val="21"/>
        </w:rPr>
        <w:t>图瓦卢关键发展指标</w:t>
      </w:r>
      <w:r w:rsidR="00B2440B">
        <w:rPr>
          <w:rFonts w:hint="eastAsia"/>
          <w:szCs w:val="21"/>
        </w:rPr>
        <w:tab/>
      </w:r>
      <w:r w:rsidR="00D41B35">
        <w:rPr>
          <w:rFonts w:hint="eastAsia"/>
          <w:szCs w:val="21"/>
        </w:rPr>
        <w:t>14</w:t>
      </w:r>
    </w:p>
    <w:p w:rsidR="008C7F2D" w:rsidRPr="000573B8" w:rsidRDefault="008C7F2D"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w:t>
      </w:r>
      <w:r w:rsidRPr="000573B8">
        <w:rPr>
          <w:rFonts w:hint="eastAsia"/>
          <w:szCs w:val="21"/>
        </w:rPr>
        <w:t xml:space="preserve">  </w:t>
      </w:r>
      <w:r w:rsidR="00B2440B">
        <w:rPr>
          <w:rFonts w:hint="eastAsia"/>
          <w:szCs w:val="21"/>
        </w:rPr>
        <w:tab/>
      </w:r>
      <w:r w:rsidRPr="000573B8">
        <w:rPr>
          <w:rFonts w:hint="eastAsia"/>
          <w:szCs w:val="21"/>
        </w:rPr>
        <w:t>国际商品贸易</w:t>
      </w:r>
      <w:r w:rsidR="00C076FC">
        <w:rPr>
          <w:rFonts w:hint="eastAsia"/>
          <w:szCs w:val="21"/>
        </w:rPr>
        <w:t>初步值</w:t>
      </w:r>
      <w:r w:rsidR="00597805">
        <w:rPr>
          <w:rFonts w:hint="eastAsia"/>
          <w:szCs w:val="21"/>
        </w:rPr>
        <w:tab/>
      </w:r>
      <w:r w:rsidR="00D41B35">
        <w:rPr>
          <w:rFonts w:hint="eastAsia"/>
          <w:szCs w:val="21"/>
        </w:rPr>
        <w:t>15</w:t>
      </w:r>
    </w:p>
    <w:p w:rsidR="007564A6" w:rsidRPr="000573B8" w:rsidRDefault="004E0F43"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rFonts w:hint="eastAsia"/>
          <w:szCs w:val="21"/>
        </w:rPr>
        <w:t xml:space="preserve">4  </w:t>
      </w:r>
      <w:r w:rsidR="00B2440B">
        <w:rPr>
          <w:rFonts w:hint="eastAsia"/>
          <w:szCs w:val="21"/>
        </w:rPr>
        <w:tab/>
      </w:r>
      <w:r w:rsidRPr="000573B8">
        <w:rPr>
          <w:rFonts w:hint="eastAsia"/>
          <w:szCs w:val="21"/>
        </w:rPr>
        <w:t>按类型、年份和性别分列的犯罪数量</w:t>
      </w:r>
      <w:r w:rsidR="00597805">
        <w:rPr>
          <w:rFonts w:hint="eastAsia"/>
          <w:szCs w:val="21"/>
        </w:rPr>
        <w:tab/>
      </w:r>
      <w:r w:rsidR="00D41B35">
        <w:rPr>
          <w:rFonts w:hint="eastAsia"/>
          <w:szCs w:val="21"/>
        </w:rPr>
        <w:t>32</w:t>
      </w:r>
    </w:p>
    <w:p w:rsidR="00F96BAB" w:rsidRPr="000573B8" w:rsidRDefault="00F96BAB"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5</w:t>
      </w:r>
      <w:r w:rsidRPr="000573B8">
        <w:rPr>
          <w:rFonts w:hint="eastAsia"/>
          <w:szCs w:val="21"/>
        </w:rPr>
        <w:t xml:space="preserve">  </w:t>
      </w:r>
      <w:r w:rsidR="00B2440B">
        <w:rPr>
          <w:rFonts w:hint="eastAsia"/>
          <w:szCs w:val="21"/>
        </w:rPr>
        <w:tab/>
      </w:r>
      <w:r w:rsidRPr="000573B8">
        <w:rPr>
          <w:rFonts w:hint="eastAsia"/>
          <w:szCs w:val="21"/>
        </w:rPr>
        <w:t>可利用报告中选定年份的妇女事务部国家预算分配额</w:t>
      </w:r>
      <w:r w:rsidR="00597805">
        <w:rPr>
          <w:rFonts w:hint="eastAsia"/>
          <w:szCs w:val="21"/>
        </w:rPr>
        <w:tab/>
      </w:r>
      <w:r w:rsidR="00D41B35">
        <w:rPr>
          <w:rFonts w:hint="eastAsia"/>
          <w:szCs w:val="21"/>
        </w:rPr>
        <w:t>36</w:t>
      </w:r>
    </w:p>
    <w:p w:rsidR="00005AB3" w:rsidRPr="000573B8" w:rsidRDefault="00005AB3"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6</w:t>
      </w:r>
      <w:r w:rsidRPr="000573B8">
        <w:rPr>
          <w:rFonts w:hint="eastAsia"/>
          <w:szCs w:val="21"/>
        </w:rPr>
        <w:t xml:space="preserve">  </w:t>
      </w:r>
      <w:r w:rsidR="00B2440B">
        <w:rPr>
          <w:rFonts w:hint="eastAsia"/>
          <w:szCs w:val="21"/>
        </w:rPr>
        <w:tab/>
      </w:r>
      <w:r w:rsidRPr="000573B8">
        <w:rPr>
          <w:szCs w:val="21"/>
        </w:rPr>
        <w:t>1999</w:t>
      </w:r>
      <w:r w:rsidRPr="000573B8">
        <w:rPr>
          <w:rFonts w:hint="eastAsia"/>
          <w:szCs w:val="21"/>
        </w:rPr>
        <w:t>年按性别、年龄范围和类型分列残疾人数量</w:t>
      </w:r>
      <w:r w:rsidR="00597805">
        <w:rPr>
          <w:rFonts w:hint="eastAsia"/>
          <w:szCs w:val="21"/>
        </w:rPr>
        <w:tab/>
      </w:r>
      <w:r w:rsidR="00D41B35">
        <w:rPr>
          <w:rFonts w:hint="eastAsia"/>
          <w:szCs w:val="21"/>
        </w:rPr>
        <w:t>37</w:t>
      </w:r>
    </w:p>
    <w:p w:rsidR="003E2A60" w:rsidRPr="000573B8" w:rsidRDefault="003E2A60"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7</w:t>
      </w:r>
      <w:r w:rsidRPr="000573B8">
        <w:rPr>
          <w:rFonts w:hint="eastAsia"/>
          <w:szCs w:val="21"/>
        </w:rPr>
        <w:t xml:space="preserve">  </w:t>
      </w:r>
      <w:r w:rsidR="00B2440B">
        <w:rPr>
          <w:rFonts w:hint="eastAsia"/>
          <w:szCs w:val="21"/>
        </w:rPr>
        <w:tab/>
      </w:r>
      <w:r w:rsidRPr="000573B8">
        <w:rPr>
          <w:szCs w:val="21"/>
        </w:rPr>
        <w:t>1978</w:t>
      </w:r>
      <w:r w:rsidRPr="000573B8">
        <w:rPr>
          <w:rFonts w:hint="eastAsia"/>
          <w:szCs w:val="21"/>
        </w:rPr>
        <w:t>-</w:t>
      </w:r>
      <w:r w:rsidRPr="000573B8">
        <w:rPr>
          <w:szCs w:val="21"/>
        </w:rPr>
        <w:t>2006</w:t>
      </w:r>
      <w:r w:rsidRPr="000573B8">
        <w:rPr>
          <w:rFonts w:hint="eastAsia"/>
          <w:szCs w:val="21"/>
        </w:rPr>
        <w:t>年议会的妇女代表</w:t>
      </w:r>
      <w:r w:rsidR="00597805">
        <w:rPr>
          <w:rFonts w:hint="eastAsia"/>
          <w:szCs w:val="21"/>
        </w:rPr>
        <w:tab/>
      </w:r>
      <w:r w:rsidR="00D41B35">
        <w:rPr>
          <w:rFonts w:hint="eastAsia"/>
          <w:szCs w:val="21"/>
        </w:rPr>
        <w:t>46</w:t>
      </w:r>
    </w:p>
    <w:p w:rsidR="002D1AEA" w:rsidRPr="000573B8" w:rsidRDefault="002D1AEA"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8</w:t>
      </w:r>
      <w:r w:rsidRPr="000573B8">
        <w:rPr>
          <w:rFonts w:hint="eastAsia"/>
          <w:szCs w:val="21"/>
        </w:rPr>
        <w:t xml:space="preserve">  </w:t>
      </w:r>
      <w:r w:rsidR="00B2440B">
        <w:rPr>
          <w:rFonts w:hint="eastAsia"/>
          <w:szCs w:val="21"/>
        </w:rPr>
        <w:tab/>
      </w:r>
      <w:r w:rsidRPr="000573B8">
        <w:rPr>
          <w:rFonts w:hint="eastAsia"/>
          <w:szCs w:val="21"/>
        </w:rPr>
        <w:t>男子和妇女在政府里占据的高级职位</w:t>
      </w:r>
      <w:r w:rsidR="00597805">
        <w:rPr>
          <w:rFonts w:hint="eastAsia"/>
          <w:szCs w:val="21"/>
        </w:rPr>
        <w:tab/>
      </w:r>
      <w:r w:rsidR="00D41B35">
        <w:rPr>
          <w:rFonts w:hint="eastAsia"/>
          <w:szCs w:val="21"/>
        </w:rPr>
        <w:t>47</w:t>
      </w:r>
    </w:p>
    <w:p w:rsidR="007A5E62" w:rsidRPr="000573B8" w:rsidRDefault="007A5E62"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9</w:t>
      </w:r>
      <w:r w:rsidRPr="000573B8">
        <w:rPr>
          <w:rFonts w:hint="eastAsia"/>
          <w:szCs w:val="21"/>
        </w:rPr>
        <w:t xml:space="preserve">  </w:t>
      </w:r>
      <w:r w:rsidR="00B2440B">
        <w:rPr>
          <w:rFonts w:hint="eastAsia"/>
          <w:szCs w:val="21"/>
        </w:rPr>
        <w:tab/>
      </w:r>
      <w:r w:rsidRPr="000573B8">
        <w:rPr>
          <w:rFonts w:hint="eastAsia"/>
          <w:szCs w:val="21"/>
        </w:rPr>
        <w:t>私营和公共公司</w:t>
      </w:r>
      <w:r w:rsidR="00597805">
        <w:rPr>
          <w:rFonts w:hint="eastAsia"/>
          <w:szCs w:val="21"/>
        </w:rPr>
        <w:tab/>
      </w:r>
      <w:r w:rsidR="00D41B35">
        <w:rPr>
          <w:rFonts w:hint="eastAsia"/>
          <w:szCs w:val="21"/>
        </w:rPr>
        <w:t>48</w:t>
      </w:r>
    </w:p>
    <w:p w:rsidR="00B81F25" w:rsidRPr="000573B8" w:rsidRDefault="00B81F25"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10</w:t>
      </w:r>
      <w:r w:rsidRPr="000573B8">
        <w:rPr>
          <w:rFonts w:hint="eastAsia"/>
          <w:szCs w:val="21"/>
        </w:rPr>
        <w:t xml:space="preserve">  </w:t>
      </w:r>
      <w:r w:rsidR="00B2440B">
        <w:rPr>
          <w:rFonts w:hint="eastAsia"/>
          <w:szCs w:val="21"/>
        </w:rPr>
        <w:tab/>
      </w:r>
      <w:r w:rsidRPr="000573B8">
        <w:rPr>
          <w:rFonts w:hint="eastAsia"/>
          <w:szCs w:val="21"/>
        </w:rPr>
        <w:t>法定董事会的成员数量</w:t>
      </w:r>
      <w:r w:rsidR="00597805">
        <w:rPr>
          <w:rFonts w:hint="eastAsia"/>
          <w:szCs w:val="21"/>
        </w:rPr>
        <w:tab/>
      </w:r>
      <w:r w:rsidR="00D41B35">
        <w:rPr>
          <w:rFonts w:hint="eastAsia"/>
          <w:szCs w:val="21"/>
        </w:rPr>
        <w:t>48</w:t>
      </w:r>
    </w:p>
    <w:p w:rsidR="00B81F25" w:rsidRPr="000573B8" w:rsidRDefault="00B81F25"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11</w:t>
      </w:r>
      <w:r w:rsidRPr="000573B8">
        <w:rPr>
          <w:rFonts w:hint="eastAsia"/>
          <w:szCs w:val="21"/>
        </w:rPr>
        <w:t xml:space="preserve">  </w:t>
      </w:r>
      <w:r w:rsidR="00B2440B">
        <w:rPr>
          <w:rFonts w:hint="eastAsia"/>
          <w:szCs w:val="21"/>
        </w:rPr>
        <w:tab/>
      </w:r>
      <w:r w:rsidRPr="000573B8">
        <w:rPr>
          <w:rFonts w:hint="eastAsia"/>
          <w:szCs w:val="21"/>
        </w:rPr>
        <w:t>非政府组织董事会和委员会</w:t>
      </w:r>
      <w:r w:rsidR="00597805">
        <w:rPr>
          <w:rFonts w:hint="eastAsia"/>
          <w:szCs w:val="21"/>
        </w:rPr>
        <w:tab/>
      </w:r>
      <w:r w:rsidR="00D41B35">
        <w:rPr>
          <w:rFonts w:hint="eastAsia"/>
          <w:szCs w:val="21"/>
        </w:rPr>
        <w:t>49</w:t>
      </w:r>
    </w:p>
    <w:p w:rsidR="005A34FD" w:rsidRPr="000573B8" w:rsidRDefault="005A34FD"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12</w:t>
      </w:r>
      <w:r w:rsidRPr="000573B8">
        <w:rPr>
          <w:rFonts w:hint="eastAsia"/>
          <w:szCs w:val="21"/>
        </w:rPr>
        <w:t xml:space="preserve">  </w:t>
      </w:r>
      <w:r w:rsidR="00B2440B">
        <w:rPr>
          <w:rFonts w:hint="eastAsia"/>
          <w:szCs w:val="21"/>
        </w:rPr>
        <w:tab/>
      </w:r>
      <w:r w:rsidRPr="000573B8">
        <w:rPr>
          <w:szCs w:val="21"/>
        </w:rPr>
        <w:t>2006</w:t>
      </w:r>
      <w:r w:rsidRPr="000573B8">
        <w:rPr>
          <w:rFonts w:hint="eastAsia"/>
          <w:szCs w:val="21"/>
        </w:rPr>
        <w:t>年政府董事会和委员会的妇女代表</w:t>
      </w:r>
      <w:r w:rsidR="00597805">
        <w:rPr>
          <w:rFonts w:hint="eastAsia"/>
          <w:szCs w:val="21"/>
        </w:rPr>
        <w:tab/>
      </w:r>
      <w:r w:rsidR="00D41B35">
        <w:rPr>
          <w:rFonts w:hint="eastAsia"/>
          <w:szCs w:val="21"/>
        </w:rPr>
        <w:t>49</w:t>
      </w:r>
    </w:p>
    <w:p w:rsidR="00B637C7" w:rsidRPr="000573B8" w:rsidRDefault="00B637C7"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13</w:t>
      </w:r>
      <w:r w:rsidRPr="000573B8">
        <w:rPr>
          <w:rFonts w:hint="eastAsia"/>
          <w:szCs w:val="21"/>
        </w:rPr>
        <w:t xml:space="preserve">  </w:t>
      </w:r>
      <w:r w:rsidR="00B2440B">
        <w:rPr>
          <w:rFonts w:hint="eastAsia"/>
          <w:szCs w:val="21"/>
        </w:rPr>
        <w:tab/>
      </w:r>
      <w:r w:rsidRPr="000573B8">
        <w:rPr>
          <w:szCs w:val="21"/>
        </w:rPr>
        <w:t>1997-2005</w:t>
      </w:r>
      <w:r w:rsidRPr="000573B8">
        <w:rPr>
          <w:rFonts w:hint="eastAsia"/>
          <w:szCs w:val="21"/>
        </w:rPr>
        <w:t>年按性别分列的岛屿理事会当选成员</w:t>
      </w:r>
      <w:r w:rsidR="00597805">
        <w:rPr>
          <w:rFonts w:hint="eastAsia"/>
          <w:szCs w:val="21"/>
        </w:rPr>
        <w:tab/>
      </w:r>
      <w:r w:rsidR="00D41B35">
        <w:rPr>
          <w:rFonts w:hint="eastAsia"/>
          <w:szCs w:val="21"/>
        </w:rPr>
        <w:t>51</w:t>
      </w:r>
    </w:p>
    <w:p w:rsidR="007A1F0D" w:rsidRPr="000573B8" w:rsidRDefault="007A1F0D"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14</w:t>
      </w:r>
      <w:r w:rsidRPr="000573B8">
        <w:rPr>
          <w:rFonts w:hint="eastAsia"/>
          <w:szCs w:val="21"/>
        </w:rPr>
        <w:t xml:space="preserve">  </w:t>
      </w:r>
      <w:r w:rsidR="00B2440B">
        <w:rPr>
          <w:rFonts w:hint="eastAsia"/>
          <w:szCs w:val="21"/>
        </w:rPr>
        <w:tab/>
      </w:r>
      <w:r w:rsidRPr="000573B8">
        <w:rPr>
          <w:szCs w:val="21"/>
        </w:rPr>
        <w:t>2005</w:t>
      </w:r>
      <w:r w:rsidRPr="000573B8">
        <w:rPr>
          <w:rFonts w:hint="eastAsia"/>
          <w:szCs w:val="21"/>
        </w:rPr>
        <w:t>年岛屿理事会常务委员会内的妇女人数</w:t>
      </w:r>
      <w:r w:rsidR="00597805">
        <w:rPr>
          <w:rFonts w:hint="eastAsia"/>
          <w:szCs w:val="21"/>
        </w:rPr>
        <w:tab/>
      </w:r>
      <w:r w:rsidR="00D41B35">
        <w:rPr>
          <w:rFonts w:hint="eastAsia"/>
          <w:szCs w:val="21"/>
        </w:rPr>
        <w:t>52</w:t>
      </w:r>
    </w:p>
    <w:p w:rsidR="006E5124" w:rsidRPr="000573B8" w:rsidRDefault="006E5124"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15</w:t>
      </w:r>
      <w:r w:rsidRPr="000573B8">
        <w:rPr>
          <w:rFonts w:hint="eastAsia"/>
          <w:szCs w:val="21"/>
        </w:rPr>
        <w:t xml:space="preserve">  </w:t>
      </w:r>
      <w:r w:rsidR="00B2440B">
        <w:rPr>
          <w:rFonts w:hint="eastAsia"/>
          <w:szCs w:val="21"/>
        </w:rPr>
        <w:tab/>
      </w:r>
      <w:r w:rsidRPr="000573B8">
        <w:rPr>
          <w:rFonts w:hint="eastAsia"/>
          <w:szCs w:val="21"/>
        </w:rPr>
        <w:t>图瓦卢海外代表团的工作人员构成</w:t>
      </w:r>
      <w:r w:rsidR="00597805">
        <w:rPr>
          <w:rFonts w:hint="eastAsia"/>
          <w:szCs w:val="21"/>
        </w:rPr>
        <w:tab/>
      </w:r>
      <w:r w:rsidR="00D41B35">
        <w:rPr>
          <w:rFonts w:hint="eastAsia"/>
          <w:szCs w:val="21"/>
        </w:rPr>
        <w:t>56</w:t>
      </w:r>
    </w:p>
    <w:p w:rsidR="00857227" w:rsidRPr="000573B8" w:rsidRDefault="00857227"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16</w:t>
      </w:r>
      <w:r w:rsidRPr="000573B8">
        <w:rPr>
          <w:rFonts w:hint="eastAsia"/>
          <w:szCs w:val="21"/>
        </w:rPr>
        <w:t xml:space="preserve">  </w:t>
      </w:r>
      <w:r w:rsidR="00B2440B">
        <w:rPr>
          <w:rFonts w:hint="eastAsia"/>
          <w:szCs w:val="21"/>
        </w:rPr>
        <w:tab/>
      </w:r>
      <w:r w:rsidRPr="000573B8">
        <w:rPr>
          <w:szCs w:val="21"/>
        </w:rPr>
        <w:t>2005</w:t>
      </w:r>
      <w:r w:rsidRPr="000573B8">
        <w:rPr>
          <w:rFonts w:hint="eastAsia"/>
          <w:szCs w:val="21"/>
        </w:rPr>
        <w:t>年按岛屿、性别、年龄和人员配备分列的学龄前学校</w:t>
      </w:r>
      <w:r w:rsidR="00597805">
        <w:rPr>
          <w:rFonts w:hint="eastAsia"/>
          <w:szCs w:val="21"/>
        </w:rPr>
        <w:tab/>
      </w:r>
      <w:r w:rsidR="00D41B35">
        <w:rPr>
          <w:rFonts w:hint="eastAsia"/>
          <w:szCs w:val="21"/>
        </w:rPr>
        <w:t>61</w:t>
      </w:r>
    </w:p>
    <w:p w:rsidR="00D02C6C" w:rsidRPr="000573B8" w:rsidRDefault="00D02C6C"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17</w:t>
      </w:r>
      <w:r w:rsidR="00091F6F" w:rsidRPr="000573B8">
        <w:rPr>
          <w:rFonts w:hint="eastAsia"/>
          <w:szCs w:val="21"/>
        </w:rPr>
        <w:t xml:space="preserve">  </w:t>
      </w:r>
      <w:r w:rsidR="00B2440B">
        <w:rPr>
          <w:rFonts w:hint="eastAsia"/>
          <w:szCs w:val="21"/>
        </w:rPr>
        <w:tab/>
      </w:r>
      <w:r w:rsidRPr="000573B8">
        <w:rPr>
          <w:rFonts w:hint="eastAsia"/>
          <w:szCs w:val="21"/>
        </w:rPr>
        <w:t>按性别和年度分列的小学入学学生数量</w:t>
      </w:r>
      <w:r w:rsidR="00597805">
        <w:rPr>
          <w:rFonts w:hint="eastAsia"/>
          <w:szCs w:val="21"/>
        </w:rPr>
        <w:tab/>
      </w:r>
      <w:r w:rsidR="00D41B35">
        <w:rPr>
          <w:rFonts w:hint="eastAsia"/>
          <w:szCs w:val="21"/>
        </w:rPr>
        <w:t>63</w:t>
      </w:r>
    </w:p>
    <w:p w:rsidR="001010EF" w:rsidRPr="000573B8" w:rsidRDefault="001010EF"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18</w:t>
      </w:r>
      <w:r w:rsidR="00B2440B">
        <w:rPr>
          <w:rFonts w:hint="eastAsia"/>
          <w:szCs w:val="21"/>
        </w:rPr>
        <w:tab/>
      </w:r>
      <w:r w:rsidRPr="000573B8">
        <w:rPr>
          <w:rFonts w:hint="eastAsia"/>
          <w:szCs w:val="21"/>
        </w:rPr>
        <w:t>小学入学率和教师人数</w:t>
      </w:r>
      <w:r w:rsidR="00597805">
        <w:rPr>
          <w:rFonts w:hint="eastAsia"/>
          <w:szCs w:val="21"/>
        </w:rPr>
        <w:tab/>
      </w:r>
      <w:r w:rsidR="00D41B35">
        <w:rPr>
          <w:rFonts w:hint="eastAsia"/>
          <w:szCs w:val="21"/>
        </w:rPr>
        <w:t>64</w:t>
      </w:r>
    </w:p>
    <w:p w:rsidR="00A56128" w:rsidRPr="000573B8" w:rsidRDefault="00A56128"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19</w:t>
      </w:r>
      <w:r w:rsidRPr="000573B8">
        <w:rPr>
          <w:szCs w:val="21"/>
        </w:rPr>
        <w:t>（</w:t>
      </w:r>
      <w:r w:rsidRPr="000573B8">
        <w:rPr>
          <w:szCs w:val="21"/>
        </w:rPr>
        <w:t>a</w:t>
      </w:r>
      <w:r w:rsidRPr="000573B8">
        <w:rPr>
          <w:szCs w:val="21"/>
        </w:rPr>
        <w:t>）</w:t>
      </w:r>
      <w:r w:rsidR="00597805">
        <w:rPr>
          <w:rFonts w:hint="eastAsia"/>
          <w:szCs w:val="21"/>
        </w:rPr>
        <w:tab/>
      </w:r>
      <w:r w:rsidRPr="000573B8">
        <w:rPr>
          <w:rFonts w:hint="eastAsia"/>
          <w:szCs w:val="21"/>
        </w:rPr>
        <w:t>按年度、性别、年龄和学校分列的小学入学学生</w:t>
      </w:r>
      <w:r w:rsidRPr="000573B8">
        <w:rPr>
          <w:szCs w:val="21"/>
        </w:rPr>
        <w:t xml:space="preserve"> </w:t>
      </w:r>
      <w:r w:rsidR="00597805">
        <w:rPr>
          <w:rFonts w:hint="eastAsia"/>
          <w:szCs w:val="21"/>
        </w:rPr>
        <w:tab/>
      </w:r>
      <w:r w:rsidR="00D41B35">
        <w:rPr>
          <w:rFonts w:hint="eastAsia"/>
          <w:szCs w:val="21"/>
        </w:rPr>
        <w:t>65</w:t>
      </w:r>
    </w:p>
    <w:p w:rsidR="00597990" w:rsidRPr="000573B8" w:rsidRDefault="00597990"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19</w:t>
      </w:r>
      <w:r w:rsidRPr="000573B8">
        <w:rPr>
          <w:szCs w:val="21"/>
        </w:rPr>
        <w:t>（</w:t>
      </w:r>
      <w:r w:rsidRPr="000573B8">
        <w:rPr>
          <w:szCs w:val="21"/>
        </w:rPr>
        <w:t>b</w:t>
      </w:r>
      <w:r w:rsidRPr="000573B8">
        <w:rPr>
          <w:szCs w:val="21"/>
        </w:rPr>
        <w:t>）</w:t>
      </w:r>
      <w:r w:rsidR="00597805">
        <w:rPr>
          <w:rFonts w:hint="eastAsia"/>
          <w:szCs w:val="21"/>
        </w:rPr>
        <w:tab/>
      </w:r>
      <w:r w:rsidRPr="000573B8">
        <w:rPr>
          <w:szCs w:val="21"/>
        </w:rPr>
        <w:t>Fetuvalu</w:t>
      </w:r>
      <w:r w:rsidRPr="000573B8">
        <w:rPr>
          <w:rFonts w:hint="eastAsia"/>
          <w:szCs w:val="21"/>
        </w:rPr>
        <w:t>中学</w:t>
      </w:r>
      <w:r w:rsidR="00597805">
        <w:rPr>
          <w:rFonts w:hint="eastAsia"/>
          <w:szCs w:val="21"/>
        </w:rPr>
        <w:tab/>
      </w:r>
      <w:r w:rsidR="00D41B35">
        <w:rPr>
          <w:rFonts w:hint="eastAsia"/>
          <w:szCs w:val="21"/>
        </w:rPr>
        <w:t>65</w:t>
      </w:r>
    </w:p>
    <w:p w:rsidR="00504C69" w:rsidRPr="000573B8" w:rsidRDefault="00504C69"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20</w:t>
      </w:r>
      <w:r w:rsidR="00B2440B">
        <w:rPr>
          <w:rFonts w:hint="eastAsia"/>
          <w:szCs w:val="21"/>
        </w:rPr>
        <w:tab/>
      </w:r>
      <w:r w:rsidRPr="000573B8">
        <w:rPr>
          <w:rFonts w:hint="eastAsia"/>
          <w:szCs w:val="21"/>
        </w:rPr>
        <w:t>按性别、学习领域和年度分列的在各领域学习的学生数量</w:t>
      </w:r>
      <w:r w:rsidR="00597805">
        <w:rPr>
          <w:rFonts w:hint="eastAsia"/>
          <w:szCs w:val="21"/>
        </w:rPr>
        <w:tab/>
      </w:r>
      <w:r w:rsidR="00D41B35">
        <w:rPr>
          <w:rFonts w:hint="eastAsia"/>
          <w:szCs w:val="21"/>
        </w:rPr>
        <w:t>69</w:t>
      </w:r>
    </w:p>
    <w:p w:rsidR="00DA395C" w:rsidRPr="000573B8" w:rsidRDefault="00DA395C"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21</w:t>
      </w:r>
      <w:r w:rsidRPr="000573B8">
        <w:rPr>
          <w:rFonts w:hint="eastAsia"/>
          <w:szCs w:val="21"/>
        </w:rPr>
        <w:t xml:space="preserve">  </w:t>
      </w:r>
      <w:r w:rsidR="00B2440B">
        <w:rPr>
          <w:rFonts w:hint="eastAsia"/>
          <w:szCs w:val="21"/>
        </w:rPr>
        <w:tab/>
      </w:r>
      <w:r w:rsidRPr="000573B8">
        <w:rPr>
          <w:szCs w:val="21"/>
        </w:rPr>
        <w:t>2000-2004</w:t>
      </w:r>
      <w:r w:rsidRPr="000573B8">
        <w:rPr>
          <w:rFonts w:hint="eastAsia"/>
          <w:szCs w:val="21"/>
        </w:rPr>
        <w:t>年按课程、性别和年度分列的学生人数</w:t>
      </w:r>
      <w:r w:rsidR="00597805">
        <w:rPr>
          <w:rFonts w:hint="eastAsia"/>
          <w:szCs w:val="21"/>
        </w:rPr>
        <w:tab/>
      </w:r>
      <w:r w:rsidR="00D41B35">
        <w:rPr>
          <w:rFonts w:hint="eastAsia"/>
          <w:szCs w:val="21"/>
        </w:rPr>
        <w:t>70</w:t>
      </w:r>
    </w:p>
    <w:p w:rsidR="00F136CE" w:rsidRPr="000573B8" w:rsidRDefault="00F136CE"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22</w:t>
      </w:r>
      <w:r w:rsidRPr="000573B8">
        <w:rPr>
          <w:rFonts w:hint="eastAsia"/>
          <w:szCs w:val="21"/>
        </w:rPr>
        <w:t xml:space="preserve">  </w:t>
      </w:r>
      <w:r w:rsidR="00B2440B">
        <w:rPr>
          <w:rFonts w:hint="eastAsia"/>
          <w:szCs w:val="21"/>
        </w:rPr>
        <w:tab/>
      </w:r>
      <w:r w:rsidRPr="000573B8">
        <w:rPr>
          <w:szCs w:val="21"/>
        </w:rPr>
        <w:t>2000-2004</w:t>
      </w:r>
      <w:r w:rsidRPr="000573B8">
        <w:rPr>
          <w:rFonts w:hint="eastAsia"/>
          <w:szCs w:val="21"/>
        </w:rPr>
        <w:t>年按培训国家分列接受培训的图瓦卢人数量</w:t>
      </w:r>
      <w:r w:rsidR="00597805">
        <w:rPr>
          <w:rFonts w:hint="eastAsia"/>
          <w:szCs w:val="21"/>
        </w:rPr>
        <w:tab/>
      </w:r>
      <w:r w:rsidR="00D41B35">
        <w:rPr>
          <w:rFonts w:hint="eastAsia"/>
          <w:szCs w:val="21"/>
        </w:rPr>
        <w:t>72</w:t>
      </w:r>
    </w:p>
    <w:p w:rsidR="00B85966" w:rsidRPr="000573B8" w:rsidRDefault="00B85966"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rFonts w:hint="eastAsia"/>
          <w:szCs w:val="21"/>
        </w:rPr>
        <w:t>23</w:t>
      </w:r>
      <w:r w:rsidR="00B2440B">
        <w:rPr>
          <w:rFonts w:hint="eastAsia"/>
          <w:szCs w:val="21"/>
        </w:rPr>
        <w:tab/>
      </w:r>
      <w:r w:rsidRPr="000573B8">
        <w:rPr>
          <w:rFonts w:hint="eastAsia"/>
          <w:szCs w:val="21"/>
        </w:rPr>
        <w:t>按性别、岛屿</w:t>
      </w:r>
      <w:r w:rsidRPr="000573B8">
        <w:rPr>
          <w:rFonts w:hint="eastAsia"/>
          <w:szCs w:val="21"/>
        </w:rPr>
        <w:t>/</w:t>
      </w:r>
      <w:r w:rsidRPr="000573B8">
        <w:rPr>
          <w:rFonts w:hint="eastAsia"/>
          <w:szCs w:val="21"/>
        </w:rPr>
        <w:t>区域、劳动力各项指标分列的</w:t>
      </w:r>
      <w:r w:rsidRPr="000573B8">
        <w:rPr>
          <w:rFonts w:hint="eastAsia"/>
          <w:szCs w:val="21"/>
        </w:rPr>
        <w:t>15</w:t>
      </w:r>
      <w:r w:rsidRPr="000573B8">
        <w:rPr>
          <w:rFonts w:hint="eastAsia"/>
          <w:szCs w:val="21"/>
        </w:rPr>
        <w:t>岁以上（含</w:t>
      </w:r>
      <w:r w:rsidRPr="000573B8">
        <w:rPr>
          <w:rFonts w:hint="eastAsia"/>
          <w:szCs w:val="21"/>
        </w:rPr>
        <w:t>15</w:t>
      </w:r>
      <w:r w:rsidRPr="000573B8">
        <w:rPr>
          <w:rFonts w:hint="eastAsia"/>
          <w:szCs w:val="21"/>
        </w:rPr>
        <w:t>岁）居民比率</w:t>
      </w:r>
      <w:r w:rsidR="00597805">
        <w:rPr>
          <w:rFonts w:hint="eastAsia"/>
          <w:szCs w:val="21"/>
        </w:rPr>
        <w:tab/>
      </w:r>
      <w:r w:rsidR="00D41B35">
        <w:rPr>
          <w:rFonts w:hint="eastAsia"/>
          <w:szCs w:val="21"/>
        </w:rPr>
        <w:t>75</w:t>
      </w:r>
    </w:p>
    <w:p w:rsidR="003768AA" w:rsidRPr="000573B8" w:rsidRDefault="003768AA"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24</w:t>
      </w:r>
      <w:r w:rsidR="00B2440B">
        <w:rPr>
          <w:rFonts w:hint="eastAsia"/>
          <w:szCs w:val="21"/>
        </w:rPr>
        <w:tab/>
      </w:r>
      <w:r w:rsidRPr="000573B8">
        <w:rPr>
          <w:rFonts w:hint="eastAsia"/>
          <w:szCs w:val="21"/>
        </w:rPr>
        <w:t>各行业就业分布百分比</w:t>
      </w:r>
      <w:r w:rsidR="00F7485E">
        <w:rPr>
          <w:rFonts w:hint="eastAsia"/>
          <w:szCs w:val="21"/>
        </w:rPr>
        <w:tab/>
      </w:r>
      <w:r w:rsidR="00D41B35">
        <w:rPr>
          <w:rFonts w:hint="eastAsia"/>
          <w:szCs w:val="21"/>
        </w:rPr>
        <w:t>76</w:t>
      </w:r>
    </w:p>
    <w:p w:rsidR="009951F3" w:rsidRPr="000573B8" w:rsidRDefault="009951F3"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rFonts w:hint="eastAsia"/>
          <w:szCs w:val="21"/>
        </w:rPr>
        <w:t>25</w:t>
      </w:r>
      <w:r w:rsidR="00B2440B">
        <w:rPr>
          <w:rFonts w:hint="eastAsia"/>
          <w:szCs w:val="21"/>
        </w:rPr>
        <w:tab/>
        <w:t>2</w:t>
      </w:r>
      <w:r w:rsidRPr="000573B8">
        <w:rPr>
          <w:rFonts w:hint="eastAsia"/>
          <w:szCs w:val="21"/>
        </w:rPr>
        <w:t>002</w:t>
      </w:r>
      <w:r w:rsidRPr="000573B8">
        <w:rPr>
          <w:rFonts w:hint="eastAsia"/>
          <w:szCs w:val="21"/>
        </w:rPr>
        <w:t>年人口普查中按生计活动类型、性别分列的从事生计活动人口的百分比</w:t>
      </w:r>
      <w:r w:rsidR="00F7485E">
        <w:rPr>
          <w:rFonts w:hint="eastAsia"/>
          <w:szCs w:val="21"/>
        </w:rPr>
        <w:tab/>
      </w:r>
      <w:r w:rsidR="00D41B35">
        <w:rPr>
          <w:rFonts w:hint="eastAsia"/>
          <w:szCs w:val="21"/>
        </w:rPr>
        <w:t>77</w:t>
      </w:r>
    </w:p>
    <w:p w:rsidR="005B7030" w:rsidRPr="000573B8" w:rsidRDefault="005B7030"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 xml:space="preserve"> 26</w:t>
      </w:r>
      <w:r w:rsidR="00B2440B">
        <w:rPr>
          <w:rFonts w:hint="eastAsia"/>
          <w:szCs w:val="21"/>
        </w:rPr>
        <w:tab/>
      </w:r>
      <w:r w:rsidRPr="000573B8">
        <w:rPr>
          <w:rFonts w:hint="eastAsia"/>
          <w:szCs w:val="21"/>
        </w:rPr>
        <w:t>2003</w:t>
      </w:r>
      <w:r w:rsidRPr="000573B8">
        <w:rPr>
          <w:rFonts w:hint="eastAsia"/>
          <w:szCs w:val="21"/>
        </w:rPr>
        <w:t>年图瓦卢五大致病原因</w:t>
      </w:r>
      <w:r w:rsidR="00F7485E">
        <w:rPr>
          <w:rFonts w:hint="eastAsia"/>
          <w:szCs w:val="21"/>
        </w:rPr>
        <w:tab/>
      </w:r>
      <w:r w:rsidR="00D41B35">
        <w:rPr>
          <w:rFonts w:hint="eastAsia"/>
          <w:szCs w:val="21"/>
        </w:rPr>
        <w:t>82</w:t>
      </w:r>
    </w:p>
    <w:p w:rsidR="000D61D4" w:rsidRPr="000573B8" w:rsidRDefault="000D61D4"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27</w:t>
      </w:r>
      <w:r w:rsidR="00B2440B">
        <w:rPr>
          <w:rFonts w:hint="eastAsia"/>
          <w:szCs w:val="21"/>
        </w:rPr>
        <w:tab/>
      </w:r>
      <w:r w:rsidRPr="000573B8">
        <w:rPr>
          <w:szCs w:val="21"/>
        </w:rPr>
        <w:t>2002</w:t>
      </w:r>
      <w:r w:rsidRPr="000573B8">
        <w:rPr>
          <w:rFonts w:hint="eastAsia"/>
          <w:szCs w:val="21"/>
        </w:rPr>
        <w:t>-</w:t>
      </w:r>
      <w:r w:rsidRPr="000573B8">
        <w:rPr>
          <w:szCs w:val="21"/>
        </w:rPr>
        <w:t>2004</w:t>
      </w:r>
      <w:r w:rsidRPr="000573B8">
        <w:rPr>
          <w:rFonts w:hint="eastAsia"/>
          <w:szCs w:val="21"/>
        </w:rPr>
        <w:t>年计划生育方案</w:t>
      </w:r>
      <w:r w:rsidR="00F7485E">
        <w:rPr>
          <w:rFonts w:hint="eastAsia"/>
          <w:szCs w:val="21"/>
        </w:rPr>
        <w:tab/>
      </w:r>
      <w:r w:rsidR="00D41B35">
        <w:rPr>
          <w:rFonts w:hint="eastAsia"/>
          <w:szCs w:val="21"/>
        </w:rPr>
        <w:t>83</w:t>
      </w:r>
    </w:p>
    <w:p w:rsidR="00DA05DB" w:rsidRPr="000573B8" w:rsidRDefault="00DA05DB"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28</w:t>
      </w:r>
      <w:r w:rsidR="00B2440B">
        <w:rPr>
          <w:rFonts w:hint="eastAsia"/>
          <w:szCs w:val="21"/>
        </w:rPr>
        <w:tab/>
      </w:r>
      <w:r w:rsidRPr="000573B8">
        <w:rPr>
          <w:szCs w:val="21"/>
        </w:rPr>
        <w:t>2002</w:t>
      </w:r>
      <w:r w:rsidRPr="000573B8">
        <w:rPr>
          <w:rFonts w:hint="eastAsia"/>
          <w:szCs w:val="21"/>
        </w:rPr>
        <w:t>-</w:t>
      </w:r>
      <w:r w:rsidRPr="000573B8">
        <w:rPr>
          <w:szCs w:val="21"/>
        </w:rPr>
        <w:t>2004</w:t>
      </w:r>
      <w:r w:rsidRPr="000573B8">
        <w:rPr>
          <w:rFonts w:hint="eastAsia"/>
          <w:szCs w:val="21"/>
        </w:rPr>
        <w:t>年按性别和类型分布的非传染性疾病情况</w:t>
      </w:r>
      <w:r w:rsidR="00F7485E">
        <w:rPr>
          <w:rFonts w:hint="eastAsia"/>
          <w:szCs w:val="21"/>
        </w:rPr>
        <w:tab/>
      </w:r>
      <w:r w:rsidR="00D41B35">
        <w:rPr>
          <w:rFonts w:hint="eastAsia"/>
          <w:szCs w:val="21"/>
        </w:rPr>
        <w:t>86</w:t>
      </w:r>
    </w:p>
    <w:p w:rsidR="007E3741" w:rsidRPr="000573B8" w:rsidRDefault="007E3741"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29</w:t>
      </w:r>
      <w:r w:rsidR="00B2440B">
        <w:rPr>
          <w:rFonts w:hint="eastAsia"/>
          <w:szCs w:val="21"/>
        </w:rPr>
        <w:tab/>
      </w:r>
      <w:r w:rsidRPr="000573B8">
        <w:rPr>
          <w:szCs w:val="21"/>
        </w:rPr>
        <w:t>2003</w:t>
      </w:r>
      <w:r w:rsidRPr="000573B8">
        <w:rPr>
          <w:rFonts w:hint="eastAsia"/>
          <w:szCs w:val="21"/>
        </w:rPr>
        <w:t>年五大致命原因</w:t>
      </w:r>
      <w:r w:rsidR="00F7485E">
        <w:rPr>
          <w:rFonts w:hint="eastAsia"/>
          <w:szCs w:val="21"/>
        </w:rPr>
        <w:tab/>
      </w:r>
      <w:r w:rsidR="00D41B35">
        <w:rPr>
          <w:rFonts w:hint="eastAsia"/>
          <w:szCs w:val="21"/>
        </w:rPr>
        <w:t>87</w:t>
      </w:r>
    </w:p>
    <w:p w:rsidR="007E3741" w:rsidRPr="000573B8" w:rsidRDefault="007E3741"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30</w:t>
      </w:r>
      <w:r w:rsidR="00B2440B">
        <w:rPr>
          <w:rFonts w:hint="eastAsia"/>
          <w:szCs w:val="21"/>
        </w:rPr>
        <w:tab/>
      </w:r>
      <w:r w:rsidRPr="000573B8">
        <w:rPr>
          <w:rFonts w:hint="eastAsia"/>
          <w:szCs w:val="21"/>
        </w:rPr>
        <w:t>病人与专业保健人员的比例</w:t>
      </w:r>
      <w:r w:rsidR="00F7485E">
        <w:rPr>
          <w:rFonts w:hint="eastAsia"/>
          <w:szCs w:val="21"/>
        </w:rPr>
        <w:tab/>
      </w:r>
      <w:r w:rsidR="00D41B35">
        <w:rPr>
          <w:rFonts w:hint="eastAsia"/>
          <w:szCs w:val="21"/>
        </w:rPr>
        <w:t>87</w:t>
      </w:r>
    </w:p>
    <w:p w:rsidR="00161B42" w:rsidRPr="000573B8" w:rsidRDefault="00161B42"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31</w:t>
      </w:r>
      <w:r w:rsidR="00B2440B">
        <w:rPr>
          <w:rFonts w:hint="eastAsia"/>
          <w:szCs w:val="21"/>
        </w:rPr>
        <w:tab/>
      </w:r>
      <w:r w:rsidRPr="000573B8">
        <w:rPr>
          <w:rFonts w:hint="eastAsia"/>
          <w:szCs w:val="21"/>
        </w:rPr>
        <w:t>医疗计划受益人情况</w:t>
      </w:r>
      <w:r w:rsidR="00F7485E">
        <w:rPr>
          <w:rFonts w:hint="eastAsia"/>
          <w:szCs w:val="21"/>
        </w:rPr>
        <w:tab/>
      </w:r>
      <w:r w:rsidR="00D41B35">
        <w:rPr>
          <w:rFonts w:hint="eastAsia"/>
          <w:szCs w:val="21"/>
        </w:rPr>
        <w:t>90</w:t>
      </w:r>
    </w:p>
    <w:p w:rsidR="00161B42" w:rsidRPr="000573B8" w:rsidRDefault="00161B42"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32</w:t>
      </w:r>
      <w:r w:rsidR="00B2440B">
        <w:rPr>
          <w:rFonts w:hint="eastAsia"/>
          <w:szCs w:val="21"/>
        </w:rPr>
        <w:tab/>
      </w:r>
      <w:r w:rsidRPr="000573B8">
        <w:rPr>
          <w:szCs w:val="21"/>
        </w:rPr>
        <w:t>2001</w:t>
      </w:r>
      <w:r w:rsidRPr="000573B8">
        <w:rPr>
          <w:rFonts w:hint="eastAsia"/>
          <w:szCs w:val="21"/>
        </w:rPr>
        <w:t>-</w:t>
      </w:r>
      <w:r w:rsidRPr="000573B8">
        <w:rPr>
          <w:szCs w:val="21"/>
        </w:rPr>
        <w:t>2005</w:t>
      </w:r>
      <w:r w:rsidRPr="000573B8">
        <w:rPr>
          <w:rFonts w:hint="eastAsia"/>
          <w:szCs w:val="21"/>
        </w:rPr>
        <w:t>年间贷款情况</w:t>
      </w:r>
      <w:r w:rsidR="00F7485E">
        <w:rPr>
          <w:rFonts w:hint="eastAsia"/>
          <w:szCs w:val="21"/>
        </w:rPr>
        <w:tab/>
      </w:r>
      <w:r w:rsidR="00D41B35">
        <w:rPr>
          <w:rFonts w:hint="eastAsia"/>
          <w:szCs w:val="21"/>
        </w:rPr>
        <w:t>91</w:t>
      </w:r>
    </w:p>
    <w:p w:rsidR="00161B42" w:rsidRPr="000573B8" w:rsidRDefault="00161B42"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rFonts w:hint="eastAsia"/>
          <w:szCs w:val="21"/>
        </w:rPr>
        <w:t>33</w:t>
      </w:r>
      <w:r w:rsidR="00B2440B">
        <w:rPr>
          <w:rFonts w:hint="eastAsia"/>
          <w:szCs w:val="21"/>
        </w:rPr>
        <w:tab/>
      </w:r>
      <w:r w:rsidRPr="000573B8">
        <w:rPr>
          <w:rFonts w:hint="eastAsia"/>
          <w:szCs w:val="21"/>
        </w:rPr>
        <w:t>存款组合情况</w:t>
      </w:r>
      <w:r w:rsidR="00F7485E">
        <w:rPr>
          <w:rFonts w:hint="eastAsia"/>
          <w:szCs w:val="21"/>
        </w:rPr>
        <w:tab/>
      </w:r>
      <w:r w:rsidR="00D41B35">
        <w:rPr>
          <w:rFonts w:hint="eastAsia"/>
          <w:szCs w:val="21"/>
        </w:rPr>
        <w:t>91</w:t>
      </w:r>
    </w:p>
    <w:p w:rsidR="00161B42" w:rsidRPr="000573B8" w:rsidRDefault="00161B42"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34</w:t>
      </w:r>
      <w:r w:rsidR="00B2440B">
        <w:rPr>
          <w:rFonts w:hint="eastAsia"/>
          <w:szCs w:val="21"/>
        </w:rPr>
        <w:tab/>
      </w:r>
      <w:r w:rsidRPr="000573B8">
        <w:rPr>
          <w:rFonts w:hint="eastAsia"/>
          <w:szCs w:val="21"/>
        </w:rPr>
        <w:t>2002</w:t>
      </w:r>
      <w:r w:rsidRPr="000573B8">
        <w:rPr>
          <w:rFonts w:hint="eastAsia"/>
          <w:szCs w:val="21"/>
        </w:rPr>
        <w:t>年按岛屿分列的住房结构和住房类型</w:t>
      </w:r>
      <w:r w:rsidR="00F7485E">
        <w:rPr>
          <w:rFonts w:hint="eastAsia"/>
          <w:szCs w:val="21"/>
        </w:rPr>
        <w:tab/>
      </w:r>
      <w:r w:rsidR="00D41B35">
        <w:rPr>
          <w:rFonts w:hint="eastAsia"/>
          <w:szCs w:val="21"/>
        </w:rPr>
        <w:t>95</w:t>
      </w:r>
    </w:p>
    <w:p w:rsidR="00C12F2E" w:rsidRPr="000573B8" w:rsidRDefault="00C12F2E" w:rsidP="0009721B">
      <w:pPr>
        <w:tabs>
          <w:tab w:val="left" w:pos="1200"/>
          <w:tab w:val="right" w:leader="middleDot" w:pos="9840"/>
        </w:tabs>
        <w:spacing w:after="60" w:line="320" w:lineRule="exact"/>
        <w:rPr>
          <w:szCs w:val="21"/>
        </w:rPr>
      </w:pPr>
      <w:r w:rsidRPr="000573B8">
        <w:rPr>
          <w:rFonts w:hint="eastAsia"/>
          <w:szCs w:val="21"/>
        </w:rPr>
        <w:t>表</w:t>
      </w:r>
      <w:r w:rsidRPr="000573B8">
        <w:rPr>
          <w:szCs w:val="21"/>
        </w:rPr>
        <w:t>35</w:t>
      </w:r>
      <w:r w:rsidR="00B2440B">
        <w:rPr>
          <w:rFonts w:hint="eastAsia"/>
          <w:szCs w:val="21"/>
        </w:rPr>
        <w:tab/>
      </w:r>
      <w:r w:rsidRPr="000573B8">
        <w:rPr>
          <w:rFonts w:hint="eastAsia"/>
          <w:szCs w:val="21"/>
        </w:rPr>
        <w:t>按岛屿和水源分列的房屋数量</w:t>
      </w:r>
      <w:r w:rsidR="00F7485E">
        <w:rPr>
          <w:rFonts w:hint="eastAsia"/>
          <w:szCs w:val="21"/>
        </w:rPr>
        <w:tab/>
      </w:r>
      <w:r w:rsidR="00D41B35">
        <w:rPr>
          <w:rFonts w:hint="eastAsia"/>
          <w:szCs w:val="21"/>
        </w:rPr>
        <w:t>96</w:t>
      </w:r>
    </w:p>
    <w:p w:rsidR="001E6F4A" w:rsidRPr="000573B8" w:rsidRDefault="001E6F4A" w:rsidP="0009721B">
      <w:pPr>
        <w:tabs>
          <w:tab w:val="left" w:pos="1200"/>
          <w:tab w:val="right" w:leader="middleDot" w:pos="9840"/>
        </w:tabs>
        <w:spacing w:after="60" w:line="320" w:lineRule="exact"/>
        <w:rPr>
          <w:szCs w:val="21"/>
        </w:rPr>
      </w:pPr>
      <w:r w:rsidRPr="000573B8">
        <w:rPr>
          <w:rFonts w:hint="eastAsia"/>
          <w:szCs w:val="21"/>
        </w:rPr>
        <w:t>表</w:t>
      </w:r>
      <w:r w:rsidRPr="000573B8">
        <w:rPr>
          <w:rFonts w:hint="eastAsia"/>
          <w:szCs w:val="21"/>
        </w:rPr>
        <w:t>36</w:t>
      </w:r>
      <w:r w:rsidR="00B2440B">
        <w:rPr>
          <w:rFonts w:hint="eastAsia"/>
          <w:szCs w:val="21"/>
        </w:rPr>
        <w:tab/>
      </w:r>
      <w:r w:rsidRPr="000573B8">
        <w:rPr>
          <w:rFonts w:hint="eastAsia"/>
          <w:szCs w:val="21"/>
        </w:rPr>
        <w:t>按用水箱贮水的岛屿分列的房屋数量</w:t>
      </w:r>
      <w:r w:rsidR="00F7485E">
        <w:rPr>
          <w:rFonts w:hint="eastAsia"/>
          <w:szCs w:val="21"/>
        </w:rPr>
        <w:tab/>
      </w:r>
      <w:r w:rsidR="00D41B35">
        <w:rPr>
          <w:rFonts w:hint="eastAsia"/>
          <w:szCs w:val="21"/>
        </w:rPr>
        <w:t>97</w:t>
      </w:r>
    </w:p>
    <w:p w:rsidR="00B55663" w:rsidRPr="000573B8" w:rsidRDefault="00B55663" w:rsidP="0009721B">
      <w:pPr>
        <w:tabs>
          <w:tab w:val="left" w:pos="1200"/>
          <w:tab w:val="right" w:leader="middleDot" w:pos="9840"/>
        </w:tabs>
        <w:spacing w:after="60" w:line="320" w:lineRule="exact"/>
        <w:rPr>
          <w:rFonts w:hint="eastAsia"/>
          <w:szCs w:val="21"/>
        </w:rPr>
      </w:pPr>
      <w:r w:rsidRPr="000573B8">
        <w:rPr>
          <w:rFonts w:hint="eastAsia"/>
          <w:szCs w:val="21"/>
        </w:rPr>
        <w:t>表</w:t>
      </w:r>
      <w:r w:rsidRPr="000573B8">
        <w:rPr>
          <w:szCs w:val="21"/>
        </w:rPr>
        <w:t>37</w:t>
      </w:r>
      <w:r w:rsidR="00B2440B">
        <w:rPr>
          <w:rFonts w:hint="eastAsia"/>
          <w:szCs w:val="21"/>
        </w:rPr>
        <w:tab/>
      </w:r>
      <w:r w:rsidRPr="000573B8">
        <w:rPr>
          <w:szCs w:val="21"/>
        </w:rPr>
        <w:t>2000</w:t>
      </w:r>
      <w:r w:rsidRPr="000573B8">
        <w:rPr>
          <w:rFonts w:hint="eastAsia"/>
          <w:szCs w:val="21"/>
        </w:rPr>
        <w:t>年至</w:t>
      </w:r>
      <w:r w:rsidRPr="000573B8">
        <w:rPr>
          <w:szCs w:val="21"/>
        </w:rPr>
        <w:t>2004</w:t>
      </w:r>
      <w:r w:rsidRPr="000573B8">
        <w:rPr>
          <w:rFonts w:hint="eastAsia"/>
          <w:szCs w:val="21"/>
        </w:rPr>
        <w:t>年离婚数量</w:t>
      </w:r>
      <w:r w:rsidR="00F7485E">
        <w:rPr>
          <w:rFonts w:hint="eastAsia"/>
          <w:szCs w:val="21"/>
        </w:rPr>
        <w:tab/>
      </w:r>
      <w:r w:rsidR="00D41B35">
        <w:rPr>
          <w:rFonts w:hint="eastAsia"/>
          <w:szCs w:val="21"/>
        </w:rPr>
        <w:t>103</w:t>
      </w:r>
    </w:p>
    <w:p w:rsidR="004E0F43" w:rsidRPr="000573B8" w:rsidRDefault="004E0F43" w:rsidP="00597805">
      <w:pPr>
        <w:tabs>
          <w:tab w:val="left" w:pos="1200"/>
          <w:tab w:val="left" w:leader="middleDot" w:pos="9840"/>
        </w:tabs>
        <w:spacing w:after="60" w:line="320" w:lineRule="exact"/>
        <w:rPr>
          <w:rFonts w:hint="eastAsia"/>
          <w:szCs w:val="21"/>
        </w:rPr>
      </w:pPr>
    </w:p>
    <w:p w:rsidR="007564A6" w:rsidRPr="00B2440B" w:rsidRDefault="007564A6" w:rsidP="00597805">
      <w:pPr>
        <w:tabs>
          <w:tab w:val="left" w:pos="1200"/>
        </w:tabs>
        <w:spacing w:after="60" w:line="320" w:lineRule="exact"/>
        <w:rPr>
          <w:rFonts w:ascii="SimHei" w:eastAsia="SimHei" w:hAnsi="SimSun" w:hint="eastAsia"/>
          <w:color w:val="FF0000"/>
          <w:szCs w:val="21"/>
        </w:rPr>
      </w:pPr>
      <w:r w:rsidRPr="00B2440B">
        <w:rPr>
          <w:rFonts w:ascii="SimHei" w:eastAsia="SimHei" w:hAnsi="SimSun" w:hint="eastAsia"/>
          <w:color w:val="FF0000"/>
          <w:szCs w:val="21"/>
        </w:rPr>
        <w:t>图目录</w:t>
      </w:r>
    </w:p>
    <w:p w:rsidR="007564A6" w:rsidRPr="000573B8" w:rsidRDefault="008C7F2D"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rFonts w:hint="eastAsia"/>
          <w:szCs w:val="21"/>
        </w:rPr>
        <w:t xml:space="preserve">1 </w:t>
      </w:r>
      <w:r w:rsidR="00B2440B">
        <w:rPr>
          <w:rFonts w:hint="eastAsia"/>
          <w:szCs w:val="21"/>
        </w:rPr>
        <w:tab/>
      </w:r>
      <w:r w:rsidRPr="000573B8">
        <w:rPr>
          <w:rFonts w:hint="eastAsia"/>
          <w:szCs w:val="21"/>
        </w:rPr>
        <w:t>按性别和</w:t>
      </w:r>
      <w:r w:rsidRPr="000573B8">
        <w:rPr>
          <w:rFonts w:hint="eastAsia"/>
          <w:szCs w:val="21"/>
        </w:rPr>
        <w:t>5</w:t>
      </w:r>
      <w:r w:rsidRPr="000573B8">
        <w:rPr>
          <w:rFonts w:hint="eastAsia"/>
          <w:szCs w:val="21"/>
        </w:rPr>
        <w:t>年为一年龄组分列的人口百分比</w:t>
      </w:r>
      <w:r w:rsidR="00F7485E">
        <w:rPr>
          <w:rFonts w:hint="eastAsia"/>
          <w:szCs w:val="21"/>
        </w:rPr>
        <w:tab/>
      </w:r>
      <w:r w:rsidR="00D41B35">
        <w:rPr>
          <w:rFonts w:hint="eastAsia"/>
          <w:szCs w:val="21"/>
        </w:rPr>
        <w:t>13</w:t>
      </w:r>
    </w:p>
    <w:p w:rsidR="00FC31A0" w:rsidRPr="000573B8" w:rsidRDefault="00FC31A0"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szCs w:val="21"/>
        </w:rPr>
        <w:t>2</w:t>
      </w:r>
      <w:r w:rsidR="00DF15C3" w:rsidRPr="000573B8">
        <w:rPr>
          <w:rFonts w:hint="eastAsia"/>
          <w:szCs w:val="21"/>
        </w:rPr>
        <w:t xml:space="preserve">  </w:t>
      </w:r>
      <w:r w:rsidR="00B2440B">
        <w:rPr>
          <w:rFonts w:hint="eastAsia"/>
          <w:szCs w:val="21"/>
        </w:rPr>
        <w:tab/>
      </w:r>
      <w:r w:rsidR="00DF15C3" w:rsidRPr="000573B8">
        <w:rPr>
          <w:rFonts w:hint="eastAsia"/>
          <w:szCs w:val="21"/>
        </w:rPr>
        <w:t>2001-200</w:t>
      </w:r>
      <w:r w:rsidR="00F934A8">
        <w:rPr>
          <w:rFonts w:hint="eastAsia"/>
          <w:szCs w:val="21"/>
        </w:rPr>
        <w:t>6</w:t>
      </w:r>
      <w:r w:rsidR="00DF15C3" w:rsidRPr="000573B8">
        <w:rPr>
          <w:rFonts w:hint="eastAsia"/>
          <w:szCs w:val="21"/>
        </w:rPr>
        <w:t>年图瓦卢官员出席的国际会议</w:t>
      </w:r>
      <w:r w:rsidR="00F7485E">
        <w:rPr>
          <w:rFonts w:hint="eastAsia"/>
          <w:szCs w:val="21"/>
        </w:rPr>
        <w:tab/>
      </w:r>
      <w:r w:rsidR="00D41B35">
        <w:rPr>
          <w:rFonts w:hint="eastAsia"/>
          <w:szCs w:val="21"/>
        </w:rPr>
        <w:t>55</w:t>
      </w:r>
    </w:p>
    <w:p w:rsidR="002551A3" w:rsidRPr="000573B8" w:rsidRDefault="002551A3"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rFonts w:hint="eastAsia"/>
          <w:szCs w:val="21"/>
        </w:rPr>
        <w:t xml:space="preserve">3  </w:t>
      </w:r>
      <w:r w:rsidR="00B2440B">
        <w:rPr>
          <w:rFonts w:hint="eastAsia"/>
          <w:szCs w:val="21"/>
        </w:rPr>
        <w:tab/>
      </w:r>
      <w:r w:rsidRPr="000573B8">
        <w:rPr>
          <w:rFonts w:hint="eastAsia"/>
          <w:szCs w:val="21"/>
        </w:rPr>
        <w:t>通过婚姻取得的国籍</w:t>
      </w:r>
      <w:r w:rsidR="00F7485E">
        <w:rPr>
          <w:rFonts w:hint="eastAsia"/>
          <w:szCs w:val="21"/>
        </w:rPr>
        <w:tab/>
      </w:r>
      <w:r w:rsidR="00D41B35">
        <w:rPr>
          <w:rFonts w:hint="eastAsia"/>
          <w:szCs w:val="21"/>
        </w:rPr>
        <w:t>58</w:t>
      </w:r>
    </w:p>
    <w:p w:rsidR="004860C2" w:rsidRPr="000573B8" w:rsidRDefault="004860C2"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rFonts w:hint="eastAsia"/>
          <w:szCs w:val="21"/>
        </w:rPr>
        <w:t>4</w:t>
      </w:r>
      <w:r w:rsidR="00B2440B">
        <w:rPr>
          <w:rFonts w:hint="eastAsia"/>
          <w:szCs w:val="21"/>
        </w:rPr>
        <w:tab/>
      </w:r>
      <w:r w:rsidRPr="000573B8">
        <w:rPr>
          <w:rFonts w:hint="eastAsia"/>
          <w:szCs w:val="21"/>
        </w:rPr>
        <w:t>2005</w:t>
      </w:r>
      <w:r w:rsidRPr="000573B8">
        <w:rPr>
          <w:rFonts w:hint="eastAsia"/>
          <w:szCs w:val="21"/>
        </w:rPr>
        <w:t>年按岛屿和性别分列的学龄前学校入学率</w:t>
      </w:r>
      <w:r w:rsidR="00F7485E">
        <w:rPr>
          <w:rFonts w:hint="eastAsia"/>
          <w:szCs w:val="21"/>
        </w:rPr>
        <w:tab/>
      </w:r>
      <w:r w:rsidR="00D41B35">
        <w:rPr>
          <w:rFonts w:hint="eastAsia"/>
          <w:szCs w:val="21"/>
        </w:rPr>
        <w:t>62</w:t>
      </w:r>
    </w:p>
    <w:p w:rsidR="00193241" w:rsidRPr="000573B8" w:rsidRDefault="00193241" w:rsidP="0009721B">
      <w:pPr>
        <w:tabs>
          <w:tab w:val="left" w:pos="1200"/>
          <w:tab w:val="right" w:leader="middleDot" w:pos="9840"/>
        </w:tabs>
        <w:spacing w:after="60" w:line="320" w:lineRule="exact"/>
        <w:rPr>
          <w:szCs w:val="21"/>
        </w:rPr>
      </w:pPr>
      <w:r w:rsidRPr="000573B8">
        <w:rPr>
          <w:rFonts w:hint="eastAsia"/>
          <w:szCs w:val="21"/>
        </w:rPr>
        <w:t>图</w:t>
      </w:r>
      <w:r w:rsidRPr="000573B8">
        <w:rPr>
          <w:szCs w:val="21"/>
        </w:rPr>
        <w:t>5</w:t>
      </w:r>
      <w:r w:rsidR="00B2440B">
        <w:rPr>
          <w:rFonts w:hint="eastAsia"/>
          <w:szCs w:val="21"/>
        </w:rPr>
        <w:tab/>
      </w:r>
      <w:r w:rsidRPr="000573B8">
        <w:rPr>
          <w:szCs w:val="21"/>
        </w:rPr>
        <w:t>2004-2005</w:t>
      </w:r>
      <w:r w:rsidRPr="000573B8">
        <w:rPr>
          <w:rFonts w:hint="eastAsia"/>
          <w:szCs w:val="21"/>
        </w:rPr>
        <w:t>年按年度和性别分列的</w:t>
      </w:r>
      <w:r w:rsidRPr="000573B8">
        <w:rPr>
          <w:szCs w:val="21"/>
        </w:rPr>
        <w:t>7</w:t>
      </w:r>
      <w:r w:rsidRPr="000573B8">
        <w:rPr>
          <w:rFonts w:hint="eastAsia"/>
          <w:szCs w:val="21"/>
        </w:rPr>
        <w:t>年级学生数量</w:t>
      </w:r>
      <w:r w:rsidR="00F7485E">
        <w:rPr>
          <w:rFonts w:hint="eastAsia"/>
          <w:szCs w:val="21"/>
        </w:rPr>
        <w:tab/>
      </w:r>
      <w:r w:rsidR="00D41B35">
        <w:rPr>
          <w:rFonts w:hint="eastAsia"/>
          <w:szCs w:val="21"/>
        </w:rPr>
        <w:t>66</w:t>
      </w:r>
    </w:p>
    <w:p w:rsidR="00991136" w:rsidRPr="000573B8" w:rsidRDefault="00991136" w:rsidP="0009721B">
      <w:pPr>
        <w:tabs>
          <w:tab w:val="left" w:pos="1200"/>
          <w:tab w:val="right" w:leader="middleDot" w:pos="9840"/>
        </w:tabs>
        <w:spacing w:after="60" w:line="320" w:lineRule="exact"/>
        <w:rPr>
          <w:szCs w:val="21"/>
        </w:rPr>
      </w:pPr>
      <w:r w:rsidRPr="000573B8">
        <w:rPr>
          <w:rFonts w:hint="eastAsia"/>
          <w:szCs w:val="21"/>
        </w:rPr>
        <w:t>图</w:t>
      </w:r>
      <w:r w:rsidRPr="000573B8">
        <w:rPr>
          <w:szCs w:val="21"/>
        </w:rPr>
        <w:t>6</w:t>
      </w:r>
      <w:r w:rsidR="00B2440B">
        <w:rPr>
          <w:rFonts w:hint="eastAsia"/>
          <w:szCs w:val="21"/>
        </w:rPr>
        <w:tab/>
      </w:r>
      <w:r w:rsidRPr="000573B8">
        <w:rPr>
          <w:szCs w:val="21"/>
        </w:rPr>
        <w:t>1979 -2003</w:t>
      </w:r>
      <w:r w:rsidRPr="000573B8">
        <w:rPr>
          <w:rFonts w:hint="eastAsia"/>
          <w:szCs w:val="21"/>
        </w:rPr>
        <w:t>年按年度分列的图瓦卢海事培训学院学生招收人数和毕业人数</w:t>
      </w:r>
      <w:r w:rsidR="00F7485E">
        <w:rPr>
          <w:rFonts w:hint="eastAsia"/>
          <w:szCs w:val="21"/>
        </w:rPr>
        <w:tab/>
      </w:r>
      <w:r w:rsidR="00D41B35">
        <w:rPr>
          <w:rFonts w:hint="eastAsia"/>
          <w:szCs w:val="21"/>
        </w:rPr>
        <w:t>67</w:t>
      </w:r>
    </w:p>
    <w:p w:rsidR="003672F1" w:rsidRPr="000573B8" w:rsidRDefault="003672F1"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szCs w:val="21"/>
        </w:rPr>
        <w:t>7</w:t>
      </w:r>
      <w:r w:rsidR="00B2440B">
        <w:rPr>
          <w:rFonts w:hint="eastAsia"/>
          <w:szCs w:val="21"/>
        </w:rPr>
        <w:tab/>
      </w:r>
      <w:r w:rsidRPr="000573B8">
        <w:rPr>
          <w:szCs w:val="21"/>
        </w:rPr>
        <w:t>2003-2005</w:t>
      </w:r>
      <w:r w:rsidRPr="000573B8">
        <w:rPr>
          <w:rFonts w:hint="eastAsia"/>
          <w:szCs w:val="21"/>
        </w:rPr>
        <w:t>年按年度分列的新日专科学校入学率图表</w:t>
      </w:r>
      <w:r w:rsidR="00F7485E">
        <w:rPr>
          <w:rFonts w:hint="eastAsia"/>
          <w:szCs w:val="21"/>
        </w:rPr>
        <w:tab/>
      </w:r>
      <w:r w:rsidR="00D41B35">
        <w:rPr>
          <w:rFonts w:hint="eastAsia"/>
          <w:szCs w:val="21"/>
        </w:rPr>
        <w:t>68</w:t>
      </w:r>
    </w:p>
    <w:p w:rsidR="00DF15C3" w:rsidRPr="000573B8" w:rsidRDefault="00343FD6" w:rsidP="0009721B">
      <w:pPr>
        <w:tabs>
          <w:tab w:val="left" w:pos="1200"/>
          <w:tab w:val="right" w:leader="middleDot" w:pos="9840"/>
        </w:tabs>
        <w:spacing w:after="60" w:line="320" w:lineRule="exact"/>
        <w:rPr>
          <w:szCs w:val="21"/>
        </w:rPr>
      </w:pPr>
      <w:r w:rsidRPr="000573B8">
        <w:rPr>
          <w:rFonts w:hint="eastAsia"/>
          <w:szCs w:val="21"/>
        </w:rPr>
        <w:t>图</w:t>
      </w:r>
      <w:r w:rsidRPr="000573B8">
        <w:rPr>
          <w:szCs w:val="21"/>
        </w:rPr>
        <w:t>8</w:t>
      </w:r>
      <w:r w:rsidR="00B2440B">
        <w:rPr>
          <w:rFonts w:hint="eastAsia"/>
          <w:szCs w:val="21"/>
        </w:rPr>
        <w:tab/>
      </w:r>
      <w:r w:rsidRPr="000573B8">
        <w:rPr>
          <w:szCs w:val="21"/>
        </w:rPr>
        <w:t>1996 -2004</w:t>
      </w:r>
      <w:r w:rsidRPr="000573B8">
        <w:rPr>
          <w:rFonts w:hint="eastAsia"/>
          <w:szCs w:val="21"/>
        </w:rPr>
        <w:t>年按年度分列的</w:t>
      </w:r>
      <w:r w:rsidRPr="000573B8">
        <w:rPr>
          <w:szCs w:val="21"/>
        </w:rPr>
        <w:t>MKH</w:t>
      </w:r>
      <w:r w:rsidRPr="000573B8">
        <w:rPr>
          <w:rFonts w:hint="eastAsia"/>
          <w:szCs w:val="21"/>
        </w:rPr>
        <w:t>打字学校学生入学、毕业和未完成学业人数图表</w:t>
      </w:r>
      <w:r w:rsidR="00F7485E">
        <w:rPr>
          <w:rFonts w:hint="eastAsia"/>
          <w:szCs w:val="21"/>
        </w:rPr>
        <w:tab/>
      </w:r>
      <w:r w:rsidR="00D41B35">
        <w:rPr>
          <w:rFonts w:hint="eastAsia"/>
          <w:szCs w:val="21"/>
        </w:rPr>
        <w:t>69</w:t>
      </w:r>
    </w:p>
    <w:p w:rsidR="008C7F2D" w:rsidRPr="000573B8" w:rsidRDefault="00F4650F"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szCs w:val="21"/>
        </w:rPr>
        <w:t>9</w:t>
      </w:r>
      <w:r w:rsidRPr="000573B8">
        <w:rPr>
          <w:rFonts w:hint="eastAsia"/>
          <w:szCs w:val="21"/>
        </w:rPr>
        <w:t xml:space="preserve">  </w:t>
      </w:r>
      <w:r w:rsidR="00B2440B">
        <w:rPr>
          <w:rFonts w:hint="eastAsia"/>
          <w:szCs w:val="21"/>
        </w:rPr>
        <w:tab/>
      </w:r>
      <w:r w:rsidRPr="000573B8">
        <w:rPr>
          <w:szCs w:val="21"/>
        </w:rPr>
        <w:t>2000-2004</w:t>
      </w:r>
      <w:r w:rsidRPr="000573B8">
        <w:rPr>
          <w:rFonts w:hint="eastAsia"/>
          <w:szCs w:val="21"/>
        </w:rPr>
        <w:t>年学生从事的学业类型</w:t>
      </w:r>
      <w:r w:rsidR="00F7485E">
        <w:rPr>
          <w:rFonts w:hint="eastAsia"/>
          <w:szCs w:val="21"/>
        </w:rPr>
        <w:tab/>
      </w:r>
      <w:r w:rsidR="00D41B35">
        <w:rPr>
          <w:rFonts w:hint="eastAsia"/>
          <w:szCs w:val="21"/>
        </w:rPr>
        <w:t>71</w:t>
      </w:r>
    </w:p>
    <w:p w:rsidR="005F37E0" w:rsidRPr="000573B8" w:rsidRDefault="00852773"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rFonts w:hint="eastAsia"/>
          <w:szCs w:val="21"/>
        </w:rPr>
        <w:t>10</w:t>
      </w:r>
      <w:r w:rsidR="00B2440B">
        <w:rPr>
          <w:rFonts w:hint="eastAsia"/>
          <w:szCs w:val="21"/>
        </w:rPr>
        <w:tab/>
      </w:r>
      <w:r w:rsidRPr="000573B8">
        <w:rPr>
          <w:szCs w:val="21"/>
        </w:rPr>
        <w:t>2002</w:t>
      </w:r>
      <w:r w:rsidRPr="000573B8">
        <w:rPr>
          <w:rFonts w:hint="eastAsia"/>
          <w:szCs w:val="21"/>
        </w:rPr>
        <w:t>年按性别分列的职业情况</w:t>
      </w:r>
      <w:r w:rsidR="00F7485E">
        <w:rPr>
          <w:rFonts w:hint="eastAsia"/>
          <w:szCs w:val="21"/>
        </w:rPr>
        <w:tab/>
      </w:r>
      <w:r w:rsidR="00D41B35">
        <w:rPr>
          <w:rFonts w:hint="eastAsia"/>
          <w:szCs w:val="21"/>
        </w:rPr>
        <w:t>76</w:t>
      </w:r>
    </w:p>
    <w:p w:rsidR="009951F3" w:rsidRPr="000573B8" w:rsidRDefault="009951F3"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szCs w:val="21"/>
        </w:rPr>
        <w:t>11</w:t>
      </w:r>
      <w:r w:rsidR="00B2440B">
        <w:rPr>
          <w:rFonts w:hint="eastAsia"/>
          <w:szCs w:val="21"/>
        </w:rPr>
        <w:tab/>
      </w:r>
      <w:r w:rsidRPr="000573B8">
        <w:rPr>
          <w:rFonts w:hint="eastAsia"/>
          <w:szCs w:val="21"/>
        </w:rPr>
        <w:t>按性别分布的生计活动</w:t>
      </w:r>
      <w:r w:rsidRPr="000573B8">
        <w:rPr>
          <w:szCs w:val="21"/>
        </w:rPr>
        <w:t xml:space="preserve"> </w:t>
      </w:r>
      <w:r w:rsidR="00F7485E">
        <w:rPr>
          <w:rFonts w:hint="eastAsia"/>
          <w:szCs w:val="21"/>
        </w:rPr>
        <w:tab/>
      </w:r>
      <w:r w:rsidR="00D41B35">
        <w:rPr>
          <w:rFonts w:hint="eastAsia"/>
          <w:szCs w:val="21"/>
        </w:rPr>
        <w:t>78</w:t>
      </w:r>
    </w:p>
    <w:p w:rsidR="00895635" w:rsidRPr="000573B8" w:rsidRDefault="00895635" w:rsidP="0009721B">
      <w:pPr>
        <w:tabs>
          <w:tab w:val="left" w:pos="1200"/>
          <w:tab w:val="right" w:leader="middleDot" w:pos="9840"/>
        </w:tabs>
        <w:spacing w:after="60" w:line="320" w:lineRule="exact"/>
        <w:rPr>
          <w:rFonts w:hint="eastAsia"/>
          <w:szCs w:val="21"/>
        </w:rPr>
      </w:pPr>
      <w:r w:rsidRPr="000573B8">
        <w:rPr>
          <w:rFonts w:hint="eastAsia"/>
          <w:szCs w:val="21"/>
        </w:rPr>
        <w:t>图</w:t>
      </w:r>
      <w:r w:rsidRPr="000573B8">
        <w:rPr>
          <w:szCs w:val="21"/>
        </w:rPr>
        <w:t>12</w:t>
      </w:r>
      <w:r w:rsidR="00B2440B">
        <w:rPr>
          <w:rFonts w:hint="eastAsia"/>
          <w:szCs w:val="21"/>
        </w:rPr>
        <w:tab/>
      </w:r>
      <w:r w:rsidRPr="000573B8">
        <w:rPr>
          <w:szCs w:val="21"/>
        </w:rPr>
        <w:t>2001</w:t>
      </w:r>
      <w:r w:rsidRPr="000573B8">
        <w:rPr>
          <w:rFonts w:hint="eastAsia"/>
          <w:szCs w:val="21"/>
        </w:rPr>
        <w:t>-</w:t>
      </w:r>
      <w:r w:rsidRPr="000573B8">
        <w:rPr>
          <w:szCs w:val="21"/>
        </w:rPr>
        <w:t>2004</w:t>
      </w:r>
      <w:r w:rsidRPr="000573B8">
        <w:rPr>
          <w:rFonts w:hint="eastAsia"/>
          <w:szCs w:val="21"/>
        </w:rPr>
        <w:t>年间性传播传染病</w:t>
      </w:r>
      <w:r w:rsidR="00F7485E">
        <w:rPr>
          <w:rFonts w:hint="eastAsia"/>
          <w:szCs w:val="21"/>
        </w:rPr>
        <w:tab/>
      </w:r>
      <w:r w:rsidR="00D41B35">
        <w:rPr>
          <w:rFonts w:hint="eastAsia"/>
          <w:szCs w:val="21"/>
        </w:rPr>
        <w:t>84</w:t>
      </w:r>
    </w:p>
    <w:p w:rsidR="009951F3" w:rsidRPr="000573B8" w:rsidRDefault="009951F3" w:rsidP="00597805">
      <w:pPr>
        <w:tabs>
          <w:tab w:val="left" w:pos="1200"/>
          <w:tab w:val="left" w:leader="middleDot" w:pos="9840"/>
        </w:tabs>
        <w:spacing w:after="60" w:line="320" w:lineRule="exact"/>
        <w:rPr>
          <w:rFonts w:hint="eastAsia"/>
          <w:szCs w:val="21"/>
        </w:rPr>
      </w:pPr>
    </w:p>
    <w:p w:rsidR="007564A6" w:rsidRPr="00B2440B" w:rsidRDefault="0033672F" w:rsidP="00597805">
      <w:pPr>
        <w:tabs>
          <w:tab w:val="left" w:pos="1200"/>
        </w:tabs>
        <w:spacing w:after="60" w:line="320" w:lineRule="exact"/>
        <w:rPr>
          <w:rFonts w:ascii="SimHei" w:eastAsia="SimHei" w:hAnsi="SimSun" w:hint="eastAsia"/>
          <w:color w:val="FF0000"/>
          <w:szCs w:val="21"/>
        </w:rPr>
      </w:pPr>
      <w:r w:rsidRPr="00B2440B">
        <w:rPr>
          <w:rFonts w:ascii="SimHei" w:eastAsia="SimHei" w:hAnsi="SimSun" w:hint="eastAsia"/>
          <w:color w:val="FF0000"/>
          <w:szCs w:val="21"/>
        </w:rPr>
        <w:t>专栏</w:t>
      </w:r>
      <w:r w:rsidR="007564A6" w:rsidRPr="00B2440B">
        <w:rPr>
          <w:rFonts w:ascii="SimHei" w:eastAsia="SimHei" w:hAnsi="SimSun" w:hint="eastAsia"/>
          <w:color w:val="FF0000"/>
          <w:szCs w:val="21"/>
        </w:rPr>
        <w:t>目录</w:t>
      </w:r>
    </w:p>
    <w:p w:rsidR="007564A6" w:rsidRPr="000573B8" w:rsidRDefault="0031496A" w:rsidP="0009721B">
      <w:pPr>
        <w:tabs>
          <w:tab w:val="left" w:pos="1200"/>
          <w:tab w:val="right" w:leader="middleDot" w:pos="9840"/>
        </w:tabs>
        <w:spacing w:after="60" w:line="320" w:lineRule="exact"/>
        <w:rPr>
          <w:rFonts w:hint="eastAsia"/>
          <w:szCs w:val="21"/>
        </w:rPr>
      </w:pPr>
      <w:r w:rsidRPr="000573B8">
        <w:rPr>
          <w:rFonts w:hint="eastAsia"/>
          <w:szCs w:val="21"/>
        </w:rPr>
        <w:t>专栏</w:t>
      </w:r>
      <w:r w:rsidRPr="000573B8">
        <w:rPr>
          <w:rFonts w:hint="eastAsia"/>
          <w:szCs w:val="21"/>
        </w:rPr>
        <w:t>1</w:t>
      </w:r>
      <w:r w:rsidR="00B2440B">
        <w:rPr>
          <w:rFonts w:hint="eastAsia"/>
          <w:szCs w:val="21"/>
        </w:rPr>
        <w:tab/>
      </w:r>
      <w:r w:rsidRPr="000573B8">
        <w:rPr>
          <w:rFonts w:hint="eastAsia"/>
          <w:szCs w:val="21"/>
        </w:rPr>
        <w:t>《</w:t>
      </w:r>
      <w:r w:rsidRPr="000573B8">
        <w:rPr>
          <w:rFonts w:hint="eastAsia"/>
          <w:szCs w:val="21"/>
        </w:rPr>
        <w:t>2005-2015</w:t>
      </w:r>
      <w:r w:rsidRPr="000573B8">
        <w:rPr>
          <w:rFonts w:hint="eastAsia"/>
          <w:szCs w:val="21"/>
        </w:rPr>
        <w:t>年图瓦卢国家发展计划》的战略领域</w:t>
      </w:r>
      <w:r w:rsidR="00F7485E">
        <w:rPr>
          <w:rFonts w:hint="eastAsia"/>
          <w:szCs w:val="21"/>
        </w:rPr>
        <w:tab/>
      </w:r>
      <w:r w:rsidR="00D41B35">
        <w:rPr>
          <w:rFonts w:hint="eastAsia"/>
          <w:szCs w:val="21"/>
        </w:rPr>
        <w:t>23</w:t>
      </w:r>
    </w:p>
    <w:p w:rsidR="006F74DE" w:rsidRPr="000573B8" w:rsidRDefault="006F74DE" w:rsidP="0009721B">
      <w:pPr>
        <w:tabs>
          <w:tab w:val="left" w:pos="1200"/>
          <w:tab w:val="right" w:leader="middleDot" w:pos="9840"/>
        </w:tabs>
        <w:spacing w:after="60" w:line="320" w:lineRule="exact"/>
        <w:rPr>
          <w:rFonts w:hint="eastAsia"/>
          <w:szCs w:val="21"/>
        </w:rPr>
      </w:pPr>
      <w:r w:rsidRPr="000573B8">
        <w:rPr>
          <w:rFonts w:hint="eastAsia"/>
          <w:szCs w:val="21"/>
        </w:rPr>
        <w:t>专栏</w:t>
      </w:r>
      <w:r w:rsidRPr="000573B8">
        <w:rPr>
          <w:rFonts w:hint="eastAsia"/>
          <w:szCs w:val="21"/>
        </w:rPr>
        <w:t>2</w:t>
      </w:r>
      <w:r w:rsidR="00B2440B">
        <w:rPr>
          <w:rFonts w:hint="eastAsia"/>
          <w:szCs w:val="21"/>
        </w:rPr>
        <w:tab/>
      </w:r>
      <w:r w:rsidRPr="000573B8">
        <w:rPr>
          <w:rFonts w:hint="eastAsia"/>
          <w:szCs w:val="21"/>
        </w:rPr>
        <w:t>最高法院第</w:t>
      </w:r>
      <w:r w:rsidRPr="000573B8">
        <w:rPr>
          <w:rFonts w:hint="eastAsia"/>
          <w:szCs w:val="21"/>
        </w:rPr>
        <w:t>2/06</w:t>
      </w:r>
      <w:r w:rsidRPr="000573B8">
        <w:rPr>
          <w:rFonts w:hint="eastAsia"/>
          <w:szCs w:val="21"/>
        </w:rPr>
        <w:t>号诉讼案</w:t>
      </w:r>
      <w:r w:rsidRPr="000573B8">
        <w:rPr>
          <w:rFonts w:hint="eastAsia"/>
          <w:szCs w:val="21"/>
        </w:rPr>
        <w:t xml:space="preserve">  R</w:t>
      </w:r>
      <w:r w:rsidRPr="000573B8">
        <w:rPr>
          <w:rFonts w:hint="eastAsia"/>
          <w:szCs w:val="21"/>
        </w:rPr>
        <w:t>诉纽陶岛屿理事会和</w:t>
      </w:r>
      <w:r w:rsidRPr="000573B8">
        <w:rPr>
          <w:rFonts w:hint="eastAsia"/>
          <w:szCs w:val="21"/>
        </w:rPr>
        <w:t>Vaguna Satupa</w:t>
      </w:r>
      <w:r w:rsidR="00F7485E">
        <w:rPr>
          <w:rFonts w:hint="eastAsia"/>
          <w:szCs w:val="21"/>
        </w:rPr>
        <w:tab/>
      </w:r>
      <w:r w:rsidR="00D41B35">
        <w:rPr>
          <w:rFonts w:hint="eastAsia"/>
          <w:szCs w:val="21"/>
        </w:rPr>
        <w:t>29</w:t>
      </w:r>
    </w:p>
    <w:p w:rsidR="00AF2C59" w:rsidRPr="00AF2C59" w:rsidRDefault="004B0585" w:rsidP="0009721B">
      <w:pPr>
        <w:tabs>
          <w:tab w:val="left" w:pos="1200"/>
          <w:tab w:val="right" w:leader="middleDot" w:pos="9840"/>
        </w:tabs>
        <w:spacing w:after="60" w:line="320" w:lineRule="exact"/>
        <w:rPr>
          <w:rFonts w:hAnsi="SimSun" w:hint="eastAsia"/>
          <w:szCs w:val="21"/>
        </w:rPr>
      </w:pPr>
      <w:r w:rsidRPr="000573B8">
        <w:rPr>
          <w:rFonts w:hint="eastAsia"/>
          <w:szCs w:val="21"/>
        </w:rPr>
        <w:t>专栏</w:t>
      </w:r>
      <w:r w:rsidRPr="000573B8">
        <w:rPr>
          <w:rFonts w:hint="eastAsia"/>
          <w:szCs w:val="21"/>
        </w:rPr>
        <w:t>3</w:t>
      </w:r>
      <w:r w:rsidR="00B2440B">
        <w:rPr>
          <w:rFonts w:hint="eastAsia"/>
          <w:szCs w:val="21"/>
        </w:rPr>
        <w:tab/>
      </w:r>
      <w:r w:rsidRPr="000573B8">
        <w:rPr>
          <w:rFonts w:hint="eastAsia"/>
          <w:szCs w:val="21"/>
        </w:rPr>
        <w:t>第二部分：权利法案</w:t>
      </w:r>
      <w:r w:rsidR="00F7485E">
        <w:rPr>
          <w:rFonts w:hint="eastAsia"/>
          <w:szCs w:val="21"/>
        </w:rPr>
        <w:tab/>
      </w:r>
      <w:r w:rsidR="00D41B35">
        <w:rPr>
          <w:rFonts w:hint="eastAsia"/>
          <w:szCs w:val="21"/>
        </w:rPr>
        <w:t>30</w:t>
      </w:r>
    </w:p>
    <w:p w:rsidR="00680326" w:rsidRPr="006C49C9" w:rsidRDefault="00D73961" w:rsidP="00A80E10">
      <w:pPr>
        <w:pStyle w:val="HCh"/>
        <w:jc w:val="center"/>
        <w:rPr>
          <w:rFonts w:hint="eastAsia"/>
          <w:szCs w:val="21"/>
        </w:rPr>
      </w:pPr>
      <w:r w:rsidRPr="00C13397">
        <w:rPr>
          <w:b/>
          <w:szCs w:val="21"/>
        </w:rPr>
        <w:br w:type="page"/>
      </w:r>
      <w:bookmarkStart w:id="43" w:name="_Toc205794325"/>
      <w:bookmarkStart w:id="44" w:name="_Toc205794469"/>
      <w:bookmarkStart w:id="45" w:name="_Toc207160821"/>
      <w:bookmarkStart w:id="46" w:name="_Toc211074384"/>
      <w:bookmarkStart w:id="47" w:name="_Toc211074425"/>
      <w:r w:rsidR="00680326" w:rsidRPr="006C49C9">
        <w:rPr>
          <w:rFonts w:hint="eastAsia"/>
        </w:rPr>
        <w:t>图瓦卢地图</w:t>
      </w:r>
      <w:bookmarkEnd w:id="46"/>
      <w:bookmarkEnd w:id="47"/>
    </w:p>
    <w:p w:rsidR="00680326" w:rsidRPr="006C49C9" w:rsidRDefault="00C548E4" w:rsidP="006C49C9">
      <w:pPr>
        <w:spacing w:after="240" w:line="240" w:lineRule="auto"/>
        <w:jc w:val="center"/>
        <w:rPr>
          <w:rFonts w:hAnsi="SimSun" w:hint="eastAsia"/>
          <w:szCs w:val="21"/>
        </w:rPr>
      </w:pPr>
      <w:r>
        <w:rPr>
          <w:rFonts w:hAnsi="SimSun" w:hint="eastAsia"/>
          <w:noProof/>
          <w:szCs w:val="21"/>
        </w:rPr>
        <w:pict>
          <v:shapetype id="_x0000_t202" coordsize="21600,21600" o:spt="202" path="m,l,21600r21600,l21600,xe">
            <v:stroke joinstyle="miter"/>
            <v:path gradientshapeok="t" o:connecttype="rect"/>
          </v:shapetype>
          <v:shape id="_x0000_s1506" type="#_x0000_t202" style="position:absolute;left:0;text-align:left;margin-left:42pt;margin-top:541.4pt;width:252pt;height:26pt;z-index:5" stroked="f">
            <v:textbox>
              <w:txbxContent>
                <w:p w:rsidR="003D1360" w:rsidRDefault="003D1360">
                  <w:r>
                    <w:rPr>
                      <w:rFonts w:hint="eastAsia"/>
                    </w:rPr>
                    <w:t>资料来源：《图瓦卢千年发展目标报告》。</w:t>
                  </w:r>
                </w:p>
              </w:txbxContent>
            </v:textbox>
          </v:shape>
        </w:pict>
      </w:r>
      <w:r w:rsidR="00696367" w:rsidRPr="006C49C9">
        <w:rPr>
          <w:rFonts w:hAnsi="SimSun"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549pt">
            <v:imagedata r:id="rId14" o:title=""/>
          </v:shape>
        </w:pict>
      </w:r>
    </w:p>
    <w:p w:rsidR="001D506C" w:rsidRPr="006C49C9" w:rsidRDefault="00C76F0B" w:rsidP="006C49C9">
      <w:pPr>
        <w:pStyle w:val="HCh"/>
        <w:jc w:val="center"/>
        <w:rPr>
          <w:rFonts w:hAnsi="SimSun"/>
          <w:bCs/>
          <w:szCs w:val="28"/>
          <w:lang w:val="en-GB"/>
        </w:rPr>
      </w:pPr>
      <w:r>
        <w:rPr>
          <w:lang w:val="en-GB"/>
        </w:rPr>
        <w:br w:type="page"/>
      </w:r>
      <w:bookmarkStart w:id="48" w:name="_Toc211074385"/>
      <w:bookmarkStart w:id="49" w:name="_Toc211074426"/>
      <w:bookmarkEnd w:id="43"/>
      <w:bookmarkEnd w:id="44"/>
      <w:bookmarkEnd w:id="45"/>
      <w:r w:rsidR="001D506C" w:rsidRPr="006C49C9">
        <w:rPr>
          <w:rFonts w:hAnsi="SimSun" w:hint="eastAsia"/>
          <w:bCs/>
          <w:szCs w:val="28"/>
          <w:lang w:val="en-GB"/>
        </w:rPr>
        <w:t>缩略词</w:t>
      </w:r>
      <w:bookmarkEnd w:id="48"/>
      <w:bookmarkEnd w:id="49"/>
    </w:p>
    <w:p w:rsidR="001D506C" w:rsidRPr="00B663C4" w:rsidRDefault="001D506C" w:rsidP="00463EBE">
      <w:pPr>
        <w:tabs>
          <w:tab w:val="left" w:pos="1200"/>
        </w:tabs>
        <w:spacing w:after="240" w:line="360" w:lineRule="exact"/>
        <w:rPr>
          <w:szCs w:val="21"/>
          <w:lang w:val="en-AU"/>
        </w:rPr>
      </w:pPr>
      <w:r w:rsidRPr="00B663C4">
        <w:rPr>
          <w:szCs w:val="21"/>
          <w:lang w:val="en-AU"/>
        </w:rPr>
        <w:t>ADB</w:t>
      </w:r>
      <w:r w:rsidRPr="00B663C4">
        <w:rPr>
          <w:szCs w:val="21"/>
          <w:lang w:val="en-AU"/>
        </w:rPr>
        <w:tab/>
      </w:r>
      <w:r w:rsidRPr="00B663C4">
        <w:rPr>
          <w:rFonts w:hint="eastAsia"/>
          <w:szCs w:val="21"/>
          <w:lang w:val="en-AU"/>
        </w:rPr>
        <w:t>亚洲开发银行</w:t>
      </w:r>
    </w:p>
    <w:p w:rsidR="001D506C" w:rsidRPr="00B663C4" w:rsidRDefault="001D506C" w:rsidP="00463EBE">
      <w:pPr>
        <w:tabs>
          <w:tab w:val="left" w:pos="1200"/>
        </w:tabs>
        <w:spacing w:after="240" w:line="360" w:lineRule="exact"/>
        <w:rPr>
          <w:szCs w:val="21"/>
          <w:lang w:val="en-AU"/>
        </w:rPr>
      </w:pPr>
      <w:r w:rsidRPr="00B663C4">
        <w:rPr>
          <w:szCs w:val="21"/>
          <w:lang w:val="en-AU"/>
        </w:rPr>
        <w:t>AVI</w:t>
      </w:r>
      <w:r w:rsidRPr="00B663C4">
        <w:rPr>
          <w:szCs w:val="21"/>
          <w:lang w:val="en-AU"/>
        </w:rPr>
        <w:tab/>
      </w:r>
      <w:r w:rsidRPr="00B663C4">
        <w:rPr>
          <w:rFonts w:hint="eastAsia"/>
          <w:szCs w:val="21"/>
          <w:lang w:val="en-AU"/>
        </w:rPr>
        <w:t>澳大利亚海外服务局</w:t>
      </w:r>
    </w:p>
    <w:p w:rsidR="001D506C" w:rsidRPr="00B663C4" w:rsidRDefault="001D506C" w:rsidP="00463EBE">
      <w:pPr>
        <w:tabs>
          <w:tab w:val="left" w:pos="1200"/>
        </w:tabs>
        <w:spacing w:after="240" w:line="360" w:lineRule="exact"/>
        <w:rPr>
          <w:szCs w:val="21"/>
          <w:lang w:val="en-AU"/>
        </w:rPr>
      </w:pPr>
      <w:r w:rsidRPr="00B663C4">
        <w:rPr>
          <w:szCs w:val="21"/>
          <w:lang w:val="en-AU"/>
        </w:rPr>
        <w:t>CRC</w:t>
      </w:r>
      <w:r w:rsidRPr="00B663C4">
        <w:rPr>
          <w:szCs w:val="21"/>
          <w:lang w:val="en-AU"/>
        </w:rPr>
        <w:tab/>
      </w:r>
      <w:r w:rsidRPr="00B663C4">
        <w:rPr>
          <w:rFonts w:hint="eastAsia"/>
          <w:szCs w:val="21"/>
          <w:lang w:val="en-AU"/>
        </w:rPr>
        <w:t>儿童权利公约</w:t>
      </w:r>
    </w:p>
    <w:p w:rsidR="001D506C" w:rsidRPr="00B663C4" w:rsidRDefault="001D506C" w:rsidP="00463EBE">
      <w:pPr>
        <w:tabs>
          <w:tab w:val="left" w:pos="1200"/>
        </w:tabs>
        <w:spacing w:after="240" w:line="360" w:lineRule="exact"/>
        <w:rPr>
          <w:szCs w:val="21"/>
          <w:lang w:val="en-AU"/>
        </w:rPr>
      </w:pPr>
      <w:r w:rsidRPr="00B663C4">
        <w:rPr>
          <w:szCs w:val="21"/>
          <w:lang w:val="en-AU"/>
        </w:rPr>
        <w:t>CSO</w:t>
      </w:r>
      <w:r w:rsidRPr="00B663C4">
        <w:rPr>
          <w:szCs w:val="21"/>
          <w:lang w:val="en-AU"/>
        </w:rPr>
        <w:tab/>
      </w:r>
      <w:r w:rsidRPr="00B663C4">
        <w:rPr>
          <w:rFonts w:hint="eastAsia"/>
          <w:szCs w:val="21"/>
          <w:lang w:val="en-AU"/>
        </w:rPr>
        <w:t>民间社会组织</w:t>
      </w:r>
    </w:p>
    <w:p w:rsidR="001D506C" w:rsidRPr="00B663C4" w:rsidRDefault="001D506C" w:rsidP="00463EBE">
      <w:pPr>
        <w:tabs>
          <w:tab w:val="left" w:pos="1200"/>
        </w:tabs>
        <w:spacing w:after="240" w:line="360" w:lineRule="exact"/>
        <w:rPr>
          <w:szCs w:val="21"/>
          <w:lang w:val="en-AU"/>
        </w:rPr>
      </w:pPr>
      <w:r w:rsidRPr="00B663C4">
        <w:rPr>
          <w:szCs w:val="21"/>
          <w:lang w:val="en-AU"/>
        </w:rPr>
        <w:t>DBT</w:t>
      </w:r>
      <w:r w:rsidRPr="00B663C4">
        <w:rPr>
          <w:szCs w:val="21"/>
          <w:lang w:val="en-AU"/>
        </w:rPr>
        <w:tab/>
      </w:r>
      <w:r w:rsidRPr="00B663C4">
        <w:rPr>
          <w:rFonts w:hint="eastAsia"/>
          <w:szCs w:val="21"/>
          <w:lang w:val="en-AU"/>
        </w:rPr>
        <w:t>图瓦卢开发银行</w:t>
      </w:r>
    </w:p>
    <w:p w:rsidR="001D506C" w:rsidRPr="00B663C4" w:rsidRDefault="001D506C" w:rsidP="00463EBE">
      <w:pPr>
        <w:tabs>
          <w:tab w:val="left" w:pos="1200"/>
        </w:tabs>
        <w:spacing w:after="240" w:line="360" w:lineRule="exact"/>
        <w:rPr>
          <w:szCs w:val="21"/>
          <w:lang w:val="en-AU"/>
        </w:rPr>
      </w:pPr>
      <w:r w:rsidRPr="00B663C4">
        <w:rPr>
          <w:szCs w:val="21"/>
          <w:lang w:val="en-AU"/>
        </w:rPr>
        <w:t>DFL</w:t>
      </w:r>
      <w:r w:rsidRPr="00B663C4">
        <w:rPr>
          <w:szCs w:val="21"/>
          <w:lang w:val="en-AU"/>
        </w:rPr>
        <w:tab/>
      </w:r>
      <w:r w:rsidRPr="00B663C4">
        <w:rPr>
          <w:rFonts w:hint="eastAsia"/>
          <w:szCs w:val="21"/>
          <w:lang w:val="en-AU"/>
        </w:rPr>
        <w:t>远程和自主学习（</w:t>
      </w:r>
      <w:r w:rsidRPr="00B663C4">
        <w:rPr>
          <w:rFonts w:ascii="Arial" w:hAnsi="Arial" w:cs="Arial" w:hint="eastAsia"/>
          <w:color w:val="000000"/>
          <w:szCs w:val="21"/>
        </w:rPr>
        <w:t>南太平洋大学</w:t>
      </w:r>
      <w:r w:rsidRPr="00B663C4">
        <w:rPr>
          <w:rFonts w:hint="eastAsia"/>
          <w:szCs w:val="21"/>
          <w:lang w:val="en-AU"/>
        </w:rPr>
        <w:t>）</w:t>
      </w:r>
    </w:p>
    <w:p w:rsidR="001D506C" w:rsidRPr="00B663C4" w:rsidRDefault="001D506C" w:rsidP="00463EBE">
      <w:pPr>
        <w:tabs>
          <w:tab w:val="left" w:pos="1200"/>
        </w:tabs>
        <w:spacing w:after="240" w:line="360" w:lineRule="exact"/>
        <w:rPr>
          <w:szCs w:val="21"/>
          <w:lang w:val="en-AU"/>
        </w:rPr>
      </w:pPr>
      <w:r w:rsidRPr="00B663C4">
        <w:rPr>
          <w:szCs w:val="21"/>
          <w:lang w:val="en-AU"/>
        </w:rPr>
        <w:t>DCC</w:t>
      </w:r>
      <w:r w:rsidRPr="00B663C4">
        <w:rPr>
          <w:szCs w:val="21"/>
          <w:lang w:val="en-AU"/>
        </w:rPr>
        <w:tab/>
      </w:r>
      <w:r w:rsidRPr="00B663C4">
        <w:rPr>
          <w:rFonts w:hint="eastAsia"/>
          <w:szCs w:val="21"/>
          <w:lang w:val="en-AU"/>
        </w:rPr>
        <w:t>发展协调委员会</w:t>
      </w:r>
    </w:p>
    <w:p w:rsidR="001D506C" w:rsidRPr="00B663C4" w:rsidRDefault="001D506C" w:rsidP="00463EBE">
      <w:pPr>
        <w:tabs>
          <w:tab w:val="left" w:pos="1200"/>
        </w:tabs>
        <w:spacing w:after="240" w:line="360" w:lineRule="exact"/>
        <w:rPr>
          <w:szCs w:val="21"/>
          <w:lang w:val="en-AU"/>
        </w:rPr>
      </w:pPr>
      <w:r w:rsidRPr="00B663C4">
        <w:rPr>
          <w:szCs w:val="21"/>
          <w:lang w:val="en-AU"/>
        </w:rPr>
        <w:t>DWA</w:t>
      </w:r>
      <w:r w:rsidRPr="00B663C4">
        <w:rPr>
          <w:szCs w:val="21"/>
          <w:lang w:val="en-AU"/>
        </w:rPr>
        <w:tab/>
      </w:r>
      <w:r w:rsidRPr="00B663C4">
        <w:rPr>
          <w:rFonts w:hint="eastAsia"/>
          <w:szCs w:val="21"/>
          <w:lang w:val="en-AU"/>
        </w:rPr>
        <w:t>妇女事务部</w:t>
      </w:r>
    </w:p>
    <w:p w:rsidR="001D506C" w:rsidRPr="00B663C4" w:rsidRDefault="001D506C" w:rsidP="00463EBE">
      <w:pPr>
        <w:tabs>
          <w:tab w:val="left" w:pos="1200"/>
        </w:tabs>
        <w:spacing w:after="240" w:line="360" w:lineRule="exact"/>
        <w:rPr>
          <w:szCs w:val="21"/>
          <w:lang w:val="es-ES_tradnl"/>
        </w:rPr>
      </w:pPr>
      <w:r w:rsidRPr="00B663C4">
        <w:rPr>
          <w:szCs w:val="21"/>
          <w:lang w:val="es-ES_tradnl"/>
        </w:rPr>
        <w:t>EEZ</w:t>
      </w:r>
      <w:r w:rsidRPr="00B663C4">
        <w:rPr>
          <w:szCs w:val="21"/>
          <w:lang w:val="es-ES_tradnl"/>
        </w:rPr>
        <w:tab/>
      </w:r>
      <w:r w:rsidRPr="00B663C4">
        <w:rPr>
          <w:rFonts w:hint="eastAsia"/>
          <w:szCs w:val="21"/>
          <w:lang w:val="es-ES_tradnl"/>
        </w:rPr>
        <w:t>专属经济区</w:t>
      </w:r>
    </w:p>
    <w:p w:rsidR="001D506C" w:rsidRPr="00B663C4" w:rsidRDefault="001D506C" w:rsidP="00463EBE">
      <w:pPr>
        <w:tabs>
          <w:tab w:val="left" w:pos="1200"/>
        </w:tabs>
        <w:spacing w:after="240" w:line="360" w:lineRule="exact"/>
        <w:rPr>
          <w:szCs w:val="21"/>
          <w:lang w:val="es-ES_tradnl"/>
        </w:rPr>
      </w:pPr>
      <w:r w:rsidRPr="00B663C4">
        <w:rPr>
          <w:szCs w:val="21"/>
          <w:lang w:val="es-ES_tradnl"/>
        </w:rPr>
        <w:t>EKT</w:t>
      </w:r>
      <w:r w:rsidRPr="00B663C4">
        <w:rPr>
          <w:szCs w:val="21"/>
          <w:lang w:val="es-ES_tradnl"/>
        </w:rPr>
        <w:tab/>
      </w:r>
      <w:r w:rsidRPr="00B663C4">
        <w:rPr>
          <w:rFonts w:hint="eastAsia"/>
          <w:szCs w:val="21"/>
          <w:lang w:val="es-ES_tradnl"/>
        </w:rPr>
        <w:t>图瓦卢基督教徒</w:t>
      </w:r>
    </w:p>
    <w:p w:rsidR="001D506C" w:rsidRPr="00B663C4" w:rsidRDefault="001D506C" w:rsidP="00463EBE">
      <w:pPr>
        <w:tabs>
          <w:tab w:val="left" w:pos="1200"/>
        </w:tabs>
        <w:spacing w:after="240" w:line="360" w:lineRule="exact"/>
        <w:rPr>
          <w:szCs w:val="21"/>
          <w:lang w:val="en-AU"/>
        </w:rPr>
      </w:pPr>
      <w:r w:rsidRPr="00B663C4">
        <w:rPr>
          <w:szCs w:val="21"/>
          <w:lang w:val="en-AU"/>
        </w:rPr>
        <w:t>ESCAP</w:t>
      </w:r>
      <w:r w:rsidRPr="00B663C4">
        <w:rPr>
          <w:szCs w:val="21"/>
          <w:lang w:val="en-AU"/>
        </w:rPr>
        <w:tab/>
      </w:r>
      <w:r w:rsidRPr="00B663C4">
        <w:rPr>
          <w:rFonts w:hint="eastAsia"/>
          <w:szCs w:val="21"/>
          <w:lang w:val="en-AU"/>
        </w:rPr>
        <w:t>亚洲及太平洋经济社会委员会</w:t>
      </w:r>
    </w:p>
    <w:p w:rsidR="001D506C" w:rsidRPr="00B663C4" w:rsidRDefault="001D506C" w:rsidP="00463EBE">
      <w:pPr>
        <w:tabs>
          <w:tab w:val="left" w:pos="1200"/>
        </w:tabs>
        <w:spacing w:after="240" w:line="360" w:lineRule="exact"/>
        <w:rPr>
          <w:szCs w:val="21"/>
          <w:lang w:val="en-AU"/>
        </w:rPr>
      </w:pPr>
      <w:r w:rsidRPr="00B663C4">
        <w:rPr>
          <w:szCs w:val="21"/>
          <w:lang w:val="en-AU"/>
        </w:rPr>
        <w:t>EU</w:t>
      </w:r>
      <w:r w:rsidRPr="00B663C4">
        <w:rPr>
          <w:szCs w:val="21"/>
          <w:lang w:val="en-AU"/>
        </w:rPr>
        <w:tab/>
      </w:r>
      <w:r w:rsidRPr="00B663C4">
        <w:rPr>
          <w:rFonts w:hint="eastAsia"/>
          <w:szCs w:val="21"/>
          <w:lang w:val="en-AU"/>
        </w:rPr>
        <w:t>欧洲联盟</w:t>
      </w:r>
    </w:p>
    <w:p w:rsidR="001D506C" w:rsidRPr="00B663C4" w:rsidRDefault="001D506C" w:rsidP="00463EBE">
      <w:pPr>
        <w:tabs>
          <w:tab w:val="left" w:pos="1200"/>
        </w:tabs>
        <w:spacing w:after="240" w:line="360" w:lineRule="exact"/>
        <w:rPr>
          <w:szCs w:val="21"/>
          <w:lang w:val="en-AU"/>
        </w:rPr>
      </w:pPr>
      <w:r w:rsidRPr="00B663C4">
        <w:rPr>
          <w:szCs w:val="21"/>
          <w:lang w:val="en-AU"/>
        </w:rPr>
        <w:t>FTF</w:t>
      </w:r>
      <w:r w:rsidRPr="00B663C4">
        <w:rPr>
          <w:szCs w:val="21"/>
          <w:lang w:val="en-AU"/>
        </w:rPr>
        <w:tab/>
      </w:r>
      <w:r w:rsidRPr="00B663C4">
        <w:rPr>
          <w:rFonts w:hint="eastAsia"/>
          <w:szCs w:val="21"/>
          <w:lang w:val="en-AU"/>
        </w:rPr>
        <w:t>酋长院信托基金</w:t>
      </w:r>
    </w:p>
    <w:p w:rsidR="001D506C" w:rsidRPr="00B663C4" w:rsidRDefault="001D506C" w:rsidP="00463EBE">
      <w:pPr>
        <w:tabs>
          <w:tab w:val="left" w:pos="1200"/>
        </w:tabs>
        <w:spacing w:after="240" w:line="360" w:lineRule="exact"/>
        <w:rPr>
          <w:szCs w:val="21"/>
          <w:lang w:val="en-AU"/>
        </w:rPr>
      </w:pPr>
      <w:r w:rsidRPr="00B663C4">
        <w:rPr>
          <w:szCs w:val="21"/>
          <w:lang w:val="en-AU"/>
        </w:rPr>
        <w:t>GDP</w:t>
      </w:r>
      <w:r w:rsidRPr="00B663C4">
        <w:rPr>
          <w:szCs w:val="21"/>
          <w:lang w:val="en-AU"/>
        </w:rPr>
        <w:tab/>
      </w:r>
      <w:r w:rsidRPr="00B663C4">
        <w:rPr>
          <w:rFonts w:hint="eastAsia"/>
          <w:szCs w:val="21"/>
          <w:lang w:val="en-AU"/>
        </w:rPr>
        <w:t>国内生产总值</w:t>
      </w:r>
    </w:p>
    <w:p w:rsidR="001D506C" w:rsidRPr="00B663C4" w:rsidRDefault="001D506C" w:rsidP="00463EBE">
      <w:pPr>
        <w:tabs>
          <w:tab w:val="left" w:pos="1200"/>
        </w:tabs>
        <w:spacing w:after="240" w:line="360" w:lineRule="exact"/>
        <w:rPr>
          <w:szCs w:val="21"/>
          <w:lang w:val="en-AU"/>
        </w:rPr>
      </w:pPr>
      <w:r w:rsidRPr="00B663C4">
        <w:rPr>
          <w:szCs w:val="21"/>
          <w:lang w:val="en-AU"/>
        </w:rPr>
        <w:t>GEIC</w:t>
      </w:r>
      <w:r w:rsidRPr="00B663C4">
        <w:rPr>
          <w:szCs w:val="21"/>
          <w:lang w:val="en-AU"/>
        </w:rPr>
        <w:tab/>
      </w:r>
      <w:r w:rsidRPr="00B663C4">
        <w:rPr>
          <w:rFonts w:hint="eastAsia"/>
          <w:szCs w:val="21"/>
          <w:lang w:val="en-AU"/>
        </w:rPr>
        <w:t>吉尔伯特和埃利斯群岛殖民地</w:t>
      </w:r>
    </w:p>
    <w:p w:rsidR="001D506C" w:rsidRPr="00B663C4" w:rsidRDefault="001D506C" w:rsidP="00463EBE">
      <w:pPr>
        <w:tabs>
          <w:tab w:val="left" w:pos="1200"/>
        </w:tabs>
        <w:spacing w:after="240" w:line="360" w:lineRule="exact"/>
        <w:rPr>
          <w:szCs w:val="21"/>
          <w:lang w:val="en-AU"/>
        </w:rPr>
      </w:pPr>
      <w:r w:rsidRPr="00B663C4">
        <w:rPr>
          <w:szCs w:val="21"/>
          <w:lang w:val="en-AU"/>
        </w:rPr>
        <w:t>GSF</w:t>
      </w:r>
      <w:r w:rsidRPr="00B663C4">
        <w:rPr>
          <w:szCs w:val="21"/>
          <w:lang w:val="en-AU"/>
        </w:rPr>
        <w:tab/>
      </w:r>
      <w:r w:rsidRPr="00B663C4">
        <w:rPr>
          <w:rFonts w:hint="eastAsia"/>
          <w:szCs w:val="21"/>
          <w:lang w:val="en-AU"/>
        </w:rPr>
        <w:t>性别问题支助基金</w:t>
      </w:r>
    </w:p>
    <w:p w:rsidR="001D506C" w:rsidRPr="00B663C4" w:rsidRDefault="001D506C" w:rsidP="00463EBE">
      <w:pPr>
        <w:tabs>
          <w:tab w:val="left" w:pos="1200"/>
        </w:tabs>
        <w:spacing w:after="240" w:line="360" w:lineRule="exact"/>
        <w:rPr>
          <w:szCs w:val="21"/>
          <w:lang w:val="en-AU"/>
        </w:rPr>
      </w:pPr>
      <w:r w:rsidRPr="00B663C4">
        <w:rPr>
          <w:szCs w:val="21"/>
          <w:lang w:val="en-AU"/>
        </w:rPr>
        <w:t>IPPF</w:t>
      </w:r>
      <w:r w:rsidRPr="00B663C4">
        <w:rPr>
          <w:szCs w:val="21"/>
          <w:lang w:val="en-AU"/>
        </w:rPr>
        <w:tab/>
      </w:r>
      <w:r w:rsidRPr="00B663C4">
        <w:rPr>
          <w:rFonts w:hint="eastAsia"/>
          <w:szCs w:val="21"/>
          <w:lang w:val="en-AU"/>
        </w:rPr>
        <w:t>国际计划生育联合会</w:t>
      </w:r>
    </w:p>
    <w:p w:rsidR="001D506C" w:rsidRPr="00B663C4" w:rsidRDefault="001D506C" w:rsidP="00463EBE">
      <w:pPr>
        <w:tabs>
          <w:tab w:val="left" w:pos="1200"/>
        </w:tabs>
        <w:spacing w:after="240" w:line="360" w:lineRule="exact"/>
        <w:rPr>
          <w:szCs w:val="21"/>
          <w:lang w:val="en-AU"/>
        </w:rPr>
      </w:pPr>
      <w:r w:rsidRPr="00B663C4">
        <w:rPr>
          <w:szCs w:val="21"/>
          <w:lang w:val="en-AU"/>
        </w:rPr>
        <w:t>MDG</w:t>
      </w:r>
      <w:r w:rsidRPr="00B663C4">
        <w:rPr>
          <w:szCs w:val="21"/>
          <w:lang w:val="en-AU"/>
        </w:rPr>
        <w:tab/>
      </w:r>
      <w:r w:rsidRPr="00B663C4">
        <w:rPr>
          <w:rFonts w:hint="eastAsia"/>
          <w:szCs w:val="21"/>
          <w:lang w:val="en-AU"/>
        </w:rPr>
        <w:t>千年发展目标</w:t>
      </w:r>
    </w:p>
    <w:p w:rsidR="001D506C" w:rsidRPr="00B663C4" w:rsidRDefault="001D506C" w:rsidP="00463EBE">
      <w:pPr>
        <w:tabs>
          <w:tab w:val="left" w:pos="1200"/>
        </w:tabs>
        <w:spacing w:after="240" w:line="360" w:lineRule="exact"/>
        <w:rPr>
          <w:szCs w:val="21"/>
          <w:lang w:val="en-AU"/>
        </w:rPr>
      </w:pPr>
      <w:r w:rsidRPr="00B663C4">
        <w:rPr>
          <w:szCs w:val="21"/>
          <w:lang w:val="en-AU"/>
        </w:rPr>
        <w:t>NBT</w:t>
      </w:r>
      <w:r w:rsidRPr="00B663C4">
        <w:rPr>
          <w:szCs w:val="21"/>
          <w:lang w:val="en-AU"/>
        </w:rPr>
        <w:tab/>
      </w:r>
      <w:r w:rsidRPr="00B663C4">
        <w:rPr>
          <w:rFonts w:hint="eastAsia"/>
          <w:szCs w:val="21"/>
          <w:lang w:val="en-AU"/>
        </w:rPr>
        <w:t>图瓦卢国家银行</w:t>
      </w:r>
    </w:p>
    <w:p w:rsidR="001D506C" w:rsidRPr="00B663C4" w:rsidRDefault="001D506C" w:rsidP="00463EBE">
      <w:pPr>
        <w:tabs>
          <w:tab w:val="left" w:pos="1200"/>
        </w:tabs>
        <w:spacing w:after="240" w:line="360" w:lineRule="exact"/>
        <w:rPr>
          <w:szCs w:val="21"/>
          <w:lang w:val="en-AU"/>
        </w:rPr>
      </w:pPr>
      <w:r w:rsidRPr="00B663C4">
        <w:rPr>
          <w:szCs w:val="21"/>
          <w:lang w:val="en-AU"/>
        </w:rPr>
        <w:t>NCC</w:t>
      </w:r>
      <w:r w:rsidR="00463EBE">
        <w:rPr>
          <w:rFonts w:hint="eastAsia"/>
          <w:szCs w:val="21"/>
          <w:lang w:val="en-AU"/>
        </w:rPr>
        <w:tab/>
      </w:r>
      <w:r w:rsidRPr="00B663C4">
        <w:rPr>
          <w:rFonts w:hint="eastAsia"/>
          <w:szCs w:val="21"/>
          <w:lang w:val="en-AU"/>
        </w:rPr>
        <w:t>全国妇女工作协调委员会</w:t>
      </w:r>
    </w:p>
    <w:p w:rsidR="001D506C" w:rsidRPr="00B663C4" w:rsidRDefault="001D506C" w:rsidP="00463EBE">
      <w:pPr>
        <w:tabs>
          <w:tab w:val="left" w:pos="1200"/>
        </w:tabs>
        <w:spacing w:after="240" w:line="360" w:lineRule="exact"/>
        <w:rPr>
          <w:szCs w:val="21"/>
          <w:lang w:val="en-AU"/>
        </w:rPr>
      </w:pPr>
      <w:r w:rsidRPr="00B663C4">
        <w:rPr>
          <w:szCs w:val="21"/>
          <w:lang w:val="en-AU"/>
        </w:rPr>
        <w:t>NGO</w:t>
      </w:r>
      <w:r w:rsidR="00463EBE">
        <w:rPr>
          <w:rFonts w:hint="eastAsia"/>
          <w:szCs w:val="21"/>
          <w:lang w:val="en-AU"/>
        </w:rPr>
        <w:tab/>
      </w:r>
      <w:r w:rsidRPr="00B663C4">
        <w:rPr>
          <w:rFonts w:hint="eastAsia"/>
          <w:szCs w:val="21"/>
          <w:lang w:val="en-AU"/>
        </w:rPr>
        <w:t>非政府组织</w:t>
      </w:r>
    </w:p>
    <w:p w:rsidR="001D506C" w:rsidRPr="00B663C4" w:rsidRDefault="001D506C" w:rsidP="00463EBE">
      <w:pPr>
        <w:tabs>
          <w:tab w:val="left" w:pos="1200"/>
        </w:tabs>
        <w:spacing w:after="240" w:line="360" w:lineRule="exact"/>
        <w:rPr>
          <w:szCs w:val="21"/>
          <w:lang w:val="en-AU"/>
        </w:rPr>
      </w:pPr>
      <w:r w:rsidRPr="00B663C4">
        <w:rPr>
          <w:szCs w:val="21"/>
          <w:lang w:val="en-AU"/>
        </w:rPr>
        <w:t>PIFS</w:t>
      </w:r>
      <w:r w:rsidR="00463EBE">
        <w:rPr>
          <w:rFonts w:hint="eastAsia"/>
          <w:szCs w:val="21"/>
          <w:lang w:val="en-AU"/>
        </w:rPr>
        <w:tab/>
      </w:r>
      <w:r w:rsidRPr="00B663C4">
        <w:rPr>
          <w:rFonts w:hint="eastAsia"/>
          <w:szCs w:val="21"/>
          <w:lang w:val="en-AU"/>
        </w:rPr>
        <w:t>太平洋岛国论坛秘书处</w:t>
      </w:r>
    </w:p>
    <w:p w:rsidR="001D506C" w:rsidRPr="00B663C4" w:rsidRDefault="001D506C" w:rsidP="00463EBE">
      <w:pPr>
        <w:tabs>
          <w:tab w:val="left" w:pos="1200"/>
        </w:tabs>
        <w:spacing w:after="240" w:line="360" w:lineRule="exact"/>
        <w:rPr>
          <w:szCs w:val="21"/>
          <w:lang w:val="en-AU"/>
        </w:rPr>
      </w:pPr>
      <w:r w:rsidRPr="00B663C4">
        <w:rPr>
          <w:szCs w:val="21"/>
          <w:lang w:val="en-AU"/>
        </w:rPr>
        <w:t>RTNWP</w:t>
      </w:r>
      <w:r w:rsidRPr="00B663C4">
        <w:rPr>
          <w:szCs w:val="21"/>
          <w:lang w:val="en-AU"/>
        </w:rPr>
        <w:tab/>
      </w:r>
      <w:r w:rsidRPr="00B663C4">
        <w:rPr>
          <w:rFonts w:hint="eastAsia"/>
          <w:szCs w:val="21"/>
          <w:lang w:val="en-AU"/>
        </w:rPr>
        <w:t>业经修订的图瓦卢国家妇女政策</w:t>
      </w:r>
    </w:p>
    <w:p w:rsidR="001D506C" w:rsidRPr="00B663C4" w:rsidRDefault="001D506C" w:rsidP="00463EBE">
      <w:pPr>
        <w:tabs>
          <w:tab w:val="left" w:pos="1200"/>
        </w:tabs>
        <w:spacing w:after="240" w:line="360" w:lineRule="exact"/>
        <w:rPr>
          <w:szCs w:val="21"/>
          <w:lang w:val="en-AU"/>
        </w:rPr>
      </w:pPr>
      <w:r w:rsidRPr="00B663C4">
        <w:rPr>
          <w:szCs w:val="21"/>
          <w:lang w:val="en-AU"/>
        </w:rPr>
        <w:t>TANGO</w:t>
      </w:r>
      <w:r w:rsidRPr="00B663C4">
        <w:rPr>
          <w:szCs w:val="21"/>
          <w:lang w:val="en-AU"/>
        </w:rPr>
        <w:tab/>
      </w:r>
      <w:r w:rsidRPr="00B663C4">
        <w:rPr>
          <w:rFonts w:hint="eastAsia"/>
          <w:szCs w:val="21"/>
          <w:lang w:val="en-AU"/>
        </w:rPr>
        <w:t>图瓦卢非政府组织协会</w:t>
      </w:r>
    </w:p>
    <w:p w:rsidR="001D506C" w:rsidRPr="00B663C4" w:rsidRDefault="001D506C" w:rsidP="00463EBE">
      <w:pPr>
        <w:tabs>
          <w:tab w:val="left" w:pos="1200"/>
        </w:tabs>
        <w:spacing w:after="240" w:line="360" w:lineRule="exact"/>
        <w:rPr>
          <w:szCs w:val="21"/>
          <w:lang w:val="en-AU"/>
        </w:rPr>
      </w:pPr>
      <w:r w:rsidRPr="00B663C4">
        <w:rPr>
          <w:szCs w:val="21"/>
          <w:lang w:val="en-AU"/>
        </w:rPr>
        <w:t>TNPF</w:t>
      </w:r>
      <w:r w:rsidRPr="00B663C4">
        <w:rPr>
          <w:szCs w:val="21"/>
          <w:lang w:val="en-AU"/>
        </w:rPr>
        <w:tab/>
      </w:r>
      <w:r w:rsidRPr="00B663C4">
        <w:rPr>
          <w:rFonts w:hint="eastAsia"/>
          <w:szCs w:val="21"/>
          <w:lang w:val="en-AU"/>
        </w:rPr>
        <w:t>图瓦卢国家节约储金</w:t>
      </w:r>
    </w:p>
    <w:p w:rsidR="001D506C" w:rsidRPr="00B663C4" w:rsidRDefault="001D506C" w:rsidP="00463EBE">
      <w:pPr>
        <w:tabs>
          <w:tab w:val="left" w:pos="1200"/>
        </w:tabs>
        <w:spacing w:after="240" w:line="360" w:lineRule="exact"/>
        <w:rPr>
          <w:szCs w:val="21"/>
          <w:lang w:val="en-AU"/>
        </w:rPr>
      </w:pPr>
      <w:r w:rsidRPr="00B663C4">
        <w:rPr>
          <w:szCs w:val="21"/>
          <w:lang w:val="en-AU"/>
        </w:rPr>
        <w:t>TMC</w:t>
      </w:r>
      <w:r w:rsidRPr="00B663C4">
        <w:rPr>
          <w:szCs w:val="21"/>
          <w:lang w:val="en-AU"/>
        </w:rPr>
        <w:tab/>
      </w:r>
      <w:r w:rsidRPr="00B663C4">
        <w:rPr>
          <w:rFonts w:hint="eastAsia"/>
          <w:szCs w:val="21"/>
          <w:lang w:val="en-AU"/>
        </w:rPr>
        <w:t>图瓦卢媒体公司</w:t>
      </w:r>
    </w:p>
    <w:p w:rsidR="001D506C" w:rsidRPr="00B663C4" w:rsidRDefault="001D506C" w:rsidP="00463EBE">
      <w:pPr>
        <w:tabs>
          <w:tab w:val="left" w:pos="1200"/>
        </w:tabs>
        <w:spacing w:after="240" w:line="360" w:lineRule="exact"/>
        <w:rPr>
          <w:szCs w:val="21"/>
          <w:lang w:val="en-AU"/>
        </w:rPr>
      </w:pPr>
      <w:r w:rsidRPr="00B663C4">
        <w:rPr>
          <w:szCs w:val="21"/>
          <w:lang w:val="en-AU"/>
        </w:rPr>
        <w:t>TMTI</w:t>
      </w:r>
      <w:r w:rsidRPr="00B663C4">
        <w:rPr>
          <w:szCs w:val="21"/>
          <w:lang w:val="en-AU"/>
        </w:rPr>
        <w:tab/>
      </w:r>
      <w:r w:rsidRPr="00B663C4">
        <w:rPr>
          <w:rFonts w:hint="eastAsia"/>
          <w:szCs w:val="21"/>
          <w:lang w:val="en-AU"/>
        </w:rPr>
        <w:t>图瓦卢海事培训学院</w:t>
      </w:r>
    </w:p>
    <w:p w:rsidR="001D506C" w:rsidRPr="00B663C4" w:rsidRDefault="001D506C" w:rsidP="00463EBE">
      <w:pPr>
        <w:tabs>
          <w:tab w:val="left" w:pos="1200"/>
        </w:tabs>
        <w:spacing w:after="240" w:line="360" w:lineRule="exact"/>
        <w:rPr>
          <w:szCs w:val="21"/>
          <w:lang w:val="en-AU"/>
        </w:rPr>
      </w:pPr>
      <w:r w:rsidRPr="00B663C4">
        <w:rPr>
          <w:szCs w:val="21"/>
          <w:lang w:val="en-AU"/>
        </w:rPr>
        <w:t>TNCW</w:t>
      </w:r>
      <w:r w:rsidRPr="00B663C4">
        <w:rPr>
          <w:szCs w:val="21"/>
          <w:lang w:val="en-AU"/>
        </w:rPr>
        <w:tab/>
      </w:r>
      <w:r w:rsidRPr="00B663C4">
        <w:rPr>
          <w:rFonts w:hint="eastAsia"/>
          <w:szCs w:val="21"/>
          <w:lang w:val="en-AU"/>
        </w:rPr>
        <w:t>图瓦卢全国妇女理事会</w:t>
      </w:r>
    </w:p>
    <w:p w:rsidR="001D506C" w:rsidRPr="00B663C4" w:rsidRDefault="001D506C" w:rsidP="00463EBE">
      <w:pPr>
        <w:tabs>
          <w:tab w:val="left" w:pos="1200"/>
        </w:tabs>
        <w:spacing w:after="240" w:line="360" w:lineRule="exact"/>
        <w:rPr>
          <w:szCs w:val="21"/>
          <w:lang w:val="en-AU"/>
        </w:rPr>
      </w:pPr>
      <w:r w:rsidRPr="00B663C4">
        <w:rPr>
          <w:szCs w:val="21"/>
          <w:lang w:val="en-AU"/>
        </w:rPr>
        <w:t>TTC</w:t>
      </w:r>
      <w:r w:rsidRPr="00B663C4">
        <w:rPr>
          <w:szCs w:val="21"/>
          <w:lang w:val="en-AU"/>
        </w:rPr>
        <w:tab/>
      </w:r>
      <w:r w:rsidRPr="00B663C4">
        <w:rPr>
          <w:rFonts w:hint="eastAsia"/>
          <w:szCs w:val="21"/>
          <w:lang w:val="en-AU"/>
        </w:rPr>
        <w:t>图瓦卢电信公司</w:t>
      </w:r>
    </w:p>
    <w:p w:rsidR="001D506C" w:rsidRPr="00B663C4" w:rsidRDefault="001D506C" w:rsidP="00463EBE">
      <w:pPr>
        <w:tabs>
          <w:tab w:val="left" w:pos="1200"/>
        </w:tabs>
        <w:spacing w:after="240" w:line="360" w:lineRule="exact"/>
        <w:rPr>
          <w:szCs w:val="21"/>
          <w:lang w:val="en-AU"/>
        </w:rPr>
      </w:pPr>
      <w:r w:rsidRPr="00B663C4">
        <w:rPr>
          <w:szCs w:val="21"/>
          <w:lang w:val="en-AU"/>
        </w:rPr>
        <w:t>TTF</w:t>
      </w:r>
      <w:r w:rsidRPr="00B663C4">
        <w:rPr>
          <w:szCs w:val="21"/>
          <w:lang w:val="en-AU"/>
        </w:rPr>
        <w:tab/>
      </w:r>
      <w:r w:rsidRPr="00B663C4">
        <w:rPr>
          <w:rFonts w:hint="eastAsia"/>
          <w:szCs w:val="21"/>
          <w:lang w:val="en-AU"/>
        </w:rPr>
        <w:t>图瓦卢信托基金</w:t>
      </w:r>
    </w:p>
    <w:p w:rsidR="001D506C" w:rsidRPr="00B663C4" w:rsidRDefault="001D506C" w:rsidP="00463EBE">
      <w:pPr>
        <w:tabs>
          <w:tab w:val="left" w:pos="1200"/>
        </w:tabs>
        <w:spacing w:after="240" w:line="360" w:lineRule="exact"/>
        <w:rPr>
          <w:szCs w:val="21"/>
          <w:lang w:val="en-AU"/>
        </w:rPr>
      </w:pPr>
      <w:r w:rsidRPr="00B663C4">
        <w:rPr>
          <w:szCs w:val="21"/>
          <w:lang w:val="en-AU"/>
        </w:rPr>
        <w:t>TuFHA</w:t>
      </w:r>
      <w:r w:rsidRPr="00B663C4">
        <w:rPr>
          <w:szCs w:val="21"/>
          <w:lang w:val="en-AU"/>
        </w:rPr>
        <w:tab/>
      </w:r>
      <w:r w:rsidRPr="00B663C4">
        <w:rPr>
          <w:rFonts w:hint="eastAsia"/>
          <w:szCs w:val="21"/>
          <w:lang w:val="en-AU"/>
        </w:rPr>
        <w:t>图瓦卢家庭健康协会</w:t>
      </w:r>
    </w:p>
    <w:p w:rsidR="001D506C" w:rsidRPr="00B663C4" w:rsidRDefault="001D506C" w:rsidP="00463EBE">
      <w:pPr>
        <w:tabs>
          <w:tab w:val="left" w:pos="1200"/>
        </w:tabs>
        <w:spacing w:after="240" w:line="360" w:lineRule="exact"/>
        <w:rPr>
          <w:szCs w:val="21"/>
          <w:lang w:val="en-AU"/>
        </w:rPr>
      </w:pPr>
      <w:r w:rsidRPr="00B663C4">
        <w:rPr>
          <w:szCs w:val="21"/>
          <w:lang w:val="en-AU"/>
        </w:rPr>
        <w:t>UNDP</w:t>
      </w:r>
      <w:r w:rsidRPr="00B663C4">
        <w:rPr>
          <w:szCs w:val="21"/>
          <w:lang w:val="en-AU"/>
        </w:rPr>
        <w:tab/>
      </w:r>
      <w:r w:rsidRPr="00B663C4">
        <w:rPr>
          <w:rFonts w:hint="eastAsia"/>
          <w:szCs w:val="21"/>
          <w:lang w:val="en-AU"/>
        </w:rPr>
        <w:t>联合国开发计划署</w:t>
      </w:r>
    </w:p>
    <w:p w:rsidR="001D506C" w:rsidRPr="00B663C4" w:rsidRDefault="001D506C" w:rsidP="00463EBE">
      <w:pPr>
        <w:tabs>
          <w:tab w:val="left" w:pos="1200"/>
        </w:tabs>
        <w:spacing w:after="240" w:line="360" w:lineRule="exact"/>
        <w:rPr>
          <w:szCs w:val="21"/>
          <w:lang w:val="en-AU"/>
        </w:rPr>
      </w:pPr>
      <w:r w:rsidRPr="00B663C4">
        <w:rPr>
          <w:szCs w:val="21"/>
          <w:lang w:val="en-AU"/>
        </w:rPr>
        <w:t>UNDP PC</w:t>
      </w:r>
      <w:r w:rsidRPr="00B663C4">
        <w:rPr>
          <w:szCs w:val="21"/>
          <w:lang w:val="en-AU"/>
        </w:rPr>
        <w:tab/>
      </w:r>
      <w:r w:rsidRPr="00B663C4">
        <w:rPr>
          <w:rFonts w:hint="eastAsia"/>
          <w:szCs w:val="21"/>
          <w:lang w:val="en-AU"/>
        </w:rPr>
        <w:t>联合国开发计划署太平洋区域中心</w:t>
      </w:r>
    </w:p>
    <w:p w:rsidR="001D506C" w:rsidRPr="00B663C4" w:rsidRDefault="001D506C" w:rsidP="00463EBE">
      <w:pPr>
        <w:tabs>
          <w:tab w:val="left" w:pos="1200"/>
        </w:tabs>
        <w:spacing w:after="240" w:line="360" w:lineRule="exact"/>
        <w:rPr>
          <w:szCs w:val="21"/>
          <w:lang w:val="en-AU"/>
        </w:rPr>
      </w:pPr>
      <w:r w:rsidRPr="00B663C4">
        <w:rPr>
          <w:szCs w:val="21"/>
          <w:lang w:val="en-AU"/>
        </w:rPr>
        <w:t>UNICEF</w:t>
      </w:r>
      <w:r w:rsidRPr="00B663C4">
        <w:rPr>
          <w:szCs w:val="21"/>
          <w:lang w:val="en-AU"/>
        </w:rPr>
        <w:tab/>
      </w:r>
      <w:r w:rsidRPr="00B663C4">
        <w:rPr>
          <w:rFonts w:hint="eastAsia"/>
          <w:szCs w:val="21"/>
          <w:lang w:val="en-AU"/>
        </w:rPr>
        <w:t>联合国儿童基金会</w:t>
      </w:r>
    </w:p>
    <w:p w:rsidR="001D506C" w:rsidRPr="00B663C4" w:rsidRDefault="001D506C" w:rsidP="00463EBE">
      <w:pPr>
        <w:tabs>
          <w:tab w:val="left" w:pos="1200"/>
        </w:tabs>
        <w:spacing w:after="240" w:line="360" w:lineRule="exact"/>
        <w:rPr>
          <w:szCs w:val="21"/>
          <w:lang w:val="en-AU"/>
        </w:rPr>
      </w:pPr>
      <w:r w:rsidRPr="00B663C4">
        <w:rPr>
          <w:szCs w:val="21"/>
          <w:lang w:val="en-AU"/>
        </w:rPr>
        <w:t>UNIFEM</w:t>
      </w:r>
      <w:r w:rsidRPr="00B663C4">
        <w:rPr>
          <w:szCs w:val="21"/>
          <w:lang w:val="en-AU"/>
        </w:rPr>
        <w:tab/>
      </w:r>
      <w:r w:rsidRPr="00B663C4">
        <w:rPr>
          <w:rFonts w:hint="eastAsia"/>
          <w:szCs w:val="21"/>
          <w:lang w:val="en-AU"/>
        </w:rPr>
        <w:t>联合国妇女发展基金</w:t>
      </w:r>
    </w:p>
    <w:p w:rsidR="001D506C" w:rsidRPr="00B663C4" w:rsidRDefault="001D506C" w:rsidP="00463EBE">
      <w:pPr>
        <w:tabs>
          <w:tab w:val="left" w:pos="1200"/>
        </w:tabs>
        <w:spacing w:after="240" w:line="360" w:lineRule="exact"/>
        <w:rPr>
          <w:szCs w:val="21"/>
          <w:lang w:val="en-AU"/>
        </w:rPr>
      </w:pPr>
      <w:r w:rsidRPr="00B663C4">
        <w:rPr>
          <w:szCs w:val="21"/>
          <w:lang w:val="en-AU"/>
        </w:rPr>
        <w:t>UNV</w:t>
      </w:r>
      <w:r w:rsidRPr="00B663C4">
        <w:rPr>
          <w:szCs w:val="21"/>
          <w:lang w:val="en-AU"/>
        </w:rPr>
        <w:tab/>
      </w:r>
      <w:r w:rsidRPr="00B663C4">
        <w:rPr>
          <w:rFonts w:hint="eastAsia"/>
          <w:szCs w:val="21"/>
          <w:lang w:val="en-AU"/>
        </w:rPr>
        <w:t>联合国志愿人员</w:t>
      </w:r>
    </w:p>
    <w:p w:rsidR="001D506C" w:rsidRPr="00B663C4" w:rsidRDefault="001D506C" w:rsidP="00463EBE">
      <w:pPr>
        <w:tabs>
          <w:tab w:val="left" w:pos="1200"/>
        </w:tabs>
        <w:spacing w:after="240" w:line="360" w:lineRule="exact"/>
        <w:rPr>
          <w:szCs w:val="21"/>
          <w:lang w:val="en-AU"/>
        </w:rPr>
      </w:pPr>
      <w:r w:rsidRPr="00B663C4">
        <w:rPr>
          <w:szCs w:val="21"/>
          <w:lang w:val="en-AU"/>
        </w:rPr>
        <w:t>USP</w:t>
      </w:r>
      <w:r w:rsidRPr="00B663C4">
        <w:rPr>
          <w:szCs w:val="21"/>
          <w:lang w:val="en-AU"/>
        </w:rPr>
        <w:tab/>
      </w:r>
      <w:r w:rsidRPr="00B663C4">
        <w:rPr>
          <w:rFonts w:ascii="Arial" w:hAnsi="Arial" w:cs="Arial" w:hint="eastAsia"/>
          <w:color w:val="000000"/>
          <w:szCs w:val="21"/>
        </w:rPr>
        <w:t>南太平洋大学</w:t>
      </w:r>
    </w:p>
    <w:p w:rsidR="001D506C" w:rsidRPr="00B663C4" w:rsidRDefault="001D506C" w:rsidP="00463EBE">
      <w:pPr>
        <w:tabs>
          <w:tab w:val="left" w:pos="1200"/>
        </w:tabs>
        <w:spacing w:after="240" w:line="360" w:lineRule="exact"/>
        <w:rPr>
          <w:szCs w:val="21"/>
          <w:lang w:val="en-AU"/>
        </w:rPr>
      </w:pPr>
      <w:r w:rsidRPr="00B663C4">
        <w:rPr>
          <w:szCs w:val="21"/>
          <w:lang w:val="en-AU"/>
        </w:rPr>
        <w:t>VSO</w:t>
      </w:r>
      <w:r w:rsidRPr="00B663C4">
        <w:rPr>
          <w:szCs w:val="21"/>
          <w:lang w:val="en-AU"/>
        </w:rPr>
        <w:tab/>
      </w:r>
      <w:r w:rsidRPr="00B663C4">
        <w:rPr>
          <w:rFonts w:hint="eastAsia"/>
          <w:szCs w:val="21"/>
          <w:lang w:val="en-AU"/>
        </w:rPr>
        <w:t>志愿者服务组织</w:t>
      </w:r>
    </w:p>
    <w:p w:rsidR="001D506C" w:rsidRPr="00B663C4" w:rsidRDefault="001D506C" w:rsidP="00476525">
      <w:pPr>
        <w:tabs>
          <w:tab w:val="left" w:pos="1200"/>
        </w:tabs>
        <w:spacing w:after="240" w:line="360" w:lineRule="exact"/>
        <w:rPr>
          <w:szCs w:val="21"/>
          <w:lang w:val="en-AU"/>
        </w:rPr>
      </w:pPr>
      <w:r w:rsidRPr="00B663C4">
        <w:rPr>
          <w:szCs w:val="21"/>
          <w:lang w:val="en-AU"/>
        </w:rPr>
        <w:t>WHO</w:t>
      </w:r>
      <w:r w:rsidRPr="00B663C4">
        <w:rPr>
          <w:szCs w:val="21"/>
          <w:lang w:val="en-AU"/>
        </w:rPr>
        <w:tab/>
      </w:r>
      <w:r w:rsidRPr="00B663C4">
        <w:rPr>
          <w:rFonts w:hint="eastAsia"/>
          <w:szCs w:val="21"/>
          <w:lang w:val="en-AU"/>
        </w:rPr>
        <w:t>世界卫生组织</w:t>
      </w:r>
    </w:p>
    <w:p w:rsidR="001D506C" w:rsidRPr="00D61F04" w:rsidRDefault="001D506C" w:rsidP="00D61F04">
      <w:pPr>
        <w:pStyle w:val="HCh"/>
        <w:jc w:val="center"/>
        <w:rPr>
          <w:rFonts w:hAnsi="SimSun"/>
          <w:bCs/>
          <w:szCs w:val="28"/>
          <w:lang w:val="en-GB"/>
        </w:rPr>
      </w:pPr>
      <w:bookmarkStart w:id="50" w:name="_Toc211074386"/>
      <w:bookmarkStart w:id="51" w:name="_Toc211074427"/>
      <w:r w:rsidRPr="00D61F04">
        <w:rPr>
          <w:rFonts w:hAnsi="SimSun" w:hint="eastAsia"/>
          <w:bCs/>
          <w:szCs w:val="28"/>
          <w:lang w:val="en-GB"/>
        </w:rPr>
        <w:t>词汇表</w:t>
      </w:r>
      <w:bookmarkEnd w:id="50"/>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6803"/>
      </w:tblGrid>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lang w:val="it-IT"/>
              </w:rPr>
            </w:pPr>
            <w:r w:rsidRPr="00B663C4">
              <w:rPr>
                <w:szCs w:val="21"/>
                <w:lang w:val="it-IT"/>
              </w:rPr>
              <w:t>Aliki</w:t>
            </w:r>
          </w:p>
          <w:p w:rsidR="001D506C" w:rsidRPr="00B663C4" w:rsidRDefault="001D506C" w:rsidP="00F95266">
            <w:pPr>
              <w:spacing w:after="120" w:line="360" w:lineRule="exact"/>
              <w:rPr>
                <w:szCs w:val="21"/>
                <w:lang w:val="it-IT"/>
              </w:rPr>
            </w:pPr>
            <w:r w:rsidRPr="00B663C4">
              <w:rPr>
                <w:szCs w:val="21"/>
                <w:lang w:val="it-IT"/>
              </w:rPr>
              <w:t>Ekalesia Kelisiano o Tuvalu</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酋长</w:t>
            </w:r>
          </w:p>
          <w:p w:rsidR="001D506C" w:rsidRPr="00B663C4" w:rsidRDefault="001D506C" w:rsidP="00F95266">
            <w:pPr>
              <w:spacing w:after="120" w:line="360" w:lineRule="exact"/>
              <w:rPr>
                <w:szCs w:val="21"/>
              </w:rPr>
            </w:pPr>
            <w:r w:rsidRPr="00B663C4">
              <w:rPr>
                <w:rFonts w:hint="eastAsia"/>
                <w:szCs w:val="21"/>
                <w:lang w:val="es-ES_tradnl"/>
              </w:rPr>
              <w:t>图瓦卢基督教徒</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Fakatuagaene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姑表，舅表</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Falekaupule</w:t>
            </w:r>
          </w:p>
          <w:p w:rsidR="001D506C" w:rsidRPr="00B663C4" w:rsidRDefault="001D506C" w:rsidP="00F95266">
            <w:pPr>
              <w:spacing w:after="120" w:line="360" w:lineRule="exact"/>
              <w:rPr>
                <w:szCs w:val="21"/>
              </w:rPr>
            </w:pPr>
            <w:r w:rsidRPr="00B663C4">
              <w:rPr>
                <w:szCs w:val="21"/>
              </w:rPr>
              <w:t>Falekaupule Assembly</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酋长院（岛屿决策实体</w:t>
            </w:r>
            <w:r w:rsidR="005B6BC8">
              <w:rPr>
                <w:rFonts w:hint="eastAsia"/>
                <w:szCs w:val="21"/>
              </w:rPr>
              <w:t>）</w:t>
            </w:r>
            <w:r w:rsidRPr="00B663C4">
              <w:rPr>
                <w:szCs w:val="21"/>
              </w:rPr>
              <w:t xml:space="preserve"> </w:t>
            </w:r>
          </w:p>
          <w:p w:rsidR="001D506C" w:rsidRPr="00B663C4" w:rsidRDefault="001D506C" w:rsidP="00F95266">
            <w:pPr>
              <w:spacing w:after="120" w:line="360" w:lineRule="exact"/>
              <w:rPr>
                <w:szCs w:val="21"/>
              </w:rPr>
            </w:pPr>
            <w:r w:rsidRPr="00B663C4">
              <w:rPr>
                <w:rFonts w:hint="eastAsia"/>
                <w:szCs w:val="21"/>
              </w:rPr>
              <w:t>酋长院会议，</w:t>
            </w:r>
            <w:r w:rsidRPr="00B663C4">
              <w:rPr>
                <w:szCs w:val="21"/>
              </w:rPr>
              <w:t xml:space="preserve"> </w:t>
            </w:r>
            <w:r w:rsidRPr="00B663C4">
              <w:rPr>
                <w:rFonts w:hint="eastAsia"/>
                <w:szCs w:val="21"/>
              </w:rPr>
              <w:t>岛屿的传统实体，包括年龄在</w:t>
            </w:r>
            <w:r w:rsidRPr="00B663C4">
              <w:rPr>
                <w:szCs w:val="21"/>
              </w:rPr>
              <w:t>18</w:t>
            </w:r>
            <w:r w:rsidRPr="00B663C4">
              <w:rPr>
                <w:rFonts w:hint="eastAsia"/>
                <w:szCs w:val="21"/>
              </w:rPr>
              <w:t>岁以上者</w:t>
            </w:r>
            <w:r w:rsidRPr="00B663C4">
              <w:rPr>
                <w:szCs w:val="21"/>
              </w:rPr>
              <w:t xml:space="preserve"> </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Fenua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岛屿</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Kaitasi</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享有平等土地使用权的家庭群体</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Kaupule</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根据</w:t>
            </w:r>
            <w:r w:rsidRPr="00B663C4">
              <w:rPr>
                <w:szCs w:val="21"/>
              </w:rPr>
              <w:t>1997</w:t>
            </w:r>
            <w:r w:rsidRPr="00B663C4">
              <w:rPr>
                <w:rFonts w:hint="eastAsia"/>
                <w:szCs w:val="21"/>
              </w:rPr>
              <w:t>年酋长院法案指定的岛屿理事会</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Kilooga tasi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字面意思是</w:t>
            </w:r>
            <w:r w:rsidR="00F934A8">
              <w:rPr>
                <w:rFonts w:hint="eastAsia"/>
                <w:szCs w:val="21"/>
              </w:rPr>
              <w:t>“</w:t>
            </w:r>
            <w:r w:rsidRPr="00B663C4">
              <w:rPr>
                <w:rFonts w:hint="eastAsia"/>
                <w:szCs w:val="21"/>
              </w:rPr>
              <w:t>看起来像一个整体</w:t>
            </w:r>
            <w:r w:rsidR="00F934A8">
              <w:rPr>
                <w:rFonts w:hint="eastAsia"/>
                <w:szCs w:val="21"/>
              </w:rPr>
              <w:t>”</w:t>
            </w:r>
            <w:r w:rsidRPr="00B663C4">
              <w:rPr>
                <w:rFonts w:hint="eastAsia"/>
                <w:szCs w:val="21"/>
              </w:rPr>
              <w:t>（戏剧小组的名称）</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Matai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大家庭的首脑</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Mataniu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大家庭的土地所有人</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Palagi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欧洲的</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Potulama</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岛屿社区组织的传统集体婚礼</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Pule Fenua</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岛屿领袖</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Pule Kaupule</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岛屿理事会的指定负责人</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Te Kakeega II</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2005-2015</w:t>
            </w:r>
            <w:r w:rsidRPr="00B663C4">
              <w:rPr>
                <w:rFonts w:hint="eastAsia"/>
                <w:szCs w:val="21"/>
              </w:rPr>
              <w:t>年图瓦卢国家发展计划</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 xml:space="preserve">Tuagaene </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兄弟姐妹</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Tua tina</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舅舅</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Ulu Aliki</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最高酋长</w:t>
            </w:r>
          </w:p>
        </w:tc>
      </w:tr>
      <w:tr w:rsidR="001D506C" w:rsidRPr="00B663C4" w:rsidTr="00A558CF">
        <w:tc>
          <w:tcPr>
            <w:tcW w:w="1621" w:type="pct"/>
            <w:tcBorders>
              <w:top w:val="nil"/>
              <w:left w:val="nil"/>
              <w:bottom w:val="nil"/>
              <w:right w:val="nil"/>
            </w:tcBorders>
          </w:tcPr>
          <w:p w:rsidR="001D506C" w:rsidRPr="00B663C4" w:rsidRDefault="001D506C" w:rsidP="00F95266">
            <w:pPr>
              <w:spacing w:after="120" w:line="360" w:lineRule="exact"/>
              <w:rPr>
                <w:szCs w:val="21"/>
              </w:rPr>
            </w:pPr>
            <w:r w:rsidRPr="00B663C4">
              <w:rPr>
                <w:szCs w:val="21"/>
              </w:rPr>
              <w:t>Ulu Fenua</w:t>
            </w:r>
          </w:p>
        </w:tc>
        <w:tc>
          <w:tcPr>
            <w:tcW w:w="3379" w:type="pct"/>
            <w:tcBorders>
              <w:top w:val="nil"/>
              <w:left w:val="nil"/>
              <w:bottom w:val="nil"/>
              <w:right w:val="nil"/>
            </w:tcBorders>
          </w:tcPr>
          <w:p w:rsidR="001D506C" w:rsidRPr="00B663C4" w:rsidRDefault="001D506C" w:rsidP="00F95266">
            <w:pPr>
              <w:spacing w:after="120" w:line="360" w:lineRule="exact"/>
              <w:rPr>
                <w:szCs w:val="21"/>
              </w:rPr>
            </w:pPr>
            <w:r w:rsidRPr="00B663C4">
              <w:rPr>
                <w:rFonts w:hint="eastAsia"/>
                <w:szCs w:val="21"/>
              </w:rPr>
              <w:t>继承酋长</w:t>
            </w:r>
          </w:p>
        </w:tc>
      </w:tr>
    </w:tbl>
    <w:p w:rsidR="003C1BD8" w:rsidRDefault="003C1BD8" w:rsidP="00B663C4">
      <w:pPr>
        <w:spacing w:after="240" w:line="360" w:lineRule="exact"/>
        <w:rPr>
          <w:szCs w:val="21"/>
          <w:lang w:val="en-AU" w:eastAsia="en-AU"/>
        </w:rPr>
      </w:pPr>
    </w:p>
    <w:p w:rsidR="001D506C" w:rsidRPr="003C1BD8" w:rsidRDefault="003C1BD8" w:rsidP="003C1BD8">
      <w:pPr>
        <w:pStyle w:val="HCh"/>
        <w:jc w:val="center"/>
        <w:rPr>
          <w:rFonts w:hAnsi="SimSun"/>
          <w:bCs/>
          <w:szCs w:val="28"/>
          <w:lang w:val="en-GB"/>
        </w:rPr>
      </w:pPr>
      <w:r>
        <w:rPr>
          <w:lang w:val="en-AU"/>
        </w:rPr>
        <w:br w:type="page"/>
      </w:r>
      <w:bookmarkStart w:id="52" w:name="_Toc198976403"/>
      <w:bookmarkStart w:id="53" w:name="_Toc211074387"/>
      <w:bookmarkStart w:id="54" w:name="_Toc211074428"/>
      <w:r w:rsidR="001D506C" w:rsidRPr="003C1BD8">
        <w:rPr>
          <w:rFonts w:hAnsi="SimSun" w:hint="eastAsia"/>
          <w:bCs/>
          <w:szCs w:val="28"/>
          <w:lang w:val="en-GB"/>
        </w:rPr>
        <w:t>第一部分</w:t>
      </w:r>
      <w:r w:rsidR="001D506C" w:rsidRPr="003C1BD8">
        <w:rPr>
          <w:rFonts w:hAnsi="SimSun"/>
          <w:bCs/>
          <w:szCs w:val="28"/>
          <w:lang w:val="en-GB"/>
        </w:rPr>
        <w:t xml:space="preserve">  </w:t>
      </w:r>
      <w:bookmarkEnd w:id="52"/>
      <w:r w:rsidR="001D506C" w:rsidRPr="003C1BD8">
        <w:rPr>
          <w:rFonts w:hAnsi="SimSun" w:hint="eastAsia"/>
          <w:bCs/>
          <w:szCs w:val="28"/>
          <w:lang w:val="en-GB"/>
        </w:rPr>
        <w:t>导言</w:t>
      </w:r>
      <w:bookmarkEnd w:id="53"/>
      <w:bookmarkEnd w:id="54"/>
    </w:p>
    <w:p w:rsidR="001D506C" w:rsidRPr="00CE40F9" w:rsidRDefault="001D506C" w:rsidP="00CE40F9">
      <w:pPr>
        <w:pStyle w:val="H1"/>
        <w:spacing w:before="120"/>
        <w:rPr>
          <w:rFonts w:ascii="KaiTi_GB2312" w:eastAsia="KaiTi_GB2312" w:hint="eastAsia"/>
          <w:b/>
          <w:color w:val="0000FF"/>
        </w:rPr>
      </w:pPr>
      <w:bookmarkStart w:id="55" w:name="_Toc151963920"/>
      <w:bookmarkStart w:id="56" w:name="_Toc198976404"/>
      <w:bookmarkStart w:id="57" w:name="_Toc211074388"/>
      <w:bookmarkStart w:id="58" w:name="_Toc211074429"/>
      <w:r w:rsidRPr="00CE40F9">
        <w:rPr>
          <w:rFonts w:ascii="KaiTi_GB2312" w:eastAsia="KaiTi_GB2312" w:hint="eastAsia"/>
          <w:b/>
          <w:color w:val="0000FF"/>
        </w:rPr>
        <w:t>图瓦卢：国土和人民</w:t>
      </w:r>
      <w:bookmarkEnd w:id="55"/>
      <w:bookmarkEnd w:id="56"/>
      <w:bookmarkEnd w:id="57"/>
      <w:bookmarkEnd w:id="58"/>
      <w:r w:rsidRPr="00CE40F9">
        <w:rPr>
          <w:rFonts w:ascii="KaiTi_GB2312" w:eastAsia="KaiTi_GB2312" w:hint="eastAsia"/>
          <w:b/>
          <w:color w:val="0000FF"/>
        </w:rPr>
        <w:t xml:space="preserve"> </w:t>
      </w:r>
    </w:p>
    <w:p w:rsidR="001D506C" w:rsidRPr="00B663C4" w:rsidRDefault="001D506C" w:rsidP="00290D97">
      <w:pPr>
        <w:pStyle w:val="H2"/>
      </w:pPr>
      <w:bookmarkStart w:id="59" w:name="_Toc211074430"/>
      <w:r w:rsidRPr="00B663C4">
        <w:rPr>
          <w:rFonts w:hint="eastAsia"/>
        </w:rPr>
        <w:t>历史背景</w:t>
      </w:r>
      <w:bookmarkEnd w:id="59"/>
    </w:p>
    <w:p w:rsidR="001D506C" w:rsidRPr="00B663C4" w:rsidRDefault="001D506C" w:rsidP="00B663C4">
      <w:pPr>
        <w:spacing w:after="240" w:line="360" w:lineRule="exact"/>
        <w:rPr>
          <w:szCs w:val="21"/>
        </w:rPr>
      </w:pPr>
      <w:r w:rsidRPr="00B663C4">
        <w:rPr>
          <w:szCs w:val="21"/>
        </w:rPr>
        <w:t>1.</w:t>
      </w:r>
      <w:r w:rsidRPr="00B663C4">
        <w:rPr>
          <w:szCs w:val="21"/>
        </w:rPr>
        <w:tab/>
      </w:r>
      <w:r w:rsidR="00402244">
        <w:rPr>
          <w:rFonts w:hint="eastAsia"/>
          <w:szCs w:val="21"/>
        </w:rPr>
        <w:t xml:space="preserve"> </w:t>
      </w:r>
      <w:r w:rsidRPr="00B663C4">
        <w:rPr>
          <w:rFonts w:hint="eastAsia"/>
          <w:szCs w:val="21"/>
        </w:rPr>
        <w:t>图瓦卢旧称埃利斯群岛。</w:t>
      </w:r>
      <w:r w:rsidRPr="00B663C4">
        <w:rPr>
          <w:szCs w:val="21"/>
        </w:rPr>
        <w:t>2000</w:t>
      </w:r>
      <w:r w:rsidRPr="00B663C4">
        <w:rPr>
          <w:rFonts w:hint="eastAsia"/>
          <w:szCs w:val="21"/>
        </w:rPr>
        <w:t>多年前，波利尼西亚人首先在图瓦卢定居。大家一般认为，早期的祖先从萨摩亚群岛经托克劳群岛来到图瓦卢，而另外一些人来自汤加和</w:t>
      </w:r>
      <w:r w:rsidRPr="00B663C4">
        <w:rPr>
          <w:rFonts w:ascii="Arial" w:hAnsi="Arial" w:cs="Arial" w:hint="eastAsia"/>
          <w:color w:val="000000"/>
          <w:szCs w:val="21"/>
        </w:rPr>
        <w:t>乌韦阿岛（瓦利斯群岛和富图纳群岛</w:t>
      </w:r>
      <w:r w:rsidRPr="00B663C4">
        <w:rPr>
          <w:szCs w:val="21"/>
        </w:rPr>
        <w:t xml:space="preserve"> </w:t>
      </w:r>
      <w:r w:rsidRPr="00B663C4">
        <w:rPr>
          <w:rFonts w:hint="eastAsia"/>
          <w:szCs w:val="21"/>
        </w:rPr>
        <w:t>）</w:t>
      </w:r>
      <w:r w:rsidR="00402244">
        <w:rPr>
          <w:rFonts w:hint="eastAsia"/>
          <w:szCs w:val="21"/>
        </w:rPr>
        <w:t>。</w:t>
      </w:r>
      <w:r w:rsidRPr="00B663C4">
        <w:rPr>
          <w:rStyle w:val="FootnoteReference"/>
          <w:szCs w:val="21"/>
        </w:rPr>
        <w:footnoteReference w:id="1"/>
      </w:r>
      <w:r w:rsidRPr="00B663C4">
        <w:rPr>
          <w:rFonts w:hint="eastAsia"/>
          <w:szCs w:val="21"/>
        </w:rPr>
        <w:t>语言学研究表明，该地的语言约有</w:t>
      </w:r>
      <w:r w:rsidRPr="00B663C4">
        <w:rPr>
          <w:szCs w:val="21"/>
        </w:rPr>
        <w:t>2000</w:t>
      </w:r>
      <w:r w:rsidRPr="00B663C4">
        <w:rPr>
          <w:rFonts w:hint="eastAsia"/>
          <w:szCs w:val="21"/>
        </w:rPr>
        <w:t>年历史</w:t>
      </w:r>
      <w:r w:rsidRPr="00B663C4">
        <w:rPr>
          <w:szCs w:val="21"/>
        </w:rPr>
        <w:t xml:space="preserve"> </w:t>
      </w:r>
      <w:r w:rsidRPr="00B663C4">
        <w:rPr>
          <w:rFonts w:hint="eastAsia"/>
          <w:szCs w:val="21"/>
        </w:rPr>
        <w:t>。然而，大约</w:t>
      </w:r>
      <w:r w:rsidRPr="00B663C4">
        <w:rPr>
          <w:szCs w:val="21"/>
        </w:rPr>
        <w:t>300</w:t>
      </w:r>
      <w:r w:rsidRPr="00B663C4">
        <w:rPr>
          <w:rFonts w:hint="eastAsia"/>
          <w:szCs w:val="21"/>
        </w:rPr>
        <w:t>年前的传说故事和族谱说明，今天的群岛传统文化不是源于早期祖先，而是源于后来的定居者。根据历史记录，欧洲人于</w:t>
      </w:r>
      <w:r w:rsidRPr="00B663C4">
        <w:rPr>
          <w:szCs w:val="21"/>
        </w:rPr>
        <w:t>1568</w:t>
      </w:r>
      <w:r w:rsidRPr="00B663C4">
        <w:rPr>
          <w:rFonts w:hint="eastAsia"/>
          <w:szCs w:val="21"/>
        </w:rPr>
        <w:t>年首先发现了图瓦卢群岛，在</w:t>
      </w:r>
      <w:r w:rsidRPr="00B663C4">
        <w:rPr>
          <w:szCs w:val="21"/>
        </w:rPr>
        <w:t>1700</w:t>
      </w:r>
      <w:r w:rsidRPr="00B663C4">
        <w:rPr>
          <w:rFonts w:hint="eastAsia"/>
          <w:szCs w:val="21"/>
        </w:rPr>
        <w:t>年代晚期更多的欧洲人抵达之前没有其他人与之接触。除了捕鲸船，来自秘鲁的奴隶劫掠者（黑奴船）于</w:t>
      </w:r>
      <w:r w:rsidRPr="00B663C4">
        <w:rPr>
          <w:szCs w:val="21"/>
        </w:rPr>
        <w:t>1862</w:t>
      </w:r>
      <w:r w:rsidRPr="00B663C4">
        <w:rPr>
          <w:rFonts w:hint="eastAsia"/>
          <w:szCs w:val="21"/>
        </w:rPr>
        <w:t>年至</w:t>
      </w:r>
      <w:r w:rsidRPr="00B663C4">
        <w:rPr>
          <w:szCs w:val="21"/>
        </w:rPr>
        <w:t>1864</w:t>
      </w:r>
      <w:r w:rsidRPr="00B663C4">
        <w:rPr>
          <w:rFonts w:hint="eastAsia"/>
          <w:szCs w:val="21"/>
        </w:rPr>
        <w:t>年间在太平洋肆虐，而图瓦卢就是遭受袭击最严重的地区之一，有超过</w:t>
      </w:r>
      <w:r w:rsidRPr="00B663C4">
        <w:rPr>
          <w:szCs w:val="21"/>
        </w:rPr>
        <w:t>400</w:t>
      </w:r>
      <w:r w:rsidRPr="00B663C4">
        <w:rPr>
          <w:rFonts w:hint="eastAsia"/>
          <w:szCs w:val="21"/>
        </w:rPr>
        <w:t>人从富纳富提和努库莱莱被劫掠。这些人中无一人返回。</w:t>
      </w:r>
      <w:r w:rsidRPr="00B663C4">
        <w:rPr>
          <w:rStyle w:val="FootnoteReference"/>
          <w:szCs w:val="21"/>
        </w:rPr>
        <w:footnoteReference w:id="2"/>
      </w:r>
      <w:r w:rsidRPr="00B663C4">
        <w:rPr>
          <w:rFonts w:hint="eastAsia"/>
          <w:szCs w:val="21"/>
        </w:rPr>
        <w:t>埃利斯群岛得名于</w:t>
      </w:r>
      <w:r w:rsidRPr="00B663C4">
        <w:rPr>
          <w:szCs w:val="21"/>
        </w:rPr>
        <w:t>19</w:t>
      </w:r>
      <w:r w:rsidRPr="00B663C4">
        <w:rPr>
          <w:rFonts w:hint="eastAsia"/>
          <w:szCs w:val="21"/>
        </w:rPr>
        <w:t>世纪的一名英国政治家，即考文垂议员和商船《丽贝卡号》的所有者爱德华</w:t>
      </w:r>
      <w:r w:rsidR="003B10B2">
        <w:rPr>
          <w:rFonts w:hint="eastAsia"/>
          <w:szCs w:val="21"/>
        </w:rPr>
        <w:t>·</w:t>
      </w:r>
      <w:r w:rsidRPr="00B663C4">
        <w:rPr>
          <w:rFonts w:ascii="SimSun" w:hAnsi="SimSun" w:hint="eastAsia"/>
          <w:szCs w:val="21"/>
        </w:rPr>
        <w:t>埃利斯。《丽贝卡号》的船长</w:t>
      </w:r>
      <w:r w:rsidRPr="00B663C4">
        <w:rPr>
          <w:szCs w:val="21"/>
        </w:rPr>
        <w:t>Arent De Pryster</w:t>
      </w:r>
      <w:r w:rsidRPr="00B663C4">
        <w:rPr>
          <w:rFonts w:hint="eastAsia"/>
          <w:szCs w:val="21"/>
        </w:rPr>
        <w:t>于</w:t>
      </w:r>
      <w:r w:rsidRPr="00B663C4">
        <w:rPr>
          <w:szCs w:val="21"/>
        </w:rPr>
        <w:t>1819</w:t>
      </w:r>
      <w:r w:rsidRPr="00B663C4">
        <w:rPr>
          <w:rFonts w:hint="eastAsia"/>
          <w:szCs w:val="21"/>
        </w:rPr>
        <w:t>年发现了富纳富提环礁。他以埃利斯的名义命名了富纳富提，而这个名字则在后来被英国水道测量家</w:t>
      </w:r>
      <w:r w:rsidRPr="00B663C4">
        <w:rPr>
          <w:szCs w:val="21"/>
        </w:rPr>
        <w:t>A. G. Findlay</w:t>
      </w:r>
      <w:r w:rsidRPr="00B663C4">
        <w:rPr>
          <w:rFonts w:hint="eastAsia"/>
          <w:szCs w:val="21"/>
        </w:rPr>
        <w:t>应用于整个群岛（《太平洋年鉴》，第</w:t>
      </w:r>
      <w:r w:rsidRPr="00B663C4">
        <w:rPr>
          <w:szCs w:val="21"/>
        </w:rPr>
        <w:t>16</w:t>
      </w:r>
      <w:r w:rsidRPr="00B663C4">
        <w:rPr>
          <w:rFonts w:hint="eastAsia"/>
          <w:szCs w:val="21"/>
        </w:rPr>
        <w:t>版，第</w:t>
      </w:r>
      <w:r w:rsidRPr="00B663C4">
        <w:rPr>
          <w:szCs w:val="21"/>
        </w:rPr>
        <w:t>583</w:t>
      </w:r>
      <w:r w:rsidRPr="00B663C4">
        <w:rPr>
          <w:rFonts w:hint="eastAsia"/>
          <w:szCs w:val="21"/>
        </w:rPr>
        <w:t>页）。与其他的太平洋岛国一样，图瓦卢自两个世纪前被欧洲殖民以来，其经济和社会体系便处于不断的变化之中（</w:t>
      </w:r>
      <w:r w:rsidRPr="00B663C4">
        <w:rPr>
          <w:szCs w:val="21"/>
        </w:rPr>
        <w:t>Griffen</w:t>
      </w:r>
      <w:r w:rsidRPr="00B663C4">
        <w:rPr>
          <w:rFonts w:hint="eastAsia"/>
          <w:szCs w:val="21"/>
        </w:rPr>
        <w:t>，</w:t>
      </w:r>
      <w:r w:rsidRPr="00B663C4">
        <w:rPr>
          <w:szCs w:val="21"/>
        </w:rPr>
        <w:t>2006</w:t>
      </w:r>
      <w:r w:rsidRPr="00B663C4">
        <w:rPr>
          <w:rFonts w:hint="eastAsia"/>
          <w:szCs w:val="21"/>
        </w:rPr>
        <w:t>年）。</w:t>
      </w:r>
      <w:r w:rsidRPr="00B663C4">
        <w:rPr>
          <w:szCs w:val="21"/>
        </w:rPr>
        <w:t>1892</w:t>
      </w:r>
      <w:r w:rsidRPr="00B663C4">
        <w:rPr>
          <w:rFonts w:hint="eastAsia"/>
          <w:szCs w:val="21"/>
        </w:rPr>
        <w:t>年，埃利斯群岛成为英属吉尔伯特和埃利斯群岛，</w:t>
      </w:r>
      <w:r w:rsidRPr="00B663C4">
        <w:rPr>
          <w:szCs w:val="21"/>
        </w:rPr>
        <w:t>1916</w:t>
      </w:r>
      <w:r w:rsidRPr="00B663C4">
        <w:rPr>
          <w:rFonts w:hint="eastAsia"/>
          <w:szCs w:val="21"/>
        </w:rPr>
        <w:t>年成为吉尔伯特和埃利斯群岛殖民地（</w:t>
      </w:r>
      <w:r w:rsidRPr="00B663C4">
        <w:rPr>
          <w:szCs w:val="21"/>
        </w:rPr>
        <w:t>GEIC</w:t>
      </w:r>
      <w:r w:rsidRPr="00B663C4">
        <w:rPr>
          <w:rFonts w:hint="eastAsia"/>
          <w:szCs w:val="21"/>
        </w:rPr>
        <w:t>）的一部分。</w:t>
      </w:r>
      <w:r w:rsidRPr="00B663C4">
        <w:rPr>
          <w:rStyle w:val="FootnoteReference"/>
          <w:szCs w:val="21"/>
        </w:rPr>
        <w:footnoteReference w:id="3"/>
      </w:r>
      <w:r w:rsidRPr="00B663C4">
        <w:rPr>
          <w:rFonts w:hint="eastAsia"/>
          <w:szCs w:val="21"/>
        </w:rPr>
        <w:t>吉尔伯特和埃利斯群岛殖民地于</w:t>
      </w:r>
      <w:r w:rsidRPr="00B663C4">
        <w:rPr>
          <w:szCs w:val="21"/>
        </w:rPr>
        <w:t>1971</w:t>
      </w:r>
      <w:r w:rsidRPr="00B663C4">
        <w:rPr>
          <w:rFonts w:hint="eastAsia"/>
          <w:szCs w:val="21"/>
        </w:rPr>
        <w:t>年实现自治。</w:t>
      </w:r>
      <w:r w:rsidRPr="00B663C4">
        <w:rPr>
          <w:szCs w:val="21"/>
        </w:rPr>
        <w:t>1974</w:t>
      </w:r>
      <w:r w:rsidRPr="00B663C4">
        <w:rPr>
          <w:rFonts w:hint="eastAsia"/>
          <w:szCs w:val="21"/>
        </w:rPr>
        <w:t>年，埃利斯群岛居民投票赞成获得单独的英国属地地位。</w:t>
      </w:r>
      <w:r w:rsidRPr="00B663C4">
        <w:rPr>
          <w:szCs w:val="21"/>
        </w:rPr>
        <w:t>1978</w:t>
      </w:r>
      <w:r w:rsidRPr="00B663C4">
        <w:rPr>
          <w:rFonts w:hint="eastAsia"/>
          <w:szCs w:val="21"/>
        </w:rPr>
        <w:t>年</w:t>
      </w:r>
      <w:r w:rsidRPr="00B663C4">
        <w:rPr>
          <w:szCs w:val="21"/>
        </w:rPr>
        <w:t>10</w:t>
      </w:r>
      <w:r w:rsidRPr="00B663C4">
        <w:rPr>
          <w:rFonts w:hint="eastAsia"/>
          <w:szCs w:val="21"/>
        </w:rPr>
        <w:t>月</w:t>
      </w:r>
      <w:r w:rsidRPr="00B663C4">
        <w:rPr>
          <w:szCs w:val="21"/>
        </w:rPr>
        <w:t>1</w:t>
      </w:r>
      <w:r w:rsidRPr="00B663C4">
        <w:rPr>
          <w:rFonts w:hint="eastAsia"/>
          <w:szCs w:val="21"/>
        </w:rPr>
        <w:t>日，埃利斯群岛获得完全独立，成为无投票权的英联邦“特别成员”。</w:t>
      </w:r>
      <w:r w:rsidRPr="00B663C4">
        <w:rPr>
          <w:szCs w:val="21"/>
        </w:rPr>
        <w:t>2000</w:t>
      </w:r>
      <w:r w:rsidRPr="00B663C4">
        <w:rPr>
          <w:rFonts w:hint="eastAsia"/>
          <w:szCs w:val="21"/>
        </w:rPr>
        <w:t>年</w:t>
      </w:r>
      <w:r w:rsidRPr="00B663C4">
        <w:rPr>
          <w:szCs w:val="21"/>
        </w:rPr>
        <w:t>9</w:t>
      </w:r>
      <w:r w:rsidRPr="00B663C4">
        <w:rPr>
          <w:rFonts w:hint="eastAsia"/>
          <w:szCs w:val="21"/>
        </w:rPr>
        <w:t>月</w:t>
      </w:r>
      <w:r w:rsidRPr="00B663C4">
        <w:rPr>
          <w:szCs w:val="21"/>
        </w:rPr>
        <w:t>1</w:t>
      </w:r>
      <w:r w:rsidRPr="00B663C4">
        <w:rPr>
          <w:rFonts w:hint="eastAsia"/>
          <w:szCs w:val="21"/>
        </w:rPr>
        <w:t>日，图瓦卢的完全联邦成员申请获得通过，并于同年加入联合国。在独立期间采纳了字面意思是八岛之群的国名</w:t>
      </w:r>
      <w:r w:rsidRPr="00B663C4">
        <w:rPr>
          <w:szCs w:val="21"/>
        </w:rPr>
        <w:t>——</w:t>
      </w:r>
      <w:r w:rsidRPr="00B663C4">
        <w:rPr>
          <w:rFonts w:hint="eastAsia"/>
          <w:szCs w:val="21"/>
        </w:rPr>
        <w:t>图瓦卢。</w:t>
      </w:r>
      <w:r w:rsidRPr="00B663C4">
        <w:rPr>
          <w:rStyle w:val="FootnoteReference"/>
          <w:szCs w:val="21"/>
        </w:rPr>
        <w:footnoteReference w:id="4"/>
      </w:r>
      <w:r w:rsidRPr="00B663C4">
        <w:rPr>
          <w:szCs w:val="21"/>
        </w:rPr>
        <w:t xml:space="preserve"> </w:t>
      </w:r>
    </w:p>
    <w:p w:rsidR="001D506C" w:rsidRPr="005D31C2" w:rsidRDefault="001D506C" w:rsidP="005D31C2">
      <w:pPr>
        <w:pStyle w:val="H2"/>
      </w:pPr>
      <w:bookmarkStart w:id="60" w:name="_Toc211074431"/>
      <w:r w:rsidRPr="005D31C2">
        <w:rPr>
          <w:rFonts w:hint="eastAsia"/>
        </w:rPr>
        <w:t>国土</w:t>
      </w:r>
      <w:bookmarkEnd w:id="60"/>
    </w:p>
    <w:p w:rsidR="001D506C" w:rsidRPr="00B663C4" w:rsidRDefault="001D506C" w:rsidP="00B663C4">
      <w:pPr>
        <w:spacing w:after="240" w:line="360" w:lineRule="exact"/>
        <w:rPr>
          <w:szCs w:val="21"/>
        </w:rPr>
      </w:pPr>
      <w:r w:rsidRPr="00B663C4">
        <w:rPr>
          <w:szCs w:val="21"/>
        </w:rPr>
        <w:t>2.</w:t>
      </w:r>
      <w:r w:rsidRPr="00B663C4">
        <w:rPr>
          <w:szCs w:val="21"/>
        </w:rPr>
        <w:tab/>
      </w:r>
      <w:r w:rsidR="009576C9">
        <w:rPr>
          <w:rFonts w:hint="eastAsia"/>
          <w:szCs w:val="21"/>
        </w:rPr>
        <w:t xml:space="preserve"> </w:t>
      </w:r>
      <w:r w:rsidRPr="00B663C4">
        <w:rPr>
          <w:rFonts w:hint="eastAsia"/>
          <w:szCs w:val="21"/>
        </w:rPr>
        <w:t>图瓦卢是太平洋上最小、最遥远的岛国之一，也是世界上最小的国家之一。在联合国中，图瓦卢是人口最少的国家之一。</w:t>
      </w:r>
      <w:r w:rsidRPr="00B663C4">
        <w:rPr>
          <w:rStyle w:val="FootnoteReference"/>
          <w:szCs w:val="21"/>
        </w:rPr>
        <w:footnoteReference w:id="5"/>
      </w:r>
      <w:r w:rsidRPr="00B663C4">
        <w:rPr>
          <w:rFonts w:hint="eastAsia"/>
          <w:szCs w:val="21"/>
        </w:rPr>
        <w:t>图瓦卢由分散在太平洋</w:t>
      </w:r>
      <w:r w:rsidRPr="00B663C4">
        <w:rPr>
          <w:szCs w:val="21"/>
        </w:rPr>
        <w:t>120</w:t>
      </w:r>
      <w:r w:rsidRPr="00B663C4">
        <w:rPr>
          <w:rFonts w:hint="eastAsia"/>
          <w:szCs w:val="21"/>
        </w:rPr>
        <w:t>万平方公里面积上的</w:t>
      </w:r>
      <w:r w:rsidRPr="00B663C4">
        <w:rPr>
          <w:szCs w:val="21"/>
        </w:rPr>
        <w:t>9</w:t>
      </w:r>
      <w:r w:rsidRPr="00B663C4">
        <w:rPr>
          <w:rFonts w:hint="eastAsia"/>
          <w:szCs w:val="21"/>
        </w:rPr>
        <w:t>个珊瑚环礁岛群组成，南北纵深</w:t>
      </w:r>
      <w:r w:rsidRPr="00B663C4">
        <w:rPr>
          <w:szCs w:val="21"/>
        </w:rPr>
        <w:t>560</w:t>
      </w:r>
      <w:r w:rsidRPr="00B663C4">
        <w:rPr>
          <w:rFonts w:hint="eastAsia"/>
          <w:szCs w:val="21"/>
        </w:rPr>
        <w:t>公里，位于南纬</w:t>
      </w:r>
      <w:r w:rsidRPr="00B663C4">
        <w:rPr>
          <w:szCs w:val="21"/>
        </w:rPr>
        <w:t>5</w:t>
      </w:r>
      <w:r w:rsidRPr="00B663C4">
        <w:rPr>
          <w:rFonts w:hint="eastAsia"/>
          <w:szCs w:val="21"/>
        </w:rPr>
        <w:t>度和</w:t>
      </w:r>
      <w:r w:rsidRPr="00B663C4">
        <w:rPr>
          <w:szCs w:val="21"/>
        </w:rPr>
        <w:t>11</w:t>
      </w:r>
      <w:r w:rsidRPr="00B663C4">
        <w:rPr>
          <w:rFonts w:hint="eastAsia"/>
          <w:szCs w:val="21"/>
        </w:rPr>
        <w:t>度，东经</w:t>
      </w:r>
      <w:r w:rsidRPr="00B663C4">
        <w:rPr>
          <w:szCs w:val="21"/>
        </w:rPr>
        <w:t>176</w:t>
      </w:r>
      <w:r w:rsidRPr="00B663C4">
        <w:rPr>
          <w:rFonts w:hint="eastAsia"/>
          <w:szCs w:val="21"/>
        </w:rPr>
        <w:t>度和</w:t>
      </w:r>
      <w:r w:rsidRPr="00B663C4">
        <w:rPr>
          <w:szCs w:val="21"/>
        </w:rPr>
        <w:t>180</w:t>
      </w:r>
      <w:r w:rsidRPr="00B663C4">
        <w:rPr>
          <w:rFonts w:hint="eastAsia"/>
          <w:szCs w:val="21"/>
        </w:rPr>
        <w:t>度之间。全国陆地总面积约为</w:t>
      </w:r>
      <w:r w:rsidRPr="00B663C4">
        <w:rPr>
          <w:szCs w:val="21"/>
        </w:rPr>
        <w:t>25.6</w:t>
      </w:r>
      <w:r w:rsidRPr="00B663C4">
        <w:rPr>
          <w:rFonts w:hint="eastAsia"/>
          <w:szCs w:val="21"/>
        </w:rPr>
        <w:t>平方公里，相对平均地分散于</w:t>
      </w:r>
      <w:r w:rsidRPr="00B663C4">
        <w:rPr>
          <w:szCs w:val="21"/>
        </w:rPr>
        <w:t>9</w:t>
      </w:r>
      <w:r w:rsidRPr="00B663C4">
        <w:rPr>
          <w:rFonts w:hint="eastAsia"/>
          <w:szCs w:val="21"/>
        </w:rPr>
        <w:t>个环礁。除了相对较小的纽陶、努库莱莱和纽拉基塔岛群，大部分环礁的面积在</w:t>
      </w:r>
      <w:r w:rsidRPr="00B663C4">
        <w:rPr>
          <w:szCs w:val="21"/>
        </w:rPr>
        <w:t>2.4</w:t>
      </w:r>
      <w:r w:rsidRPr="00B663C4">
        <w:rPr>
          <w:rFonts w:hint="eastAsia"/>
          <w:szCs w:val="21"/>
        </w:rPr>
        <w:t>至</w:t>
      </w:r>
      <w:r w:rsidRPr="00B663C4">
        <w:rPr>
          <w:szCs w:val="21"/>
        </w:rPr>
        <w:t>4.9</w:t>
      </w:r>
      <w:r w:rsidRPr="00B663C4">
        <w:rPr>
          <w:rFonts w:hint="eastAsia"/>
          <w:szCs w:val="21"/>
        </w:rPr>
        <w:t>平方公里之间。最高点大约高于海平面</w:t>
      </w:r>
      <w:r w:rsidRPr="00B663C4">
        <w:rPr>
          <w:szCs w:val="21"/>
        </w:rPr>
        <w:t>5</w:t>
      </w:r>
      <w:r w:rsidRPr="00B663C4">
        <w:rPr>
          <w:rFonts w:hint="eastAsia"/>
          <w:szCs w:val="21"/>
        </w:rPr>
        <w:t>米。这个岛国的地理结构使其非常容易受到诸如海岸侵蚀和海平面升高等环境问题的影响。</w:t>
      </w:r>
      <w:r w:rsidRPr="00B663C4">
        <w:rPr>
          <w:szCs w:val="21"/>
        </w:rPr>
        <w:t xml:space="preserve"> </w:t>
      </w:r>
    </w:p>
    <w:p w:rsidR="001D506C" w:rsidRPr="00B663C4" w:rsidRDefault="001D506C" w:rsidP="00B663C4">
      <w:pPr>
        <w:spacing w:after="240" w:line="360" w:lineRule="exact"/>
        <w:rPr>
          <w:szCs w:val="21"/>
        </w:rPr>
      </w:pPr>
      <w:r w:rsidRPr="00B663C4">
        <w:rPr>
          <w:szCs w:val="21"/>
        </w:rPr>
        <w:t>3.</w:t>
      </w:r>
      <w:r w:rsidRPr="00B663C4">
        <w:rPr>
          <w:szCs w:val="21"/>
        </w:rPr>
        <w:tab/>
      </w:r>
      <w:r w:rsidR="001F6834">
        <w:rPr>
          <w:rFonts w:hint="eastAsia"/>
          <w:szCs w:val="21"/>
        </w:rPr>
        <w:t xml:space="preserve"> </w:t>
      </w:r>
      <w:r w:rsidRPr="00B663C4">
        <w:rPr>
          <w:rFonts w:hint="eastAsia"/>
          <w:szCs w:val="21"/>
        </w:rPr>
        <w:t>图瓦卢有限的陆地普遍质量较差、土地贫瘠，因此难以支持农业发展。土壤的孔隙度也影响了通过使用化肥来提高土壤质量的努力。农业产品有限，椰子、露兜树、面包果树和香蕉是主要的树木作物。此外，还修建了</w:t>
      </w:r>
      <w:r w:rsidRPr="00B663C4">
        <w:rPr>
          <w:szCs w:val="21"/>
        </w:rPr>
        <w:t>Pulaka</w:t>
      </w:r>
      <w:r w:rsidRPr="00B663C4">
        <w:rPr>
          <w:rStyle w:val="FootnoteReference"/>
          <w:szCs w:val="21"/>
        </w:rPr>
        <w:footnoteReference w:id="6"/>
      </w:r>
      <w:r w:rsidRPr="00B663C4">
        <w:rPr>
          <w:rFonts w:hint="eastAsia"/>
          <w:szCs w:val="21"/>
        </w:rPr>
        <w:t>和</w:t>
      </w:r>
      <w:r w:rsidRPr="00B663C4">
        <w:rPr>
          <w:szCs w:val="21"/>
        </w:rPr>
        <w:t>talo</w:t>
      </w:r>
      <w:r w:rsidRPr="00B663C4">
        <w:rPr>
          <w:rFonts w:hint="eastAsia"/>
          <w:szCs w:val="21"/>
        </w:rPr>
        <w:t>地窖，以便种植传统的根块作物。但是，随着经济变得越发货币化，传统的自给农业活动和产量正在减少</w:t>
      </w:r>
      <w:r w:rsidR="00305F96">
        <w:rPr>
          <w:rFonts w:hint="eastAsia"/>
          <w:szCs w:val="21"/>
        </w:rPr>
        <w:t>。</w:t>
      </w:r>
      <w:r w:rsidRPr="00B663C4">
        <w:rPr>
          <w:rStyle w:val="FootnoteReference"/>
          <w:szCs w:val="21"/>
        </w:rPr>
        <w:footnoteReference w:id="7"/>
      </w:r>
      <w:r w:rsidRPr="00B663C4">
        <w:rPr>
          <w:szCs w:val="21"/>
        </w:rPr>
        <w:t xml:space="preserve"> </w:t>
      </w:r>
    </w:p>
    <w:p w:rsidR="001D506C" w:rsidRPr="00B663C4" w:rsidRDefault="001D506C" w:rsidP="00B663C4">
      <w:pPr>
        <w:spacing w:after="240" w:line="360" w:lineRule="exact"/>
        <w:rPr>
          <w:szCs w:val="21"/>
        </w:rPr>
      </w:pPr>
      <w:r w:rsidRPr="00B663C4">
        <w:rPr>
          <w:szCs w:val="21"/>
        </w:rPr>
        <w:t>4.</w:t>
      </w:r>
      <w:r w:rsidR="001F6834">
        <w:rPr>
          <w:rFonts w:hint="eastAsia"/>
          <w:szCs w:val="21"/>
        </w:rPr>
        <w:t xml:space="preserve"> </w:t>
      </w:r>
      <w:r w:rsidRPr="00B663C4">
        <w:rPr>
          <w:szCs w:val="21"/>
        </w:rPr>
        <w:tab/>
      </w:r>
      <w:r w:rsidRPr="00B663C4">
        <w:rPr>
          <w:rFonts w:hint="eastAsia"/>
          <w:szCs w:val="21"/>
        </w:rPr>
        <w:t>气候特点是温度均衡，气温始终在</w:t>
      </w:r>
      <w:r w:rsidRPr="00B663C4">
        <w:rPr>
          <w:szCs w:val="21"/>
        </w:rPr>
        <w:t>26</w:t>
      </w:r>
      <w:r w:rsidRPr="00B663C4">
        <w:rPr>
          <w:rFonts w:ascii="Arial Unicode MS" w:eastAsia="Arial Unicode MS" w:hAnsi="Arial Unicode MS" w:cs="Arial Unicode MS" w:hint="eastAsia"/>
          <w:szCs w:val="21"/>
        </w:rPr>
        <w:t>℃</w:t>
      </w:r>
      <w:r w:rsidRPr="00B663C4">
        <w:rPr>
          <w:rFonts w:hint="eastAsia"/>
          <w:szCs w:val="21"/>
        </w:rPr>
        <w:t>和</w:t>
      </w:r>
      <w:r w:rsidRPr="00B663C4">
        <w:rPr>
          <w:szCs w:val="21"/>
        </w:rPr>
        <w:t>32</w:t>
      </w:r>
      <w:r w:rsidRPr="00B663C4">
        <w:rPr>
          <w:rFonts w:ascii="Arial Unicode MS" w:eastAsia="Arial Unicode MS" w:hAnsi="Arial Unicode MS" w:cs="Arial Unicode MS" w:hint="eastAsia"/>
          <w:szCs w:val="21"/>
        </w:rPr>
        <w:t>℃</w:t>
      </w:r>
      <w:r w:rsidRPr="00B663C4">
        <w:rPr>
          <w:rFonts w:ascii="SimSun" w:hAnsi="SimSun" w:cs="Arial Unicode MS" w:hint="eastAsia"/>
          <w:szCs w:val="21"/>
        </w:rPr>
        <w:t>之间。图瓦卢非常潮湿，</w:t>
      </w:r>
      <w:r w:rsidRPr="00B663C4">
        <w:rPr>
          <w:szCs w:val="21"/>
        </w:rPr>
        <w:t>2000-2004</w:t>
      </w:r>
      <w:r w:rsidRPr="00B663C4">
        <w:rPr>
          <w:rFonts w:hint="eastAsia"/>
          <w:szCs w:val="21"/>
        </w:rPr>
        <w:t>年的月平均降雨量为</w:t>
      </w:r>
      <w:r w:rsidRPr="00B663C4">
        <w:rPr>
          <w:szCs w:val="21"/>
        </w:rPr>
        <w:t>256.</w:t>
      </w:r>
      <w:r w:rsidR="00BE6933">
        <w:rPr>
          <w:rFonts w:hint="eastAsia"/>
          <w:szCs w:val="21"/>
        </w:rPr>
        <w:t>5</w:t>
      </w:r>
      <w:r w:rsidRPr="00B663C4">
        <w:rPr>
          <w:rFonts w:hint="eastAsia"/>
          <w:szCs w:val="21"/>
        </w:rPr>
        <w:t>毫米。但是，特别是在最北端的岛群，干旱时间也可能长达</w:t>
      </w:r>
      <w:r w:rsidRPr="00B663C4">
        <w:rPr>
          <w:szCs w:val="21"/>
        </w:rPr>
        <w:t>3</w:t>
      </w:r>
      <w:r w:rsidRPr="00B663C4">
        <w:rPr>
          <w:rFonts w:hint="eastAsia"/>
          <w:szCs w:val="21"/>
        </w:rPr>
        <w:t>个月。一些岛群位于旋风带。</w:t>
      </w:r>
      <w:r w:rsidRPr="00B663C4">
        <w:rPr>
          <w:szCs w:val="21"/>
        </w:rPr>
        <w:t>1990</w:t>
      </w:r>
      <w:r w:rsidRPr="00B663C4">
        <w:rPr>
          <w:rFonts w:hint="eastAsia"/>
          <w:szCs w:val="21"/>
        </w:rPr>
        <w:t>年遭遇了气旋奥法，而最近一次旋风是</w:t>
      </w:r>
      <w:r w:rsidRPr="00B663C4">
        <w:rPr>
          <w:szCs w:val="21"/>
        </w:rPr>
        <w:t>2003</w:t>
      </w:r>
      <w:r w:rsidRPr="00B663C4">
        <w:rPr>
          <w:rFonts w:hint="eastAsia"/>
          <w:szCs w:val="21"/>
        </w:rPr>
        <w:t>年的气旋艾美。</w:t>
      </w:r>
      <w:r w:rsidRPr="00B663C4">
        <w:rPr>
          <w:rStyle w:val="FootnoteReference"/>
          <w:szCs w:val="21"/>
        </w:rPr>
        <w:footnoteReference w:id="8"/>
      </w:r>
      <w:r w:rsidRPr="00B663C4">
        <w:rPr>
          <w:szCs w:val="21"/>
        </w:rPr>
        <w:t xml:space="preserve"> </w:t>
      </w:r>
    </w:p>
    <w:p w:rsidR="001D506C" w:rsidRPr="00B663C4" w:rsidRDefault="001D506C" w:rsidP="00B663C4">
      <w:pPr>
        <w:spacing w:after="240" w:line="360" w:lineRule="exact"/>
        <w:rPr>
          <w:szCs w:val="21"/>
        </w:rPr>
      </w:pPr>
      <w:r w:rsidRPr="00B663C4">
        <w:rPr>
          <w:szCs w:val="21"/>
        </w:rPr>
        <w:t>5.</w:t>
      </w:r>
      <w:r w:rsidRPr="00B663C4">
        <w:rPr>
          <w:szCs w:val="21"/>
        </w:rPr>
        <w:tab/>
      </w:r>
      <w:r w:rsidR="00305F96">
        <w:rPr>
          <w:rFonts w:hint="eastAsia"/>
          <w:szCs w:val="21"/>
        </w:rPr>
        <w:t xml:space="preserve"> </w:t>
      </w:r>
      <w:r w:rsidRPr="00B663C4">
        <w:rPr>
          <w:rFonts w:hint="eastAsia"/>
          <w:szCs w:val="21"/>
        </w:rPr>
        <w:t>位于专属经济区、礁湖和近海水域的鱼类资源是图瓦卢最珍贵的资源。图瓦卢的专属经济区覆盖大约</w:t>
      </w:r>
      <w:r w:rsidR="00305F96">
        <w:rPr>
          <w:rFonts w:hint="eastAsia"/>
          <w:szCs w:val="21"/>
        </w:rPr>
        <w:t xml:space="preserve">  </w:t>
      </w:r>
      <w:r w:rsidRPr="00B663C4">
        <w:rPr>
          <w:szCs w:val="21"/>
        </w:rPr>
        <w:t>900 000</w:t>
      </w:r>
      <w:r w:rsidRPr="00B663C4">
        <w:rPr>
          <w:rFonts w:hint="eastAsia"/>
          <w:szCs w:val="21"/>
        </w:rPr>
        <w:t>平方公里的面积，为外国和当地渔船队提供了海洋鱼类资源。维护礁湖鱼类资源用于本地消费是一项重要事务。无论是在外岛岛群还是在富纳富提，捕鱼都是一项重要的家庭生计和商业活动。</w:t>
      </w:r>
    </w:p>
    <w:p w:rsidR="001D506C" w:rsidRPr="00546ADD" w:rsidRDefault="001D506C" w:rsidP="00546ADD">
      <w:pPr>
        <w:pStyle w:val="H2"/>
      </w:pPr>
      <w:bookmarkStart w:id="61" w:name="_Toc211074432"/>
      <w:r w:rsidRPr="00546ADD">
        <w:rPr>
          <w:rFonts w:hint="eastAsia"/>
        </w:rPr>
        <w:t>人民</w:t>
      </w:r>
      <w:bookmarkEnd w:id="61"/>
    </w:p>
    <w:p w:rsidR="001D506C" w:rsidRPr="00B663C4" w:rsidRDefault="001D506C" w:rsidP="00305F96">
      <w:pPr>
        <w:spacing w:after="240" w:line="360" w:lineRule="exact"/>
        <w:rPr>
          <w:szCs w:val="21"/>
        </w:rPr>
      </w:pPr>
      <w:r w:rsidRPr="00B663C4">
        <w:rPr>
          <w:szCs w:val="21"/>
        </w:rPr>
        <w:t>6.</w:t>
      </w:r>
      <w:r w:rsidR="00305F96">
        <w:rPr>
          <w:rFonts w:hint="eastAsia"/>
          <w:szCs w:val="21"/>
        </w:rPr>
        <w:t xml:space="preserve">  </w:t>
      </w:r>
      <w:r w:rsidRPr="00B663C4">
        <w:rPr>
          <w:rFonts w:hint="eastAsia"/>
          <w:szCs w:val="21"/>
        </w:rPr>
        <w:t>图瓦卢居民属于波利尼西亚人种。当地语言与萨摩亚群岛和汤加所使用的语言关系密切，但努伊居民使用基里巴斯语。根据语言学研究</w:t>
      </w:r>
      <w:r w:rsidR="00546ADD">
        <w:rPr>
          <w:rFonts w:hint="eastAsia"/>
          <w:szCs w:val="21"/>
        </w:rPr>
        <w:t>，</w:t>
      </w:r>
      <w:r w:rsidRPr="00546ADD">
        <w:rPr>
          <w:vertAlign w:val="superscript"/>
        </w:rPr>
        <w:footnoteReference w:id="9"/>
      </w:r>
      <w:r w:rsidRPr="00B663C4">
        <w:rPr>
          <w:rFonts w:hint="eastAsia"/>
          <w:szCs w:val="21"/>
        </w:rPr>
        <w:t>图瓦卢有三个明确的语言区。第一个区域包括纳诺梅阿、纽陶和纳努芒阿。第二个区域是努伊。第三个区域由瓦伊图普</w:t>
      </w:r>
      <w:r w:rsidRPr="00B663C4">
        <w:rPr>
          <w:szCs w:val="21"/>
        </w:rPr>
        <w:t> </w:t>
      </w:r>
      <w:r w:rsidRPr="00B663C4">
        <w:rPr>
          <w:rFonts w:hint="eastAsia"/>
          <w:szCs w:val="21"/>
        </w:rPr>
        <w:t>、努库费陶、富纳富提和努库莱莱组成。图瓦卢语是主要语言，英语作为官方语言用于图瓦卢公共服务。两种语言都在全国通用，学校教授两种语言。</w:t>
      </w:r>
      <w:r w:rsidRPr="00B663C4">
        <w:rPr>
          <w:szCs w:val="21"/>
        </w:rPr>
        <w:t xml:space="preserve"> </w:t>
      </w:r>
    </w:p>
    <w:p w:rsidR="001D506C" w:rsidRPr="00546ADD" w:rsidRDefault="001D506C" w:rsidP="00546ADD">
      <w:pPr>
        <w:pStyle w:val="H2"/>
      </w:pPr>
      <w:bookmarkStart w:id="62" w:name="_Toc211074433"/>
      <w:r w:rsidRPr="00546ADD">
        <w:rPr>
          <w:rFonts w:hint="eastAsia"/>
        </w:rPr>
        <w:t>图瓦卢人的习俗和传统</w:t>
      </w:r>
      <w:bookmarkEnd w:id="62"/>
    </w:p>
    <w:p w:rsidR="001D506C" w:rsidRPr="00B663C4" w:rsidRDefault="001D506C" w:rsidP="00B663C4">
      <w:pPr>
        <w:spacing w:after="240" w:line="360" w:lineRule="exact"/>
        <w:rPr>
          <w:szCs w:val="21"/>
        </w:rPr>
      </w:pPr>
      <w:r w:rsidRPr="00B663C4">
        <w:rPr>
          <w:szCs w:val="21"/>
        </w:rPr>
        <w:t>7.</w:t>
      </w:r>
      <w:r w:rsidR="00546ADD">
        <w:rPr>
          <w:rFonts w:hint="eastAsia"/>
          <w:szCs w:val="21"/>
        </w:rPr>
        <w:t xml:space="preserve">  </w:t>
      </w:r>
      <w:r w:rsidRPr="00B663C4">
        <w:rPr>
          <w:rFonts w:hint="eastAsia"/>
          <w:szCs w:val="21"/>
        </w:rPr>
        <w:t>图瓦卢人高度重视他们的文化遗产和身份。他们居住在各个岛的社区内，其社会结构随着“酋长”或“岛屿领袖”的领导方式而改变。酋长从其父系家族继承资格，而岛屿领袖则由人民选举产生。他必须是一个正直的人，在社区里有着很高的精神名望，应能够领导社区寻求社会和经济发展。在决策方面，社区各个部落的领导人协助和支持酋长或岛屿领袖。层级结构包括较年长的男子和妇女，大多数情况下，他们年龄都在</w:t>
      </w:r>
      <w:r w:rsidRPr="00B663C4">
        <w:rPr>
          <w:szCs w:val="21"/>
        </w:rPr>
        <w:t>50</w:t>
      </w:r>
      <w:r w:rsidRPr="00B663C4">
        <w:rPr>
          <w:rFonts w:hint="eastAsia"/>
          <w:szCs w:val="21"/>
        </w:rPr>
        <w:t>岁以上，组成长老议会，也称为议会。重要的发展决定都在议会做出。</w:t>
      </w:r>
      <w:r w:rsidRPr="00B663C4">
        <w:rPr>
          <w:szCs w:val="21"/>
        </w:rPr>
        <w:t xml:space="preserve"> </w:t>
      </w:r>
    </w:p>
    <w:p w:rsidR="001D506C" w:rsidRPr="00B663C4" w:rsidRDefault="001D506C" w:rsidP="00B663C4">
      <w:pPr>
        <w:spacing w:after="240" w:line="360" w:lineRule="exact"/>
        <w:rPr>
          <w:szCs w:val="21"/>
        </w:rPr>
      </w:pPr>
      <w:r w:rsidRPr="00B663C4">
        <w:rPr>
          <w:szCs w:val="21"/>
        </w:rPr>
        <w:t>8.</w:t>
      </w:r>
      <w:r w:rsidR="00546ADD">
        <w:rPr>
          <w:rFonts w:hint="eastAsia"/>
          <w:szCs w:val="21"/>
        </w:rPr>
        <w:t xml:space="preserve">  </w:t>
      </w:r>
      <w:r w:rsidRPr="00B663C4">
        <w:rPr>
          <w:rFonts w:hint="eastAsia"/>
          <w:szCs w:val="21"/>
        </w:rPr>
        <w:t>酋长院或传统议院的结构和安排方式是各个部落的领导人有一个指定席位。由于即便不是全部，大多数部落领导人也都是男性，酋长院通常见不到妇女。这种缺席实际上扩大了妇女和女童软弱无力和需要保护的普遍看法。存在这种情况的原因在于男子和妇女在早期图瓦卢社区里发挥的历史作用。酋长院会议让男子能够商议关系到社区每个人福利的问题。这些文化惯例有助于维护和平、秩序和可持续性，从来没有人认为这是歧视性的。这种惯例的建立是基于高度重视妇女及其在家庭和社会中发挥的重要作用。这一传统背后的认知是让妇女能够学习诸如编织篮子、席子、裙子等传统技能。另一方面，男子会自行聚会，讨论诸如向没有</w:t>
      </w:r>
      <w:r w:rsidRPr="00546ADD">
        <w:rPr>
          <w:rFonts w:hint="eastAsia"/>
          <w:spacing w:val="-2"/>
          <w:szCs w:val="21"/>
        </w:rPr>
        <w:t>男性成员的家庭提供公共福利问题。这一惯例确保了社区里每个人的生计，有助于维护和平与人民的福利。</w:t>
      </w:r>
      <w:r w:rsidRPr="00B663C4">
        <w:rPr>
          <w:rStyle w:val="FootnoteReference"/>
          <w:szCs w:val="21"/>
        </w:rPr>
        <w:footnoteReference w:id="10"/>
      </w:r>
    </w:p>
    <w:p w:rsidR="001D506C" w:rsidRPr="00B663C4" w:rsidRDefault="001D506C" w:rsidP="00B663C4">
      <w:pPr>
        <w:spacing w:after="240" w:line="360" w:lineRule="exact"/>
        <w:rPr>
          <w:szCs w:val="21"/>
        </w:rPr>
      </w:pPr>
      <w:r w:rsidRPr="00B663C4">
        <w:rPr>
          <w:szCs w:val="21"/>
        </w:rPr>
        <w:t>9.</w:t>
      </w:r>
      <w:r w:rsidRPr="00B663C4">
        <w:rPr>
          <w:szCs w:val="21"/>
        </w:rPr>
        <w:tab/>
        <w:t xml:space="preserve"> </w:t>
      </w:r>
      <w:r w:rsidRPr="00B663C4">
        <w:rPr>
          <w:rFonts w:hint="eastAsia"/>
          <w:szCs w:val="21"/>
        </w:rPr>
        <w:t>与大多数太平洋岛国一样，图瓦卢人依靠土地和海洋资源维持生活和生计。土地对图瓦卢人来说非常重要，所有制是基于称为“</w:t>
      </w:r>
      <w:r w:rsidRPr="00B663C4">
        <w:rPr>
          <w:szCs w:val="21"/>
        </w:rPr>
        <w:t>Kaitasi</w:t>
      </w:r>
      <w:r w:rsidRPr="00B663C4">
        <w:rPr>
          <w:rFonts w:hint="eastAsia"/>
          <w:szCs w:val="21"/>
        </w:rPr>
        <w:t>”的群居家庭群体。</w:t>
      </w:r>
      <w:r w:rsidRPr="00B663C4">
        <w:rPr>
          <w:szCs w:val="21"/>
        </w:rPr>
        <w:t xml:space="preserve"> </w:t>
      </w:r>
      <w:r w:rsidRPr="00B663C4">
        <w:rPr>
          <w:rFonts w:hint="eastAsia"/>
          <w:szCs w:val="21"/>
        </w:rPr>
        <w:t>所有土地都是原住民的土地，通常由习惯法支配，因此是一个复杂和敏感的问题。原住民土地委员会登记簿对证明土地所有权的地契和文件按编目分类。根据《原住民土地法案》，设立了一个土地法院系统。根据该《法案》，各个岛屿上都设立了土地法院。土地法院的目的在于主持与土地相关的问题。土地法院的法官是非专业人员，是社区里受人尊重的长者。他们对土地纠纷运用习惯法规则进行裁决。除非存在错误，或者根据习惯和法律，土地法院的裁决没有产生公平的结果，否则，在上诉中维持土地法院的裁决。</w:t>
      </w:r>
      <w:r w:rsidRPr="00B663C4">
        <w:rPr>
          <w:szCs w:val="21"/>
        </w:rPr>
        <w:t xml:space="preserve"> </w:t>
      </w:r>
    </w:p>
    <w:p w:rsidR="005A0004" w:rsidRDefault="001D506C" w:rsidP="00B663C4">
      <w:pPr>
        <w:spacing w:after="240" w:line="360" w:lineRule="exact"/>
        <w:rPr>
          <w:szCs w:val="21"/>
        </w:rPr>
      </w:pPr>
      <w:r w:rsidRPr="00B663C4">
        <w:rPr>
          <w:szCs w:val="21"/>
        </w:rPr>
        <w:t>10.</w:t>
      </w:r>
      <w:r w:rsidR="004240FF">
        <w:rPr>
          <w:rFonts w:hint="eastAsia"/>
          <w:szCs w:val="21"/>
        </w:rPr>
        <w:t xml:space="preserve">  </w:t>
      </w:r>
      <w:r w:rsidRPr="00B663C4">
        <w:rPr>
          <w:rFonts w:hint="eastAsia"/>
          <w:szCs w:val="21"/>
        </w:rPr>
        <w:t>作为一个父权制社会，图瓦卢还允许通过父系继承土地。只有当没有儿子，或者女儿是唯一的孩子或唯一仍然健在的孩子时，土地才可以传给女儿。因此，图瓦卢的土地所有权登记记录显示，妇女名下登记的土地比他们的兄弟少。尽管女儿在家庭里受到保护和尊重，一旦结婚，她们应搬到丈夫的家庭里去，她们的子女将属于父亲的家族并有权使用他的土地。</w:t>
      </w:r>
      <w:r w:rsidRPr="00B663C4">
        <w:rPr>
          <w:szCs w:val="21"/>
        </w:rPr>
        <w:t>Kaitasi</w:t>
      </w:r>
      <w:r w:rsidRPr="00B663C4">
        <w:rPr>
          <w:rFonts w:hint="eastAsia"/>
          <w:szCs w:val="21"/>
        </w:rPr>
        <w:t>土地由整个家族使用，包括那些已经结婚的，并且通过租赁协议可供土著图瓦卢人和外国公民使用。尽管有人建议男女对</w:t>
      </w:r>
      <w:r w:rsidRPr="00B663C4">
        <w:rPr>
          <w:szCs w:val="21"/>
        </w:rPr>
        <w:t xml:space="preserve">kaitasi </w:t>
      </w:r>
      <w:r w:rsidRPr="00B663C4">
        <w:rPr>
          <w:rFonts w:hint="eastAsia"/>
          <w:szCs w:val="21"/>
        </w:rPr>
        <w:t>土地享有平等的权利，但所有权所有者或登记的所有人几乎总是男子，通常是父亲或长子。</w:t>
      </w:r>
      <w:r w:rsidRPr="00B663C4">
        <w:rPr>
          <w:szCs w:val="21"/>
        </w:rPr>
        <w:t xml:space="preserve"> </w:t>
      </w:r>
    </w:p>
    <w:p w:rsidR="005A0004" w:rsidRDefault="001D506C" w:rsidP="00B663C4">
      <w:pPr>
        <w:spacing w:after="240" w:line="360" w:lineRule="exact"/>
        <w:ind w:left="720"/>
        <w:rPr>
          <w:szCs w:val="21"/>
        </w:rPr>
      </w:pPr>
      <w:r w:rsidRPr="00B663C4">
        <w:rPr>
          <w:rFonts w:hint="eastAsia"/>
          <w:szCs w:val="21"/>
        </w:rPr>
        <w:t>“理论上讲，所有权持有人必须经由全体拥</w:t>
      </w:r>
      <w:r w:rsidRPr="0039143C">
        <w:rPr>
          <w:rFonts w:hint="eastAsia"/>
          <w:szCs w:val="21"/>
        </w:rPr>
        <w:t>有使用权的人同</w:t>
      </w:r>
      <w:r w:rsidRPr="00B663C4">
        <w:rPr>
          <w:rFonts w:hint="eastAsia"/>
          <w:szCs w:val="21"/>
        </w:rPr>
        <w:t>意才能对土地做出决定。但实际上，他可以未经其他</w:t>
      </w:r>
      <w:r w:rsidRPr="00B663C4">
        <w:rPr>
          <w:szCs w:val="21"/>
        </w:rPr>
        <w:t>kaitasi</w:t>
      </w:r>
      <w:r w:rsidRPr="00B663C4">
        <w:rPr>
          <w:rFonts w:hint="eastAsia"/>
          <w:szCs w:val="21"/>
        </w:rPr>
        <w:t>成员同意就转让或抵押土地。</w:t>
      </w:r>
      <w:r w:rsidR="00511DA6">
        <w:rPr>
          <w:rFonts w:hint="eastAsia"/>
          <w:szCs w:val="21"/>
        </w:rPr>
        <w:t>”</w:t>
      </w:r>
      <w:r w:rsidRPr="00B663C4">
        <w:rPr>
          <w:rStyle w:val="FootnoteReference"/>
          <w:szCs w:val="21"/>
        </w:rPr>
        <w:footnoteReference w:id="11"/>
      </w:r>
      <w:r w:rsidRPr="00B663C4">
        <w:rPr>
          <w:szCs w:val="21"/>
        </w:rPr>
        <w:t xml:space="preserve"> </w:t>
      </w:r>
    </w:p>
    <w:p w:rsidR="001D506C" w:rsidRPr="00B663C4" w:rsidRDefault="001D506C" w:rsidP="00B663C4">
      <w:pPr>
        <w:spacing w:after="240" w:line="360" w:lineRule="exact"/>
        <w:rPr>
          <w:szCs w:val="21"/>
        </w:rPr>
      </w:pPr>
      <w:r w:rsidRPr="00B663C4">
        <w:rPr>
          <w:rFonts w:hint="eastAsia"/>
          <w:szCs w:val="21"/>
        </w:rPr>
        <w:t>因此，作为父权制社会的文化惯例让男子比妇女对土地拥有更大的控制权。图瓦卢人已经形成一种让他们能够利用有限的资源生活下去的文化体系。他们要求个人野心服从家族和社区需求，因此，他们的文化也表现出共享和协作的特征（</w:t>
      </w:r>
      <w:r w:rsidRPr="00B663C4">
        <w:rPr>
          <w:szCs w:val="21"/>
        </w:rPr>
        <w:t>Tisdell</w:t>
      </w:r>
      <w:r w:rsidRPr="00B663C4">
        <w:rPr>
          <w:rFonts w:hint="eastAsia"/>
          <w:szCs w:val="21"/>
        </w:rPr>
        <w:t>，</w:t>
      </w:r>
      <w:r w:rsidRPr="00B663C4">
        <w:rPr>
          <w:szCs w:val="21"/>
        </w:rPr>
        <w:t>2000</w:t>
      </w:r>
      <w:r w:rsidRPr="00B663C4">
        <w:rPr>
          <w:rFonts w:hint="eastAsia"/>
          <w:szCs w:val="21"/>
        </w:rPr>
        <w:t>年）。</w:t>
      </w:r>
    </w:p>
    <w:p w:rsidR="001D506C" w:rsidRPr="004913ED" w:rsidRDefault="001D506C" w:rsidP="004913ED">
      <w:pPr>
        <w:pStyle w:val="H2"/>
      </w:pPr>
      <w:bookmarkStart w:id="63" w:name="_Toc211074434"/>
      <w:r w:rsidRPr="004913ED">
        <w:rPr>
          <w:rFonts w:hint="eastAsia"/>
        </w:rPr>
        <w:t>宗教</w:t>
      </w:r>
      <w:bookmarkEnd w:id="63"/>
    </w:p>
    <w:p w:rsidR="001D506C" w:rsidRPr="00B663C4" w:rsidRDefault="001D506C" w:rsidP="00B663C4">
      <w:pPr>
        <w:spacing w:after="240" w:line="360" w:lineRule="exact"/>
        <w:rPr>
          <w:szCs w:val="21"/>
        </w:rPr>
      </w:pPr>
      <w:r w:rsidRPr="00B663C4">
        <w:rPr>
          <w:szCs w:val="21"/>
        </w:rPr>
        <w:t>11.</w:t>
      </w:r>
      <w:r w:rsidR="004913ED">
        <w:rPr>
          <w:rFonts w:hint="eastAsia"/>
          <w:szCs w:val="21"/>
        </w:rPr>
        <w:t xml:space="preserve">  </w:t>
      </w:r>
      <w:r w:rsidRPr="00B663C4">
        <w:rPr>
          <w:rFonts w:hint="eastAsia"/>
          <w:szCs w:val="21"/>
        </w:rPr>
        <w:t>宗教在图瓦卢人生活中发挥着重要作用，基督教的到来，使文化发生了变化。基督教最初到达图瓦卢是在</w:t>
      </w:r>
      <w:r w:rsidRPr="00B663C4">
        <w:rPr>
          <w:szCs w:val="21"/>
        </w:rPr>
        <w:t>1861</w:t>
      </w:r>
      <w:r w:rsidRPr="00B663C4">
        <w:rPr>
          <w:rFonts w:hint="eastAsia"/>
          <w:szCs w:val="21"/>
        </w:rPr>
        <w:t>年，当时，一位来自库克群岛伦敦传道会（</w:t>
      </w:r>
      <w:r w:rsidRPr="00B663C4">
        <w:rPr>
          <w:szCs w:val="21"/>
        </w:rPr>
        <w:t>LMS</w:t>
      </w:r>
      <w:r w:rsidRPr="00B663C4">
        <w:rPr>
          <w:rFonts w:hint="eastAsia"/>
          <w:szCs w:val="21"/>
        </w:rPr>
        <w:t>）的基督教皈依者乘着独木舟意外地漂流到努库莱莱岛。接着，</w:t>
      </w:r>
      <w:r w:rsidRPr="00B663C4">
        <w:rPr>
          <w:szCs w:val="21"/>
        </w:rPr>
        <w:t>1865</w:t>
      </w:r>
      <w:r w:rsidRPr="00B663C4">
        <w:rPr>
          <w:rFonts w:hint="eastAsia"/>
          <w:szCs w:val="21"/>
        </w:rPr>
        <w:t>年，萨摩亚群岛伦敦传道会的</w:t>
      </w:r>
      <w:r w:rsidRPr="00B663C4">
        <w:rPr>
          <w:szCs w:val="21"/>
        </w:rPr>
        <w:t>A</w:t>
      </w:r>
      <w:r w:rsidR="0039143C">
        <w:rPr>
          <w:rFonts w:hint="eastAsia"/>
          <w:szCs w:val="21"/>
        </w:rPr>
        <w:t xml:space="preserve">. </w:t>
      </w:r>
      <w:r w:rsidRPr="00B663C4">
        <w:rPr>
          <w:szCs w:val="21"/>
        </w:rPr>
        <w:t>W</w:t>
      </w:r>
      <w:r w:rsidR="00FB7CAE">
        <w:rPr>
          <w:rFonts w:hint="eastAsia"/>
          <w:szCs w:val="21"/>
        </w:rPr>
        <w:t xml:space="preserve">. </w:t>
      </w:r>
      <w:r w:rsidRPr="00B663C4">
        <w:rPr>
          <w:rFonts w:hint="eastAsia"/>
          <w:szCs w:val="21"/>
        </w:rPr>
        <w:t>默里牧师访问图瓦卢，并在这些岛屿上任命了萨摩亚牧师。这些牧师很快就发挥出相当大的影响力；新的信仰被接受，岛屿生活中与它不一致的方面被抛弃。</w:t>
      </w:r>
      <w:r w:rsidRPr="00B663C4">
        <w:rPr>
          <w:rStyle w:val="FootnoteReference"/>
          <w:szCs w:val="21"/>
        </w:rPr>
        <w:footnoteReference w:id="12"/>
      </w:r>
      <w:r w:rsidRPr="00B663C4">
        <w:rPr>
          <w:rFonts w:hint="eastAsia"/>
          <w:szCs w:val="21"/>
        </w:rPr>
        <w:t>基督教延伸到所有其他岛屿，今天，所有这些岛屿都奉行并遵守基督教。基督教实行的宗教规定和道德还约束了男女的行为规范，改变了家庭结构和婚姻概念，确定了两性关系。</w:t>
      </w:r>
      <w:r w:rsidRPr="00B663C4">
        <w:rPr>
          <w:rStyle w:val="FootnoteReference"/>
          <w:szCs w:val="21"/>
        </w:rPr>
        <w:footnoteReference w:id="13"/>
      </w:r>
      <w:r w:rsidRPr="00B663C4">
        <w:rPr>
          <w:rFonts w:hint="eastAsia"/>
          <w:szCs w:val="21"/>
        </w:rPr>
        <w:t>目前，大约</w:t>
      </w:r>
      <w:r w:rsidRPr="00B663C4">
        <w:rPr>
          <w:szCs w:val="21"/>
        </w:rPr>
        <w:t>90%</w:t>
      </w:r>
      <w:r w:rsidRPr="00B663C4">
        <w:rPr>
          <w:rFonts w:hint="eastAsia"/>
          <w:szCs w:val="21"/>
        </w:rPr>
        <w:t>的人口是基督教成员，他们现在被称为来源于伦敦宣教会公理会基金的</w:t>
      </w:r>
      <w:r w:rsidRPr="00B663C4">
        <w:rPr>
          <w:rFonts w:hint="eastAsia"/>
          <w:szCs w:val="21"/>
          <w:lang w:val="es-ES_tradnl"/>
        </w:rPr>
        <w:t>图瓦卢基督教徒</w:t>
      </w:r>
      <w:r w:rsidRPr="00B663C4">
        <w:rPr>
          <w:rFonts w:hint="eastAsia"/>
          <w:szCs w:val="21"/>
        </w:rPr>
        <w:t>（</w:t>
      </w:r>
      <w:r w:rsidRPr="00B663C4">
        <w:rPr>
          <w:szCs w:val="21"/>
        </w:rPr>
        <w:t>EKT</w:t>
      </w:r>
      <w:r w:rsidRPr="00B663C4">
        <w:rPr>
          <w:rFonts w:hint="eastAsia"/>
          <w:szCs w:val="21"/>
        </w:rPr>
        <w:t>）。</w:t>
      </w:r>
      <w:r w:rsidRPr="00B663C4">
        <w:rPr>
          <w:rFonts w:hint="eastAsia"/>
          <w:szCs w:val="21"/>
          <w:lang w:val="es-ES_tradnl"/>
        </w:rPr>
        <w:t>图瓦卢基督教徒也对人民的生活和福利具有非常强有力的影响。剩余</w:t>
      </w:r>
      <w:r w:rsidRPr="00B663C4">
        <w:rPr>
          <w:szCs w:val="21"/>
          <w:lang w:val="es-ES_tradnl"/>
        </w:rPr>
        <w:t>10%</w:t>
      </w:r>
      <w:r w:rsidRPr="00B663C4">
        <w:rPr>
          <w:rFonts w:hint="eastAsia"/>
          <w:szCs w:val="21"/>
          <w:lang w:val="es-ES_tradnl"/>
        </w:rPr>
        <w:t>的人口属于其他基督教派别；天主教会；神召会教会；兄弟教会；基督复临安息日会；耶和华见证人教会以及诸如穆斯林和巴哈教等其他宗教。</w:t>
      </w:r>
      <w:r w:rsidRPr="00B663C4">
        <w:rPr>
          <w:rStyle w:val="FootnoteReference"/>
          <w:szCs w:val="21"/>
        </w:rPr>
        <w:footnoteReference w:id="14"/>
      </w:r>
      <w:r w:rsidRPr="00B663C4">
        <w:rPr>
          <w:szCs w:val="21"/>
        </w:rPr>
        <w:t xml:space="preserve"> </w:t>
      </w:r>
    </w:p>
    <w:p w:rsidR="001D506C" w:rsidRPr="004913ED" w:rsidRDefault="001D506C" w:rsidP="004913ED">
      <w:pPr>
        <w:pStyle w:val="H2"/>
      </w:pPr>
      <w:bookmarkStart w:id="64" w:name="_Toc211074435"/>
      <w:r w:rsidRPr="004913ED">
        <w:rPr>
          <w:rFonts w:hint="eastAsia"/>
        </w:rPr>
        <w:t>人口统计</w:t>
      </w:r>
      <w:bookmarkEnd w:id="64"/>
    </w:p>
    <w:p w:rsidR="005A0004" w:rsidRDefault="001D506C" w:rsidP="00B663C4">
      <w:pPr>
        <w:spacing w:after="240" w:line="360" w:lineRule="exact"/>
        <w:rPr>
          <w:szCs w:val="21"/>
        </w:rPr>
      </w:pPr>
      <w:r w:rsidRPr="00B663C4">
        <w:rPr>
          <w:szCs w:val="21"/>
        </w:rPr>
        <w:t>12.</w:t>
      </w:r>
      <w:r w:rsidRPr="00B663C4">
        <w:rPr>
          <w:szCs w:val="21"/>
        </w:rPr>
        <w:tab/>
      </w:r>
      <w:r w:rsidR="004913ED">
        <w:rPr>
          <w:rFonts w:hint="eastAsia"/>
          <w:szCs w:val="21"/>
        </w:rPr>
        <w:t xml:space="preserve"> </w:t>
      </w:r>
      <w:r w:rsidRPr="00B663C4">
        <w:rPr>
          <w:szCs w:val="21"/>
        </w:rPr>
        <w:t>2002</w:t>
      </w:r>
      <w:r w:rsidRPr="00B663C4">
        <w:rPr>
          <w:rFonts w:hint="eastAsia"/>
          <w:szCs w:val="21"/>
        </w:rPr>
        <w:t>年人口和住房普查结果计算出实际人口为</w:t>
      </w:r>
      <w:r w:rsidRPr="00B663C4">
        <w:rPr>
          <w:szCs w:val="21"/>
        </w:rPr>
        <w:t>9</w:t>
      </w:r>
      <w:r w:rsidR="00FB7CAE">
        <w:rPr>
          <w:rFonts w:hint="eastAsia"/>
          <w:szCs w:val="21"/>
        </w:rPr>
        <w:t xml:space="preserve"> </w:t>
      </w:r>
      <w:r w:rsidRPr="00B663C4">
        <w:rPr>
          <w:szCs w:val="21"/>
        </w:rPr>
        <w:t>561</w:t>
      </w:r>
      <w:r w:rsidRPr="00B663C4">
        <w:rPr>
          <w:rFonts w:hint="eastAsia"/>
          <w:szCs w:val="21"/>
        </w:rPr>
        <w:t>人（其中</w:t>
      </w:r>
      <w:r w:rsidRPr="00B663C4">
        <w:rPr>
          <w:szCs w:val="21"/>
        </w:rPr>
        <w:t>9</w:t>
      </w:r>
      <w:r w:rsidR="00C67F15">
        <w:rPr>
          <w:rFonts w:hint="eastAsia"/>
          <w:szCs w:val="21"/>
        </w:rPr>
        <w:t xml:space="preserve"> </w:t>
      </w:r>
      <w:r w:rsidRPr="00B663C4">
        <w:rPr>
          <w:szCs w:val="21"/>
        </w:rPr>
        <w:t>359</w:t>
      </w:r>
      <w:r w:rsidRPr="00B663C4">
        <w:rPr>
          <w:rFonts w:hint="eastAsia"/>
          <w:szCs w:val="21"/>
        </w:rPr>
        <w:t>人为固定居民）。人口按照大约</w:t>
      </w:r>
      <w:r w:rsidRPr="00B663C4">
        <w:rPr>
          <w:szCs w:val="21"/>
        </w:rPr>
        <w:t>1.7%</w:t>
      </w:r>
      <w:r w:rsidRPr="00B663C4">
        <w:rPr>
          <w:rFonts w:hint="eastAsia"/>
          <w:szCs w:val="21"/>
        </w:rPr>
        <w:t>的平均年增长率从</w:t>
      </w:r>
      <w:r w:rsidRPr="00B663C4">
        <w:rPr>
          <w:szCs w:val="21"/>
        </w:rPr>
        <w:t>1979</w:t>
      </w:r>
      <w:r w:rsidRPr="00B663C4">
        <w:rPr>
          <w:rFonts w:hint="eastAsia"/>
          <w:szCs w:val="21"/>
        </w:rPr>
        <w:t>年的</w:t>
      </w:r>
      <w:r w:rsidRPr="00B663C4">
        <w:rPr>
          <w:szCs w:val="21"/>
        </w:rPr>
        <w:t>7</w:t>
      </w:r>
      <w:r w:rsidR="00C67F15">
        <w:rPr>
          <w:rFonts w:hint="eastAsia"/>
          <w:szCs w:val="21"/>
        </w:rPr>
        <w:t xml:space="preserve"> </w:t>
      </w:r>
      <w:r w:rsidRPr="00B663C4">
        <w:rPr>
          <w:szCs w:val="21"/>
        </w:rPr>
        <w:t>350</w:t>
      </w:r>
      <w:r w:rsidRPr="00B663C4">
        <w:rPr>
          <w:rFonts w:hint="eastAsia"/>
          <w:szCs w:val="21"/>
        </w:rPr>
        <w:t>人增加到</w:t>
      </w:r>
      <w:r w:rsidRPr="00B663C4">
        <w:rPr>
          <w:szCs w:val="21"/>
        </w:rPr>
        <w:t>1991</w:t>
      </w:r>
      <w:r w:rsidRPr="00B663C4">
        <w:rPr>
          <w:rFonts w:hint="eastAsia"/>
          <w:szCs w:val="21"/>
        </w:rPr>
        <w:t>年的</w:t>
      </w:r>
      <w:r w:rsidRPr="00B663C4">
        <w:rPr>
          <w:szCs w:val="21"/>
        </w:rPr>
        <w:t>9</w:t>
      </w:r>
      <w:r w:rsidR="00FB7CAE">
        <w:rPr>
          <w:rFonts w:hint="eastAsia"/>
          <w:szCs w:val="21"/>
        </w:rPr>
        <w:t xml:space="preserve"> </w:t>
      </w:r>
      <w:r w:rsidRPr="00B663C4">
        <w:rPr>
          <w:szCs w:val="21"/>
        </w:rPr>
        <w:t>043</w:t>
      </w:r>
      <w:r w:rsidRPr="00B663C4">
        <w:rPr>
          <w:rFonts w:hint="eastAsia"/>
          <w:szCs w:val="21"/>
        </w:rPr>
        <w:t>人，但是，从</w:t>
      </w:r>
      <w:r w:rsidRPr="00B663C4">
        <w:rPr>
          <w:szCs w:val="21"/>
        </w:rPr>
        <w:t>1992</w:t>
      </w:r>
      <w:r w:rsidRPr="00B663C4">
        <w:rPr>
          <w:rFonts w:hint="eastAsia"/>
          <w:szCs w:val="21"/>
        </w:rPr>
        <w:t>年到</w:t>
      </w:r>
      <w:r w:rsidRPr="00B663C4">
        <w:rPr>
          <w:szCs w:val="21"/>
        </w:rPr>
        <w:t>2002</w:t>
      </w:r>
      <w:r w:rsidRPr="00B663C4">
        <w:rPr>
          <w:rFonts w:hint="eastAsia"/>
          <w:szCs w:val="21"/>
        </w:rPr>
        <w:t>年，增长率减缓到仅仅大约每年</w:t>
      </w:r>
      <w:r w:rsidRPr="00B663C4">
        <w:rPr>
          <w:szCs w:val="21"/>
        </w:rPr>
        <w:t>0.5%</w:t>
      </w:r>
      <w:r w:rsidRPr="00B663C4">
        <w:rPr>
          <w:rFonts w:hint="eastAsia"/>
          <w:szCs w:val="21"/>
        </w:rPr>
        <w:t>。增长率的放慢是由于人口流动增加（特别是到新西兰）和到海外工作和学习的人数增加所致。</w:t>
      </w:r>
    </w:p>
    <w:p w:rsidR="001D506C" w:rsidRPr="00C36537" w:rsidRDefault="001D506C" w:rsidP="00FB3104">
      <w:pPr>
        <w:spacing w:after="240" w:line="360" w:lineRule="exact"/>
        <w:jc w:val="center"/>
        <w:rPr>
          <w:rFonts w:ascii="SimHei" w:eastAsia="SimHei" w:hint="eastAsia"/>
          <w:color w:val="FF0000"/>
          <w:szCs w:val="21"/>
        </w:rPr>
      </w:pPr>
      <w:bookmarkStart w:id="65" w:name="_Toc81017305"/>
      <w:r w:rsidRPr="00C36537">
        <w:rPr>
          <w:rFonts w:ascii="SimHei" w:eastAsia="SimHei" w:hint="eastAsia"/>
          <w:color w:val="FF0000"/>
          <w:szCs w:val="21"/>
        </w:rPr>
        <w:t>表1</w:t>
      </w:r>
      <w:r w:rsidR="00780F34">
        <w:rPr>
          <w:rFonts w:ascii="SimHei" w:eastAsia="SimHei" w:hint="eastAsia"/>
          <w:color w:val="FF0000"/>
          <w:szCs w:val="21"/>
        </w:rPr>
        <w:t>：</w:t>
      </w:r>
      <w:r w:rsidRPr="00C36537">
        <w:rPr>
          <w:rFonts w:ascii="SimHei" w:eastAsia="SimHei" w:hint="eastAsia"/>
          <w:color w:val="FF0000"/>
          <w:szCs w:val="21"/>
        </w:rPr>
        <w:t>1991–2002</w:t>
      </w:r>
      <w:bookmarkEnd w:id="65"/>
      <w:r w:rsidRPr="00C36537">
        <w:rPr>
          <w:rFonts w:ascii="SimHei" w:eastAsia="SimHei" w:hint="eastAsia"/>
          <w:color w:val="FF0000"/>
          <w:szCs w:val="21"/>
        </w:rPr>
        <w:t>年按岛屿分列的总人口大小、变化、分布和密度</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97"/>
        <w:gridCol w:w="1072"/>
        <w:gridCol w:w="1076"/>
        <w:gridCol w:w="1076"/>
        <w:gridCol w:w="1140"/>
        <w:gridCol w:w="843"/>
        <w:gridCol w:w="843"/>
        <w:gridCol w:w="1321"/>
        <w:gridCol w:w="1096"/>
      </w:tblGrid>
      <w:tr w:rsidR="001D506C" w:rsidRPr="000E7883" w:rsidTr="00FB7CAE">
        <w:trPr>
          <w:jc w:val="center"/>
        </w:trPr>
        <w:tc>
          <w:tcPr>
            <w:tcW w:w="751" w:type="pct"/>
            <w:vMerge w:val="restar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岛屿</w:t>
            </w:r>
          </w:p>
        </w:tc>
        <w:tc>
          <w:tcPr>
            <w:tcW w:w="538" w:type="pct"/>
            <w:vMerge w:val="restar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面积（平方公里）</w:t>
            </w:r>
          </w:p>
        </w:tc>
        <w:tc>
          <w:tcPr>
            <w:tcW w:w="1080" w:type="pct"/>
            <w:gridSpan w:val="2"/>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总人口</w:t>
            </w:r>
          </w:p>
        </w:tc>
        <w:tc>
          <w:tcPr>
            <w:tcW w:w="1418" w:type="pct"/>
            <w:gridSpan w:val="3"/>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人口变化（1991–2002年）</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人口分布（%）</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密度（人/平方公里）</w:t>
            </w:r>
          </w:p>
        </w:tc>
      </w:tr>
      <w:tr w:rsidR="001D506C" w:rsidRPr="000E7883" w:rsidTr="00FB7CAE">
        <w:trPr>
          <w:jc w:val="center"/>
        </w:trPr>
        <w:tc>
          <w:tcPr>
            <w:tcW w:w="751"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p>
        </w:tc>
        <w:tc>
          <w:tcPr>
            <w:tcW w:w="53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p>
        </w:tc>
        <w:tc>
          <w:tcPr>
            <w:tcW w:w="54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1991年</w:t>
            </w:r>
          </w:p>
        </w:tc>
        <w:tc>
          <w:tcPr>
            <w:tcW w:w="540" w:type="pct"/>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2002年</w:t>
            </w:r>
          </w:p>
        </w:tc>
        <w:tc>
          <w:tcPr>
            <w:tcW w:w="57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总计</w:t>
            </w:r>
          </w:p>
        </w:tc>
        <w:tc>
          <w:tcPr>
            <w:tcW w:w="423"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w:t>
            </w:r>
          </w:p>
        </w:tc>
        <w:tc>
          <w:tcPr>
            <w:tcW w:w="423"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r</w:t>
            </w:r>
            <w:r w:rsidRPr="000E7883">
              <w:rPr>
                <w:rFonts w:ascii="SimHei" w:eastAsia="SimHei" w:hint="eastAsia"/>
                <w:color w:val="FF0000"/>
                <w:vertAlign w:val="superscript"/>
              </w:rPr>
              <w:t>a</w:t>
            </w:r>
          </w:p>
        </w:tc>
        <w:tc>
          <w:tcPr>
            <w:tcW w:w="1213" w:type="pct"/>
            <w:gridSpan w:val="2"/>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1D506C" w:rsidRPr="000E7883" w:rsidRDefault="001D506C" w:rsidP="00791A0C">
            <w:pPr>
              <w:spacing w:line="300" w:lineRule="exact"/>
              <w:jc w:val="center"/>
              <w:rPr>
                <w:rFonts w:ascii="SimHei" w:eastAsia="SimHei" w:hint="eastAsia"/>
                <w:color w:val="FF0000"/>
              </w:rPr>
            </w:pPr>
            <w:r w:rsidRPr="000E7883">
              <w:rPr>
                <w:rFonts w:ascii="SimHei" w:eastAsia="SimHei" w:hint="eastAsia"/>
                <w:color w:val="FF0000"/>
              </w:rPr>
              <w:t>2002年</w:t>
            </w:r>
          </w:p>
        </w:tc>
      </w:tr>
      <w:tr w:rsidR="001D506C" w:rsidRPr="00985A72"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rPr>
                <w:rFonts w:ascii="SimHei" w:eastAsia="SimHei" w:hint="eastAsia"/>
                <w:bCs/>
                <w:color w:val="FF0000"/>
              </w:rPr>
            </w:pPr>
            <w:r w:rsidRPr="00985A72">
              <w:rPr>
                <w:rFonts w:ascii="SimHei" w:eastAsia="SimHei" w:hint="eastAsia"/>
                <w:bCs/>
                <w:color w:val="FF0000"/>
              </w:rPr>
              <w:t>富纳富提</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2.79</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3</w:t>
            </w:r>
            <w:r w:rsidR="000E7883">
              <w:rPr>
                <w:rFonts w:hint="eastAsia"/>
                <w:b/>
                <w:bCs/>
                <w:color w:val="FF0000"/>
              </w:rPr>
              <w:t xml:space="preserve"> </w:t>
            </w:r>
            <w:r w:rsidRPr="00985A72">
              <w:rPr>
                <w:b/>
                <w:bCs/>
                <w:color w:val="FF0000"/>
              </w:rPr>
              <w:t>839</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4</w:t>
            </w:r>
            <w:r w:rsidR="003751D4">
              <w:rPr>
                <w:rFonts w:hint="eastAsia"/>
                <w:b/>
                <w:bCs/>
                <w:color w:val="FF0000"/>
              </w:rPr>
              <w:t xml:space="preserve"> </w:t>
            </w:r>
            <w:r w:rsidRPr="00985A72">
              <w:rPr>
                <w:b/>
                <w:bCs/>
                <w:color w:val="FF0000"/>
              </w:rPr>
              <w:t>492</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653</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17.0</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1.4</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47.0</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1</w:t>
            </w:r>
            <w:r w:rsidR="003751D4">
              <w:rPr>
                <w:rFonts w:hint="eastAsia"/>
                <w:b/>
                <w:bCs/>
                <w:color w:val="FF0000"/>
              </w:rPr>
              <w:t xml:space="preserve"> </w:t>
            </w:r>
            <w:r w:rsidRPr="00985A72">
              <w:rPr>
                <w:b/>
                <w:bCs/>
                <w:color w:val="FF0000"/>
              </w:rPr>
              <w:t>610</w:t>
            </w:r>
          </w:p>
        </w:tc>
      </w:tr>
      <w:tr w:rsidR="001D506C" w:rsidRPr="00985A72" w:rsidTr="00985A72">
        <w:trPr>
          <w:jc w:val="center"/>
        </w:trPr>
        <w:tc>
          <w:tcPr>
            <w:tcW w:w="751"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rPr>
                <w:rFonts w:eastAsia="Arial Unicode MS"/>
                <w:b/>
                <w:bCs/>
                <w:color w:val="FF0000"/>
              </w:rPr>
            </w:pPr>
            <w:r w:rsidRPr="00985A72">
              <w:rPr>
                <w:rFonts w:ascii="SimHei" w:eastAsia="SimHei" w:hint="eastAsia"/>
                <w:bCs/>
                <w:color w:val="FF0000"/>
              </w:rPr>
              <w:t>外部群岛</w:t>
            </w:r>
          </w:p>
        </w:tc>
        <w:tc>
          <w:tcPr>
            <w:tcW w:w="538"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22.84</w:t>
            </w:r>
          </w:p>
        </w:tc>
        <w:tc>
          <w:tcPr>
            <w:tcW w:w="54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5</w:t>
            </w:r>
            <w:r w:rsidR="000E7883">
              <w:rPr>
                <w:rFonts w:hint="eastAsia"/>
                <w:b/>
                <w:bCs/>
                <w:color w:val="FF0000"/>
              </w:rPr>
              <w:t xml:space="preserve"> </w:t>
            </w:r>
            <w:r w:rsidRPr="00985A72">
              <w:rPr>
                <w:b/>
                <w:bCs/>
                <w:color w:val="FF0000"/>
              </w:rPr>
              <w:t>204</w:t>
            </w:r>
          </w:p>
        </w:tc>
        <w:tc>
          <w:tcPr>
            <w:tcW w:w="54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5</w:t>
            </w:r>
            <w:r w:rsidR="003751D4">
              <w:rPr>
                <w:rFonts w:hint="eastAsia"/>
                <w:b/>
                <w:bCs/>
                <w:color w:val="FF0000"/>
              </w:rPr>
              <w:t xml:space="preserve"> </w:t>
            </w:r>
            <w:r w:rsidRPr="00985A72">
              <w:rPr>
                <w:b/>
                <w:bCs/>
                <w:color w:val="FF0000"/>
              </w:rPr>
              <w:t>069</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985A72" w:rsidP="00791A0C">
            <w:pPr>
              <w:spacing w:line="300" w:lineRule="exact"/>
              <w:jc w:val="right"/>
              <w:rPr>
                <w:rFonts w:eastAsia="Arial Unicode MS"/>
                <w:b/>
                <w:bCs/>
                <w:color w:val="FF0000"/>
              </w:rPr>
            </w:pPr>
            <w:r>
              <w:rPr>
                <w:rFonts w:hint="eastAsia"/>
                <w:b/>
                <w:bCs/>
                <w:color w:val="FF0000"/>
              </w:rPr>
              <w:t>-</w:t>
            </w:r>
            <w:r w:rsidR="001D506C" w:rsidRPr="00985A72">
              <w:rPr>
                <w:b/>
                <w:bCs/>
                <w:color w:val="FF0000"/>
              </w:rPr>
              <w:t>135</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985A72" w:rsidP="00791A0C">
            <w:pPr>
              <w:spacing w:line="300" w:lineRule="exact"/>
              <w:jc w:val="right"/>
              <w:rPr>
                <w:rFonts w:eastAsia="Arial Unicode MS"/>
                <w:b/>
                <w:bCs/>
                <w:color w:val="FF0000"/>
              </w:rPr>
            </w:pPr>
            <w:r>
              <w:rPr>
                <w:rFonts w:hint="eastAsia"/>
                <w:b/>
                <w:bCs/>
                <w:color w:val="FF0000"/>
              </w:rPr>
              <w:t>-</w:t>
            </w:r>
            <w:r w:rsidR="001D506C" w:rsidRPr="00985A72">
              <w:rPr>
                <w:b/>
                <w:bCs/>
                <w:color w:val="FF0000"/>
              </w:rPr>
              <w:t>2.6</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985A72" w:rsidP="00791A0C">
            <w:pPr>
              <w:spacing w:line="300" w:lineRule="exact"/>
              <w:jc w:val="right"/>
              <w:rPr>
                <w:rFonts w:eastAsia="Arial Unicode MS"/>
                <w:b/>
                <w:bCs/>
                <w:color w:val="FF0000"/>
              </w:rPr>
            </w:pPr>
            <w:r>
              <w:rPr>
                <w:rFonts w:hint="eastAsia"/>
                <w:b/>
                <w:bCs/>
                <w:color w:val="FF0000"/>
              </w:rPr>
              <w:t>-</w:t>
            </w:r>
            <w:r w:rsidR="001D506C" w:rsidRPr="00985A72">
              <w:rPr>
                <w:b/>
                <w:bCs/>
                <w:color w:val="FF0000"/>
              </w:rPr>
              <w:t>0.2</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53.0</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222</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纳努梅阿</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3.87</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824</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664</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160</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19.4</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2.0</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6.9</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172</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纳努芒阿</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2.78</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644</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589</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55</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8.5</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0.8</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6.2</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212</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纽陶</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2.53</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749</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663</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86</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11.5</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1.1</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6.9</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262</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rPr>
                <w:rFonts w:eastAsia="Arial Unicode MS"/>
              </w:rPr>
            </w:pPr>
            <w:r w:rsidRPr="00B663C4">
              <w:rPr>
                <w:rFonts w:hint="eastAsia"/>
              </w:rPr>
              <w:t>努伊</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2.83</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606</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548</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58</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9.6</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0.9</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5.7</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194</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瓦伊图普</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5.60</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w:t>
            </w:r>
            <w:r w:rsidR="000E7883">
              <w:rPr>
                <w:rFonts w:hint="eastAsia"/>
              </w:rPr>
              <w:t xml:space="preserve"> </w:t>
            </w:r>
            <w:r w:rsidRPr="00B663C4">
              <w:t>202</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w:t>
            </w:r>
            <w:r w:rsidR="003751D4">
              <w:rPr>
                <w:rFonts w:hint="eastAsia"/>
              </w:rPr>
              <w:t xml:space="preserve"> </w:t>
            </w:r>
            <w:r w:rsidRPr="00B663C4">
              <w:t>591</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389</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32.4</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2.5</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16.6</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284</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努库费陶</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2.99</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751</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586</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165</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22.0</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2.3</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6.1</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196</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pPr>
            <w:r w:rsidRPr="00B663C4">
              <w:rPr>
                <w:rFonts w:hint="eastAsia"/>
              </w:rPr>
              <w:t>努库莱莱</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1.82</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353</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393</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40</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11.3</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1.0</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4.1</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216</w:t>
            </w:r>
          </w:p>
        </w:tc>
      </w:tr>
      <w:tr w:rsidR="001D506C" w:rsidRPr="00B663C4" w:rsidTr="00985A72">
        <w:trPr>
          <w:jc w:val="center"/>
        </w:trPr>
        <w:tc>
          <w:tcPr>
            <w:tcW w:w="751"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rPr>
                <w:rFonts w:eastAsia="Arial Unicode MS"/>
              </w:rPr>
            </w:pPr>
            <w:r w:rsidRPr="00B663C4">
              <w:rPr>
                <w:rFonts w:ascii="Arial" w:hAnsi="Arial" w:cs="Arial" w:hint="eastAsia"/>
                <w:color w:val="000000"/>
              </w:rPr>
              <w:t>纽拉基塔</w:t>
            </w:r>
          </w:p>
        </w:tc>
        <w:tc>
          <w:tcPr>
            <w:tcW w:w="538"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0.42</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75</w:t>
            </w:r>
          </w:p>
        </w:tc>
        <w:tc>
          <w:tcPr>
            <w:tcW w:w="540"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35</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40</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53.3</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B663C4" w:rsidRDefault="00985A72" w:rsidP="00791A0C">
            <w:pPr>
              <w:spacing w:line="300" w:lineRule="exact"/>
              <w:jc w:val="right"/>
              <w:rPr>
                <w:rFonts w:eastAsia="Arial Unicode MS"/>
              </w:rPr>
            </w:pPr>
            <w:r>
              <w:rPr>
                <w:rFonts w:hint="eastAsia"/>
              </w:rPr>
              <w:t>-</w:t>
            </w:r>
            <w:r w:rsidR="001D506C" w:rsidRPr="00B663C4">
              <w:t>6.9</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0.4</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B663C4" w:rsidRDefault="001D506C" w:rsidP="00791A0C">
            <w:pPr>
              <w:spacing w:line="300" w:lineRule="exact"/>
              <w:jc w:val="right"/>
              <w:rPr>
                <w:rFonts w:eastAsia="Arial Unicode MS"/>
              </w:rPr>
            </w:pPr>
            <w:r w:rsidRPr="00B663C4">
              <w:t>83</w:t>
            </w:r>
          </w:p>
        </w:tc>
      </w:tr>
      <w:tr w:rsidR="001D506C" w:rsidRPr="00985A72" w:rsidTr="00985A72">
        <w:trPr>
          <w:jc w:val="center"/>
        </w:trPr>
        <w:tc>
          <w:tcPr>
            <w:tcW w:w="751"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rPr>
                <w:rFonts w:eastAsia="Arial Unicode MS"/>
                <w:b/>
                <w:bCs/>
                <w:color w:val="FF0000"/>
              </w:rPr>
            </w:pPr>
            <w:r w:rsidRPr="00985A72">
              <w:rPr>
                <w:rFonts w:ascii="SimHei" w:eastAsia="SimHei" w:hint="eastAsia"/>
                <w:bCs/>
                <w:color w:val="FF0000"/>
              </w:rPr>
              <w:t>图瓦卢</w:t>
            </w:r>
          </w:p>
        </w:tc>
        <w:tc>
          <w:tcPr>
            <w:tcW w:w="538"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25.6</w:t>
            </w:r>
          </w:p>
        </w:tc>
        <w:tc>
          <w:tcPr>
            <w:tcW w:w="54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9</w:t>
            </w:r>
            <w:r w:rsidR="003751D4">
              <w:rPr>
                <w:rFonts w:hint="eastAsia"/>
                <w:b/>
                <w:bCs/>
                <w:color w:val="FF0000"/>
              </w:rPr>
              <w:t xml:space="preserve"> </w:t>
            </w:r>
            <w:r w:rsidRPr="00985A72">
              <w:rPr>
                <w:b/>
                <w:bCs/>
                <w:color w:val="FF0000"/>
              </w:rPr>
              <w:t>043</w:t>
            </w:r>
          </w:p>
        </w:tc>
        <w:tc>
          <w:tcPr>
            <w:tcW w:w="54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9</w:t>
            </w:r>
            <w:r w:rsidR="003751D4">
              <w:rPr>
                <w:rFonts w:hint="eastAsia"/>
                <w:b/>
                <w:bCs/>
                <w:color w:val="FF0000"/>
              </w:rPr>
              <w:t xml:space="preserve"> </w:t>
            </w:r>
            <w:r w:rsidRPr="00985A72">
              <w:rPr>
                <w:b/>
                <w:bCs/>
                <w:color w:val="FF0000"/>
              </w:rPr>
              <w:t>561</w:t>
            </w:r>
          </w:p>
        </w:tc>
        <w:tc>
          <w:tcPr>
            <w:tcW w:w="572"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518</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5.7</w:t>
            </w:r>
          </w:p>
        </w:tc>
        <w:tc>
          <w:tcPr>
            <w:tcW w:w="423" w:type="pct"/>
            <w:tcBorders>
              <w:top w:val="single" w:sz="4" w:space="0" w:color="auto"/>
              <w:left w:val="single" w:sz="4" w:space="0" w:color="auto"/>
              <w:bottom w:val="single" w:sz="4" w:space="0" w:color="auto"/>
              <w:right w:val="single" w:sz="4" w:space="0" w:color="auto"/>
            </w:tcBorders>
            <w:noWrap/>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0.5</w:t>
            </w:r>
          </w:p>
        </w:tc>
        <w:tc>
          <w:tcPr>
            <w:tcW w:w="663"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100.0</w:t>
            </w:r>
          </w:p>
        </w:tc>
        <w:tc>
          <w:tcPr>
            <w:tcW w:w="550" w:type="pct"/>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bottom"/>
          </w:tcPr>
          <w:p w:rsidR="001D506C" w:rsidRPr="00985A72" w:rsidRDefault="001D506C" w:rsidP="00791A0C">
            <w:pPr>
              <w:spacing w:line="300" w:lineRule="exact"/>
              <w:jc w:val="right"/>
              <w:rPr>
                <w:rFonts w:eastAsia="Arial Unicode MS"/>
                <w:b/>
                <w:bCs/>
                <w:color w:val="FF0000"/>
              </w:rPr>
            </w:pPr>
            <w:r w:rsidRPr="00985A72">
              <w:rPr>
                <w:b/>
                <w:bCs/>
                <w:color w:val="FF0000"/>
              </w:rPr>
              <w:t>373</w:t>
            </w:r>
          </w:p>
        </w:tc>
      </w:tr>
    </w:tbl>
    <w:p w:rsidR="001D506C" w:rsidRPr="00985A72" w:rsidRDefault="001D506C" w:rsidP="00311E8E">
      <w:pPr>
        <w:tabs>
          <w:tab w:val="left" w:pos="240"/>
        </w:tabs>
        <w:spacing w:line="360" w:lineRule="exact"/>
        <w:rPr>
          <w:szCs w:val="21"/>
        </w:rPr>
      </w:pPr>
      <w:r w:rsidRPr="00985A72">
        <w:rPr>
          <w:szCs w:val="21"/>
          <w:vertAlign w:val="superscript"/>
        </w:rPr>
        <w:t>An</w:t>
      </w:r>
      <w:r w:rsidR="00985A72">
        <w:rPr>
          <w:rFonts w:hint="eastAsia"/>
          <w:szCs w:val="21"/>
          <w:vertAlign w:val="superscript"/>
        </w:rPr>
        <w:t xml:space="preserve"> </w:t>
      </w:r>
      <w:r w:rsidRPr="00BE6933">
        <w:rPr>
          <w:rFonts w:ascii="KaiTi_GB2312" w:eastAsia="KaiTi_GB2312" w:hint="eastAsia"/>
          <w:color w:val="0000FF"/>
          <w:szCs w:val="21"/>
        </w:rPr>
        <w:t>平均年增长率</w:t>
      </w:r>
      <w:r w:rsidRPr="00985A72">
        <w:rPr>
          <w:rFonts w:hint="eastAsia"/>
          <w:szCs w:val="21"/>
        </w:rPr>
        <w:t>（</w:t>
      </w:r>
      <w:r w:rsidRPr="00985A72">
        <w:rPr>
          <w:szCs w:val="21"/>
        </w:rPr>
        <w:t>%</w:t>
      </w:r>
      <w:r w:rsidRPr="00985A72">
        <w:rPr>
          <w:rFonts w:hint="eastAsia"/>
          <w:szCs w:val="21"/>
        </w:rPr>
        <w:t>）。</w:t>
      </w:r>
    </w:p>
    <w:p w:rsidR="005A0004" w:rsidRPr="00985A72" w:rsidRDefault="001D506C" w:rsidP="00B663C4">
      <w:pPr>
        <w:spacing w:after="240" w:line="360" w:lineRule="exact"/>
        <w:rPr>
          <w:szCs w:val="21"/>
        </w:rPr>
      </w:pPr>
      <w:r w:rsidRPr="00985A72">
        <w:rPr>
          <w:rFonts w:ascii="KaiTi_GB2312" w:eastAsia="KaiTi_GB2312" w:hint="eastAsia"/>
          <w:color w:val="0000FF"/>
          <w:szCs w:val="21"/>
        </w:rPr>
        <w:t>资料来源：</w:t>
      </w:r>
      <w:r w:rsidRPr="00985A72">
        <w:rPr>
          <w:rFonts w:hint="eastAsia"/>
          <w:szCs w:val="21"/>
        </w:rPr>
        <w:t>《</w:t>
      </w:r>
      <w:r w:rsidRPr="00985A72">
        <w:rPr>
          <w:szCs w:val="21"/>
        </w:rPr>
        <w:t>2002</w:t>
      </w:r>
      <w:r w:rsidRPr="00985A72">
        <w:rPr>
          <w:rFonts w:hint="eastAsia"/>
          <w:szCs w:val="21"/>
        </w:rPr>
        <w:t>年图瓦卢人口和住房普查第</w:t>
      </w:r>
      <w:r w:rsidRPr="00985A72">
        <w:rPr>
          <w:szCs w:val="21"/>
        </w:rPr>
        <w:t>1</w:t>
      </w:r>
      <w:r w:rsidRPr="00985A72">
        <w:rPr>
          <w:rFonts w:hint="eastAsia"/>
          <w:szCs w:val="21"/>
        </w:rPr>
        <w:t>卷分析报告》。</w:t>
      </w:r>
      <w:r w:rsidRPr="00985A72">
        <w:rPr>
          <w:szCs w:val="21"/>
        </w:rPr>
        <w:t xml:space="preserve"> </w:t>
      </w:r>
    </w:p>
    <w:p w:rsidR="005A0004" w:rsidRDefault="001D506C" w:rsidP="00B663C4">
      <w:pPr>
        <w:spacing w:after="240" w:line="360" w:lineRule="exact"/>
        <w:rPr>
          <w:szCs w:val="21"/>
        </w:rPr>
      </w:pPr>
      <w:r w:rsidRPr="00B663C4">
        <w:rPr>
          <w:szCs w:val="21"/>
        </w:rPr>
        <w:t>13.</w:t>
      </w:r>
      <w:r w:rsidR="00BF75CB">
        <w:rPr>
          <w:rFonts w:hint="eastAsia"/>
          <w:szCs w:val="21"/>
        </w:rPr>
        <w:t xml:space="preserve">  </w:t>
      </w:r>
      <w:r w:rsidRPr="00B663C4">
        <w:rPr>
          <w:szCs w:val="21"/>
        </w:rPr>
        <w:t>2002</w:t>
      </w:r>
      <w:r w:rsidRPr="00B663C4">
        <w:rPr>
          <w:rFonts w:hint="eastAsia"/>
          <w:szCs w:val="21"/>
        </w:rPr>
        <w:t>年人口普查结果还表明，首都富纳富提现在占总人口的大约</w:t>
      </w:r>
      <w:r w:rsidRPr="00B663C4">
        <w:rPr>
          <w:szCs w:val="21"/>
        </w:rPr>
        <w:t>47%</w:t>
      </w:r>
      <w:r w:rsidRPr="00B663C4">
        <w:rPr>
          <w:rFonts w:hint="eastAsia"/>
          <w:szCs w:val="21"/>
        </w:rPr>
        <w:t>，与</w:t>
      </w:r>
      <w:r w:rsidRPr="00B663C4">
        <w:rPr>
          <w:szCs w:val="21"/>
        </w:rPr>
        <w:t>1991</w:t>
      </w:r>
      <w:r w:rsidRPr="00B663C4">
        <w:rPr>
          <w:rFonts w:hint="eastAsia"/>
          <w:szCs w:val="21"/>
        </w:rPr>
        <w:t>年的</w:t>
      </w:r>
      <w:r w:rsidRPr="00B663C4">
        <w:rPr>
          <w:szCs w:val="21"/>
        </w:rPr>
        <w:t>42%</w:t>
      </w:r>
      <w:r w:rsidRPr="00B663C4">
        <w:rPr>
          <w:rFonts w:hint="eastAsia"/>
          <w:szCs w:val="21"/>
        </w:rPr>
        <w:t>相比有所上升，</w:t>
      </w:r>
      <w:r w:rsidRPr="00B663C4">
        <w:rPr>
          <w:szCs w:val="21"/>
        </w:rPr>
        <w:t>1978</w:t>
      </w:r>
      <w:r w:rsidRPr="00B663C4">
        <w:rPr>
          <w:rFonts w:hint="eastAsia"/>
          <w:szCs w:val="21"/>
        </w:rPr>
        <w:t>年独立时仅占</w:t>
      </w:r>
      <w:r w:rsidRPr="00B663C4">
        <w:rPr>
          <w:szCs w:val="21"/>
        </w:rPr>
        <w:t>29%</w:t>
      </w:r>
      <w:r w:rsidRPr="00B663C4">
        <w:rPr>
          <w:rFonts w:hint="eastAsia"/>
          <w:szCs w:val="21"/>
        </w:rPr>
        <w:t>。富纳富提本土人口据估计现在不到主岛常驻人口的四分之一。人口流向首都正在导致严重的人口压力问题，例如，人口过多和富纳富提棚户区扩大。</w:t>
      </w:r>
      <w:r w:rsidRPr="00B663C4">
        <w:rPr>
          <w:szCs w:val="21"/>
        </w:rPr>
        <w:t>2002</w:t>
      </w:r>
      <w:r w:rsidRPr="00B663C4">
        <w:rPr>
          <w:rFonts w:hint="eastAsia"/>
          <w:szCs w:val="21"/>
        </w:rPr>
        <w:t>年，富纳富提的人口密度据估计为</w:t>
      </w:r>
      <w:r w:rsidR="008E25A9">
        <w:rPr>
          <w:rFonts w:hint="eastAsia"/>
          <w:szCs w:val="21"/>
        </w:rPr>
        <w:t xml:space="preserve">     </w:t>
      </w:r>
      <w:r w:rsidRPr="00B663C4">
        <w:rPr>
          <w:szCs w:val="21"/>
        </w:rPr>
        <w:t>1</w:t>
      </w:r>
      <w:r w:rsidR="008E25A9">
        <w:rPr>
          <w:rFonts w:hint="eastAsia"/>
          <w:szCs w:val="21"/>
        </w:rPr>
        <w:t xml:space="preserve"> </w:t>
      </w:r>
      <w:r w:rsidRPr="00B663C4">
        <w:rPr>
          <w:szCs w:val="21"/>
        </w:rPr>
        <w:t>610</w:t>
      </w:r>
      <w:r w:rsidRPr="00B663C4">
        <w:rPr>
          <w:rFonts w:hint="eastAsia"/>
          <w:szCs w:val="21"/>
        </w:rPr>
        <w:t>人每平方公里，相比起来，</w:t>
      </w:r>
      <w:r w:rsidRPr="00B663C4">
        <w:rPr>
          <w:szCs w:val="21"/>
        </w:rPr>
        <w:t>1991</w:t>
      </w:r>
      <w:r w:rsidRPr="00B663C4">
        <w:rPr>
          <w:rFonts w:hint="eastAsia"/>
          <w:szCs w:val="21"/>
        </w:rPr>
        <w:t>年为</w:t>
      </w:r>
      <w:r w:rsidRPr="00B663C4">
        <w:rPr>
          <w:szCs w:val="21"/>
        </w:rPr>
        <w:t>1</w:t>
      </w:r>
      <w:r w:rsidR="008E25A9">
        <w:rPr>
          <w:rFonts w:hint="eastAsia"/>
          <w:szCs w:val="21"/>
        </w:rPr>
        <w:t xml:space="preserve"> </w:t>
      </w:r>
      <w:r w:rsidRPr="00B663C4">
        <w:rPr>
          <w:szCs w:val="21"/>
        </w:rPr>
        <w:t>375</w:t>
      </w:r>
      <w:r w:rsidRPr="00B663C4">
        <w:rPr>
          <w:rFonts w:hint="eastAsia"/>
          <w:szCs w:val="21"/>
        </w:rPr>
        <w:t>人每平方公里，</w:t>
      </w:r>
      <w:r w:rsidRPr="00B663C4">
        <w:rPr>
          <w:szCs w:val="21"/>
        </w:rPr>
        <w:t>1978</w:t>
      </w:r>
      <w:r w:rsidRPr="00B663C4">
        <w:rPr>
          <w:rFonts w:hint="eastAsia"/>
          <w:szCs w:val="21"/>
        </w:rPr>
        <w:t>年独立时仅为</w:t>
      </w:r>
      <w:r w:rsidRPr="00B663C4">
        <w:rPr>
          <w:szCs w:val="21"/>
        </w:rPr>
        <w:t>760</w:t>
      </w:r>
      <w:r w:rsidRPr="00B663C4">
        <w:rPr>
          <w:rFonts w:hint="eastAsia"/>
          <w:szCs w:val="21"/>
        </w:rPr>
        <w:t>人。加上严重的环境问题，例如棚户问题和其他低质量住房区、废物管理和供水问题，传统的富纳富提土地所有者和流动的富纳富提土地所有者之间出现了越来越多的土地纠纷。</w:t>
      </w:r>
    </w:p>
    <w:p w:rsidR="005A0004" w:rsidRDefault="001D506C" w:rsidP="00B663C4">
      <w:pPr>
        <w:spacing w:after="240" w:line="360" w:lineRule="exact"/>
        <w:rPr>
          <w:szCs w:val="21"/>
        </w:rPr>
      </w:pPr>
      <w:r w:rsidRPr="00B663C4">
        <w:rPr>
          <w:szCs w:val="21"/>
        </w:rPr>
        <w:t>14.</w:t>
      </w:r>
      <w:r w:rsidR="00BF75CB">
        <w:rPr>
          <w:rFonts w:hint="eastAsia"/>
          <w:szCs w:val="21"/>
        </w:rPr>
        <w:t xml:space="preserve">  </w:t>
      </w:r>
      <w:r w:rsidRPr="00B663C4">
        <w:rPr>
          <w:rFonts w:hint="eastAsia"/>
          <w:szCs w:val="21"/>
        </w:rPr>
        <w:t>尽管</w:t>
      </w:r>
      <w:r w:rsidRPr="00B663C4">
        <w:rPr>
          <w:szCs w:val="21"/>
        </w:rPr>
        <w:t>5</w:t>
      </w:r>
      <w:r w:rsidRPr="00B663C4">
        <w:rPr>
          <w:rFonts w:hint="eastAsia"/>
          <w:szCs w:val="21"/>
        </w:rPr>
        <w:t>至</w:t>
      </w:r>
      <w:r w:rsidRPr="00B663C4">
        <w:rPr>
          <w:szCs w:val="21"/>
        </w:rPr>
        <w:t>19</w:t>
      </w:r>
      <w:r w:rsidRPr="00B663C4">
        <w:rPr>
          <w:rFonts w:hint="eastAsia"/>
          <w:szCs w:val="21"/>
        </w:rPr>
        <w:t>岁女性的比例有所增加，但性别比率的变化受到了</w:t>
      </w:r>
      <w:r w:rsidRPr="00B663C4">
        <w:rPr>
          <w:szCs w:val="21"/>
        </w:rPr>
        <w:t>25</w:t>
      </w:r>
      <w:r w:rsidRPr="00B663C4">
        <w:rPr>
          <w:rFonts w:hint="eastAsia"/>
          <w:szCs w:val="21"/>
        </w:rPr>
        <w:t>至</w:t>
      </w:r>
      <w:r w:rsidRPr="00B663C4">
        <w:rPr>
          <w:szCs w:val="21"/>
        </w:rPr>
        <w:t>39</w:t>
      </w:r>
      <w:r w:rsidRPr="00B663C4">
        <w:rPr>
          <w:rFonts w:hint="eastAsia"/>
          <w:szCs w:val="21"/>
        </w:rPr>
        <w:t>岁女性比例减少的影响。这种不平衡的主要原因在于人口流动是有选择性的，流动到海外的男性占较高比例。如果包括水手在内的临时流动人口也被包括到人口普查里，男性会比女性多，差距会小得多。统计数字表明图瓦卢人口年轻化趋势，</w:t>
      </w:r>
      <w:r w:rsidRPr="00B663C4">
        <w:rPr>
          <w:szCs w:val="21"/>
        </w:rPr>
        <w:t>0-14</w:t>
      </w:r>
      <w:r w:rsidRPr="00B663C4">
        <w:rPr>
          <w:rFonts w:hint="eastAsia"/>
          <w:szCs w:val="21"/>
        </w:rPr>
        <w:t>岁和</w:t>
      </w:r>
      <w:r w:rsidRPr="00B663C4">
        <w:rPr>
          <w:szCs w:val="21"/>
        </w:rPr>
        <w:t>15-24</w:t>
      </w:r>
      <w:r w:rsidRPr="00B663C4">
        <w:rPr>
          <w:rFonts w:hint="eastAsia"/>
          <w:szCs w:val="21"/>
        </w:rPr>
        <w:t>岁男性和女性人口较多。</w:t>
      </w:r>
    </w:p>
    <w:p w:rsidR="00BF75CB" w:rsidRPr="00BF75CB" w:rsidRDefault="00761AEE" w:rsidP="00FB3104">
      <w:pPr>
        <w:spacing w:after="240" w:line="360" w:lineRule="exact"/>
        <w:jc w:val="center"/>
        <w:rPr>
          <w:rFonts w:ascii="SimHei" w:eastAsia="SimHei" w:hint="eastAsia"/>
          <w:color w:val="FF0000"/>
          <w:szCs w:val="21"/>
        </w:rPr>
      </w:pPr>
      <w:r>
        <w:rPr>
          <w:rFonts w:ascii="SimHei" w:eastAsia="SimHei" w:hint="eastAsia"/>
          <w:color w:val="FF0000"/>
          <w:szCs w:val="21"/>
        </w:rPr>
        <w:pict>
          <v:shape id="_x0000_s1509" type="#_x0000_t202" style="position:absolute;left:0;text-align:left;margin-left:210pt;margin-top:24.8pt;width:1in;height:26pt;z-index:6" stroked="f">
            <v:textbox>
              <w:txbxContent>
                <w:p w:rsidR="003D1360" w:rsidRDefault="003D1360" w:rsidP="003603A2">
                  <w:pPr>
                    <w:jc w:val="center"/>
                    <w:rPr>
                      <w:rFonts w:hint="eastAsia"/>
                    </w:rPr>
                  </w:pPr>
                  <w:r>
                    <w:rPr>
                      <w:rFonts w:hint="eastAsia"/>
                    </w:rPr>
                    <w:t>图瓦卢</w:t>
                  </w:r>
                </w:p>
              </w:txbxContent>
            </v:textbox>
          </v:shape>
        </w:pict>
      </w:r>
      <w:r w:rsidR="001D506C" w:rsidRPr="00BF75CB">
        <w:rPr>
          <w:rFonts w:ascii="SimHei" w:eastAsia="SimHei" w:hint="eastAsia"/>
          <w:color w:val="FF0000"/>
          <w:szCs w:val="21"/>
        </w:rPr>
        <w:t>图1</w:t>
      </w:r>
      <w:r w:rsidR="00780F34">
        <w:rPr>
          <w:rFonts w:ascii="SimHei" w:eastAsia="SimHei" w:hint="eastAsia"/>
          <w:color w:val="FF0000"/>
          <w:szCs w:val="21"/>
        </w:rPr>
        <w:t>：</w:t>
      </w:r>
      <w:r w:rsidR="001D506C" w:rsidRPr="00BF75CB">
        <w:rPr>
          <w:rFonts w:ascii="SimHei" w:eastAsia="SimHei" w:hint="eastAsia"/>
          <w:color w:val="FF0000"/>
          <w:szCs w:val="21"/>
        </w:rPr>
        <w:t>按性别和5年为一年龄组分列的人口百分比</w:t>
      </w:r>
    </w:p>
    <w:p w:rsidR="001D506C" w:rsidRPr="00B663C4" w:rsidRDefault="00F103E2" w:rsidP="00BF75CB">
      <w:pPr>
        <w:spacing w:after="240" w:line="240" w:lineRule="auto"/>
        <w:ind w:left="720"/>
        <w:rPr>
          <w:szCs w:val="21"/>
        </w:rPr>
      </w:pPr>
      <w:r>
        <w:rPr>
          <w:rFonts w:ascii="SimHei" w:eastAsia="SimHei" w:hint="eastAsia"/>
          <w:noProof/>
          <w:color w:val="FF0000"/>
          <w:szCs w:val="21"/>
        </w:rPr>
        <w:pict>
          <v:shape id="_x0000_s3503" type="#_x0000_t202" style="position:absolute;left:0;text-align:left;margin-left:210pt;margin-top:218.4pt;width:1in;height:26pt;z-index:41" stroked="f">
            <v:textbox>
              <w:txbxContent>
                <w:p w:rsidR="003D1360" w:rsidRDefault="003D1360" w:rsidP="003603A2">
                  <w:pPr>
                    <w:jc w:val="center"/>
                    <w:rPr>
                      <w:rFonts w:hint="eastAsia"/>
                    </w:rPr>
                  </w:pPr>
                  <w:r>
                    <w:rPr>
                      <w:rFonts w:hint="eastAsia"/>
                    </w:rPr>
                    <w:t>百分比</w:t>
                  </w:r>
                </w:p>
              </w:txbxContent>
            </v:textbox>
          </v:shape>
        </w:pict>
      </w:r>
      <w:r w:rsidR="00761AEE">
        <w:rPr>
          <w:rFonts w:ascii="SimHei" w:eastAsia="SimHei" w:hint="eastAsia"/>
          <w:color w:val="FF0000"/>
          <w:szCs w:val="21"/>
        </w:rPr>
        <w:pict>
          <v:shape id="_x0000_s1510" type="#_x0000_t202" style="position:absolute;left:0;text-align:left;margin-left:20.25pt;margin-top:0;width:1in;height:26pt;z-index:7" stroked="f">
            <v:textbox>
              <w:txbxContent>
                <w:p w:rsidR="003D1360" w:rsidRDefault="003D1360" w:rsidP="003603A2">
                  <w:pPr>
                    <w:jc w:val="center"/>
                    <w:rPr>
                      <w:rFonts w:hint="eastAsia"/>
                    </w:rPr>
                  </w:pPr>
                  <w:r>
                    <w:rPr>
                      <w:rFonts w:hint="eastAsia"/>
                    </w:rPr>
                    <w:t>年龄</w:t>
                  </w:r>
                </w:p>
              </w:txbxContent>
            </v:textbox>
          </v:shape>
        </w:pict>
      </w:r>
      <w:r w:rsidR="00295940">
        <w:rPr>
          <w:rFonts w:ascii="SimHei" w:eastAsia="SimHei" w:hint="eastAsia"/>
          <w:noProof/>
          <w:color w:val="FF0000"/>
          <w:szCs w:val="21"/>
        </w:rPr>
        <w:pict>
          <v:shape id="_x0000_s1512" type="#_x0000_t202" style="position:absolute;left:0;text-align:left;margin-left:300pt;margin-top:36.75pt;width:1in;height:26pt;z-index:9" stroked="f">
            <v:textbox>
              <w:txbxContent>
                <w:p w:rsidR="003D1360" w:rsidRDefault="003D1360" w:rsidP="003603A2">
                  <w:pPr>
                    <w:jc w:val="center"/>
                    <w:rPr>
                      <w:rFonts w:hint="eastAsia"/>
                    </w:rPr>
                  </w:pPr>
                  <w:r>
                    <w:rPr>
                      <w:rFonts w:hint="eastAsia"/>
                    </w:rPr>
                    <w:t>女性</w:t>
                  </w:r>
                </w:p>
              </w:txbxContent>
            </v:textbox>
          </v:shape>
        </w:pict>
      </w:r>
      <w:r w:rsidR="00295940">
        <w:rPr>
          <w:rFonts w:ascii="SimHei" w:eastAsia="SimHei" w:hint="eastAsia"/>
          <w:noProof/>
          <w:color w:val="FF0000"/>
          <w:szCs w:val="21"/>
        </w:rPr>
        <w:pict>
          <v:shape id="_x0000_s1511" type="#_x0000_t202" style="position:absolute;left:0;text-align:left;margin-left:120pt;margin-top:36.75pt;width:1in;height:26pt;z-index:8" stroked="f">
            <v:textbox>
              <w:txbxContent>
                <w:p w:rsidR="003D1360" w:rsidRDefault="003D1360" w:rsidP="003603A2">
                  <w:pPr>
                    <w:jc w:val="center"/>
                    <w:rPr>
                      <w:rFonts w:hint="eastAsia"/>
                    </w:rPr>
                  </w:pPr>
                  <w:r>
                    <w:rPr>
                      <w:rFonts w:hint="eastAsia"/>
                    </w:rPr>
                    <w:t>男性</w:t>
                  </w:r>
                </w:p>
              </w:txbxContent>
            </v:textbox>
          </v:shape>
        </w:pict>
      </w:r>
      <w:r w:rsidR="001D506C" w:rsidRPr="00B663C4">
        <w:rPr>
          <w:rFonts w:hint="eastAsia"/>
          <w:szCs w:val="21"/>
        </w:rPr>
        <w:pict>
          <v:shape id="_x0000_i1026" type="#_x0000_t75" alt="" style="width:420.75pt;height:233.25pt;mso-position-horizontal-relative:char;mso-position-vertical-relative:line">
            <v:imagedata r:id="rId15" o:title=""/>
          </v:shape>
        </w:pict>
      </w:r>
    </w:p>
    <w:p w:rsidR="005A0004" w:rsidRPr="00590A63" w:rsidRDefault="001D506C" w:rsidP="00B663C4">
      <w:pPr>
        <w:tabs>
          <w:tab w:val="left" w:pos="360"/>
        </w:tabs>
        <w:spacing w:after="240" w:line="360" w:lineRule="exact"/>
        <w:rPr>
          <w:szCs w:val="21"/>
        </w:rPr>
      </w:pPr>
      <w:r w:rsidRPr="00590A63">
        <w:rPr>
          <w:rFonts w:ascii="KaiTi_GB2312" w:eastAsia="KaiTi_GB2312" w:hint="eastAsia"/>
          <w:color w:val="0000FF"/>
          <w:szCs w:val="21"/>
        </w:rPr>
        <w:t>资料来源：</w:t>
      </w:r>
      <w:r w:rsidRPr="00590A63">
        <w:rPr>
          <w:rFonts w:hint="eastAsia"/>
          <w:szCs w:val="21"/>
        </w:rPr>
        <w:t>《</w:t>
      </w:r>
      <w:r w:rsidRPr="00590A63">
        <w:rPr>
          <w:szCs w:val="21"/>
        </w:rPr>
        <w:t>2002</w:t>
      </w:r>
      <w:r w:rsidRPr="00590A63">
        <w:rPr>
          <w:rFonts w:hint="eastAsia"/>
          <w:szCs w:val="21"/>
        </w:rPr>
        <w:t>年图瓦卢人口普查报告》。</w:t>
      </w:r>
    </w:p>
    <w:p w:rsidR="001D506C" w:rsidRPr="00B663C4" w:rsidRDefault="001D506C" w:rsidP="008E25A9">
      <w:pPr>
        <w:spacing w:after="240" w:line="360" w:lineRule="exact"/>
        <w:rPr>
          <w:szCs w:val="21"/>
        </w:rPr>
      </w:pPr>
      <w:r w:rsidRPr="00B663C4">
        <w:rPr>
          <w:szCs w:val="21"/>
        </w:rPr>
        <w:t>15.</w:t>
      </w:r>
      <w:r w:rsidR="008E25A9">
        <w:rPr>
          <w:rFonts w:hint="eastAsia"/>
          <w:szCs w:val="21"/>
        </w:rPr>
        <w:t xml:space="preserve">  </w:t>
      </w:r>
      <w:r w:rsidRPr="00B663C4">
        <w:rPr>
          <w:rFonts w:hint="eastAsia"/>
          <w:szCs w:val="21"/>
        </w:rPr>
        <w:t>一半以上的人口由</w:t>
      </w:r>
      <w:r w:rsidRPr="00B663C4">
        <w:rPr>
          <w:szCs w:val="21"/>
        </w:rPr>
        <w:t>15-59</w:t>
      </w:r>
      <w:r w:rsidRPr="00B663C4">
        <w:rPr>
          <w:rFonts w:hint="eastAsia"/>
          <w:szCs w:val="21"/>
        </w:rPr>
        <w:t>岁从事经济活动人口组成。如上图清楚显示的，年轻受瞻养者比例增加，而老年人口减少，</w:t>
      </w:r>
      <w:r w:rsidRPr="00B663C4">
        <w:rPr>
          <w:szCs w:val="21"/>
        </w:rPr>
        <w:t>60</w:t>
      </w:r>
      <w:r w:rsidRPr="00B663C4">
        <w:rPr>
          <w:rFonts w:hint="eastAsia"/>
          <w:szCs w:val="21"/>
        </w:rPr>
        <w:t>岁及以上年龄者女性比男性更多。如表</w:t>
      </w:r>
      <w:r w:rsidRPr="00B663C4">
        <w:rPr>
          <w:szCs w:val="21"/>
        </w:rPr>
        <w:t>2</w:t>
      </w:r>
      <w:r w:rsidRPr="00B663C4">
        <w:rPr>
          <w:rFonts w:hint="eastAsia"/>
          <w:szCs w:val="21"/>
        </w:rPr>
        <w:t>所示，女性出生时预期寿命为</w:t>
      </w:r>
      <w:r w:rsidRPr="00B663C4">
        <w:rPr>
          <w:szCs w:val="21"/>
        </w:rPr>
        <w:t xml:space="preserve"> 65.1</w:t>
      </w:r>
      <w:r w:rsidRPr="00B663C4">
        <w:rPr>
          <w:rFonts w:hint="eastAsia"/>
          <w:szCs w:val="21"/>
        </w:rPr>
        <w:t>岁，男性为</w:t>
      </w:r>
      <w:r w:rsidRPr="00B663C4">
        <w:rPr>
          <w:szCs w:val="21"/>
        </w:rPr>
        <w:t>61.7</w:t>
      </w:r>
      <w:r w:rsidRPr="00B663C4">
        <w:rPr>
          <w:rFonts w:hint="eastAsia"/>
          <w:szCs w:val="21"/>
        </w:rPr>
        <w:t>岁。</w:t>
      </w:r>
    </w:p>
    <w:p w:rsidR="001D506C" w:rsidRPr="008E25A9" w:rsidRDefault="00761AEE" w:rsidP="008E25A9">
      <w:pPr>
        <w:pStyle w:val="H2"/>
      </w:pPr>
      <w:bookmarkStart w:id="66" w:name="_Toc151963926"/>
      <w:bookmarkStart w:id="67" w:name="_Toc198976409"/>
      <w:bookmarkStart w:id="68" w:name="_Toc211074436"/>
      <w:r>
        <w:br w:type="page"/>
      </w:r>
      <w:r w:rsidR="001D506C" w:rsidRPr="008E25A9">
        <w:rPr>
          <w:rFonts w:hint="eastAsia"/>
        </w:rPr>
        <w:t>发展指标</w:t>
      </w:r>
      <w:bookmarkEnd w:id="66"/>
      <w:bookmarkEnd w:id="67"/>
      <w:bookmarkEnd w:id="68"/>
    </w:p>
    <w:p w:rsidR="001D506C" w:rsidRPr="00FB3104" w:rsidRDefault="001D506C" w:rsidP="00FB3104">
      <w:pPr>
        <w:spacing w:after="240" w:line="360" w:lineRule="exact"/>
        <w:jc w:val="center"/>
        <w:rPr>
          <w:rFonts w:ascii="SimHei" w:eastAsia="SimHei"/>
          <w:color w:val="FF0000"/>
          <w:szCs w:val="21"/>
        </w:rPr>
      </w:pPr>
      <w:r w:rsidRPr="00FB3104">
        <w:rPr>
          <w:rFonts w:ascii="SimHei" w:eastAsia="SimHei" w:hint="eastAsia"/>
          <w:color w:val="FF0000"/>
          <w:szCs w:val="21"/>
        </w:rPr>
        <w:t>表</w:t>
      </w:r>
      <w:r w:rsidRPr="00FB3104">
        <w:rPr>
          <w:rFonts w:ascii="SimHei" w:eastAsia="SimHei"/>
          <w:color w:val="FF0000"/>
          <w:szCs w:val="21"/>
        </w:rPr>
        <w:t>2</w:t>
      </w:r>
      <w:r w:rsidR="00780F34">
        <w:rPr>
          <w:rFonts w:ascii="SimHei" w:eastAsia="SimHei" w:hint="eastAsia"/>
          <w:color w:val="FF0000"/>
          <w:szCs w:val="21"/>
        </w:rPr>
        <w:t>：</w:t>
      </w:r>
      <w:r w:rsidRPr="00FB3104">
        <w:rPr>
          <w:rFonts w:ascii="SimHei" w:eastAsia="SimHei" w:hint="eastAsia"/>
          <w:color w:val="FF0000"/>
          <w:szCs w:val="21"/>
        </w:rPr>
        <w:t>图瓦卢关键发展指标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6"/>
        <w:gridCol w:w="1202"/>
        <w:gridCol w:w="840"/>
        <w:gridCol w:w="840"/>
        <w:gridCol w:w="3958"/>
      </w:tblGrid>
      <w:tr w:rsidR="00D40506" w:rsidRPr="00D40506" w:rsidTr="00D40506">
        <w:tc>
          <w:tcPr>
            <w:tcW w:w="1603" w:type="pct"/>
            <w:tcBorders>
              <w:top w:val="single" w:sz="4" w:space="0" w:color="auto"/>
              <w:left w:val="single" w:sz="4" w:space="0" w:color="auto"/>
              <w:bottom w:val="single" w:sz="4" w:space="0" w:color="auto"/>
              <w:right w:val="single" w:sz="4" w:space="0" w:color="auto"/>
            </w:tcBorders>
          </w:tcPr>
          <w:p w:rsidR="001D506C" w:rsidRPr="00D40506" w:rsidRDefault="001D506C" w:rsidP="00D40506">
            <w:pPr>
              <w:spacing w:line="360" w:lineRule="exact"/>
              <w:rPr>
                <w:rFonts w:ascii="SimHei" w:eastAsia="SimHei" w:hint="eastAsia"/>
                <w:color w:val="FF0000"/>
                <w:szCs w:val="21"/>
              </w:rPr>
            </w:pPr>
            <w:r w:rsidRPr="00D40506">
              <w:rPr>
                <w:rFonts w:ascii="SimHei" w:eastAsia="SimHei" w:hint="eastAsia"/>
                <w:color w:val="FF0000"/>
                <w:szCs w:val="21"/>
              </w:rPr>
              <w:t>指标</w:t>
            </w:r>
          </w:p>
        </w:tc>
        <w:tc>
          <w:tcPr>
            <w:tcW w:w="597" w:type="pct"/>
            <w:tcBorders>
              <w:top w:val="single" w:sz="4" w:space="0" w:color="auto"/>
              <w:left w:val="single" w:sz="4" w:space="0" w:color="auto"/>
              <w:bottom w:val="single" w:sz="4" w:space="0" w:color="auto"/>
              <w:right w:val="single" w:sz="4" w:space="0" w:color="auto"/>
            </w:tcBorders>
          </w:tcPr>
          <w:p w:rsidR="001D506C" w:rsidRPr="00D40506" w:rsidRDefault="001D506C" w:rsidP="00D40506">
            <w:pPr>
              <w:spacing w:line="360" w:lineRule="exact"/>
              <w:rPr>
                <w:rFonts w:ascii="SimHei" w:eastAsia="SimHei" w:hint="eastAsia"/>
                <w:color w:val="FF0000"/>
                <w:szCs w:val="21"/>
              </w:rPr>
            </w:pPr>
            <w:r w:rsidRPr="00D40506">
              <w:rPr>
                <w:rFonts w:ascii="SimHei" w:eastAsia="SimHei" w:hint="eastAsia"/>
                <w:color w:val="FF0000"/>
                <w:szCs w:val="21"/>
              </w:rPr>
              <w:t>总计</w:t>
            </w:r>
          </w:p>
        </w:tc>
        <w:tc>
          <w:tcPr>
            <w:tcW w:w="417" w:type="pct"/>
            <w:tcBorders>
              <w:top w:val="single" w:sz="4" w:space="0" w:color="auto"/>
              <w:left w:val="single" w:sz="4" w:space="0" w:color="auto"/>
              <w:bottom w:val="single" w:sz="4" w:space="0" w:color="auto"/>
              <w:right w:val="single" w:sz="4" w:space="0" w:color="auto"/>
            </w:tcBorders>
          </w:tcPr>
          <w:p w:rsidR="001D506C" w:rsidRPr="00D40506" w:rsidRDefault="001D506C" w:rsidP="00D40506">
            <w:pPr>
              <w:spacing w:line="360" w:lineRule="exact"/>
              <w:rPr>
                <w:rFonts w:ascii="SimHei" w:eastAsia="SimHei" w:hint="eastAsia"/>
                <w:color w:val="FF0000"/>
                <w:szCs w:val="21"/>
              </w:rPr>
            </w:pPr>
            <w:r w:rsidRPr="00D40506">
              <w:rPr>
                <w:rFonts w:ascii="SimHei" w:eastAsia="SimHei" w:hint="eastAsia"/>
                <w:color w:val="FF0000"/>
                <w:szCs w:val="21"/>
              </w:rPr>
              <w:t>男性</w:t>
            </w:r>
          </w:p>
        </w:tc>
        <w:tc>
          <w:tcPr>
            <w:tcW w:w="417" w:type="pct"/>
            <w:tcBorders>
              <w:top w:val="single" w:sz="4" w:space="0" w:color="auto"/>
              <w:left w:val="single" w:sz="4" w:space="0" w:color="auto"/>
              <w:bottom w:val="single" w:sz="4" w:space="0" w:color="auto"/>
              <w:right w:val="single" w:sz="4" w:space="0" w:color="auto"/>
            </w:tcBorders>
          </w:tcPr>
          <w:p w:rsidR="001D506C" w:rsidRPr="00D40506" w:rsidRDefault="001D506C" w:rsidP="00D40506">
            <w:pPr>
              <w:spacing w:line="360" w:lineRule="exact"/>
              <w:rPr>
                <w:rFonts w:ascii="SimHei" w:eastAsia="SimHei" w:hint="eastAsia"/>
                <w:color w:val="FF0000"/>
                <w:szCs w:val="21"/>
              </w:rPr>
            </w:pPr>
            <w:r w:rsidRPr="00D40506">
              <w:rPr>
                <w:rFonts w:ascii="SimHei" w:eastAsia="SimHei" w:hint="eastAsia"/>
                <w:color w:val="FF0000"/>
                <w:szCs w:val="21"/>
              </w:rPr>
              <w:t>女性</w:t>
            </w:r>
          </w:p>
        </w:tc>
        <w:tc>
          <w:tcPr>
            <w:tcW w:w="1966" w:type="pct"/>
            <w:tcBorders>
              <w:top w:val="single" w:sz="4" w:space="0" w:color="auto"/>
              <w:left w:val="single" w:sz="4" w:space="0" w:color="auto"/>
              <w:bottom w:val="single" w:sz="4" w:space="0" w:color="auto"/>
              <w:right w:val="single" w:sz="4" w:space="0" w:color="auto"/>
            </w:tcBorders>
          </w:tcPr>
          <w:p w:rsidR="001D506C" w:rsidRPr="00D40506" w:rsidRDefault="001D506C" w:rsidP="00D40506">
            <w:pPr>
              <w:spacing w:line="360" w:lineRule="exact"/>
              <w:rPr>
                <w:rFonts w:ascii="SimHei" w:eastAsia="SimHei" w:hint="eastAsia"/>
                <w:color w:val="FF0000"/>
                <w:szCs w:val="21"/>
              </w:rPr>
            </w:pPr>
            <w:r w:rsidRPr="00D40506">
              <w:rPr>
                <w:rFonts w:ascii="SimHei" w:eastAsia="SimHei" w:hint="eastAsia"/>
                <w:color w:val="FF0000"/>
                <w:szCs w:val="21"/>
              </w:rPr>
              <w:t>资料来源</w:t>
            </w: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 xml:space="preserve"> </w:t>
            </w:r>
            <w:r w:rsidRPr="00B663C4">
              <w:rPr>
                <w:rFonts w:hint="eastAsia"/>
                <w:szCs w:val="21"/>
              </w:rPr>
              <w:t>人口</w:t>
            </w:r>
            <w:r w:rsidRPr="00B663C4">
              <w:rPr>
                <w:szCs w:val="21"/>
              </w:rPr>
              <w:t xml:space="preserve"> [2002</w:t>
            </w:r>
            <w:r w:rsidRPr="00B663C4">
              <w:rPr>
                <w:rFonts w:hint="eastAsia"/>
                <w:szCs w:val="21"/>
              </w:rPr>
              <w:t>年人口普查</w:t>
            </w:r>
            <w:r w:rsidRPr="00B663C4">
              <w:rPr>
                <w:szCs w:val="21"/>
              </w:rPr>
              <w:t>]</w:t>
            </w:r>
          </w:p>
          <w:p w:rsidR="001D506C" w:rsidRPr="00B663C4" w:rsidRDefault="001D506C" w:rsidP="00D40506">
            <w:pPr>
              <w:spacing w:line="360" w:lineRule="exact"/>
              <w:rPr>
                <w:szCs w:val="21"/>
              </w:rPr>
            </w:pPr>
            <w:r w:rsidRPr="00B663C4">
              <w:rPr>
                <w:szCs w:val="21"/>
              </w:rPr>
              <w:t xml:space="preserve">  </w:t>
            </w:r>
            <w:r w:rsidRPr="00B663C4">
              <w:rPr>
                <w:rFonts w:hint="eastAsia"/>
                <w:szCs w:val="21"/>
              </w:rPr>
              <w:t>城镇</w:t>
            </w:r>
            <w:r w:rsidRPr="00B663C4">
              <w:rPr>
                <w:szCs w:val="21"/>
              </w:rPr>
              <w:t xml:space="preserve"> </w:t>
            </w:r>
          </w:p>
          <w:p w:rsidR="001D506C" w:rsidRPr="00B663C4" w:rsidRDefault="001D506C" w:rsidP="00D40506">
            <w:pPr>
              <w:spacing w:line="360" w:lineRule="exact"/>
              <w:rPr>
                <w:szCs w:val="21"/>
              </w:rPr>
            </w:pPr>
            <w:r w:rsidRPr="00B663C4">
              <w:rPr>
                <w:szCs w:val="21"/>
              </w:rPr>
              <w:t xml:space="preserve">  </w:t>
            </w:r>
            <w:r w:rsidRPr="00B663C4">
              <w:rPr>
                <w:rFonts w:hint="eastAsia"/>
                <w:szCs w:val="21"/>
              </w:rPr>
              <w:t>年增长率</w:t>
            </w:r>
            <w:r w:rsidRPr="00B663C4">
              <w:rPr>
                <w:szCs w:val="21"/>
              </w:rPr>
              <w:t>[% ] 1991-2002</w:t>
            </w:r>
            <w:r w:rsidRPr="00B663C4">
              <w:rPr>
                <w:rFonts w:hint="eastAsia"/>
                <w:szCs w:val="21"/>
              </w:rPr>
              <w:t>年</w:t>
            </w: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9</w:t>
            </w:r>
            <w:r w:rsidR="00D40506">
              <w:rPr>
                <w:rFonts w:hint="eastAsia"/>
                <w:szCs w:val="21"/>
              </w:rPr>
              <w:t xml:space="preserve"> </w:t>
            </w:r>
            <w:r w:rsidRPr="00B663C4">
              <w:rPr>
                <w:szCs w:val="21"/>
              </w:rPr>
              <w:t>561</w:t>
            </w:r>
          </w:p>
          <w:p w:rsidR="001D506C" w:rsidRPr="00B663C4" w:rsidRDefault="001D506C" w:rsidP="00D40506">
            <w:pPr>
              <w:spacing w:line="360" w:lineRule="exact"/>
              <w:rPr>
                <w:szCs w:val="21"/>
              </w:rPr>
            </w:pPr>
            <w:r w:rsidRPr="00B663C4">
              <w:rPr>
                <w:szCs w:val="21"/>
              </w:rPr>
              <w:t>3</w:t>
            </w:r>
            <w:r w:rsidR="00D40506">
              <w:rPr>
                <w:rFonts w:hint="eastAsia"/>
                <w:szCs w:val="21"/>
              </w:rPr>
              <w:t xml:space="preserve"> </w:t>
            </w:r>
            <w:r w:rsidRPr="00B663C4">
              <w:rPr>
                <w:szCs w:val="21"/>
              </w:rPr>
              <w:t>962</w:t>
            </w:r>
          </w:p>
          <w:p w:rsidR="001D506C" w:rsidRPr="00B663C4" w:rsidRDefault="001D506C" w:rsidP="00D40506">
            <w:pPr>
              <w:spacing w:line="360" w:lineRule="exact"/>
              <w:rPr>
                <w:szCs w:val="21"/>
              </w:rPr>
            </w:pPr>
            <w:r w:rsidRPr="00B663C4">
              <w:rPr>
                <w:szCs w:val="21"/>
              </w:rPr>
              <w:t>0.4</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4</w:t>
            </w:r>
            <w:r w:rsidR="00D40506">
              <w:rPr>
                <w:rFonts w:hint="eastAsia"/>
                <w:szCs w:val="21"/>
              </w:rPr>
              <w:t xml:space="preserve"> </w:t>
            </w:r>
            <w:r w:rsidRPr="00B663C4">
              <w:rPr>
                <w:szCs w:val="21"/>
              </w:rPr>
              <w:t>729</w:t>
            </w:r>
          </w:p>
          <w:p w:rsidR="001D506C" w:rsidRPr="00B663C4" w:rsidRDefault="001D506C" w:rsidP="00D40506">
            <w:pPr>
              <w:spacing w:line="360" w:lineRule="exact"/>
              <w:rPr>
                <w:szCs w:val="21"/>
              </w:rPr>
            </w:pPr>
            <w:r w:rsidRPr="00B663C4">
              <w:rPr>
                <w:szCs w:val="21"/>
              </w:rPr>
              <w:t>1</w:t>
            </w:r>
            <w:r w:rsidR="00D40506">
              <w:rPr>
                <w:rFonts w:hint="eastAsia"/>
                <w:szCs w:val="21"/>
              </w:rPr>
              <w:t xml:space="preserve"> </w:t>
            </w:r>
            <w:r w:rsidRPr="00B663C4">
              <w:rPr>
                <w:szCs w:val="21"/>
              </w:rPr>
              <w:t>994</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4</w:t>
            </w:r>
            <w:r w:rsidR="00D40506">
              <w:rPr>
                <w:rFonts w:hint="eastAsia"/>
                <w:szCs w:val="21"/>
              </w:rPr>
              <w:t xml:space="preserve"> </w:t>
            </w:r>
            <w:r w:rsidRPr="00B663C4">
              <w:rPr>
                <w:szCs w:val="21"/>
              </w:rPr>
              <w:t>832</w:t>
            </w:r>
          </w:p>
          <w:p w:rsidR="001D506C" w:rsidRPr="00B663C4" w:rsidRDefault="001D506C" w:rsidP="00D40506">
            <w:pPr>
              <w:spacing w:line="360" w:lineRule="exact"/>
              <w:rPr>
                <w:szCs w:val="21"/>
              </w:rPr>
            </w:pPr>
            <w:r w:rsidRPr="00B663C4">
              <w:rPr>
                <w:szCs w:val="21"/>
              </w:rPr>
              <w:t>1</w:t>
            </w:r>
            <w:r w:rsidR="00D40506">
              <w:rPr>
                <w:rFonts w:hint="eastAsia"/>
                <w:szCs w:val="21"/>
              </w:rPr>
              <w:t xml:space="preserve"> </w:t>
            </w:r>
            <w:r w:rsidRPr="00B663C4">
              <w:rPr>
                <w:szCs w:val="21"/>
              </w:rPr>
              <w:t>968</w:t>
            </w: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lang w:val="fr-FR"/>
              </w:rPr>
            </w:pPr>
            <w:r w:rsidRPr="00B663C4">
              <w:rPr>
                <w:rFonts w:hint="eastAsia"/>
                <w:szCs w:val="21"/>
                <w:lang w:val="fr-FR"/>
              </w:rPr>
              <w:t>《</w:t>
            </w:r>
            <w:r w:rsidRPr="00B663C4">
              <w:rPr>
                <w:szCs w:val="21"/>
                <w:lang w:val="fr-FR"/>
              </w:rPr>
              <w:t>2002</w:t>
            </w:r>
            <w:r w:rsidRPr="00B663C4">
              <w:rPr>
                <w:rFonts w:hint="eastAsia"/>
                <w:szCs w:val="21"/>
                <w:lang w:val="fr-FR"/>
              </w:rPr>
              <w:t>年图瓦卢人口普查报告》第</w:t>
            </w:r>
            <w:r w:rsidRPr="00B663C4">
              <w:rPr>
                <w:szCs w:val="21"/>
                <w:lang w:val="fr-FR"/>
              </w:rPr>
              <w:t>2</w:t>
            </w:r>
            <w:r w:rsidRPr="00B663C4">
              <w:rPr>
                <w:rFonts w:hint="eastAsia"/>
                <w:szCs w:val="21"/>
                <w:lang w:val="fr-FR"/>
              </w:rPr>
              <w:t>卷</w:t>
            </w:r>
          </w:p>
          <w:p w:rsidR="001D506C" w:rsidRPr="00B663C4" w:rsidRDefault="001D506C" w:rsidP="00D40506">
            <w:pPr>
              <w:spacing w:line="360" w:lineRule="exact"/>
              <w:rPr>
                <w:szCs w:val="21"/>
                <w:lang w:val="fr-FR"/>
              </w:rPr>
            </w:pPr>
            <w:r w:rsidRPr="00B663C4">
              <w:rPr>
                <w:rFonts w:hint="eastAsia"/>
                <w:szCs w:val="21"/>
                <w:lang w:val="fr-FR"/>
              </w:rPr>
              <w:t>《</w:t>
            </w:r>
            <w:r w:rsidRPr="00B663C4">
              <w:rPr>
                <w:szCs w:val="21"/>
                <w:lang w:val="fr-FR"/>
              </w:rPr>
              <w:t>2002</w:t>
            </w:r>
            <w:r w:rsidRPr="00B663C4">
              <w:rPr>
                <w:rFonts w:hint="eastAsia"/>
                <w:szCs w:val="21"/>
                <w:lang w:val="fr-FR"/>
              </w:rPr>
              <w:t>年图瓦卢人口普查报告》第</w:t>
            </w:r>
            <w:r w:rsidRPr="00B663C4">
              <w:rPr>
                <w:szCs w:val="21"/>
                <w:lang w:val="fr-FR"/>
              </w:rPr>
              <w:t>1</w:t>
            </w:r>
            <w:r w:rsidRPr="00B663C4">
              <w:rPr>
                <w:rFonts w:hint="eastAsia"/>
                <w:szCs w:val="21"/>
                <w:lang w:val="fr-FR"/>
              </w:rPr>
              <w:t>卷</w:t>
            </w:r>
          </w:p>
          <w:p w:rsidR="001D506C" w:rsidRPr="00B663C4" w:rsidRDefault="001D506C" w:rsidP="00D40506">
            <w:pPr>
              <w:spacing w:line="360" w:lineRule="exact"/>
              <w:rPr>
                <w:szCs w:val="21"/>
              </w:rPr>
            </w:pPr>
            <w:r w:rsidRPr="00B663C4">
              <w:rPr>
                <w:rFonts w:hint="eastAsia"/>
                <w:szCs w:val="21"/>
              </w:rPr>
              <w:t>联合国人口活动基金会</w:t>
            </w:r>
            <w:r w:rsidRPr="00B663C4">
              <w:rPr>
                <w:szCs w:val="21"/>
              </w:rPr>
              <w:t xml:space="preserve"> </w:t>
            </w:r>
            <w:r w:rsidRPr="00B663C4">
              <w:rPr>
                <w:rFonts w:hint="eastAsia"/>
                <w:szCs w:val="21"/>
              </w:rPr>
              <w:t>太平洋岛国一览</w:t>
            </w: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出生时预期寿命</w:t>
            </w:r>
          </w:p>
          <w:p w:rsidR="001D506C" w:rsidRPr="00B663C4" w:rsidRDefault="001D506C" w:rsidP="00D40506">
            <w:pPr>
              <w:spacing w:line="360" w:lineRule="exact"/>
              <w:rPr>
                <w:szCs w:val="21"/>
              </w:rPr>
            </w:pPr>
            <w:r w:rsidRPr="00B663C4">
              <w:rPr>
                <w:rFonts w:hint="eastAsia"/>
                <w:szCs w:val="21"/>
              </w:rPr>
              <w:t>产妇死亡率</w:t>
            </w:r>
          </w:p>
          <w:p w:rsidR="001D506C" w:rsidRPr="00B663C4" w:rsidRDefault="001D506C" w:rsidP="00D40506">
            <w:pPr>
              <w:spacing w:line="360" w:lineRule="exact"/>
              <w:rPr>
                <w:szCs w:val="21"/>
              </w:rPr>
            </w:pPr>
            <w:r w:rsidRPr="00B663C4">
              <w:rPr>
                <w:rFonts w:hint="eastAsia"/>
                <w:szCs w:val="21"/>
              </w:rPr>
              <w:t>婴儿死亡率</w:t>
            </w:r>
            <w:r w:rsidRPr="00B663C4">
              <w:rPr>
                <w:szCs w:val="21"/>
              </w:rPr>
              <w:t xml:space="preserve"> [1997-2002</w:t>
            </w:r>
            <w:r w:rsidRPr="00B663C4">
              <w:rPr>
                <w:rFonts w:hint="eastAsia"/>
                <w:szCs w:val="21"/>
              </w:rPr>
              <w:t>年</w:t>
            </w:r>
            <w:r w:rsidRPr="00B663C4">
              <w:rPr>
                <w:szCs w:val="21"/>
              </w:rPr>
              <w:t>]</w:t>
            </w:r>
          </w:p>
          <w:p w:rsidR="001D506C" w:rsidRPr="00B663C4" w:rsidRDefault="001D506C" w:rsidP="00D40506">
            <w:pPr>
              <w:spacing w:line="360" w:lineRule="exact"/>
              <w:rPr>
                <w:szCs w:val="21"/>
              </w:rPr>
            </w:pPr>
            <w:r w:rsidRPr="00B663C4">
              <w:rPr>
                <w:rFonts w:hint="eastAsia"/>
                <w:szCs w:val="21"/>
              </w:rPr>
              <w:t>儿童死亡率</w:t>
            </w:r>
            <w:r w:rsidRPr="00B663C4">
              <w:rPr>
                <w:szCs w:val="21"/>
              </w:rPr>
              <w:t>[5</w:t>
            </w:r>
            <w:r w:rsidRPr="00B663C4">
              <w:rPr>
                <w:rFonts w:hint="eastAsia"/>
                <w:szCs w:val="21"/>
              </w:rPr>
              <w:t>岁以下</w:t>
            </w:r>
            <w:r w:rsidRPr="00B663C4">
              <w:rPr>
                <w:szCs w:val="21"/>
              </w:rPr>
              <w:t>]</w:t>
            </w:r>
          </w:p>
        </w:tc>
        <w:tc>
          <w:tcPr>
            <w:tcW w:w="597" w:type="pct"/>
            <w:tcBorders>
              <w:top w:val="single" w:sz="4" w:space="0" w:color="auto"/>
              <w:left w:val="single" w:sz="4" w:space="0" w:color="auto"/>
              <w:bottom w:val="single" w:sz="4" w:space="0" w:color="auto"/>
              <w:right w:val="single" w:sz="4" w:space="0" w:color="auto"/>
            </w:tcBorders>
          </w:tcPr>
          <w:p w:rsidR="005A0004" w:rsidRDefault="001D506C" w:rsidP="00D40506">
            <w:pPr>
              <w:spacing w:line="360" w:lineRule="exact"/>
              <w:rPr>
                <w:szCs w:val="21"/>
              </w:rPr>
            </w:pPr>
            <w:r w:rsidRPr="00B663C4">
              <w:rPr>
                <w:szCs w:val="21"/>
              </w:rPr>
              <w:t>63.6</w:t>
            </w:r>
          </w:p>
          <w:p w:rsidR="001D506C" w:rsidRPr="00B663C4" w:rsidRDefault="001D506C" w:rsidP="00D40506">
            <w:pPr>
              <w:spacing w:line="360" w:lineRule="exact"/>
              <w:rPr>
                <w:szCs w:val="21"/>
              </w:rPr>
            </w:pPr>
            <w:r w:rsidRPr="00B663C4">
              <w:rPr>
                <w:szCs w:val="21"/>
              </w:rPr>
              <w:t>35</w:t>
            </w:r>
          </w:p>
          <w:p w:rsidR="001D506C" w:rsidRPr="00B663C4" w:rsidRDefault="001D506C" w:rsidP="00D40506">
            <w:pPr>
              <w:spacing w:line="360" w:lineRule="exact"/>
              <w:rPr>
                <w:szCs w:val="21"/>
              </w:rPr>
            </w:pPr>
            <w:r w:rsidRPr="00B663C4">
              <w:rPr>
                <w:szCs w:val="21"/>
              </w:rPr>
              <w:t>40.8</w:t>
            </w:r>
          </w:p>
        </w:tc>
        <w:tc>
          <w:tcPr>
            <w:tcW w:w="417" w:type="pct"/>
            <w:tcBorders>
              <w:top w:val="single" w:sz="4" w:space="0" w:color="auto"/>
              <w:left w:val="single" w:sz="4" w:space="0" w:color="auto"/>
              <w:bottom w:val="single" w:sz="4" w:space="0" w:color="auto"/>
              <w:right w:val="single" w:sz="4" w:space="0" w:color="auto"/>
            </w:tcBorders>
          </w:tcPr>
          <w:p w:rsidR="005A0004" w:rsidRDefault="001D506C" w:rsidP="00D40506">
            <w:pPr>
              <w:spacing w:line="360" w:lineRule="exact"/>
              <w:rPr>
                <w:szCs w:val="21"/>
              </w:rPr>
            </w:pPr>
            <w:r w:rsidRPr="00B663C4">
              <w:rPr>
                <w:szCs w:val="21"/>
              </w:rPr>
              <w:t>61.7</w:t>
            </w:r>
          </w:p>
          <w:p w:rsidR="001D506C" w:rsidRPr="00B663C4" w:rsidRDefault="001D506C" w:rsidP="00D40506">
            <w:pPr>
              <w:spacing w:line="360" w:lineRule="exact"/>
              <w:rPr>
                <w:szCs w:val="21"/>
              </w:rPr>
            </w:pPr>
            <w:r w:rsidRPr="00B663C4">
              <w:rPr>
                <w:szCs w:val="21"/>
              </w:rPr>
              <w:t>41</w:t>
            </w:r>
          </w:p>
          <w:p w:rsidR="001D506C" w:rsidRPr="00B663C4" w:rsidRDefault="001D506C" w:rsidP="00D40506">
            <w:pPr>
              <w:spacing w:line="360" w:lineRule="exact"/>
              <w:rPr>
                <w:szCs w:val="21"/>
              </w:rPr>
            </w:pPr>
            <w:r w:rsidRPr="00B663C4">
              <w:rPr>
                <w:szCs w:val="21"/>
              </w:rPr>
              <w:t>44.4</w:t>
            </w:r>
          </w:p>
        </w:tc>
        <w:tc>
          <w:tcPr>
            <w:tcW w:w="417" w:type="pct"/>
            <w:tcBorders>
              <w:top w:val="single" w:sz="4" w:space="0" w:color="auto"/>
              <w:left w:val="single" w:sz="4" w:space="0" w:color="auto"/>
              <w:bottom w:val="single" w:sz="4" w:space="0" w:color="auto"/>
              <w:right w:val="single" w:sz="4" w:space="0" w:color="auto"/>
            </w:tcBorders>
          </w:tcPr>
          <w:p w:rsidR="005A0004" w:rsidRDefault="001D506C" w:rsidP="00D40506">
            <w:pPr>
              <w:spacing w:line="360" w:lineRule="exact"/>
              <w:rPr>
                <w:szCs w:val="21"/>
              </w:rPr>
            </w:pPr>
            <w:r w:rsidRPr="00B663C4">
              <w:rPr>
                <w:szCs w:val="21"/>
              </w:rPr>
              <w:t>65.1</w:t>
            </w:r>
          </w:p>
          <w:p w:rsidR="001D506C" w:rsidRPr="00B663C4" w:rsidRDefault="001D506C" w:rsidP="00D40506">
            <w:pPr>
              <w:spacing w:line="360" w:lineRule="exact"/>
              <w:rPr>
                <w:szCs w:val="21"/>
              </w:rPr>
            </w:pPr>
            <w:r w:rsidRPr="00B663C4">
              <w:rPr>
                <w:szCs w:val="21"/>
              </w:rPr>
              <w:t>28</w:t>
            </w:r>
          </w:p>
          <w:p w:rsidR="001D506C" w:rsidRPr="00B663C4" w:rsidRDefault="001D506C" w:rsidP="00D40506">
            <w:pPr>
              <w:spacing w:line="360" w:lineRule="exact"/>
              <w:rPr>
                <w:szCs w:val="21"/>
              </w:rPr>
            </w:pPr>
            <w:r w:rsidRPr="00B663C4">
              <w:rPr>
                <w:szCs w:val="21"/>
              </w:rPr>
              <w:t>36.4</w:t>
            </w:r>
          </w:p>
        </w:tc>
        <w:tc>
          <w:tcPr>
            <w:tcW w:w="1966" w:type="pct"/>
            <w:tcBorders>
              <w:top w:val="single" w:sz="4" w:space="0" w:color="auto"/>
              <w:left w:val="single" w:sz="4" w:space="0" w:color="auto"/>
              <w:bottom w:val="single" w:sz="4" w:space="0" w:color="auto"/>
              <w:right w:val="single" w:sz="4" w:space="0" w:color="auto"/>
            </w:tcBorders>
          </w:tcPr>
          <w:p w:rsidR="005A0004" w:rsidRDefault="001D506C" w:rsidP="00D40506">
            <w:pPr>
              <w:spacing w:line="360" w:lineRule="exact"/>
              <w:rPr>
                <w:szCs w:val="21"/>
                <w:lang w:val="fr-FR"/>
              </w:rPr>
            </w:pPr>
            <w:r w:rsidRPr="00B663C4">
              <w:rPr>
                <w:rFonts w:hint="eastAsia"/>
                <w:szCs w:val="21"/>
                <w:lang w:val="fr-FR"/>
              </w:rPr>
              <w:t>《</w:t>
            </w:r>
            <w:r w:rsidRPr="00B663C4">
              <w:rPr>
                <w:szCs w:val="21"/>
                <w:lang w:val="fr-FR"/>
              </w:rPr>
              <w:t>2002</w:t>
            </w:r>
            <w:r w:rsidRPr="00B663C4">
              <w:rPr>
                <w:rFonts w:hint="eastAsia"/>
                <w:szCs w:val="21"/>
                <w:lang w:val="fr-FR"/>
              </w:rPr>
              <w:t>年图瓦卢人口普查报告》</w:t>
            </w:r>
          </w:p>
          <w:p w:rsidR="001D506C" w:rsidRPr="00B663C4" w:rsidRDefault="001D506C" w:rsidP="00D40506">
            <w:pPr>
              <w:spacing w:line="360" w:lineRule="exact"/>
              <w:rPr>
                <w:szCs w:val="21"/>
                <w:lang w:val="fr-FR"/>
              </w:rPr>
            </w:pPr>
            <w:r w:rsidRPr="00B663C4">
              <w:rPr>
                <w:rFonts w:hint="eastAsia"/>
                <w:szCs w:val="21"/>
                <w:lang w:val="fr-FR"/>
              </w:rPr>
              <w:t>《</w:t>
            </w:r>
            <w:r w:rsidRPr="00B663C4">
              <w:rPr>
                <w:szCs w:val="21"/>
                <w:lang w:val="fr-FR"/>
              </w:rPr>
              <w:t>2002</w:t>
            </w:r>
            <w:r w:rsidRPr="00B663C4">
              <w:rPr>
                <w:rFonts w:hint="eastAsia"/>
                <w:szCs w:val="21"/>
                <w:lang w:val="fr-FR"/>
              </w:rPr>
              <w:t>年图瓦卢人口普查报告》</w:t>
            </w:r>
          </w:p>
          <w:p w:rsidR="001D506C" w:rsidRPr="00B663C4" w:rsidRDefault="001D506C" w:rsidP="00D40506">
            <w:pPr>
              <w:spacing w:line="360" w:lineRule="exact"/>
              <w:rPr>
                <w:szCs w:val="21"/>
              </w:rPr>
            </w:pPr>
            <w:r w:rsidRPr="00B663C4">
              <w:rPr>
                <w:rFonts w:hint="eastAsia"/>
                <w:szCs w:val="21"/>
                <w:lang w:val="fr-FR"/>
              </w:rPr>
              <w:t>《</w:t>
            </w:r>
            <w:r w:rsidRPr="00B663C4">
              <w:rPr>
                <w:szCs w:val="21"/>
                <w:lang w:val="fr-FR"/>
              </w:rPr>
              <w:t>2002</w:t>
            </w:r>
            <w:r w:rsidRPr="00B663C4">
              <w:rPr>
                <w:rFonts w:hint="eastAsia"/>
                <w:szCs w:val="21"/>
                <w:lang w:val="fr-FR"/>
              </w:rPr>
              <w:t>年图瓦卢人口普查报告》</w:t>
            </w: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lang w:val="it-IT"/>
              </w:rPr>
            </w:pPr>
            <w:r w:rsidRPr="00B663C4">
              <w:rPr>
                <w:rFonts w:hint="eastAsia"/>
                <w:szCs w:val="21"/>
                <w:lang w:val="it-IT"/>
              </w:rPr>
              <w:t>人均国内生产总值</w:t>
            </w:r>
          </w:p>
          <w:p w:rsidR="001D506C" w:rsidRPr="00B663C4" w:rsidRDefault="001D506C" w:rsidP="00D40506">
            <w:pPr>
              <w:spacing w:line="360" w:lineRule="exact"/>
              <w:rPr>
                <w:szCs w:val="21"/>
                <w:lang w:val="it-IT"/>
              </w:rPr>
            </w:pPr>
            <w:r w:rsidRPr="00B663C4">
              <w:rPr>
                <w:rFonts w:hint="eastAsia"/>
                <w:szCs w:val="21"/>
                <w:lang w:val="it-IT"/>
              </w:rPr>
              <w:t>人均国内生产总值增长率</w:t>
            </w:r>
            <w:r w:rsidRPr="00B663C4">
              <w:rPr>
                <w:szCs w:val="21"/>
                <w:lang w:val="it-IT"/>
              </w:rPr>
              <w:t xml:space="preserve"> [%]</w:t>
            </w:r>
          </w:p>
          <w:p w:rsidR="001D506C" w:rsidRPr="00B663C4" w:rsidRDefault="001D506C" w:rsidP="00D40506">
            <w:pPr>
              <w:spacing w:line="360" w:lineRule="exact"/>
              <w:rPr>
                <w:szCs w:val="21"/>
              </w:rPr>
            </w:pPr>
            <w:r w:rsidRPr="00B663C4">
              <w:rPr>
                <w:rFonts w:hint="eastAsia"/>
                <w:szCs w:val="21"/>
              </w:rPr>
              <w:t>抚养率</w:t>
            </w: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1</w:t>
            </w:r>
            <w:r w:rsidR="00D40506">
              <w:rPr>
                <w:rFonts w:hint="eastAsia"/>
                <w:szCs w:val="21"/>
              </w:rPr>
              <w:t xml:space="preserve"> </w:t>
            </w:r>
            <w:r w:rsidRPr="00B663C4">
              <w:rPr>
                <w:szCs w:val="21"/>
              </w:rPr>
              <w:t>375</w:t>
            </w:r>
            <w:r w:rsidRPr="00B663C4">
              <w:rPr>
                <w:rFonts w:hint="eastAsia"/>
                <w:szCs w:val="21"/>
              </w:rPr>
              <w:t>美元</w:t>
            </w:r>
          </w:p>
          <w:p w:rsidR="001D506C" w:rsidRPr="00B663C4" w:rsidRDefault="001D506C" w:rsidP="00D40506">
            <w:pPr>
              <w:spacing w:line="360" w:lineRule="exact"/>
              <w:rPr>
                <w:szCs w:val="21"/>
              </w:rPr>
            </w:pPr>
            <w:r w:rsidRPr="00B663C4">
              <w:rPr>
                <w:szCs w:val="21"/>
              </w:rPr>
              <w:t>3.0%</w:t>
            </w:r>
          </w:p>
          <w:p w:rsidR="001D506C" w:rsidRPr="00B663C4" w:rsidRDefault="001D506C" w:rsidP="00D40506">
            <w:pPr>
              <w:spacing w:line="360" w:lineRule="exact"/>
              <w:rPr>
                <w:szCs w:val="21"/>
              </w:rPr>
            </w:pP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p w:rsidR="001D506C" w:rsidRPr="00B663C4" w:rsidRDefault="001D506C" w:rsidP="00D40506">
            <w:pPr>
              <w:spacing w:line="360" w:lineRule="exact"/>
              <w:rPr>
                <w:szCs w:val="21"/>
              </w:rPr>
            </w:pPr>
            <w:r w:rsidRPr="00B663C4">
              <w:rPr>
                <w:rFonts w:hint="eastAsia"/>
                <w:szCs w:val="21"/>
              </w:rPr>
              <w:t>《联合国最不发达国家袖珍手册》</w:t>
            </w:r>
          </w:p>
          <w:p w:rsidR="001D506C" w:rsidRPr="00B663C4" w:rsidRDefault="001D506C" w:rsidP="00D40506">
            <w:pPr>
              <w:spacing w:line="360" w:lineRule="exact"/>
              <w:rPr>
                <w:szCs w:val="21"/>
              </w:rPr>
            </w:pP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可获得安全饮用水的人口</w:t>
            </w:r>
            <w:r w:rsidRPr="00B663C4">
              <w:rPr>
                <w:szCs w:val="21"/>
              </w:rPr>
              <w:t>[%]</w:t>
            </w:r>
          </w:p>
          <w:p w:rsidR="001D506C" w:rsidRPr="00B663C4" w:rsidRDefault="001D506C" w:rsidP="00D40506">
            <w:pPr>
              <w:spacing w:line="360" w:lineRule="exact"/>
              <w:rPr>
                <w:szCs w:val="21"/>
              </w:rPr>
            </w:pP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100%</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成人识字率</w:t>
            </w:r>
          </w:p>
          <w:p w:rsidR="001D506C" w:rsidRPr="00B663C4" w:rsidRDefault="001D506C" w:rsidP="00D40506">
            <w:pPr>
              <w:spacing w:line="360" w:lineRule="exact"/>
              <w:rPr>
                <w:szCs w:val="21"/>
              </w:rPr>
            </w:pPr>
            <w:r w:rsidRPr="00B663C4">
              <w:rPr>
                <w:rFonts w:hint="eastAsia"/>
                <w:szCs w:val="21"/>
              </w:rPr>
              <w:t>熟练医护人员护理下的分娩</w:t>
            </w:r>
          </w:p>
          <w:p w:rsidR="001D506C" w:rsidRPr="00B663C4" w:rsidRDefault="001D506C" w:rsidP="00D40506">
            <w:pPr>
              <w:spacing w:line="360" w:lineRule="exact"/>
              <w:rPr>
                <w:szCs w:val="21"/>
              </w:rPr>
            </w:pPr>
            <w:r w:rsidRPr="00B663C4">
              <w:rPr>
                <w:rFonts w:hint="eastAsia"/>
                <w:szCs w:val="21"/>
              </w:rPr>
              <w:t>婴儿免疫情况</w:t>
            </w:r>
            <w:r w:rsidRPr="00B663C4">
              <w:rPr>
                <w:szCs w:val="21"/>
              </w:rPr>
              <w:t>[</w:t>
            </w:r>
            <w:r w:rsidRPr="00B663C4">
              <w:rPr>
                <w:rFonts w:hint="eastAsia"/>
                <w:szCs w:val="21"/>
              </w:rPr>
              <w:t>白喉、百日咳、破伤风三联疫苗接种率</w:t>
            </w:r>
            <w:r w:rsidRPr="00B663C4">
              <w:rPr>
                <w:szCs w:val="21"/>
              </w:rPr>
              <w:t>]</w:t>
            </w:r>
          </w:p>
          <w:p w:rsidR="001D506C" w:rsidRPr="00B663C4" w:rsidRDefault="001D506C" w:rsidP="00D40506">
            <w:pPr>
              <w:spacing w:line="360" w:lineRule="exact"/>
              <w:rPr>
                <w:szCs w:val="21"/>
              </w:rPr>
            </w:pPr>
            <w:r w:rsidRPr="00B663C4">
              <w:rPr>
                <w:rFonts w:hint="eastAsia"/>
                <w:szCs w:val="21"/>
              </w:rPr>
              <w:t>总生育率</w:t>
            </w: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p w:rsidR="005A0004" w:rsidRDefault="001D506C" w:rsidP="00D40506">
            <w:pPr>
              <w:spacing w:line="360" w:lineRule="exact"/>
              <w:rPr>
                <w:szCs w:val="21"/>
              </w:rPr>
            </w:pPr>
            <w:r w:rsidRPr="00B663C4">
              <w:rPr>
                <w:szCs w:val="21"/>
              </w:rPr>
              <w:t>100%</w:t>
            </w:r>
          </w:p>
          <w:p w:rsidR="001D506C" w:rsidRPr="00B663C4" w:rsidRDefault="001D506C" w:rsidP="00D40506">
            <w:pPr>
              <w:spacing w:line="360" w:lineRule="exact"/>
              <w:rPr>
                <w:szCs w:val="21"/>
              </w:rPr>
            </w:pPr>
          </w:p>
          <w:p w:rsidR="001D506C" w:rsidRPr="00B663C4" w:rsidRDefault="001D506C" w:rsidP="00D40506">
            <w:pPr>
              <w:spacing w:line="360" w:lineRule="exact"/>
              <w:rPr>
                <w:szCs w:val="21"/>
              </w:rPr>
            </w:pPr>
            <w:r w:rsidRPr="00B663C4">
              <w:rPr>
                <w:szCs w:val="21"/>
              </w:rPr>
              <w:t>3.7</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c>
          <w:tcPr>
            <w:tcW w:w="417" w:type="pct"/>
            <w:tcBorders>
              <w:top w:val="single" w:sz="4" w:space="0" w:color="auto"/>
              <w:left w:val="single" w:sz="4" w:space="0" w:color="auto"/>
              <w:bottom w:val="single" w:sz="4" w:space="0" w:color="auto"/>
              <w:right w:val="single" w:sz="4" w:space="0" w:color="auto"/>
            </w:tcBorders>
          </w:tcPr>
          <w:p w:rsidR="005A0004" w:rsidRDefault="005A0004" w:rsidP="00D40506">
            <w:pPr>
              <w:spacing w:line="360" w:lineRule="exact"/>
              <w:rPr>
                <w:szCs w:val="21"/>
              </w:rPr>
            </w:pPr>
          </w:p>
          <w:p w:rsidR="005A0004" w:rsidRDefault="005A0004" w:rsidP="00D40506">
            <w:pPr>
              <w:spacing w:line="360" w:lineRule="exact"/>
              <w:rPr>
                <w:szCs w:val="21"/>
              </w:rPr>
            </w:pPr>
          </w:p>
          <w:p w:rsidR="001D506C" w:rsidRPr="00B663C4" w:rsidRDefault="001D506C" w:rsidP="00D40506">
            <w:pPr>
              <w:spacing w:line="360" w:lineRule="exact"/>
              <w:rPr>
                <w:szCs w:val="21"/>
              </w:rPr>
            </w:pPr>
            <w:r w:rsidRPr="00B663C4">
              <w:rPr>
                <w:szCs w:val="21"/>
              </w:rPr>
              <w:t>104</w:t>
            </w: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儿童早期教育毛入学率</w:t>
            </w:r>
          </w:p>
          <w:p w:rsidR="001D506C" w:rsidRPr="00B663C4" w:rsidRDefault="001D506C" w:rsidP="00D40506">
            <w:pPr>
              <w:spacing w:line="360" w:lineRule="exact"/>
              <w:rPr>
                <w:szCs w:val="21"/>
              </w:rPr>
            </w:pPr>
            <w:r w:rsidRPr="00B663C4">
              <w:rPr>
                <w:rFonts w:hint="eastAsia"/>
                <w:szCs w:val="21"/>
              </w:rPr>
              <w:t>小学净入学率</w:t>
            </w: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p w:rsidR="001D506C" w:rsidRPr="00B663C4" w:rsidRDefault="001D506C" w:rsidP="00D40506">
            <w:pPr>
              <w:spacing w:line="360" w:lineRule="exact"/>
              <w:rPr>
                <w:szCs w:val="21"/>
              </w:rPr>
            </w:pPr>
            <w:r w:rsidRPr="00B663C4">
              <w:rPr>
                <w:szCs w:val="21"/>
              </w:rPr>
              <w:t>96.7%</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p w:rsidR="001D506C" w:rsidRPr="00B663C4" w:rsidRDefault="001D506C" w:rsidP="00D40506">
            <w:pPr>
              <w:spacing w:line="360" w:lineRule="exact"/>
              <w:rPr>
                <w:szCs w:val="21"/>
              </w:rPr>
            </w:pPr>
            <w:r w:rsidRPr="00B663C4">
              <w:rPr>
                <w:szCs w:val="21"/>
              </w:rPr>
              <w:t>95.3%</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p w:rsidR="001D506C" w:rsidRPr="00B663C4" w:rsidRDefault="001D506C" w:rsidP="00D40506">
            <w:pPr>
              <w:spacing w:line="360" w:lineRule="exact"/>
              <w:rPr>
                <w:szCs w:val="21"/>
              </w:rPr>
            </w:pPr>
            <w:r w:rsidRPr="00B663C4">
              <w:rPr>
                <w:szCs w:val="21"/>
              </w:rPr>
              <w:t>98.4%</w:t>
            </w: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p>
        </w:tc>
      </w:tr>
      <w:tr w:rsidR="00D40506" w:rsidRPr="00B663C4" w:rsidTr="00D40506">
        <w:tc>
          <w:tcPr>
            <w:tcW w:w="1603"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议员</w:t>
            </w:r>
            <w:r w:rsidRPr="00B663C4">
              <w:rPr>
                <w:szCs w:val="21"/>
              </w:rPr>
              <w:t xml:space="preserve"> [2006</w:t>
            </w:r>
            <w:r w:rsidRPr="00B663C4">
              <w:rPr>
                <w:rFonts w:hint="eastAsia"/>
                <w:szCs w:val="21"/>
              </w:rPr>
              <w:t>年</w:t>
            </w:r>
            <w:r w:rsidRPr="00B663C4">
              <w:rPr>
                <w:szCs w:val="21"/>
              </w:rPr>
              <w:t>]</w:t>
            </w:r>
          </w:p>
          <w:p w:rsidR="001D506C" w:rsidRPr="00B663C4" w:rsidRDefault="001D506C" w:rsidP="00D40506">
            <w:pPr>
              <w:spacing w:line="360" w:lineRule="exact"/>
              <w:rPr>
                <w:szCs w:val="21"/>
              </w:rPr>
            </w:pPr>
            <w:r w:rsidRPr="00B663C4">
              <w:rPr>
                <w:rFonts w:hint="eastAsia"/>
                <w:szCs w:val="21"/>
              </w:rPr>
              <w:t>劳动力参与率</w:t>
            </w:r>
            <w:r w:rsidRPr="00B663C4">
              <w:rPr>
                <w:szCs w:val="21"/>
              </w:rPr>
              <w:t xml:space="preserve"> [2002</w:t>
            </w:r>
            <w:r w:rsidRPr="00B663C4">
              <w:rPr>
                <w:rFonts w:hint="eastAsia"/>
                <w:szCs w:val="21"/>
              </w:rPr>
              <w:t>年</w:t>
            </w:r>
            <w:r w:rsidRPr="00B663C4">
              <w:rPr>
                <w:szCs w:val="21"/>
              </w:rPr>
              <w:t>]</w:t>
            </w:r>
          </w:p>
          <w:p w:rsidR="001D506C" w:rsidRPr="00B663C4" w:rsidRDefault="001D506C" w:rsidP="00D40506">
            <w:pPr>
              <w:spacing w:line="360" w:lineRule="exact"/>
              <w:rPr>
                <w:szCs w:val="21"/>
              </w:rPr>
            </w:pPr>
          </w:p>
        </w:tc>
        <w:tc>
          <w:tcPr>
            <w:tcW w:w="59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100%</w:t>
            </w:r>
          </w:p>
          <w:p w:rsidR="001D506C" w:rsidRPr="00B663C4" w:rsidRDefault="001D506C" w:rsidP="00D40506">
            <w:pPr>
              <w:spacing w:line="360" w:lineRule="exact"/>
              <w:rPr>
                <w:szCs w:val="21"/>
              </w:rPr>
            </w:pPr>
            <w:r w:rsidRPr="00B663C4">
              <w:rPr>
                <w:szCs w:val="21"/>
              </w:rPr>
              <w:t>61.0%</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100%</w:t>
            </w:r>
          </w:p>
          <w:p w:rsidR="001D506C" w:rsidRPr="00B663C4" w:rsidRDefault="001D506C" w:rsidP="00D40506">
            <w:pPr>
              <w:spacing w:line="360" w:lineRule="exact"/>
              <w:rPr>
                <w:szCs w:val="21"/>
              </w:rPr>
            </w:pPr>
            <w:r w:rsidRPr="00B663C4">
              <w:rPr>
                <w:szCs w:val="21"/>
              </w:rPr>
              <w:t>70.4%</w:t>
            </w:r>
          </w:p>
        </w:tc>
        <w:tc>
          <w:tcPr>
            <w:tcW w:w="417"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szCs w:val="21"/>
              </w:rPr>
              <w:t>0</w:t>
            </w:r>
          </w:p>
          <w:p w:rsidR="001D506C" w:rsidRPr="00B663C4" w:rsidRDefault="001D506C" w:rsidP="00D40506">
            <w:pPr>
              <w:spacing w:line="360" w:lineRule="exact"/>
              <w:rPr>
                <w:szCs w:val="21"/>
              </w:rPr>
            </w:pPr>
            <w:r w:rsidRPr="00B663C4">
              <w:rPr>
                <w:szCs w:val="21"/>
              </w:rPr>
              <w:t>51.8%</w:t>
            </w:r>
          </w:p>
          <w:p w:rsidR="001D506C" w:rsidRPr="00B663C4" w:rsidRDefault="001D506C" w:rsidP="00D40506">
            <w:pPr>
              <w:spacing w:line="360" w:lineRule="exact"/>
              <w:rPr>
                <w:szCs w:val="21"/>
              </w:rPr>
            </w:pPr>
          </w:p>
        </w:tc>
        <w:tc>
          <w:tcPr>
            <w:tcW w:w="1966" w:type="pct"/>
            <w:tcBorders>
              <w:top w:val="single" w:sz="4" w:space="0" w:color="auto"/>
              <w:left w:val="single" w:sz="4" w:space="0" w:color="auto"/>
              <w:bottom w:val="single" w:sz="4" w:space="0" w:color="auto"/>
              <w:right w:val="single" w:sz="4" w:space="0" w:color="auto"/>
            </w:tcBorders>
          </w:tcPr>
          <w:p w:rsidR="001D506C" w:rsidRPr="00B663C4" w:rsidRDefault="001D506C" w:rsidP="00D40506">
            <w:pPr>
              <w:spacing w:line="360" w:lineRule="exact"/>
              <w:rPr>
                <w:szCs w:val="21"/>
              </w:rPr>
            </w:pPr>
            <w:r w:rsidRPr="00B663C4">
              <w:rPr>
                <w:rFonts w:hint="eastAsia"/>
                <w:szCs w:val="21"/>
              </w:rPr>
              <w:t>议会办公室记录</w:t>
            </w:r>
          </w:p>
          <w:p w:rsidR="001D506C" w:rsidRPr="00B663C4" w:rsidRDefault="001D506C" w:rsidP="00D40506">
            <w:pPr>
              <w:spacing w:line="360" w:lineRule="exact"/>
              <w:rPr>
                <w:szCs w:val="21"/>
              </w:rPr>
            </w:pPr>
            <w:r w:rsidRPr="00B663C4">
              <w:rPr>
                <w:rFonts w:hint="eastAsia"/>
                <w:szCs w:val="21"/>
              </w:rPr>
              <w:t>《</w:t>
            </w:r>
            <w:r w:rsidRPr="00B663C4">
              <w:rPr>
                <w:szCs w:val="21"/>
              </w:rPr>
              <w:t>2002</w:t>
            </w:r>
            <w:r w:rsidRPr="00B663C4">
              <w:rPr>
                <w:rFonts w:hint="eastAsia"/>
                <w:szCs w:val="21"/>
              </w:rPr>
              <w:t>年图瓦卢人口普查报告》第</w:t>
            </w:r>
            <w:r w:rsidRPr="00B663C4">
              <w:rPr>
                <w:szCs w:val="21"/>
              </w:rPr>
              <w:t>1</w:t>
            </w:r>
            <w:r w:rsidRPr="00B663C4">
              <w:rPr>
                <w:rFonts w:hint="eastAsia"/>
                <w:szCs w:val="21"/>
              </w:rPr>
              <w:t>卷</w:t>
            </w:r>
          </w:p>
        </w:tc>
      </w:tr>
    </w:tbl>
    <w:p w:rsidR="001D506C" w:rsidRPr="00BE25D3" w:rsidRDefault="001D506C" w:rsidP="00B663C4">
      <w:pPr>
        <w:spacing w:after="240" w:line="360" w:lineRule="exact"/>
        <w:rPr>
          <w:szCs w:val="21"/>
        </w:rPr>
      </w:pPr>
      <w:r w:rsidRPr="00BE25D3">
        <w:rPr>
          <w:rFonts w:ascii="KaiTi_GB2312" w:eastAsia="KaiTi_GB2312" w:hint="eastAsia"/>
          <w:color w:val="0000FF"/>
          <w:szCs w:val="21"/>
        </w:rPr>
        <w:t>资料来源：</w:t>
      </w:r>
      <w:r w:rsidRPr="00BE25D3">
        <w:rPr>
          <w:rFonts w:hint="eastAsia"/>
          <w:szCs w:val="21"/>
        </w:rPr>
        <w:t>《</w:t>
      </w:r>
      <w:r w:rsidRPr="00BE25D3">
        <w:rPr>
          <w:szCs w:val="21"/>
        </w:rPr>
        <w:t>2002</w:t>
      </w:r>
      <w:r w:rsidRPr="00BE25D3">
        <w:rPr>
          <w:rFonts w:hint="eastAsia"/>
          <w:szCs w:val="21"/>
        </w:rPr>
        <w:t>年图瓦卢人口普查报告》。</w:t>
      </w:r>
    </w:p>
    <w:p w:rsidR="001D506C" w:rsidRPr="008E25A9" w:rsidRDefault="001D506C" w:rsidP="008E25A9">
      <w:pPr>
        <w:pStyle w:val="H2"/>
      </w:pPr>
      <w:bookmarkStart w:id="69" w:name="_Toc211074437"/>
      <w:r w:rsidRPr="008E25A9">
        <w:rPr>
          <w:rFonts w:hint="eastAsia"/>
        </w:rPr>
        <w:t>经济</w:t>
      </w:r>
      <w:bookmarkEnd w:id="69"/>
    </w:p>
    <w:p w:rsidR="001D506C" w:rsidRPr="00B663C4" w:rsidRDefault="001D506C" w:rsidP="00B663C4">
      <w:pPr>
        <w:spacing w:after="240" w:line="360" w:lineRule="exact"/>
        <w:rPr>
          <w:szCs w:val="21"/>
        </w:rPr>
      </w:pPr>
      <w:r w:rsidRPr="00B663C4">
        <w:rPr>
          <w:szCs w:val="21"/>
        </w:rPr>
        <w:t>16.</w:t>
      </w:r>
      <w:r w:rsidR="00BE25D3">
        <w:rPr>
          <w:rFonts w:hint="eastAsia"/>
          <w:szCs w:val="21"/>
        </w:rPr>
        <w:t xml:space="preserve">  </w:t>
      </w:r>
      <w:r w:rsidRPr="00B663C4">
        <w:rPr>
          <w:rFonts w:hint="eastAsia"/>
          <w:szCs w:val="21"/>
        </w:rPr>
        <w:t>图瓦卢的经济规模小且很分散，很容易受到外部经济影响。这导致了它高度依靠外部发展援助，也在一定程度上导致财政和金融管理的自满。经济的不同寻常之处是大量政府收入和私人收入来自海外。对于政府来说，收入主要来自图瓦卢信托基金（</w:t>
      </w:r>
      <w:r w:rsidRPr="00B663C4">
        <w:rPr>
          <w:szCs w:val="21"/>
        </w:rPr>
        <w:t>TTF</w:t>
      </w:r>
      <w:r w:rsidRPr="00B663C4">
        <w:rPr>
          <w:rFonts w:hint="eastAsia"/>
          <w:szCs w:val="21"/>
        </w:rPr>
        <w:t>）（资本）、</w:t>
      </w:r>
      <w:r w:rsidRPr="00B663C4">
        <w:rPr>
          <w:szCs w:val="21"/>
        </w:rPr>
        <w:t>‘dot TV’</w:t>
      </w:r>
      <w:r w:rsidRPr="00B663C4">
        <w:rPr>
          <w:rFonts w:hint="eastAsia"/>
          <w:szCs w:val="21"/>
        </w:rPr>
        <w:t>互联网域（资产）和外国渔船支付的捕鱼许可证费用。对于家庭来说，收入来源于海外水手（劳动力）和在国外工作的亲戚汇款。</w:t>
      </w:r>
      <w:r w:rsidRPr="00B663C4">
        <w:rPr>
          <w:szCs w:val="21"/>
        </w:rPr>
        <w:t>2001</w:t>
      </w:r>
      <w:r w:rsidRPr="00B663C4">
        <w:rPr>
          <w:rFonts w:hint="eastAsia"/>
          <w:szCs w:val="21"/>
        </w:rPr>
        <w:t>年和</w:t>
      </w:r>
      <w:r w:rsidRPr="00B663C4">
        <w:rPr>
          <w:szCs w:val="21"/>
        </w:rPr>
        <w:t>2002</w:t>
      </w:r>
      <w:r w:rsidRPr="00B663C4">
        <w:rPr>
          <w:rFonts w:hint="eastAsia"/>
          <w:szCs w:val="21"/>
        </w:rPr>
        <w:t>年收到的汇款分别为</w:t>
      </w:r>
      <w:r w:rsidRPr="00B663C4">
        <w:rPr>
          <w:szCs w:val="21"/>
        </w:rPr>
        <w:t>320</w:t>
      </w:r>
      <w:r w:rsidRPr="00B663C4">
        <w:rPr>
          <w:rFonts w:hint="eastAsia"/>
          <w:szCs w:val="21"/>
        </w:rPr>
        <w:t>万美元和</w:t>
      </w:r>
      <w:r w:rsidRPr="00B663C4">
        <w:rPr>
          <w:szCs w:val="21"/>
        </w:rPr>
        <w:t>340</w:t>
      </w:r>
      <w:r w:rsidRPr="00B663C4">
        <w:rPr>
          <w:rFonts w:hint="eastAsia"/>
          <w:szCs w:val="21"/>
        </w:rPr>
        <w:t>万美元。</w:t>
      </w:r>
      <w:r w:rsidRPr="00B663C4">
        <w:rPr>
          <w:rStyle w:val="FootnoteReference"/>
          <w:szCs w:val="21"/>
        </w:rPr>
        <w:footnoteReference w:id="15"/>
      </w:r>
    </w:p>
    <w:p w:rsidR="001D506C" w:rsidRPr="00B663C4" w:rsidRDefault="001D506C" w:rsidP="00B663C4">
      <w:pPr>
        <w:spacing w:after="240" w:line="360" w:lineRule="exact"/>
        <w:rPr>
          <w:szCs w:val="21"/>
        </w:rPr>
      </w:pPr>
      <w:r w:rsidRPr="00B663C4">
        <w:rPr>
          <w:szCs w:val="21"/>
        </w:rPr>
        <w:t>17.</w:t>
      </w:r>
      <w:r w:rsidRPr="00B663C4">
        <w:rPr>
          <w:szCs w:val="21"/>
        </w:rPr>
        <w:tab/>
      </w:r>
      <w:r w:rsidR="00BE25D3">
        <w:rPr>
          <w:rFonts w:hint="eastAsia"/>
          <w:szCs w:val="21"/>
        </w:rPr>
        <w:t xml:space="preserve"> </w:t>
      </w:r>
      <w:r w:rsidRPr="00B663C4">
        <w:rPr>
          <w:szCs w:val="21"/>
        </w:rPr>
        <w:t>1996</w:t>
      </w:r>
      <w:r w:rsidRPr="00B663C4">
        <w:rPr>
          <w:rFonts w:hint="eastAsia"/>
          <w:szCs w:val="21"/>
        </w:rPr>
        <w:t>年至</w:t>
      </w:r>
      <w:r w:rsidRPr="00B663C4">
        <w:rPr>
          <w:szCs w:val="21"/>
        </w:rPr>
        <w:t>2002</w:t>
      </w:r>
      <w:r w:rsidRPr="00B663C4">
        <w:rPr>
          <w:rFonts w:hint="eastAsia"/>
          <w:szCs w:val="21"/>
        </w:rPr>
        <w:t>年，国内生产总值的年实际增长率平均为每年</w:t>
      </w:r>
      <w:r w:rsidRPr="00B663C4">
        <w:rPr>
          <w:szCs w:val="21"/>
        </w:rPr>
        <w:t>6%</w:t>
      </w:r>
      <w:r w:rsidRPr="00B663C4">
        <w:rPr>
          <w:rFonts w:hint="eastAsia"/>
          <w:szCs w:val="21"/>
        </w:rPr>
        <w:t>，各年之间的可变性非常高：从最高的</w:t>
      </w:r>
      <w:r w:rsidRPr="00B663C4">
        <w:rPr>
          <w:szCs w:val="21"/>
        </w:rPr>
        <w:t>19%</w:t>
      </w:r>
      <w:r w:rsidRPr="00B663C4">
        <w:rPr>
          <w:rFonts w:hint="eastAsia"/>
          <w:szCs w:val="21"/>
        </w:rPr>
        <w:t>（</w:t>
      </w:r>
      <w:r w:rsidRPr="00B663C4">
        <w:rPr>
          <w:szCs w:val="21"/>
        </w:rPr>
        <w:t>1998</w:t>
      </w:r>
      <w:r w:rsidRPr="00B663C4">
        <w:rPr>
          <w:rFonts w:hint="eastAsia"/>
          <w:szCs w:val="21"/>
        </w:rPr>
        <w:t>年）和</w:t>
      </w:r>
      <w:r w:rsidRPr="00B663C4">
        <w:rPr>
          <w:szCs w:val="21"/>
        </w:rPr>
        <w:t>14</w:t>
      </w:r>
      <w:r w:rsidRPr="00B663C4">
        <w:rPr>
          <w:rFonts w:hint="eastAsia"/>
          <w:szCs w:val="21"/>
        </w:rPr>
        <w:t>％（</w:t>
      </w:r>
      <w:r w:rsidRPr="00B663C4">
        <w:rPr>
          <w:szCs w:val="21"/>
        </w:rPr>
        <w:t>2000</w:t>
      </w:r>
      <w:r w:rsidRPr="00B663C4">
        <w:rPr>
          <w:rFonts w:hint="eastAsia"/>
          <w:szCs w:val="21"/>
        </w:rPr>
        <w:t>年）到最低的</w:t>
      </w:r>
      <w:r w:rsidRPr="00B663C4">
        <w:rPr>
          <w:szCs w:val="21"/>
        </w:rPr>
        <w:t>-6%</w:t>
      </w:r>
      <w:r w:rsidR="005B6BC8">
        <w:rPr>
          <w:szCs w:val="21"/>
        </w:rPr>
        <w:t>（</w:t>
      </w:r>
      <w:r w:rsidRPr="00B663C4">
        <w:rPr>
          <w:szCs w:val="21"/>
        </w:rPr>
        <w:t>1999</w:t>
      </w:r>
      <w:r w:rsidRPr="00B663C4">
        <w:rPr>
          <w:rFonts w:hint="eastAsia"/>
          <w:szCs w:val="21"/>
        </w:rPr>
        <w:t>年）和</w:t>
      </w:r>
      <w:r w:rsidR="00B47EFE">
        <w:rPr>
          <w:rFonts w:hint="eastAsia"/>
          <w:szCs w:val="21"/>
        </w:rPr>
        <w:t>-</w:t>
      </w:r>
      <w:r w:rsidRPr="00B663C4">
        <w:rPr>
          <w:szCs w:val="21"/>
        </w:rPr>
        <w:t>1%</w:t>
      </w:r>
      <w:r w:rsidRPr="00B663C4">
        <w:rPr>
          <w:rFonts w:hint="eastAsia"/>
          <w:szCs w:val="21"/>
        </w:rPr>
        <w:t>（</w:t>
      </w:r>
      <w:r w:rsidRPr="00B663C4">
        <w:rPr>
          <w:szCs w:val="21"/>
        </w:rPr>
        <w:t>1996</w:t>
      </w:r>
      <w:r w:rsidRPr="00B663C4">
        <w:rPr>
          <w:rFonts w:hint="eastAsia"/>
          <w:szCs w:val="21"/>
        </w:rPr>
        <w:t>年）不等。</w:t>
      </w:r>
      <w:r w:rsidRPr="00B663C4">
        <w:rPr>
          <w:szCs w:val="21"/>
        </w:rPr>
        <w:t>2001</w:t>
      </w:r>
      <w:r w:rsidRPr="00B663C4">
        <w:rPr>
          <w:rFonts w:hint="eastAsia"/>
          <w:szCs w:val="21"/>
        </w:rPr>
        <w:t>年和</w:t>
      </w:r>
      <w:r w:rsidRPr="00B663C4">
        <w:rPr>
          <w:szCs w:val="21"/>
        </w:rPr>
        <w:t>2002</w:t>
      </w:r>
      <w:r w:rsidRPr="00B663C4">
        <w:rPr>
          <w:rFonts w:hint="eastAsia"/>
          <w:szCs w:val="21"/>
        </w:rPr>
        <w:t>年的增长率分别为</w:t>
      </w:r>
      <w:r w:rsidRPr="00B663C4">
        <w:rPr>
          <w:szCs w:val="21"/>
        </w:rPr>
        <w:t>5.9%</w:t>
      </w:r>
      <w:r w:rsidRPr="00B663C4">
        <w:rPr>
          <w:rFonts w:hint="eastAsia"/>
          <w:szCs w:val="21"/>
        </w:rPr>
        <w:t>和</w:t>
      </w:r>
      <w:r w:rsidRPr="00B663C4">
        <w:rPr>
          <w:szCs w:val="21"/>
        </w:rPr>
        <w:t>1.2%</w:t>
      </w:r>
      <w:r w:rsidRPr="00B663C4">
        <w:rPr>
          <w:rFonts w:hint="eastAsia"/>
          <w:szCs w:val="21"/>
        </w:rPr>
        <w:t>。</w:t>
      </w:r>
      <w:r w:rsidRPr="00B663C4">
        <w:rPr>
          <w:szCs w:val="21"/>
        </w:rPr>
        <w:t xml:space="preserve"> </w:t>
      </w:r>
    </w:p>
    <w:p w:rsidR="001D506C" w:rsidRPr="00B663C4" w:rsidRDefault="001D506C" w:rsidP="00B663C4">
      <w:pPr>
        <w:spacing w:after="240" w:line="360" w:lineRule="exact"/>
        <w:rPr>
          <w:szCs w:val="21"/>
        </w:rPr>
      </w:pPr>
      <w:r w:rsidRPr="00B663C4">
        <w:rPr>
          <w:szCs w:val="21"/>
        </w:rPr>
        <w:t>18.</w:t>
      </w:r>
      <w:r w:rsidRPr="00B663C4">
        <w:rPr>
          <w:szCs w:val="21"/>
        </w:rPr>
        <w:tab/>
      </w:r>
      <w:r w:rsidR="00BE25D3">
        <w:rPr>
          <w:rFonts w:hint="eastAsia"/>
          <w:szCs w:val="21"/>
        </w:rPr>
        <w:t xml:space="preserve"> </w:t>
      </w:r>
      <w:r w:rsidRPr="00B663C4">
        <w:rPr>
          <w:rFonts w:hint="eastAsia"/>
          <w:szCs w:val="21"/>
        </w:rPr>
        <w:t>支持最近经济成就的是政府对国内生产总值的贡献平均每年增长</w:t>
      </w:r>
      <w:r w:rsidRPr="00B663C4">
        <w:rPr>
          <w:szCs w:val="21"/>
        </w:rPr>
        <w:t>11%</w:t>
      </w:r>
      <w:r w:rsidRPr="00B663C4">
        <w:rPr>
          <w:rFonts w:hint="eastAsia"/>
          <w:szCs w:val="21"/>
        </w:rPr>
        <w:t>，政府是经济的最大部门和最大雇主。这使得政府占国内生产总值的比例从</w:t>
      </w:r>
      <w:r w:rsidRPr="00B663C4">
        <w:rPr>
          <w:szCs w:val="21"/>
        </w:rPr>
        <w:t>1996</w:t>
      </w:r>
      <w:r w:rsidRPr="00B663C4">
        <w:rPr>
          <w:rFonts w:hint="eastAsia"/>
          <w:szCs w:val="21"/>
        </w:rPr>
        <w:t>年的</w:t>
      </w:r>
      <w:r w:rsidRPr="00B663C4">
        <w:rPr>
          <w:szCs w:val="21"/>
        </w:rPr>
        <w:t>24%</w:t>
      </w:r>
      <w:r w:rsidRPr="00B663C4">
        <w:rPr>
          <w:rFonts w:hint="eastAsia"/>
          <w:szCs w:val="21"/>
        </w:rPr>
        <w:t>增加到了</w:t>
      </w:r>
      <w:r w:rsidRPr="00B663C4">
        <w:rPr>
          <w:szCs w:val="21"/>
        </w:rPr>
        <w:t>2002</w:t>
      </w:r>
      <w:r w:rsidRPr="00B663C4">
        <w:rPr>
          <w:rFonts w:hint="eastAsia"/>
          <w:szCs w:val="21"/>
        </w:rPr>
        <w:t>年的</w:t>
      </w:r>
      <w:r w:rsidRPr="00B663C4">
        <w:rPr>
          <w:szCs w:val="21"/>
        </w:rPr>
        <w:t>30%</w:t>
      </w:r>
      <w:r w:rsidRPr="00B663C4">
        <w:rPr>
          <w:rFonts w:hint="eastAsia"/>
          <w:szCs w:val="21"/>
        </w:rPr>
        <w:t>。</w:t>
      </w:r>
      <w:r w:rsidRPr="00B663C4">
        <w:rPr>
          <w:szCs w:val="21"/>
        </w:rPr>
        <w:t>1996-2002</w:t>
      </w:r>
      <w:r w:rsidRPr="00B663C4">
        <w:rPr>
          <w:rFonts w:hint="eastAsia"/>
          <w:szCs w:val="21"/>
        </w:rPr>
        <w:t>年期间，国营企业以每年</w:t>
      </w:r>
      <w:r w:rsidRPr="00B663C4">
        <w:rPr>
          <w:szCs w:val="21"/>
        </w:rPr>
        <w:t>11%</w:t>
      </w:r>
      <w:r w:rsidRPr="00B663C4">
        <w:rPr>
          <w:rFonts w:hint="eastAsia"/>
          <w:szCs w:val="21"/>
        </w:rPr>
        <w:t>的速度增长，与中央政府的增长速度相同。</w:t>
      </w:r>
      <w:r w:rsidRPr="00B663C4">
        <w:rPr>
          <w:szCs w:val="21"/>
        </w:rPr>
        <w:t>1996</w:t>
      </w:r>
      <w:r w:rsidRPr="00B663C4">
        <w:rPr>
          <w:rFonts w:hint="eastAsia"/>
          <w:szCs w:val="21"/>
        </w:rPr>
        <w:t>年，国营企业占国内生产总值的</w:t>
      </w:r>
      <w:r w:rsidRPr="00B663C4">
        <w:rPr>
          <w:szCs w:val="21"/>
        </w:rPr>
        <w:t>32%</w:t>
      </w:r>
      <w:r w:rsidRPr="00B663C4">
        <w:rPr>
          <w:rFonts w:hint="eastAsia"/>
          <w:szCs w:val="21"/>
        </w:rPr>
        <w:t>，</w:t>
      </w:r>
      <w:r w:rsidRPr="00B663C4">
        <w:rPr>
          <w:szCs w:val="21"/>
        </w:rPr>
        <w:t>2002</w:t>
      </w:r>
      <w:r w:rsidRPr="00B663C4">
        <w:rPr>
          <w:rFonts w:hint="eastAsia"/>
          <w:szCs w:val="21"/>
        </w:rPr>
        <w:t>年增加到</w:t>
      </w:r>
      <w:r w:rsidRPr="00B663C4">
        <w:rPr>
          <w:szCs w:val="21"/>
        </w:rPr>
        <w:t>39%</w:t>
      </w:r>
      <w:r w:rsidRPr="00B663C4">
        <w:rPr>
          <w:rFonts w:hint="eastAsia"/>
          <w:szCs w:val="21"/>
        </w:rPr>
        <w:t>。金融、运输和公共事业是国营企业国内生产总值的主要组成部分。</w:t>
      </w:r>
      <w:r w:rsidRPr="00B663C4">
        <w:rPr>
          <w:szCs w:val="21"/>
        </w:rPr>
        <w:t xml:space="preserve"> </w:t>
      </w:r>
    </w:p>
    <w:p w:rsidR="001D506C" w:rsidRPr="00B663C4" w:rsidRDefault="001D506C" w:rsidP="00B663C4">
      <w:pPr>
        <w:spacing w:after="240" w:line="360" w:lineRule="exact"/>
        <w:rPr>
          <w:szCs w:val="21"/>
        </w:rPr>
      </w:pPr>
      <w:r w:rsidRPr="00B663C4">
        <w:rPr>
          <w:szCs w:val="21"/>
        </w:rPr>
        <w:t>19.</w:t>
      </w:r>
      <w:r w:rsidRPr="00B663C4">
        <w:rPr>
          <w:szCs w:val="21"/>
        </w:rPr>
        <w:tab/>
      </w:r>
      <w:r w:rsidR="00BE25D3">
        <w:rPr>
          <w:rFonts w:hint="eastAsia"/>
          <w:szCs w:val="21"/>
        </w:rPr>
        <w:t xml:space="preserve"> </w:t>
      </w:r>
      <w:r w:rsidRPr="00B663C4">
        <w:rPr>
          <w:rFonts w:hint="eastAsia"/>
          <w:szCs w:val="21"/>
        </w:rPr>
        <w:t>私营部门国内经济规模较小，据估计，</w:t>
      </w:r>
      <w:r w:rsidRPr="00B663C4">
        <w:rPr>
          <w:szCs w:val="21"/>
        </w:rPr>
        <w:t>2002</w:t>
      </w:r>
      <w:r w:rsidRPr="00B663C4">
        <w:rPr>
          <w:rFonts w:hint="eastAsia"/>
          <w:szCs w:val="21"/>
        </w:rPr>
        <w:t>年仅占国内生产总值的</w:t>
      </w:r>
      <w:r w:rsidRPr="00B663C4">
        <w:rPr>
          <w:szCs w:val="21"/>
        </w:rPr>
        <w:t>31%</w:t>
      </w:r>
      <w:r w:rsidRPr="00B663C4">
        <w:rPr>
          <w:rFonts w:hint="eastAsia"/>
          <w:szCs w:val="21"/>
        </w:rPr>
        <w:t>，与</w:t>
      </w:r>
      <w:r w:rsidRPr="00B663C4">
        <w:rPr>
          <w:szCs w:val="21"/>
        </w:rPr>
        <w:t>1996</w:t>
      </w:r>
      <w:r w:rsidRPr="00B663C4">
        <w:rPr>
          <w:rFonts w:hint="eastAsia"/>
          <w:szCs w:val="21"/>
        </w:rPr>
        <w:t>年的大约</w:t>
      </w:r>
      <w:r w:rsidRPr="00B663C4">
        <w:rPr>
          <w:szCs w:val="21"/>
        </w:rPr>
        <w:t>44%</w:t>
      </w:r>
      <w:r w:rsidRPr="00B663C4">
        <w:rPr>
          <w:rFonts w:hint="eastAsia"/>
          <w:szCs w:val="21"/>
        </w:rPr>
        <w:t>相比有所下降。这主要是因为公共部门的贡献快速增加，而私营部门活动几乎没有增长。</w:t>
      </w:r>
      <w:r w:rsidRPr="00B663C4">
        <w:rPr>
          <w:szCs w:val="21"/>
        </w:rPr>
        <w:t>1996</w:t>
      </w:r>
      <w:r w:rsidRPr="00B663C4">
        <w:rPr>
          <w:rFonts w:hint="eastAsia"/>
          <w:szCs w:val="21"/>
        </w:rPr>
        <w:t>年</w:t>
      </w:r>
      <w:r w:rsidR="00B47EFE">
        <w:rPr>
          <w:rFonts w:hint="eastAsia"/>
          <w:szCs w:val="21"/>
        </w:rPr>
        <w:t>至</w:t>
      </w:r>
      <w:r w:rsidRPr="00B663C4">
        <w:rPr>
          <w:szCs w:val="21"/>
        </w:rPr>
        <w:t>2002</w:t>
      </w:r>
      <w:r w:rsidRPr="00B663C4">
        <w:rPr>
          <w:rFonts w:hint="eastAsia"/>
          <w:szCs w:val="21"/>
        </w:rPr>
        <w:t>年，私营部门金融活动以平均每年</w:t>
      </w:r>
      <w:r w:rsidRPr="00B663C4">
        <w:rPr>
          <w:szCs w:val="21"/>
        </w:rPr>
        <w:t>4%</w:t>
      </w:r>
      <w:r w:rsidRPr="00B663C4">
        <w:rPr>
          <w:rFonts w:hint="eastAsia"/>
          <w:szCs w:val="21"/>
        </w:rPr>
        <w:t>的速度增加，</w:t>
      </w:r>
      <w:r w:rsidRPr="00B663C4">
        <w:rPr>
          <w:szCs w:val="21"/>
        </w:rPr>
        <w:t>2002</w:t>
      </w:r>
      <w:r w:rsidRPr="00B663C4">
        <w:rPr>
          <w:rFonts w:hint="eastAsia"/>
          <w:szCs w:val="21"/>
        </w:rPr>
        <w:t>年仅占国内生产总值的</w:t>
      </w:r>
      <w:r w:rsidRPr="00B663C4">
        <w:rPr>
          <w:szCs w:val="21"/>
        </w:rPr>
        <w:t>14%</w:t>
      </w:r>
      <w:r w:rsidRPr="00B663C4">
        <w:rPr>
          <w:rFonts w:hint="eastAsia"/>
          <w:szCs w:val="21"/>
        </w:rPr>
        <w:t>，与</w:t>
      </w:r>
      <w:r w:rsidRPr="00B663C4">
        <w:rPr>
          <w:szCs w:val="21"/>
        </w:rPr>
        <w:t>1996</w:t>
      </w:r>
      <w:r w:rsidRPr="00B663C4">
        <w:rPr>
          <w:rFonts w:hint="eastAsia"/>
          <w:szCs w:val="21"/>
        </w:rPr>
        <w:t>年的</w:t>
      </w:r>
      <w:r w:rsidRPr="00B663C4">
        <w:rPr>
          <w:szCs w:val="21"/>
        </w:rPr>
        <w:t>17%</w:t>
      </w:r>
      <w:r w:rsidRPr="00B663C4">
        <w:rPr>
          <w:rFonts w:hint="eastAsia"/>
          <w:szCs w:val="21"/>
        </w:rPr>
        <w:t>相比有所下降。私营部门活动主要是贸易、劳务和地方农舍产业型制造业。私营部门对国内生产总值的贡献大约有</w:t>
      </w:r>
      <w:r w:rsidRPr="00B663C4">
        <w:rPr>
          <w:szCs w:val="21"/>
        </w:rPr>
        <w:t>55%</w:t>
      </w:r>
      <w:r w:rsidRPr="00B663C4">
        <w:rPr>
          <w:rFonts w:hint="eastAsia"/>
          <w:szCs w:val="21"/>
        </w:rPr>
        <w:t>来自非市场生产，剩余的</w:t>
      </w:r>
      <w:r w:rsidRPr="00B663C4">
        <w:rPr>
          <w:szCs w:val="21"/>
        </w:rPr>
        <w:t>45%</w:t>
      </w:r>
      <w:r w:rsidRPr="00B663C4">
        <w:rPr>
          <w:rFonts w:hint="eastAsia"/>
          <w:szCs w:val="21"/>
        </w:rPr>
        <w:t>（相当于</w:t>
      </w:r>
      <w:r w:rsidRPr="00B663C4">
        <w:rPr>
          <w:szCs w:val="21"/>
        </w:rPr>
        <w:t>240</w:t>
      </w:r>
      <w:r w:rsidRPr="00B663C4">
        <w:rPr>
          <w:rFonts w:hint="eastAsia"/>
          <w:szCs w:val="21"/>
        </w:rPr>
        <w:t>万澳大利亚元）来源于私营部门金融产出（《</w:t>
      </w:r>
      <w:r w:rsidRPr="00B663C4">
        <w:rPr>
          <w:szCs w:val="21"/>
        </w:rPr>
        <w:t>2004</w:t>
      </w:r>
      <w:r w:rsidRPr="00B663C4">
        <w:rPr>
          <w:rFonts w:hint="eastAsia"/>
          <w:szCs w:val="21"/>
        </w:rPr>
        <w:t>年图瓦卢千年发展目标报告》）。</w:t>
      </w:r>
      <w:r w:rsidRPr="00B663C4">
        <w:rPr>
          <w:szCs w:val="21"/>
        </w:rPr>
        <w:t xml:space="preserve"> </w:t>
      </w:r>
    </w:p>
    <w:p w:rsidR="005A0004" w:rsidRDefault="001D506C" w:rsidP="00B663C4">
      <w:pPr>
        <w:spacing w:after="240" w:line="360" w:lineRule="exact"/>
        <w:rPr>
          <w:rFonts w:hint="eastAsia"/>
          <w:szCs w:val="21"/>
        </w:rPr>
      </w:pPr>
      <w:r w:rsidRPr="00B663C4">
        <w:rPr>
          <w:szCs w:val="21"/>
        </w:rPr>
        <w:t>20.</w:t>
      </w:r>
      <w:r w:rsidRPr="00B663C4">
        <w:rPr>
          <w:szCs w:val="21"/>
        </w:rPr>
        <w:tab/>
      </w:r>
      <w:r w:rsidR="00BE25D3">
        <w:rPr>
          <w:rFonts w:hint="eastAsia"/>
          <w:szCs w:val="21"/>
        </w:rPr>
        <w:t xml:space="preserve"> </w:t>
      </w:r>
      <w:r w:rsidRPr="00B663C4">
        <w:rPr>
          <w:rFonts w:hint="eastAsia"/>
          <w:szCs w:val="21"/>
        </w:rPr>
        <w:t>图瓦卢没有任何工业和制造业活动；因此，国家严重依靠进口来满足它的基本需求。另一方面，出口非常少。如下文表</w:t>
      </w:r>
      <w:r w:rsidRPr="00B663C4">
        <w:rPr>
          <w:szCs w:val="21"/>
        </w:rPr>
        <w:t>3</w:t>
      </w:r>
      <w:r w:rsidRPr="00B663C4">
        <w:rPr>
          <w:rFonts w:hint="eastAsia"/>
          <w:szCs w:val="21"/>
        </w:rPr>
        <w:t>所示，图瓦卢自</w:t>
      </w:r>
      <w:r w:rsidRPr="00B663C4">
        <w:rPr>
          <w:szCs w:val="21"/>
        </w:rPr>
        <w:t>1995</w:t>
      </w:r>
      <w:r w:rsidRPr="00B663C4">
        <w:rPr>
          <w:rFonts w:hint="eastAsia"/>
          <w:szCs w:val="21"/>
        </w:rPr>
        <w:t>年以来一直处于贸易逆差。</w:t>
      </w:r>
    </w:p>
    <w:p w:rsidR="00BE25D3" w:rsidRPr="00FB3104" w:rsidRDefault="00BE25D3" w:rsidP="00BE25D3">
      <w:pPr>
        <w:spacing w:after="240" w:line="360" w:lineRule="exact"/>
        <w:jc w:val="center"/>
        <w:rPr>
          <w:rFonts w:ascii="SimHei" w:eastAsia="SimHei" w:hint="eastAsia"/>
          <w:color w:val="FF0000"/>
          <w:szCs w:val="21"/>
        </w:rPr>
      </w:pPr>
      <w:r w:rsidRPr="00FB3104">
        <w:rPr>
          <w:rFonts w:ascii="SimHei" w:eastAsia="SimHei" w:hint="eastAsia"/>
          <w:color w:val="FF0000"/>
          <w:szCs w:val="21"/>
        </w:rPr>
        <w:t>表</w:t>
      </w:r>
      <w:r w:rsidRPr="00FB3104">
        <w:rPr>
          <w:rFonts w:ascii="SimHei" w:eastAsia="SimHei"/>
          <w:color w:val="FF0000"/>
          <w:szCs w:val="21"/>
        </w:rPr>
        <w:t>3</w:t>
      </w:r>
      <w:r w:rsidR="00780F34">
        <w:rPr>
          <w:rFonts w:ascii="SimHei" w:eastAsia="SimHei" w:hint="eastAsia"/>
          <w:color w:val="FF0000"/>
          <w:szCs w:val="21"/>
        </w:rPr>
        <w:t>：</w:t>
      </w:r>
      <w:r w:rsidRPr="00FB3104">
        <w:rPr>
          <w:rFonts w:ascii="SimHei" w:eastAsia="SimHei" w:hint="eastAsia"/>
          <w:color w:val="FF0000"/>
          <w:szCs w:val="21"/>
        </w:rPr>
        <w:t>国际商品贸易（澳大利亚元）</w:t>
      </w:r>
    </w:p>
    <w:p w:rsidR="00BE25D3" w:rsidRPr="00FB3104" w:rsidRDefault="00BE25D3" w:rsidP="00BE25D3">
      <w:pPr>
        <w:spacing w:after="240" w:line="360" w:lineRule="exact"/>
        <w:jc w:val="center"/>
        <w:rPr>
          <w:rFonts w:ascii="SimHei" w:eastAsia="SimHei"/>
          <w:color w:val="FF0000"/>
          <w:szCs w:val="21"/>
        </w:rPr>
      </w:pPr>
      <w:r w:rsidRPr="00FB3104">
        <w:rPr>
          <w:rFonts w:ascii="SimHei" w:eastAsia="SimHei" w:hint="eastAsia"/>
          <w:color w:val="FF0000"/>
          <w:szCs w:val="21"/>
        </w:rPr>
        <w:t>初步值</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992"/>
        <w:gridCol w:w="1993"/>
        <w:gridCol w:w="1992"/>
        <w:gridCol w:w="1992"/>
        <w:gridCol w:w="1991"/>
      </w:tblGrid>
      <w:tr w:rsidR="001D506C" w:rsidRPr="00086F95" w:rsidTr="006869A6">
        <w:trPr>
          <w:tblHeader/>
          <w:tblCellSpacing w:w="15" w:type="dxa"/>
        </w:trPr>
        <w:tc>
          <w:tcPr>
            <w:tcW w:w="977" w:type="pct"/>
            <w:vAlign w:val="center"/>
          </w:tcPr>
          <w:p w:rsidR="001D506C" w:rsidRPr="00086F95" w:rsidRDefault="001D506C" w:rsidP="00BE25D3">
            <w:pPr>
              <w:spacing w:line="360" w:lineRule="exact"/>
              <w:jc w:val="center"/>
              <w:rPr>
                <w:rFonts w:ascii="SimHei" w:eastAsia="SimHei" w:hint="eastAsia"/>
                <w:bCs/>
                <w:color w:val="FF0000"/>
                <w:szCs w:val="21"/>
              </w:rPr>
            </w:pPr>
            <w:r w:rsidRPr="00086F95">
              <w:rPr>
                <w:rFonts w:ascii="SimHei" w:eastAsia="SimHei" w:hint="eastAsia"/>
                <w:bCs/>
                <w:color w:val="FF0000"/>
                <w:szCs w:val="21"/>
              </w:rPr>
              <w:t>年度</w:t>
            </w:r>
          </w:p>
        </w:tc>
        <w:tc>
          <w:tcPr>
            <w:tcW w:w="985" w:type="pct"/>
            <w:vAlign w:val="center"/>
          </w:tcPr>
          <w:p w:rsidR="001D506C" w:rsidRPr="00086F95" w:rsidRDefault="001D506C" w:rsidP="00BE25D3">
            <w:pPr>
              <w:spacing w:line="360" w:lineRule="exact"/>
              <w:jc w:val="center"/>
              <w:rPr>
                <w:rFonts w:ascii="SimHei" w:eastAsia="SimHei" w:hint="eastAsia"/>
                <w:bCs/>
                <w:color w:val="FF0000"/>
                <w:szCs w:val="21"/>
              </w:rPr>
            </w:pPr>
            <w:r w:rsidRPr="00086F95">
              <w:rPr>
                <w:rFonts w:ascii="SimHei" w:eastAsia="SimHei" w:hint="eastAsia"/>
                <w:bCs/>
                <w:color w:val="FF0000"/>
                <w:szCs w:val="21"/>
              </w:rPr>
              <w:t>进口</w:t>
            </w:r>
          </w:p>
        </w:tc>
        <w:tc>
          <w:tcPr>
            <w:tcW w:w="985" w:type="pct"/>
            <w:vAlign w:val="center"/>
          </w:tcPr>
          <w:p w:rsidR="001D506C" w:rsidRPr="00086F95" w:rsidRDefault="001D506C" w:rsidP="00BE25D3">
            <w:pPr>
              <w:spacing w:line="360" w:lineRule="exact"/>
              <w:jc w:val="center"/>
              <w:rPr>
                <w:rFonts w:ascii="SimHei" w:eastAsia="SimHei" w:hint="eastAsia"/>
                <w:bCs/>
                <w:color w:val="FF0000"/>
                <w:szCs w:val="21"/>
              </w:rPr>
            </w:pPr>
            <w:r w:rsidRPr="00086F95">
              <w:rPr>
                <w:rFonts w:ascii="SimHei" w:eastAsia="SimHei" w:hint="eastAsia"/>
                <w:bCs/>
                <w:color w:val="FF0000"/>
                <w:szCs w:val="21"/>
              </w:rPr>
              <w:t>出口</w:t>
            </w:r>
          </w:p>
        </w:tc>
        <w:tc>
          <w:tcPr>
            <w:tcW w:w="985" w:type="pct"/>
            <w:vAlign w:val="center"/>
          </w:tcPr>
          <w:p w:rsidR="001D506C" w:rsidRPr="00086F95" w:rsidRDefault="001D506C" w:rsidP="00BE25D3">
            <w:pPr>
              <w:spacing w:line="360" w:lineRule="exact"/>
              <w:jc w:val="center"/>
              <w:rPr>
                <w:rFonts w:ascii="SimHei" w:eastAsia="SimHei" w:hint="eastAsia"/>
                <w:bCs/>
                <w:color w:val="FF0000"/>
                <w:szCs w:val="21"/>
              </w:rPr>
            </w:pPr>
            <w:r w:rsidRPr="00086F95">
              <w:rPr>
                <w:rFonts w:ascii="SimHei" w:eastAsia="SimHei" w:hint="eastAsia"/>
                <w:bCs/>
                <w:color w:val="FF0000"/>
                <w:szCs w:val="21"/>
              </w:rPr>
              <w:t>结余</w:t>
            </w:r>
          </w:p>
        </w:tc>
        <w:tc>
          <w:tcPr>
            <w:tcW w:w="977" w:type="pct"/>
            <w:vAlign w:val="center"/>
          </w:tcPr>
          <w:p w:rsidR="001D506C" w:rsidRPr="00086F95" w:rsidRDefault="001D506C" w:rsidP="00BE25D3">
            <w:pPr>
              <w:spacing w:line="360" w:lineRule="exact"/>
              <w:jc w:val="center"/>
              <w:rPr>
                <w:rFonts w:ascii="SimHei" w:eastAsia="SimHei" w:hint="eastAsia"/>
                <w:bCs/>
                <w:color w:val="FF0000"/>
                <w:szCs w:val="21"/>
              </w:rPr>
            </w:pPr>
            <w:r w:rsidRPr="00086F95">
              <w:rPr>
                <w:rFonts w:ascii="SimHei" w:eastAsia="SimHei" w:hint="eastAsia"/>
                <w:bCs/>
                <w:color w:val="FF0000"/>
                <w:szCs w:val="21"/>
              </w:rPr>
              <w:t>出口占进口的%</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1995年</w:t>
            </w:r>
          </w:p>
        </w:tc>
        <w:tc>
          <w:tcPr>
            <w:tcW w:w="985" w:type="pct"/>
            <w:vAlign w:val="center"/>
          </w:tcPr>
          <w:p w:rsidR="001D506C" w:rsidRPr="00B663C4" w:rsidRDefault="001D506C" w:rsidP="00BE25D3">
            <w:pPr>
              <w:spacing w:line="360" w:lineRule="exact"/>
              <w:jc w:val="right"/>
              <w:rPr>
                <w:szCs w:val="21"/>
              </w:rPr>
            </w:pPr>
            <w:r w:rsidRPr="00B663C4">
              <w:rPr>
                <w:szCs w:val="21"/>
              </w:rPr>
              <w:t>7</w:t>
            </w:r>
            <w:r w:rsidR="00BE25D3">
              <w:rPr>
                <w:szCs w:val="21"/>
              </w:rPr>
              <w:t xml:space="preserve"> </w:t>
            </w:r>
            <w:r w:rsidRPr="00B663C4">
              <w:rPr>
                <w:szCs w:val="21"/>
              </w:rPr>
              <w:t>695</w:t>
            </w:r>
            <w:r w:rsidR="00BE25D3">
              <w:rPr>
                <w:szCs w:val="21"/>
              </w:rPr>
              <w:t xml:space="preserve"> </w:t>
            </w:r>
            <w:r w:rsidRPr="00B663C4">
              <w:rPr>
                <w:szCs w:val="21"/>
              </w:rPr>
              <w:t>814</w:t>
            </w:r>
          </w:p>
        </w:tc>
        <w:tc>
          <w:tcPr>
            <w:tcW w:w="985" w:type="pct"/>
            <w:vAlign w:val="center"/>
          </w:tcPr>
          <w:p w:rsidR="001D506C" w:rsidRPr="00B663C4" w:rsidRDefault="001D506C" w:rsidP="00BE25D3">
            <w:pPr>
              <w:spacing w:line="360" w:lineRule="exact"/>
              <w:jc w:val="right"/>
              <w:rPr>
                <w:szCs w:val="21"/>
              </w:rPr>
            </w:pPr>
            <w:r w:rsidRPr="00B663C4">
              <w:rPr>
                <w:szCs w:val="21"/>
              </w:rPr>
              <w:t>221</w:t>
            </w:r>
            <w:r w:rsidR="00BE25D3">
              <w:rPr>
                <w:szCs w:val="21"/>
              </w:rPr>
              <w:t xml:space="preserve"> </w:t>
            </w:r>
            <w:r w:rsidRPr="00B663C4">
              <w:rPr>
                <w:szCs w:val="21"/>
              </w:rPr>
              <w:t>587</w:t>
            </w:r>
          </w:p>
        </w:tc>
        <w:tc>
          <w:tcPr>
            <w:tcW w:w="985" w:type="pct"/>
            <w:vAlign w:val="center"/>
          </w:tcPr>
          <w:p w:rsidR="001D506C" w:rsidRPr="00B663C4" w:rsidRDefault="001D506C" w:rsidP="00BE25D3">
            <w:pPr>
              <w:spacing w:line="360" w:lineRule="exact"/>
              <w:jc w:val="right"/>
              <w:rPr>
                <w:szCs w:val="21"/>
              </w:rPr>
            </w:pPr>
            <w:r w:rsidRPr="00B663C4">
              <w:rPr>
                <w:szCs w:val="21"/>
              </w:rPr>
              <w:t>-7</w:t>
            </w:r>
            <w:r w:rsidR="00BE25D3">
              <w:rPr>
                <w:szCs w:val="21"/>
              </w:rPr>
              <w:t xml:space="preserve"> </w:t>
            </w:r>
            <w:r w:rsidRPr="00B663C4">
              <w:rPr>
                <w:szCs w:val="21"/>
              </w:rPr>
              <w:t>474</w:t>
            </w:r>
            <w:r w:rsidR="00BE25D3">
              <w:rPr>
                <w:szCs w:val="21"/>
              </w:rPr>
              <w:t xml:space="preserve"> </w:t>
            </w:r>
            <w:r w:rsidRPr="00B663C4">
              <w:rPr>
                <w:szCs w:val="21"/>
              </w:rPr>
              <w:t>227</w:t>
            </w:r>
          </w:p>
        </w:tc>
        <w:tc>
          <w:tcPr>
            <w:tcW w:w="977" w:type="pct"/>
            <w:vAlign w:val="center"/>
          </w:tcPr>
          <w:p w:rsidR="001D506C" w:rsidRPr="00B663C4" w:rsidRDefault="001D506C" w:rsidP="00BE25D3">
            <w:pPr>
              <w:spacing w:line="360" w:lineRule="exact"/>
              <w:jc w:val="right"/>
              <w:rPr>
                <w:szCs w:val="21"/>
              </w:rPr>
            </w:pPr>
            <w:r w:rsidRPr="00B663C4">
              <w:rPr>
                <w:szCs w:val="21"/>
              </w:rPr>
              <w:t>2.88</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1996年</w:t>
            </w:r>
          </w:p>
        </w:tc>
        <w:tc>
          <w:tcPr>
            <w:tcW w:w="985" w:type="pct"/>
            <w:vAlign w:val="center"/>
          </w:tcPr>
          <w:p w:rsidR="001D506C" w:rsidRPr="00B663C4" w:rsidRDefault="001D506C" w:rsidP="00BE25D3">
            <w:pPr>
              <w:spacing w:line="360" w:lineRule="exact"/>
              <w:jc w:val="right"/>
              <w:rPr>
                <w:szCs w:val="21"/>
              </w:rPr>
            </w:pPr>
            <w:r w:rsidRPr="00B663C4">
              <w:rPr>
                <w:szCs w:val="21"/>
              </w:rPr>
              <w:t>7</w:t>
            </w:r>
            <w:r w:rsidR="00BE25D3">
              <w:rPr>
                <w:szCs w:val="21"/>
              </w:rPr>
              <w:t xml:space="preserve"> </w:t>
            </w:r>
            <w:r w:rsidRPr="00B663C4">
              <w:rPr>
                <w:szCs w:val="21"/>
              </w:rPr>
              <w:t>102</w:t>
            </w:r>
            <w:r w:rsidR="00BE25D3">
              <w:rPr>
                <w:szCs w:val="21"/>
              </w:rPr>
              <w:t xml:space="preserve"> </w:t>
            </w:r>
            <w:r w:rsidRPr="00B663C4">
              <w:rPr>
                <w:szCs w:val="21"/>
              </w:rPr>
              <w:t>448</w:t>
            </w:r>
          </w:p>
        </w:tc>
        <w:tc>
          <w:tcPr>
            <w:tcW w:w="985" w:type="pct"/>
            <w:vAlign w:val="center"/>
          </w:tcPr>
          <w:p w:rsidR="001D506C" w:rsidRPr="00B663C4" w:rsidRDefault="001D506C" w:rsidP="00BE25D3">
            <w:pPr>
              <w:spacing w:line="360" w:lineRule="exact"/>
              <w:jc w:val="right"/>
              <w:rPr>
                <w:szCs w:val="21"/>
              </w:rPr>
            </w:pPr>
            <w:r w:rsidRPr="00B663C4">
              <w:rPr>
                <w:szCs w:val="21"/>
              </w:rPr>
              <w:t>34</w:t>
            </w:r>
            <w:r w:rsidR="00BE25D3">
              <w:rPr>
                <w:szCs w:val="21"/>
              </w:rPr>
              <w:t xml:space="preserve"> </w:t>
            </w:r>
            <w:r w:rsidRPr="00B663C4">
              <w:rPr>
                <w:szCs w:val="21"/>
              </w:rPr>
              <w:t>139</w:t>
            </w:r>
          </w:p>
        </w:tc>
        <w:tc>
          <w:tcPr>
            <w:tcW w:w="985" w:type="pct"/>
            <w:vAlign w:val="center"/>
          </w:tcPr>
          <w:p w:rsidR="001D506C" w:rsidRPr="00B663C4" w:rsidRDefault="001D506C" w:rsidP="00BE25D3">
            <w:pPr>
              <w:spacing w:line="360" w:lineRule="exact"/>
              <w:jc w:val="right"/>
              <w:rPr>
                <w:szCs w:val="21"/>
              </w:rPr>
            </w:pPr>
            <w:r w:rsidRPr="00B663C4">
              <w:rPr>
                <w:szCs w:val="21"/>
              </w:rPr>
              <w:t>-7</w:t>
            </w:r>
            <w:r w:rsidR="00BE25D3">
              <w:rPr>
                <w:szCs w:val="21"/>
              </w:rPr>
              <w:t xml:space="preserve"> </w:t>
            </w:r>
            <w:r w:rsidRPr="00B663C4">
              <w:rPr>
                <w:szCs w:val="21"/>
              </w:rPr>
              <w:t>068</w:t>
            </w:r>
            <w:r w:rsidR="00BE25D3">
              <w:rPr>
                <w:szCs w:val="21"/>
              </w:rPr>
              <w:t xml:space="preserve"> </w:t>
            </w:r>
            <w:r w:rsidRPr="00B663C4">
              <w:rPr>
                <w:szCs w:val="21"/>
              </w:rPr>
              <w:t>309</w:t>
            </w:r>
          </w:p>
        </w:tc>
        <w:tc>
          <w:tcPr>
            <w:tcW w:w="977" w:type="pct"/>
            <w:vAlign w:val="center"/>
          </w:tcPr>
          <w:p w:rsidR="001D506C" w:rsidRPr="00B663C4" w:rsidRDefault="001D506C" w:rsidP="00BE25D3">
            <w:pPr>
              <w:spacing w:line="360" w:lineRule="exact"/>
              <w:jc w:val="right"/>
              <w:rPr>
                <w:szCs w:val="21"/>
              </w:rPr>
            </w:pPr>
            <w:r w:rsidRPr="00B663C4">
              <w:rPr>
                <w:szCs w:val="21"/>
              </w:rPr>
              <w:t>0.48</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1997年</w:t>
            </w:r>
          </w:p>
        </w:tc>
        <w:tc>
          <w:tcPr>
            <w:tcW w:w="985" w:type="pct"/>
            <w:vAlign w:val="center"/>
          </w:tcPr>
          <w:p w:rsidR="001D506C" w:rsidRPr="00B663C4" w:rsidRDefault="001D506C" w:rsidP="00BE25D3">
            <w:pPr>
              <w:spacing w:line="360" w:lineRule="exact"/>
              <w:jc w:val="right"/>
              <w:rPr>
                <w:szCs w:val="21"/>
              </w:rPr>
            </w:pPr>
            <w:r w:rsidRPr="00B663C4">
              <w:rPr>
                <w:szCs w:val="21"/>
              </w:rPr>
              <w:t>10</w:t>
            </w:r>
            <w:r w:rsidR="00BE25D3">
              <w:rPr>
                <w:szCs w:val="21"/>
              </w:rPr>
              <w:t xml:space="preserve"> </w:t>
            </w:r>
            <w:r w:rsidRPr="00B663C4">
              <w:rPr>
                <w:szCs w:val="21"/>
              </w:rPr>
              <w:t>190</w:t>
            </w:r>
            <w:r w:rsidR="00BE25D3">
              <w:rPr>
                <w:szCs w:val="21"/>
              </w:rPr>
              <w:t xml:space="preserve"> </w:t>
            </w:r>
            <w:r w:rsidRPr="00B663C4">
              <w:rPr>
                <w:szCs w:val="21"/>
              </w:rPr>
              <w:t>471</w:t>
            </w:r>
          </w:p>
        </w:tc>
        <w:tc>
          <w:tcPr>
            <w:tcW w:w="985" w:type="pct"/>
            <w:vAlign w:val="center"/>
          </w:tcPr>
          <w:p w:rsidR="001D506C" w:rsidRPr="00B663C4" w:rsidRDefault="001D506C" w:rsidP="00BE25D3">
            <w:pPr>
              <w:spacing w:line="360" w:lineRule="exact"/>
              <w:jc w:val="right"/>
              <w:rPr>
                <w:szCs w:val="21"/>
              </w:rPr>
            </w:pPr>
            <w:r w:rsidRPr="00B663C4">
              <w:rPr>
                <w:szCs w:val="21"/>
              </w:rPr>
              <w:t>162</w:t>
            </w:r>
            <w:r w:rsidR="00BE25D3">
              <w:rPr>
                <w:szCs w:val="21"/>
              </w:rPr>
              <w:t xml:space="preserve"> </w:t>
            </w:r>
            <w:r w:rsidRPr="00B663C4">
              <w:rPr>
                <w:szCs w:val="21"/>
              </w:rPr>
              <w:t>423</w:t>
            </w:r>
          </w:p>
        </w:tc>
        <w:tc>
          <w:tcPr>
            <w:tcW w:w="985" w:type="pct"/>
            <w:vAlign w:val="center"/>
          </w:tcPr>
          <w:p w:rsidR="001D506C" w:rsidRPr="00B663C4" w:rsidRDefault="001D506C" w:rsidP="00BE25D3">
            <w:pPr>
              <w:spacing w:line="360" w:lineRule="exact"/>
              <w:jc w:val="right"/>
              <w:rPr>
                <w:szCs w:val="21"/>
              </w:rPr>
            </w:pPr>
            <w:r w:rsidRPr="00B663C4">
              <w:rPr>
                <w:szCs w:val="21"/>
              </w:rPr>
              <w:t>-10</w:t>
            </w:r>
            <w:r w:rsidR="00BE25D3">
              <w:rPr>
                <w:szCs w:val="21"/>
              </w:rPr>
              <w:t xml:space="preserve"> </w:t>
            </w:r>
            <w:r w:rsidRPr="00B663C4">
              <w:rPr>
                <w:szCs w:val="21"/>
              </w:rPr>
              <w:t>028</w:t>
            </w:r>
            <w:r w:rsidR="00BE25D3">
              <w:rPr>
                <w:szCs w:val="21"/>
              </w:rPr>
              <w:t xml:space="preserve"> </w:t>
            </w:r>
            <w:r w:rsidRPr="00B663C4">
              <w:rPr>
                <w:szCs w:val="21"/>
              </w:rPr>
              <w:t>048</w:t>
            </w:r>
          </w:p>
        </w:tc>
        <w:tc>
          <w:tcPr>
            <w:tcW w:w="977" w:type="pct"/>
            <w:vAlign w:val="center"/>
          </w:tcPr>
          <w:p w:rsidR="001D506C" w:rsidRPr="00B663C4" w:rsidRDefault="001D506C" w:rsidP="00BE25D3">
            <w:pPr>
              <w:spacing w:line="360" w:lineRule="exact"/>
              <w:jc w:val="right"/>
              <w:rPr>
                <w:szCs w:val="21"/>
              </w:rPr>
            </w:pPr>
            <w:r w:rsidRPr="00B663C4">
              <w:rPr>
                <w:szCs w:val="21"/>
              </w:rPr>
              <w:t>1.59</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1998年</w:t>
            </w:r>
          </w:p>
        </w:tc>
        <w:tc>
          <w:tcPr>
            <w:tcW w:w="985" w:type="pct"/>
            <w:vAlign w:val="center"/>
          </w:tcPr>
          <w:p w:rsidR="001D506C" w:rsidRPr="00B663C4" w:rsidRDefault="001D506C" w:rsidP="00BE25D3">
            <w:pPr>
              <w:spacing w:line="360" w:lineRule="exact"/>
              <w:jc w:val="right"/>
              <w:rPr>
                <w:szCs w:val="21"/>
              </w:rPr>
            </w:pPr>
            <w:r w:rsidRPr="00B663C4">
              <w:rPr>
                <w:szCs w:val="21"/>
              </w:rPr>
              <w:t>15</w:t>
            </w:r>
            <w:r w:rsidR="00BE25D3">
              <w:rPr>
                <w:szCs w:val="21"/>
              </w:rPr>
              <w:t xml:space="preserve"> </w:t>
            </w:r>
            <w:r w:rsidRPr="00B663C4">
              <w:rPr>
                <w:szCs w:val="21"/>
              </w:rPr>
              <w:t>749</w:t>
            </w:r>
            <w:r w:rsidR="00BE25D3">
              <w:rPr>
                <w:szCs w:val="21"/>
              </w:rPr>
              <w:t xml:space="preserve"> </w:t>
            </w:r>
            <w:r w:rsidRPr="00B663C4">
              <w:rPr>
                <w:szCs w:val="21"/>
              </w:rPr>
              <w:t>000</w:t>
            </w:r>
          </w:p>
        </w:tc>
        <w:tc>
          <w:tcPr>
            <w:tcW w:w="985" w:type="pct"/>
            <w:vAlign w:val="center"/>
          </w:tcPr>
          <w:p w:rsidR="001D506C" w:rsidRPr="00B663C4" w:rsidRDefault="001D506C" w:rsidP="00BE25D3">
            <w:pPr>
              <w:spacing w:line="360" w:lineRule="exact"/>
              <w:jc w:val="right"/>
              <w:rPr>
                <w:szCs w:val="21"/>
              </w:rPr>
            </w:pPr>
            <w:r w:rsidRPr="00B663C4">
              <w:rPr>
                <w:szCs w:val="21"/>
              </w:rPr>
              <w:t>253</w:t>
            </w:r>
            <w:r w:rsidR="00BE25D3">
              <w:rPr>
                <w:szCs w:val="21"/>
              </w:rPr>
              <w:t xml:space="preserve"> </w:t>
            </w:r>
            <w:r w:rsidRPr="00B663C4">
              <w:rPr>
                <w:szCs w:val="21"/>
              </w:rPr>
              <w:t>887</w:t>
            </w:r>
          </w:p>
        </w:tc>
        <w:tc>
          <w:tcPr>
            <w:tcW w:w="985" w:type="pct"/>
            <w:vAlign w:val="center"/>
          </w:tcPr>
          <w:p w:rsidR="001D506C" w:rsidRPr="00B663C4" w:rsidRDefault="001D506C" w:rsidP="00BE25D3">
            <w:pPr>
              <w:spacing w:line="360" w:lineRule="exact"/>
              <w:jc w:val="right"/>
              <w:rPr>
                <w:szCs w:val="21"/>
              </w:rPr>
            </w:pPr>
            <w:r w:rsidRPr="00B663C4">
              <w:rPr>
                <w:szCs w:val="21"/>
              </w:rPr>
              <w:t>-15</w:t>
            </w:r>
            <w:r w:rsidR="00BE25D3">
              <w:rPr>
                <w:szCs w:val="21"/>
              </w:rPr>
              <w:t xml:space="preserve"> </w:t>
            </w:r>
            <w:r w:rsidRPr="00B663C4">
              <w:rPr>
                <w:szCs w:val="21"/>
              </w:rPr>
              <w:t>495</w:t>
            </w:r>
            <w:r w:rsidR="00BE25D3">
              <w:rPr>
                <w:szCs w:val="21"/>
              </w:rPr>
              <w:t xml:space="preserve"> </w:t>
            </w:r>
            <w:r w:rsidRPr="00B663C4">
              <w:rPr>
                <w:szCs w:val="21"/>
              </w:rPr>
              <w:t>113</w:t>
            </w:r>
          </w:p>
        </w:tc>
        <w:tc>
          <w:tcPr>
            <w:tcW w:w="977" w:type="pct"/>
            <w:vAlign w:val="center"/>
          </w:tcPr>
          <w:p w:rsidR="001D506C" w:rsidRPr="00B663C4" w:rsidRDefault="001D506C" w:rsidP="00BE25D3">
            <w:pPr>
              <w:spacing w:line="360" w:lineRule="exact"/>
              <w:jc w:val="right"/>
              <w:rPr>
                <w:szCs w:val="21"/>
              </w:rPr>
            </w:pPr>
            <w:r w:rsidRPr="00B663C4">
              <w:rPr>
                <w:szCs w:val="21"/>
              </w:rPr>
              <w:t>1.61</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1999年</w:t>
            </w:r>
          </w:p>
        </w:tc>
        <w:tc>
          <w:tcPr>
            <w:tcW w:w="985" w:type="pct"/>
            <w:vAlign w:val="center"/>
          </w:tcPr>
          <w:p w:rsidR="001D506C" w:rsidRPr="00B663C4" w:rsidRDefault="001D506C" w:rsidP="00BE25D3">
            <w:pPr>
              <w:spacing w:line="360" w:lineRule="exact"/>
              <w:jc w:val="right"/>
              <w:rPr>
                <w:szCs w:val="21"/>
              </w:rPr>
            </w:pPr>
            <w:r w:rsidRPr="00B663C4">
              <w:rPr>
                <w:szCs w:val="21"/>
              </w:rPr>
              <w:t>12</w:t>
            </w:r>
            <w:r w:rsidR="00BE25D3">
              <w:rPr>
                <w:szCs w:val="21"/>
              </w:rPr>
              <w:t xml:space="preserve"> </w:t>
            </w:r>
            <w:r w:rsidRPr="00B663C4">
              <w:rPr>
                <w:szCs w:val="21"/>
              </w:rPr>
              <w:t>466</w:t>
            </w:r>
            <w:r w:rsidR="00BE25D3">
              <w:rPr>
                <w:szCs w:val="21"/>
              </w:rPr>
              <w:t xml:space="preserve"> </w:t>
            </w:r>
            <w:r w:rsidRPr="00B663C4">
              <w:rPr>
                <w:szCs w:val="21"/>
              </w:rPr>
              <w:t>323</w:t>
            </w:r>
          </w:p>
        </w:tc>
        <w:tc>
          <w:tcPr>
            <w:tcW w:w="985" w:type="pct"/>
            <w:vAlign w:val="center"/>
          </w:tcPr>
          <w:p w:rsidR="001D506C" w:rsidRPr="00B663C4" w:rsidRDefault="001D506C" w:rsidP="00BE25D3">
            <w:pPr>
              <w:spacing w:line="360" w:lineRule="exact"/>
              <w:jc w:val="right"/>
              <w:rPr>
                <w:szCs w:val="21"/>
              </w:rPr>
            </w:pPr>
            <w:r w:rsidRPr="00B663C4">
              <w:rPr>
                <w:szCs w:val="21"/>
              </w:rPr>
              <w:t>177</w:t>
            </w:r>
            <w:r w:rsidR="00BE25D3">
              <w:rPr>
                <w:szCs w:val="21"/>
              </w:rPr>
              <w:t xml:space="preserve"> </w:t>
            </w:r>
            <w:r w:rsidRPr="00B663C4">
              <w:rPr>
                <w:szCs w:val="21"/>
              </w:rPr>
              <w:t>181</w:t>
            </w:r>
          </w:p>
        </w:tc>
        <w:tc>
          <w:tcPr>
            <w:tcW w:w="985" w:type="pct"/>
            <w:vAlign w:val="center"/>
          </w:tcPr>
          <w:p w:rsidR="001D506C" w:rsidRPr="00B663C4" w:rsidRDefault="001D506C" w:rsidP="00BE25D3">
            <w:pPr>
              <w:spacing w:line="360" w:lineRule="exact"/>
              <w:jc w:val="right"/>
              <w:rPr>
                <w:szCs w:val="21"/>
              </w:rPr>
            </w:pPr>
            <w:r w:rsidRPr="00B663C4">
              <w:rPr>
                <w:szCs w:val="21"/>
              </w:rPr>
              <w:t>-12</w:t>
            </w:r>
            <w:r w:rsidR="00BE25D3">
              <w:rPr>
                <w:szCs w:val="21"/>
              </w:rPr>
              <w:t xml:space="preserve"> </w:t>
            </w:r>
            <w:r w:rsidRPr="00B663C4">
              <w:rPr>
                <w:szCs w:val="21"/>
              </w:rPr>
              <w:t>289</w:t>
            </w:r>
            <w:r w:rsidR="00BE25D3">
              <w:rPr>
                <w:szCs w:val="21"/>
              </w:rPr>
              <w:t xml:space="preserve"> </w:t>
            </w:r>
            <w:r w:rsidRPr="00B663C4">
              <w:rPr>
                <w:szCs w:val="21"/>
              </w:rPr>
              <w:t>142</w:t>
            </w:r>
          </w:p>
        </w:tc>
        <w:tc>
          <w:tcPr>
            <w:tcW w:w="977" w:type="pct"/>
            <w:vAlign w:val="center"/>
          </w:tcPr>
          <w:p w:rsidR="001D506C" w:rsidRPr="00B663C4" w:rsidRDefault="001D506C" w:rsidP="00BE25D3">
            <w:pPr>
              <w:spacing w:line="360" w:lineRule="exact"/>
              <w:jc w:val="right"/>
              <w:rPr>
                <w:szCs w:val="21"/>
              </w:rPr>
            </w:pPr>
            <w:r w:rsidRPr="00B663C4">
              <w:rPr>
                <w:szCs w:val="21"/>
              </w:rPr>
              <w:t>1.42</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2000年</w:t>
            </w:r>
          </w:p>
        </w:tc>
        <w:tc>
          <w:tcPr>
            <w:tcW w:w="985" w:type="pct"/>
            <w:vAlign w:val="center"/>
          </w:tcPr>
          <w:p w:rsidR="001D506C" w:rsidRPr="00B663C4" w:rsidRDefault="001D506C" w:rsidP="00BE25D3">
            <w:pPr>
              <w:spacing w:line="360" w:lineRule="exact"/>
              <w:jc w:val="right"/>
              <w:rPr>
                <w:szCs w:val="21"/>
              </w:rPr>
            </w:pPr>
            <w:r w:rsidRPr="00B663C4">
              <w:rPr>
                <w:szCs w:val="21"/>
              </w:rPr>
              <w:t>8</w:t>
            </w:r>
            <w:r w:rsidR="00BE25D3">
              <w:rPr>
                <w:szCs w:val="21"/>
              </w:rPr>
              <w:t xml:space="preserve"> </w:t>
            </w:r>
            <w:r w:rsidRPr="00B663C4">
              <w:rPr>
                <w:szCs w:val="21"/>
              </w:rPr>
              <w:t>882</w:t>
            </w:r>
            <w:r w:rsidR="00BE25D3">
              <w:rPr>
                <w:szCs w:val="21"/>
              </w:rPr>
              <w:t xml:space="preserve"> </w:t>
            </w:r>
            <w:r w:rsidRPr="00B663C4">
              <w:rPr>
                <w:szCs w:val="21"/>
              </w:rPr>
              <w:t>707</w:t>
            </w:r>
          </w:p>
        </w:tc>
        <w:tc>
          <w:tcPr>
            <w:tcW w:w="985" w:type="pct"/>
            <w:vAlign w:val="center"/>
          </w:tcPr>
          <w:p w:rsidR="001D506C" w:rsidRPr="00B663C4" w:rsidRDefault="001D506C" w:rsidP="00BE25D3">
            <w:pPr>
              <w:spacing w:line="360" w:lineRule="exact"/>
              <w:jc w:val="right"/>
              <w:rPr>
                <w:szCs w:val="21"/>
              </w:rPr>
            </w:pPr>
            <w:r w:rsidRPr="00B663C4">
              <w:rPr>
                <w:szCs w:val="21"/>
              </w:rPr>
              <w:t>16</w:t>
            </w:r>
            <w:r w:rsidR="00BE25D3">
              <w:rPr>
                <w:szCs w:val="21"/>
              </w:rPr>
              <w:t xml:space="preserve"> </w:t>
            </w:r>
            <w:r w:rsidRPr="00B663C4">
              <w:rPr>
                <w:szCs w:val="21"/>
              </w:rPr>
              <w:t>800</w:t>
            </w:r>
          </w:p>
        </w:tc>
        <w:tc>
          <w:tcPr>
            <w:tcW w:w="985" w:type="pct"/>
            <w:vAlign w:val="center"/>
          </w:tcPr>
          <w:p w:rsidR="001D506C" w:rsidRPr="00B663C4" w:rsidRDefault="001D506C" w:rsidP="00BE25D3">
            <w:pPr>
              <w:spacing w:line="360" w:lineRule="exact"/>
              <w:jc w:val="right"/>
              <w:rPr>
                <w:szCs w:val="21"/>
              </w:rPr>
            </w:pPr>
            <w:r w:rsidRPr="00B663C4">
              <w:rPr>
                <w:szCs w:val="21"/>
              </w:rPr>
              <w:t>-8</w:t>
            </w:r>
            <w:r w:rsidR="00BE25D3">
              <w:rPr>
                <w:szCs w:val="21"/>
              </w:rPr>
              <w:t xml:space="preserve"> </w:t>
            </w:r>
            <w:r w:rsidRPr="00B663C4">
              <w:rPr>
                <w:szCs w:val="21"/>
              </w:rPr>
              <w:t>865</w:t>
            </w:r>
            <w:r w:rsidR="00BE25D3">
              <w:rPr>
                <w:szCs w:val="21"/>
              </w:rPr>
              <w:t xml:space="preserve"> </w:t>
            </w:r>
            <w:r w:rsidRPr="00B663C4">
              <w:rPr>
                <w:szCs w:val="21"/>
              </w:rPr>
              <w:t>907</w:t>
            </w:r>
          </w:p>
        </w:tc>
        <w:tc>
          <w:tcPr>
            <w:tcW w:w="977" w:type="pct"/>
            <w:vAlign w:val="center"/>
          </w:tcPr>
          <w:p w:rsidR="001D506C" w:rsidRPr="00B663C4" w:rsidRDefault="001D506C" w:rsidP="00BE25D3">
            <w:pPr>
              <w:spacing w:line="360" w:lineRule="exact"/>
              <w:jc w:val="right"/>
              <w:rPr>
                <w:szCs w:val="21"/>
              </w:rPr>
            </w:pPr>
            <w:r w:rsidRPr="00B663C4">
              <w:rPr>
                <w:szCs w:val="21"/>
              </w:rPr>
              <w:t>0.19</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2001年</w:t>
            </w:r>
          </w:p>
        </w:tc>
        <w:tc>
          <w:tcPr>
            <w:tcW w:w="985" w:type="pct"/>
            <w:vAlign w:val="center"/>
          </w:tcPr>
          <w:p w:rsidR="001D506C" w:rsidRPr="00B663C4" w:rsidRDefault="001D506C" w:rsidP="00BE25D3">
            <w:pPr>
              <w:spacing w:line="360" w:lineRule="exact"/>
              <w:jc w:val="right"/>
              <w:rPr>
                <w:szCs w:val="21"/>
              </w:rPr>
            </w:pPr>
            <w:r w:rsidRPr="00B663C4">
              <w:rPr>
                <w:szCs w:val="21"/>
              </w:rPr>
              <w:t>6</w:t>
            </w:r>
            <w:r w:rsidR="00BE25D3">
              <w:rPr>
                <w:szCs w:val="21"/>
              </w:rPr>
              <w:t xml:space="preserve"> </w:t>
            </w:r>
            <w:r w:rsidRPr="00B663C4">
              <w:rPr>
                <w:szCs w:val="21"/>
              </w:rPr>
              <w:t>768</w:t>
            </w:r>
            <w:r w:rsidR="00BE25D3">
              <w:rPr>
                <w:szCs w:val="21"/>
              </w:rPr>
              <w:t xml:space="preserve"> </w:t>
            </w:r>
            <w:r w:rsidRPr="00B663C4">
              <w:rPr>
                <w:szCs w:val="21"/>
              </w:rPr>
              <w:t>836</w:t>
            </w:r>
          </w:p>
        </w:tc>
        <w:tc>
          <w:tcPr>
            <w:tcW w:w="985" w:type="pct"/>
            <w:vAlign w:val="center"/>
          </w:tcPr>
          <w:p w:rsidR="001D506C" w:rsidRPr="00B663C4" w:rsidRDefault="001D506C" w:rsidP="00BE25D3">
            <w:pPr>
              <w:spacing w:line="360" w:lineRule="exact"/>
              <w:jc w:val="right"/>
              <w:rPr>
                <w:szCs w:val="21"/>
              </w:rPr>
            </w:pPr>
            <w:r w:rsidRPr="00B663C4">
              <w:rPr>
                <w:szCs w:val="21"/>
              </w:rPr>
              <w:t>31</w:t>
            </w:r>
            <w:r w:rsidR="00BE25D3">
              <w:rPr>
                <w:szCs w:val="21"/>
              </w:rPr>
              <w:t xml:space="preserve"> </w:t>
            </w:r>
            <w:r w:rsidRPr="00B663C4">
              <w:rPr>
                <w:szCs w:val="21"/>
              </w:rPr>
              <w:t>737</w:t>
            </w:r>
          </w:p>
        </w:tc>
        <w:tc>
          <w:tcPr>
            <w:tcW w:w="985" w:type="pct"/>
            <w:vAlign w:val="center"/>
          </w:tcPr>
          <w:p w:rsidR="001D506C" w:rsidRPr="00B663C4" w:rsidRDefault="001D506C" w:rsidP="00BE25D3">
            <w:pPr>
              <w:spacing w:line="360" w:lineRule="exact"/>
              <w:jc w:val="right"/>
              <w:rPr>
                <w:szCs w:val="21"/>
              </w:rPr>
            </w:pPr>
            <w:r w:rsidRPr="00B663C4">
              <w:rPr>
                <w:szCs w:val="21"/>
              </w:rPr>
              <w:t>-6</w:t>
            </w:r>
            <w:r w:rsidR="00BE25D3">
              <w:rPr>
                <w:szCs w:val="21"/>
              </w:rPr>
              <w:t xml:space="preserve"> </w:t>
            </w:r>
            <w:r w:rsidRPr="00B663C4">
              <w:rPr>
                <w:szCs w:val="21"/>
              </w:rPr>
              <w:t>737</w:t>
            </w:r>
            <w:r w:rsidR="00BE25D3">
              <w:rPr>
                <w:szCs w:val="21"/>
              </w:rPr>
              <w:t xml:space="preserve"> </w:t>
            </w:r>
            <w:r w:rsidRPr="00B663C4">
              <w:rPr>
                <w:szCs w:val="21"/>
              </w:rPr>
              <w:t>099</w:t>
            </w:r>
          </w:p>
        </w:tc>
        <w:tc>
          <w:tcPr>
            <w:tcW w:w="977" w:type="pct"/>
            <w:vAlign w:val="center"/>
          </w:tcPr>
          <w:p w:rsidR="001D506C" w:rsidRPr="00B663C4" w:rsidRDefault="001D506C" w:rsidP="00BE25D3">
            <w:pPr>
              <w:spacing w:line="360" w:lineRule="exact"/>
              <w:jc w:val="right"/>
              <w:rPr>
                <w:szCs w:val="21"/>
              </w:rPr>
            </w:pPr>
            <w:r w:rsidRPr="00B663C4">
              <w:rPr>
                <w:szCs w:val="21"/>
              </w:rPr>
              <w:t>0.47</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2002年</w:t>
            </w:r>
          </w:p>
        </w:tc>
        <w:tc>
          <w:tcPr>
            <w:tcW w:w="985" w:type="pct"/>
            <w:vAlign w:val="center"/>
          </w:tcPr>
          <w:p w:rsidR="001D506C" w:rsidRPr="00B663C4" w:rsidRDefault="001D506C" w:rsidP="00BE25D3">
            <w:pPr>
              <w:spacing w:line="360" w:lineRule="exact"/>
              <w:jc w:val="right"/>
              <w:rPr>
                <w:szCs w:val="21"/>
              </w:rPr>
            </w:pPr>
            <w:r w:rsidRPr="00B663C4">
              <w:rPr>
                <w:szCs w:val="21"/>
              </w:rPr>
              <w:t>20</w:t>
            </w:r>
            <w:r w:rsidR="00BE25D3">
              <w:rPr>
                <w:szCs w:val="21"/>
              </w:rPr>
              <w:t xml:space="preserve"> </w:t>
            </w:r>
            <w:r w:rsidRPr="00B663C4">
              <w:rPr>
                <w:szCs w:val="21"/>
              </w:rPr>
              <w:t>362</w:t>
            </w:r>
            <w:r w:rsidR="00BE25D3">
              <w:rPr>
                <w:szCs w:val="21"/>
              </w:rPr>
              <w:t xml:space="preserve"> </w:t>
            </w:r>
            <w:r w:rsidRPr="00B663C4">
              <w:rPr>
                <w:szCs w:val="21"/>
              </w:rPr>
              <w:t>342</w:t>
            </w:r>
          </w:p>
        </w:tc>
        <w:tc>
          <w:tcPr>
            <w:tcW w:w="985" w:type="pct"/>
            <w:vAlign w:val="center"/>
          </w:tcPr>
          <w:p w:rsidR="001D506C" w:rsidRPr="00B663C4" w:rsidRDefault="001D506C" w:rsidP="00BE25D3">
            <w:pPr>
              <w:spacing w:line="360" w:lineRule="exact"/>
              <w:jc w:val="right"/>
              <w:rPr>
                <w:szCs w:val="21"/>
              </w:rPr>
            </w:pPr>
            <w:r w:rsidRPr="00B663C4">
              <w:rPr>
                <w:szCs w:val="21"/>
              </w:rPr>
              <w:t>252</w:t>
            </w:r>
            <w:r w:rsidR="00BE25D3">
              <w:rPr>
                <w:szCs w:val="21"/>
              </w:rPr>
              <w:t xml:space="preserve"> </w:t>
            </w:r>
            <w:r w:rsidRPr="00B663C4">
              <w:rPr>
                <w:szCs w:val="21"/>
              </w:rPr>
              <w:t>485</w:t>
            </w:r>
          </w:p>
        </w:tc>
        <w:tc>
          <w:tcPr>
            <w:tcW w:w="985" w:type="pct"/>
            <w:vAlign w:val="center"/>
          </w:tcPr>
          <w:p w:rsidR="001D506C" w:rsidRPr="00B663C4" w:rsidRDefault="001D506C" w:rsidP="00BE25D3">
            <w:pPr>
              <w:spacing w:line="360" w:lineRule="exact"/>
              <w:jc w:val="right"/>
              <w:rPr>
                <w:szCs w:val="21"/>
              </w:rPr>
            </w:pPr>
            <w:r w:rsidRPr="00B663C4">
              <w:rPr>
                <w:szCs w:val="21"/>
              </w:rPr>
              <w:t>-20</w:t>
            </w:r>
            <w:r w:rsidR="00BE25D3">
              <w:rPr>
                <w:szCs w:val="21"/>
              </w:rPr>
              <w:t xml:space="preserve"> </w:t>
            </w:r>
            <w:r w:rsidRPr="00B663C4">
              <w:rPr>
                <w:szCs w:val="21"/>
              </w:rPr>
              <w:t>109</w:t>
            </w:r>
            <w:r w:rsidR="00BE25D3">
              <w:rPr>
                <w:szCs w:val="21"/>
              </w:rPr>
              <w:t xml:space="preserve"> </w:t>
            </w:r>
            <w:r w:rsidRPr="00B663C4">
              <w:rPr>
                <w:szCs w:val="21"/>
              </w:rPr>
              <w:t>857</w:t>
            </w:r>
          </w:p>
        </w:tc>
        <w:tc>
          <w:tcPr>
            <w:tcW w:w="977" w:type="pct"/>
            <w:vAlign w:val="center"/>
          </w:tcPr>
          <w:p w:rsidR="001D506C" w:rsidRPr="00B663C4" w:rsidRDefault="001D506C" w:rsidP="00BE25D3">
            <w:pPr>
              <w:spacing w:line="360" w:lineRule="exact"/>
              <w:jc w:val="right"/>
              <w:rPr>
                <w:szCs w:val="21"/>
              </w:rPr>
            </w:pPr>
            <w:r w:rsidRPr="00B663C4">
              <w:rPr>
                <w:szCs w:val="21"/>
              </w:rPr>
              <w:t>1.24</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2003年</w:t>
            </w:r>
          </w:p>
        </w:tc>
        <w:tc>
          <w:tcPr>
            <w:tcW w:w="985" w:type="pct"/>
            <w:vAlign w:val="center"/>
          </w:tcPr>
          <w:p w:rsidR="001D506C" w:rsidRPr="00B663C4" w:rsidRDefault="001D506C" w:rsidP="00BE25D3">
            <w:pPr>
              <w:spacing w:line="360" w:lineRule="exact"/>
              <w:jc w:val="right"/>
              <w:rPr>
                <w:szCs w:val="21"/>
              </w:rPr>
            </w:pPr>
            <w:r w:rsidRPr="00B663C4">
              <w:rPr>
                <w:szCs w:val="21"/>
              </w:rPr>
              <w:t>24</w:t>
            </w:r>
            <w:r w:rsidR="00BE25D3">
              <w:rPr>
                <w:szCs w:val="21"/>
              </w:rPr>
              <w:t xml:space="preserve"> </w:t>
            </w:r>
            <w:r w:rsidRPr="00B663C4">
              <w:rPr>
                <w:szCs w:val="21"/>
              </w:rPr>
              <w:t>043</w:t>
            </w:r>
            <w:r w:rsidR="00BE25D3">
              <w:rPr>
                <w:szCs w:val="21"/>
              </w:rPr>
              <w:t xml:space="preserve"> </w:t>
            </w:r>
            <w:r w:rsidRPr="00B663C4">
              <w:rPr>
                <w:szCs w:val="21"/>
              </w:rPr>
              <w:t>441</w:t>
            </w:r>
          </w:p>
        </w:tc>
        <w:tc>
          <w:tcPr>
            <w:tcW w:w="985" w:type="pct"/>
            <w:vAlign w:val="center"/>
          </w:tcPr>
          <w:p w:rsidR="001D506C" w:rsidRPr="00B663C4" w:rsidRDefault="001D506C" w:rsidP="00BE25D3">
            <w:pPr>
              <w:spacing w:line="360" w:lineRule="exact"/>
              <w:jc w:val="right"/>
              <w:rPr>
                <w:szCs w:val="21"/>
              </w:rPr>
            </w:pPr>
            <w:r w:rsidRPr="00B663C4">
              <w:rPr>
                <w:szCs w:val="21"/>
              </w:rPr>
              <w:t>147</w:t>
            </w:r>
            <w:r w:rsidR="00BE25D3">
              <w:rPr>
                <w:szCs w:val="21"/>
              </w:rPr>
              <w:t xml:space="preserve"> </w:t>
            </w:r>
            <w:r w:rsidRPr="00B663C4">
              <w:rPr>
                <w:szCs w:val="21"/>
              </w:rPr>
              <w:t>124</w:t>
            </w:r>
          </w:p>
        </w:tc>
        <w:tc>
          <w:tcPr>
            <w:tcW w:w="985" w:type="pct"/>
            <w:vAlign w:val="center"/>
          </w:tcPr>
          <w:p w:rsidR="001D506C" w:rsidRPr="00B663C4" w:rsidRDefault="001D506C" w:rsidP="00BE25D3">
            <w:pPr>
              <w:spacing w:line="360" w:lineRule="exact"/>
              <w:jc w:val="right"/>
              <w:rPr>
                <w:szCs w:val="21"/>
              </w:rPr>
            </w:pPr>
            <w:r w:rsidRPr="00B663C4">
              <w:rPr>
                <w:szCs w:val="21"/>
              </w:rPr>
              <w:t>-23</w:t>
            </w:r>
            <w:r w:rsidR="00BE25D3">
              <w:rPr>
                <w:szCs w:val="21"/>
              </w:rPr>
              <w:t xml:space="preserve"> </w:t>
            </w:r>
            <w:r w:rsidRPr="00B663C4">
              <w:rPr>
                <w:szCs w:val="21"/>
              </w:rPr>
              <w:t>896</w:t>
            </w:r>
            <w:r w:rsidR="00BE25D3">
              <w:rPr>
                <w:szCs w:val="21"/>
              </w:rPr>
              <w:t xml:space="preserve"> </w:t>
            </w:r>
            <w:r w:rsidRPr="00B663C4">
              <w:rPr>
                <w:szCs w:val="21"/>
              </w:rPr>
              <w:t>317</w:t>
            </w:r>
          </w:p>
        </w:tc>
        <w:tc>
          <w:tcPr>
            <w:tcW w:w="977" w:type="pct"/>
            <w:vAlign w:val="center"/>
          </w:tcPr>
          <w:p w:rsidR="001D506C" w:rsidRPr="00B663C4" w:rsidRDefault="001D506C" w:rsidP="00BE25D3">
            <w:pPr>
              <w:spacing w:line="360" w:lineRule="exact"/>
              <w:jc w:val="right"/>
              <w:rPr>
                <w:szCs w:val="21"/>
              </w:rPr>
            </w:pPr>
            <w:r w:rsidRPr="00B663C4">
              <w:rPr>
                <w:szCs w:val="21"/>
              </w:rPr>
              <w:t>0.61</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2004年</w:t>
            </w:r>
          </w:p>
        </w:tc>
        <w:tc>
          <w:tcPr>
            <w:tcW w:w="985" w:type="pct"/>
            <w:vAlign w:val="center"/>
          </w:tcPr>
          <w:p w:rsidR="001D506C" w:rsidRPr="00B663C4" w:rsidRDefault="001D506C" w:rsidP="00BE25D3">
            <w:pPr>
              <w:spacing w:line="360" w:lineRule="exact"/>
              <w:jc w:val="right"/>
              <w:rPr>
                <w:szCs w:val="21"/>
              </w:rPr>
            </w:pPr>
            <w:r w:rsidRPr="00B663C4">
              <w:rPr>
                <w:szCs w:val="21"/>
              </w:rPr>
              <w:t>15</w:t>
            </w:r>
            <w:r w:rsidR="00BE25D3">
              <w:rPr>
                <w:szCs w:val="21"/>
              </w:rPr>
              <w:t xml:space="preserve"> </w:t>
            </w:r>
            <w:r w:rsidRPr="00B663C4">
              <w:rPr>
                <w:szCs w:val="21"/>
              </w:rPr>
              <w:t>498</w:t>
            </w:r>
            <w:r w:rsidR="00BE25D3">
              <w:rPr>
                <w:szCs w:val="21"/>
              </w:rPr>
              <w:t xml:space="preserve"> </w:t>
            </w:r>
            <w:r w:rsidRPr="00B663C4">
              <w:rPr>
                <w:szCs w:val="21"/>
              </w:rPr>
              <w:t>900</w:t>
            </w:r>
          </w:p>
        </w:tc>
        <w:tc>
          <w:tcPr>
            <w:tcW w:w="985" w:type="pct"/>
            <w:vAlign w:val="center"/>
          </w:tcPr>
          <w:p w:rsidR="001D506C" w:rsidRPr="00B663C4" w:rsidRDefault="001D506C" w:rsidP="00BE25D3">
            <w:pPr>
              <w:spacing w:line="360" w:lineRule="exact"/>
              <w:jc w:val="right"/>
              <w:rPr>
                <w:szCs w:val="21"/>
              </w:rPr>
            </w:pPr>
            <w:r w:rsidRPr="00B663C4">
              <w:rPr>
                <w:szCs w:val="21"/>
              </w:rPr>
              <w:t>181</w:t>
            </w:r>
            <w:r w:rsidR="00BE25D3">
              <w:rPr>
                <w:szCs w:val="21"/>
              </w:rPr>
              <w:t xml:space="preserve"> </w:t>
            </w:r>
            <w:r w:rsidRPr="00B663C4">
              <w:rPr>
                <w:szCs w:val="21"/>
              </w:rPr>
              <w:t>606</w:t>
            </w:r>
          </w:p>
        </w:tc>
        <w:tc>
          <w:tcPr>
            <w:tcW w:w="985" w:type="pct"/>
            <w:vAlign w:val="center"/>
          </w:tcPr>
          <w:p w:rsidR="001D506C" w:rsidRPr="00B663C4" w:rsidRDefault="001D506C" w:rsidP="00BE25D3">
            <w:pPr>
              <w:spacing w:line="360" w:lineRule="exact"/>
              <w:jc w:val="right"/>
              <w:rPr>
                <w:szCs w:val="21"/>
              </w:rPr>
            </w:pPr>
            <w:r w:rsidRPr="00B663C4">
              <w:rPr>
                <w:szCs w:val="21"/>
              </w:rPr>
              <w:t>-15</w:t>
            </w:r>
            <w:r w:rsidR="00BE25D3">
              <w:rPr>
                <w:szCs w:val="21"/>
              </w:rPr>
              <w:t xml:space="preserve"> </w:t>
            </w:r>
            <w:r w:rsidRPr="00B663C4">
              <w:rPr>
                <w:szCs w:val="21"/>
              </w:rPr>
              <w:t>317</w:t>
            </w:r>
            <w:r w:rsidR="00BE25D3">
              <w:rPr>
                <w:szCs w:val="21"/>
              </w:rPr>
              <w:t xml:space="preserve"> </w:t>
            </w:r>
            <w:r w:rsidRPr="00B663C4">
              <w:rPr>
                <w:szCs w:val="21"/>
              </w:rPr>
              <w:t>294</w:t>
            </w:r>
          </w:p>
        </w:tc>
        <w:tc>
          <w:tcPr>
            <w:tcW w:w="977" w:type="pct"/>
            <w:vAlign w:val="center"/>
          </w:tcPr>
          <w:p w:rsidR="001D506C" w:rsidRPr="00B663C4" w:rsidRDefault="001D506C" w:rsidP="00BE25D3">
            <w:pPr>
              <w:spacing w:line="360" w:lineRule="exact"/>
              <w:jc w:val="right"/>
              <w:rPr>
                <w:szCs w:val="21"/>
              </w:rPr>
            </w:pPr>
            <w:r w:rsidRPr="00B663C4">
              <w:rPr>
                <w:szCs w:val="21"/>
              </w:rPr>
              <w:t>1.17</w:t>
            </w:r>
          </w:p>
        </w:tc>
      </w:tr>
      <w:tr w:rsidR="001D506C" w:rsidRPr="00B663C4" w:rsidTr="006869A6">
        <w:trPr>
          <w:tblCellSpacing w:w="15" w:type="dxa"/>
        </w:trPr>
        <w:tc>
          <w:tcPr>
            <w:tcW w:w="977" w:type="pct"/>
            <w:vAlign w:val="center"/>
          </w:tcPr>
          <w:p w:rsidR="001D506C" w:rsidRPr="00086F95" w:rsidRDefault="001D506C" w:rsidP="00086F95">
            <w:pPr>
              <w:spacing w:line="360" w:lineRule="exact"/>
              <w:jc w:val="center"/>
              <w:rPr>
                <w:rFonts w:ascii="SimHei" w:eastAsia="SimHei" w:hint="eastAsia"/>
                <w:color w:val="FF0000"/>
                <w:szCs w:val="21"/>
              </w:rPr>
            </w:pPr>
            <w:r w:rsidRPr="00086F95">
              <w:rPr>
                <w:rFonts w:ascii="SimHei" w:eastAsia="SimHei" w:hint="eastAsia"/>
                <w:bCs/>
                <w:color w:val="FF0000"/>
                <w:szCs w:val="21"/>
              </w:rPr>
              <w:t>2005年</w:t>
            </w:r>
          </w:p>
        </w:tc>
        <w:tc>
          <w:tcPr>
            <w:tcW w:w="985" w:type="pct"/>
            <w:vAlign w:val="center"/>
          </w:tcPr>
          <w:p w:rsidR="001D506C" w:rsidRPr="00B663C4" w:rsidRDefault="001D506C" w:rsidP="00BE25D3">
            <w:pPr>
              <w:spacing w:line="360" w:lineRule="exact"/>
              <w:jc w:val="right"/>
              <w:rPr>
                <w:szCs w:val="21"/>
              </w:rPr>
            </w:pPr>
            <w:r w:rsidRPr="00B663C4">
              <w:rPr>
                <w:szCs w:val="21"/>
              </w:rPr>
              <w:t>16</w:t>
            </w:r>
            <w:r w:rsidR="00BE25D3">
              <w:rPr>
                <w:szCs w:val="21"/>
              </w:rPr>
              <w:t xml:space="preserve"> </w:t>
            </w:r>
            <w:r w:rsidRPr="00B663C4">
              <w:rPr>
                <w:szCs w:val="21"/>
              </w:rPr>
              <w:t>908</w:t>
            </w:r>
            <w:r w:rsidR="00BE25D3">
              <w:rPr>
                <w:szCs w:val="21"/>
              </w:rPr>
              <w:t xml:space="preserve"> </w:t>
            </w:r>
            <w:r w:rsidRPr="00B663C4">
              <w:rPr>
                <w:szCs w:val="21"/>
              </w:rPr>
              <w:t>332</w:t>
            </w:r>
          </w:p>
        </w:tc>
        <w:tc>
          <w:tcPr>
            <w:tcW w:w="985" w:type="pct"/>
            <w:vAlign w:val="center"/>
          </w:tcPr>
          <w:p w:rsidR="001D506C" w:rsidRPr="00B663C4" w:rsidRDefault="001D506C" w:rsidP="00BE25D3">
            <w:pPr>
              <w:spacing w:line="360" w:lineRule="exact"/>
              <w:jc w:val="right"/>
              <w:rPr>
                <w:szCs w:val="21"/>
              </w:rPr>
            </w:pPr>
            <w:r w:rsidRPr="00B663C4">
              <w:rPr>
                <w:szCs w:val="21"/>
              </w:rPr>
              <w:t>80403</w:t>
            </w:r>
          </w:p>
        </w:tc>
        <w:tc>
          <w:tcPr>
            <w:tcW w:w="985" w:type="pct"/>
            <w:vAlign w:val="center"/>
          </w:tcPr>
          <w:p w:rsidR="001D506C" w:rsidRPr="00B663C4" w:rsidRDefault="001D506C" w:rsidP="00BE25D3">
            <w:pPr>
              <w:spacing w:line="360" w:lineRule="exact"/>
              <w:jc w:val="right"/>
              <w:rPr>
                <w:szCs w:val="21"/>
              </w:rPr>
            </w:pPr>
            <w:r w:rsidRPr="00B663C4">
              <w:rPr>
                <w:szCs w:val="21"/>
              </w:rPr>
              <w:t>-16</w:t>
            </w:r>
            <w:r w:rsidR="00BE25D3">
              <w:rPr>
                <w:szCs w:val="21"/>
              </w:rPr>
              <w:t xml:space="preserve"> </w:t>
            </w:r>
            <w:r w:rsidRPr="00B663C4">
              <w:rPr>
                <w:szCs w:val="21"/>
              </w:rPr>
              <w:t>827</w:t>
            </w:r>
            <w:r w:rsidR="00BE25D3">
              <w:rPr>
                <w:szCs w:val="21"/>
              </w:rPr>
              <w:t xml:space="preserve"> </w:t>
            </w:r>
            <w:r w:rsidRPr="00B663C4">
              <w:rPr>
                <w:szCs w:val="21"/>
              </w:rPr>
              <w:t>929</w:t>
            </w:r>
          </w:p>
        </w:tc>
        <w:tc>
          <w:tcPr>
            <w:tcW w:w="977" w:type="pct"/>
            <w:vAlign w:val="center"/>
          </w:tcPr>
          <w:p w:rsidR="001D506C" w:rsidRPr="00B663C4" w:rsidRDefault="001D506C" w:rsidP="00BE25D3">
            <w:pPr>
              <w:spacing w:line="360" w:lineRule="exact"/>
              <w:jc w:val="right"/>
              <w:rPr>
                <w:szCs w:val="21"/>
              </w:rPr>
            </w:pPr>
            <w:r w:rsidRPr="00B663C4">
              <w:rPr>
                <w:szCs w:val="21"/>
              </w:rPr>
              <w:t>0.47</w:t>
            </w:r>
          </w:p>
        </w:tc>
      </w:tr>
    </w:tbl>
    <w:p w:rsidR="001D506C" w:rsidRPr="00FE6DAA" w:rsidRDefault="001D506C" w:rsidP="00B663C4">
      <w:pPr>
        <w:spacing w:after="240" w:line="360" w:lineRule="exact"/>
        <w:rPr>
          <w:szCs w:val="21"/>
        </w:rPr>
      </w:pPr>
      <w:r w:rsidRPr="00865FC1">
        <w:rPr>
          <w:rFonts w:ascii="KaiTi_GB2312" w:eastAsia="KaiTi_GB2312" w:hint="eastAsia"/>
          <w:color w:val="0000FF"/>
          <w:szCs w:val="21"/>
        </w:rPr>
        <w:t>资料来源：</w:t>
      </w:r>
      <w:r w:rsidRPr="00FE6DAA">
        <w:rPr>
          <w:rFonts w:hint="eastAsia"/>
          <w:szCs w:val="21"/>
        </w:rPr>
        <w:t>中央统计司</w:t>
      </w:r>
      <w:r w:rsidRPr="00FE6DAA">
        <w:rPr>
          <w:szCs w:val="21"/>
        </w:rPr>
        <w:t>——</w:t>
      </w:r>
      <w:r w:rsidRPr="00FE6DAA">
        <w:rPr>
          <w:rFonts w:hint="eastAsia"/>
          <w:szCs w:val="21"/>
        </w:rPr>
        <w:t>太平洋区域信息系统。</w:t>
      </w:r>
    </w:p>
    <w:p w:rsidR="001D506C" w:rsidRPr="00B663C4" w:rsidRDefault="001D506C" w:rsidP="00B663C4">
      <w:pPr>
        <w:spacing w:after="240" w:line="360" w:lineRule="exact"/>
        <w:rPr>
          <w:szCs w:val="21"/>
        </w:rPr>
      </w:pPr>
      <w:r w:rsidRPr="00B663C4">
        <w:rPr>
          <w:rFonts w:hint="eastAsia"/>
          <w:szCs w:val="21"/>
        </w:rPr>
        <w:t>从</w:t>
      </w:r>
      <w:r w:rsidRPr="00B663C4">
        <w:rPr>
          <w:szCs w:val="21"/>
        </w:rPr>
        <w:t>2002</w:t>
      </w:r>
      <w:r w:rsidRPr="00B663C4">
        <w:rPr>
          <w:rFonts w:hint="eastAsia"/>
          <w:szCs w:val="21"/>
        </w:rPr>
        <w:t>年到</w:t>
      </w:r>
      <w:r w:rsidRPr="00B663C4">
        <w:rPr>
          <w:szCs w:val="21"/>
        </w:rPr>
        <w:t>2003</w:t>
      </w:r>
      <w:r w:rsidRPr="00B663C4">
        <w:rPr>
          <w:rFonts w:hint="eastAsia"/>
          <w:szCs w:val="21"/>
        </w:rPr>
        <w:t>年，贸易逆差平均相当于国内生产总值的</w:t>
      </w:r>
      <w:r w:rsidRPr="00B663C4">
        <w:rPr>
          <w:szCs w:val="21"/>
        </w:rPr>
        <w:t>78%</w:t>
      </w:r>
      <w:r w:rsidRPr="00B663C4">
        <w:rPr>
          <w:rFonts w:hint="eastAsia"/>
          <w:szCs w:val="21"/>
        </w:rPr>
        <w:t>。出口占进口值的不到</w:t>
      </w:r>
      <w:r w:rsidRPr="00B663C4">
        <w:rPr>
          <w:szCs w:val="21"/>
        </w:rPr>
        <w:t>1%</w:t>
      </w:r>
      <w:r w:rsidRPr="00B663C4">
        <w:rPr>
          <w:rFonts w:hint="eastAsia"/>
          <w:szCs w:val="21"/>
        </w:rPr>
        <w:t>。但是，来自捕鱼许可证的外汇收入、水手的汇款、援助收入以及图瓦卢信托基金（</w:t>
      </w:r>
      <w:r w:rsidRPr="00B663C4">
        <w:rPr>
          <w:szCs w:val="21"/>
        </w:rPr>
        <w:t>TTF</w:t>
      </w:r>
      <w:r w:rsidRPr="00B663C4">
        <w:rPr>
          <w:rFonts w:hint="eastAsia"/>
          <w:szCs w:val="21"/>
        </w:rPr>
        <w:t>）的收入通常弥补了贸易逆差。据《图瓦卢千年发展目标报告》称，</w:t>
      </w:r>
      <w:r w:rsidRPr="00B663C4">
        <w:rPr>
          <w:szCs w:val="21"/>
        </w:rPr>
        <w:t>1996</w:t>
      </w:r>
      <w:r w:rsidRPr="00B663C4">
        <w:rPr>
          <w:rFonts w:hint="eastAsia"/>
          <w:szCs w:val="21"/>
        </w:rPr>
        <w:t>年到</w:t>
      </w:r>
      <w:r w:rsidRPr="00B663C4">
        <w:rPr>
          <w:szCs w:val="21"/>
        </w:rPr>
        <w:t>2002</w:t>
      </w:r>
      <w:r w:rsidRPr="00B663C4">
        <w:rPr>
          <w:rFonts w:hint="eastAsia"/>
          <w:szCs w:val="21"/>
        </w:rPr>
        <w:t>年，国内生产总值实际年均增长为每年</w:t>
      </w:r>
      <w:r w:rsidRPr="00B663C4">
        <w:rPr>
          <w:szCs w:val="21"/>
        </w:rPr>
        <w:t>6%</w:t>
      </w:r>
      <w:r w:rsidRPr="00B663C4">
        <w:rPr>
          <w:rFonts w:hint="eastAsia"/>
          <w:szCs w:val="21"/>
        </w:rPr>
        <w:t>，一各年间的变化很大：从最高的</w:t>
      </w:r>
      <w:r w:rsidRPr="00B663C4">
        <w:rPr>
          <w:szCs w:val="21"/>
        </w:rPr>
        <w:t>19%</w:t>
      </w:r>
      <w:r w:rsidRPr="00B663C4">
        <w:rPr>
          <w:rFonts w:hint="eastAsia"/>
          <w:szCs w:val="21"/>
        </w:rPr>
        <w:t>（</w:t>
      </w:r>
      <w:r w:rsidRPr="00B663C4">
        <w:rPr>
          <w:szCs w:val="21"/>
        </w:rPr>
        <w:t>1998</w:t>
      </w:r>
      <w:r w:rsidRPr="00B663C4">
        <w:rPr>
          <w:rFonts w:hint="eastAsia"/>
          <w:szCs w:val="21"/>
        </w:rPr>
        <w:t>年）和</w:t>
      </w:r>
      <w:r w:rsidRPr="00B663C4">
        <w:rPr>
          <w:szCs w:val="21"/>
        </w:rPr>
        <w:t>14%</w:t>
      </w:r>
      <w:r w:rsidRPr="00B663C4">
        <w:rPr>
          <w:rFonts w:hint="eastAsia"/>
          <w:szCs w:val="21"/>
        </w:rPr>
        <w:t>（</w:t>
      </w:r>
      <w:r w:rsidRPr="00B663C4">
        <w:rPr>
          <w:szCs w:val="21"/>
        </w:rPr>
        <w:t>2000</w:t>
      </w:r>
      <w:r w:rsidRPr="00B663C4">
        <w:rPr>
          <w:rFonts w:hint="eastAsia"/>
          <w:szCs w:val="21"/>
        </w:rPr>
        <w:t>年）到最低的</w:t>
      </w:r>
      <w:r w:rsidRPr="00B663C4">
        <w:rPr>
          <w:szCs w:val="21"/>
        </w:rPr>
        <w:t>-6%</w:t>
      </w:r>
      <w:r w:rsidRPr="00B663C4">
        <w:rPr>
          <w:rFonts w:hint="eastAsia"/>
          <w:szCs w:val="21"/>
        </w:rPr>
        <w:t>（</w:t>
      </w:r>
      <w:r w:rsidRPr="00B663C4">
        <w:rPr>
          <w:szCs w:val="21"/>
        </w:rPr>
        <w:t>1999</w:t>
      </w:r>
      <w:r w:rsidRPr="00B663C4">
        <w:rPr>
          <w:rFonts w:hint="eastAsia"/>
          <w:szCs w:val="21"/>
        </w:rPr>
        <w:t>年）和</w:t>
      </w:r>
      <w:r w:rsidRPr="00B663C4">
        <w:rPr>
          <w:szCs w:val="21"/>
        </w:rPr>
        <w:t>-1%</w:t>
      </w:r>
      <w:r w:rsidRPr="00B663C4">
        <w:rPr>
          <w:rFonts w:hint="eastAsia"/>
          <w:szCs w:val="21"/>
        </w:rPr>
        <w:t>（</w:t>
      </w:r>
      <w:r w:rsidRPr="00B663C4">
        <w:rPr>
          <w:szCs w:val="21"/>
        </w:rPr>
        <w:t>1996</w:t>
      </w:r>
      <w:r w:rsidRPr="00B663C4">
        <w:rPr>
          <w:rFonts w:hint="eastAsia"/>
          <w:szCs w:val="21"/>
        </w:rPr>
        <w:t>年）。</w:t>
      </w:r>
      <w:r w:rsidRPr="00B663C4">
        <w:rPr>
          <w:szCs w:val="21"/>
        </w:rPr>
        <w:t>2001</w:t>
      </w:r>
      <w:r w:rsidRPr="00B663C4">
        <w:rPr>
          <w:rFonts w:hint="eastAsia"/>
          <w:szCs w:val="21"/>
        </w:rPr>
        <w:t>年和</w:t>
      </w:r>
      <w:r w:rsidRPr="00B663C4">
        <w:rPr>
          <w:szCs w:val="21"/>
        </w:rPr>
        <w:t>2002</w:t>
      </w:r>
      <w:r w:rsidRPr="00B663C4">
        <w:rPr>
          <w:rFonts w:hint="eastAsia"/>
          <w:szCs w:val="21"/>
        </w:rPr>
        <w:t>年，增长率分别为</w:t>
      </w:r>
      <w:r w:rsidRPr="00B663C4">
        <w:rPr>
          <w:szCs w:val="21"/>
        </w:rPr>
        <w:t>5.9%</w:t>
      </w:r>
      <w:r w:rsidRPr="00B663C4">
        <w:rPr>
          <w:rFonts w:hint="eastAsia"/>
          <w:szCs w:val="21"/>
        </w:rPr>
        <w:t>和</w:t>
      </w:r>
      <w:r w:rsidRPr="00B663C4">
        <w:rPr>
          <w:szCs w:val="21"/>
        </w:rPr>
        <w:t>1.2%</w:t>
      </w:r>
      <w:r w:rsidRPr="00B663C4">
        <w:rPr>
          <w:rFonts w:hint="eastAsia"/>
          <w:szCs w:val="21"/>
        </w:rPr>
        <w:t>。</w:t>
      </w:r>
      <w:r w:rsidRPr="00B663C4">
        <w:rPr>
          <w:szCs w:val="21"/>
        </w:rPr>
        <w:t xml:space="preserve">  </w:t>
      </w:r>
    </w:p>
    <w:p w:rsidR="001D506C" w:rsidRPr="00B663C4" w:rsidRDefault="001D506C" w:rsidP="00B663C4">
      <w:pPr>
        <w:spacing w:after="240" w:line="360" w:lineRule="exact"/>
        <w:rPr>
          <w:szCs w:val="21"/>
        </w:rPr>
      </w:pPr>
      <w:r w:rsidRPr="00B663C4">
        <w:rPr>
          <w:szCs w:val="21"/>
        </w:rPr>
        <w:t>21.</w:t>
      </w:r>
      <w:r w:rsidR="00865FC1">
        <w:rPr>
          <w:rFonts w:hint="eastAsia"/>
          <w:szCs w:val="21"/>
        </w:rPr>
        <w:t xml:space="preserve">  </w:t>
      </w:r>
      <w:r w:rsidRPr="00B663C4">
        <w:rPr>
          <w:szCs w:val="21"/>
        </w:rPr>
        <w:t>1996</w:t>
      </w:r>
      <w:r w:rsidRPr="00B663C4">
        <w:rPr>
          <w:rFonts w:hint="eastAsia"/>
          <w:szCs w:val="21"/>
        </w:rPr>
        <w:t>年到</w:t>
      </w:r>
      <w:r w:rsidRPr="00B663C4">
        <w:rPr>
          <w:szCs w:val="21"/>
        </w:rPr>
        <w:t>2002</w:t>
      </w:r>
      <w:r w:rsidRPr="00B663C4">
        <w:rPr>
          <w:rFonts w:hint="eastAsia"/>
          <w:szCs w:val="21"/>
        </w:rPr>
        <w:t>年，经济中的家庭非市场组成部分（生计部门）据估计按照每年</w:t>
      </w:r>
      <w:r w:rsidRPr="00B663C4">
        <w:rPr>
          <w:szCs w:val="21"/>
        </w:rPr>
        <w:t>0.8%</w:t>
      </w:r>
      <w:r w:rsidRPr="00B663C4">
        <w:rPr>
          <w:rFonts w:hint="eastAsia"/>
          <w:szCs w:val="21"/>
        </w:rPr>
        <w:t>的速度减少。生计生产的减少水平表明了更广泛的趋势，包括日益货币化。外部群岛人口结构相应出现重要变化，“从事经济活动人口”（</w:t>
      </w:r>
      <w:r w:rsidRPr="00B663C4">
        <w:rPr>
          <w:szCs w:val="21"/>
        </w:rPr>
        <w:t>15-54</w:t>
      </w:r>
      <w:r w:rsidRPr="00B663C4">
        <w:rPr>
          <w:rFonts w:hint="eastAsia"/>
          <w:szCs w:val="21"/>
        </w:rPr>
        <w:t>岁）正在赡养着越来越具“依赖性”的年青人和老年人。</w:t>
      </w:r>
    </w:p>
    <w:p w:rsidR="001D506C" w:rsidRPr="00B663C4" w:rsidRDefault="001D506C" w:rsidP="00B663C4">
      <w:pPr>
        <w:spacing w:after="240" w:line="360" w:lineRule="exact"/>
        <w:rPr>
          <w:szCs w:val="21"/>
        </w:rPr>
      </w:pPr>
      <w:r w:rsidRPr="00B663C4">
        <w:rPr>
          <w:szCs w:val="21"/>
        </w:rPr>
        <w:t>22.</w:t>
      </w:r>
      <w:r w:rsidR="00865FC1">
        <w:rPr>
          <w:rFonts w:hint="eastAsia"/>
          <w:szCs w:val="21"/>
        </w:rPr>
        <w:t xml:space="preserve">  </w:t>
      </w:r>
      <w:r w:rsidRPr="00B663C4">
        <w:rPr>
          <w:rFonts w:hint="eastAsia"/>
          <w:szCs w:val="21"/>
        </w:rPr>
        <w:t>图瓦卢使用澳大利亚元，这有效地消除了利用货币政策作为经济管理工具的可能性，汇率的变化影响到外部产生的收入。</w:t>
      </w:r>
      <w:r w:rsidRPr="00B663C4">
        <w:rPr>
          <w:szCs w:val="21"/>
        </w:rPr>
        <w:t xml:space="preserve"> </w:t>
      </w:r>
    </w:p>
    <w:p w:rsidR="001D506C" w:rsidRPr="00865FC1" w:rsidRDefault="001D506C" w:rsidP="00865FC1">
      <w:pPr>
        <w:spacing w:after="240" w:line="360" w:lineRule="exact"/>
        <w:rPr>
          <w:rFonts w:ascii="SimHei" w:eastAsia="SimHei" w:hint="eastAsia"/>
          <w:color w:val="FF0000"/>
          <w:szCs w:val="21"/>
        </w:rPr>
      </w:pPr>
      <w:r w:rsidRPr="00865FC1">
        <w:rPr>
          <w:rFonts w:ascii="SimHei" w:eastAsia="SimHei" w:hint="eastAsia"/>
          <w:color w:val="FF0000"/>
          <w:szCs w:val="21"/>
        </w:rPr>
        <w:t>图瓦卢信托基金（TTF）</w:t>
      </w:r>
    </w:p>
    <w:p w:rsidR="001D506C" w:rsidRPr="00B663C4" w:rsidRDefault="001D506C" w:rsidP="00B663C4">
      <w:pPr>
        <w:spacing w:after="240" w:line="360" w:lineRule="exact"/>
        <w:rPr>
          <w:szCs w:val="21"/>
        </w:rPr>
      </w:pPr>
      <w:r w:rsidRPr="00B663C4">
        <w:rPr>
          <w:szCs w:val="21"/>
        </w:rPr>
        <w:t>23.</w:t>
      </w:r>
      <w:r w:rsidR="00865FC1">
        <w:rPr>
          <w:rFonts w:hint="eastAsia"/>
          <w:szCs w:val="21"/>
        </w:rPr>
        <w:t xml:space="preserve">  </w:t>
      </w:r>
      <w:r w:rsidRPr="00B663C4">
        <w:rPr>
          <w:szCs w:val="21"/>
        </w:rPr>
        <w:t>1987</w:t>
      </w:r>
      <w:r w:rsidRPr="00B663C4">
        <w:rPr>
          <w:rFonts w:hint="eastAsia"/>
          <w:szCs w:val="21"/>
        </w:rPr>
        <w:t>年，议会颁布《图瓦卢信托基金法案》（</w:t>
      </w:r>
      <w:r w:rsidRPr="00B663C4">
        <w:rPr>
          <w:szCs w:val="21"/>
        </w:rPr>
        <w:t>Cap 49A</w:t>
      </w:r>
      <w:r w:rsidRPr="00B663C4">
        <w:rPr>
          <w:rFonts w:hint="eastAsia"/>
          <w:szCs w:val="21"/>
        </w:rPr>
        <w:t>）。该法案为设立图瓦卢信托基金提供了法律框架。图瓦卢、澳大利亚、新西兰以及联合王国政府是基金的签约国，基金价值超过</w:t>
      </w:r>
      <w:r w:rsidRPr="00B663C4">
        <w:rPr>
          <w:szCs w:val="21"/>
        </w:rPr>
        <w:t>2</w:t>
      </w:r>
      <w:r w:rsidR="00B47EFE">
        <w:rPr>
          <w:rFonts w:hint="eastAsia"/>
          <w:szCs w:val="21"/>
        </w:rPr>
        <w:t xml:space="preserve"> </w:t>
      </w:r>
      <w:r w:rsidRPr="00B663C4">
        <w:rPr>
          <w:szCs w:val="21"/>
        </w:rPr>
        <w:t>700</w:t>
      </w:r>
      <w:r w:rsidRPr="00B663C4">
        <w:rPr>
          <w:rFonts w:hint="eastAsia"/>
          <w:szCs w:val="21"/>
        </w:rPr>
        <w:t>万澳大利亚元。图瓦卢信托基金为政府提供了金融投资的可靠收入来源，通过多样化的资产组合最大限度地获得利息收益。在供应资本维护和管理费用之后，已获利息收益可供政府用来为经常预算提供资金，包括平衡贸易逆差（《</w:t>
      </w:r>
      <w:r w:rsidRPr="00B663C4">
        <w:rPr>
          <w:szCs w:val="21"/>
        </w:rPr>
        <w:t>2004</w:t>
      </w:r>
      <w:r w:rsidRPr="00B663C4">
        <w:rPr>
          <w:rFonts w:hint="eastAsia"/>
          <w:szCs w:val="21"/>
        </w:rPr>
        <w:t>年千年发展目标报告》）。</w:t>
      </w:r>
      <w:r w:rsidRPr="00B663C4">
        <w:rPr>
          <w:szCs w:val="21"/>
        </w:rPr>
        <w:t xml:space="preserve"> </w:t>
      </w:r>
    </w:p>
    <w:p w:rsidR="001D506C" w:rsidRPr="00865FC1" w:rsidRDefault="001D506C" w:rsidP="00865FC1">
      <w:pPr>
        <w:spacing w:after="240" w:line="360" w:lineRule="exact"/>
        <w:rPr>
          <w:rFonts w:ascii="SimHei" w:eastAsia="SimHei"/>
          <w:color w:val="FF0000"/>
          <w:szCs w:val="21"/>
        </w:rPr>
      </w:pPr>
      <w:r w:rsidRPr="00865FC1">
        <w:rPr>
          <w:rFonts w:ascii="SimHei" w:eastAsia="SimHei" w:hint="eastAsia"/>
          <w:color w:val="FF0000"/>
          <w:szCs w:val="21"/>
        </w:rPr>
        <w:t>酋长院信托基金（酋长院信托基金）</w:t>
      </w:r>
    </w:p>
    <w:p w:rsidR="001D506C" w:rsidRPr="00B663C4" w:rsidRDefault="001D506C" w:rsidP="00B663C4">
      <w:pPr>
        <w:spacing w:after="240" w:line="360" w:lineRule="exact"/>
        <w:rPr>
          <w:szCs w:val="21"/>
        </w:rPr>
      </w:pPr>
      <w:r w:rsidRPr="00B663C4">
        <w:rPr>
          <w:szCs w:val="21"/>
        </w:rPr>
        <w:t>24.</w:t>
      </w:r>
      <w:r w:rsidR="00865FC1">
        <w:rPr>
          <w:rFonts w:hint="eastAsia"/>
          <w:szCs w:val="21"/>
        </w:rPr>
        <w:t xml:space="preserve">  </w:t>
      </w:r>
      <w:r w:rsidRPr="00B663C4">
        <w:rPr>
          <w:szCs w:val="21"/>
        </w:rPr>
        <w:t>1999</w:t>
      </w:r>
      <w:r w:rsidRPr="00B663C4">
        <w:rPr>
          <w:rFonts w:hint="eastAsia"/>
          <w:szCs w:val="21"/>
        </w:rPr>
        <w:t>年，政府设立第二个信托基金</w:t>
      </w:r>
      <w:r w:rsidRPr="00B663C4">
        <w:rPr>
          <w:rFonts w:hint="eastAsia"/>
          <w:szCs w:val="21"/>
          <w:lang w:val="en-AU"/>
        </w:rPr>
        <w:t>酋长院信托基金（酋长院信托基金）。酋长院信托基金的目的是增加社区创造收入的能力；</w:t>
      </w:r>
      <w:r w:rsidRPr="00B663C4">
        <w:rPr>
          <w:rFonts w:hint="eastAsia"/>
          <w:szCs w:val="21"/>
        </w:rPr>
        <w:t>为社区项目提供资金；通过地方培训帮助获得和培养技能与自力更生；让社区能够购买、维护和改进社区资产与资源，以促进教育和做到自力更生。</w:t>
      </w:r>
      <w:r w:rsidRPr="00B663C4">
        <w:rPr>
          <w:rFonts w:hint="eastAsia"/>
          <w:szCs w:val="21"/>
          <w:lang w:val="en-AU"/>
        </w:rPr>
        <w:t>酋长院信托基金由代表图瓦卢八个岛的理事会管理。以</w:t>
      </w:r>
      <w:r w:rsidRPr="00B663C4">
        <w:rPr>
          <w:rFonts w:hint="eastAsia"/>
          <w:szCs w:val="21"/>
        </w:rPr>
        <w:t>图瓦卢信托基金投资战略为前提，</w:t>
      </w:r>
      <w:r w:rsidRPr="00B663C4">
        <w:rPr>
          <w:szCs w:val="21"/>
        </w:rPr>
        <w:t xml:space="preserve"> </w:t>
      </w:r>
      <w:r w:rsidRPr="00B663C4">
        <w:rPr>
          <w:rFonts w:hint="eastAsia"/>
          <w:szCs w:val="21"/>
          <w:lang w:val="en-AU"/>
        </w:rPr>
        <w:t>酋长院信托基金也是海外投资的（《</w:t>
      </w:r>
      <w:r w:rsidRPr="00B663C4">
        <w:rPr>
          <w:szCs w:val="21"/>
          <w:lang w:val="en-AU"/>
        </w:rPr>
        <w:t>2004</w:t>
      </w:r>
      <w:r w:rsidRPr="00B663C4">
        <w:rPr>
          <w:rFonts w:hint="eastAsia"/>
          <w:szCs w:val="21"/>
          <w:lang w:val="en-AU"/>
        </w:rPr>
        <w:t>年千年发展目标报告》）。酋长院信托基金的主要目的是为岛屿发展目的提供资金来源。</w:t>
      </w:r>
    </w:p>
    <w:p w:rsidR="001D506C" w:rsidRPr="00865FC1" w:rsidRDefault="001D506C" w:rsidP="00865FC1">
      <w:pPr>
        <w:pStyle w:val="H2"/>
      </w:pPr>
      <w:bookmarkStart w:id="70" w:name="_Toc211074438"/>
      <w:r w:rsidRPr="00865FC1">
        <w:rPr>
          <w:rFonts w:hint="eastAsia"/>
        </w:rPr>
        <w:t>政府机构</w:t>
      </w:r>
      <w:bookmarkEnd w:id="70"/>
    </w:p>
    <w:p w:rsidR="001D506C" w:rsidRPr="00B663C4" w:rsidRDefault="001D506C" w:rsidP="00B663C4">
      <w:pPr>
        <w:spacing w:after="240" w:line="360" w:lineRule="exact"/>
        <w:rPr>
          <w:szCs w:val="21"/>
        </w:rPr>
      </w:pPr>
      <w:r w:rsidRPr="00B663C4">
        <w:rPr>
          <w:szCs w:val="21"/>
        </w:rPr>
        <w:t>25.</w:t>
      </w:r>
      <w:r w:rsidRPr="00B663C4">
        <w:rPr>
          <w:szCs w:val="21"/>
        </w:rPr>
        <w:tab/>
      </w:r>
      <w:r w:rsidRPr="00865FC1">
        <w:rPr>
          <w:rFonts w:ascii="SimHei" w:eastAsia="SimHei" w:hint="eastAsia"/>
          <w:color w:val="FF0000"/>
          <w:szCs w:val="21"/>
        </w:rPr>
        <w:t>行政</w:t>
      </w:r>
      <w:r w:rsidRPr="00B663C4">
        <w:rPr>
          <w:szCs w:val="21"/>
        </w:rPr>
        <w:t>——</w:t>
      </w:r>
      <w:r w:rsidRPr="00B663C4">
        <w:rPr>
          <w:rFonts w:hint="eastAsia"/>
          <w:szCs w:val="21"/>
        </w:rPr>
        <w:t>图瓦卢政府行政部门包括作为国家元首的英国女王，由总督代表，英国女王根据总理与议会成员商议提出的建议任命总督。内阁由总督根据总理的建议任命，总理由议会的当选成员选举产生。当前的内阁包括总理、副总理和四位部长。总理和副总理由议会成员选举产生。司法部长</w:t>
      </w:r>
      <w:r w:rsidRPr="00B663C4">
        <w:rPr>
          <w:rStyle w:val="FootnoteReference"/>
          <w:szCs w:val="21"/>
        </w:rPr>
        <w:footnoteReference w:id="16"/>
      </w:r>
      <w:r w:rsidRPr="00B663C4">
        <w:rPr>
          <w:rFonts w:hint="eastAsia"/>
          <w:szCs w:val="21"/>
        </w:rPr>
        <w:t>是政府的最高法律顾问，根据《宪法》第</w:t>
      </w:r>
      <w:r w:rsidRPr="00B663C4">
        <w:rPr>
          <w:szCs w:val="21"/>
        </w:rPr>
        <w:t>79</w:t>
      </w:r>
      <w:r w:rsidRPr="00B663C4">
        <w:rPr>
          <w:rFonts w:hint="eastAsia"/>
          <w:szCs w:val="21"/>
        </w:rPr>
        <w:t>条和《议事规则》第</w:t>
      </w:r>
      <w:r w:rsidRPr="00B663C4">
        <w:rPr>
          <w:szCs w:val="21"/>
        </w:rPr>
        <w:t>50</w:t>
      </w:r>
      <w:r w:rsidRPr="00B663C4">
        <w:rPr>
          <w:rFonts w:hint="eastAsia"/>
          <w:szCs w:val="21"/>
        </w:rPr>
        <w:t>条出席内阁和议会及其委员会的所有会议，允许参与程序但无投票权。政府秘书</w:t>
      </w:r>
      <w:r w:rsidRPr="00B663C4">
        <w:rPr>
          <w:rStyle w:val="FootnoteReference"/>
          <w:szCs w:val="21"/>
        </w:rPr>
        <w:footnoteReference w:id="17"/>
      </w:r>
      <w:r w:rsidRPr="00B663C4">
        <w:rPr>
          <w:rFonts w:hint="eastAsia"/>
          <w:szCs w:val="21"/>
        </w:rPr>
        <w:t>负责协调政府各部委和办公室的工作，也出席所有内阁会议，除非总理允许不出席。召集、休会或解散议会的权力归总督掌握，总督根据总理的建议做出决定。</w:t>
      </w:r>
    </w:p>
    <w:p w:rsidR="005A0004" w:rsidRDefault="001D506C" w:rsidP="00B663C4">
      <w:pPr>
        <w:spacing w:after="240" w:line="360" w:lineRule="exact"/>
        <w:rPr>
          <w:szCs w:val="21"/>
        </w:rPr>
      </w:pPr>
      <w:r w:rsidRPr="00B663C4">
        <w:rPr>
          <w:szCs w:val="21"/>
        </w:rPr>
        <w:t>26.</w:t>
      </w:r>
      <w:r w:rsidRPr="00B663C4">
        <w:rPr>
          <w:szCs w:val="21"/>
        </w:rPr>
        <w:tab/>
      </w:r>
      <w:r w:rsidRPr="00865FC1">
        <w:rPr>
          <w:rFonts w:ascii="SimHei" w:eastAsia="SimHei" w:hint="eastAsia"/>
          <w:color w:val="FF0000"/>
          <w:szCs w:val="21"/>
        </w:rPr>
        <w:t>立法</w:t>
      </w:r>
      <w:r w:rsidRPr="00B663C4">
        <w:rPr>
          <w:szCs w:val="21"/>
        </w:rPr>
        <w:t>——</w:t>
      </w:r>
      <w:r w:rsidRPr="00B663C4">
        <w:rPr>
          <w:rFonts w:hint="eastAsia"/>
          <w:szCs w:val="21"/>
        </w:rPr>
        <w:t>图瓦卢议会基于由</w:t>
      </w:r>
      <w:r w:rsidRPr="00B663C4">
        <w:rPr>
          <w:szCs w:val="21"/>
        </w:rPr>
        <w:t>15</w:t>
      </w:r>
      <w:r w:rsidRPr="00B663C4">
        <w:rPr>
          <w:rFonts w:hint="eastAsia"/>
          <w:szCs w:val="21"/>
        </w:rPr>
        <w:t>名成员组成的单一议院普选产生。七个岛屿各选举出两名成员，而人口最少的努库莱莱仅选举出一名成员。议长主持议会和议会委员会的所有会议，除非《议会规则》或《法案》另有规定。《宪法》和《议事规则》也对代理议长的选举做出了规定。议会通常任期四年，根据《宪法》，议会为图瓦卢制定法律。议会应以议会通过法案并经国家元首同意的方式行使制定法律的权力。获得同意的法案是《议会法案》</w:t>
      </w:r>
      <w:r w:rsidR="00020C03">
        <w:rPr>
          <w:rFonts w:hint="eastAsia"/>
          <w:szCs w:val="21"/>
        </w:rPr>
        <w:t>。</w:t>
      </w:r>
      <w:r w:rsidRPr="00B663C4">
        <w:rPr>
          <w:rStyle w:val="FootnoteReference"/>
          <w:szCs w:val="21"/>
        </w:rPr>
        <w:footnoteReference w:id="18"/>
      </w:r>
    </w:p>
    <w:p w:rsidR="001D506C" w:rsidRPr="00865FC1" w:rsidRDefault="001D506C" w:rsidP="00865FC1">
      <w:pPr>
        <w:spacing w:after="240" w:line="360" w:lineRule="exact"/>
        <w:rPr>
          <w:rFonts w:ascii="SimHei" w:eastAsia="SimHei"/>
          <w:color w:val="FF0000"/>
          <w:szCs w:val="21"/>
        </w:rPr>
      </w:pPr>
      <w:r w:rsidRPr="00865FC1">
        <w:rPr>
          <w:rFonts w:ascii="SimHei" w:eastAsia="SimHei" w:hint="eastAsia"/>
          <w:color w:val="FF0000"/>
          <w:szCs w:val="21"/>
        </w:rPr>
        <w:t>司法</w:t>
      </w:r>
    </w:p>
    <w:p w:rsidR="005A000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27.</w:t>
      </w:r>
      <w:r w:rsidRPr="00B663C4">
        <w:rPr>
          <w:sz w:val="21"/>
          <w:szCs w:val="21"/>
          <w:lang w:eastAsia="zh-CN"/>
        </w:rPr>
        <w:tab/>
      </w:r>
      <w:r w:rsidRPr="00B663C4">
        <w:rPr>
          <w:rFonts w:hint="eastAsia"/>
          <w:sz w:val="21"/>
          <w:szCs w:val="21"/>
          <w:lang w:eastAsia="zh-CN"/>
        </w:rPr>
        <w:t>司法系统包括枢密院司法委员会、上诉法院和最高法院，它们是上诉法院，最高法院也是常设初审法院。其他法院包括地方法院、岛屿法院以及土地法院等管辖权有限的初级法院。</w:t>
      </w:r>
      <w:r w:rsidRPr="00B663C4">
        <w:rPr>
          <w:rStyle w:val="FootnoteReference"/>
          <w:sz w:val="21"/>
          <w:szCs w:val="21"/>
        </w:rPr>
        <w:footnoteReference w:id="19"/>
      </w:r>
      <w:r w:rsidRPr="00B663C4">
        <w:rPr>
          <w:rFonts w:ascii="??" w:hAnsi="??"/>
          <w:color w:val="000000"/>
          <w:sz w:val="21"/>
          <w:szCs w:val="21"/>
          <w:lang w:eastAsia="zh-CN"/>
        </w:rPr>
        <w:t xml:space="preserve"> </w:t>
      </w:r>
    </w:p>
    <w:p w:rsidR="001D506C" w:rsidRPr="00865FC1" w:rsidRDefault="001D506C" w:rsidP="00865FC1">
      <w:pPr>
        <w:spacing w:after="240" w:line="360" w:lineRule="exact"/>
        <w:rPr>
          <w:rFonts w:ascii="SimHei" w:eastAsia="SimHei"/>
          <w:color w:val="FF0000"/>
          <w:szCs w:val="21"/>
        </w:rPr>
      </w:pPr>
      <w:r w:rsidRPr="00865FC1">
        <w:rPr>
          <w:rFonts w:ascii="SimHei" w:eastAsia="SimHei" w:hint="eastAsia"/>
          <w:color w:val="FF0000"/>
          <w:szCs w:val="21"/>
        </w:rPr>
        <w:t>法院层级</w:t>
      </w:r>
      <w:r w:rsidRPr="00865FC1">
        <w:rPr>
          <w:rFonts w:ascii="SimHei" w:eastAsia="SimHei"/>
          <w:color w:val="FF0000"/>
          <w:vertAlign w:val="superscript"/>
        </w:rPr>
        <w:footnoteReference w:id="20"/>
      </w:r>
    </w:p>
    <w:tbl>
      <w:tblPr>
        <w:tblW w:w="5000" w:type="pct"/>
        <w:tblLook w:val="01E0" w:firstRow="1" w:lastRow="1" w:firstColumn="1" w:lastColumn="1" w:noHBand="0" w:noVBand="0"/>
      </w:tblPr>
      <w:tblGrid>
        <w:gridCol w:w="2388"/>
        <w:gridCol w:w="7678"/>
      </w:tblGrid>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枢密院司法委员会</w:t>
            </w:r>
          </w:p>
        </w:tc>
        <w:tc>
          <w:tcPr>
            <w:tcW w:w="3814" w:type="pct"/>
            <w:tcBorders>
              <w:top w:val="nil"/>
              <w:left w:val="nil"/>
              <w:bottom w:val="nil"/>
              <w:right w:val="nil"/>
            </w:tcBorders>
          </w:tcPr>
          <w:p w:rsidR="001D506C" w:rsidRPr="00B663C4" w:rsidRDefault="001D506C" w:rsidP="00BE05F1">
            <w:pPr>
              <w:pStyle w:val="NormalWeb"/>
              <w:spacing w:before="0" w:beforeAutospacing="0" w:after="120" w:afterAutospacing="0" w:line="360" w:lineRule="exact"/>
              <w:jc w:val="both"/>
              <w:rPr>
                <w:sz w:val="21"/>
                <w:szCs w:val="21"/>
                <w:lang w:eastAsia="zh-CN"/>
              </w:rPr>
            </w:pPr>
            <w:r w:rsidRPr="00B663C4">
              <w:rPr>
                <w:rFonts w:hint="eastAsia"/>
                <w:sz w:val="21"/>
                <w:szCs w:val="21"/>
                <w:lang w:eastAsia="zh-CN"/>
              </w:rPr>
              <w:t>根据《宪法》第</w:t>
            </w:r>
            <w:r w:rsidRPr="00B663C4">
              <w:rPr>
                <w:sz w:val="21"/>
                <w:szCs w:val="21"/>
                <w:lang w:eastAsia="zh-CN"/>
              </w:rPr>
              <w:t>136</w:t>
            </w:r>
            <w:r w:rsidRPr="00B663C4">
              <w:rPr>
                <w:rFonts w:hint="eastAsia"/>
                <w:sz w:val="21"/>
                <w:szCs w:val="21"/>
                <w:lang w:eastAsia="zh-CN"/>
              </w:rPr>
              <w:t>条，可以就上诉法院的判决向枢密院司法委员会提出上诉。在上诉法院同意下，司法委员会有权审理有关上诉法院以下方面判决的上诉：</w:t>
            </w:r>
            <w:r w:rsidRPr="00B663C4">
              <w:rPr>
                <w:sz w:val="21"/>
                <w:szCs w:val="21"/>
                <w:lang w:val="en-GB" w:eastAsia="zh-CN"/>
              </w:rPr>
              <w:t xml:space="preserve"> </w:t>
            </w:r>
          </w:p>
          <w:p w:rsidR="001D506C" w:rsidRPr="00B663C4" w:rsidRDefault="001D506C" w:rsidP="00BE05F1">
            <w:pPr>
              <w:spacing w:after="120" w:line="360" w:lineRule="exact"/>
              <w:rPr>
                <w:szCs w:val="21"/>
              </w:rPr>
            </w:pPr>
            <w:r w:rsidRPr="00B663C4">
              <w:rPr>
                <w:rFonts w:hint="eastAsia"/>
                <w:szCs w:val="21"/>
              </w:rPr>
              <w:t>《宪法》第</w:t>
            </w:r>
            <w:r w:rsidRPr="00B663C4">
              <w:rPr>
                <w:szCs w:val="21"/>
              </w:rPr>
              <w:t>136</w:t>
            </w:r>
            <w:r w:rsidR="005B6BC8">
              <w:rPr>
                <w:szCs w:val="21"/>
              </w:rPr>
              <w:t>（</w:t>
            </w:r>
            <w:r w:rsidRPr="00B663C4">
              <w:rPr>
                <w:szCs w:val="21"/>
              </w:rPr>
              <w:t>1</w:t>
            </w:r>
            <w:r w:rsidR="005B6BC8">
              <w:rPr>
                <w:szCs w:val="21"/>
              </w:rPr>
              <w:t>）（</w:t>
            </w:r>
            <w:r w:rsidRPr="00B663C4">
              <w:rPr>
                <w:szCs w:val="21"/>
              </w:rPr>
              <w:t>a</w:t>
            </w:r>
            <w:r w:rsidR="005B6BC8">
              <w:rPr>
                <w:szCs w:val="21"/>
              </w:rPr>
              <w:t>）</w:t>
            </w:r>
            <w:r w:rsidRPr="00B663C4">
              <w:rPr>
                <w:rFonts w:hint="eastAsia"/>
                <w:szCs w:val="21"/>
              </w:rPr>
              <w:t>条提及的情况，即：</w:t>
            </w:r>
          </w:p>
          <w:p w:rsidR="001D506C" w:rsidRPr="00B663C4" w:rsidRDefault="005B6BC8" w:rsidP="00BE05F1">
            <w:pPr>
              <w:spacing w:after="120" w:line="360" w:lineRule="exact"/>
              <w:rPr>
                <w:szCs w:val="21"/>
              </w:rPr>
            </w:pPr>
            <w:r>
              <w:rPr>
                <w:szCs w:val="21"/>
              </w:rPr>
              <w:t>（</w:t>
            </w:r>
            <w:r w:rsidR="001D506C" w:rsidRPr="00B663C4">
              <w:rPr>
                <w:szCs w:val="21"/>
              </w:rPr>
              <w:t>a</w:t>
            </w:r>
            <w:r>
              <w:rPr>
                <w:szCs w:val="21"/>
              </w:rPr>
              <w:t>）</w:t>
            </w:r>
            <w:r w:rsidR="001D506C" w:rsidRPr="00B663C4">
              <w:rPr>
                <w:rFonts w:hint="eastAsia"/>
                <w:szCs w:val="21"/>
              </w:rPr>
              <w:t>对《宪法》的解释或适用性问题的最终判决；</w:t>
            </w:r>
          </w:p>
          <w:p w:rsidR="001D506C" w:rsidRPr="00B663C4" w:rsidRDefault="005B6BC8" w:rsidP="00BE05F1">
            <w:pPr>
              <w:spacing w:after="120" w:line="360" w:lineRule="exact"/>
              <w:rPr>
                <w:szCs w:val="21"/>
              </w:rPr>
            </w:pPr>
            <w:r>
              <w:rPr>
                <w:szCs w:val="21"/>
              </w:rPr>
              <w:t>（</w:t>
            </w:r>
            <w:r w:rsidR="001D506C" w:rsidRPr="00B663C4">
              <w:rPr>
                <w:szCs w:val="21"/>
              </w:rPr>
              <w:t>b</w:t>
            </w:r>
            <w:r>
              <w:rPr>
                <w:szCs w:val="21"/>
              </w:rPr>
              <w:t>）</w:t>
            </w:r>
            <w:r w:rsidR="001D506C" w:rsidRPr="00B663C4">
              <w:rPr>
                <w:rFonts w:hint="eastAsia"/>
                <w:szCs w:val="21"/>
              </w:rPr>
              <w:t>对《宪法》第二部分基本权利条款执行程序的最终判决；</w:t>
            </w:r>
          </w:p>
          <w:p w:rsidR="001D506C" w:rsidRPr="00B663C4" w:rsidRDefault="005B6BC8" w:rsidP="00BE05F1">
            <w:pPr>
              <w:autoSpaceDE w:val="0"/>
              <w:autoSpaceDN w:val="0"/>
              <w:spacing w:after="120" w:line="360" w:lineRule="exact"/>
              <w:rPr>
                <w:szCs w:val="21"/>
              </w:rPr>
            </w:pPr>
            <w:r>
              <w:rPr>
                <w:szCs w:val="21"/>
              </w:rPr>
              <w:t>（</w:t>
            </w:r>
            <w:r w:rsidR="001D506C" w:rsidRPr="00B663C4">
              <w:rPr>
                <w:szCs w:val="21"/>
              </w:rPr>
              <w:t>c</w:t>
            </w:r>
            <w:r>
              <w:rPr>
                <w:szCs w:val="21"/>
              </w:rPr>
              <w:t>）</w:t>
            </w:r>
            <w:r w:rsidR="001D506C" w:rsidRPr="00B663C4">
              <w:rPr>
                <w:szCs w:val="21"/>
              </w:rPr>
              <w:t> </w:t>
            </w:r>
            <w:r w:rsidR="001D506C" w:rsidRPr="00B663C4">
              <w:rPr>
                <w:rFonts w:hint="eastAsia"/>
                <w:szCs w:val="21"/>
              </w:rPr>
              <w:t>对上诉法院认为涉及到极具普遍性或公共重要性或者应提交枢密院的问题的最终或临时判决。</w:t>
            </w:r>
          </w:p>
        </w:tc>
      </w:tr>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上诉法院</w:t>
            </w:r>
          </w:p>
        </w:tc>
        <w:tc>
          <w:tcPr>
            <w:tcW w:w="3814" w:type="pct"/>
            <w:tcBorders>
              <w:top w:val="nil"/>
              <w:left w:val="nil"/>
              <w:bottom w:val="nil"/>
              <w:right w:val="nil"/>
            </w:tcBorders>
          </w:tcPr>
          <w:p w:rsidR="001D506C" w:rsidRPr="00B663C4" w:rsidRDefault="001D506C" w:rsidP="00BE05F1">
            <w:pPr>
              <w:spacing w:after="120" w:line="360" w:lineRule="exact"/>
              <w:rPr>
                <w:szCs w:val="21"/>
              </w:rPr>
            </w:pPr>
            <w:r w:rsidRPr="00B663C4">
              <w:rPr>
                <w:rFonts w:hint="eastAsia"/>
                <w:szCs w:val="21"/>
              </w:rPr>
              <w:t>根据《图瓦卢宪法》第</w:t>
            </w:r>
            <w:r w:rsidRPr="00B663C4">
              <w:rPr>
                <w:szCs w:val="21"/>
              </w:rPr>
              <w:t>134</w:t>
            </w:r>
            <w:r w:rsidRPr="00B663C4">
              <w:rPr>
                <w:rFonts w:hint="eastAsia"/>
                <w:szCs w:val="21"/>
              </w:rPr>
              <w:t>条设立。它有权依法审理最高法院的民事申诉，行使除以下方面之外的权限：</w:t>
            </w:r>
          </w:p>
          <w:p w:rsidR="001D506C" w:rsidRPr="00B663C4" w:rsidRDefault="001D506C" w:rsidP="00BE05F1">
            <w:pPr>
              <w:spacing w:after="120" w:line="360" w:lineRule="exact"/>
              <w:rPr>
                <w:szCs w:val="21"/>
              </w:rPr>
            </w:pPr>
            <w:r w:rsidRPr="00B663C4">
              <w:rPr>
                <w:rFonts w:ascii="Symbol" w:hAnsi="Symbol"/>
                <w:szCs w:val="21"/>
              </w:rPr>
              <w:t></w:t>
            </w:r>
            <w:r w:rsidRPr="00B663C4">
              <w:rPr>
                <w:szCs w:val="21"/>
              </w:rPr>
              <w:t>  </w:t>
            </w:r>
            <w:r w:rsidR="00684BEF">
              <w:rPr>
                <w:rFonts w:hint="eastAsia"/>
                <w:szCs w:val="21"/>
              </w:rPr>
              <w:t xml:space="preserve"> </w:t>
            </w:r>
            <w:r w:rsidRPr="00B663C4">
              <w:rPr>
                <w:rFonts w:hint="eastAsia"/>
                <w:szCs w:val="21"/>
              </w:rPr>
              <w:t>征得同意发出命令或者命令仅与审理费用相关；</w:t>
            </w:r>
          </w:p>
          <w:p w:rsidR="001D506C" w:rsidRPr="00B663C4" w:rsidRDefault="001D506C" w:rsidP="00BE05F1">
            <w:pPr>
              <w:spacing w:after="120" w:line="360" w:lineRule="exact"/>
              <w:rPr>
                <w:szCs w:val="21"/>
              </w:rPr>
            </w:pPr>
            <w:r w:rsidRPr="00B663C4">
              <w:rPr>
                <w:rFonts w:ascii="Symbol" w:hAnsi="Symbol"/>
                <w:szCs w:val="21"/>
              </w:rPr>
              <w:t></w:t>
            </w:r>
            <w:r w:rsidRPr="00B663C4">
              <w:rPr>
                <w:szCs w:val="21"/>
              </w:rPr>
              <w:t>  </w:t>
            </w:r>
            <w:r w:rsidR="00684BEF">
              <w:rPr>
                <w:rFonts w:hint="eastAsia"/>
                <w:szCs w:val="21"/>
              </w:rPr>
              <w:t xml:space="preserve"> </w:t>
            </w:r>
            <w:r w:rsidRPr="00B663C4">
              <w:rPr>
                <w:rFonts w:hint="eastAsia"/>
                <w:szCs w:val="21"/>
              </w:rPr>
              <w:t>命令或判决是临时的，除非是由法院规则规定的；如果是这种情况，必须获得同意。</w:t>
            </w:r>
          </w:p>
          <w:p w:rsidR="001D506C" w:rsidRPr="00B663C4" w:rsidRDefault="001D506C" w:rsidP="00BE05F1">
            <w:pPr>
              <w:spacing w:after="120" w:line="360" w:lineRule="exact"/>
              <w:rPr>
                <w:szCs w:val="21"/>
              </w:rPr>
            </w:pPr>
            <w:r w:rsidRPr="00B663C4">
              <w:rPr>
                <w:rFonts w:ascii="Symbol" w:hAnsi="Symbol"/>
                <w:szCs w:val="21"/>
              </w:rPr>
              <w:t></w:t>
            </w:r>
            <w:r w:rsidRPr="00B663C4">
              <w:rPr>
                <w:szCs w:val="21"/>
              </w:rPr>
              <w:t xml:space="preserve">  </w:t>
            </w:r>
            <w:r w:rsidRPr="00B663C4">
              <w:rPr>
                <w:rFonts w:hint="eastAsia"/>
                <w:szCs w:val="21"/>
              </w:rPr>
              <w:t>不得对以下情况提出民事申诉：</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允许延期上诉的判决；</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无条件同意对诉讼进行辩护的命令；</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根据法令规定为最终判决的最高法院判决。</w:t>
            </w:r>
          </w:p>
          <w:p w:rsidR="001D506C" w:rsidRPr="00B663C4" w:rsidRDefault="001D506C" w:rsidP="00BE05F1">
            <w:pPr>
              <w:autoSpaceDE w:val="0"/>
              <w:autoSpaceDN w:val="0"/>
              <w:spacing w:after="120" w:line="360" w:lineRule="exact"/>
              <w:rPr>
                <w:szCs w:val="21"/>
              </w:rPr>
            </w:pPr>
            <w:r w:rsidRPr="00B663C4">
              <w:rPr>
                <w:rFonts w:ascii="Symbol" w:hAnsi="Symbol"/>
                <w:szCs w:val="21"/>
              </w:rPr>
              <w:t></w:t>
            </w:r>
            <w:r w:rsidRPr="00B663C4">
              <w:rPr>
                <w:szCs w:val="21"/>
              </w:rPr>
              <w:t> </w:t>
            </w:r>
            <w:r w:rsidR="00684BEF">
              <w:rPr>
                <w:rFonts w:hint="eastAsia"/>
                <w:szCs w:val="21"/>
              </w:rPr>
              <w:t xml:space="preserve"> </w:t>
            </w:r>
            <w:r w:rsidRPr="00B663C4">
              <w:rPr>
                <w:rFonts w:hint="eastAsia"/>
                <w:szCs w:val="21"/>
              </w:rPr>
              <w:t>所有向上诉法院提出的对最高法院判决的刑事上诉。</w:t>
            </w:r>
            <w:r w:rsidRPr="00B663C4">
              <w:rPr>
                <w:rStyle w:val="FootnoteReference"/>
                <w:szCs w:val="21"/>
              </w:rPr>
              <w:footnoteReference w:id="21"/>
            </w:r>
          </w:p>
        </w:tc>
      </w:tr>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最高法院</w:t>
            </w:r>
          </w:p>
        </w:tc>
        <w:tc>
          <w:tcPr>
            <w:tcW w:w="3814" w:type="pct"/>
            <w:tcBorders>
              <w:top w:val="nil"/>
              <w:left w:val="nil"/>
              <w:bottom w:val="nil"/>
              <w:right w:val="nil"/>
            </w:tcBorders>
          </w:tcPr>
          <w:p w:rsidR="001D506C" w:rsidRPr="00B663C4" w:rsidRDefault="001D506C" w:rsidP="00BE05F1">
            <w:pPr>
              <w:pStyle w:val="NormalWeb"/>
              <w:spacing w:before="0" w:beforeAutospacing="0" w:after="120" w:afterAutospacing="0" w:line="360" w:lineRule="exact"/>
              <w:jc w:val="both"/>
              <w:rPr>
                <w:sz w:val="21"/>
                <w:szCs w:val="21"/>
                <w:lang w:eastAsia="zh-CN"/>
              </w:rPr>
            </w:pPr>
            <w:r w:rsidRPr="00B663C4">
              <w:rPr>
                <w:rFonts w:hint="eastAsia"/>
                <w:sz w:val="21"/>
                <w:szCs w:val="21"/>
                <w:lang w:eastAsia="zh-CN"/>
              </w:rPr>
              <w:t>最高法院根据</w:t>
            </w:r>
            <w:r w:rsidRPr="00B663C4">
              <w:rPr>
                <w:rFonts w:ascii="SimSun" w:hAnsi="SimSun" w:cs="SimSun" w:hint="eastAsia"/>
                <w:sz w:val="21"/>
                <w:szCs w:val="21"/>
                <w:lang w:eastAsia="zh-CN"/>
              </w:rPr>
              <w:t>《宪法》</w:t>
            </w:r>
            <w:r w:rsidRPr="00B663C4">
              <w:rPr>
                <w:rFonts w:hint="eastAsia"/>
                <w:sz w:val="21"/>
                <w:szCs w:val="21"/>
                <w:lang w:eastAsia="zh-CN"/>
              </w:rPr>
              <w:t>第</w:t>
            </w:r>
            <w:r w:rsidRPr="00B663C4">
              <w:rPr>
                <w:sz w:val="21"/>
                <w:szCs w:val="21"/>
                <w:lang w:eastAsia="zh-CN"/>
              </w:rPr>
              <w:t>120</w:t>
            </w:r>
            <w:r w:rsidRPr="00B663C4">
              <w:rPr>
                <w:rFonts w:hint="eastAsia"/>
                <w:sz w:val="21"/>
                <w:szCs w:val="21"/>
                <w:lang w:eastAsia="zh-CN"/>
              </w:rPr>
              <w:t>条设立。由图瓦卢首席法官和根据《宪法》第</w:t>
            </w:r>
            <w:r w:rsidRPr="00B663C4">
              <w:rPr>
                <w:sz w:val="21"/>
                <w:szCs w:val="21"/>
                <w:lang w:eastAsia="zh-CN"/>
              </w:rPr>
              <w:t>123</w:t>
            </w:r>
            <w:r w:rsidRPr="00B663C4">
              <w:rPr>
                <w:rFonts w:hint="eastAsia"/>
                <w:sz w:val="21"/>
                <w:szCs w:val="21"/>
                <w:lang w:eastAsia="zh-CN"/>
              </w:rPr>
              <w:t>条任命的其他法官组成。</w:t>
            </w:r>
          </w:p>
          <w:p w:rsidR="001D506C" w:rsidRPr="00B663C4" w:rsidRDefault="001D506C" w:rsidP="00BE05F1">
            <w:pPr>
              <w:spacing w:after="120" w:line="360" w:lineRule="exact"/>
              <w:rPr>
                <w:szCs w:val="21"/>
              </w:rPr>
            </w:pPr>
            <w:r w:rsidRPr="00B663C4">
              <w:rPr>
                <w:rFonts w:hint="eastAsia"/>
                <w:szCs w:val="21"/>
              </w:rPr>
              <w:t>最高法院拥有以下权限：</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民事和刑事案件的无限管辖权；</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有权审理对高级地方法院的所有判决提出的上诉，除了单方面发出的命令，征得同意发出的命令或者仅与诉讼费用相关的命令。在这些情况下，必</w:t>
            </w:r>
            <w:r w:rsidR="00B47EFE">
              <w:rPr>
                <w:rFonts w:hint="eastAsia"/>
                <w:szCs w:val="21"/>
              </w:rPr>
              <w:t>须</w:t>
            </w:r>
            <w:r w:rsidRPr="00B663C4">
              <w:rPr>
                <w:rFonts w:hint="eastAsia"/>
                <w:szCs w:val="21"/>
              </w:rPr>
              <w:t>获得初审法院或上诉法院的特别同意；</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有权行使上诉法院的权限，审理高级地方法院的上诉，包括来自原住民土地上诉陪审团的上诉；</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有权对通过高级地方法院的诉讼向它提交的法律问题做出判决；</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对下级法院的监督权限。</w:t>
            </w:r>
          </w:p>
          <w:p w:rsidR="001D506C" w:rsidRPr="00B663C4" w:rsidRDefault="001D506C" w:rsidP="00BE05F1">
            <w:pPr>
              <w:pStyle w:val="NormalWeb"/>
              <w:spacing w:before="0" w:beforeAutospacing="0" w:after="120" w:afterAutospacing="0" w:line="360" w:lineRule="exact"/>
              <w:jc w:val="both"/>
              <w:rPr>
                <w:sz w:val="21"/>
                <w:szCs w:val="21"/>
                <w:lang w:eastAsia="zh-CN"/>
              </w:rPr>
            </w:pPr>
            <w:r w:rsidRPr="00B663C4">
              <w:rPr>
                <w:rFonts w:hint="eastAsia"/>
                <w:sz w:val="21"/>
                <w:szCs w:val="21"/>
                <w:lang w:val="en-GB" w:eastAsia="zh-CN"/>
              </w:rPr>
              <w:t>首席法官由公共服务委员会根据内阁的建议任命。首席法官每年去富纳富提两次，主持最高法院的开庭工作。</w:t>
            </w:r>
          </w:p>
        </w:tc>
      </w:tr>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p>
          <w:p w:rsidR="001D506C" w:rsidRPr="00B663C4" w:rsidRDefault="001D506C" w:rsidP="00BE05F1">
            <w:pPr>
              <w:autoSpaceDE w:val="0"/>
              <w:autoSpaceDN w:val="0"/>
              <w:spacing w:after="120" w:line="360" w:lineRule="exact"/>
              <w:rPr>
                <w:szCs w:val="21"/>
              </w:rPr>
            </w:pPr>
            <w:r w:rsidRPr="00B663C4">
              <w:rPr>
                <w:rFonts w:hint="eastAsia"/>
                <w:szCs w:val="21"/>
              </w:rPr>
              <w:t>地方法院</w:t>
            </w:r>
          </w:p>
        </w:tc>
        <w:tc>
          <w:tcPr>
            <w:tcW w:w="3814"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p>
          <w:p w:rsidR="001D506C" w:rsidRPr="00B663C4" w:rsidRDefault="001D506C" w:rsidP="00BE05F1">
            <w:pPr>
              <w:autoSpaceDE w:val="0"/>
              <w:autoSpaceDN w:val="0"/>
              <w:spacing w:after="120" w:line="360" w:lineRule="exact"/>
              <w:rPr>
                <w:szCs w:val="21"/>
              </w:rPr>
            </w:pPr>
            <w:r w:rsidRPr="00B663C4">
              <w:rPr>
                <w:rFonts w:hint="eastAsia"/>
                <w:szCs w:val="21"/>
              </w:rPr>
              <w:t>根据</w:t>
            </w:r>
            <w:r w:rsidRPr="00B663C4">
              <w:rPr>
                <w:rFonts w:ascii="SimSun" w:hAnsi="SimSun" w:cs="SimSun" w:hint="eastAsia"/>
                <w:szCs w:val="21"/>
              </w:rPr>
              <w:t>《</w:t>
            </w:r>
            <w:r w:rsidRPr="00B663C4">
              <w:rPr>
                <w:rFonts w:hint="eastAsia"/>
                <w:szCs w:val="21"/>
              </w:rPr>
              <w:t>地方法院法案》设立。</w:t>
            </w:r>
            <w:r w:rsidRPr="00B663C4">
              <w:rPr>
                <w:rStyle w:val="FootnoteReference"/>
                <w:szCs w:val="21"/>
              </w:rPr>
              <w:footnoteReference w:id="22"/>
            </w:r>
            <w:r w:rsidRPr="00B663C4">
              <w:rPr>
                <w:rFonts w:hint="eastAsia"/>
                <w:szCs w:val="21"/>
              </w:rPr>
              <w:t>它拥有以下权限：</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审理涉及最多</w:t>
            </w:r>
            <w:r w:rsidRPr="00B663C4">
              <w:rPr>
                <w:szCs w:val="21"/>
              </w:rPr>
              <w:t>10</w:t>
            </w:r>
            <w:r w:rsidR="006869A6">
              <w:rPr>
                <w:rFonts w:hint="eastAsia"/>
                <w:szCs w:val="21"/>
              </w:rPr>
              <w:t xml:space="preserve"> </w:t>
            </w:r>
            <w:r w:rsidRPr="00B663C4">
              <w:rPr>
                <w:szCs w:val="21"/>
              </w:rPr>
              <w:t>000</w:t>
            </w:r>
            <w:r w:rsidRPr="00B663C4">
              <w:rPr>
                <w:rFonts w:hint="eastAsia"/>
                <w:szCs w:val="21"/>
              </w:rPr>
              <w:t>美元的民事诉讼；</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发布正式通过的命令；</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审理其他治安法庭的所有民事和刑事上诉，除了单方面发出的命令，征得同意发出的命令或者仅与诉讼费用相关的命令。在这些情况下，必需获得初审法院或上诉法院的特别同意；</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仅从法律角度审理原住民土地上诉陪审团的上诉；</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行使离婚管辖权或所涉及金额超过</w:t>
            </w:r>
            <w:r w:rsidRPr="00B663C4">
              <w:rPr>
                <w:szCs w:val="21"/>
              </w:rPr>
              <w:t>10</w:t>
            </w:r>
            <w:r w:rsidRPr="00B663C4">
              <w:rPr>
                <w:rFonts w:hint="eastAsia"/>
                <w:szCs w:val="21"/>
              </w:rPr>
              <w:t>美元的民事诉讼管辖权，审理岛屿法院的上诉；</w:t>
            </w:r>
          </w:p>
          <w:p w:rsidR="005A000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或者根据一方当事人的诉状，或者自动再审民事或刑事岛屿法院诉讼；</w:t>
            </w:r>
          </w:p>
          <w:p w:rsidR="001D506C" w:rsidRPr="00B663C4" w:rsidRDefault="001D506C" w:rsidP="00BE05F1">
            <w:pPr>
              <w:spacing w:after="120" w:line="360" w:lineRule="exact"/>
              <w:rPr>
                <w:szCs w:val="21"/>
              </w:rPr>
            </w:pPr>
            <w:r w:rsidRPr="00B663C4">
              <w:rPr>
                <w:rFonts w:hint="eastAsia"/>
                <w:szCs w:val="21"/>
              </w:rPr>
              <w:t>高级地方法院的刑事管辖权不同于其他地方法院的刑事管辖权。所有高级地方法院都只有简易程序司法管辖权。</w:t>
            </w:r>
          </w:p>
          <w:p w:rsidR="001D506C" w:rsidRPr="00B663C4" w:rsidRDefault="001D506C" w:rsidP="00BE05F1">
            <w:pPr>
              <w:spacing w:after="120" w:line="360" w:lineRule="exact"/>
              <w:rPr>
                <w:szCs w:val="21"/>
              </w:rPr>
            </w:pPr>
            <w:r w:rsidRPr="00B663C4">
              <w:rPr>
                <w:rFonts w:hint="eastAsia"/>
                <w:szCs w:val="21"/>
              </w:rPr>
              <w:t>在以下情况下，高级地方法院可以审理诉讼：</w:t>
            </w:r>
            <w:r w:rsidRPr="00B663C4">
              <w:rPr>
                <w:szCs w:val="21"/>
              </w:rPr>
              <w:t xml:space="preserve"> </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对罪行的最大惩罚不超过关押</w:t>
            </w:r>
            <w:r w:rsidRPr="00B663C4">
              <w:rPr>
                <w:szCs w:val="21"/>
              </w:rPr>
              <w:t>14</w:t>
            </w:r>
            <w:r w:rsidRPr="00B663C4">
              <w:rPr>
                <w:rFonts w:hint="eastAsia"/>
                <w:szCs w:val="21"/>
              </w:rPr>
              <w:t>年、罚款或者‘既关押</w:t>
            </w:r>
            <w:r w:rsidRPr="00B663C4">
              <w:rPr>
                <w:szCs w:val="21"/>
              </w:rPr>
              <w:t>14</w:t>
            </w:r>
            <w:r w:rsidRPr="00B663C4">
              <w:rPr>
                <w:rFonts w:hint="eastAsia"/>
                <w:szCs w:val="21"/>
              </w:rPr>
              <w:t>年又罚款’；</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司法管辖权明确授予法院或者有明确条款规定所述罪行是可以通过简易程序审判的罪行；</w:t>
            </w:r>
            <w:r w:rsidRPr="00B663C4">
              <w:rPr>
                <w:szCs w:val="21"/>
              </w:rPr>
              <w:t xml:space="preserve"> </w:t>
            </w:r>
          </w:p>
          <w:p w:rsidR="005A000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高级地方法院可以执行的最大惩罚是关押</w:t>
            </w:r>
            <w:r w:rsidRPr="00B663C4">
              <w:rPr>
                <w:szCs w:val="21"/>
              </w:rPr>
              <w:t>5</w:t>
            </w:r>
            <w:r w:rsidRPr="00B663C4">
              <w:rPr>
                <w:rFonts w:hint="eastAsia"/>
                <w:szCs w:val="21"/>
              </w:rPr>
              <w:t>年、罚款</w:t>
            </w:r>
            <w:r w:rsidRPr="00B663C4">
              <w:rPr>
                <w:szCs w:val="21"/>
              </w:rPr>
              <w:t>1</w:t>
            </w:r>
            <w:r w:rsidR="006869A6">
              <w:rPr>
                <w:rFonts w:hint="eastAsia"/>
                <w:szCs w:val="21"/>
              </w:rPr>
              <w:t xml:space="preserve"> </w:t>
            </w:r>
            <w:r w:rsidRPr="00B663C4">
              <w:rPr>
                <w:szCs w:val="21"/>
              </w:rPr>
              <w:t>000</w:t>
            </w:r>
            <w:r w:rsidRPr="00B663C4">
              <w:rPr>
                <w:rFonts w:hint="eastAsia"/>
                <w:szCs w:val="21"/>
              </w:rPr>
              <w:t>美元或者‘既关押</w:t>
            </w:r>
            <w:r w:rsidRPr="00B663C4">
              <w:rPr>
                <w:szCs w:val="21"/>
              </w:rPr>
              <w:t>5</w:t>
            </w:r>
            <w:r w:rsidRPr="00B663C4">
              <w:rPr>
                <w:rFonts w:hint="eastAsia"/>
                <w:szCs w:val="21"/>
              </w:rPr>
              <w:t>年又罚款</w:t>
            </w:r>
            <w:r w:rsidRPr="00B663C4">
              <w:rPr>
                <w:szCs w:val="21"/>
              </w:rPr>
              <w:t>1</w:t>
            </w:r>
            <w:r w:rsidR="006869A6">
              <w:rPr>
                <w:rFonts w:hint="eastAsia"/>
                <w:szCs w:val="21"/>
              </w:rPr>
              <w:t xml:space="preserve"> </w:t>
            </w:r>
            <w:r w:rsidRPr="00B663C4">
              <w:rPr>
                <w:szCs w:val="21"/>
              </w:rPr>
              <w:t>000</w:t>
            </w:r>
            <w:r w:rsidRPr="00B663C4">
              <w:rPr>
                <w:rFonts w:hint="eastAsia"/>
                <w:szCs w:val="21"/>
              </w:rPr>
              <w:t>美元’。</w:t>
            </w:r>
          </w:p>
          <w:p w:rsidR="001D506C" w:rsidRPr="00B663C4" w:rsidRDefault="001D506C" w:rsidP="00BE05F1">
            <w:pPr>
              <w:spacing w:after="120" w:line="360" w:lineRule="exact"/>
              <w:rPr>
                <w:szCs w:val="21"/>
              </w:rPr>
            </w:pPr>
            <w:r w:rsidRPr="00B663C4">
              <w:rPr>
                <w:rFonts w:hint="eastAsia"/>
                <w:szCs w:val="21"/>
              </w:rPr>
              <w:t>其他地方法院的司法管辖权更为有限。在以下情况下，它们可以审理诉讼：</w:t>
            </w:r>
          </w:p>
          <w:p w:rsidR="001D506C" w:rsidRPr="00B663C4" w:rsidRDefault="001D506C" w:rsidP="008C7793">
            <w:pPr>
              <w:widowControl/>
              <w:numPr>
                <w:ilvl w:val="0"/>
                <w:numId w:val="30"/>
              </w:numPr>
              <w:tabs>
                <w:tab w:val="clear" w:pos="492"/>
                <w:tab w:val="num" w:pos="1092"/>
              </w:tabs>
              <w:adjustRightInd/>
              <w:spacing w:after="120" w:line="360" w:lineRule="exact"/>
              <w:ind w:leftChars="349" w:left="31680" w:hangingChars="171" w:firstLine="31680"/>
              <w:textAlignment w:val="auto"/>
              <w:rPr>
                <w:szCs w:val="21"/>
              </w:rPr>
            </w:pPr>
            <w:r w:rsidRPr="00B663C4">
              <w:rPr>
                <w:rFonts w:hint="eastAsia"/>
                <w:szCs w:val="21"/>
              </w:rPr>
              <w:t>对罪行的最大惩罚不超过关押</w:t>
            </w:r>
            <w:r w:rsidRPr="00B663C4">
              <w:rPr>
                <w:szCs w:val="21"/>
              </w:rPr>
              <w:t>1</w:t>
            </w:r>
            <w:r w:rsidRPr="00B663C4">
              <w:rPr>
                <w:rFonts w:hint="eastAsia"/>
                <w:szCs w:val="21"/>
              </w:rPr>
              <w:t>年、罚款</w:t>
            </w:r>
            <w:r w:rsidRPr="00B663C4">
              <w:rPr>
                <w:szCs w:val="21"/>
              </w:rPr>
              <w:t>200</w:t>
            </w:r>
            <w:r w:rsidR="00B47EFE">
              <w:rPr>
                <w:rFonts w:hint="eastAsia"/>
                <w:szCs w:val="21"/>
              </w:rPr>
              <w:t>美元</w:t>
            </w:r>
            <w:r w:rsidRPr="00B663C4">
              <w:rPr>
                <w:rFonts w:hint="eastAsia"/>
                <w:szCs w:val="21"/>
              </w:rPr>
              <w:t>或者两者都包括；</w:t>
            </w:r>
          </w:p>
          <w:p w:rsidR="001D506C" w:rsidRPr="00B663C4" w:rsidRDefault="001D506C" w:rsidP="008C7793">
            <w:pPr>
              <w:widowControl/>
              <w:numPr>
                <w:ilvl w:val="0"/>
                <w:numId w:val="30"/>
              </w:numPr>
              <w:tabs>
                <w:tab w:val="clear" w:pos="492"/>
                <w:tab w:val="num" w:pos="1092"/>
              </w:tabs>
              <w:adjustRightInd/>
              <w:spacing w:after="120" w:line="360" w:lineRule="exact"/>
              <w:ind w:leftChars="349" w:left="31680" w:hangingChars="171" w:firstLine="31680"/>
              <w:textAlignment w:val="auto"/>
              <w:rPr>
                <w:szCs w:val="21"/>
              </w:rPr>
            </w:pPr>
            <w:r w:rsidRPr="00B663C4">
              <w:rPr>
                <w:rFonts w:hint="eastAsia"/>
                <w:szCs w:val="21"/>
              </w:rPr>
              <w:t>司法管辖权明确授予法院或者有明确条款规定所述罪行是可以通过简易程序审判的罪行；</w:t>
            </w:r>
          </w:p>
          <w:p w:rsidR="001D506C" w:rsidRPr="00B663C4" w:rsidRDefault="001D506C" w:rsidP="008C7793">
            <w:pPr>
              <w:widowControl/>
              <w:numPr>
                <w:ilvl w:val="0"/>
                <w:numId w:val="30"/>
              </w:numPr>
              <w:tabs>
                <w:tab w:val="clear" w:pos="492"/>
                <w:tab w:val="num" w:pos="1092"/>
              </w:tabs>
              <w:adjustRightInd/>
              <w:spacing w:after="120" w:line="360" w:lineRule="exact"/>
              <w:ind w:leftChars="349" w:left="31680" w:hangingChars="171" w:firstLine="31680"/>
              <w:textAlignment w:val="auto"/>
              <w:rPr>
                <w:szCs w:val="21"/>
              </w:rPr>
            </w:pPr>
            <w:r w:rsidRPr="00B663C4">
              <w:rPr>
                <w:rFonts w:hint="eastAsia"/>
                <w:szCs w:val="21"/>
              </w:rPr>
              <w:t>地方法院对地方法院所在地区的岛屿法院的判决行使上诉受理权。</w:t>
            </w:r>
          </w:p>
          <w:p w:rsidR="001D506C" w:rsidRPr="00B663C4" w:rsidRDefault="001D506C" w:rsidP="00BE05F1">
            <w:pPr>
              <w:spacing w:after="120" w:line="360" w:lineRule="exact"/>
              <w:rPr>
                <w:szCs w:val="21"/>
              </w:rPr>
            </w:pPr>
          </w:p>
        </w:tc>
      </w:tr>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岛屿法院</w:t>
            </w:r>
          </w:p>
        </w:tc>
        <w:tc>
          <w:tcPr>
            <w:tcW w:w="3814"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每个岛屿上都有一个岛屿法院，从属于</w:t>
            </w:r>
            <w:r w:rsidRPr="00B663C4">
              <w:rPr>
                <w:rFonts w:ascii="SimSun" w:hAnsi="SimSun" w:cs="SimSun" w:hint="eastAsia"/>
                <w:szCs w:val="21"/>
              </w:rPr>
              <w:t>地方法院</w:t>
            </w:r>
            <w:r w:rsidRPr="00B663C4">
              <w:rPr>
                <w:rFonts w:hint="eastAsia"/>
                <w:szCs w:val="21"/>
              </w:rPr>
              <w:t>。</w:t>
            </w:r>
            <w:r w:rsidRPr="00B663C4">
              <w:rPr>
                <w:rStyle w:val="FootnoteReference"/>
                <w:szCs w:val="21"/>
              </w:rPr>
              <w:footnoteReference w:id="23"/>
            </w:r>
            <w:r w:rsidRPr="00B663C4">
              <w:rPr>
                <w:rFonts w:hint="eastAsia"/>
                <w:szCs w:val="21"/>
              </w:rPr>
              <w:t>岛屿法院应在它所在岛屿的范围内行使司法管辖权，</w:t>
            </w:r>
            <w:r w:rsidRPr="00B663C4">
              <w:rPr>
                <w:rStyle w:val="FootnoteReference"/>
                <w:szCs w:val="21"/>
              </w:rPr>
              <w:footnoteReference w:id="24"/>
            </w:r>
            <w:r w:rsidRPr="00B663C4">
              <w:rPr>
                <w:rFonts w:hint="eastAsia"/>
                <w:szCs w:val="21"/>
              </w:rPr>
              <w:t>它应在民事讼案和刑事讼案中拥有并行使司法管辖权。</w:t>
            </w:r>
            <w:r w:rsidRPr="00B663C4">
              <w:rPr>
                <w:rStyle w:val="FootnoteReference"/>
                <w:szCs w:val="21"/>
              </w:rPr>
              <w:footnoteReference w:id="25"/>
            </w:r>
            <w:r w:rsidRPr="00B663C4">
              <w:rPr>
                <w:rFonts w:hint="eastAsia"/>
                <w:szCs w:val="21"/>
              </w:rPr>
              <w:t>而且，岛屿法院还有权审理：</w:t>
            </w:r>
            <w:r w:rsidRPr="00B663C4">
              <w:rPr>
                <w:szCs w:val="21"/>
              </w:rPr>
              <w:t xml:space="preserve"> </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只要双方当事人都居住在图瓦卢，根据《原住民离婚法案》提出的离婚诉状或相关的诉讼程序；</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根据合同债权和民事侵权行为提出的所涉金额不超过</w:t>
            </w:r>
            <w:r w:rsidRPr="00B663C4">
              <w:rPr>
                <w:szCs w:val="21"/>
              </w:rPr>
              <w:t>60</w:t>
            </w:r>
            <w:r w:rsidRPr="00B663C4">
              <w:rPr>
                <w:rFonts w:hint="eastAsia"/>
                <w:szCs w:val="21"/>
              </w:rPr>
              <w:t>美元的诉讼；</w:t>
            </w:r>
          </w:p>
          <w:p w:rsidR="001D506C" w:rsidRPr="00B663C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根据《赡养（杂项规定）法案》提出的赡养申请；</w:t>
            </w:r>
          </w:p>
          <w:p w:rsidR="005A0004" w:rsidRDefault="001D506C" w:rsidP="006869A6">
            <w:pPr>
              <w:widowControl/>
              <w:numPr>
                <w:ilvl w:val="0"/>
                <w:numId w:val="30"/>
              </w:numPr>
              <w:tabs>
                <w:tab w:val="clear" w:pos="492"/>
                <w:tab w:val="num" w:pos="732"/>
              </w:tabs>
              <w:adjustRightInd/>
              <w:spacing w:after="120" w:line="360" w:lineRule="exact"/>
              <w:ind w:left="732" w:hanging="312"/>
              <w:textAlignment w:val="auto"/>
              <w:rPr>
                <w:szCs w:val="21"/>
              </w:rPr>
            </w:pPr>
            <w:r w:rsidRPr="00B663C4">
              <w:rPr>
                <w:rFonts w:hint="eastAsia"/>
                <w:szCs w:val="21"/>
              </w:rPr>
              <w:t>根据《儿童监护法案》提出的申请。</w:t>
            </w:r>
          </w:p>
          <w:p w:rsidR="001D506C" w:rsidRPr="00B663C4" w:rsidRDefault="001D506C" w:rsidP="00BE05F1">
            <w:pPr>
              <w:autoSpaceDE w:val="0"/>
              <w:autoSpaceDN w:val="0"/>
              <w:spacing w:after="120" w:line="360" w:lineRule="exact"/>
              <w:rPr>
                <w:szCs w:val="21"/>
              </w:rPr>
            </w:pPr>
            <w:r w:rsidRPr="00B663C4">
              <w:rPr>
                <w:rFonts w:hint="eastAsia"/>
                <w:szCs w:val="21"/>
              </w:rPr>
              <w:t>《岛屿法院法案》附表</w:t>
            </w:r>
            <w:r w:rsidRPr="00B663C4">
              <w:rPr>
                <w:szCs w:val="21"/>
              </w:rPr>
              <w:t>2</w:t>
            </w:r>
            <w:r w:rsidRPr="00B663C4">
              <w:rPr>
                <w:rFonts w:hint="eastAsia"/>
                <w:szCs w:val="21"/>
              </w:rPr>
              <w:t>列出了岛屿刑事司法管辖权内的刑事讼案。此外，法院可以审理最大惩罚为罚款</w:t>
            </w:r>
            <w:r w:rsidRPr="00B663C4">
              <w:rPr>
                <w:szCs w:val="21"/>
              </w:rPr>
              <w:t>100</w:t>
            </w:r>
            <w:r w:rsidRPr="00B663C4">
              <w:rPr>
                <w:rFonts w:hint="eastAsia"/>
                <w:szCs w:val="21"/>
              </w:rPr>
              <w:t>美元和</w:t>
            </w:r>
            <w:r w:rsidRPr="00B663C4">
              <w:rPr>
                <w:szCs w:val="21"/>
              </w:rPr>
              <w:t>/</w:t>
            </w:r>
            <w:r w:rsidRPr="00B663C4">
              <w:rPr>
                <w:rFonts w:hint="eastAsia"/>
                <w:szCs w:val="21"/>
              </w:rPr>
              <w:t>或关押</w:t>
            </w:r>
            <w:r w:rsidRPr="00B663C4">
              <w:rPr>
                <w:szCs w:val="21"/>
              </w:rPr>
              <w:t>6</w:t>
            </w:r>
            <w:r w:rsidRPr="00B663C4">
              <w:rPr>
                <w:rFonts w:hint="eastAsia"/>
                <w:szCs w:val="21"/>
              </w:rPr>
              <w:t>个月的犯罪诉讼。</w:t>
            </w:r>
            <w:r w:rsidRPr="00B663C4">
              <w:rPr>
                <w:rStyle w:val="FootnoteReference"/>
                <w:szCs w:val="21"/>
              </w:rPr>
              <w:footnoteReference w:id="26"/>
            </w:r>
          </w:p>
        </w:tc>
      </w:tr>
      <w:tr w:rsidR="001D506C" w:rsidRPr="00B663C4" w:rsidTr="00BE05F1">
        <w:tc>
          <w:tcPr>
            <w:tcW w:w="1186"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土地法院</w:t>
            </w:r>
          </w:p>
        </w:tc>
        <w:tc>
          <w:tcPr>
            <w:tcW w:w="3814" w:type="pct"/>
            <w:tcBorders>
              <w:top w:val="nil"/>
              <w:left w:val="nil"/>
              <w:bottom w:val="nil"/>
              <w:right w:val="nil"/>
            </w:tcBorders>
          </w:tcPr>
          <w:p w:rsidR="001D506C" w:rsidRPr="00B663C4" w:rsidRDefault="001D506C" w:rsidP="00BE05F1">
            <w:pPr>
              <w:autoSpaceDE w:val="0"/>
              <w:autoSpaceDN w:val="0"/>
              <w:spacing w:after="120" w:line="360" w:lineRule="exact"/>
              <w:rPr>
                <w:szCs w:val="21"/>
              </w:rPr>
            </w:pPr>
            <w:r w:rsidRPr="00B663C4">
              <w:rPr>
                <w:rFonts w:hint="eastAsia"/>
                <w:szCs w:val="21"/>
              </w:rPr>
              <w:t>根据《原住民土地法案》（第</w:t>
            </w:r>
            <w:r w:rsidRPr="00B663C4">
              <w:rPr>
                <w:szCs w:val="21"/>
              </w:rPr>
              <w:t>22</w:t>
            </w:r>
            <w:r w:rsidRPr="00B663C4">
              <w:rPr>
                <w:rFonts w:hint="eastAsia"/>
                <w:szCs w:val="21"/>
              </w:rPr>
              <w:t>章），各个岛屿上都设有一个土地法院，由</w:t>
            </w:r>
            <w:r w:rsidRPr="00B663C4">
              <w:rPr>
                <w:szCs w:val="21"/>
              </w:rPr>
              <w:t>6</w:t>
            </w:r>
            <w:r w:rsidRPr="00B663C4">
              <w:rPr>
                <w:rFonts w:hint="eastAsia"/>
                <w:szCs w:val="21"/>
              </w:rPr>
              <w:t>名地方法官组成。土地法院负责所有与土地相关的诉讼，即土地租赁、遗嘱、继承、过继等等。</w:t>
            </w:r>
          </w:p>
        </w:tc>
      </w:tr>
    </w:tbl>
    <w:p w:rsidR="001D506C" w:rsidRPr="00272153" w:rsidRDefault="001D506C" w:rsidP="00272153">
      <w:pPr>
        <w:pStyle w:val="NormalWeb"/>
        <w:spacing w:before="0" w:beforeAutospacing="0" w:after="240" w:afterAutospacing="0" w:line="360" w:lineRule="exact"/>
        <w:rPr>
          <w:rFonts w:ascii="SimHei" w:eastAsia="SimHei" w:hint="eastAsia"/>
          <w:bCs/>
          <w:color w:val="FF0000"/>
          <w:sz w:val="21"/>
          <w:szCs w:val="21"/>
          <w:lang w:eastAsia="zh-CN"/>
        </w:rPr>
      </w:pPr>
      <w:r w:rsidRPr="00272153">
        <w:rPr>
          <w:rFonts w:ascii="SimHei" w:eastAsia="SimHei" w:hint="eastAsia"/>
          <w:bCs/>
          <w:color w:val="FF0000"/>
          <w:sz w:val="21"/>
          <w:szCs w:val="21"/>
          <w:lang w:eastAsia="zh-CN"/>
        </w:rPr>
        <w:t>法律渊源</w:t>
      </w:r>
    </w:p>
    <w:p w:rsidR="001D506C" w:rsidRPr="00B663C4" w:rsidRDefault="001D506C" w:rsidP="00B663C4">
      <w:pPr>
        <w:pStyle w:val="NormalWeb"/>
        <w:spacing w:before="0" w:beforeAutospacing="0" w:after="240" w:afterAutospacing="0" w:line="360" w:lineRule="exact"/>
        <w:rPr>
          <w:sz w:val="21"/>
          <w:szCs w:val="21"/>
          <w:lang w:eastAsia="zh-CN"/>
        </w:rPr>
      </w:pPr>
      <w:r w:rsidRPr="00B663C4">
        <w:rPr>
          <w:sz w:val="21"/>
          <w:szCs w:val="21"/>
          <w:lang w:eastAsia="zh-CN"/>
        </w:rPr>
        <w:t>28.</w:t>
      </w:r>
      <w:r w:rsidRPr="00B663C4">
        <w:rPr>
          <w:sz w:val="21"/>
          <w:szCs w:val="21"/>
          <w:lang w:eastAsia="zh-CN"/>
        </w:rPr>
        <w:tab/>
      </w:r>
      <w:r w:rsidRPr="00B663C4">
        <w:rPr>
          <w:rFonts w:hint="eastAsia"/>
          <w:sz w:val="21"/>
          <w:szCs w:val="21"/>
          <w:lang w:eastAsia="zh-CN"/>
        </w:rPr>
        <w:t>如《</w:t>
      </w:r>
      <w:r w:rsidRPr="00B663C4">
        <w:rPr>
          <w:sz w:val="21"/>
          <w:szCs w:val="21"/>
          <w:lang w:eastAsia="zh-CN"/>
        </w:rPr>
        <w:t>1987</w:t>
      </w:r>
      <w:r w:rsidRPr="00B663C4">
        <w:rPr>
          <w:rFonts w:hint="eastAsia"/>
          <w:sz w:val="21"/>
          <w:szCs w:val="21"/>
          <w:lang w:eastAsia="zh-CN"/>
        </w:rPr>
        <w:t>年图瓦卢法律法案》所宣称的，图瓦卢的法律有五个渊源：作为最高土地法律的《宪法》、《议会法令》、习惯法、适用法以及普通法。此外，在符合特定要求的情况下，国际法律同样适用于图瓦卢。</w:t>
      </w:r>
      <w:r w:rsidRPr="00B663C4">
        <w:rPr>
          <w:sz w:val="21"/>
          <w:szCs w:val="21"/>
          <w:lang w:eastAsia="zh-CN"/>
        </w:rPr>
        <w:t xml:space="preserve"> </w:t>
      </w:r>
    </w:p>
    <w:p w:rsidR="001D506C" w:rsidRPr="00272153" w:rsidRDefault="001D506C" w:rsidP="00272153">
      <w:pPr>
        <w:pStyle w:val="NormalWeb"/>
        <w:spacing w:before="0" w:beforeAutospacing="0" w:after="240" w:afterAutospacing="0" w:line="360" w:lineRule="exact"/>
        <w:rPr>
          <w:rFonts w:ascii="SimHei" w:eastAsia="SimHei"/>
          <w:bCs/>
          <w:color w:val="FF0000"/>
          <w:sz w:val="21"/>
          <w:szCs w:val="21"/>
          <w:lang w:eastAsia="zh-CN"/>
        </w:rPr>
      </w:pPr>
      <w:r w:rsidRPr="00272153">
        <w:rPr>
          <w:rFonts w:ascii="SimHei" w:eastAsia="SimHei" w:hint="eastAsia"/>
          <w:bCs/>
          <w:color w:val="FF0000"/>
          <w:sz w:val="21"/>
          <w:szCs w:val="21"/>
          <w:lang w:eastAsia="zh-CN"/>
        </w:rPr>
        <w:t>宪法</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29.</w:t>
      </w:r>
      <w:r w:rsidRPr="00B663C4">
        <w:rPr>
          <w:sz w:val="21"/>
          <w:szCs w:val="21"/>
          <w:lang w:eastAsia="zh-CN"/>
        </w:rPr>
        <w:tab/>
      </w:r>
      <w:r w:rsidRPr="00B663C4">
        <w:rPr>
          <w:rFonts w:hint="eastAsia"/>
          <w:sz w:val="21"/>
          <w:szCs w:val="21"/>
          <w:lang w:eastAsia="zh-CN"/>
        </w:rPr>
        <w:t>《图瓦卢主权国家宪法》于</w:t>
      </w:r>
      <w:r w:rsidRPr="00B663C4">
        <w:rPr>
          <w:sz w:val="21"/>
          <w:szCs w:val="21"/>
          <w:lang w:eastAsia="zh-CN"/>
        </w:rPr>
        <w:t>1978</w:t>
      </w:r>
      <w:r w:rsidRPr="00B663C4">
        <w:rPr>
          <w:rFonts w:hint="eastAsia"/>
          <w:sz w:val="21"/>
          <w:szCs w:val="21"/>
          <w:lang w:eastAsia="zh-CN"/>
        </w:rPr>
        <w:t>年</w:t>
      </w:r>
      <w:r w:rsidRPr="00B663C4">
        <w:rPr>
          <w:sz w:val="21"/>
          <w:szCs w:val="21"/>
          <w:lang w:eastAsia="zh-CN"/>
        </w:rPr>
        <w:t>7</w:t>
      </w:r>
      <w:r w:rsidRPr="00B663C4">
        <w:rPr>
          <w:rFonts w:hint="eastAsia"/>
          <w:sz w:val="21"/>
          <w:szCs w:val="21"/>
          <w:lang w:eastAsia="zh-CN"/>
        </w:rPr>
        <w:t>月</w:t>
      </w:r>
      <w:r w:rsidRPr="00B663C4">
        <w:rPr>
          <w:sz w:val="21"/>
          <w:szCs w:val="21"/>
          <w:lang w:eastAsia="zh-CN"/>
        </w:rPr>
        <w:t>25</w:t>
      </w:r>
      <w:r w:rsidRPr="00B663C4">
        <w:rPr>
          <w:rFonts w:hint="eastAsia"/>
          <w:sz w:val="21"/>
          <w:szCs w:val="21"/>
          <w:lang w:eastAsia="zh-CN"/>
        </w:rPr>
        <w:t>日正式通过，于</w:t>
      </w:r>
      <w:r w:rsidRPr="00B663C4">
        <w:rPr>
          <w:sz w:val="21"/>
          <w:szCs w:val="21"/>
          <w:lang w:eastAsia="zh-CN"/>
        </w:rPr>
        <w:t>1978</w:t>
      </w:r>
      <w:r w:rsidRPr="00B663C4">
        <w:rPr>
          <w:rFonts w:hint="eastAsia"/>
          <w:sz w:val="21"/>
          <w:szCs w:val="21"/>
          <w:lang w:eastAsia="zh-CN"/>
        </w:rPr>
        <w:t>年</w:t>
      </w:r>
      <w:r w:rsidRPr="00B663C4">
        <w:rPr>
          <w:sz w:val="21"/>
          <w:szCs w:val="21"/>
          <w:lang w:eastAsia="zh-CN"/>
        </w:rPr>
        <w:t>10</w:t>
      </w:r>
      <w:r w:rsidRPr="00B663C4">
        <w:rPr>
          <w:rFonts w:hint="eastAsia"/>
          <w:sz w:val="21"/>
          <w:szCs w:val="21"/>
          <w:lang w:eastAsia="zh-CN"/>
        </w:rPr>
        <w:t>月</w:t>
      </w:r>
      <w:r w:rsidRPr="00B663C4">
        <w:rPr>
          <w:sz w:val="21"/>
          <w:szCs w:val="21"/>
          <w:lang w:eastAsia="zh-CN"/>
        </w:rPr>
        <w:t>1</w:t>
      </w:r>
      <w:r w:rsidRPr="00B663C4">
        <w:rPr>
          <w:rFonts w:hint="eastAsia"/>
          <w:sz w:val="21"/>
          <w:szCs w:val="21"/>
          <w:lang w:eastAsia="zh-CN"/>
        </w:rPr>
        <w:t>日图瓦卢从英国获得独立起开始生效。</w:t>
      </w:r>
      <w:r w:rsidRPr="00B663C4">
        <w:rPr>
          <w:sz w:val="21"/>
          <w:szCs w:val="21"/>
          <w:lang w:eastAsia="zh-CN"/>
        </w:rPr>
        <w:t>1986</w:t>
      </w:r>
      <w:r w:rsidRPr="00B663C4">
        <w:rPr>
          <w:rFonts w:hint="eastAsia"/>
          <w:sz w:val="21"/>
          <w:szCs w:val="21"/>
          <w:lang w:eastAsia="zh-CN"/>
        </w:rPr>
        <w:t>年，议会通过一部新的《图瓦卢宪法》。《宪法》是国家的最高法律。所有其他法律都从属于《宪法》。附表</w:t>
      </w:r>
      <w:r w:rsidRPr="00B663C4">
        <w:rPr>
          <w:sz w:val="21"/>
          <w:szCs w:val="21"/>
          <w:lang w:eastAsia="zh-CN"/>
        </w:rPr>
        <w:t>1</w:t>
      </w:r>
      <w:r w:rsidRPr="00B663C4">
        <w:rPr>
          <w:rFonts w:hint="eastAsia"/>
          <w:sz w:val="21"/>
          <w:szCs w:val="21"/>
          <w:lang w:eastAsia="zh-CN"/>
        </w:rPr>
        <w:t>“宪法的解释规则”规定了解释《宪法》的指南。第</w:t>
      </w:r>
      <w:r w:rsidRPr="00B663C4">
        <w:rPr>
          <w:sz w:val="21"/>
          <w:szCs w:val="21"/>
          <w:lang w:eastAsia="zh-CN"/>
        </w:rPr>
        <w:t>4</w:t>
      </w:r>
      <w:r w:rsidR="005B6BC8">
        <w:rPr>
          <w:sz w:val="21"/>
          <w:szCs w:val="21"/>
          <w:lang w:eastAsia="zh-CN"/>
        </w:rPr>
        <w:t>（</w:t>
      </w:r>
      <w:r w:rsidRPr="00B663C4">
        <w:rPr>
          <w:sz w:val="21"/>
          <w:szCs w:val="21"/>
          <w:lang w:eastAsia="zh-CN"/>
        </w:rPr>
        <w:t>3</w:t>
      </w:r>
      <w:r w:rsidR="005B6BC8">
        <w:rPr>
          <w:sz w:val="21"/>
          <w:szCs w:val="21"/>
          <w:lang w:eastAsia="zh-CN"/>
        </w:rPr>
        <w:t>）</w:t>
      </w:r>
      <w:r w:rsidRPr="00B663C4">
        <w:rPr>
          <w:rFonts w:hint="eastAsia"/>
          <w:sz w:val="21"/>
          <w:szCs w:val="21"/>
          <w:lang w:eastAsia="zh-CN"/>
        </w:rPr>
        <w:t>条阐述了应与图瓦卢价值观一致，以促进公平和民主政府的方式解释和应用《宪法》。《宪法》保障了基本人权和自由与图瓦卢的传统价值观。导言第</w:t>
      </w:r>
      <w:r w:rsidRPr="00B663C4">
        <w:rPr>
          <w:sz w:val="21"/>
          <w:szCs w:val="21"/>
          <w:lang w:eastAsia="zh-CN"/>
        </w:rPr>
        <w:t>5</w:t>
      </w:r>
      <w:r w:rsidRPr="00B663C4">
        <w:rPr>
          <w:rFonts w:hint="eastAsia"/>
          <w:sz w:val="21"/>
          <w:szCs w:val="21"/>
          <w:lang w:eastAsia="zh-CN"/>
        </w:rPr>
        <w:t>段指出：</w:t>
      </w:r>
    </w:p>
    <w:p w:rsidR="001D506C" w:rsidRPr="00B663C4" w:rsidRDefault="001D506C" w:rsidP="00B663C4">
      <w:pPr>
        <w:pStyle w:val="NormalWeb"/>
        <w:spacing w:before="0" w:beforeAutospacing="0" w:after="240" w:afterAutospacing="0" w:line="360" w:lineRule="exact"/>
        <w:ind w:left="720"/>
        <w:jc w:val="both"/>
        <w:rPr>
          <w:sz w:val="21"/>
          <w:szCs w:val="21"/>
          <w:lang w:eastAsia="zh-CN"/>
        </w:rPr>
      </w:pPr>
      <w:r w:rsidRPr="00B663C4">
        <w:rPr>
          <w:rFonts w:hint="eastAsia"/>
          <w:iCs/>
          <w:sz w:val="21"/>
          <w:szCs w:val="21"/>
          <w:lang w:eastAsia="zh-CN"/>
        </w:rPr>
        <w:t>“图瓦卢人民希望在基督教原则、法治以及图瓦卢习俗和传统的基础上建立一个独立的国家。”</w:t>
      </w:r>
      <w:r w:rsidRPr="00B663C4">
        <w:rPr>
          <w:iCs/>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可以通过《议会法案》对《宪法》进行修订，但必须在</w:t>
      </w:r>
      <w:r w:rsidRPr="00B663C4">
        <w:rPr>
          <w:rFonts w:ascii="Arial" w:hAnsi="Arial" w:cs="Arial" w:hint="eastAsia"/>
          <w:color w:val="000000"/>
          <w:sz w:val="21"/>
          <w:szCs w:val="21"/>
          <w:lang w:eastAsia="zh-CN"/>
        </w:rPr>
        <w:t>最后一读时</w:t>
      </w:r>
      <w:r w:rsidRPr="00B663C4">
        <w:rPr>
          <w:rFonts w:hint="eastAsia"/>
          <w:sz w:val="21"/>
          <w:szCs w:val="21"/>
          <w:lang w:eastAsia="zh-CN"/>
        </w:rPr>
        <w:t>获得议会全体成员三分之二的多数通过。《图瓦卢宪法》共经历过三次审查。</w:t>
      </w:r>
      <w:r w:rsidRPr="00B663C4">
        <w:rPr>
          <w:rStyle w:val="FootnoteReference"/>
          <w:sz w:val="21"/>
          <w:szCs w:val="21"/>
        </w:rPr>
        <w:footnoteReference w:id="27"/>
      </w:r>
      <w:r w:rsidRPr="00B663C4">
        <w:rPr>
          <w:rFonts w:hint="eastAsia"/>
          <w:sz w:val="21"/>
          <w:szCs w:val="21"/>
          <w:lang w:eastAsia="zh-CN"/>
        </w:rPr>
        <w:t>议会宪法审查委员会于</w:t>
      </w:r>
      <w:r w:rsidRPr="00B663C4">
        <w:rPr>
          <w:sz w:val="21"/>
          <w:szCs w:val="21"/>
          <w:lang w:eastAsia="zh-CN"/>
        </w:rPr>
        <w:t>2000</w:t>
      </w:r>
      <w:r w:rsidRPr="00B663C4">
        <w:rPr>
          <w:rFonts w:hint="eastAsia"/>
          <w:sz w:val="21"/>
          <w:szCs w:val="21"/>
          <w:lang w:eastAsia="zh-CN"/>
        </w:rPr>
        <w:t>年完成了第三次审查。</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30.</w:t>
      </w:r>
      <w:r w:rsidRPr="00B663C4">
        <w:rPr>
          <w:sz w:val="21"/>
          <w:szCs w:val="21"/>
          <w:lang w:eastAsia="zh-CN"/>
        </w:rPr>
        <w:tab/>
      </w:r>
      <w:r w:rsidRPr="00B663C4">
        <w:rPr>
          <w:rFonts w:hint="eastAsia"/>
          <w:sz w:val="21"/>
          <w:szCs w:val="21"/>
          <w:lang w:eastAsia="zh-CN"/>
        </w:rPr>
        <w:t>《</w:t>
      </w:r>
      <w:r w:rsidRPr="00B663C4">
        <w:rPr>
          <w:iCs/>
          <w:sz w:val="21"/>
          <w:szCs w:val="21"/>
          <w:lang w:eastAsia="zh-CN"/>
        </w:rPr>
        <w:t>1987</w:t>
      </w:r>
      <w:r w:rsidRPr="00B663C4">
        <w:rPr>
          <w:rFonts w:hint="eastAsia"/>
          <w:iCs/>
          <w:sz w:val="21"/>
          <w:szCs w:val="21"/>
          <w:lang w:eastAsia="zh-CN"/>
        </w:rPr>
        <w:t>年图瓦卢法律法案》明确规定了</w:t>
      </w:r>
      <w:r w:rsidRPr="00B663C4">
        <w:rPr>
          <w:rFonts w:hint="eastAsia"/>
          <w:sz w:val="21"/>
          <w:szCs w:val="21"/>
          <w:lang w:eastAsia="zh-CN"/>
        </w:rPr>
        <w:t>图瓦卢习惯法，重点是诸如土地和捕鱼权利、合法性和儿童领养、离婚和社区责任（</w:t>
      </w:r>
      <w:r w:rsidRPr="00B663C4">
        <w:rPr>
          <w:sz w:val="21"/>
          <w:szCs w:val="21"/>
          <w:lang w:eastAsia="zh-CN"/>
        </w:rPr>
        <w:t>Jalal</w:t>
      </w:r>
      <w:r w:rsidRPr="00B663C4">
        <w:rPr>
          <w:rFonts w:hint="eastAsia"/>
          <w:sz w:val="21"/>
          <w:szCs w:val="21"/>
          <w:lang w:eastAsia="zh-CN"/>
        </w:rPr>
        <w:t>，</w:t>
      </w:r>
      <w:r w:rsidRPr="00B663C4">
        <w:rPr>
          <w:sz w:val="21"/>
          <w:szCs w:val="21"/>
          <w:lang w:eastAsia="zh-CN"/>
        </w:rPr>
        <w:t>1998</w:t>
      </w:r>
      <w:r w:rsidRPr="00B663C4">
        <w:rPr>
          <w:rFonts w:hint="eastAsia"/>
          <w:sz w:val="21"/>
          <w:szCs w:val="21"/>
          <w:lang w:eastAsia="zh-CN"/>
        </w:rPr>
        <w:t>年）。</w:t>
      </w:r>
      <w:r w:rsidRPr="00B663C4">
        <w:rPr>
          <w:sz w:val="21"/>
          <w:szCs w:val="21"/>
          <w:lang w:eastAsia="zh-CN"/>
        </w:rPr>
        <w:t xml:space="preserve"> </w:t>
      </w:r>
    </w:p>
    <w:p w:rsidR="001D506C" w:rsidRPr="00272153" w:rsidRDefault="001D506C" w:rsidP="00272153">
      <w:pPr>
        <w:pStyle w:val="NormalWeb"/>
        <w:spacing w:before="0" w:beforeAutospacing="0" w:after="240" w:afterAutospacing="0" w:line="360" w:lineRule="exact"/>
        <w:rPr>
          <w:rFonts w:ascii="SimHei" w:eastAsia="SimHei"/>
          <w:bCs/>
          <w:color w:val="FF0000"/>
          <w:sz w:val="21"/>
          <w:szCs w:val="21"/>
          <w:lang w:eastAsia="zh-CN"/>
        </w:rPr>
      </w:pPr>
      <w:r w:rsidRPr="00272153">
        <w:rPr>
          <w:rFonts w:ascii="SimHei" w:eastAsia="SimHei" w:hint="eastAsia"/>
          <w:bCs/>
          <w:color w:val="FF0000"/>
          <w:sz w:val="21"/>
          <w:szCs w:val="21"/>
          <w:lang w:eastAsia="zh-CN"/>
        </w:rPr>
        <w:t>行政</w:t>
      </w:r>
      <w:r w:rsidR="00A13766">
        <w:rPr>
          <w:rFonts w:ascii="SimHei" w:eastAsia="SimHei" w:hint="eastAsia"/>
          <w:bCs/>
          <w:color w:val="FF0000"/>
          <w:sz w:val="21"/>
          <w:szCs w:val="21"/>
          <w:lang w:eastAsia="zh-CN"/>
        </w:rPr>
        <w:t>结</w:t>
      </w:r>
      <w:r w:rsidRPr="00272153">
        <w:rPr>
          <w:rFonts w:ascii="SimHei" w:eastAsia="SimHei" w:hint="eastAsia"/>
          <w:bCs/>
          <w:color w:val="FF0000"/>
          <w:sz w:val="21"/>
          <w:szCs w:val="21"/>
          <w:lang w:eastAsia="zh-CN"/>
        </w:rPr>
        <w:t>构</w:t>
      </w:r>
    </w:p>
    <w:p w:rsidR="001D506C" w:rsidRPr="00272153" w:rsidRDefault="00A13766" w:rsidP="00272153">
      <w:pPr>
        <w:pStyle w:val="NormalWeb"/>
        <w:spacing w:before="0" w:beforeAutospacing="0" w:after="240" w:afterAutospacing="0" w:line="360" w:lineRule="exact"/>
        <w:rPr>
          <w:rFonts w:ascii="SimHei" w:eastAsia="SimHei"/>
          <w:bCs/>
          <w:color w:val="FF0000"/>
          <w:sz w:val="21"/>
          <w:szCs w:val="21"/>
          <w:lang w:eastAsia="zh-CN"/>
        </w:rPr>
      </w:pPr>
      <w:r>
        <w:rPr>
          <w:rFonts w:ascii="SimHei" w:eastAsia="SimHei" w:hint="eastAsia"/>
          <w:bCs/>
          <w:color w:val="FF0000"/>
          <w:sz w:val="21"/>
          <w:szCs w:val="21"/>
          <w:lang w:eastAsia="zh-CN"/>
        </w:rPr>
        <w:t>公务员</w:t>
      </w:r>
      <w:r w:rsidR="00296A31">
        <w:rPr>
          <w:rFonts w:ascii="SimHei" w:eastAsia="SimHei" w:hint="eastAsia"/>
          <w:bCs/>
          <w:color w:val="FF0000"/>
          <w:sz w:val="21"/>
          <w:szCs w:val="21"/>
          <w:lang w:eastAsia="zh-CN"/>
        </w:rPr>
        <w:t>制度</w:t>
      </w:r>
    </w:p>
    <w:p w:rsidR="001D506C" w:rsidRPr="00B663C4" w:rsidRDefault="001D506C" w:rsidP="00B663C4">
      <w:pPr>
        <w:spacing w:after="240" w:line="360" w:lineRule="exact"/>
        <w:rPr>
          <w:b/>
          <w:szCs w:val="21"/>
        </w:rPr>
      </w:pPr>
      <w:r w:rsidRPr="00B663C4">
        <w:rPr>
          <w:szCs w:val="21"/>
        </w:rPr>
        <w:t>31.</w:t>
      </w:r>
      <w:r w:rsidRPr="00B663C4">
        <w:rPr>
          <w:szCs w:val="21"/>
        </w:rPr>
        <w:tab/>
        <w:t>1975</w:t>
      </w:r>
      <w:r w:rsidRPr="00B663C4">
        <w:rPr>
          <w:rFonts w:hint="eastAsia"/>
          <w:szCs w:val="21"/>
        </w:rPr>
        <w:t>年，作为迈向独立的第一步，图瓦卢首都富纳富提建立了单独的立法机构和行政机构。随着走向独立，这种机构成为国家治理机构的基础。与大多数的小岛屿国家一样，图瓦卢公共服务部门是最大的雇主，共有</w:t>
      </w:r>
      <w:r w:rsidRPr="00B663C4">
        <w:rPr>
          <w:szCs w:val="21"/>
        </w:rPr>
        <w:t>885</w:t>
      </w:r>
      <w:r w:rsidRPr="00B663C4">
        <w:rPr>
          <w:rFonts w:hint="eastAsia"/>
          <w:szCs w:val="21"/>
        </w:rPr>
        <w:t>名雇员。但是，迄今为止，仍然有</w:t>
      </w:r>
      <w:r w:rsidRPr="00B663C4">
        <w:rPr>
          <w:szCs w:val="21"/>
        </w:rPr>
        <w:t>110</w:t>
      </w:r>
      <w:r w:rsidRPr="00B663C4">
        <w:rPr>
          <w:rFonts w:hint="eastAsia"/>
          <w:szCs w:val="21"/>
        </w:rPr>
        <w:t>个职位空缺，也就是说，共有</w:t>
      </w:r>
      <w:r w:rsidRPr="00B663C4">
        <w:rPr>
          <w:szCs w:val="21"/>
        </w:rPr>
        <w:t>775</w:t>
      </w:r>
      <w:r w:rsidRPr="00B663C4">
        <w:rPr>
          <w:rFonts w:hint="eastAsia"/>
          <w:szCs w:val="21"/>
        </w:rPr>
        <w:t>名雇员，其中</w:t>
      </w:r>
      <w:r w:rsidRPr="00B663C4">
        <w:rPr>
          <w:szCs w:val="21"/>
        </w:rPr>
        <w:t>433</w:t>
      </w:r>
      <w:r w:rsidRPr="00B663C4">
        <w:rPr>
          <w:rFonts w:hint="eastAsia"/>
          <w:szCs w:val="21"/>
        </w:rPr>
        <w:t>人为男性，</w:t>
      </w:r>
      <w:r w:rsidRPr="00B663C4">
        <w:rPr>
          <w:szCs w:val="21"/>
        </w:rPr>
        <w:t>351</w:t>
      </w:r>
      <w:r w:rsidRPr="00B663C4">
        <w:rPr>
          <w:rFonts w:hint="eastAsia"/>
          <w:szCs w:val="21"/>
        </w:rPr>
        <w:t>人为女性。公共服务部门受到《</w:t>
      </w:r>
      <w:r w:rsidRPr="00B663C4">
        <w:rPr>
          <w:szCs w:val="21"/>
        </w:rPr>
        <w:t>1979</w:t>
      </w:r>
      <w:r w:rsidRPr="00B663C4">
        <w:rPr>
          <w:rFonts w:hint="eastAsia"/>
          <w:szCs w:val="21"/>
        </w:rPr>
        <w:t>年公共服务法案》、《</w:t>
      </w:r>
      <w:r w:rsidRPr="00B663C4">
        <w:rPr>
          <w:szCs w:val="21"/>
        </w:rPr>
        <w:t>2000</w:t>
      </w:r>
      <w:r w:rsidRPr="00B663C4">
        <w:rPr>
          <w:rFonts w:hint="eastAsia"/>
          <w:szCs w:val="21"/>
        </w:rPr>
        <w:t>年公共服务委员会规定》以及根据《</w:t>
      </w:r>
      <w:r w:rsidRPr="00B663C4">
        <w:rPr>
          <w:szCs w:val="21"/>
        </w:rPr>
        <w:t>1979</w:t>
      </w:r>
      <w:r w:rsidRPr="00B663C4">
        <w:rPr>
          <w:rFonts w:hint="eastAsia"/>
          <w:szCs w:val="21"/>
        </w:rPr>
        <w:t>年法案》第</w:t>
      </w:r>
      <w:r w:rsidRPr="00B663C4">
        <w:rPr>
          <w:szCs w:val="21"/>
        </w:rPr>
        <w:t>7</w:t>
      </w:r>
      <w:r w:rsidRPr="00B663C4">
        <w:rPr>
          <w:rFonts w:hint="eastAsia"/>
          <w:szCs w:val="21"/>
        </w:rPr>
        <w:t>条颁布的《</w:t>
      </w:r>
      <w:r w:rsidRPr="00B663C4">
        <w:rPr>
          <w:szCs w:val="21"/>
        </w:rPr>
        <w:t>2000</w:t>
      </w:r>
      <w:r w:rsidRPr="00B663C4">
        <w:rPr>
          <w:rFonts w:hint="eastAsia"/>
          <w:szCs w:val="21"/>
        </w:rPr>
        <w:t>年一般行政命令》的制约。公共服务委员会负责行政机构的高效管理和控制，包括所有人事问题；任命与任命确认；晋级和降级；部门或地点调动（普通干部的调动除外）；纪律处分；任命中止或终止。根据规章制度和既定惯例，公务员负责帮助制定和执行政策，评估它们的影响以及提供服务和特定的公共产品。公共部门改革相当长一段时间以来一直是政府的一项优先工作重点，其目的是改进公共行政管理、公共财务管理以及国营企业绩效。</w:t>
      </w:r>
      <w:r w:rsidRPr="00B663C4">
        <w:rPr>
          <w:szCs w:val="21"/>
        </w:rPr>
        <w:t>1998</w:t>
      </w:r>
      <w:r w:rsidRPr="00B663C4">
        <w:rPr>
          <w:rFonts w:hint="eastAsia"/>
          <w:szCs w:val="21"/>
        </w:rPr>
        <w:t>年进行的一项进展情况审查称，施政环境按照区域标准评判为完好。</w:t>
      </w:r>
      <w:r w:rsidRPr="00B663C4">
        <w:rPr>
          <w:rStyle w:val="FootnoteReference"/>
          <w:szCs w:val="21"/>
        </w:rPr>
        <w:footnoteReference w:id="28"/>
      </w:r>
      <w:r w:rsidRPr="00B663C4">
        <w:rPr>
          <w:b/>
          <w:szCs w:val="21"/>
        </w:rPr>
        <w:tab/>
      </w:r>
    </w:p>
    <w:p w:rsidR="005A0004" w:rsidRPr="00272153" w:rsidRDefault="001D506C" w:rsidP="00272153">
      <w:pPr>
        <w:pStyle w:val="NormalWeb"/>
        <w:spacing w:before="0" w:beforeAutospacing="0" w:after="240" w:afterAutospacing="0" w:line="360" w:lineRule="exact"/>
        <w:rPr>
          <w:rFonts w:ascii="SimHei" w:eastAsia="SimHei"/>
          <w:bCs/>
          <w:color w:val="FF0000"/>
          <w:sz w:val="21"/>
          <w:szCs w:val="21"/>
          <w:lang w:eastAsia="zh-CN"/>
        </w:rPr>
      </w:pPr>
      <w:r w:rsidRPr="00272153">
        <w:rPr>
          <w:rFonts w:ascii="SimHei" w:eastAsia="SimHei" w:hint="eastAsia"/>
          <w:bCs/>
          <w:color w:val="FF0000"/>
          <w:sz w:val="21"/>
          <w:szCs w:val="21"/>
          <w:lang w:eastAsia="zh-CN"/>
        </w:rPr>
        <w:t>地方政府</w:t>
      </w:r>
    </w:p>
    <w:p w:rsidR="001D506C" w:rsidRPr="00272153" w:rsidRDefault="001D506C" w:rsidP="00272153">
      <w:pPr>
        <w:pStyle w:val="BodyText2"/>
        <w:framePr w:w="0" w:hRule="auto" w:hSpace="0" w:wrap="auto" w:vAnchor="margin" w:hAnchor="text" w:xAlign="left" w:yAlign="inline"/>
        <w:spacing w:after="240" w:line="360" w:lineRule="exact"/>
        <w:jc w:val="both"/>
        <w:rPr>
          <w:rFonts w:eastAsia="SimSun"/>
          <w:sz w:val="21"/>
          <w:szCs w:val="21"/>
        </w:rPr>
      </w:pPr>
      <w:r w:rsidRPr="00272153">
        <w:rPr>
          <w:rFonts w:eastAsia="SimSun"/>
          <w:sz w:val="21"/>
          <w:szCs w:val="21"/>
        </w:rPr>
        <w:t>32.</w:t>
      </w:r>
      <w:r w:rsidRPr="00272153">
        <w:rPr>
          <w:rFonts w:eastAsia="SimSun"/>
          <w:sz w:val="21"/>
          <w:szCs w:val="21"/>
        </w:rPr>
        <w:tab/>
      </w:r>
      <w:r w:rsidR="00272153">
        <w:rPr>
          <w:rFonts w:eastAsia="SimSun" w:hint="eastAsia"/>
          <w:sz w:val="21"/>
          <w:szCs w:val="21"/>
        </w:rPr>
        <w:t xml:space="preserve"> </w:t>
      </w:r>
      <w:r w:rsidRPr="00272153">
        <w:rPr>
          <w:rFonts w:eastAsia="SimSun" w:hAnsi="SimSun"/>
          <w:sz w:val="21"/>
          <w:szCs w:val="21"/>
        </w:rPr>
        <w:t>长老议会和酋长院会议根据传统的地方习俗和规范设立。每个岛屿都有它自己的酋长院，受《酋长院法案》支配。在各个酋长院的权力范围内，有一个地方政府理事会，即岛屿理事会。岛屿理事会行使酋长院的所有行政职能。</w:t>
      </w:r>
    </w:p>
    <w:p w:rsidR="001D506C" w:rsidRPr="00272153" w:rsidRDefault="001D506C" w:rsidP="00272153">
      <w:pPr>
        <w:pStyle w:val="BodyText2"/>
        <w:framePr w:w="0" w:hRule="auto" w:hSpace="0" w:wrap="auto" w:vAnchor="margin" w:hAnchor="text" w:xAlign="left" w:yAlign="inline"/>
        <w:spacing w:after="240" w:line="360" w:lineRule="exact"/>
        <w:jc w:val="both"/>
        <w:rPr>
          <w:rFonts w:eastAsia="SimSun"/>
          <w:sz w:val="21"/>
          <w:szCs w:val="21"/>
        </w:rPr>
      </w:pPr>
      <w:r w:rsidRPr="00272153">
        <w:rPr>
          <w:rFonts w:eastAsia="SimSun"/>
          <w:sz w:val="21"/>
          <w:szCs w:val="21"/>
        </w:rPr>
        <w:t>33.</w:t>
      </w:r>
      <w:r w:rsidRPr="00272153">
        <w:rPr>
          <w:rFonts w:eastAsia="SimSun"/>
          <w:sz w:val="21"/>
          <w:szCs w:val="21"/>
        </w:rPr>
        <w:tab/>
      </w:r>
      <w:r w:rsidR="00272153">
        <w:rPr>
          <w:rFonts w:eastAsia="SimSun" w:hint="eastAsia"/>
          <w:sz w:val="21"/>
          <w:szCs w:val="21"/>
        </w:rPr>
        <w:t xml:space="preserve"> </w:t>
      </w:r>
      <w:r w:rsidRPr="00272153">
        <w:rPr>
          <w:rFonts w:eastAsia="SimSun"/>
          <w:sz w:val="21"/>
          <w:szCs w:val="21"/>
        </w:rPr>
        <w:t>1978</w:t>
      </w:r>
      <w:r w:rsidRPr="00272153">
        <w:rPr>
          <w:rFonts w:eastAsia="SimSun" w:hAnsi="SimSun"/>
          <w:sz w:val="21"/>
          <w:szCs w:val="21"/>
        </w:rPr>
        <w:t>年，议会根据《</w:t>
      </w:r>
      <w:r w:rsidRPr="00272153">
        <w:rPr>
          <w:rFonts w:eastAsia="SimSun"/>
          <w:sz w:val="21"/>
          <w:szCs w:val="21"/>
        </w:rPr>
        <w:t>1966</w:t>
      </w:r>
      <w:r w:rsidRPr="00272153">
        <w:rPr>
          <w:rFonts w:eastAsia="SimSun" w:hAnsi="SimSun"/>
          <w:sz w:val="21"/>
          <w:szCs w:val="21"/>
        </w:rPr>
        <w:t>年地方政府法令》通过了《地方政府法案》。《</w:t>
      </w:r>
      <w:r w:rsidRPr="00272153">
        <w:rPr>
          <w:rFonts w:eastAsia="SimSun"/>
          <w:sz w:val="21"/>
          <w:szCs w:val="21"/>
        </w:rPr>
        <w:t>1978</w:t>
      </w:r>
      <w:r w:rsidRPr="00272153">
        <w:rPr>
          <w:rFonts w:eastAsia="SimSun" w:hAnsi="SimSun"/>
          <w:sz w:val="21"/>
          <w:szCs w:val="21"/>
        </w:rPr>
        <w:t>年地方政府法案》后来被《</w:t>
      </w:r>
      <w:r w:rsidRPr="00272153">
        <w:rPr>
          <w:rFonts w:eastAsia="SimSun"/>
          <w:sz w:val="21"/>
          <w:szCs w:val="21"/>
        </w:rPr>
        <w:t>1997</w:t>
      </w:r>
      <w:r w:rsidRPr="00272153">
        <w:rPr>
          <w:rFonts w:eastAsia="SimSun" w:hAnsi="SimSun"/>
          <w:sz w:val="21"/>
          <w:szCs w:val="21"/>
        </w:rPr>
        <w:t>年酋长院法案》废止。因此，根据</w:t>
      </w:r>
      <w:r w:rsidRPr="00272153">
        <w:rPr>
          <w:rFonts w:eastAsia="SimSun"/>
          <w:sz w:val="21"/>
          <w:szCs w:val="21"/>
        </w:rPr>
        <w:t>1978</w:t>
      </w:r>
      <w:r w:rsidRPr="00272153">
        <w:rPr>
          <w:rFonts w:eastAsia="SimSun" w:hAnsi="SimSun"/>
          <w:sz w:val="21"/>
          <w:szCs w:val="21"/>
        </w:rPr>
        <w:t>年法案设立的每个地方政府理事会都被解散，由岛屿理事会代替。</w:t>
      </w:r>
      <w:r w:rsidRPr="00272153">
        <w:rPr>
          <w:rStyle w:val="FootnoteReference"/>
          <w:rFonts w:eastAsia="SimSun"/>
          <w:sz w:val="21"/>
          <w:szCs w:val="21"/>
        </w:rPr>
        <w:footnoteReference w:id="29"/>
      </w:r>
      <w:r w:rsidRPr="00272153">
        <w:rPr>
          <w:rFonts w:eastAsia="SimSun" w:hAnsi="SimSun"/>
          <w:sz w:val="21"/>
          <w:szCs w:val="21"/>
        </w:rPr>
        <w:t>酋长院选举出岛屿理事会的主席，称为</w:t>
      </w:r>
      <w:r w:rsidR="00296A31">
        <w:rPr>
          <w:rFonts w:eastAsia="SimSun" w:hint="eastAsia"/>
          <w:sz w:val="21"/>
          <w:szCs w:val="21"/>
        </w:rPr>
        <w:t>“</w:t>
      </w:r>
      <w:r w:rsidRPr="00272153">
        <w:rPr>
          <w:rFonts w:eastAsia="SimSun" w:hAnsi="SimSun"/>
          <w:sz w:val="21"/>
          <w:szCs w:val="21"/>
        </w:rPr>
        <w:t>岛屿领袖</w:t>
      </w:r>
      <w:r w:rsidR="00296A31">
        <w:rPr>
          <w:rFonts w:eastAsia="SimSun" w:hAnsi="SimSun" w:hint="eastAsia"/>
          <w:sz w:val="21"/>
          <w:szCs w:val="21"/>
        </w:rPr>
        <w:t>”</w:t>
      </w:r>
      <w:r w:rsidRPr="00272153">
        <w:rPr>
          <w:rFonts w:eastAsia="SimSun" w:hAnsi="SimSun"/>
          <w:sz w:val="21"/>
          <w:szCs w:val="21"/>
        </w:rPr>
        <w:t>。</w:t>
      </w:r>
      <w:r w:rsidR="00296A31">
        <w:rPr>
          <w:rFonts w:eastAsia="SimSun" w:hAnsi="SimSun" w:hint="eastAsia"/>
          <w:sz w:val="21"/>
          <w:szCs w:val="21"/>
        </w:rPr>
        <w:t>“</w:t>
      </w:r>
      <w:r w:rsidRPr="00272153">
        <w:rPr>
          <w:rFonts w:eastAsia="SimSun" w:hAnsi="SimSun"/>
          <w:sz w:val="21"/>
          <w:szCs w:val="21"/>
        </w:rPr>
        <w:t>岛屿领袖</w:t>
      </w:r>
      <w:r w:rsidR="00296A31">
        <w:rPr>
          <w:rFonts w:eastAsia="SimSun" w:hAnsi="SimSun" w:hint="eastAsia"/>
          <w:sz w:val="21"/>
          <w:szCs w:val="21"/>
        </w:rPr>
        <w:t>”</w:t>
      </w:r>
      <w:r w:rsidRPr="00272153">
        <w:rPr>
          <w:rFonts w:eastAsia="SimSun" w:hAnsi="SimSun"/>
          <w:sz w:val="21"/>
          <w:szCs w:val="21"/>
        </w:rPr>
        <w:t>负责批准通常来自酋长院信托基金的岛屿预算、议事程序，以及岛屿理事会官员的任命。酋长院的作用是，通过岛屿理事会，</w:t>
      </w:r>
      <w:r w:rsidR="0031496A">
        <w:rPr>
          <w:rFonts w:eastAsia="SimSun" w:hint="eastAsia"/>
          <w:sz w:val="21"/>
          <w:szCs w:val="21"/>
        </w:rPr>
        <w:t>“</w:t>
      </w:r>
      <w:r w:rsidRPr="00272153">
        <w:rPr>
          <w:rFonts w:eastAsia="SimSun" w:hAnsi="SimSun"/>
          <w:sz w:val="21"/>
          <w:szCs w:val="21"/>
        </w:rPr>
        <w:t>在它自己的权力范围内，维持秩序和良好的政府并促进发展。</w:t>
      </w:r>
      <w:r w:rsidR="0031496A">
        <w:rPr>
          <w:rFonts w:eastAsia="SimSun" w:hint="eastAsia"/>
          <w:sz w:val="21"/>
          <w:szCs w:val="21"/>
        </w:rPr>
        <w:t>”</w:t>
      </w:r>
      <w:r w:rsidRPr="00272153">
        <w:rPr>
          <w:rFonts w:eastAsia="SimSun" w:hAnsi="SimSun"/>
          <w:sz w:val="21"/>
          <w:szCs w:val="21"/>
        </w:rPr>
        <w:t>通过岛屿理事会，酋长院与政府农村发展部合作，与社区和其他相关方编制并实施发展计划，协调和监督发展项目，动员人民致力于发展，并确保酋长院正确管理和使用自然资源。</w:t>
      </w:r>
    </w:p>
    <w:p w:rsidR="001D506C" w:rsidRPr="00272153" w:rsidRDefault="001D506C" w:rsidP="00272153">
      <w:pPr>
        <w:pStyle w:val="BodyText2"/>
        <w:framePr w:w="0" w:hRule="auto" w:hSpace="0" w:wrap="auto" w:vAnchor="margin" w:hAnchor="text" w:xAlign="left" w:yAlign="inline"/>
        <w:spacing w:after="240" w:line="360" w:lineRule="exact"/>
        <w:jc w:val="both"/>
        <w:rPr>
          <w:rFonts w:eastAsia="SimSun"/>
          <w:sz w:val="21"/>
          <w:szCs w:val="21"/>
        </w:rPr>
      </w:pPr>
      <w:r w:rsidRPr="00272153">
        <w:rPr>
          <w:rFonts w:eastAsia="SimSun"/>
          <w:sz w:val="21"/>
          <w:szCs w:val="21"/>
        </w:rPr>
        <w:t>34.</w:t>
      </w:r>
      <w:r w:rsidRPr="00272153">
        <w:rPr>
          <w:rFonts w:eastAsia="SimSun"/>
          <w:sz w:val="21"/>
          <w:szCs w:val="21"/>
        </w:rPr>
        <w:tab/>
      </w:r>
      <w:r w:rsidRPr="00272153">
        <w:rPr>
          <w:rFonts w:eastAsia="SimSun" w:hAnsi="SimSun"/>
          <w:sz w:val="21"/>
          <w:szCs w:val="21"/>
        </w:rPr>
        <w:t>各个岛屿理事会都由六名成员组成，他们由注册选民选举产生。岛屿理事会选举候选人不能是公务员。成员任期为四年，可以寻求再选，但最多只能连续任职两届。</w:t>
      </w:r>
      <w:r w:rsidRPr="00272153">
        <w:rPr>
          <w:rFonts w:eastAsia="SimSun"/>
          <w:sz w:val="21"/>
          <w:szCs w:val="21"/>
        </w:rPr>
        <w:t xml:space="preserve"> </w:t>
      </w:r>
    </w:p>
    <w:p w:rsidR="001D506C" w:rsidRPr="00272153" w:rsidRDefault="001D506C" w:rsidP="00272153">
      <w:pPr>
        <w:pStyle w:val="BodyText2"/>
        <w:framePr w:w="0" w:hRule="auto" w:hSpace="0" w:wrap="auto" w:vAnchor="margin" w:hAnchor="text" w:xAlign="left" w:yAlign="inline"/>
        <w:spacing w:after="240" w:line="360" w:lineRule="exact"/>
        <w:jc w:val="both"/>
        <w:rPr>
          <w:rFonts w:eastAsia="SimSun"/>
          <w:sz w:val="21"/>
          <w:szCs w:val="21"/>
        </w:rPr>
      </w:pPr>
      <w:r w:rsidRPr="00272153">
        <w:rPr>
          <w:rFonts w:eastAsia="SimSun"/>
          <w:sz w:val="21"/>
          <w:szCs w:val="21"/>
        </w:rPr>
        <w:t>35.</w:t>
      </w:r>
      <w:r w:rsidRPr="00272153">
        <w:rPr>
          <w:rFonts w:eastAsia="SimSun"/>
          <w:sz w:val="21"/>
          <w:szCs w:val="21"/>
        </w:rPr>
        <w:tab/>
      </w:r>
      <w:r w:rsidRPr="00272153">
        <w:rPr>
          <w:rFonts w:eastAsia="SimSun" w:hAnsi="SimSun"/>
          <w:sz w:val="21"/>
          <w:szCs w:val="21"/>
        </w:rPr>
        <w:t>《</w:t>
      </w:r>
      <w:r w:rsidRPr="00272153">
        <w:rPr>
          <w:rFonts w:eastAsia="SimSun"/>
          <w:sz w:val="21"/>
          <w:szCs w:val="21"/>
        </w:rPr>
        <w:t>1997</w:t>
      </w:r>
      <w:r w:rsidRPr="00272153">
        <w:rPr>
          <w:rFonts w:eastAsia="SimSun" w:hAnsi="SimSun"/>
          <w:sz w:val="21"/>
          <w:szCs w:val="21"/>
        </w:rPr>
        <w:t>年酋长院法案》进一步承认酋长和长老直接负责管理岛屿事务的传统治理（酋长和长老）制度与国家政府共同发挥作用。国家政府和地方政府都旨在改善文化系统之间、政府与国家机构之间的联系，鼓励社区更广泛地参与他们自己的发展。</w:t>
      </w:r>
    </w:p>
    <w:p w:rsidR="001D506C" w:rsidRPr="00272153" w:rsidRDefault="001D506C" w:rsidP="00272153">
      <w:pPr>
        <w:pStyle w:val="H2"/>
      </w:pPr>
      <w:bookmarkStart w:id="71" w:name="_Toc151963929"/>
      <w:bookmarkStart w:id="72" w:name="_Toc198976412"/>
      <w:bookmarkStart w:id="73" w:name="_Toc211074439"/>
      <w:r w:rsidRPr="00272153">
        <w:rPr>
          <w:rFonts w:hint="eastAsia"/>
        </w:rPr>
        <w:t>妇女的状况和提高</w:t>
      </w:r>
      <w:bookmarkEnd w:id="71"/>
      <w:bookmarkEnd w:id="72"/>
      <w:r w:rsidRPr="00272153">
        <w:rPr>
          <w:rFonts w:hint="eastAsia"/>
        </w:rPr>
        <w:t>妇女地位</w:t>
      </w:r>
      <w:bookmarkEnd w:id="73"/>
    </w:p>
    <w:p w:rsidR="001D506C" w:rsidRPr="00B663C4" w:rsidRDefault="001D506C" w:rsidP="00B663C4">
      <w:pPr>
        <w:spacing w:after="240" w:line="360" w:lineRule="exact"/>
        <w:rPr>
          <w:szCs w:val="21"/>
        </w:rPr>
      </w:pPr>
      <w:r w:rsidRPr="00B663C4">
        <w:rPr>
          <w:szCs w:val="21"/>
        </w:rPr>
        <w:t>36.</w:t>
      </w:r>
      <w:r w:rsidRPr="00B663C4">
        <w:rPr>
          <w:szCs w:val="21"/>
        </w:rPr>
        <w:tab/>
      </w:r>
      <w:r w:rsidRPr="00B663C4">
        <w:rPr>
          <w:rFonts w:hint="eastAsia"/>
          <w:szCs w:val="21"/>
        </w:rPr>
        <w:t>妇女参与发展几乎可以追溯到</w:t>
      </w:r>
      <w:r w:rsidRPr="00B663C4">
        <w:rPr>
          <w:szCs w:val="21"/>
        </w:rPr>
        <w:t>100</w:t>
      </w:r>
      <w:r w:rsidRPr="00B663C4">
        <w:rPr>
          <w:rFonts w:hint="eastAsia"/>
          <w:szCs w:val="21"/>
        </w:rPr>
        <w:t>年前。各个岛屿都有一个围绕教堂发展起来的妇女组织。这些组织的主要目标是促进家庭和社区的健康生活和福利。在促进社区和国家的总体社会与经济福利方面，妇女一直发挥着重要作用。在健康、教育、参与有薪工作和商品经济方面，妇女的状况有了显著提高。认识到妇女的贡献，政府于</w:t>
      </w:r>
      <w:r w:rsidRPr="00B663C4">
        <w:rPr>
          <w:szCs w:val="21"/>
        </w:rPr>
        <w:t>1986</w:t>
      </w:r>
      <w:r w:rsidRPr="00B663C4">
        <w:rPr>
          <w:rFonts w:hint="eastAsia"/>
          <w:szCs w:val="21"/>
        </w:rPr>
        <w:t>年在卫生和社会福利部成立了一个妇女司。官员负责协调和向妇女提供实际技能培训（缝纫、烹饪等），帮助她们为在社会上和经济上自我提高发展小型企业。</w:t>
      </w:r>
      <w:r w:rsidRPr="00B663C4">
        <w:rPr>
          <w:szCs w:val="21"/>
        </w:rPr>
        <w:t xml:space="preserve"> </w:t>
      </w:r>
    </w:p>
    <w:p w:rsidR="001D506C" w:rsidRPr="00272153" w:rsidRDefault="001D506C" w:rsidP="00272153">
      <w:pPr>
        <w:pStyle w:val="NormalWeb"/>
        <w:spacing w:before="0" w:beforeAutospacing="0" w:after="240" w:afterAutospacing="0" w:line="360" w:lineRule="exact"/>
        <w:rPr>
          <w:rFonts w:ascii="SimHei" w:eastAsia="SimHei"/>
          <w:bCs/>
          <w:color w:val="FF0000"/>
          <w:sz w:val="21"/>
          <w:szCs w:val="21"/>
          <w:lang w:eastAsia="zh-CN"/>
        </w:rPr>
      </w:pPr>
      <w:r w:rsidRPr="00272153">
        <w:rPr>
          <w:rFonts w:ascii="SimHei" w:eastAsia="SimHei" w:hint="eastAsia"/>
          <w:bCs/>
          <w:color w:val="FF0000"/>
          <w:sz w:val="21"/>
          <w:szCs w:val="21"/>
          <w:lang w:eastAsia="zh-CN"/>
        </w:rPr>
        <w:t>联合国消除对妇女歧视委员会第</w:t>
      </w:r>
      <w:r w:rsidRPr="00272153">
        <w:rPr>
          <w:rFonts w:ascii="SimHei" w:eastAsia="SimHei"/>
          <w:bCs/>
          <w:color w:val="FF0000"/>
          <w:sz w:val="21"/>
          <w:szCs w:val="21"/>
          <w:lang w:eastAsia="zh-CN"/>
        </w:rPr>
        <w:t>6</w:t>
      </w:r>
      <w:r w:rsidRPr="00272153">
        <w:rPr>
          <w:rFonts w:ascii="SimHei" w:eastAsia="SimHei" w:hint="eastAsia"/>
          <w:bCs/>
          <w:color w:val="FF0000"/>
          <w:sz w:val="21"/>
          <w:szCs w:val="21"/>
          <w:lang w:eastAsia="zh-CN"/>
        </w:rPr>
        <w:t>号一般性建议（第七届会议，</w:t>
      </w:r>
      <w:r w:rsidRPr="00272153">
        <w:rPr>
          <w:rFonts w:ascii="SimHei" w:eastAsia="SimHei"/>
          <w:bCs/>
          <w:color w:val="FF0000"/>
          <w:sz w:val="21"/>
          <w:szCs w:val="21"/>
          <w:lang w:eastAsia="zh-CN"/>
        </w:rPr>
        <w:t>1988</w:t>
      </w:r>
      <w:r w:rsidRPr="00272153">
        <w:rPr>
          <w:rFonts w:ascii="SimHei" w:eastAsia="SimHei" w:hint="eastAsia"/>
          <w:bCs/>
          <w:color w:val="FF0000"/>
          <w:sz w:val="21"/>
          <w:szCs w:val="21"/>
          <w:lang w:eastAsia="zh-CN"/>
        </w:rPr>
        <w:t>年）</w:t>
      </w:r>
    </w:p>
    <w:p w:rsidR="005A0004" w:rsidRDefault="001D506C" w:rsidP="00B663C4">
      <w:pPr>
        <w:spacing w:after="240" w:line="360" w:lineRule="exact"/>
        <w:rPr>
          <w:szCs w:val="21"/>
        </w:rPr>
      </w:pPr>
      <w:r w:rsidRPr="00B663C4">
        <w:rPr>
          <w:szCs w:val="21"/>
        </w:rPr>
        <w:t>37.</w:t>
      </w:r>
      <w:r w:rsidRPr="00B663C4">
        <w:rPr>
          <w:szCs w:val="21"/>
        </w:rPr>
        <w:tab/>
      </w:r>
      <w:r w:rsidRPr="00B663C4">
        <w:rPr>
          <w:rFonts w:hint="eastAsia"/>
          <w:szCs w:val="21"/>
        </w:rPr>
        <w:t>根据其关于提高妇女地位和执行</w:t>
      </w:r>
      <w:r w:rsidRPr="00B663C4">
        <w:rPr>
          <w:szCs w:val="21"/>
        </w:rPr>
        <w:t>1995</w:t>
      </w:r>
      <w:r w:rsidRPr="00B663C4">
        <w:rPr>
          <w:rFonts w:hint="eastAsia"/>
          <w:szCs w:val="21"/>
        </w:rPr>
        <w:t>年《北京行动纲要》的承诺，并遵照联合国消除对妇女歧视委员会</w:t>
      </w:r>
      <w:r w:rsidRPr="00B663C4">
        <w:rPr>
          <w:szCs w:val="21"/>
        </w:rPr>
        <w:t>1988</w:t>
      </w:r>
      <w:r w:rsidRPr="00B663C4">
        <w:rPr>
          <w:rFonts w:hint="eastAsia"/>
          <w:szCs w:val="21"/>
        </w:rPr>
        <w:t>年第</w:t>
      </w:r>
      <w:r w:rsidRPr="00B663C4">
        <w:rPr>
          <w:szCs w:val="21"/>
        </w:rPr>
        <w:t>6</w:t>
      </w:r>
      <w:r w:rsidRPr="00B663C4">
        <w:rPr>
          <w:rFonts w:hint="eastAsia"/>
          <w:szCs w:val="21"/>
        </w:rPr>
        <w:t>号一般性建议，</w:t>
      </w:r>
      <w:r w:rsidRPr="00B663C4">
        <w:rPr>
          <w:szCs w:val="21"/>
        </w:rPr>
        <w:t>1999</w:t>
      </w:r>
      <w:r w:rsidRPr="00B663C4">
        <w:rPr>
          <w:rFonts w:hint="eastAsia"/>
          <w:szCs w:val="21"/>
        </w:rPr>
        <w:t>年，图瓦卢政府对妇女司加以升级，设立妇女事务部，另外增加了</w:t>
      </w:r>
      <w:r w:rsidR="00B47EFE">
        <w:rPr>
          <w:rFonts w:hint="eastAsia"/>
          <w:szCs w:val="21"/>
        </w:rPr>
        <w:t>4</w:t>
      </w:r>
      <w:r w:rsidRPr="00B663C4">
        <w:rPr>
          <w:rFonts w:hint="eastAsia"/>
          <w:szCs w:val="21"/>
        </w:rPr>
        <w:t>名员工。内阁授权妇女事务部为妇女和性别问题的主要顾问，承担监督妇女状况和为改善妇女生活制定政策和计划的任务。</w:t>
      </w:r>
      <w:r w:rsidRPr="00B663C4">
        <w:rPr>
          <w:rFonts w:hint="eastAsia"/>
          <w:szCs w:val="21"/>
          <w:lang w:val="en-NZ"/>
        </w:rPr>
        <w:t>因此，在联合国开发计划署和亚太经社会的援助下，</w:t>
      </w:r>
      <w:r w:rsidRPr="00B663C4">
        <w:rPr>
          <w:szCs w:val="21"/>
          <w:lang w:val="en-NZ"/>
        </w:rPr>
        <w:t>1999</w:t>
      </w:r>
      <w:r w:rsidRPr="00B663C4">
        <w:rPr>
          <w:rFonts w:hint="eastAsia"/>
          <w:szCs w:val="21"/>
          <w:lang w:val="en-NZ"/>
        </w:rPr>
        <w:t>年，在《北京宣言》和《行动纲领》的基础上，制定了《图瓦卢国家妇女政策》。该政策规定了在八个相关领域寻求妇女发展和进步的基础与指南，即：加强机构建设；妇女和健康；妇女和教育；妇女和文化；妇女和环境；妇女和法律；以及妇女和经济。此外，还制定了妇女事务部行动计划，为实施新的妇女政策提供了框架。尽管制定了政策及其行动计划，但由于资金不足，</w:t>
      </w:r>
      <w:r w:rsidRPr="00B663C4">
        <w:rPr>
          <w:rFonts w:hint="eastAsia"/>
          <w:szCs w:val="21"/>
        </w:rPr>
        <w:t>进展非常很有限。</w:t>
      </w:r>
    </w:p>
    <w:p w:rsidR="005A0004" w:rsidRPr="00272153" w:rsidRDefault="001D506C" w:rsidP="00272153">
      <w:pPr>
        <w:pStyle w:val="NormalWeb"/>
        <w:spacing w:before="0" w:beforeAutospacing="0" w:after="240" w:afterAutospacing="0" w:line="360" w:lineRule="exact"/>
        <w:rPr>
          <w:rFonts w:ascii="SimHei" w:eastAsia="SimHei"/>
          <w:bCs/>
          <w:color w:val="FF0000"/>
          <w:sz w:val="21"/>
          <w:szCs w:val="21"/>
          <w:lang w:eastAsia="zh-CN"/>
        </w:rPr>
      </w:pPr>
      <w:r w:rsidRPr="00272153">
        <w:rPr>
          <w:rFonts w:ascii="SimHei" w:eastAsia="SimHei" w:hint="eastAsia"/>
          <w:bCs/>
          <w:color w:val="FF0000"/>
          <w:sz w:val="21"/>
          <w:szCs w:val="21"/>
          <w:lang w:eastAsia="zh-CN"/>
        </w:rPr>
        <w:t>国家关于提高妇女地位的承诺</w:t>
      </w:r>
      <w:r w:rsidRPr="00272153">
        <w:rPr>
          <w:rFonts w:ascii="SimHei" w:eastAsia="SimHei"/>
          <w:bCs/>
          <w:color w:val="FF0000"/>
          <w:sz w:val="21"/>
          <w:szCs w:val="21"/>
          <w:lang w:eastAsia="zh-CN"/>
        </w:rPr>
        <w:t xml:space="preserve"> </w:t>
      </w:r>
    </w:p>
    <w:p w:rsidR="001D506C" w:rsidRPr="00B663C4" w:rsidRDefault="001D506C" w:rsidP="00B663C4">
      <w:pPr>
        <w:spacing w:after="240" w:line="360" w:lineRule="exact"/>
        <w:rPr>
          <w:szCs w:val="21"/>
        </w:rPr>
      </w:pPr>
      <w:r w:rsidRPr="00B663C4">
        <w:rPr>
          <w:szCs w:val="21"/>
        </w:rPr>
        <w:t>38.</w:t>
      </w:r>
      <w:r w:rsidRPr="00B663C4">
        <w:rPr>
          <w:szCs w:val="21"/>
        </w:rPr>
        <w:tab/>
      </w:r>
      <w:r w:rsidRPr="00B663C4">
        <w:rPr>
          <w:rFonts w:hint="eastAsia"/>
          <w:szCs w:val="21"/>
        </w:rPr>
        <w:t>而且，自从</w:t>
      </w:r>
      <w:r w:rsidRPr="00B663C4">
        <w:rPr>
          <w:szCs w:val="21"/>
        </w:rPr>
        <w:t>1995</w:t>
      </w:r>
      <w:r w:rsidRPr="00B663C4">
        <w:rPr>
          <w:rFonts w:hint="eastAsia"/>
          <w:szCs w:val="21"/>
        </w:rPr>
        <w:t>年以来，政府一直把妇女和性别问题纳入发展框架之中。以《</w:t>
      </w:r>
      <w:r w:rsidRPr="00B663C4">
        <w:rPr>
          <w:szCs w:val="21"/>
        </w:rPr>
        <w:t>1995-2005</w:t>
      </w:r>
      <w:r w:rsidRPr="00B663C4">
        <w:rPr>
          <w:rFonts w:hint="eastAsia"/>
          <w:szCs w:val="21"/>
        </w:rPr>
        <w:t>年</w:t>
      </w:r>
      <w:r w:rsidR="00B47EFE" w:rsidRPr="00B663C4">
        <w:rPr>
          <w:rFonts w:hint="eastAsia"/>
          <w:szCs w:val="21"/>
        </w:rPr>
        <w:t>图瓦卢</w:t>
      </w:r>
      <w:r w:rsidRPr="00B663C4">
        <w:rPr>
          <w:rFonts w:hint="eastAsia"/>
          <w:szCs w:val="21"/>
        </w:rPr>
        <w:t>国家发展计划》、《北京行动纲要》、《太平洋行动纲领》以及图瓦卢确认的妇女需求为前提，</w:t>
      </w:r>
      <w:r w:rsidRPr="00B663C4">
        <w:rPr>
          <w:szCs w:val="21"/>
        </w:rPr>
        <w:t>1999</w:t>
      </w:r>
      <w:r w:rsidRPr="00B663C4">
        <w:rPr>
          <w:rFonts w:hint="eastAsia"/>
          <w:szCs w:val="21"/>
        </w:rPr>
        <w:t>年，首次制定了涉及八个领域的图瓦卢国家妇女政策。图瓦卢国家妇女政策被转换为妇女事务部实施的中期行动计划。但是，由于资金有限以及其他制约因素，妇女事务部只能部分地实施计划。</w:t>
      </w:r>
      <w:r w:rsidRPr="00B663C4">
        <w:rPr>
          <w:szCs w:val="21"/>
        </w:rPr>
        <w:t>2005</w:t>
      </w:r>
      <w:r w:rsidRPr="00B663C4">
        <w:rPr>
          <w:rFonts w:hint="eastAsia"/>
          <w:szCs w:val="21"/>
        </w:rPr>
        <w:t>年，在联合国开发计划署资助的性别问题支助基金项目下，对过期的政策进行了审议。</w:t>
      </w:r>
    </w:p>
    <w:p w:rsidR="001D506C" w:rsidRPr="00923CC0" w:rsidRDefault="009D1FAA" w:rsidP="00B663C4">
      <w:pPr>
        <w:pStyle w:val="BodyText"/>
        <w:spacing w:after="240" w:line="360" w:lineRule="exact"/>
        <w:rPr>
          <w:rFonts w:ascii="Times New Roman"/>
          <w:sz w:val="21"/>
          <w:szCs w:val="21"/>
        </w:rPr>
      </w:pPr>
      <w:r>
        <w:rPr>
          <w:rFonts w:ascii="Times New Roman"/>
          <w:noProof/>
          <w:sz w:val="21"/>
          <w:szCs w:val="21"/>
        </w:rPr>
        <w:pict>
          <v:shape id="_x0000_s1513" type="#_x0000_t202" style="position:absolute;left:0;text-align:left;margin-left:258pt;margin-top:5.2pt;width:234pt;height:207pt;z-index:10" strokeweight="2.25pt">
            <v:textbox style="mso-next-textbox:#_x0000_s1513">
              <w:txbxContent>
                <w:p w:rsidR="003D1360" w:rsidRPr="009D1FAA" w:rsidRDefault="003D1360" w:rsidP="00215398">
                  <w:pPr>
                    <w:pStyle w:val="BodyText"/>
                    <w:jc w:val="left"/>
                    <w:rPr>
                      <w:rFonts w:ascii="SimHei" w:eastAsia="SimHei" w:hint="eastAsia"/>
                      <w:color w:val="FF0000"/>
                      <w:sz w:val="21"/>
                      <w:szCs w:val="21"/>
                    </w:rPr>
                  </w:pPr>
                  <w:r w:rsidRPr="009D1FAA">
                    <w:rPr>
                      <w:rFonts w:ascii="SimHei" w:eastAsia="SimHei" w:hint="eastAsia"/>
                      <w:color w:val="FF0000"/>
                      <w:sz w:val="21"/>
                      <w:szCs w:val="21"/>
                    </w:rPr>
                    <w:t>专栏1：《2005-2015年图瓦卢国家发展计划》的战略领域</w:t>
                  </w:r>
                </w:p>
                <w:p w:rsidR="003D1360" w:rsidRPr="009D1FAA" w:rsidRDefault="003D1360" w:rsidP="00215398">
                  <w:pPr>
                    <w:pStyle w:val="BodyText"/>
                    <w:jc w:val="left"/>
                    <w:rPr>
                      <w:rFonts w:ascii="Times New Roman"/>
                      <w:b/>
                      <w:sz w:val="21"/>
                      <w:szCs w:val="21"/>
                    </w:rPr>
                  </w:pP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1.</w:t>
                  </w:r>
                  <w:r w:rsidRPr="009D1FAA">
                    <w:rPr>
                      <w:rFonts w:ascii="Times New Roman"/>
                      <w:sz w:val="21"/>
                      <w:szCs w:val="21"/>
                    </w:rPr>
                    <w:tab/>
                  </w:r>
                  <w:r w:rsidRPr="009D1FAA">
                    <w:rPr>
                      <w:rFonts w:ascii="Times New Roman"/>
                      <w:sz w:val="21"/>
                      <w:szCs w:val="21"/>
                    </w:rPr>
                    <w:t>善政；</w:t>
                  </w:r>
                  <w:r w:rsidRPr="009D1FAA">
                    <w:rPr>
                      <w:rFonts w:ascii="Times New Roman"/>
                      <w:sz w:val="21"/>
                      <w:szCs w:val="21"/>
                    </w:rPr>
                    <w:t xml:space="preserve"> </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2.</w:t>
                  </w:r>
                  <w:r>
                    <w:rPr>
                      <w:rFonts w:ascii="Times New Roman" w:hint="eastAsia"/>
                      <w:sz w:val="21"/>
                      <w:szCs w:val="21"/>
                    </w:rPr>
                    <w:tab/>
                  </w:r>
                  <w:r w:rsidRPr="009D1FAA">
                    <w:rPr>
                      <w:rFonts w:ascii="Times New Roman"/>
                      <w:sz w:val="21"/>
                      <w:szCs w:val="21"/>
                    </w:rPr>
                    <w:t>宏观经济增长与稳定；</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3.</w:t>
                  </w:r>
                  <w:r w:rsidRPr="009D1FAA">
                    <w:rPr>
                      <w:rFonts w:ascii="Times New Roman"/>
                      <w:sz w:val="21"/>
                      <w:szCs w:val="21"/>
                    </w:rPr>
                    <w:tab/>
                  </w:r>
                  <w:r w:rsidRPr="009D1FAA">
                    <w:rPr>
                      <w:rFonts w:ascii="Times New Roman"/>
                      <w:sz w:val="21"/>
                      <w:szCs w:val="21"/>
                    </w:rPr>
                    <w:t>社会发展：卫生</w:t>
                  </w:r>
                  <w:r>
                    <w:rPr>
                      <w:rFonts w:ascii="Times New Roman" w:hint="eastAsia"/>
                      <w:sz w:val="21"/>
                      <w:szCs w:val="21"/>
                    </w:rPr>
                    <w:t>、</w:t>
                  </w:r>
                  <w:r w:rsidRPr="009D1FAA">
                    <w:rPr>
                      <w:rFonts w:ascii="Times New Roman"/>
                      <w:sz w:val="21"/>
                      <w:szCs w:val="21"/>
                    </w:rPr>
                    <w:t>福利</w:t>
                  </w:r>
                  <w:r>
                    <w:rPr>
                      <w:rFonts w:ascii="Times New Roman" w:hint="eastAsia"/>
                      <w:sz w:val="21"/>
                      <w:szCs w:val="21"/>
                    </w:rPr>
                    <w:t>、</w:t>
                  </w:r>
                  <w:r w:rsidRPr="009D1FAA">
                    <w:rPr>
                      <w:rFonts w:ascii="Times New Roman"/>
                      <w:sz w:val="21"/>
                      <w:szCs w:val="21"/>
                    </w:rPr>
                    <w:t>青年</w:t>
                  </w:r>
                  <w:r>
                    <w:rPr>
                      <w:rFonts w:ascii="Times New Roman" w:hint="eastAsia"/>
                      <w:sz w:val="21"/>
                      <w:szCs w:val="21"/>
                    </w:rPr>
                    <w:t>、</w:t>
                  </w:r>
                  <w:r w:rsidRPr="009D1FAA">
                    <w:rPr>
                      <w:rFonts w:ascii="Times New Roman"/>
                      <w:sz w:val="21"/>
                      <w:szCs w:val="21"/>
                    </w:rPr>
                    <w:t>性别</w:t>
                  </w:r>
                  <w:r>
                    <w:rPr>
                      <w:rFonts w:ascii="Times New Roman" w:hint="eastAsia"/>
                      <w:sz w:val="21"/>
                      <w:szCs w:val="21"/>
                    </w:rPr>
                    <w:t>、</w:t>
                  </w:r>
                  <w:r w:rsidRPr="009D1FAA">
                    <w:rPr>
                      <w:rFonts w:ascii="Times New Roman"/>
                      <w:sz w:val="21"/>
                      <w:szCs w:val="21"/>
                    </w:rPr>
                    <w:t>住房和扶贫</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4.</w:t>
                  </w:r>
                  <w:r w:rsidRPr="009D1FAA">
                    <w:rPr>
                      <w:rFonts w:ascii="Times New Roman"/>
                      <w:sz w:val="21"/>
                      <w:szCs w:val="21"/>
                    </w:rPr>
                    <w:tab/>
                  </w:r>
                  <w:r w:rsidRPr="009D1FAA">
                    <w:rPr>
                      <w:rFonts w:ascii="Times New Roman"/>
                      <w:sz w:val="21"/>
                      <w:szCs w:val="21"/>
                    </w:rPr>
                    <w:t>外部岛屿和酋长院的发展</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5.</w:t>
                  </w:r>
                  <w:r w:rsidRPr="009D1FAA">
                    <w:rPr>
                      <w:rFonts w:ascii="Times New Roman"/>
                      <w:sz w:val="21"/>
                      <w:szCs w:val="21"/>
                    </w:rPr>
                    <w:tab/>
                  </w:r>
                  <w:r w:rsidRPr="009D1FAA">
                    <w:rPr>
                      <w:rFonts w:ascii="Times New Roman"/>
                      <w:sz w:val="21"/>
                      <w:szCs w:val="21"/>
                    </w:rPr>
                    <w:t>就业和私营部门的发展</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6.</w:t>
                  </w:r>
                  <w:r w:rsidRPr="009D1FAA">
                    <w:rPr>
                      <w:rFonts w:ascii="Times New Roman"/>
                      <w:sz w:val="21"/>
                      <w:szCs w:val="21"/>
                    </w:rPr>
                    <w:tab/>
                  </w:r>
                  <w:r w:rsidRPr="009D1FAA">
                    <w:rPr>
                      <w:rFonts w:ascii="Times New Roman"/>
                      <w:sz w:val="21"/>
                      <w:szCs w:val="21"/>
                    </w:rPr>
                    <w:t>人力资源的发展</w:t>
                  </w:r>
                </w:p>
                <w:p w:rsidR="003D1360" w:rsidRPr="009D1FAA" w:rsidRDefault="003D1360" w:rsidP="009D1FAA">
                  <w:pPr>
                    <w:pStyle w:val="BodyText"/>
                    <w:ind w:left="360" w:hanging="360"/>
                    <w:jc w:val="left"/>
                    <w:rPr>
                      <w:rFonts w:ascii="Times New Roman"/>
                      <w:sz w:val="21"/>
                      <w:szCs w:val="21"/>
                    </w:rPr>
                  </w:pPr>
                  <w:r w:rsidRPr="009D1FAA">
                    <w:rPr>
                      <w:rFonts w:ascii="Times New Roman"/>
                      <w:sz w:val="21"/>
                      <w:szCs w:val="21"/>
                    </w:rPr>
                    <w:t>7.</w:t>
                  </w:r>
                  <w:r>
                    <w:rPr>
                      <w:rFonts w:ascii="Times New Roman" w:hint="eastAsia"/>
                      <w:sz w:val="21"/>
                      <w:szCs w:val="21"/>
                    </w:rPr>
                    <w:tab/>
                  </w:r>
                  <w:r w:rsidRPr="009D1FAA">
                    <w:rPr>
                      <w:rFonts w:ascii="Times New Roman"/>
                      <w:sz w:val="21"/>
                      <w:szCs w:val="21"/>
                    </w:rPr>
                    <w:t>自然资源：农业</w:t>
                  </w:r>
                  <w:r>
                    <w:rPr>
                      <w:rFonts w:ascii="Times New Roman" w:hint="eastAsia"/>
                      <w:sz w:val="21"/>
                      <w:szCs w:val="21"/>
                    </w:rPr>
                    <w:t>、</w:t>
                  </w:r>
                  <w:r w:rsidRPr="009D1FAA">
                    <w:rPr>
                      <w:rFonts w:ascii="Times New Roman"/>
                      <w:sz w:val="21"/>
                      <w:szCs w:val="21"/>
                    </w:rPr>
                    <w:t>渔业</w:t>
                  </w:r>
                  <w:r>
                    <w:rPr>
                      <w:rFonts w:ascii="Times New Roman" w:hint="eastAsia"/>
                      <w:sz w:val="21"/>
                      <w:szCs w:val="21"/>
                    </w:rPr>
                    <w:t>、</w:t>
                  </w:r>
                  <w:r w:rsidRPr="009D1FAA">
                    <w:rPr>
                      <w:rFonts w:ascii="Times New Roman"/>
                      <w:sz w:val="21"/>
                      <w:szCs w:val="21"/>
                    </w:rPr>
                    <w:t>旅游业和环境管理</w:t>
                  </w:r>
                </w:p>
                <w:p w:rsidR="003D1360" w:rsidRPr="009D1FAA" w:rsidRDefault="003D1360" w:rsidP="009D1FAA">
                  <w:pPr>
                    <w:pStyle w:val="BodyText"/>
                    <w:ind w:left="360" w:hanging="360"/>
                    <w:jc w:val="left"/>
                    <w:rPr>
                      <w:rFonts w:ascii="Times New Roman"/>
                      <w:sz w:val="21"/>
                      <w:szCs w:val="21"/>
                      <w:lang w:val="fr-FR"/>
                    </w:rPr>
                  </w:pPr>
                  <w:r w:rsidRPr="009D1FAA">
                    <w:rPr>
                      <w:rFonts w:ascii="Times New Roman"/>
                      <w:sz w:val="21"/>
                      <w:szCs w:val="21"/>
                    </w:rPr>
                    <w:t>8.</w:t>
                  </w:r>
                  <w:r>
                    <w:rPr>
                      <w:rFonts w:ascii="Times New Roman" w:hint="eastAsia"/>
                      <w:sz w:val="21"/>
                      <w:szCs w:val="21"/>
                    </w:rPr>
                    <w:tab/>
                  </w:r>
                  <w:r w:rsidRPr="009D1FAA">
                    <w:rPr>
                      <w:rFonts w:ascii="Times New Roman"/>
                      <w:sz w:val="21"/>
                      <w:szCs w:val="21"/>
                    </w:rPr>
                    <w:t>基础设</w:t>
                  </w:r>
                  <w:r w:rsidRPr="009D1FAA">
                    <w:rPr>
                      <w:rFonts w:ascii="Times New Roman"/>
                      <w:sz w:val="21"/>
                      <w:szCs w:val="21"/>
                      <w:lang w:val="fr-FR"/>
                    </w:rPr>
                    <w:t>施和支持服务</w:t>
                  </w:r>
                </w:p>
                <w:p w:rsidR="003D1360" w:rsidRPr="009D1FAA" w:rsidRDefault="003D1360" w:rsidP="00215398">
                  <w:pPr>
                    <w:rPr>
                      <w:szCs w:val="21"/>
                      <w:lang w:val="fr-FR"/>
                    </w:rPr>
                  </w:pPr>
                </w:p>
                <w:p w:rsidR="003D1360" w:rsidRPr="009D1FAA" w:rsidRDefault="003D1360" w:rsidP="00215398">
                  <w:pPr>
                    <w:rPr>
                      <w:rFonts w:ascii="KaiTi_GB2312" w:eastAsia="KaiTi_GB2312" w:hint="eastAsia"/>
                      <w:szCs w:val="21"/>
                      <w:lang w:val="fr-FR"/>
                    </w:rPr>
                  </w:pPr>
                  <w:r w:rsidRPr="009D1FAA">
                    <w:rPr>
                      <w:rFonts w:ascii="KaiTi_GB2312" w:eastAsia="KaiTi_GB2312" w:hint="eastAsia"/>
                      <w:szCs w:val="21"/>
                      <w:lang w:val="fr-FR"/>
                    </w:rPr>
                    <w:t>资料来源：</w:t>
                  </w:r>
                  <w:r>
                    <w:rPr>
                      <w:rFonts w:ascii="KaiTi_GB2312" w:eastAsia="KaiTi_GB2312" w:hint="eastAsia"/>
                      <w:szCs w:val="21"/>
                      <w:lang w:val="fr-FR"/>
                    </w:rPr>
                    <w:t>《</w:t>
                  </w:r>
                  <w:r w:rsidRPr="009D1FAA">
                    <w:rPr>
                      <w:rFonts w:ascii="KaiTi_GB2312" w:eastAsia="KaiTi_GB2312" w:hint="eastAsia"/>
                      <w:szCs w:val="21"/>
                      <w:lang w:val="fr-FR"/>
                    </w:rPr>
                    <w:t>2005-2015年图瓦卢国家发展计划</w:t>
                  </w:r>
                  <w:r>
                    <w:rPr>
                      <w:rFonts w:ascii="KaiTi_GB2312" w:eastAsia="KaiTi_GB2312" w:hint="eastAsia"/>
                      <w:szCs w:val="21"/>
                      <w:lang w:val="fr-FR"/>
                    </w:rPr>
                    <w:t>》。</w:t>
                  </w:r>
                </w:p>
              </w:txbxContent>
            </v:textbox>
            <w10:wrap type="square"/>
          </v:shape>
        </w:pict>
      </w:r>
      <w:r w:rsidR="001D506C" w:rsidRPr="00923CC0">
        <w:rPr>
          <w:rFonts w:ascii="Times New Roman"/>
          <w:sz w:val="21"/>
          <w:szCs w:val="21"/>
          <w:lang w:val="en-GB"/>
        </w:rPr>
        <w:t>38.</w:t>
      </w:r>
      <w:r w:rsidR="001D506C" w:rsidRPr="00923CC0">
        <w:rPr>
          <w:rFonts w:ascii="Times New Roman"/>
          <w:sz w:val="21"/>
          <w:szCs w:val="21"/>
          <w:lang w:val="en-GB"/>
        </w:rPr>
        <w:tab/>
      </w:r>
      <w:r w:rsidR="001D506C" w:rsidRPr="00923CC0">
        <w:rPr>
          <w:rFonts w:ascii="Times New Roman"/>
          <w:sz w:val="21"/>
          <w:szCs w:val="21"/>
          <w:lang w:val="en-GB"/>
        </w:rPr>
        <w:t>当前的国家战略发展计划及《</w:t>
      </w:r>
      <w:r w:rsidR="001D506C" w:rsidRPr="00923CC0">
        <w:rPr>
          <w:rFonts w:ascii="Times New Roman"/>
          <w:sz w:val="21"/>
          <w:szCs w:val="21"/>
        </w:rPr>
        <w:t>2005-2015</w:t>
      </w:r>
      <w:r w:rsidR="001D506C" w:rsidRPr="00923CC0">
        <w:rPr>
          <w:rFonts w:ascii="Times New Roman"/>
          <w:sz w:val="21"/>
          <w:szCs w:val="21"/>
        </w:rPr>
        <w:t>年图瓦卢国家发展计划》也反映了</w:t>
      </w:r>
      <w:r w:rsidR="001D506C" w:rsidRPr="00923CC0">
        <w:rPr>
          <w:rFonts w:ascii="Times New Roman"/>
          <w:sz w:val="21"/>
          <w:szCs w:val="21"/>
          <w:lang w:val="en-GB"/>
        </w:rPr>
        <w:t>妇女和性别发展问题。《</w:t>
      </w:r>
      <w:r w:rsidR="001D506C" w:rsidRPr="00923CC0">
        <w:rPr>
          <w:rFonts w:ascii="Times New Roman"/>
          <w:sz w:val="21"/>
          <w:szCs w:val="21"/>
        </w:rPr>
        <w:t>2005-2015</w:t>
      </w:r>
      <w:r w:rsidR="001D506C" w:rsidRPr="00923CC0">
        <w:rPr>
          <w:rFonts w:ascii="Times New Roman"/>
          <w:sz w:val="21"/>
          <w:szCs w:val="21"/>
        </w:rPr>
        <w:t>年图瓦卢国家发展计划》的设想是，</w:t>
      </w:r>
      <w:r w:rsidR="00923CC0">
        <w:rPr>
          <w:rFonts w:ascii="Times New Roman" w:hint="eastAsia"/>
          <w:sz w:val="21"/>
          <w:szCs w:val="21"/>
        </w:rPr>
        <w:t>“</w:t>
      </w:r>
      <w:r w:rsidR="001D506C" w:rsidRPr="00923CC0">
        <w:rPr>
          <w:rFonts w:ascii="Times New Roman"/>
          <w:sz w:val="21"/>
          <w:szCs w:val="21"/>
        </w:rPr>
        <w:t>到</w:t>
      </w:r>
      <w:r w:rsidR="001D506C" w:rsidRPr="00923CC0">
        <w:rPr>
          <w:rFonts w:ascii="Times New Roman"/>
          <w:sz w:val="21"/>
          <w:szCs w:val="21"/>
        </w:rPr>
        <w:t>2015</w:t>
      </w:r>
      <w:r w:rsidR="001D506C" w:rsidRPr="00923CC0">
        <w:rPr>
          <w:rFonts w:ascii="Times New Roman"/>
          <w:sz w:val="21"/>
          <w:szCs w:val="21"/>
        </w:rPr>
        <w:t>年，在座右铭</w:t>
      </w:r>
      <w:r w:rsidR="001D506C" w:rsidRPr="00923CC0">
        <w:rPr>
          <w:rFonts w:ascii="Times New Roman"/>
          <w:sz w:val="21"/>
          <w:szCs w:val="21"/>
        </w:rPr>
        <w:t>‘</w:t>
      </w:r>
      <w:r w:rsidR="001D506C" w:rsidRPr="00923CC0">
        <w:rPr>
          <w:rFonts w:ascii="Times New Roman"/>
          <w:i/>
          <w:iCs/>
          <w:sz w:val="21"/>
          <w:szCs w:val="21"/>
        </w:rPr>
        <w:t>Tuvalu mo Te Atua</w:t>
      </w:r>
      <w:r w:rsidR="001D506C" w:rsidRPr="00923CC0">
        <w:rPr>
          <w:rStyle w:val="FootnoteReference"/>
          <w:rFonts w:ascii="Times New Roman"/>
          <w:sz w:val="21"/>
          <w:szCs w:val="21"/>
        </w:rPr>
        <w:footnoteReference w:id="30"/>
      </w:r>
      <w:r w:rsidR="001D506C" w:rsidRPr="00923CC0">
        <w:rPr>
          <w:rFonts w:ascii="Times New Roman"/>
          <w:sz w:val="21"/>
          <w:szCs w:val="21"/>
        </w:rPr>
        <w:t>’</w:t>
      </w:r>
      <w:r w:rsidR="001D506C" w:rsidRPr="00923CC0">
        <w:rPr>
          <w:rFonts w:ascii="Times New Roman"/>
          <w:sz w:val="21"/>
          <w:szCs w:val="21"/>
        </w:rPr>
        <w:t>所蕴含的强大精神价值观的指导下，我们将实现一个健康的、受过教育的、和平和繁荣的图瓦卢，</w:t>
      </w:r>
      <w:r w:rsidR="00923CC0">
        <w:rPr>
          <w:rFonts w:ascii="Times New Roman" w:hint="eastAsia"/>
          <w:sz w:val="21"/>
          <w:szCs w:val="21"/>
        </w:rPr>
        <w:t>”</w:t>
      </w:r>
      <w:r w:rsidR="001D506C" w:rsidRPr="00923CC0">
        <w:rPr>
          <w:rStyle w:val="FootnoteReference"/>
          <w:rFonts w:ascii="Times New Roman"/>
          <w:sz w:val="21"/>
          <w:szCs w:val="21"/>
        </w:rPr>
        <w:footnoteReference w:id="31"/>
      </w:r>
      <w:r w:rsidR="001D506C" w:rsidRPr="00923CC0">
        <w:rPr>
          <w:rFonts w:ascii="Times New Roman"/>
          <w:sz w:val="21"/>
          <w:szCs w:val="21"/>
        </w:rPr>
        <w:t>它阐述了八个战略领域，为未来十年的国家发展制定了主要优先重点。</w:t>
      </w:r>
    </w:p>
    <w:p w:rsidR="001D506C" w:rsidRPr="00923CC0" w:rsidRDefault="001D506C" w:rsidP="00B663C4">
      <w:pPr>
        <w:pStyle w:val="BodyText"/>
        <w:spacing w:after="240" w:line="360" w:lineRule="exact"/>
        <w:rPr>
          <w:rFonts w:ascii="Times New Roman"/>
          <w:sz w:val="21"/>
          <w:szCs w:val="21"/>
        </w:rPr>
      </w:pPr>
      <w:r w:rsidRPr="00923CC0">
        <w:rPr>
          <w:rFonts w:ascii="Times New Roman"/>
          <w:sz w:val="21"/>
          <w:szCs w:val="21"/>
        </w:rPr>
        <w:t>39.</w:t>
      </w:r>
      <w:r w:rsidRPr="00923CC0">
        <w:rPr>
          <w:rFonts w:ascii="Times New Roman"/>
          <w:sz w:val="21"/>
          <w:szCs w:val="21"/>
        </w:rPr>
        <w:tab/>
      </w:r>
      <w:r w:rsidRPr="00923CC0">
        <w:rPr>
          <w:rFonts w:ascii="Times New Roman"/>
          <w:sz w:val="21"/>
          <w:szCs w:val="21"/>
        </w:rPr>
        <w:t>关于性别和发展的第</w:t>
      </w:r>
      <w:r w:rsidRPr="00923CC0">
        <w:rPr>
          <w:rFonts w:ascii="Times New Roman"/>
          <w:sz w:val="21"/>
          <w:szCs w:val="21"/>
        </w:rPr>
        <w:t>7.4</w:t>
      </w:r>
      <w:r w:rsidRPr="00923CC0">
        <w:rPr>
          <w:rFonts w:ascii="Times New Roman"/>
          <w:sz w:val="21"/>
          <w:szCs w:val="21"/>
        </w:rPr>
        <w:t>章概述了两项关键政策目标，即：</w:t>
      </w:r>
      <w:r w:rsidRPr="00923CC0">
        <w:rPr>
          <w:rFonts w:ascii="Times New Roman"/>
          <w:sz w:val="21"/>
          <w:szCs w:val="21"/>
        </w:rPr>
        <w:t xml:space="preserve"> </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lang w:val="en-AU"/>
        </w:rPr>
        <w:t>促进性别平等，促进将性别观点纳入所有发展领域；</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扩大</w:t>
      </w:r>
      <w:r w:rsidRPr="00D5227C">
        <w:rPr>
          <w:rFonts w:hint="eastAsia"/>
          <w:szCs w:val="21"/>
          <w:lang w:val="en-AU"/>
        </w:rPr>
        <w:t>妇女</w:t>
      </w:r>
      <w:r w:rsidRPr="00B663C4">
        <w:rPr>
          <w:rFonts w:hint="eastAsia"/>
          <w:szCs w:val="21"/>
        </w:rPr>
        <w:t>在发展方面的作用；</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建立按</w:t>
      </w:r>
      <w:r w:rsidRPr="00D5227C">
        <w:rPr>
          <w:rFonts w:hint="eastAsia"/>
          <w:szCs w:val="21"/>
          <w:lang w:val="en-AU"/>
        </w:rPr>
        <w:t>性别</w:t>
      </w:r>
      <w:r w:rsidRPr="00B663C4">
        <w:rPr>
          <w:rFonts w:hint="eastAsia"/>
          <w:szCs w:val="21"/>
        </w:rPr>
        <w:t>分类的国家统计数据</w:t>
      </w:r>
      <w:r w:rsidR="00B724A8">
        <w:rPr>
          <w:rFonts w:hint="eastAsia"/>
          <w:szCs w:val="21"/>
        </w:rPr>
        <w:t>；</w:t>
      </w:r>
      <w:r w:rsidRPr="00B663C4">
        <w:rPr>
          <w:rStyle w:val="FootnoteReference"/>
          <w:szCs w:val="21"/>
        </w:rPr>
        <w:footnoteReference w:id="32"/>
      </w:r>
    </w:p>
    <w:p w:rsidR="001D506C" w:rsidRPr="00B663C4" w:rsidRDefault="001D506C" w:rsidP="00B663C4">
      <w:pPr>
        <w:spacing w:after="240" w:line="360" w:lineRule="exact"/>
        <w:rPr>
          <w:szCs w:val="21"/>
        </w:rPr>
      </w:pPr>
      <w:r w:rsidRPr="00B663C4">
        <w:rPr>
          <w:rFonts w:hint="eastAsia"/>
          <w:szCs w:val="21"/>
        </w:rPr>
        <w:t>这些长期政策目标相当宽泛，还包括各种各样的社会经济和法律问题。《</w:t>
      </w:r>
      <w:r w:rsidRPr="00B663C4">
        <w:rPr>
          <w:rFonts w:hint="eastAsia"/>
          <w:szCs w:val="21"/>
        </w:rPr>
        <w:t>2005-2015</w:t>
      </w:r>
      <w:r w:rsidRPr="00B663C4">
        <w:rPr>
          <w:rFonts w:hint="eastAsia"/>
          <w:szCs w:val="21"/>
        </w:rPr>
        <w:t>年图瓦卢国家发展计划》还确定了实施这些政策目标的以下优先重点与战略：</w:t>
      </w:r>
      <w:r w:rsidRPr="00B663C4">
        <w:rPr>
          <w:szCs w:val="21"/>
        </w:rPr>
        <w:t xml:space="preserve"> </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在实施《</w:t>
      </w:r>
      <w:r w:rsidRPr="00B663C4">
        <w:rPr>
          <w:rFonts w:hint="eastAsia"/>
          <w:szCs w:val="21"/>
        </w:rPr>
        <w:t>2005-2015</w:t>
      </w:r>
      <w:r w:rsidRPr="00B663C4">
        <w:rPr>
          <w:rFonts w:hint="eastAsia"/>
          <w:szCs w:val="21"/>
        </w:rPr>
        <w:t>年图瓦卢国家发展计划》的过程中，综合考虑妇女作用以及性别和发展问题；</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审议支配土地分配和妇女监护权的法律；</w:t>
      </w:r>
      <w:r w:rsidRPr="00B663C4">
        <w:rPr>
          <w:szCs w:val="21"/>
        </w:rPr>
        <w:t xml:space="preserve"> </w:t>
      </w:r>
    </w:p>
    <w:p w:rsidR="005A0004" w:rsidRDefault="001D506C" w:rsidP="00B663C4">
      <w:pPr>
        <w:widowControl/>
        <w:numPr>
          <w:ilvl w:val="1"/>
          <w:numId w:val="24"/>
        </w:numPr>
        <w:adjustRightInd/>
        <w:spacing w:after="240" w:line="360" w:lineRule="exact"/>
        <w:textAlignment w:val="auto"/>
        <w:rPr>
          <w:szCs w:val="21"/>
        </w:rPr>
      </w:pPr>
      <w:r w:rsidRPr="00B663C4">
        <w:rPr>
          <w:rFonts w:hint="eastAsia"/>
          <w:szCs w:val="21"/>
        </w:rPr>
        <w:t>为妇女提供小型企业和创业培训以及获得适当信贷来源的机会。</w:t>
      </w:r>
    </w:p>
    <w:p w:rsidR="005A0004" w:rsidRDefault="001D506C" w:rsidP="00B663C4">
      <w:pPr>
        <w:spacing w:after="240" w:line="360" w:lineRule="exact"/>
        <w:rPr>
          <w:szCs w:val="21"/>
        </w:rPr>
      </w:pPr>
      <w:r w:rsidRPr="00B663C4">
        <w:rPr>
          <w:szCs w:val="21"/>
        </w:rPr>
        <w:t>40.</w:t>
      </w:r>
      <w:r w:rsidRPr="00B663C4">
        <w:rPr>
          <w:szCs w:val="21"/>
        </w:rPr>
        <w:tab/>
      </w:r>
      <w:r w:rsidRPr="00B663C4">
        <w:rPr>
          <w:rFonts w:hint="eastAsia"/>
          <w:szCs w:val="21"/>
        </w:rPr>
        <w:t>鉴于这些承诺和改善妇女地位的持续需求，</w:t>
      </w:r>
      <w:r w:rsidRPr="00B663C4">
        <w:rPr>
          <w:szCs w:val="21"/>
        </w:rPr>
        <w:t>2006</w:t>
      </w:r>
      <w:r w:rsidRPr="00B663C4">
        <w:rPr>
          <w:rFonts w:hint="eastAsia"/>
          <w:szCs w:val="21"/>
        </w:rPr>
        <w:t>年，对妇女政策进行了修订。《</w:t>
      </w:r>
      <w:r w:rsidRPr="00B663C4">
        <w:rPr>
          <w:rFonts w:ascii="SimSun" w:hAnsi="SimSun" w:cs="SimSun" w:hint="eastAsia"/>
          <w:szCs w:val="21"/>
        </w:rPr>
        <w:t>业经修订的图瓦卢国家妇女政策》</w:t>
      </w:r>
      <w:r w:rsidRPr="00B663C4">
        <w:rPr>
          <w:rFonts w:hint="eastAsia"/>
          <w:szCs w:val="21"/>
        </w:rPr>
        <w:t>为图瓦卢的妇女发展和进步提供了框架和方向。实质上，《北京行动纲要》、《消除对妇女一切形式歧视公约》和《千年发展目标》也都被纳入到《</w:t>
      </w:r>
      <w:r w:rsidRPr="00B663C4">
        <w:rPr>
          <w:rFonts w:ascii="SimSun" w:hAnsi="SimSun" w:cs="SimSun" w:hint="eastAsia"/>
          <w:szCs w:val="21"/>
        </w:rPr>
        <w:t>业经修订的图瓦卢国家妇女政策》</w:t>
      </w:r>
      <w:r w:rsidRPr="00B663C4">
        <w:rPr>
          <w:rFonts w:hint="eastAsia"/>
          <w:szCs w:val="21"/>
        </w:rPr>
        <w:t>，它涵盖了九个相关领域，即：</w:t>
      </w:r>
      <w:r w:rsidRPr="00B663C4">
        <w:rPr>
          <w:szCs w:val="21"/>
        </w:rPr>
        <w:t xml:space="preserve"> </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加强机构建设；</w:t>
      </w:r>
      <w:r w:rsidRPr="00B663C4">
        <w:rPr>
          <w:szCs w:val="21"/>
        </w:rPr>
        <w:t xml:space="preserve"> </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教育和培训；</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妇女和健康；</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妇女和经济授权；</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妇女和自然资源；</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妇女参与决策；</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妇女和法律；</w:t>
      </w:r>
    </w:p>
    <w:p w:rsidR="001D506C" w:rsidRPr="00B663C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妇女和文化；以及</w:t>
      </w:r>
    </w:p>
    <w:p w:rsidR="005A0004" w:rsidRDefault="001D506C" w:rsidP="00B663C4">
      <w:pPr>
        <w:widowControl/>
        <w:numPr>
          <w:ilvl w:val="1"/>
          <w:numId w:val="24"/>
        </w:numPr>
        <w:adjustRightInd/>
        <w:spacing w:after="240" w:line="360" w:lineRule="exact"/>
        <w:textAlignment w:val="auto"/>
        <w:rPr>
          <w:szCs w:val="21"/>
        </w:rPr>
      </w:pPr>
      <w:r w:rsidRPr="00B663C4">
        <w:rPr>
          <w:rFonts w:hint="eastAsia"/>
          <w:szCs w:val="21"/>
        </w:rPr>
        <w:t>妇女和媒体以及信息通信技术。</w:t>
      </w:r>
    </w:p>
    <w:p w:rsidR="001D506C" w:rsidRPr="00B663C4" w:rsidRDefault="001D506C" w:rsidP="00B663C4">
      <w:pPr>
        <w:spacing w:after="240" w:line="360" w:lineRule="exact"/>
        <w:rPr>
          <w:b/>
          <w:szCs w:val="21"/>
        </w:rPr>
      </w:pPr>
      <w:r w:rsidRPr="00B663C4">
        <w:rPr>
          <w:szCs w:val="21"/>
        </w:rPr>
        <w:t>41.</w:t>
      </w:r>
      <w:r w:rsidRPr="00B663C4">
        <w:rPr>
          <w:szCs w:val="21"/>
        </w:rPr>
        <w:tab/>
      </w:r>
      <w:r w:rsidRPr="00B663C4">
        <w:rPr>
          <w:rFonts w:hint="eastAsia"/>
          <w:szCs w:val="21"/>
        </w:rPr>
        <w:t>妇女和性别问题是跨部门的。在这一背景下，国家妇女机构采取包容性方式，设立了一个由内阁批准的委员会。全国妇女工作统筹委员会由关键政府部委、部门和非政府组织的高级官员组成，即，图瓦卢全国妇女理事会和图瓦卢非政府组织协会。全国妇女工作统筹委员会有权实施《修订政策》，监督行动计划的执行，为政府提供关于妇女和性别问题的建议。全国妇女工作统筹委员会的成员同样是他们各自组织的性别问题联系人。</w:t>
      </w:r>
      <w:r w:rsidRPr="00B663C4">
        <w:rPr>
          <w:rFonts w:ascii="Arial" w:hAnsi="Arial" w:cs="Arial" w:hint="eastAsia"/>
          <w:color w:val="000000"/>
          <w:szCs w:val="21"/>
        </w:rPr>
        <w:t>内政部常任秘书长同样是</w:t>
      </w:r>
      <w:r w:rsidRPr="00B663C4">
        <w:rPr>
          <w:rFonts w:hint="eastAsia"/>
          <w:szCs w:val="21"/>
        </w:rPr>
        <w:t>全国妇女工作统筹委员会的主席，由妇女主任、图瓦卢全国妇女理事会协调员、经济规划主任和司法部长办公室法律顾问组成秘书处，辅助其工作。</w:t>
      </w:r>
    </w:p>
    <w:p w:rsidR="001D506C" w:rsidRPr="00790208" w:rsidRDefault="001D506C" w:rsidP="00B663C4">
      <w:pPr>
        <w:pStyle w:val="BodyText"/>
        <w:spacing w:after="240" w:line="360" w:lineRule="exact"/>
        <w:rPr>
          <w:rFonts w:ascii="Times New Roman"/>
          <w:sz w:val="21"/>
          <w:szCs w:val="21"/>
        </w:rPr>
      </w:pPr>
      <w:r w:rsidRPr="00790208">
        <w:rPr>
          <w:rFonts w:ascii="Times New Roman"/>
          <w:sz w:val="21"/>
          <w:szCs w:val="21"/>
        </w:rPr>
        <w:t>42.</w:t>
      </w:r>
      <w:r w:rsidRPr="00790208">
        <w:rPr>
          <w:rFonts w:ascii="Times New Roman"/>
          <w:sz w:val="21"/>
          <w:szCs w:val="21"/>
        </w:rPr>
        <w:tab/>
      </w:r>
      <w:r w:rsidRPr="00790208">
        <w:rPr>
          <w:rFonts w:ascii="Times New Roman"/>
          <w:sz w:val="21"/>
          <w:szCs w:val="21"/>
        </w:rPr>
        <w:t>为执行有关妇女的《修订政策》，妇女事务部制定了</w:t>
      </w:r>
      <w:r w:rsidRPr="00790208">
        <w:rPr>
          <w:rFonts w:ascii="Times New Roman"/>
          <w:sz w:val="21"/>
          <w:szCs w:val="21"/>
        </w:rPr>
        <w:t>2007-2009</w:t>
      </w:r>
      <w:r w:rsidRPr="00790208">
        <w:rPr>
          <w:rFonts w:ascii="Times New Roman"/>
          <w:sz w:val="21"/>
          <w:szCs w:val="21"/>
        </w:rPr>
        <w:t>年中期共同计划。该行动计划简述了被压缩成五个关键结果领域的关键政策问题，即：</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提供</w:t>
      </w:r>
      <w:r w:rsidRPr="00C02842">
        <w:rPr>
          <w:rFonts w:hint="eastAsia"/>
          <w:szCs w:val="21"/>
          <w:lang w:val="en-AU"/>
        </w:rPr>
        <w:t>关于</w:t>
      </w:r>
      <w:r w:rsidRPr="00B663C4">
        <w:rPr>
          <w:rFonts w:hint="eastAsia"/>
          <w:szCs w:val="21"/>
        </w:rPr>
        <w:t>妇女和性别问题的高质量政策建议；</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确保</w:t>
      </w:r>
      <w:r w:rsidRPr="00C02842">
        <w:rPr>
          <w:rFonts w:hint="eastAsia"/>
          <w:szCs w:val="21"/>
          <w:lang w:val="en-AU"/>
        </w:rPr>
        <w:t>妇女</w:t>
      </w:r>
      <w:r w:rsidRPr="00B663C4">
        <w:rPr>
          <w:rFonts w:hint="eastAsia"/>
          <w:szCs w:val="21"/>
        </w:rPr>
        <w:t>和性别问题被纳入到政府发展程序之中；</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促进妇女的社会经济授权；</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维持专业和有效的组织；以及</w:t>
      </w:r>
      <w:r w:rsidRPr="00B663C4">
        <w:rPr>
          <w:szCs w:val="21"/>
        </w:rPr>
        <w:t xml:space="preserve"> </w:t>
      </w:r>
    </w:p>
    <w:p w:rsidR="001D506C" w:rsidRPr="00B663C4" w:rsidRDefault="001D506C" w:rsidP="008C7793">
      <w:pPr>
        <w:widowControl/>
        <w:numPr>
          <w:ilvl w:val="0"/>
          <w:numId w:val="26"/>
        </w:numPr>
        <w:tabs>
          <w:tab w:val="clear" w:pos="432"/>
          <w:tab w:val="left" w:pos="840"/>
        </w:tabs>
        <w:adjustRightInd/>
        <w:spacing w:after="240" w:line="360" w:lineRule="exact"/>
        <w:ind w:leftChars="200" w:left="31680" w:hanging="420"/>
        <w:textAlignment w:val="auto"/>
        <w:rPr>
          <w:szCs w:val="21"/>
        </w:rPr>
      </w:pPr>
      <w:r w:rsidRPr="00B663C4">
        <w:rPr>
          <w:rFonts w:hint="eastAsia"/>
          <w:szCs w:val="21"/>
        </w:rPr>
        <w:t>帮助政府履行它关于妇女和性别问题的国际和区域承诺。</w:t>
      </w:r>
    </w:p>
    <w:p w:rsidR="005A0004" w:rsidRDefault="001D506C" w:rsidP="00B663C4">
      <w:pPr>
        <w:pStyle w:val="BodyText"/>
        <w:spacing w:after="240" w:line="360" w:lineRule="exact"/>
        <w:rPr>
          <w:sz w:val="21"/>
          <w:szCs w:val="21"/>
        </w:rPr>
      </w:pPr>
      <w:r w:rsidRPr="00B663C4">
        <w:rPr>
          <w:rFonts w:hint="eastAsia"/>
          <w:sz w:val="21"/>
          <w:szCs w:val="21"/>
        </w:rPr>
        <w:t>每个关键结果领域都有关键绩效指标，以帮助妇女事务部衡量它的绩效。与其他发展计划一样，行动计划的执行也将受到妇女事务部的监督，向全国妇女工作统筹委员会、发展统筹委员会</w:t>
      </w:r>
      <w:r w:rsidRPr="00B663C4">
        <w:rPr>
          <w:rStyle w:val="FootnoteReference"/>
          <w:sz w:val="21"/>
          <w:szCs w:val="21"/>
        </w:rPr>
        <w:footnoteReference w:id="33"/>
      </w:r>
      <w:r w:rsidRPr="00B663C4">
        <w:rPr>
          <w:rFonts w:hint="eastAsia"/>
          <w:sz w:val="21"/>
          <w:szCs w:val="21"/>
        </w:rPr>
        <w:t>和内阁定期报告。而且，妇女事务部向内阁提供关于计划执行情况的季度进度报告。</w:t>
      </w:r>
      <w:r w:rsidRPr="00B663C4">
        <w:rPr>
          <w:sz w:val="21"/>
          <w:szCs w:val="21"/>
        </w:rPr>
        <w:t xml:space="preserve"> </w:t>
      </w:r>
    </w:p>
    <w:p w:rsidR="005A0004" w:rsidRDefault="001D506C" w:rsidP="00B663C4">
      <w:pPr>
        <w:spacing w:after="240" w:line="360" w:lineRule="exact"/>
        <w:rPr>
          <w:szCs w:val="21"/>
        </w:rPr>
      </w:pPr>
      <w:r w:rsidRPr="00B663C4">
        <w:rPr>
          <w:szCs w:val="21"/>
        </w:rPr>
        <w:t xml:space="preserve">43. </w:t>
      </w:r>
      <w:r w:rsidRPr="00B663C4">
        <w:rPr>
          <w:szCs w:val="21"/>
        </w:rPr>
        <w:tab/>
      </w:r>
      <w:r w:rsidRPr="00B663C4">
        <w:rPr>
          <w:rFonts w:hint="eastAsia"/>
          <w:szCs w:val="21"/>
        </w:rPr>
        <w:t>在执行行动计划的过程中，妇女事务部一直在图瓦卢公共服务部门和社区进行性别培训和提高对《消除对妇女一切形式歧视公约》的认识。这一战略旨在改变男性和妇女的僵化态度。两性平等问题是一个跨部门和多部门发展的问题。可以设想，关键决策者和发展合作伙伴的一致努力将促进妇女和性别问题被纳入到政策、计划和项目之中。因此，已经在为公务员进行性别问题</w:t>
      </w:r>
      <w:r w:rsidRPr="00B663C4">
        <w:rPr>
          <w:szCs w:val="21"/>
        </w:rPr>
        <w:t xml:space="preserve"> </w:t>
      </w:r>
      <w:r w:rsidRPr="00B663C4">
        <w:rPr>
          <w:rFonts w:hint="eastAsia"/>
          <w:szCs w:val="21"/>
        </w:rPr>
        <w:t>主流化培训，旨在帮助部委和部门把妇女和性别问题纳入到他们的部门计划、政策和项目。已经与关键合作伙伴一起开发出一个统计数据库和性别敏感指标，旨在确保使用按性别分类的数据。妇女事务部计划近期对政策、计划和项目进行独立评估，以衡量它们的有效性。</w:t>
      </w:r>
    </w:p>
    <w:p w:rsidR="005A0004" w:rsidRPr="00C02842" w:rsidRDefault="001D506C" w:rsidP="00B663C4">
      <w:pPr>
        <w:spacing w:after="240" w:line="360" w:lineRule="exact"/>
        <w:rPr>
          <w:rFonts w:ascii="SimHei" w:eastAsia="SimHei" w:hint="eastAsia"/>
          <w:color w:val="FF0000"/>
          <w:szCs w:val="21"/>
        </w:rPr>
      </w:pPr>
      <w:r w:rsidRPr="00C02842">
        <w:rPr>
          <w:rFonts w:ascii="SimHei" w:eastAsia="SimHei" w:hint="eastAsia"/>
          <w:color w:val="FF0000"/>
          <w:szCs w:val="21"/>
        </w:rPr>
        <w:t>困难妇女</w:t>
      </w:r>
    </w:p>
    <w:p w:rsidR="001D506C" w:rsidRPr="00B663C4" w:rsidRDefault="001D506C" w:rsidP="00B663C4">
      <w:pPr>
        <w:spacing w:after="240" w:line="360" w:lineRule="exact"/>
        <w:rPr>
          <w:szCs w:val="21"/>
        </w:rPr>
      </w:pPr>
      <w:r w:rsidRPr="00B663C4">
        <w:rPr>
          <w:szCs w:val="21"/>
        </w:rPr>
        <w:t>44.</w:t>
      </w:r>
      <w:r w:rsidRPr="00B663C4">
        <w:rPr>
          <w:szCs w:val="21"/>
        </w:rPr>
        <w:tab/>
      </w:r>
      <w:r w:rsidRPr="00B663C4">
        <w:rPr>
          <w:rFonts w:hint="eastAsia"/>
          <w:szCs w:val="21"/>
        </w:rPr>
        <w:t>妇女称，造成他们陷入困难的主要原因是他们要扮演太多的角色（传统的家务和社区角色，再加上赚取收入的责任）。其他原因包括因为态度和价值观改变而造成的社会问题以及为满足社会和社区责任对家庭征税的需求。</w:t>
      </w:r>
      <w:r w:rsidRPr="00B663C4">
        <w:rPr>
          <w:rStyle w:val="FootnoteReference"/>
          <w:szCs w:val="21"/>
        </w:rPr>
        <w:footnoteReference w:id="34"/>
      </w:r>
      <w:r w:rsidRPr="00B663C4">
        <w:rPr>
          <w:rFonts w:hint="eastAsia"/>
          <w:szCs w:val="21"/>
        </w:rPr>
        <w:t>总体上，由于教育机会增多，特别是高等教育，以及社区越来越认识到妇女对发展的贡献，妇女感到</w:t>
      </w:r>
      <w:r w:rsidRPr="00B663C4">
        <w:rPr>
          <w:szCs w:val="21"/>
        </w:rPr>
        <w:t xml:space="preserve"> </w:t>
      </w:r>
      <w:r w:rsidRPr="00B663C4">
        <w:rPr>
          <w:rFonts w:hint="eastAsia"/>
          <w:szCs w:val="21"/>
        </w:rPr>
        <w:t>他们的状况在改善。</w:t>
      </w:r>
      <w:r w:rsidRPr="00B663C4">
        <w:rPr>
          <w:szCs w:val="21"/>
        </w:rPr>
        <w:t xml:space="preserve"> </w:t>
      </w:r>
    </w:p>
    <w:p w:rsidR="001D506C" w:rsidRPr="00C02842" w:rsidRDefault="001D506C" w:rsidP="00C02842">
      <w:pPr>
        <w:spacing w:after="240" w:line="360" w:lineRule="exact"/>
        <w:rPr>
          <w:rFonts w:ascii="SimHei" w:eastAsia="SimHei"/>
          <w:color w:val="FF0000"/>
          <w:szCs w:val="21"/>
        </w:rPr>
      </w:pPr>
      <w:r w:rsidRPr="00C02842">
        <w:rPr>
          <w:rFonts w:ascii="SimHei" w:eastAsia="SimHei" w:hint="eastAsia"/>
          <w:color w:val="FF0000"/>
          <w:szCs w:val="21"/>
        </w:rPr>
        <w:t>关于妇女和性别的国际承诺</w:t>
      </w:r>
    </w:p>
    <w:p w:rsidR="001D506C" w:rsidRPr="00C02842" w:rsidRDefault="001D506C" w:rsidP="00B663C4">
      <w:pPr>
        <w:pStyle w:val="BodyText"/>
        <w:spacing w:after="240" w:line="360" w:lineRule="exact"/>
        <w:rPr>
          <w:rFonts w:ascii="Times New Roman"/>
          <w:sz w:val="21"/>
          <w:szCs w:val="21"/>
        </w:rPr>
      </w:pPr>
      <w:r w:rsidRPr="00C02842">
        <w:rPr>
          <w:rFonts w:ascii="Times New Roman"/>
          <w:sz w:val="21"/>
          <w:szCs w:val="21"/>
        </w:rPr>
        <w:t>45.</w:t>
      </w:r>
      <w:r w:rsidRPr="00C02842">
        <w:rPr>
          <w:rFonts w:ascii="Times New Roman"/>
          <w:sz w:val="21"/>
          <w:szCs w:val="21"/>
        </w:rPr>
        <w:tab/>
      </w:r>
      <w:r w:rsidRPr="00C02842">
        <w:rPr>
          <w:rFonts w:ascii="Times New Roman"/>
          <w:sz w:val="21"/>
          <w:szCs w:val="21"/>
        </w:rPr>
        <w:t>图瓦卢政府于</w:t>
      </w:r>
      <w:r w:rsidRPr="00C02842">
        <w:rPr>
          <w:rFonts w:ascii="Times New Roman"/>
          <w:sz w:val="21"/>
          <w:szCs w:val="21"/>
        </w:rPr>
        <w:t>2000</w:t>
      </w:r>
      <w:r w:rsidRPr="00C02842">
        <w:rPr>
          <w:rFonts w:ascii="Times New Roman"/>
          <w:sz w:val="21"/>
          <w:szCs w:val="21"/>
        </w:rPr>
        <w:t>年成为联合国会员国，被给予最不发达国家的地位。图瓦卢还加入了保证妇女权利和人权的国际公约，通过成为下述文件的缔约方，确认了有待解决的重要问题：</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lang w:val="en-AU"/>
        </w:rPr>
        <w:t>《太平洋行动纲领》</w:t>
      </w:r>
      <w:r w:rsidR="00020FFB">
        <w:rPr>
          <w:rFonts w:hint="eastAsia"/>
          <w:szCs w:val="21"/>
          <w:lang w:val="en-AU"/>
        </w:rPr>
        <w:tab/>
      </w:r>
      <w:r w:rsidRPr="00C02842">
        <w:rPr>
          <w:szCs w:val="21"/>
        </w:rPr>
        <w:t>1993</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《关于提高亚洲及太平洋妇女地位的雅加达宣言》</w:t>
      </w:r>
      <w:r w:rsidRPr="00C02842">
        <w:rPr>
          <w:szCs w:val="21"/>
        </w:rPr>
        <w:tab/>
        <w:t>1994</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lang w:val="en-AU"/>
        </w:rPr>
        <w:t>《北京行动纲要》</w:t>
      </w:r>
      <w:r w:rsidRPr="00C02842">
        <w:rPr>
          <w:szCs w:val="21"/>
        </w:rPr>
        <w:tab/>
        <w:t>1995</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毫无</w:t>
      </w:r>
      <w:r w:rsidRPr="00C02842">
        <w:rPr>
          <w:szCs w:val="21"/>
          <w:lang w:val="en-AU"/>
        </w:rPr>
        <w:t>保留地</w:t>
      </w:r>
      <w:r w:rsidRPr="00C02842">
        <w:rPr>
          <w:szCs w:val="21"/>
        </w:rPr>
        <w:t>批准《消除对妇女一切形式歧视公约》</w:t>
      </w:r>
      <w:r w:rsidRPr="00C02842">
        <w:rPr>
          <w:szCs w:val="21"/>
        </w:rPr>
        <w:tab/>
        <w:t>1999</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参与北京会议五周年进程</w:t>
      </w:r>
      <w:r w:rsidRPr="00C02842">
        <w:rPr>
          <w:szCs w:val="21"/>
        </w:rPr>
        <w:tab/>
        <w:t>2000</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签署《</w:t>
      </w:r>
      <w:r w:rsidRPr="00C02842">
        <w:rPr>
          <w:szCs w:val="21"/>
          <w:lang w:val="en-AU"/>
        </w:rPr>
        <w:t>英联邦</w:t>
      </w:r>
      <w:r w:rsidRPr="00C02842">
        <w:rPr>
          <w:szCs w:val="21"/>
        </w:rPr>
        <w:t>2005-2015</w:t>
      </w:r>
      <w:r w:rsidRPr="00C02842">
        <w:rPr>
          <w:szCs w:val="21"/>
        </w:rPr>
        <w:t>年性别平等行动计划》</w:t>
      </w:r>
      <w:r w:rsidR="005B6BC8" w:rsidRPr="00C02842">
        <w:rPr>
          <w:szCs w:val="21"/>
        </w:rPr>
        <w:t>（</w:t>
      </w:r>
      <w:r w:rsidRPr="00C02842">
        <w:rPr>
          <w:szCs w:val="21"/>
        </w:rPr>
        <w:t>第七届妇女事务部长会议，斐济楠迪）</w:t>
      </w:r>
      <w:r w:rsidRPr="00C02842">
        <w:rPr>
          <w:szCs w:val="21"/>
        </w:rPr>
        <w:tab/>
        <w:t>2004</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在第三届</w:t>
      </w:r>
      <w:r w:rsidRPr="00C02842">
        <w:rPr>
          <w:szCs w:val="21"/>
          <w:lang w:val="en-AU"/>
        </w:rPr>
        <w:t>太平洋</w:t>
      </w:r>
      <w:r w:rsidRPr="00C02842">
        <w:rPr>
          <w:szCs w:val="21"/>
        </w:rPr>
        <w:t>妇女事务部长会议和第九届太平洋妇女大会之后签署《业经修订的太平洋</w:t>
      </w:r>
      <w:r w:rsidR="002853DE">
        <w:rPr>
          <w:rFonts w:hint="eastAsia"/>
          <w:szCs w:val="21"/>
        </w:rPr>
        <w:br/>
      </w:r>
      <w:r w:rsidRPr="00C02842">
        <w:rPr>
          <w:szCs w:val="21"/>
        </w:rPr>
        <w:t>行动纲领》</w:t>
      </w:r>
      <w:r w:rsidRPr="00C02842">
        <w:rPr>
          <w:szCs w:val="21"/>
        </w:rPr>
        <w:tab/>
        <w:t>2004</w:t>
      </w:r>
      <w:r w:rsidRPr="00C02842">
        <w:rPr>
          <w:szCs w:val="21"/>
        </w:rPr>
        <w:t>年</w:t>
      </w:r>
    </w:p>
    <w:p w:rsidR="001D506C"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rPr>
        <w:t>对北京</w:t>
      </w:r>
      <w:r w:rsidRPr="00C02842">
        <w:rPr>
          <w:szCs w:val="21"/>
          <w:lang w:val="en-AU"/>
        </w:rPr>
        <w:t>会议</w:t>
      </w:r>
      <w:r w:rsidRPr="00C02842">
        <w:rPr>
          <w:szCs w:val="21"/>
        </w:rPr>
        <w:t>十周年宣言的承诺</w:t>
      </w:r>
      <w:r w:rsidRPr="00C02842">
        <w:rPr>
          <w:szCs w:val="21"/>
        </w:rPr>
        <w:tab/>
        <w:t>2005</w:t>
      </w:r>
      <w:r w:rsidRPr="00C02842">
        <w:rPr>
          <w:szCs w:val="21"/>
        </w:rPr>
        <w:t>年</w:t>
      </w:r>
    </w:p>
    <w:p w:rsidR="005A0004" w:rsidRPr="00C02842" w:rsidRDefault="001D506C" w:rsidP="008C7793">
      <w:pPr>
        <w:widowControl/>
        <w:numPr>
          <w:ilvl w:val="0"/>
          <w:numId w:val="26"/>
        </w:numPr>
        <w:tabs>
          <w:tab w:val="clear" w:pos="432"/>
          <w:tab w:val="left" w:pos="840"/>
          <w:tab w:val="right" w:pos="9840"/>
        </w:tabs>
        <w:adjustRightInd/>
        <w:spacing w:after="240" w:line="360" w:lineRule="exact"/>
        <w:ind w:leftChars="200" w:left="31680" w:hanging="420"/>
        <w:textAlignment w:val="auto"/>
        <w:rPr>
          <w:szCs w:val="21"/>
        </w:rPr>
      </w:pPr>
      <w:r w:rsidRPr="00C02842">
        <w:rPr>
          <w:szCs w:val="21"/>
          <w:lang w:val="en-AU"/>
        </w:rPr>
        <w:t>《太平洋计划》</w:t>
      </w:r>
      <w:r w:rsidRPr="00C02842">
        <w:rPr>
          <w:szCs w:val="21"/>
        </w:rPr>
        <w:tab/>
        <w:t>2005</w:t>
      </w:r>
      <w:r w:rsidRPr="00C02842">
        <w:rPr>
          <w:szCs w:val="21"/>
        </w:rPr>
        <w:t>年</w:t>
      </w:r>
    </w:p>
    <w:p w:rsidR="005A0004" w:rsidRDefault="001D506C" w:rsidP="00B47EFE">
      <w:pPr>
        <w:pStyle w:val="BodyText"/>
        <w:tabs>
          <w:tab w:val="left" w:pos="1080"/>
        </w:tabs>
        <w:spacing w:after="200" w:line="360" w:lineRule="exact"/>
        <w:rPr>
          <w:sz w:val="21"/>
          <w:szCs w:val="21"/>
        </w:rPr>
      </w:pPr>
      <w:r w:rsidRPr="00B663C4">
        <w:rPr>
          <w:rFonts w:hint="eastAsia"/>
          <w:sz w:val="21"/>
          <w:szCs w:val="21"/>
        </w:rPr>
        <w:t>政府还批准了《儿童权利公约》，签署了《千年发展目标》。图瓦卢还于</w:t>
      </w:r>
      <w:r w:rsidRPr="00B663C4">
        <w:rPr>
          <w:sz w:val="21"/>
          <w:szCs w:val="21"/>
        </w:rPr>
        <w:t>2005</w:t>
      </w:r>
      <w:r w:rsidRPr="00B663C4">
        <w:rPr>
          <w:rFonts w:hint="eastAsia"/>
          <w:sz w:val="21"/>
          <w:szCs w:val="21"/>
        </w:rPr>
        <w:t>年向联合国大会提交了它关于千年发展目标执行情况的报告。</w:t>
      </w:r>
    </w:p>
    <w:p w:rsidR="001D506C" w:rsidRPr="00033628" w:rsidRDefault="001D506C" w:rsidP="00B47EFE">
      <w:pPr>
        <w:spacing w:after="200" w:line="360" w:lineRule="exact"/>
        <w:rPr>
          <w:rFonts w:ascii="SimHei" w:eastAsia="SimHei" w:hint="eastAsia"/>
          <w:color w:val="FF0000"/>
          <w:szCs w:val="21"/>
        </w:rPr>
      </w:pPr>
      <w:r w:rsidRPr="00033628">
        <w:rPr>
          <w:rFonts w:ascii="SimHei" w:eastAsia="SimHei" w:hint="eastAsia"/>
          <w:color w:val="FF0000"/>
          <w:szCs w:val="21"/>
        </w:rPr>
        <w:t>《消除对妇女一切形式歧视公约》的批准</w:t>
      </w:r>
    </w:p>
    <w:p w:rsidR="00B47EFE" w:rsidRDefault="001D506C" w:rsidP="00B47EFE">
      <w:pPr>
        <w:pStyle w:val="NormalWeb"/>
        <w:spacing w:before="0" w:beforeAutospacing="0" w:after="200" w:afterAutospacing="0" w:line="360" w:lineRule="exact"/>
        <w:jc w:val="both"/>
        <w:rPr>
          <w:rFonts w:hint="eastAsia"/>
          <w:sz w:val="21"/>
          <w:szCs w:val="21"/>
          <w:lang w:eastAsia="zh-CN"/>
        </w:rPr>
      </w:pPr>
      <w:r w:rsidRPr="00B663C4">
        <w:rPr>
          <w:sz w:val="21"/>
          <w:szCs w:val="21"/>
          <w:lang w:eastAsia="zh-CN"/>
        </w:rPr>
        <w:t>46.</w:t>
      </w:r>
      <w:r w:rsidRPr="00B663C4">
        <w:rPr>
          <w:sz w:val="21"/>
          <w:szCs w:val="21"/>
          <w:lang w:eastAsia="zh-CN"/>
        </w:rPr>
        <w:tab/>
      </w:r>
      <w:r w:rsidRPr="00B663C4">
        <w:rPr>
          <w:rFonts w:hint="eastAsia"/>
          <w:sz w:val="21"/>
          <w:szCs w:val="21"/>
          <w:lang w:eastAsia="zh-CN"/>
        </w:rPr>
        <w:t>如上所述，政府根据其关于提高图瓦卢妇女地位的承诺，于</w:t>
      </w:r>
      <w:r w:rsidRPr="00B663C4">
        <w:rPr>
          <w:sz w:val="21"/>
          <w:szCs w:val="21"/>
          <w:lang w:eastAsia="zh-CN"/>
        </w:rPr>
        <w:t>1999</w:t>
      </w:r>
      <w:r w:rsidRPr="00B663C4">
        <w:rPr>
          <w:rFonts w:hint="eastAsia"/>
          <w:sz w:val="21"/>
          <w:szCs w:val="21"/>
          <w:lang w:eastAsia="zh-CN"/>
        </w:rPr>
        <w:t>年</w:t>
      </w:r>
      <w:r w:rsidRPr="00B663C4">
        <w:rPr>
          <w:sz w:val="21"/>
          <w:szCs w:val="21"/>
          <w:lang w:eastAsia="zh-CN"/>
        </w:rPr>
        <w:t>10</w:t>
      </w:r>
      <w:r w:rsidRPr="00B663C4">
        <w:rPr>
          <w:rFonts w:hint="eastAsia"/>
          <w:sz w:val="21"/>
          <w:szCs w:val="21"/>
          <w:lang w:eastAsia="zh-CN"/>
        </w:rPr>
        <w:t>月毫无保留地批准了《消除对妇女歧视公约》。这是国家妇女机构积极游说和倡导的结果。在国际义务方面，《释义及通则法》（第</w:t>
      </w:r>
      <w:r w:rsidRPr="00B663C4">
        <w:rPr>
          <w:sz w:val="21"/>
          <w:szCs w:val="21"/>
          <w:lang w:eastAsia="zh-CN"/>
        </w:rPr>
        <w:t>1A</w:t>
      </w:r>
      <w:r w:rsidRPr="00B663C4">
        <w:rPr>
          <w:rFonts w:hint="eastAsia"/>
          <w:sz w:val="21"/>
          <w:szCs w:val="21"/>
          <w:lang w:eastAsia="zh-CN"/>
        </w:rPr>
        <w:t>章）规定</w:t>
      </w:r>
      <w:r w:rsidR="00B47EFE">
        <w:rPr>
          <w:rFonts w:hint="eastAsia"/>
          <w:sz w:val="21"/>
          <w:szCs w:val="21"/>
          <w:lang w:eastAsia="zh-CN"/>
        </w:rPr>
        <w:t>……</w:t>
      </w:r>
    </w:p>
    <w:p w:rsidR="001D506C" w:rsidRPr="00B663C4" w:rsidRDefault="001D506C" w:rsidP="008C7793">
      <w:pPr>
        <w:pStyle w:val="NormalWeb"/>
        <w:spacing w:before="0" w:beforeAutospacing="0" w:after="200" w:afterAutospacing="0" w:line="360" w:lineRule="exact"/>
        <w:ind w:firstLineChars="200" w:firstLine="31680"/>
        <w:jc w:val="both"/>
        <w:rPr>
          <w:b/>
          <w:sz w:val="21"/>
          <w:szCs w:val="21"/>
          <w:lang w:eastAsia="zh-CN"/>
        </w:rPr>
      </w:pPr>
      <w:r w:rsidRPr="00B663C4">
        <w:rPr>
          <w:rFonts w:hint="eastAsia"/>
          <w:iCs/>
          <w:sz w:val="21"/>
          <w:szCs w:val="21"/>
          <w:lang w:eastAsia="zh-CN"/>
        </w:rPr>
        <w:t>“对成文法的解释倾向于与图瓦卢的国际义务保持一致。”</w:t>
      </w:r>
      <w:r w:rsidRPr="00B663C4">
        <w:rPr>
          <w:b/>
          <w:sz w:val="21"/>
          <w:szCs w:val="21"/>
          <w:lang w:eastAsia="zh-CN"/>
        </w:rPr>
        <w:t xml:space="preserve"> </w:t>
      </w:r>
    </w:p>
    <w:p w:rsidR="001D506C" w:rsidRPr="00B663C4" w:rsidRDefault="001D506C" w:rsidP="00B47EFE">
      <w:pPr>
        <w:pStyle w:val="NormalWeb"/>
        <w:spacing w:before="0" w:beforeAutospacing="0" w:after="200" w:afterAutospacing="0" w:line="360" w:lineRule="exact"/>
        <w:jc w:val="both"/>
        <w:rPr>
          <w:sz w:val="21"/>
          <w:szCs w:val="21"/>
          <w:lang w:eastAsia="zh-CN"/>
        </w:rPr>
      </w:pPr>
      <w:r w:rsidRPr="00B663C4">
        <w:rPr>
          <w:rFonts w:hint="eastAsia"/>
          <w:sz w:val="21"/>
          <w:szCs w:val="21"/>
          <w:lang w:eastAsia="zh-CN"/>
        </w:rPr>
        <w:t>因此，有必要正式通过《消除对妇女歧视公约》，把它纳入国家法律。</w:t>
      </w:r>
      <w:r w:rsidRPr="00B663C4">
        <w:rPr>
          <w:sz w:val="21"/>
          <w:szCs w:val="21"/>
          <w:lang w:eastAsia="zh-CN"/>
        </w:rPr>
        <w:t xml:space="preserve"> </w:t>
      </w:r>
    </w:p>
    <w:p w:rsidR="001D506C" w:rsidRPr="00033628" w:rsidRDefault="001D506C" w:rsidP="00B47EFE">
      <w:pPr>
        <w:spacing w:after="200" w:line="360" w:lineRule="exact"/>
        <w:rPr>
          <w:rFonts w:ascii="SimHei" w:eastAsia="SimHei"/>
          <w:color w:val="FF0000"/>
          <w:szCs w:val="21"/>
        </w:rPr>
      </w:pPr>
      <w:r w:rsidRPr="00033628">
        <w:rPr>
          <w:rFonts w:ascii="SimHei" w:eastAsia="SimHei" w:hint="eastAsia"/>
          <w:color w:val="FF0000"/>
          <w:szCs w:val="21"/>
        </w:rPr>
        <w:t>宣传和认识</w:t>
      </w:r>
    </w:p>
    <w:p w:rsidR="001D506C" w:rsidRPr="00033628" w:rsidRDefault="001D506C" w:rsidP="00B47EFE">
      <w:pPr>
        <w:pStyle w:val="BodyText"/>
        <w:spacing w:after="200" w:line="360" w:lineRule="exact"/>
        <w:rPr>
          <w:rFonts w:ascii="Times New Roman"/>
          <w:sz w:val="21"/>
          <w:szCs w:val="21"/>
        </w:rPr>
      </w:pPr>
      <w:r w:rsidRPr="00033628">
        <w:rPr>
          <w:rFonts w:ascii="Times New Roman"/>
          <w:sz w:val="21"/>
          <w:szCs w:val="21"/>
        </w:rPr>
        <w:t>47.</w:t>
      </w:r>
      <w:r w:rsidRPr="00033628">
        <w:rPr>
          <w:rFonts w:ascii="Times New Roman"/>
          <w:sz w:val="21"/>
          <w:szCs w:val="21"/>
        </w:rPr>
        <w:tab/>
      </w:r>
      <w:r w:rsidRPr="00033628">
        <w:rPr>
          <w:rFonts w:ascii="Times New Roman"/>
          <w:sz w:val="21"/>
          <w:szCs w:val="21"/>
        </w:rPr>
        <w:t>妇女事务部与图瓦卢全国妇女理事会合作，帮助为政府和社区提供提高对《消除对妇女歧视公约》的认识的培训。</w:t>
      </w:r>
      <w:r w:rsidRPr="00033628">
        <w:rPr>
          <w:rFonts w:ascii="Times New Roman"/>
          <w:sz w:val="21"/>
          <w:szCs w:val="21"/>
        </w:rPr>
        <w:t>2005</w:t>
      </w:r>
      <w:r w:rsidRPr="00033628">
        <w:rPr>
          <w:rFonts w:ascii="Times New Roman"/>
          <w:sz w:val="21"/>
          <w:szCs w:val="21"/>
        </w:rPr>
        <w:t>年，为编写《消除对妇女歧视公约国家报告》，图瓦卢政府、联合国开发计划署性别问题支助基金项目以及联合国妇女发展基金《消除对妇女歧视公约》方案，协力为内阁部长、常任秘书长和部门首脑举行了提高认识的研讨会。</w:t>
      </w:r>
      <w:r w:rsidRPr="00033628">
        <w:rPr>
          <w:rFonts w:ascii="Times New Roman"/>
          <w:sz w:val="21"/>
          <w:szCs w:val="21"/>
        </w:rPr>
        <w:t xml:space="preserve"> </w:t>
      </w:r>
    </w:p>
    <w:p w:rsidR="001D506C" w:rsidRPr="00033628" w:rsidRDefault="001D506C" w:rsidP="00B47EFE">
      <w:pPr>
        <w:pStyle w:val="BodyText"/>
        <w:spacing w:after="200" w:line="360" w:lineRule="exact"/>
        <w:rPr>
          <w:rFonts w:ascii="Times New Roman"/>
          <w:sz w:val="21"/>
          <w:szCs w:val="21"/>
        </w:rPr>
      </w:pPr>
      <w:r w:rsidRPr="00033628">
        <w:rPr>
          <w:rFonts w:ascii="Times New Roman"/>
          <w:sz w:val="21"/>
          <w:szCs w:val="21"/>
        </w:rPr>
        <w:t>48.</w:t>
      </w:r>
      <w:r w:rsidRPr="00033628">
        <w:rPr>
          <w:rFonts w:ascii="Times New Roman"/>
          <w:sz w:val="21"/>
          <w:szCs w:val="21"/>
        </w:rPr>
        <w:tab/>
      </w:r>
      <w:r w:rsidRPr="00033628">
        <w:rPr>
          <w:rFonts w:ascii="Times New Roman"/>
          <w:sz w:val="21"/>
          <w:szCs w:val="21"/>
        </w:rPr>
        <w:t>考虑到图瓦卢的大多数妇女和男子用地方语言交谈，</w:t>
      </w:r>
      <w:r w:rsidRPr="00033628">
        <w:rPr>
          <w:rFonts w:ascii="Times New Roman"/>
          <w:sz w:val="21"/>
          <w:szCs w:val="21"/>
        </w:rPr>
        <w:t>2005</w:t>
      </w:r>
      <w:r w:rsidRPr="00033628">
        <w:rPr>
          <w:rFonts w:ascii="Times New Roman"/>
          <w:sz w:val="21"/>
          <w:szCs w:val="21"/>
        </w:rPr>
        <w:t>年，政府在《消除对妇女歧视公约》尽可能广泛的信息宣传工作中，把《消除对妇女歧视公约》的条款翻译成了本国语。这项工作通过开发署和联合国妇发基金的《消除对妇女歧视公约》太平洋方案提供帮助完成的。翻译旨在提高和促进人们对公约的认识和了解。而且，妇女事务部与图瓦卢全国妇女理事会合作，在多部分外部岛屿和首都富纳富提开展了提高对《消除对妇女歧视公约》的认识和培训的研讨会。研讨会的评估表明，人们对公约条款的认识增加，了解加深。作为授权和促进政府执行《消除对妇女歧视公约》承诺的战略，《消除对妇女歧视公约》培训将是国家妇女机构的一项持续活动。</w:t>
      </w:r>
    </w:p>
    <w:p w:rsidR="005A0004" w:rsidRPr="00033628" w:rsidRDefault="001D506C" w:rsidP="00B47EFE">
      <w:pPr>
        <w:pStyle w:val="BodyText"/>
        <w:spacing w:after="200" w:line="360" w:lineRule="exact"/>
        <w:rPr>
          <w:rFonts w:ascii="Times New Roman"/>
          <w:sz w:val="21"/>
          <w:szCs w:val="21"/>
        </w:rPr>
      </w:pPr>
      <w:r w:rsidRPr="00033628">
        <w:rPr>
          <w:rFonts w:ascii="Times New Roman"/>
          <w:sz w:val="21"/>
          <w:szCs w:val="21"/>
        </w:rPr>
        <w:t>49.</w:t>
      </w:r>
      <w:r w:rsidRPr="00033628">
        <w:rPr>
          <w:rFonts w:ascii="Times New Roman"/>
          <w:sz w:val="21"/>
          <w:szCs w:val="21"/>
        </w:rPr>
        <w:tab/>
        <w:t>2006</w:t>
      </w:r>
      <w:r w:rsidRPr="00033628">
        <w:rPr>
          <w:rFonts w:ascii="Times New Roman"/>
          <w:sz w:val="21"/>
          <w:szCs w:val="21"/>
        </w:rPr>
        <w:t>年，在两年召开一次的图瓦卢全国妇女理事会会议上，为来自图瓦卢全国各地的一百多名与会者举行了为期一周的性别平等和提高对《消除对妇女歧视公约》认识的培训研讨会。研讨会的一个主要成果是敦促政府把《消除对妇女歧视公约》纳入图瓦卢的法律。</w:t>
      </w:r>
      <w:r w:rsidRPr="00033628">
        <w:rPr>
          <w:rFonts w:ascii="Times New Roman"/>
          <w:sz w:val="21"/>
          <w:szCs w:val="21"/>
        </w:rPr>
        <w:t xml:space="preserve"> </w:t>
      </w:r>
    </w:p>
    <w:p w:rsidR="001D506C" w:rsidRPr="00B01A6B" w:rsidRDefault="001D506C" w:rsidP="00B01A6B">
      <w:pPr>
        <w:pStyle w:val="HCh"/>
        <w:jc w:val="center"/>
        <w:rPr>
          <w:rFonts w:hAnsi="SimSun"/>
          <w:bCs/>
          <w:szCs w:val="28"/>
          <w:lang w:val="en-GB"/>
        </w:rPr>
      </w:pPr>
      <w:bookmarkStart w:id="74" w:name="_Toc151963930"/>
      <w:bookmarkStart w:id="75" w:name="_Toc198976413"/>
      <w:bookmarkStart w:id="76" w:name="_Toc211074389"/>
      <w:bookmarkStart w:id="77" w:name="_Toc211074440"/>
      <w:r w:rsidRPr="00B01A6B">
        <w:rPr>
          <w:rFonts w:hAnsi="SimSun" w:hint="eastAsia"/>
          <w:bCs/>
          <w:szCs w:val="28"/>
          <w:lang w:val="en-GB"/>
        </w:rPr>
        <w:t>第二部分</w:t>
      </w:r>
      <w:r w:rsidRPr="00B01A6B">
        <w:rPr>
          <w:rFonts w:hAnsi="SimSun"/>
          <w:bCs/>
          <w:szCs w:val="28"/>
          <w:lang w:val="en-GB"/>
        </w:rPr>
        <w:tab/>
      </w:r>
      <w:bookmarkEnd w:id="74"/>
      <w:bookmarkEnd w:id="75"/>
      <w:r w:rsidRPr="00B01A6B">
        <w:rPr>
          <w:rFonts w:hAnsi="SimSun" w:hint="eastAsia"/>
          <w:bCs/>
          <w:szCs w:val="28"/>
          <w:lang w:val="en-GB"/>
        </w:rPr>
        <w:t>公约</w:t>
      </w:r>
      <w:bookmarkEnd w:id="76"/>
      <w:bookmarkEnd w:id="77"/>
    </w:p>
    <w:p w:rsidR="005A0004" w:rsidRPr="00034FA4" w:rsidRDefault="001D506C" w:rsidP="00034FA4">
      <w:pPr>
        <w:pStyle w:val="H2"/>
      </w:pPr>
      <w:bookmarkStart w:id="78" w:name="_Toc151963931"/>
      <w:bookmarkStart w:id="79" w:name="_Toc198976414"/>
      <w:bookmarkStart w:id="80" w:name="_Toc211074441"/>
      <w:r w:rsidRPr="00034FA4">
        <w:rPr>
          <w:rFonts w:hint="eastAsia"/>
        </w:rPr>
        <w:t>第</w:t>
      </w:r>
      <w:r w:rsidRPr="00034FA4">
        <w:t>1</w:t>
      </w:r>
      <w:bookmarkEnd w:id="78"/>
      <w:bookmarkEnd w:id="79"/>
      <w:r w:rsidRPr="00034FA4">
        <w:rPr>
          <w:rFonts w:hint="eastAsia"/>
        </w:rPr>
        <w:t>条</w:t>
      </w:r>
      <w:bookmarkEnd w:id="80"/>
    </w:p>
    <w:p w:rsidR="005A0004" w:rsidRDefault="001D506C" w:rsidP="00B663C4">
      <w:pPr>
        <w:pBdr>
          <w:top w:val="single" w:sz="4" w:space="1" w:color="auto" w:shadow="1"/>
          <w:left w:val="single" w:sz="4" w:space="4" w:color="auto" w:shadow="1"/>
          <w:bottom w:val="single" w:sz="4" w:space="1" w:color="auto" w:shadow="1"/>
          <w:right w:val="single" w:sz="4" w:space="4" w:color="auto" w:shadow="1"/>
        </w:pBdr>
        <w:shd w:val="clear" w:color="auto" w:fill="B3B3B3"/>
        <w:spacing w:after="240" w:line="360" w:lineRule="exact"/>
        <w:rPr>
          <w:szCs w:val="21"/>
        </w:rPr>
      </w:pPr>
      <w:r w:rsidRPr="00B663C4">
        <w:rPr>
          <w:rFonts w:hint="eastAsia"/>
          <w:szCs w:val="21"/>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1D506C" w:rsidRPr="00B663C4" w:rsidRDefault="001D506C" w:rsidP="00B663C4">
      <w:pPr>
        <w:autoSpaceDE w:val="0"/>
        <w:autoSpaceDN w:val="0"/>
        <w:spacing w:after="240" w:line="360" w:lineRule="exact"/>
        <w:rPr>
          <w:szCs w:val="21"/>
        </w:rPr>
      </w:pPr>
      <w:r w:rsidRPr="00B663C4">
        <w:rPr>
          <w:szCs w:val="21"/>
        </w:rPr>
        <w:t>1.1</w:t>
      </w:r>
      <w:r w:rsidRPr="00B663C4">
        <w:rPr>
          <w:szCs w:val="21"/>
        </w:rPr>
        <w:tab/>
      </w:r>
      <w:r w:rsidRPr="00B663C4">
        <w:rPr>
          <w:rFonts w:hint="eastAsia"/>
          <w:szCs w:val="21"/>
        </w:rPr>
        <w:t>《图瓦卢主权国家宪法》建立在基督教基本原则、图瓦卢习俗和传统的基础上。根据《宪法》，</w:t>
      </w:r>
      <w:r w:rsidRPr="00B663C4">
        <w:rPr>
          <w:rStyle w:val="FootnoteReference"/>
          <w:szCs w:val="21"/>
        </w:rPr>
        <w:footnoteReference w:id="35"/>
      </w:r>
      <w:r w:rsidRPr="00B663C4">
        <w:rPr>
          <w:rFonts w:hint="eastAsia"/>
          <w:szCs w:val="21"/>
        </w:rPr>
        <w:t>歧视是指完全或者主要由于人们在以下方面不同而以不同的方式对待他们：</w:t>
      </w:r>
    </w:p>
    <w:p w:rsidR="001D506C" w:rsidRPr="00B663C4" w:rsidRDefault="005B6BC8" w:rsidP="00B663C4">
      <w:pPr>
        <w:pStyle w:val="NormalWeb"/>
        <w:spacing w:before="0" w:beforeAutospacing="0" w:after="240" w:afterAutospacing="0" w:line="360" w:lineRule="exact"/>
        <w:jc w:val="both"/>
        <w:rPr>
          <w:sz w:val="21"/>
          <w:szCs w:val="21"/>
        </w:rPr>
      </w:pPr>
      <w:r>
        <w:rPr>
          <w:sz w:val="21"/>
          <w:szCs w:val="21"/>
        </w:rPr>
        <w:t>（</w:t>
      </w:r>
      <w:r w:rsidR="001D506C" w:rsidRPr="00B663C4">
        <w:rPr>
          <w:sz w:val="21"/>
          <w:szCs w:val="21"/>
        </w:rPr>
        <w:t>a</w:t>
      </w:r>
      <w:r>
        <w:rPr>
          <w:sz w:val="21"/>
          <w:szCs w:val="21"/>
        </w:rPr>
        <w:t>）</w:t>
      </w:r>
      <w:r w:rsidR="001D506C" w:rsidRPr="00B663C4">
        <w:rPr>
          <w:rFonts w:hint="eastAsia"/>
          <w:sz w:val="21"/>
          <w:szCs w:val="21"/>
          <w:lang w:eastAsia="zh-CN"/>
        </w:rPr>
        <w:t>种族；或</w:t>
      </w:r>
    </w:p>
    <w:p w:rsidR="001D506C" w:rsidRPr="00B663C4" w:rsidRDefault="005B6BC8" w:rsidP="00B663C4">
      <w:pPr>
        <w:pStyle w:val="NormalWeb"/>
        <w:spacing w:before="0" w:beforeAutospacing="0" w:after="240" w:afterAutospacing="0" w:line="360" w:lineRule="exact"/>
        <w:jc w:val="both"/>
        <w:rPr>
          <w:sz w:val="21"/>
          <w:szCs w:val="21"/>
        </w:rPr>
      </w:pPr>
      <w:r>
        <w:rPr>
          <w:sz w:val="21"/>
          <w:szCs w:val="21"/>
        </w:rPr>
        <w:t>（</w:t>
      </w:r>
      <w:r w:rsidR="001D506C" w:rsidRPr="00B663C4">
        <w:rPr>
          <w:sz w:val="21"/>
          <w:szCs w:val="21"/>
        </w:rPr>
        <w:t>b</w:t>
      </w:r>
      <w:r>
        <w:rPr>
          <w:sz w:val="21"/>
          <w:szCs w:val="21"/>
        </w:rPr>
        <w:t>）</w:t>
      </w:r>
      <w:r w:rsidR="001D506C" w:rsidRPr="00B663C4">
        <w:rPr>
          <w:rFonts w:hint="eastAsia"/>
          <w:sz w:val="21"/>
          <w:szCs w:val="21"/>
          <w:lang w:eastAsia="zh-CN"/>
        </w:rPr>
        <w:t>原籍；或</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w:t>
      </w:r>
      <w:r w:rsidRPr="00B663C4">
        <w:rPr>
          <w:sz w:val="21"/>
          <w:szCs w:val="21"/>
          <w:lang w:eastAsia="zh-CN"/>
        </w:rPr>
        <w:t>c</w:t>
      </w:r>
      <w:r w:rsidR="005B6BC8">
        <w:rPr>
          <w:sz w:val="21"/>
          <w:szCs w:val="21"/>
          <w:lang w:eastAsia="zh-CN"/>
        </w:rPr>
        <w:t>）</w:t>
      </w:r>
      <w:r w:rsidRPr="00B663C4">
        <w:rPr>
          <w:rFonts w:hint="eastAsia"/>
          <w:sz w:val="21"/>
          <w:szCs w:val="21"/>
          <w:lang w:eastAsia="zh-CN"/>
        </w:rPr>
        <w:t>政治观点；或</w:t>
      </w:r>
    </w:p>
    <w:p w:rsidR="001D506C" w:rsidRPr="00B663C4" w:rsidRDefault="005B6BC8" w:rsidP="00B663C4">
      <w:pPr>
        <w:pStyle w:val="NormalWeb"/>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d</w:t>
      </w:r>
      <w:r>
        <w:rPr>
          <w:sz w:val="21"/>
          <w:szCs w:val="21"/>
          <w:lang w:eastAsia="zh-CN"/>
        </w:rPr>
        <w:t>）</w:t>
      </w:r>
      <w:r w:rsidR="001D506C" w:rsidRPr="00B663C4">
        <w:rPr>
          <w:rFonts w:hint="eastAsia"/>
          <w:sz w:val="21"/>
          <w:szCs w:val="21"/>
          <w:lang w:eastAsia="zh-CN"/>
        </w:rPr>
        <w:t>肤色；或</w:t>
      </w:r>
    </w:p>
    <w:p w:rsidR="001D506C" w:rsidRPr="00B663C4" w:rsidRDefault="005B6BC8" w:rsidP="00B663C4">
      <w:pPr>
        <w:pStyle w:val="NormalWeb"/>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e</w:t>
      </w:r>
      <w:r>
        <w:rPr>
          <w:sz w:val="21"/>
          <w:szCs w:val="21"/>
          <w:lang w:eastAsia="zh-CN"/>
        </w:rPr>
        <w:t>）</w:t>
      </w:r>
      <w:r w:rsidR="001D506C" w:rsidRPr="00B663C4">
        <w:rPr>
          <w:rFonts w:hint="eastAsia"/>
          <w:sz w:val="21"/>
          <w:szCs w:val="21"/>
          <w:lang w:eastAsia="zh-CN"/>
        </w:rPr>
        <w:t>宗教信仰或缺乏宗教信仰，</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使在这些方面不同的人出于这些原因被给予更加有利的待遇或者更加不利的待遇。性别不是歧视的理由。因此，性别歧视是合法的。</w:t>
      </w:r>
      <w:r w:rsidRPr="00B663C4">
        <w:rPr>
          <w:rStyle w:val="FootnoteReference"/>
          <w:sz w:val="21"/>
          <w:szCs w:val="21"/>
        </w:rPr>
        <w:footnoteReference w:id="36"/>
      </w:r>
      <w:r w:rsidRPr="00B663C4">
        <w:rPr>
          <w:rFonts w:hint="eastAsia"/>
          <w:sz w:val="21"/>
          <w:szCs w:val="21"/>
          <w:lang w:eastAsia="zh-CN"/>
        </w:rPr>
        <w:t>但是，这仅仅是指在以下有限情况下是合法的。</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1.2</w:t>
      </w:r>
      <w:r w:rsidRPr="00B663C4">
        <w:rPr>
          <w:sz w:val="21"/>
          <w:szCs w:val="21"/>
          <w:lang w:eastAsia="zh-CN"/>
        </w:rPr>
        <w:tab/>
      </w:r>
      <w:r w:rsidRPr="00B663C4">
        <w:rPr>
          <w:rFonts w:hint="eastAsia"/>
          <w:sz w:val="21"/>
          <w:szCs w:val="21"/>
          <w:lang w:eastAsia="zh-CN"/>
        </w:rPr>
        <w:t>上条仅仅定义了由于所列出的背景而给予不同人们区别待遇的歧视。第（</w:t>
      </w:r>
      <w:r w:rsidRPr="00B663C4">
        <w:rPr>
          <w:sz w:val="21"/>
          <w:szCs w:val="21"/>
          <w:lang w:eastAsia="zh-CN"/>
        </w:rPr>
        <w:t>2</w:t>
      </w:r>
      <w:r w:rsidRPr="00B663C4">
        <w:rPr>
          <w:rFonts w:hint="eastAsia"/>
          <w:sz w:val="21"/>
          <w:szCs w:val="21"/>
          <w:lang w:eastAsia="zh-CN"/>
        </w:rPr>
        <w:t>）款要求“不得以歧视方式对待任何人”。尽管第</w:t>
      </w:r>
      <w:r w:rsidRPr="00B663C4">
        <w:rPr>
          <w:sz w:val="21"/>
          <w:szCs w:val="21"/>
          <w:lang w:eastAsia="zh-CN"/>
        </w:rPr>
        <w:t>27</w:t>
      </w:r>
      <w:r w:rsidR="005B6BC8">
        <w:rPr>
          <w:sz w:val="21"/>
          <w:szCs w:val="21"/>
          <w:lang w:eastAsia="zh-CN"/>
        </w:rPr>
        <w:t>（</w:t>
      </w:r>
      <w:r w:rsidRPr="00B663C4">
        <w:rPr>
          <w:sz w:val="21"/>
          <w:szCs w:val="21"/>
          <w:lang w:eastAsia="zh-CN"/>
        </w:rPr>
        <w:t>1</w:t>
      </w:r>
      <w:r w:rsidR="005B6BC8">
        <w:rPr>
          <w:sz w:val="21"/>
          <w:szCs w:val="21"/>
          <w:lang w:eastAsia="zh-CN"/>
        </w:rPr>
        <w:t>）</w:t>
      </w:r>
      <w:r w:rsidRPr="00B663C4">
        <w:rPr>
          <w:rFonts w:hint="eastAsia"/>
          <w:sz w:val="21"/>
          <w:szCs w:val="21"/>
          <w:lang w:eastAsia="zh-CN"/>
        </w:rPr>
        <w:t>款不包括“性别”，第</w:t>
      </w:r>
      <w:r w:rsidRPr="00B663C4">
        <w:rPr>
          <w:sz w:val="21"/>
          <w:szCs w:val="21"/>
          <w:lang w:eastAsia="zh-CN"/>
        </w:rPr>
        <w:t>27</w:t>
      </w:r>
      <w:r w:rsidR="005B6BC8">
        <w:rPr>
          <w:sz w:val="21"/>
          <w:szCs w:val="21"/>
          <w:lang w:eastAsia="zh-CN"/>
        </w:rPr>
        <w:t>（</w:t>
      </w:r>
      <w:r w:rsidRPr="00B663C4">
        <w:rPr>
          <w:sz w:val="21"/>
          <w:szCs w:val="21"/>
          <w:lang w:eastAsia="zh-CN"/>
        </w:rPr>
        <w:t>2</w:t>
      </w:r>
      <w:r w:rsidR="005B6BC8">
        <w:rPr>
          <w:sz w:val="21"/>
          <w:szCs w:val="21"/>
          <w:lang w:eastAsia="zh-CN"/>
        </w:rPr>
        <w:t>）</w:t>
      </w:r>
      <w:r w:rsidRPr="00B663C4">
        <w:rPr>
          <w:rFonts w:hint="eastAsia"/>
          <w:sz w:val="21"/>
          <w:szCs w:val="21"/>
          <w:lang w:eastAsia="zh-CN"/>
        </w:rPr>
        <w:t>款的范围足够广泛，可以扩展到禁止基于性别的歧视。因此，尽管根据《宪法》，允许基于性别的歧视，只有在《宪法》提到的特定情况下才允许歧视。这些包括以下方面的法律：</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1.</w:t>
      </w:r>
      <w:r w:rsidRPr="00B663C4">
        <w:rPr>
          <w:sz w:val="21"/>
          <w:szCs w:val="21"/>
          <w:lang w:eastAsia="zh-CN"/>
        </w:rPr>
        <w:tab/>
      </w:r>
      <w:r w:rsidR="00B37AED">
        <w:rPr>
          <w:rFonts w:hint="eastAsia"/>
          <w:sz w:val="21"/>
          <w:szCs w:val="21"/>
          <w:lang w:eastAsia="zh-CN"/>
        </w:rPr>
        <w:tab/>
      </w:r>
      <w:r w:rsidR="005B6BC8">
        <w:rPr>
          <w:sz w:val="21"/>
          <w:szCs w:val="21"/>
          <w:lang w:eastAsia="zh-CN"/>
        </w:rPr>
        <w:t>（</w:t>
      </w:r>
      <w:r w:rsidRPr="00B663C4">
        <w:rPr>
          <w:sz w:val="21"/>
          <w:szCs w:val="21"/>
          <w:lang w:eastAsia="zh-CN"/>
        </w:rPr>
        <w:t>a</w:t>
      </w:r>
      <w:r w:rsidR="005B6BC8">
        <w:rPr>
          <w:sz w:val="21"/>
          <w:szCs w:val="21"/>
          <w:lang w:eastAsia="zh-CN"/>
        </w:rPr>
        <w:t>）</w:t>
      </w:r>
      <w:r w:rsidRPr="00B663C4">
        <w:rPr>
          <w:rFonts w:hint="eastAsia"/>
          <w:sz w:val="21"/>
          <w:szCs w:val="21"/>
          <w:lang w:eastAsia="zh-CN"/>
        </w:rPr>
        <w:t>领养；</w:t>
      </w:r>
    </w:p>
    <w:p w:rsidR="001D506C" w:rsidRPr="00B663C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b</w:t>
      </w:r>
      <w:r>
        <w:rPr>
          <w:sz w:val="21"/>
          <w:szCs w:val="21"/>
          <w:lang w:eastAsia="zh-CN"/>
        </w:rPr>
        <w:t>）</w:t>
      </w:r>
      <w:r w:rsidR="001D506C" w:rsidRPr="00B663C4">
        <w:rPr>
          <w:rFonts w:hint="eastAsia"/>
          <w:sz w:val="21"/>
          <w:szCs w:val="21"/>
          <w:lang w:eastAsia="zh-CN"/>
        </w:rPr>
        <w:t>结婚；</w:t>
      </w:r>
    </w:p>
    <w:p w:rsidR="001D506C" w:rsidRPr="00B663C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c</w:t>
      </w:r>
      <w:r>
        <w:rPr>
          <w:sz w:val="21"/>
          <w:szCs w:val="21"/>
          <w:lang w:eastAsia="zh-CN"/>
        </w:rPr>
        <w:t>）</w:t>
      </w:r>
      <w:r w:rsidR="001D506C" w:rsidRPr="00B663C4">
        <w:rPr>
          <w:rFonts w:hint="eastAsia"/>
          <w:sz w:val="21"/>
          <w:szCs w:val="21"/>
          <w:lang w:eastAsia="zh-CN"/>
        </w:rPr>
        <w:t>离婚；</w:t>
      </w:r>
    </w:p>
    <w:p w:rsidR="001D506C" w:rsidRPr="00B663C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d</w:t>
      </w:r>
      <w:r>
        <w:rPr>
          <w:sz w:val="21"/>
          <w:szCs w:val="21"/>
          <w:lang w:eastAsia="zh-CN"/>
        </w:rPr>
        <w:t>）</w:t>
      </w:r>
      <w:r w:rsidR="001D506C" w:rsidRPr="00B663C4">
        <w:rPr>
          <w:rFonts w:hint="eastAsia"/>
          <w:sz w:val="21"/>
          <w:szCs w:val="21"/>
          <w:lang w:eastAsia="zh-CN"/>
        </w:rPr>
        <w:t>埋葬；</w:t>
      </w:r>
    </w:p>
    <w:p w:rsidR="001D506C" w:rsidRPr="00B663C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d</w:t>
      </w:r>
      <w:r>
        <w:rPr>
          <w:sz w:val="21"/>
          <w:szCs w:val="21"/>
          <w:lang w:eastAsia="zh-CN"/>
        </w:rPr>
        <w:t>）</w:t>
      </w:r>
      <w:r w:rsidR="001D506C" w:rsidRPr="00B663C4">
        <w:rPr>
          <w:rFonts w:hint="eastAsia"/>
          <w:sz w:val="21"/>
          <w:szCs w:val="21"/>
          <w:lang w:eastAsia="zh-CN"/>
        </w:rPr>
        <w:t>任何其他此类事务，遵照任何人或团体的个人法律、信仰或习俗；</w:t>
      </w:r>
    </w:p>
    <w:p w:rsidR="001D506C" w:rsidRPr="00B663C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e</w:t>
      </w:r>
      <w:r>
        <w:rPr>
          <w:sz w:val="21"/>
          <w:szCs w:val="21"/>
          <w:lang w:eastAsia="zh-CN"/>
        </w:rPr>
        <w:t>）</w:t>
      </w:r>
      <w:r w:rsidR="001D506C" w:rsidRPr="00B663C4">
        <w:rPr>
          <w:rFonts w:hint="eastAsia"/>
          <w:sz w:val="21"/>
          <w:szCs w:val="21"/>
          <w:lang w:eastAsia="zh-CN"/>
        </w:rPr>
        <w:t>土地。</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 xml:space="preserve">2. </w:t>
      </w:r>
      <w:r w:rsidRPr="00B663C4">
        <w:rPr>
          <w:sz w:val="21"/>
          <w:szCs w:val="21"/>
          <w:lang w:eastAsia="zh-CN"/>
        </w:rPr>
        <w:tab/>
      </w:r>
      <w:r w:rsidR="005B6BC8">
        <w:rPr>
          <w:sz w:val="21"/>
          <w:szCs w:val="21"/>
          <w:lang w:eastAsia="zh-CN"/>
        </w:rPr>
        <w:t>（</w:t>
      </w:r>
      <w:r w:rsidRPr="00B663C4">
        <w:rPr>
          <w:sz w:val="21"/>
          <w:szCs w:val="21"/>
          <w:lang w:eastAsia="zh-CN"/>
        </w:rPr>
        <w:t>a</w:t>
      </w:r>
      <w:r w:rsidR="005B6BC8">
        <w:rPr>
          <w:sz w:val="21"/>
          <w:szCs w:val="21"/>
          <w:lang w:eastAsia="zh-CN"/>
        </w:rPr>
        <w:t>）</w:t>
      </w:r>
      <w:r w:rsidRPr="00B663C4">
        <w:rPr>
          <w:rFonts w:hint="eastAsia"/>
          <w:sz w:val="21"/>
          <w:szCs w:val="21"/>
          <w:lang w:eastAsia="zh-CN"/>
        </w:rPr>
        <w:t>国家利益；</w:t>
      </w:r>
    </w:p>
    <w:p w:rsidR="005A0004" w:rsidRDefault="005B6BC8" w:rsidP="00B37AED">
      <w:pPr>
        <w:pStyle w:val="NormalWeb"/>
        <w:spacing w:before="0" w:beforeAutospacing="0" w:after="240" w:afterAutospacing="0" w:line="360" w:lineRule="exact"/>
        <w:ind w:firstLine="480"/>
        <w:jc w:val="both"/>
        <w:rPr>
          <w:sz w:val="21"/>
          <w:szCs w:val="21"/>
          <w:lang w:eastAsia="zh-CN"/>
        </w:rPr>
      </w:pPr>
      <w:r>
        <w:rPr>
          <w:sz w:val="21"/>
          <w:szCs w:val="21"/>
          <w:lang w:eastAsia="zh-CN"/>
        </w:rPr>
        <w:t>（</w:t>
      </w:r>
      <w:r w:rsidR="001D506C" w:rsidRPr="00B663C4">
        <w:rPr>
          <w:sz w:val="21"/>
          <w:szCs w:val="21"/>
          <w:lang w:eastAsia="zh-CN"/>
        </w:rPr>
        <w:t>b</w:t>
      </w:r>
      <w:r>
        <w:rPr>
          <w:sz w:val="21"/>
          <w:szCs w:val="21"/>
          <w:lang w:eastAsia="zh-CN"/>
        </w:rPr>
        <w:t>）</w:t>
      </w:r>
      <w:r w:rsidR="001D506C" w:rsidRPr="00B663C4">
        <w:rPr>
          <w:rFonts w:hint="eastAsia"/>
          <w:sz w:val="21"/>
          <w:szCs w:val="21"/>
          <w:lang w:eastAsia="zh-CN"/>
        </w:rPr>
        <w:t>传统价值观和惯例。</w:t>
      </w:r>
    </w:p>
    <w:p w:rsidR="005A0004" w:rsidRDefault="001D506C" w:rsidP="00B663C4">
      <w:pPr>
        <w:autoSpaceDE w:val="0"/>
        <w:autoSpaceDN w:val="0"/>
        <w:spacing w:after="240" w:line="360" w:lineRule="exact"/>
        <w:rPr>
          <w:szCs w:val="21"/>
        </w:rPr>
      </w:pPr>
      <w:r w:rsidRPr="00B663C4">
        <w:rPr>
          <w:rFonts w:hint="eastAsia"/>
          <w:szCs w:val="21"/>
        </w:rPr>
        <w:t>男女平等不是《宪法》保障的一项基本权利和自由。</w:t>
      </w:r>
      <w:r w:rsidRPr="00B663C4">
        <w:rPr>
          <w:rStyle w:val="FootnoteReference"/>
          <w:szCs w:val="21"/>
        </w:rPr>
        <w:footnoteReference w:id="37"/>
      </w:r>
    </w:p>
    <w:p w:rsidR="005A0004" w:rsidRDefault="001D506C" w:rsidP="00B663C4">
      <w:pPr>
        <w:autoSpaceDE w:val="0"/>
        <w:autoSpaceDN w:val="0"/>
        <w:spacing w:after="240" w:line="360" w:lineRule="exact"/>
        <w:rPr>
          <w:szCs w:val="21"/>
        </w:rPr>
      </w:pPr>
      <w:bookmarkStart w:id="81" w:name="_Toc151963932"/>
      <w:r w:rsidRPr="00B663C4">
        <w:rPr>
          <w:szCs w:val="21"/>
        </w:rPr>
        <w:t>1.3</w:t>
      </w:r>
      <w:r w:rsidRPr="00B663C4">
        <w:rPr>
          <w:szCs w:val="21"/>
        </w:rPr>
        <w:tab/>
      </w:r>
      <w:r w:rsidRPr="00B663C4">
        <w:rPr>
          <w:rFonts w:hint="eastAsia"/>
          <w:szCs w:val="21"/>
        </w:rPr>
        <w:t>业经修订的妇女政策表示妇女和法律是其一个关键关注领域。它特别涉及到了妇女的人权，重点关注法律素质教育、人权培训、消除对妇女和儿童的暴力，以及对歧视妇女的法律进行审查。妇女有必要知道和了解她们在暴力、就业、财产权决策等问题方面的权利。因此，妇女事务部一直与图瓦卢全国妇女理事会合作，进行关于这些问题以及土地和监护问题的培训研讨会和广播课程。另一方面，同样应加强和建设服务提供部门和司法部门在性别和人权问题方面的能力，特别是初级法院。因此，一些年以来，加强司法部门的能力一直是政府的一项优先重点工作，这项工作最近得到了区域权利资源小组</w:t>
      </w:r>
      <w:r w:rsidRPr="00B663C4">
        <w:rPr>
          <w:szCs w:val="21"/>
        </w:rPr>
        <w:t>/</w:t>
      </w:r>
      <w:r w:rsidRPr="00B663C4">
        <w:rPr>
          <w:rFonts w:hint="eastAsia"/>
          <w:szCs w:val="21"/>
        </w:rPr>
        <w:t>开发计划署的支持，重点主要是最高法院和高级地方法院。在区域权利资源小组</w:t>
      </w:r>
      <w:r w:rsidRPr="00B663C4">
        <w:rPr>
          <w:szCs w:val="21"/>
        </w:rPr>
        <w:t>/</w:t>
      </w:r>
      <w:r w:rsidRPr="00B663C4">
        <w:rPr>
          <w:rFonts w:hint="eastAsia"/>
          <w:szCs w:val="21"/>
        </w:rPr>
        <w:t>开发计划署的援助下，图瓦卢全国妇女理事会还与警察部门进行了人权培训。法律保证了公平的公开审判的权利，</w:t>
      </w:r>
      <w:r w:rsidRPr="00B663C4">
        <w:rPr>
          <w:rStyle w:val="FootnoteReference"/>
          <w:szCs w:val="21"/>
        </w:rPr>
        <w:footnoteReference w:id="38"/>
      </w:r>
      <w:r w:rsidRPr="00B663C4">
        <w:rPr>
          <w:rFonts w:hint="eastAsia"/>
          <w:szCs w:val="21"/>
        </w:rPr>
        <w:t>这项权利实际得到了遵守。</w:t>
      </w:r>
      <w:r w:rsidRPr="00B663C4">
        <w:rPr>
          <w:szCs w:val="21"/>
        </w:rPr>
        <w:t xml:space="preserve"> </w:t>
      </w:r>
    </w:p>
    <w:p w:rsidR="005A0004" w:rsidRPr="00B37AED" w:rsidRDefault="001D506C" w:rsidP="00B663C4">
      <w:pPr>
        <w:spacing w:after="240" w:line="360" w:lineRule="exact"/>
        <w:rPr>
          <w:rFonts w:ascii="SimHei" w:eastAsia="SimHei" w:hint="eastAsia"/>
          <w:color w:val="FF0000"/>
          <w:szCs w:val="21"/>
        </w:rPr>
      </w:pPr>
      <w:r w:rsidRPr="00B37AED">
        <w:rPr>
          <w:rFonts w:ascii="SimHei" w:eastAsia="SimHei" w:hint="eastAsia"/>
          <w:color w:val="FF0000"/>
          <w:szCs w:val="21"/>
        </w:rPr>
        <w:t>对妇女的暴力</w:t>
      </w:r>
    </w:p>
    <w:p w:rsidR="005A0004" w:rsidRDefault="001D506C" w:rsidP="00B663C4">
      <w:pPr>
        <w:spacing w:after="240" w:line="360" w:lineRule="exact"/>
        <w:rPr>
          <w:szCs w:val="21"/>
        </w:rPr>
      </w:pPr>
      <w:r w:rsidRPr="00B663C4">
        <w:rPr>
          <w:szCs w:val="21"/>
        </w:rPr>
        <w:t>1.4</w:t>
      </w:r>
      <w:r w:rsidRPr="00B663C4">
        <w:rPr>
          <w:szCs w:val="21"/>
        </w:rPr>
        <w:tab/>
      </w:r>
      <w:r w:rsidRPr="00B663C4">
        <w:rPr>
          <w:rFonts w:hint="eastAsia"/>
          <w:szCs w:val="21"/>
        </w:rPr>
        <w:t>尽管没有任何关于图瓦卢暴力影响的官方研究或评估，关于辍学、青少年怀孕和破裂家庭的非正式报告与数字表明暴力的发生率相当高。由于保密以及对大多数诉讼案都没有报告这一事实，这些虐待案件的数据很难获得。</w:t>
      </w:r>
      <w:r w:rsidRPr="00B663C4">
        <w:rPr>
          <w:rStyle w:val="FootnoteReference"/>
          <w:szCs w:val="21"/>
        </w:rPr>
        <w:footnoteReference w:id="39"/>
      </w:r>
      <w:r w:rsidRPr="00B663C4">
        <w:rPr>
          <w:rFonts w:hint="eastAsia"/>
          <w:szCs w:val="21"/>
        </w:rPr>
        <w:t>但是，家庭暴力非常普遍。对妇女和儿童的身体虐待很明显，但是没有报告。儿童和妇女是最弱势的群体。图瓦卢妇女很少到警察局或法院寻求帮助。她们依靠家族来处理问题。家庭暴力的原告和受害者在诉诸法院后又撤诉的现象很常见。作为政府解决这一问题的方案之一，警察部门已经制定并实施一项“不得撤诉”的政策草案。</w:t>
      </w:r>
      <w:r w:rsidRPr="00B663C4">
        <w:rPr>
          <w:szCs w:val="21"/>
        </w:rPr>
        <w:t xml:space="preserve"> </w:t>
      </w:r>
    </w:p>
    <w:p w:rsidR="005A0004" w:rsidRDefault="001D506C" w:rsidP="00B663C4">
      <w:pPr>
        <w:spacing w:after="240" w:line="360" w:lineRule="exact"/>
        <w:rPr>
          <w:szCs w:val="21"/>
        </w:rPr>
      </w:pPr>
      <w:r w:rsidRPr="00B663C4">
        <w:rPr>
          <w:szCs w:val="21"/>
        </w:rPr>
        <w:t>1.5</w:t>
      </w:r>
      <w:r w:rsidRPr="00B663C4">
        <w:rPr>
          <w:szCs w:val="21"/>
        </w:rPr>
        <w:tab/>
      </w:r>
      <w:r w:rsidRPr="00B663C4">
        <w:rPr>
          <w:rFonts w:hint="eastAsia"/>
          <w:szCs w:val="21"/>
        </w:rPr>
        <w:t>尽管已经采取一些积极措施，但由于它在社会里根深蒂固并且通常被视为私人家庭问题，暴力问题仍然很难解决。一些妇女形容它为“无声的犯罪”。这一问题经常与酒精和毒品滥用联系在一起，由于仍然得到普遍支持的文化信仰，它经常被认为是一个家庭问题。自</w:t>
      </w:r>
      <w:r w:rsidRPr="00B663C4">
        <w:rPr>
          <w:szCs w:val="21"/>
        </w:rPr>
        <w:t>2005</w:t>
      </w:r>
      <w:r w:rsidRPr="00B663C4">
        <w:rPr>
          <w:rFonts w:hint="eastAsia"/>
          <w:szCs w:val="21"/>
        </w:rPr>
        <w:t>年以来，这一问题一直是对性别具有敏感意识培训的一部分，</w:t>
      </w:r>
      <w:r w:rsidRPr="00B663C4">
        <w:rPr>
          <w:szCs w:val="21"/>
        </w:rPr>
        <w:t>2006</w:t>
      </w:r>
      <w:r w:rsidRPr="00B663C4">
        <w:rPr>
          <w:rFonts w:hint="eastAsia"/>
          <w:szCs w:val="21"/>
        </w:rPr>
        <w:t>年，两年一次的妇女会议进一步强调了这一问题。</w:t>
      </w:r>
      <w:r w:rsidRPr="00B663C4">
        <w:rPr>
          <w:szCs w:val="21"/>
        </w:rPr>
        <w:t>2007</w:t>
      </w:r>
      <w:r w:rsidRPr="00B663C4">
        <w:rPr>
          <w:rFonts w:hint="eastAsia"/>
          <w:szCs w:val="21"/>
        </w:rPr>
        <w:t>年，为庆祝国际妇女节，在全国范围内开展了提高对这一问题的认识的活动。这项活动是一系列规划方案与活动的开始，以强调这些基于性别的暴力问题，特别是对妇女和女童的暴力，进行公开讨论和提高认识。</w:t>
      </w:r>
      <w:r w:rsidRPr="00B663C4">
        <w:rPr>
          <w:szCs w:val="21"/>
        </w:rPr>
        <w:t xml:space="preserve"> </w:t>
      </w:r>
    </w:p>
    <w:p w:rsidR="005A0004" w:rsidRPr="006F74DE" w:rsidRDefault="001D506C" w:rsidP="00B663C4">
      <w:pPr>
        <w:pBdr>
          <w:top w:val="single" w:sz="4" w:space="1" w:color="auto"/>
          <w:left w:val="single" w:sz="4" w:space="4" w:color="auto"/>
          <w:bottom w:val="single" w:sz="4" w:space="15" w:color="auto"/>
          <w:right w:val="single" w:sz="4" w:space="4" w:color="auto"/>
        </w:pBdr>
        <w:spacing w:after="240" w:line="360" w:lineRule="exact"/>
        <w:rPr>
          <w:rFonts w:ascii="SimHei" w:eastAsia="SimHei" w:hint="eastAsia"/>
          <w:color w:val="FF0000"/>
          <w:szCs w:val="21"/>
        </w:rPr>
      </w:pPr>
      <w:r w:rsidRPr="006F74DE">
        <w:rPr>
          <w:rFonts w:ascii="SimHei" w:eastAsia="SimHei" w:hint="eastAsia"/>
          <w:color w:val="FF0000"/>
          <w:szCs w:val="21"/>
        </w:rPr>
        <w:t>专栏2：最高法院第2/06号诉讼案  R诉纽陶岛屿理事会和Vaguna Satupa</w:t>
      </w:r>
    </w:p>
    <w:p w:rsidR="005A0004" w:rsidRDefault="001D506C" w:rsidP="00B663C4">
      <w:pPr>
        <w:pBdr>
          <w:top w:val="single" w:sz="4" w:space="1" w:color="auto"/>
          <w:left w:val="single" w:sz="4" w:space="4" w:color="auto"/>
          <w:bottom w:val="single" w:sz="4" w:space="15" w:color="auto"/>
          <w:right w:val="single" w:sz="4" w:space="4" w:color="auto"/>
        </w:pBdr>
        <w:spacing w:after="240" w:line="360" w:lineRule="exact"/>
        <w:rPr>
          <w:szCs w:val="21"/>
        </w:rPr>
      </w:pPr>
      <w:r w:rsidRPr="00B663C4">
        <w:rPr>
          <w:szCs w:val="21"/>
        </w:rPr>
        <w:t>2006</w:t>
      </w:r>
      <w:r w:rsidRPr="00B663C4">
        <w:rPr>
          <w:rFonts w:hint="eastAsia"/>
          <w:szCs w:val="21"/>
        </w:rPr>
        <w:t>年，一份最高法院诉讼案强调了妇女和女童经常面临的虐待和暴力。在</w:t>
      </w:r>
      <w:r w:rsidRPr="00EE7425">
        <w:rPr>
          <w:rFonts w:ascii="KaiTi_GB2312" w:eastAsia="KaiTi_GB2312" w:hint="eastAsia"/>
          <w:color w:val="0000FF"/>
          <w:szCs w:val="21"/>
        </w:rPr>
        <w:t>Seta Katea诉纽陶岛屿理事会和Vaguna Satupa</w:t>
      </w:r>
      <w:r w:rsidRPr="00B663C4">
        <w:rPr>
          <w:rFonts w:hint="eastAsia"/>
          <w:szCs w:val="21"/>
        </w:rPr>
        <w:t>的诉讼案中，</w:t>
      </w:r>
      <w:r w:rsidRPr="00EE7425">
        <w:rPr>
          <w:rStyle w:val="FootnoteReference"/>
          <w:szCs w:val="21"/>
        </w:rPr>
        <w:footnoteReference w:id="40"/>
      </w:r>
      <w:r w:rsidRPr="00B663C4">
        <w:rPr>
          <w:rFonts w:hint="eastAsia"/>
          <w:szCs w:val="21"/>
        </w:rPr>
        <w:t>原告申请</w:t>
      </w:r>
      <w:r w:rsidRPr="00B663C4">
        <w:rPr>
          <w:rFonts w:hint="eastAsia"/>
          <w:iCs/>
          <w:szCs w:val="21"/>
        </w:rPr>
        <w:t>岛屿理事会对非法解雇行为进行赔偿。原告声称，她被解雇是因为她拒绝与</w:t>
      </w:r>
      <w:r w:rsidRPr="00B663C4">
        <w:rPr>
          <w:rFonts w:hint="eastAsia"/>
          <w:szCs w:val="21"/>
        </w:rPr>
        <w:t>她的主管</w:t>
      </w:r>
      <w:r w:rsidRPr="00B663C4">
        <w:rPr>
          <w:szCs w:val="21"/>
        </w:rPr>
        <w:t>——</w:t>
      </w:r>
      <w:r w:rsidRPr="00B663C4">
        <w:rPr>
          <w:rFonts w:hint="eastAsia"/>
          <w:szCs w:val="21"/>
        </w:rPr>
        <w:t>岛屿理事会秘书</w:t>
      </w:r>
      <w:r w:rsidRPr="00B663C4">
        <w:rPr>
          <w:szCs w:val="21"/>
        </w:rPr>
        <w:t>——</w:t>
      </w:r>
      <w:r w:rsidRPr="00B663C4">
        <w:rPr>
          <w:rFonts w:hint="eastAsia"/>
          <w:szCs w:val="21"/>
        </w:rPr>
        <w:t>性交。</w:t>
      </w:r>
      <w:r w:rsidRPr="00B663C4">
        <w:rPr>
          <w:szCs w:val="21"/>
        </w:rPr>
        <w:t xml:space="preserve"> </w:t>
      </w:r>
      <w:r w:rsidRPr="00B663C4">
        <w:rPr>
          <w:rFonts w:hint="eastAsia"/>
          <w:szCs w:val="21"/>
        </w:rPr>
        <w:t>在进行判决时，首席法官称，</w:t>
      </w:r>
    </w:p>
    <w:p w:rsidR="005A0004" w:rsidRDefault="001D506C" w:rsidP="00B663C4">
      <w:pPr>
        <w:pBdr>
          <w:top w:val="single" w:sz="4" w:space="1" w:color="auto"/>
          <w:left w:val="single" w:sz="4" w:space="4" w:color="auto"/>
          <w:bottom w:val="single" w:sz="4" w:space="15" w:color="auto"/>
          <w:right w:val="single" w:sz="4" w:space="4" w:color="auto"/>
        </w:pBdr>
        <w:spacing w:after="240" w:line="360" w:lineRule="exact"/>
        <w:ind w:firstLine="360"/>
        <w:rPr>
          <w:iCs/>
          <w:szCs w:val="21"/>
        </w:rPr>
      </w:pPr>
      <w:r w:rsidRPr="00B663C4">
        <w:rPr>
          <w:rFonts w:hint="eastAsia"/>
          <w:szCs w:val="21"/>
        </w:rPr>
        <w:t>“</w:t>
      </w:r>
      <w:r w:rsidR="00B37AED">
        <w:rPr>
          <w:rFonts w:hint="eastAsia"/>
          <w:iCs/>
          <w:szCs w:val="21"/>
        </w:rPr>
        <w:t>……</w:t>
      </w:r>
      <w:r w:rsidRPr="00B663C4">
        <w:rPr>
          <w:rFonts w:hint="eastAsia"/>
          <w:iCs/>
          <w:szCs w:val="21"/>
        </w:rPr>
        <w:t>我同样确信原告被解雇的真正原因是她一再拒绝屈服于第二被告的求爱</w:t>
      </w:r>
      <w:r w:rsidRPr="00B663C4">
        <w:rPr>
          <w:iCs/>
          <w:szCs w:val="21"/>
        </w:rPr>
        <w:t>[</w:t>
      </w:r>
      <w:r w:rsidRPr="00B663C4">
        <w:rPr>
          <w:rFonts w:hint="eastAsia"/>
          <w:iCs/>
          <w:szCs w:val="21"/>
        </w:rPr>
        <w:t>性</w:t>
      </w:r>
      <w:r w:rsidRPr="00B663C4">
        <w:rPr>
          <w:iCs/>
          <w:szCs w:val="21"/>
        </w:rPr>
        <w:t>]</w:t>
      </w:r>
      <w:r w:rsidRPr="00B663C4">
        <w:rPr>
          <w:rFonts w:hint="eastAsia"/>
          <w:iCs/>
          <w:szCs w:val="21"/>
        </w:rPr>
        <w:t>和威胁，尽管第二被告用解雇来威胁她</w:t>
      </w:r>
      <w:r w:rsidR="00B37AED">
        <w:rPr>
          <w:rFonts w:hint="eastAsia"/>
          <w:iCs/>
          <w:szCs w:val="21"/>
        </w:rPr>
        <w:t>……</w:t>
      </w:r>
      <w:r w:rsidRPr="00B663C4">
        <w:rPr>
          <w:rFonts w:hint="eastAsia"/>
          <w:iCs/>
          <w:szCs w:val="21"/>
        </w:rPr>
        <w:t>而且，岛屿理事会未能遵守正确的程序解雇员工，犯有严重过失。先前的普勒岛屿理事会说他们仅仅是接受了第二被告的指控。这项指控未受反驳是由于他们明显忽视了原告的公平申诉权利</w:t>
      </w:r>
      <w:r w:rsidR="00B37AED">
        <w:rPr>
          <w:rFonts w:hint="eastAsia"/>
          <w:iCs/>
          <w:szCs w:val="21"/>
        </w:rPr>
        <w:t>……</w:t>
      </w:r>
      <w:r w:rsidRPr="00B663C4">
        <w:rPr>
          <w:rFonts w:hint="eastAsia"/>
          <w:iCs/>
          <w:szCs w:val="21"/>
        </w:rPr>
        <w:t>即使是当她上诉时，酋长院也是以任意方式判决，这太清楚不过地表明了完全无意考虑诉讼案的上诉人一方。</w:t>
      </w:r>
      <w:r w:rsidRPr="00A40A01">
        <w:rPr>
          <w:rFonts w:hint="eastAsia"/>
          <w:iCs/>
          <w:spacing w:val="-4"/>
          <w:szCs w:val="21"/>
        </w:rPr>
        <w:t>被告对不公平解雇应负责任</w:t>
      </w:r>
      <w:r w:rsidR="00B37AED" w:rsidRPr="00A40A01">
        <w:rPr>
          <w:rFonts w:hint="eastAsia"/>
          <w:iCs/>
          <w:spacing w:val="-4"/>
          <w:szCs w:val="21"/>
        </w:rPr>
        <w:t>……</w:t>
      </w:r>
      <w:r w:rsidRPr="00A40A01">
        <w:rPr>
          <w:rFonts w:hint="eastAsia"/>
          <w:iCs/>
          <w:spacing w:val="-4"/>
          <w:szCs w:val="21"/>
        </w:rPr>
        <w:t>因此，我宣告，原告对被告的人身侵犯控告和对被告的非法解雇控告胜诉。”</w:t>
      </w:r>
      <w:r w:rsidRPr="00A40A01">
        <w:rPr>
          <w:rStyle w:val="FootnoteReference"/>
          <w:iCs/>
          <w:spacing w:val="-4"/>
          <w:szCs w:val="21"/>
        </w:rPr>
        <w:footnoteReference w:id="41"/>
      </w:r>
      <w:r w:rsidRPr="00A40A01">
        <w:rPr>
          <w:iCs/>
          <w:spacing w:val="-4"/>
          <w:szCs w:val="21"/>
        </w:rPr>
        <w:t xml:space="preserve"> </w:t>
      </w:r>
    </w:p>
    <w:p w:rsidR="001D506C" w:rsidRPr="00B663C4" w:rsidRDefault="001D506C" w:rsidP="00B663C4">
      <w:pPr>
        <w:spacing w:after="240" w:line="360" w:lineRule="exact"/>
        <w:rPr>
          <w:szCs w:val="21"/>
        </w:rPr>
      </w:pPr>
      <w:r w:rsidRPr="00B663C4">
        <w:rPr>
          <w:szCs w:val="21"/>
        </w:rPr>
        <w:t>1.6</w:t>
      </w:r>
      <w:r w:rsidRPr="00B663C4">
        <w:rPr>
          <w:szCs w:val="21"/>
        </w:rPr>
        <w:tab/>
      </w:r>
      <w:r w:rsidRPr="00B663C4">
        <w:rPr>
          <w:rFonts w:hint="eastAsia"/>
          <w:szCs w:val="21"/>
        </w:rPr>
        <w:t>为解决对妇女的歧视，包括对妇女和女童的暴力问题，政府已经采取以下措施：</w:t>
      </w:r>
    </w:p>
    <w:p w:rsidR="001D506C" w:rsidRPr="00B663C4" w:rsidRDefault="001D506C" w:rsidP="00B663C4">
      <w:pPr>
        <w:widowControl/>
        <w:numPr>
          <w:ilvl w:val="0"/>
          <w:numId w:val="29"/>
        </w:numPr>
        <w:adjustRightInd/>
        <w:spacing w:after="240" w:line="360" w:lineRule="exact"/>
        <w:textAlignment w:val="auto"/>
        <w:rPr>
          <w:szCs w:val="21"/>
        </w:rPr>
      </w:pPr>
      <w:r w:rsidRPr="00B663C4">
        <w:rPr>
          <w:rFonts w:hint="eastAsia"/>
          <w:szCs w:val="21"/>
        </w:rPr>
        <w:t>警察部门最近已经制定了对妇女的暴力诉讼案“不得撤诉”的政策，尽管还没有得到正式批准，警官在工作中已经采用这一政策；</w:t>
      </w:r>
      <w:r w:rsidRPr="00B663C4">
        <w:rPr>
          <w:szCs w:val="21"/>
        </w:rPr>
        <w:t xml:space="preserve"> </w:t>
      </w:r>
    </w:p>
    <w:p w:rsidR="001D506C" w:rsidRPr="00B663C4" w:rsidRDefault="001D506C" w:rsidP="00B663C4">
      <w:pPr>
        <w:widowControl/>
        <w:numPr>
          <w:ilvl w:val="0"/>
          <w:numId w:val="29"/>
        </w:numPr>
        <w:adjustRightInd/>
        <w:spacing w:after="240" w:line="360" w:lineRule="exact"/>
        <w:textAlignment w:val="auto"/>
        <w:rPr>
          <w:szCs w:val="21"/>
        </w:rPr>
      </w:pPr>
      <w:r w:rsidRPr="00B663C4">
        <w:rPr>
          <w:rFonts w:hint="eastAsia"/>
          <w:szCs w:val="21"/>
        </w:rPr>
        <w:t>通过关于对妇女和儿童暴力问题的培训研讨会和会议提高认识是每个人的责任。在首都，关键部委也已经成为提高认识工作的一部分，并计划把这项活动扩展到外部岛屿；</w:t>
      </w:r>
    </w:p>
    <w:p w:rsidR="001D506C" w:rsidRPr="00B663C4" w:rsidRDefault="001D506C" w:rsidP="00B663C4">
      <w:pPr>
        <w:widowControl/>
        <w:numPr>
          <w:ilvl w:val="0"/>
          <w:numId w:val="29"/>
        </w:numPr>
        <w:adjustRightInd/>
        <w:spacing w:after="240" w:line="360" w:lineRule="exact"/>
        <w:textAlignment w:val="auto"/>
        <w:rPr>
          <w:szCs w:val="21"/>
        </w:rPr>
      </w:pPr>
      <w:r w:rsidRPr="00B663C4">
        <w:rPr>
          <w:rFonts w:hint="eastAsia"/>
          <w:szCs w:val="21"/>
        </w:rPr>
        <w:t>把对特定歧视性法律的审查包括到《</w:t>
      </w:r>
      <w:r w:rsidRPr="00B663C4">
        <w:rPr>
          <w:szCs w:val="21"/>
        </w:rPr>
        <w:t>2005-2015</w:t>
      </w:r>
      <w:r w:rsidRPr="00B663C4">
        <w:rPr>
          <w:rFonts w:hint="eastAsia"/>
          <w:szCs w:val="21"/>
        </w:rPr>
        <w:t>年图瓦卢国家可持续战略发展计划</w:t>
      </w:r>
      <w:r w:rsidRPr="00B663C4">
        <w:rPr>
          <w:rFonts w:ascii="SimSun" w:hAnsi="SimSun" w:cs="SimSun" w:hint="eastAsia"/>
          <w:szCs w:val="21"/>
        </w:rPr>
        <w:t>》</w:t>
      </w:r>
      <w:r w:rsidRPr="00B663C4">
        <w:rPr>
          <w:rFonts w:hint="eastAsia"/>
          <w:szCs w:val="21"/>
        </w:rPr>
        <w:t>中。例如，《原住民土地法案》；</w:t>
      </w:r>
      <w:r w:rsidRPr="00B663C4">
        <w:rPr>
          <w:rStyle w:val="FootnoteReference"/>
          <w:szCs w:val="21"/>
        </w:rPr>
        <w:footnoteReference w:id="42"/>
      </w:r>
    </w:p>
    <w:p w:rsidR="001D506C" w:rsidRPr="00B663C4" w:rsidRDefault="001D506C" w:rsidP="00B663C4">
      <w:pPr>
        <w:widowControl/>
        <w:numPr>
          <w:ilvl w:val="0"/>
          <w:numId w:val="29"/>
        </w:numPr>
        <w:adjustRightInd/>
        <w:spacing w:after="240" w:line="360" w:lineRule="exact"/>
        <w:textAlignment w:val="auto"/>
        <w:rPr>
          <w:szCs w:val="21"/>
        </w:rPr>
      </w:pPr>
      <w:r w:rsidRPr="00B663C4">
        <w:rPr>
          <w:rFonts w:hint="eastAsia"/>
          <w:szCs w:val="21"/>
        </w:rPr>
        <w:t>进行国家调查，以确定性别暴力问题的程度和范围。向受害者并在一定程度上向犯罪者提供服务的大多数机构仍然缺乏该问题的统计数字；</w:t>
      </w:r>
    </w:p>
    <w:p w:rsidR="001D506C" w:rsidRPr="00B663C4" w:rsidRDefault="001D506C" w:rsidP="00B663C4">
      <w:pPr>
        <w:widowControl/>
        <w:numPr>
          <w:ilvl w:val="0"/>
          <w:numId w:val="29"/>
        </w:numPr>
        <w:adjustRightInd/>
        <w:spacing w:after="240" w:line="360" w:lineRule="exact"/>
        <w:textAlignment w:val="auto"/>
        <w:rPr>
          <w:szCs w:val="21"/>
        </w:rPr>
      </w:pPr>
      <w:r w:rsidRPr="00B663C4">
        <w:rPr>
          <w:rFonts w:hint="eastAsia"/>
          <w:szCs w:val="21"/>
        </w:rPr>
        <w:t>诸如卫生、警察、司法等直接负责处理性别暴力问题的机构人员的能力建设；</w:t>
      </w:r>
    </w:p>
    <w:p w:rsidR="005A0004" w:rsidRDefault="001D506C" w:rsidP="00B663C4">
      <w:pPr>
        <w:widowControl/>
        <w:numPr>
          <w:ilvl w:val="0"/>
          <w:numId w:val="29"/>
        </w:numPr>
        <w:adjustRightInd/>
        <w:spacing w:after="240" w:line="360" w:lineRule="exact"/>
        <w:textAlignment w:val="auto"/>
        <w:rPr>
          <w:szCs w:val="21"/>
        </w:rPr>
      </w:pPr>
      <w:r w:rsidRPr="00B663C4">
        <w:rPr>
          <w:rFonts w:hint="eastAsia"/>
          <w:szCs w:val="21"/>
        </w:rPr>
        <w:t>让男子和男童作为合作伙伴参与进来，以消除性别暴力，这一点极其重要。</w:t>
      </w:r>
    </w:p>
    <w:p w:rsidR="005A0004" w:rsidRPr="00034FA4" w:rsidRDefault="001D506C" w:rsidP="00034FA4">
      <w:pPr>
        <w:pStyle w:val="H2"/>
      </w:pPr>
      <w:bookmarkStart w:id="82" w:name="_Toc211074442"/>
      <w:bookmarkEnd w:id="81"/>
      <w:r w:rsidRPr="00034FA4">
        <w:rPr>
          <w:rFonts w:hint="eastAsia"/>
        </w:rPr>
        <w:t>第</w:t>
      </w:r>
      <w:r w:rsidRPr="00034FA4">
        <w:t>2</w:t>
      </w:r>
      <w:r w:rsidRPr="00034FA4">
        <w:rPr>
          <w:rFonts w:hint="eastAsia"/>
        </w:rPr>
        <w:t>条</w:t>
      </w:r>
      <w:bookmarkEnd w:id="82"/>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sidRPr="00B663C4">
        <w:rPr>
          <w:rFonts w:hint="eastAsia"/>
          <w:sz w:val="21"/>
          <w:szCs w:val="21"/>
          <w:lang w:val="en-GB" w:eastAsia="zh-CN"/>
        </w:rPr>
        <w:t>缔约各国谴责对妇女一切形式的歧视，协议立即用一切适当办法，推行政策，消除对妇女的歧视。为此目的，承担：</w:t>
      </w:r>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sidRPr="00B663C4">
        <w:rPr>
          <w:rFonts w:hint="eastAsia"/>
          <w:sz w:val="21"/>
          <w:szCs w:val="21"/>
          <w:lang w:val="en-GB" w:eastAsia="zh-CN"/>
        </w:rPr>
        <w:t>男女平等的原则如尚未列入本国</w:t>
      </w:r>
      <w:r w:rsidRPr="00B663C4">
        <w:rPr>
          <w:rFonts w:hint="eastAsia"/>
          <w:sz w:val="21"/>
          <w:szCs w:val="21"/>
          <w:lang w:eastAsia="zh-CN"/>
        </w:rPr>
        <w:t>《宪法》</w:t>
      </w:r>
      <w:r w:rsidRPr="00B663C4">
        <w:rPr>
          <w:rFonts w:hint="eastAsia"/>
          <w:sz w:val="21"/>
          <w:szCs w:val="21"/>
          <w:lang w:val="en-GB" w:eastAsia="zh-CN"/>
        </w:rPr>
        <w:t>或其他有关法律者，应将其列入，并以法律或其他适当方法，保证实现这项原则；</w:t>
      </w:r>
    </w:p>
    <w:p w:rsidR="001D506C" w:rsidRPr="00B663C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采取适当立法和其他措施，包括适当时采取制裁，禁止对妇女的一切歧视；</w:t>
      </w:r>
    </w:p>
    <w:p w:rsidR="001D506C" w:rsidRPr="00B663C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为妇女与男子平等的权利确立法律保护，通过各国的主管法庭及其他公共机构，保证切实保护妇女不受任何歧视；</w:t>
      </w:r>
    </w:p>
    <w:p w:rsidR="001D506C" w:rsidRPr="00B663C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不采取任何歧视妇女的行为或做法，并保证公共当局和公共机构的行动都不违背这项义务；</w:t>
      </w:r>
    </w:p>
    <w:p w:rsidR="001D506C" w:rsidRPr="00B663C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应采取一切适当措施，消除任何个人、组织或企业对妇女的歧视；</w:t>
      </w:r>
    </w:p>
    <w:p w:rsidR="001D506C" w:rsidRPr="00B663C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应采取一切适当措施，包括制定法律，以修改或废除构成对妇女歧视的现行法律、规章、习俗和惯例；</w:t>
      </w:r>
    </w:p>
    <w:p w:rsidR="005A0004" w:rsidRDefault="001D506C" w:rsidP="00B663C4">
      <w:pPr>
        <w:pStyle w:val="NormalWeb"/>
        <w:numPr>
          <w:ilvl w:val="0"/>
          <w:numId w:val="19"/>
        </w:numPr>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ind w:hanging="720"/>
        <w:jc w:val="both"/>
        <w:rPr>
          <w:sz w:val="21"/>
          <w:szCs w:val="21"/>
          <w:lang w:val="en-GB" w:eastAsia="zh-CN"/>
        </w:rPr>
      </w:pPr>
      <w:r w:rsidRPr="00B663C4">
        <w:rPr>
          <w:rFonts w:hint="eastAsia"/>
          <w:sz w:val="21"/>
          <w:szCs w:val="21"/>
          <w:lang w:val="en-GB" w:eastAsia="zh-CN"/>
        </w:rPr>
        <w:t>同意废止本国刑法内构成对妇女歧视的一切规定。</w:t>
      </w:r>
    </w:p>
    <w:p w:rsidR="005A0004" w:rsidRPr="00A40A01" w:rsidRDefault="001D506C" w:rsidP="00B663C4">
      <w:pPr>
        <w:spacing w:after="240" w:line="360" w:lineRule="exact"/>
        <w:rPr>
          <w:rFonts w:ascii="SimHei" w:eastAsia="SimHei" w:hint="eastAsia"/>
          <w:color w:val="FF0000"/>
          <w:szCs w:val="21"/>
        </w:rPr>
      </w:pPr>
      <w:r w:rsidRPr="00A40A01">
        <w:rPr>
          <w:rFonts w:ascii="SimHei" w:eastAsia="SimHei" w:hint="eastAsia"/>
          <w:color w:val="FF0000"/>
          <w:szCs w:val="21"/>
        </w:rPr>
        <w:t>宪法和法律框架</w:t>
      </w:r>
    </w:p>
    <w:p w:rsidR="001D506C" w:rsidRPr="00B663C4" w:rsidRDefault="001D506C" w:rsidP="00B663C4">
      <w:pPr>
        <w:spacing w:after="240" w:line="360" w:lineRule="exact"/>
        <w:rPr>
          <w:szCs w:val="21"/>
        </w:rPr>
      </w:pPr>
      <w:r w:rsidRPr="00B663C4">
        <w:rPr>
          <w:szCs w:val="21"/>
        </w:rPr>
        <w:t>2.1</w:t>
      </w:r>
      <w:r w:rsidRPr="00B663C4">
        <w:rPr>
          <w:szCs w:val="21"/>
        </w:rPr>
        <w:tab/>
      </w:r>
      <w:r w:rsidRPr="00B663C4">
        <w:rPr>
          <w:rFonts w:hint="eastAsia"/>
          <w:szCs w:val="21"/>
        </w:rPr>
        <w:t>《宪法》规定妇女享有生活的自由或权利、个人自由、人身安全、法律保护、信仰自由、言论自由、集会和交往自由、家庭和其他财产的隐私保护，以及免受不公正的财产剥夺。</w:t>
      </w:r>
      <w:r w:rsidRPr="00B663C4">
        <w:rPr>
          <w:rStyle w:val="FootnoteReference"/>
          <w:szCs w:val="21"/>
        </w:rPr>
        <w:footnoteReference w:id="43"/>
      </w:r>
      <w:r w:rsidRPr="00B663C4">
        <w:rPr>
          <w:szCs w:val="21"/>
        </w:rPr>
        <w:t xml:space="preserve"> </w:t>
      </w:r>
    </w:p>
    <w:p w:rsidR="001D506C" w:rsidRPr="004B0585" w:rsidRDefault="001D506C" w:rsidP="004B0585">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jc w:val="both"/>
        <w:rPr>
          <w:rFonts w:ascii="SimHei" w:eastAsia="SimHei" w:hint="eastAsia"/>
          <w:bCs/>
          <w:color w:val="FF0000"/>
          <w:sz w:val="21"/>
          <w:szCs w:val="21"/>
          <w:lang w:eastAsia="zh-CN"/>
        </w:rPr>
      </w:pPr>
      <w:r w:rsidRPr="004B0585">
        <w:rPr>
          <w:rFonts w:ascii="SimHei" w:eastAsia="SimHei" w:hint="eastAsia"/>
          <w:bCs/>
          <w:color w:val="FF0000"/>
          <w:sz w:val="21"/>
          <w:szCs w:val="21"/>
          <w:lang w:eastAsia="zh-CN"/>
        </w:rPr>
        <w:t>专栏3：第二部分：权利法案</w:t>
      </w:r>
    </w:p>
    <w:p w:rsidR="001D506C" w:rsidRPr="00A40A01" w:rsidRDefault="001D506C" w:rsidP="004B0585">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jc w:val="both"/>
        <w:rPr>
          <w:rFonts w:ascii="SimHei" w:eastAsia="SimHei" w:hint="eastAsia"/>
          <w:bCs/>
          <w:color w:val="FF0000"/>
          <w:sz w:val="21"/>
          <w:szCs w:val="21"/>
          <w:lang w:eastAsia="zh-CN"/>
        </w:rPr>
      </w:pPr>
      <w:r w:rsidRPr="00A40A01">
        <w:rPr>
          <w:rFonts w:ascii="SimHei" w:eastAsia="SimHei" w:hint="eastAsia"/>
          <w:bCs/>
          <w:color w:val="FF0000"/>
          <w:sz w:val="21"/>
          <w:szCs w:val="21"/>
          <w:lang w:eastAsia="zh-CN"/>
        </w:rPr>
        <w:t>11. 基本人权和自由</w:t>
      </w:r>
    </w:p>
    <w:p w:rsidR="001D506C" w:rsidRPr="00B663C4" w:rsidRDefault="001D506C" w:rsidP="004B0585">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jc w:val="both"/>
        <w:rPr>
          <w:sz w:val="21"/>
          <w:szCs w:val="21"/>
          <w:lang w:eastAsia="zh-CN"/>
        </w:rPr>
      </w:pPr>
      <w:r w:rsidRPr="00B663C4">
        <w:rPr>
          <w:rFonts w:hint="eastAsia"/>
          <w:sz w:val="21"/>
          <w:szCs w:val="21"/>
          <w:lang w:eastAsia="zh-CN"/>
        </w:rPr>
        <w:t>“（</w:t>
      </w:r>
      <w:r w:rsidRPr="00B663C4">
        <w:rPr>
          <w:sz w:val="21"/>
          <w:szCs w:val="21"/>
          <w:lang w:eastAsia="zh-CN"/>
        </w:rPr>
        <w:t>1</w:t>
      </w:r>
      <w:r w:rsidRPr="00B663C4">
        <w:rPr>
          <w:rFonts w:hint="eastAsia"/>
          <w:sz w:val="21"/>
          <w:szCs w:val="21"/>
          <w:lang w:eastAsia="zh-CN"/>
        </w:rPr>
        <w:t>）不论种族、原籍、政治观点、肤色、宗教信仰或缺乏宗教信仰，或性别，图瓦卢人人有权享有以下基本权利和自由</w:t>
      </w:r>
      <w:r w:rsidR="00767FA4">
        <w:rPr>
          <w:rFonts w:hint="eastAsia"/>
          <w:sz w:val="21"/>
          <w:szCs w:val="21"/>
          <w:lang w:eastAsia="zh-CN"/>
        </w:rPr>
        <w:t>……</w:t>
      </w:r>
      <w:r w:rsidRPr="00B663C4">
        <w:rPr>
          <w:rFonts w:hint="eastAsia"/>
          <w:sz w:val="21"/>
          <w:szCs w:val="21"/>
          <w:lang w:eastAsia="zh-CN"/>
        </w:rPr>
        <w:t>”</w:t>
      </w:r>
    </w:p>
    <w:p w:rsidR="001D506C" w:rsidRPr="00B663C4" w:rsidRDefault="001D506C" w:rsidP="004B0585">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jc w:val="both"/>
        <w:rPr>
          <w:sz w:val="21"/>
          <w:szCs w:val="21"/>
          <w:lang w:eastAsia="zh-CN"/>
        </w:rPr>
      </w:pPr>
      <w:r w:rsidRPr="00B663C4">
        <w:rPr>
          <w:rFonts w:hint="eastAsia"/>
          <w:sz w:val="21"/>
          <w:szCs w:val="21"/>
          <w:lang w:eastAsia="zh-CN"/>
        </w:rPr>
        <w:t>尽管</w:t>
      </w:r>
      <w:r w:rsidRPr="00B663C4">
        <w:rPr>
          <w:rFonts w:ascii="SimSun" w:hAnsi="SimSun" w:cs="SimSun" w:hint="eastAsia"/>
          <w:sz w:val="21"/>
          <w:szCs w:val="21"/>
          <w:lang w:eastAsia="zh-CN"/>
        </w:rPr>
        <w:t>《</w:t>
      </w:r>
      <w:r w:rsidRPr="00B663C4">
        <w:rPr>
          <w:rFonts w:hint="eastAsia"/>
          <w:sz w:val="21"/>
          <w:szCs w:val="21"/>
          <w:lang w:eastAsia="zh-CN"/>
        </w:rPr>
        <w:t>宪法</w:t>
      </w:r>
      <w:r w:rsidRPr="00B663C4">
        <w:rPr>
          <w:rFonts w:ascii="SimSun" w:hAnsi="SimSun" w:cs="SimSun" w:hint="eastAsia"/>
          <w:sz w:val="21"/>
          <w:szCs w:val="21"/>
          <w:lang w:eastAsia="zh-CN"/>
        </w:rPr>
        <w:t>》</w:t>
      </w:r>
      <w:r w:rsidRPr="00B663C4">
        <w:rPr>
          <w:rFonts w:hint="eastAsia"/>
          <w:sz w:val="21"/>
          <w:szCs w:val="21"/>
          <w:lang w:eastAsia="zh-CN"/>
        </w:rPr>
        <w:t>第</w:t>
      </w:r>
      <w:r w:rsidRPr="00B663C4">
        <w:rPr>
          <w:sz w:val="21"/>
          <w:szCs w:val="21"/>
          <w:lang w:eastAsia="zh-CN"/>
        </w:rPr>
        <w:t>11</w:t>
      </w:r>
      <w:r w:rsidRPr="00B663C4">
        <w:rPr>
          <w:rFonts w:hint="eastAsia"/>
          <w:sz w:val="21"/>
          <w:szCs w:val="21"/>
          <w:lang w:eastAsia="zh-CN"/>
        </w:rPr>
        <w:t>条规定了反对歧视的法律体制，但这并没有得到实践。第</w:t>
      </w:r>
      <w:r w:rsidRPr="00B663C4">
        <w:rPr>
          <w:sz w:val="21"/>
          <w:szCs w:val="21"/>
          <w:lang w:eastAsia="zh-CN"/>
        </w:rPr>
        <w:t>11</w:t>
      </w:r>
      <w:r w:rsidRPr="00B663C4">
        <w:rPr>
          <w:rFonts w:hint="eastAsia"/>
          <w:sz w:val="21"/>
          <w:szCs w:val="21"/>
          <w:lang w:eastAsia="zh-CN"/>
        </w:rPr>
        <w:t>条承认：有权不得被剥夺生活、个人自由和人身安全、法律保护、信仰自由、文化自由、集会和交往自由、家庭和其他财产的隐私权保护以及免受不公正地剥夺财产。</w:t>
      </w:r>
    </w:p>
    <w:p w:rsidR="005A0004" w:rsidRDefault="001D506C" w:rsidP="004B0585">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jc w:val="both"/>
        <w:rPr>
          <w:sz w:val="21"/>
          <w:szCs w:val="21"/>
          <w:lang w:eastAsia="zh-CN"/>
        </w:rPr>
      </w:pPr>
      <w:r w:rsidRPr="00B663C4">
        <w:rPr>
          <w:rFonts w:hint="eastAsia"/>
          <w:sz w:val="21"/>
          <w:szCs w:val="21"/>
          <w:lang w:eastAsia="zh-CN"/>
        </w:rPr>
        <w:t>但是，第</w:t>
      </w:r>
      <w:r w:rsidRPr="00B663C4">
        <w:rPr>
          <w:sz w:val="21"/>
          <w:szCs w:val="21"/>
          <w:lang w:eastAsia="zh-CN"/>
        </w:rPr>
        <w:t>11</w:t>
      </w:r>
      <w:r w:rsidR="005B6BC8">
        <w:rPr>
          <w:sz w:val="21"/>
          <w:szCs w:val="21"/>
          <w:lang w:eastAsia="zh-CN"/>
        </w:rPr>
        <w:t>（</w:t>
      </w:r>
      <w:r w:rsidRPr="00B663C4">
        <w:rPr>
          <w:sz w:val="21"/>
          <w:szCs w:val="21"/>
          <w:lang w:eastAsia="zh-CN"/>
        </w:rPr>
        <w:t>2</w:t>
      </w:r>
      <w:r w:rsidR="005B6BC8">
        <w:rPr>
          <w:sz w:val="21"/>
          <w:szCs w:val="21"/>
          <w:lang w:eastAsia="zh-CN"/>
        </w:rPr>
        <w:t>）</w:t>
      </w:r>
      <w:r w:rsidRPr="00B663C4">
        <w:rPr>
          <w:rFonts w:hint="eastAsia"/>
          <w:sz w:val="21"/>
          <w:szCs w:val="21"/>
          <w:lang w:eastAsia="zh-CN"/>
        </w:rPr>
        <w:t>条声称，只有在尊重其他人的权利和自由、国家利益、接受图瓦卢价值观和文化并尊重它们的情况下，才能行使这些权利和自由。在图瓦卢，社会应</w:t>
      </w:r>
      <w:r w:rsidRPr="00B663C4">
        <w:rPr>
          <w:rStyle w:val="FootnoteReference"/>
          <w:sz w:val="21"/>
          <w:szCs w:val="21"/>
        </w:rPr>
        <w:footnoteReference w:id="44"/>
      </w:r>
      <w:r w:rsidRPr="00B663C4">
        <w:rPr>
          <w:rFonts w:hint="eastAsia"/>
          <w:sz w:val="21"/>
          <w:szCs w:val="21"/>
          <w:lang w:eastAsia="zh-CN"/>
        </w:rPr>
        <w:t>受到国家利益或“图瓦卢价值观和文化”的限制。第</w:t>
      </w:r>
      <w:r w:rsidRPr="00B663C4">
        <w:rPr>
          <w:sz w:val="21"/>
          <w:szCs w:val="21"/>
          <w:lang w:eastAsia="zh-CN"/>
        </w:rPr>
        <w:t>11</w:t>
      </w:r>
      <w:r w:rsidRPr="00B663C4">
        <w:rPr>
          <w:rFonts w:hint="eastAsia"/>
          <w:sz w:val="21"/>
          <w:szCs w:val="21"/>
          <w:lang w:eastAsia="zh-CN"/>
        </w:rPr>
        <w:t>（</w:t>
      </w:r>
      <w:r w:rsidRPr="00B663C4">
        <w:rPr>
          <w:sz w:val="21"/>
          <w:szCs w:val="21"/>
          <w:lang w:eastAsia="zh-CN"/>
        </w:rPr>
        <w:t>3</w:t>
      </w:r>
      <w:r w:rsidRPr="00B663C4">
        <w:rPr>
          <w:rFonts w:hint="eastAsia"/>
          <w:sz w:val="21"/>
          <w:szCs w:val="21"/>
          <w:lang w:eastAsia="zh-CN"/>
        </w:rPr>
        <w:t>）条具体提到了这一要求的重要性以及对权利和自由的限制。</w:t>
      </w:r>
    </w:p>
    <w:p w:rsidR="005A0004" w:rsidRDefault="001D506C" w:rsidP="00B663C4">
      <w:pPr>
        <w:autoSpaceDE w:val="0"/>
        <w:autoSpaceDN w:val="0"/>
        <w:spacing w:after="240" w:line="360" w:lineRule="exact"/>
        <w:rPr>
          <w:szCs w:val="21"/>
        </w:rPr>
      </w:pPr>
      <w:r w:rsidRPr="00B663C4">
        <w:rPr>
          <w:szCs w:val="21"/>
        </w:rPr>
        <w:t>2.2</w:t>
      </w:r>
      <w:r w:rsidRPr="00B663C4">
        <w:rPr>
          <w:szCs w:val="21"/>
        </w:rPr>
        <w:tab/>
      </w:r>
      <w:r w:rsidRPr="00B663C4">
        <w:rPr>
          <w:rFonts w:hint="eastAsia"/>
          <w:szCs w:val="21"/>
        </w:rPr>
        <w:t>《宪法》第</w:t>
      </w:r>
      <w:r w:rsidRPr="00B663C4">
        <w:rPr>
          <w:szCs w:val="21"/>
        </w:rPr>
        <w:t>27</w:t>
      </w:r>
      <w:r w:rsidRPr="00B663C4">
        <w:rPr>
          <w:rFonts w:hint="eastAsia"/>
          <w:szCs w:val="21"/>
        </w:rPr>
        <w:t>条规定，不得完全或者主要由于人们在种族、原籍、政治观点、肤色、宗教信仰或缺乏宗教信仰方面不同而以不同的方式对待他们，使在这些方面不同的人出于这些原因被给予更加有利的待遇或者更加不利的待遇。值得注意的是，第</w:t>
      </w:r>
      <w:r w:rsidRPr="00B663C4">
        <w:rPr>
          <w:szCs w:val="21"/>
        </w:rPr>
        <w:t>27</w:t>
      </w:r>
      <w:r w:rsidRPr="00B663C4">
        <w:rPr>
          <w:rFonts w:hint="eastAsia"/>
          <w:szCs w:val="21"/>
        </w:rPr>
        <w:t>（</w:t>
      </w:r>
      <w:r w:rsidRPr="00B663C4">
        <w:rPr>
          <w:szCs w:val="21"/>
        </w:rPr>
        <w:t>1</w:t>
      </w:r>
      <w:r w:rsidRPr="00B663C4">
        <w:rPr>
          <w:rFonts w:hint="eastAsia"/>
          <w:szCs w:val="21"/>
        </w:rPr>
        <w:t>）</w:t>
      </w:r>
      <w:r w:rsidRPr="00CB52D8">
        <w:rPr>
          <w:rFonts w:hint="eastAsia"/>
          <w:szCs w:val="21"/>
        </w:rPr>
        <w:t>条忽略了“性别”一词。根据最高法院的判决（</w:t>
      </w:r>
      <w:r w:rsidRPr="00767FA4">
        <w:rPr>
          <w:rFonts w:ascii="KaiTi_GB2312" w:eastAsia="KaiTi_GB2312" w:hint="eastAsia"/>
          <w:iCs/>
          <w:color w:val="0000FF"/>
          <w:szCs w:val="21"/>
        </w:rPr>
        <w:t>Tepulolo 诉 Pou 和司法部长</w:t>
      </w:r>
      <w:r w:rsidRPr="00CB52D8">
        <w:rPr>
          <w:rFonts w:hint="eastAsia"/>
          <w:iCs/>
          <w:szCs w:val="21"/>
        </w:rPr>
        <w:t>，</w:t>
      </w:r>
      <w:r w:rsidRPr="00CB52D8">
        <w:rPr>
          <w:iCs/>
          <w:szCs w:val="21"/>
        </w:rPr>
        <w:t>2005</w:t>
      </w:r>
      <w:r w:rsidRPr="00CB52D8">
        <w:rPr>
          <w:rFonts w:hint="eastAsia"/>
          <w:iCs/>
          <w:szCs w:val="21"/>
        </w:rPr>
        <w:t>年），最高法院上诉诉讼案</w:t>
      </w:r>
      <w:r w:rsidRPr="00B663C4">
        <w:rPr>
          <w:rFonts w:hint="eastAsia"/>
          <w:iCs/>
          <w:szCs w:val="21"/>
        </w:rPr>
        <w:t>第</w:t>
      </w:r>
      <w:r w:rsidRPr="00B663C4">
        <w:rPr>
          <w:szCs w:val="21"/>
        </w:rPr>
        <w:t>17/03</w:t>
      </w:r>
      <w:r w:rsidRPr="00B663C4">
        <w:rPr>
          <w:rFonts w:hint="eastAsia"/>
          <w:szCs w:val="21"/>
        </w:rPr>
        <w:t>号（未经报告），</w:t>
      </w:r>
    </w:p>
    <w:p w:rsidR="005A0004" w:rsidRDefault="001D506C" w:rsidP="00B663C4">
      <w:pPr>
        <w:spacing w:after="240" w:line="360" w:lineRule="exact"/>
        <w:ind w:left="720"/>
        <w:rPr>
          <w:szCs w:val="21"/>
        </w:rPr>
      </w:pPr>
      <w:r w:rsidRPr="00B663C4">
        <w:rPr>
          <w:rFonts w:hint="eastAsia"/>
          <w:iCs/>
          <w:szCs w:val="21"/>
        </w:rPr>
        <w:t>“无论性别如何，人人都有权享有宪法自由，包括不受歧视的自由，但是，根据第</w:t>
      </w:r>
      <w:r w:rsidRPr="00B663C4">
        <w:rPr>
          <w:iCs/>
          <w:szCs w:val="21"/>
        </w:rPr>
        <w:t>27</w:t>
      </w:r>
      <w:r w:rsidRPr="00B663C4">
        <w:rPr>
          <w:rFonts w:hint="eastAsia"/>
          <w:iCs/>
          <w:szCs w:val="21"/>
        </w:rPr>
        <w:t>条关于歧视的定义，由于人的性别不同而产生的不平等待遇不是歧视。”</w:t>
      </w:r>
      <w:r w:rsidRPr="00B663C4">
        <w:rPr>
          <w:iCs/>
          <w:szCs w:val="21"/>
        </w:rPr>
        <w:t xml:space="preserve"> </w:t>
      </w:r>
    </w:p>
    <w:p w:rsidR="005A0004" w:rsidRPr="00A40A01" w:rsidRDefault="001D506C" w:rsidP="00B663C4">
      <w:pPr>
        <w:spacing w:after="240" w:line="360" w:lineRule="exact"/>
        <w:rPr>
          <w:rFonts w:ascii="SimHei" w:eastAsia="SimHei" w:hint="eastAsia"/>
          <w:iCs/>
          <w:color w:val="FF0000"/>
          <w:szCs w:val="21"/>
        </w:rPr>
      </w:pPr>
      <w:r w:rsidRPr="00A40A01">
        <w:rPr>
          <w:rFonts w:ascii="SimHei" w:eastAsia="SimHei" w:hint="eastAsia"/>
          <w:iCs/>
          <w:color w:val="FF0000"/>
          <w:szCs w:val="21"/>
        </w:rPr>
        <w:t>原住民土地法案</w:t>
      </w:r>
    </w:p>
    <w:p w:rsidR="001D506C" w:rsidRPr="00B663C4" w:rsidRDefault="001D506C" w:rsidP="00B663C4">
      <w:pPr>
        <w:pStyle w:val="NormalWeb"/>
        <w:spacing w:before="0" w:beforeAutospacing="0" w:after="240" w:afterAutospacing="0" w:line="360" w:lineRule="exact"/>
        <w:jc w:val="both"/>
        <w:rPr>
          <w:sz w:val="21"/>
          <w:szCs w:val="21"/>
          <w:lang w:val="en-GB" w:eastAsia="zh-CN"/>
        </w:rPr>
      </w:pPr>
      <w:r w:rsidRPr="00B663C4">
        <w:rPr>
          <w:sz w:val="21"/>
          <w:szCs w:val="21"/>
          <w:lang w:val="en-GB" w:eastAsia="zh-CN"/>
        </w:rPr>
        <w:t>2.3</w:t>
      </w:r>
      <w:r w:rsidRPr="00B663C4">
        <w:rPr>
          <w:sz w:val="21"/>
          <w:szCs w:val="21"/>
          <w:lang w:val="en-GB" w:eastAsia="zh-CN"/>
        </w:rPr>
        <w:tab/>
      </w:r>
      <w:r w:rsidRPr="00B663C4">
        <w:rPr>
          <w:rFonts w:hint="eastAsia"/>
          <w:sz w:val="21"/>
          <w:szCs w:val="21"/>
          <w:lang w:val="en-GB" w:eastAsia="zh-CN"/>
        </w:rPr>
        <w:t>图瓦卢人民非常重视他们的习俗和传统。人们彼此互动的方式和他们对国家引入和发展的各种社会、经济和政治组织的理解，在很大程度上反映了图瓦卢习俗和传统。这些社会政治形式的组织经常从习俗和传统中获得权威与合法性。这些惯例也被纳入到了施政体系中。然而，习俗和传统中的一些根深蒂固的惯例偏离了国际规范和施政标准，需要消除性别歧视。</w:t>
      </w:r>
      <w:r w:rsidRPr="00B663C4">
        <w:rPr>
          <w:sz w:val="21"/>
          <w:szCs w:val="21"/>
          <w:lang w:val="en-GB"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2.4</w:t>
      </w:r>
      <w:r w:rsidRPr="00B663C4">
        <w:rPr>
          <w:sz w:val="21"/>
          <w:szCs w:val="21"/>
          <w:lang w:eastAsia="zh-CN"/>
        </w:rPr>
        <w:tab/>
      </w:r>
      <w:r w:rsidRPr="00B663C4">
        <w:rPr>
          <w:rFonts w:hint="eastAsia"/>
          <w:sz w:val="21"/>
          <w:szCs w:val="21"/>
          <w:lang w:eastAsia="zh-CN"/>
        </w:rPr>
        <w:t>如果父母双方不能达成协议，法院判决指示父母之中哪一方享有对儿童的监护权。但是，如果是婚姻外出生的儿童，《原住民土地法案》倾向于父亲享有监护权。当婚姻以外出生的儿童年满</w:t>
      </w:r>
      <w:r w:rsidRPr="00B663C4">
        <w:rPr>
          <w:sz w:val="21"/>
          <w:szCs w:val="21"/>
          <w:lang w:eastAsia="zh-CN"/>
        </w:rPr>
        <w:t>2</w:t>
      </w:r>
      <w:r w:rsidRPr="00B663C4">
        <w:rPr>
          <w:rFonts w:hint="eastAsia"/>
          <w:sz w:val="21"/>
          <w:szCs w:val="21"/>
          <w:lang w:eastAsia="zh-CN"/>
        </w:rPr>
        <w:t>岁时，父亲如果承认父子关系，则自动享有监护权。</w:t>
      </w:r>
      <w:r w:rsidRPr="00B663C4">
        <w:rPr>
          <w:sz w:val="21"/>
          <w:szCs w:val="21"/>
          <w:lang w:eastAsia="zh-CN"/>
        </w:rPr>
        <w:t>Tepulolo</w:t>
      </w:r>
      <w:r w:rsidRPr="00B663C4">
        <w:rPr>
          <w:rFonts w:hint="eastAsia"/>
          <w:i/>
          <w:iCs/>
          <w:sz w:val="21"/>
          <w:szCs w:val="21"/>
          <w:lang w:eastAsia="zh-CN"/>
        </w:rPr>
        <w:t>诉</w:t>
      </w:r>
      <w:r w:rsidRPr="00B663C4">
        <w:rPr>
          <w:i/>
          <w:iCs/>
          <w:sz w:val="21"/>
          <w:szCs w:val="21"/>
          <w:lang w:eastAsia="zh-CN"/>
        </w:rPr>
        <w:t>Pou</w:t>
      </w:r>
      <w:r w:rsidRPr="00B663C4">
        <w:rPr>
          <w:rFonts w:hint="eastAsia"/>
          <w:i/>
          <w:iCs/>
          <w:sz w:val="21"/>
          <w:szCs w:val="21"/>
          <w:lang w:eastAsia="zh-CN"/>
        </w:rPr>
        <w:t>和司法部长，</w:t>
      </w:r>
      <w:r w:rsidRPr="00B663C4">
        <w:rPr>
          <w:rFonts w:hint="eastAsia"/>
          <w:iCs/>
          <w:sz w:val="21"/>
          <w:szCs w:val="21"/>
          <w:lang w:eastAsia="zh-CN"/>
        </w:rPr>
        <w:t>（</w:t>
      </w:r>
      <w:r w:rsidRPr="00B663C4">
        <w:rPr>
          <w:sz w:val="21"/>
          <w:szCs w:val="21"/>
          <w:lang w:eastAsia="zh-CN"/>
        </w:rPr>
        <w:t>2005</w:t>
      </w:r>
      <w:r w:rsidRPr="00B663C4">
        <w:rPr>
          <w:rFonts w:hint="eastAsia"/>
          <w:sz w:val="21"/>
          <w:szCs w:val="21"/>
          <w:lang w:eastAsia="zh-CN"/>
        </w:rPr>
        <w:t>年）最高法院上诉诉讼案第</w:t>
      </w:r>
      <w:r w:rsidRPr="00B663C4">
        <w:rPr>
          <w:sz w:val="21"/>
          <w:szCs w:val="21"/>
          <w:lang w:eastAsia="zh-CN"/>
        </w:rPr>
        <w:t>17/03</w:t>
      </w:r>
      <w:r w:rsidRPr="00B663C4">
        <w:rPr>
          <w:rFonts w:hint="eastAsia"/>
          <w:sz w:val="21"/>
          <w:szCs w:val="21"/>
          <w:lang w:eastAsia="zh-CN"/>
        </w:rPr>
        <w:t>号（未经报告）</w:t>
      </w:r>
      <w:r w:rsidRPr="00B663C4">
        <w:rPr>
          <w:rStyle w:val="FootnoteReference"/>
          <w:sz w:val="21"/>
          <w:szCs w:val="21"/>
        </w:rPr>
        <w:footnoteReference w:id="45"/>
      </w:r>
      <w:r w:rsidRPr="00B663C4">
        <w:rPr>
          <w:rFonts w:hint="eastAsia"/>
          <w:sz w:val="21"/>
          <w:szCs w:val="21"/>
          <w:lang w:eastAsia="zh-CN"/>
        </w:rPr>
        <w:t>证明，与《消除对妇女歧视公约》和《儿童权利公约》相比，图瓦卢一些家庭法案更具有适用性。</w:t>
      </w:r>
      <w:r w:rsidRPr="00B663C4">
        <w:rPr>
          <w:i/>
          <w:iCs/>
          <w:sz w:val="21"/>
          <w:szCs w:val="21"/>
          <w:lang w:eastAsia="zh-CN"/>
        </w:rPr>
        <w:t>Tepulolo</w:t>
      </w:r>
      <w:r w:rsidRPr="00B663C4">
        <w:rPr>
          <w:rFonts w:hint="eastAsia"/>
          <w:iCs/>
          <w:sz w:val="21"/>
          <w:szCs w:val="21"/>
          <w:lang w:eastAsia="zh-CN"/>
        </w:rPr>
        <w:t>一案</w:t>
      </w:r>
      <w:r w:rsidRPr="00B663C4">
        <w:rPr>
          <w:rFonts w:hint="eastAsia"/>
          <w:sz w:val="21"/>
          <w:szCs w:val="21"/>
          <w:lang w:eastAsia="zh-CN"/>
        </w:rPr>
        <w:t>涉及到一名非婚生子女的监护权。《原住民土地法案》第</w:t>
      </w:r>
      <w:r w:rsidRPr="00B663C4">
        <w:rPr>
          <w:sz w:val="21"/>
          <w:szCs w:val="21"/>
          <w:lang w:eastAsia="zh-CN"/>
        </w:rPr>
        <w:t>20</w:t>
      </w:r>
      <w:r w:rsidRPr="00B663C4">
        <w:rPr>
          <w:rFonts w:hint="eastAsia"/>
          <w:sz w:val="21"/>
          <w:szCs w:val="21"/>
          <w:lang w:eastAsia="zh-CN"/>
        </w:rPr>
        <w:t>条规定监护权属于父亲，除非推定的父亲不承认父子关系，则在孩子年满</w:t>
      </w:r>
      <w:r w:rsidRPr="00B663C4">
        <w:rPr>
          <w:sz w:val="21"/>
          <w:szCs w:val="21"/>
          <w:lang w:eastAsia="zh-CN"/>
        </w:rPr>
        <w:t>21</w:t>
      </w:r>
      <w:r w:rsidRPr="00B663C4">
        <w:rPr>
          <w:rFonts w:hint="eastAsia"/>
          <w:sz w:val="21"/>
          <w:szCs w:val="21"/>
          <w:lang w:eastAsia="zh-CN"/>
        </w:rPr>
        <w:t>岁前监护权属于母亲。而且，最高法院在对这一诉讼案进行判决时坚决《儿童权利公约》和《消除对妇女歧视公约》不适用于图瓦卢的法律，除非通过了执行其条款的议会法案。而且，最高法院强调，《原住民土地法案》第</w:t>
      </w:r>
      <w:r w:rsidRPr="00B663C4">
        <w:rPr>
          <w:sz w:val="21"/>
          <w:szCs w:val="21"/>
          <w:lang w:eastAsia="zh-CN"/>
        </w:rPr>
        <w:t>20</w:t>
      </w:r>
      <w:r w:rsidRPr="00B663C4">
        <w:rPr>
          <w:rFonts w:hint="eastAsia"/>
          <w:sz w:val="21"/>
          <w:szCs w:val="21"/>
          <w:lang w:eastAsia="zh-CN"/>
        </w:rPr>
        <w:t>条不是强制性的；措辞表明了它们是可自行选用的。土地法院可以做出《原住民土地法案》第</w:t>
      </w:r>
      <w:r w:rsidRPr="00B663C4">
        <w:rPr>
          <w:sz w:val="21"/>
          <w:szCs w:val="21"/>
          <w:lang w:eastAsia="zh-CN"/>
        </w:rPr>
        <w:t>20</w:t>
      </w:r>
      <w:r w:rsidRPr="00B663C4">
        <w:rPr>
          <w:rFonts w:hint="eastAsia"/>
          <w:sz w:val="21"/>
          <w:szCs w:val="21"/>
          <w:lang w:eastAsia="zh-CN"/>
        </w:rPr>
        <w:t>条规定以外的判决，条件是该判决符合习惯法。</w:t>
      </w:r>
      <w:r w:rsidRPr="00B663C4">
        <w:rPr>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2.5</w:t>
      </w:r>
      <w:r w:rsidRPr="00B663C4">
        <w:rPr>
          <w:sz w:val="21"/>
          <w:szCs w:val="21"/>
          <w:lang w:eastAsia="zh-CN"/>
        </w:rPr>
        <w:tab/>
      </w:r>
      <w:r w:rsidRPr="00B663C4">
        <w:rPr>
          <w:rFonts w:hint="eastAsia"/>
          <w:sz w:val="21"/>
          <w:szCs w:val="21"/>
          <w:lang w:eastAsia="zh-CN"/>
        </w:rPr>
        <w:t>图瓦卢还有一部《儿童监护法案》（第</w:t>
      </w:r>
      <w:r w:rsidRPr="00B663C4">
        <w:rPr>
          <w:sz w:val="21"/>
          <w:szCs w:val="21"/>
          <w:lang w:eastAsia="zh-CN"/>
        </w:rPr>
        <w:t>20</w:t>
      </w:r>
      <w:r w:rsidRPr="00B663C4">
        <w:rPr>
          <w:rFonts w:hint="eastAsia"/>
          <w:sz w:val="21"/>
          <w:szCs w:val="21"/>
          <w:lang w:eastAsia="zh-CN"/>
        </w:rPr>
        <w:t>章），该法案第</w:t>
      </w:r>
      <w:r w:rsidRPr="00B663C4">
        <w:rPr>
          <w:sz w:val="21"/>
          <w:szCs w:val="21"/>
          <w:lang w:eastAsia="zh-CN"/>
        </w:rPr>
        <w:t>3</w:t>
      </w:r>
      <w:r w:rsidRPr="00B663C4">
        <w:rPr>
          <w:rFonts w:hint="eastAsia"/>
          <w:sz w:val="21"/>
          <w:szCs w:val="21"/>
          <w:lang w:eastAsia="zh-CN"/>
        </w:rPr>
        <w:t>（</w:t>
      </w:r>
      <w:r w:rsidRPr="00B663C4">
        <w:rPr>
          <w:sz w:val="21"/>
          <w:szCs w:val="21"/>
          <w:lang w:eastAsia="zh-CN"/>
        </w:rPr>
        <w:t>3</w:t>
      </w:r>
      <w:r w:rsidRPr="00B663C4">
        <w:rPr>
          <w:rFonts w:hint="eastAsia"/>
          <w:sz w:val="21"/>
          <w:szCs w:val="21"/>
          <w:lang w:eastAsia="zh-CN"/>
        </w:rPr>
        <w:t>）条称，法院应首先和重点考虑儿童的福利。但是，第</w:t>
      </w:r>
      <w:r w:rsidRPr="00B663C4">
        <w:rPr>
          <w:sz w:val="21"/>
          <w:szCs w:val="21"/>
          <w:lang w:eastAsia="zh-CN"/>
        </w:rPr>
        <w:t>3</w:t>
      </w:r>
      <w:r w:rsidRPr="00B663C4">
        <w:rPr>
          <w:rFonts w:hint="eastAsia"/>
          <w:sz w:val="21"/>
          <w:szCs w:val="21"/>
          <w:lang w:eastAsia="zh-CN"/>
        </w:rPr>
        <w:t>（</w:t>
      </w:r>
      <w:r w:rsidRPr="00B663C4">
        <w:rPr>
          <w:sz w:val="21"/>
          <w:szCs w:val="21"/>
          <w:lang w:eastAsia="zh-CN"/>
        </w:rPr>
        <w:t>5</w:t>
      </w:r>
      <w:r w:rsidRPr="00B663C4">
        <w:rPr>
          <w:rFonts w:hint="eastAsia"/>
          <w:sz w:val="21"/>
          <w:szCs w:val="21"/>
          <w:lang w:eastAsia="zh-CN"/>
        </w:rPr>
        <w:t>）</w:t>
      </w:r>
      <w:r w:rsidRPr="00B663C4">
        <w:rPr>
          <w:rFonts w:ascii="SimSun" w:hAnsi="SimSun" w:cs="SimSun" w:hint="eastAsia"/>
          <w:sz w:val="21"/>
          <w:szCs w:val="21"/>
          <w:lang w:eastAsia="zh-CN"/>
        </w:rPr>
        <w:t>条</w:t>
      </w:r>
      <w:r w:rsidRPr="00B663C4">
        <w:rPr>
          <w:rFonts w:hint="eastAsia"/>
          <w:sz w:val="21"/>
          <w:szCs w:val="21"/>
          <w:lang w:eastAsia="zh-CN"/>
        </w:rPr>
        <w:t>称，监护判决应遵守《原住民土地法案》的条款。</w:t>
      </w:r>
      <w:r w:rsidRPr="00B663C4">
        <w:rPr>
          <w:sz w:val="21"/>
          <w:szCs w:val="21"/>
          <w:lang w:eastAsia="zh-CN"/>
        </w:rPr>
        <w:t xml:space="preserve"> </w:t>
      </w:r>
    </w:p>
    <w:p w:rsidR="005A0004" w:rsidRPr="000C64AE" w:rsidRDefault="001D506C" w:rsidP="00B663C4">
      <w:pPr>
        <w:pStyle w:val="NormalWeb"/>
        <w:spacing w:before="0" w:beforeAutospacing="0" w:after="240" w:afterAutospacing="0" w:line="360" w:lineRule="exact"/>
        <w:jc w:val="both"/>
        <w:rPr>
          <w:rFonts w:ascii="SimHei" w:eastAsia="SimHei" w:hint="eastAsia"/>
          <w:color w:val="FF0000"/>
          <w:sz w:val="21"/>
          <w:szCs w:val="21"/>
          <w:lang w:val="en-GB" w:eastAsia="zh-CN"/>
        </w:rPr>
      </w:pPr>
      <w:r w:rsidRPr="000C64AE">
        <w:rPr>
          <w:rFonts w:ascii="SimHei" w:eastAsia="SimHei" w:hint="eastAsia"/>
          <w:color w:val="FF0000"/>
          <w:sz w:val="21"/>
          <w:szCs w:val="21"/>
          <w:lang w:val="en-GB" w:eastAsia="zh-CN"/>
        </w:rPr>
        <w:t>人权</w:t>
      </w:r>
    </w:p>
    <w:p w:rsidR="001D506C" w:rsidRPr="00B663C4" w:rsidRDefault="001D506C" w:rsidP="00B663C4">
      <w:pPr>
        <w:pStyle w:val="NormalWeb"/>
        <w:spacing w:before="0" w:beforeAutospacing="0" w:after="240" w:afterAutospacing="0" w:line="360" w:lineRule="exact"/>
        <w:jc w:val="both"/>
        <w:rPr>
          <w:sz w:val="21"/>
          <w:szCs w:val="21"/>
          <w:lang w:val="en-GB" w:eastAsia="zh-CN"/>
        </w:rPr>
      </w:pPr>
      <w:r w:rsidRPr="00B663C4">
        <w:rPr>
          <w:sz w:val="21"/>
          <w:szCs w:val="21"/>
          <w:lang w:val="en-GB" w:eastAsia="zh-CN"/>
        </w:rPr>
        <w:t>2.6</w:t>
      </w:r>
      <w:r w:rsidRPr="00B663C4">
        <w:rPr>
          <w:sz w:val="21"/>
          <w:szCs w:val="21"/>
          <w:lang w:val="en-GB" w:eastAsia="zh-CN"/>
        </w:rPr>
        <w:tab/>
      </w:r>
      <w:r w:rsidRPr="00B663C4">
        <w:rPr>
          <w:rFonts w:hint="eastAsia"/>
          <w:sz w:val="21"/>
          <w:szCs w:val="21"/>
          <w:lang w:val="en-GB" w:eastAsia="zh-CN"/>
        </w:rPr>
        <w:t>图瓦卢没有人权委员会。司法部长办公室</w:t>
      </w:r>
      <w:r w:rsidRPr="00B663C4">
        <w:rPr>
          <w:rStyle w:val="FootnoteReference"/>
          <w:sz w:val="21"/>
          <w:szCs w:val="21"/>
        </w:rPr>
        <w:footnoteReference w:id="46"/>
      </w:r>
      <w:r w:rsidRPr="00B663C4">
        <w:rPr>
          <w:rFonts w:hint="eastAsia"/>
          <w:sz w:val="21"/>
          <w:szCs w:val="21"/>
          <w:lang w:val="en-GB" w:eastAsia="zh-CN"/>
        </w:rPr>
        <w:t>和人民律师提供免费的法律服务。人民律师办公室是根据《人民律师法案》（第</w:t>
      </w:r>
      <w:r w:rsidRPr="00B663C4">
        <w:rPr>
          <w:sz w:val="21"/>
          <w:szCs w:val="21"/>
          <w:lang w:val="en-GB" w:eastAsia="zh-CN"/>
        </w:rPr>
        <w:t>3A</w:t>
      </w:r>
      <w:r w:rsidRPr="00B663C4">
        <w:rPr>
          <w:rFonts w:hint="eastAsia"/>
          <w:sz w:val="21"/>
          <w:szCs w:val="21"/>
          <w:lang w:val="en-GB" w:eastAsia="zh-CN"/>
        </w:rPr>
        <w:t>章）设立的，为图瓦卢人在所有法律事务方面提供免费的法律建议和申诉，包括但并不限于人权侵权申诉。此外，在图瓦卢全国妇女理事会下面还有由区域权利资源小组</w:t>
      </w:r>
      <w:r w:rsidRPr="00B663C4">
        <w:rPr>
          <w:sz w:val="21"/>
          <w:szCs w:val="21"/>
          <w:lang w:val="en-GB" w:eastAsia="zh-CN"/>
        </w:rPr>
        <w:t>/</w:t>
      </w:r>
      <w:r w:rsidRPr="00B663C4">
        <w:rPr>
          <w:rFonts w:hint="eastAsia"/>
          <w:sz w:val="21"/>
          <w:szCs w:val="21"/>
          <w:lang w:val="en-GB" w:eastAsia="zh-CN"/>
        </w:rPr>
        <w:t>开发计划署资助的法定权利培训项目，提供免费的法律服务、介绍和咨询服务。上述项目还在全国范围内进行人权培训。</w:t>
      </w:r>
      <w:r w:rsidRPr="00B663C4">
        <w:rPr>
          <w:sz w:val="21"/>
          <w:szCs w:val="21"/>
          <w:lang w:val="en-GB"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2.7</w:t>
      </w:r>
      <w:r w:rsidRPr="00B663C4">
        <w:rPr>
          <w:sz w:val="21"/>
          <w:szCs w:val="21"/>
          <w:lang w:eastAsia="zh-CN"/>
        </w:rPr>
        <w:tab/>
      </w:r>
      <w:r w:rsidRPr="00B663C4">
        <w:rPr>
          <w:rFonts w:hint="eastAsia"/>
          <w:sz w:val="21"/>
          <w:szCs w:val="21"/>
          <w:lang w:eastAsia="zh-CN"/>
        </w:rPr>
        <w:t>《宪法》使图瓦卢价值观和文化对男性更加认可，在大多数方面都接受妇女的边缘化。第</w:t>
      </w:r>
      <w:r w:rsidRPr="00B663C4">
        <w:rPr>
          <w:sz w:val="21"/>
          <w:szCs w:val="21"/>
          <w:lang w:eastAsia="zh-CN"/>
        </w:rPr>
        <w:t>27</w:t>
      </w:r>
      <w:r w:rsidRPr="00B663C4">
        <w:rPr>
          <w:rFonts w:hint="eastAsia"/>
          <w:sz w:val="21"/>
          <w:szCs w:val="21"/>
          <w:lang w:eastAsia="zh-CN"/>
        </w:rPr>
        <w:t>条有意忽略了作为歧视原因的性别。这一忽略是有意行为，以使《宪法》精神生效，特别是传统价值观和习俗所要求的尊重和认可方面。</w:t>
      </w:r>
      <w:r w:rsidRPr="00B663C4">
        <w:rPr>
          <w:rStyle w:val="FootnoteReference"/>
          <w:sz w:val="21"/>
          <w:szCs w:val="21"/>
        </w:rPr>
        <w:footnoteReference w:id="47"/>
      </w:r>
      <w:r w:rsidRPr="00B663C4">
        <w:rPr>
          <w:rFonts w:hint="eastAsia"/>
          <w:sz w:val="21"/>
          <w:szCs w:val="21"/>
          <w:lang w:eastAsia="zh-CN"/>
        </w:rPr>
        <w:t>因此，《宪法》不保证男女平等待遇。换句话说，它允许法律承认在诸如土地继承方面对女性的歧视。</w:t>
      </w:r>
    </w:p>
    <w:p w:rsidR="005A0004" w:rsidRDefault="001D506C" w:rsidP="00B663C4">
      <w:pPr>
        <w:spacing w:after="240" w:line="360" w:lineRule="exact"/>
        <w:rPr>
          <w:szCs w:val="21"/>
        </w:rPr>
      </w:pPr>
      <w:r w:rsidRPr="00B663C4">
        <w:rPr>
          <w:szCs w:val="21"/>
        </w:rPr>
        <w:t>2.8</w:t>
      </w:r>
      <w:r w:rsidRPr="00B663C4">
        <w:rPr>
          <w:szCs w:val="21"/>
        </w:rPr>
        <w:tab/>
      </w:r>
      <w:r w:rsidRPr="00B663C4">
        <w:rPr>
          <w:rFonts w:hint="eastAsia"/>
          <w:szCs w:val="21"/>
        </w:rPr>
        <w:t>传统上，儿子继承土地，因为女儿一旦结婚，应当搬到丈夫家去。因此，妇女一旦结婚，便依靠丈夫的土地，而单身妇女则依靠父亲或兄弟的土地。这种制度可能让妇女和她的子女在丈夫死后或婚姻破裂后容易受到丈夫家庭的虐待。在一些诉讼案中，离婚妇女和寡妇被否认他们对婚姻住所和其他资产的权利，这迫使她和她的子女回到她的父亲或兄弟姐妹那里寻求支助。因此，它造成了住房拥挤过度，而这又造成了其他社会问题。</w:t>
      </w:r>
    </w:p>
    <w:p w:rsidR="005A0004" w:rsidRPr="000C64AE" w:rsidRDefault="001D506C" w:rsidP="000C64AE">
      <w:pPr>
        <w:pStyle w:val="NormalWeb"/>
        <w:spacing w:before="0" w:beforeAutospacing="0" w:after="240" w:afterAutospacing="0" w:line="360" w:lineRule="exact"/>
        <w:jc w:val="both"/>
        <w:rPr>
          <w:rFonts w:ascii="SimHei" w:eastAsia="SimHei"/>
          <w:color w:val="FF0000"/>
          <w:sz w:val="21"/>
          <w:szCs w:val="21"/>
          <w:lang w:val="en-GB" w:eastAsia="zh-CN"/>
        </w:rPr>
      </w:pPr>
      <w:r w:rsidRPr="000C64AE">
        <w:rPr>
          <w:rFonts w:ascii="SimHei" w:eastAsia="SimHei" w:hint="eastAsia"/>
          <w:color w:val="FF0000"/>
          <w:sz w:val="21"/>
          <w:szCs w:val="21"/>
          <w:lang w:val="en-GB" w:eastAsia="zh-CN"/>
        </w:rPr>
        <w:t>犯罪</w:t>
      </w:r>
    </w:p>
    <w:p w:rsidR="005A0004" w:rsidRDefault="001D506C" w:rsidP="00B663C4">
      <w:pPr>
        <w:spacing w:after="240" w:line="360" w:lineRule="exact"/>
        <w:rPr>
          <w:szCs w:val="21"/>
        </w:rPr>
      </w:pPr>
      <w:r w:rsidRPr="00B663C4">
        <w:rPr>
          <w:szCs w:val="21"/>
        </w:rPr>
        <w:t>2.9</w:t>
      </w:r>
      <w:r w:rsidRPr="00B663C4">
        <w:rPr>
          <w:szCs w:val="21"/>
        </w:rPr>
        <w:tab/>
      </w:r>
      <w:r w:rsidRPr="00B663C4">
        <w:rPr>
          <w:rFonts w:hint="eastAsia"/>
          <w:szCs w:val="21"/>
        </w:rPr>
        <w:t>在图瓦卢，没有太多的民事案件。但是，刑事犯罪经常发生，大多数与酒精相关。</w:t>
      </w:r>
    </w:p>
    <w:p w:rsidR="001D506C" w:rsidRPr="00FB3104" w:rsidRDefault="001D506C" w:rsidP="00FB3104">
      <w:pPr>
        <w:pStyle w:val="TableofFigures"/>
        <w:spacing w:after="240" w:line="360" w:lineRule="exact"/>
        <w:jc w:val="center"/>
        <w:rPr>
          <w:rFonts w:ascii="SimHei" w:eastAsia="SimHei" w:cs="Arial" w:hint="eastAsia"/>
          <w:bCs/>
          <w:smallCaps w:val="0"/>
          <w:color w:val="FF0000"/>
          <w:sz w:val="21"/>
          <w:szCs w:val="21"/>
          <w:lang w:eastAsia="zh-CN"/>
        </w:rPr>
      </w:pPr>
      <w:r w:rsidRPr="00FB3104">
        <w:rPr>
          <w:rFonts w:ascii="SimHei" w:eastAsia="SimHei" w:hint="eastAsia"/>
          <w:smallCaps w:val="0"/>
          <w:color w:val="FF0000"/>
          <w:sz w:val="21"/>
          <w:szCs w:val="21"/>
          <w:lang w:eastAsia="zh-CN"/>
        </w:rPr>
        <w:t>表4</w:t>
      </w:r>
      <w:r w:rsidR="00780F34">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按类型、年份和性别分列的犯罪数量</w:t>
      </w:r>
      <w:r w:rsidRPr="00FB3104">
        <w:rPr>
          <w:rStyle w:val="FootnoteReference"/>
          <w:rFonts w:eastAsia="SimHei"/>
          <w:smallCaps w:val="0"/>
          <w:color w:val="FF0000"/>
          <w:sz w:val="21"/>
          <w:szCs w:val="21"/>
        </w:rPr>
        <w:footnoteReference w:id="48"/>
      </w:r>
    </w:p>
    <w:tbl>
      <w:tblPr>
        <w:tblW w:w="5000" w:type="pct"/>
        <w:jc w:val="center"/>
        <w:tblLook w:val="0000" w:firstRow="0" w:lastRow="0" w:firstColumn="0" w:lastColumn="0" w:noHBand="0" w:noVBand="0"/>
      </w:tblPr>
      <w:tblGrid>
        <w:gridCol w:w="1074"/>
        <w:gridCol w:w="811"/>
        <w:gridCol w:w="592"/>
        <w:gridCol w:w="592"/>
        <w:gridCol w:w="697"/>
        <w:gridCol w:w="689"/>
        <w:gridCol w:w="602"/>
        <w:gridCol w:w="578"/>
        <w:gridCol w:w="835"/>
        <w:gridCol w:w="787"/>
        <w:gridCol w:w="632"/>
        <w:gridCol w:w="705"/>
        <w:gridCol w:w="560"/>
        <w:gridCol w:w="912"/>
      </w:tblGrid>
      <w:tr w:rsidR="001D506C" w:rsidRPr="00B663C4" w:rsidTr="00B46EDB">
        <w:trPr>
          <w:trHeight w:val="270"/>
          <w:tblHeader/>
          <w:jc w:val="center"/>
        </w:trPr>
        <w:tc>
          <w:tcPr>
            <w:tcW w:w="533" w:type="pct"/>
            <w:tcBorders>
              <w:top w:val="single" w:sz="4" w:space="0" w:color="auto"/>
              <w:left w:val="single" w:sz="4" w:space="0" w:color="auto"/>
              <w:bottom w:val="nil"/>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p>
        </w:tc>
        <w:tc>
          <w:tcPr>
            <w:tcW w:w="697"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刑法</w:t>
            </w:r>
          </w:p>
        </w:tc>
        <w:tc>
          <w:tcPr>
            <w:tcW w:w="640"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将要法规</w:t>
            </w:r>
          </w:p>
        </w:tc>
        <w:tc>
          <w:tcPr>
            <w:tcW w:w="641"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酒精</w:t>
            </w:r>
          </w:p>
        </w:tc>
        <w:tc>
          <w:tcPr>
            <w:tcW w:w="702"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公共秩序</w:t>
            </w:r>
          </w:p>
        </w:tc>
        <w:tc>
          <w:tcPr>
            <w:tcW w:w="705"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交通法</w:t>
            </w:r>
          </w:p>
        </w:tc>
        <w:tc>
          <w:tcPr>
            <w:tcW w:w="628" w:type="pct"/>
            <w:gridSpan w:val="2"/>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其他法律</w:t>
            </w:r>
          </w:p>
        </w:tc>
        <w:tc>
          <w:tcPr>
            <w:tcW w:w="453" w:type="pct"/>
            <w:tcBorders>
              <w:top w:val="single" w:sz="4" w:space="0" w:color="auto"/>
              <w:left w:val="single" w:sz="4" w:space="0" w:color="auto"/>
              <w:bottom w:val="nil"/>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p>
        </w:tc>
      </w:tr>
      <w:tr w:rsidR="001D506C" w:rsidRPr="00B663C4" w:rsidTr="00767FA4">
        <w:trPr>
          <w:trHeight w:val="255"/>
          <w:tblHeader/>
          <w:jc w:val="center"/>
        </w:trPr>
        <w:tc>
          <w:tcPr>
            <w:tcW w:w="533" w:type="pct"/>
            <w:tcBorders>
              <w:top w:val="nil"/>
              <w:left w:val="single" w:sz="4" w:space="0" w:color="auto"/>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年度</w:t>
            </w:r>
          </w:p>
        </w:tc>
        <w:tc>
          <w:tcPr>
            <w:tcW w:w="403"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294"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294"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346"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342"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299"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287"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415"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391"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314"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350" w:type="pct"/>
            <w:tcBorders>
              <w:top w:val="nil"/>
              <w:left w:val="nil"/>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男</w:t>
            </w:r>
          </w:p>
        </w:tc>
        <w:tc>
          <w:tcPr>
            <w:tcW w:w="278" w:type="pct"/>
            <w:tcBorders>
              <w:top w:val="nil"/>
              <w:left w:val="nil"/>
              <w:bottom w:val="single" w:sz="4" w:space="0" w:color="auto"/>
              <w:right w:val="nil"/>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女</w:t>
            </w:r>
          </w:p>
        </w:tc>
        <w:tc>
          <w:tcPr>
            <w:tcW w:w="453" w:type="pct"/>
            <w:tcBorders>
              <w:top w:val="nil"/>
              <w:left w:val="single" w:sz="4" w:space="0" w:color="auto"/>
              <w:bottom w:val="single" w:sz="4" w:space="0" w:color="auto"/>
              <w:right w:val="single" w:sz="4" w:space="0" w:color="auto"/>
            </w:tcBorders>
            <w:noWrap/>
            <w:vAlign w:val="bottom"/>
          </w:tcPr>
          <w:p w:rsidR="001D506C" w:rsidRPr="00973585" w:rsidRDefault="001D506C" w:rsidP="00973585">
            <w:pPr>
              <w:spacing w:line="360" w:lineRule="exact"/>
              <w:jc w:val="center"/>
              <w:rPr>
                <w:rFonts w:ascii="SimHei" w:eastAsia="SimHei" w:cs="Arial" w:hint="eastAsia"/>
                <w:bCs/>
                <w:color w:val="FF0000"/>
                <w:szCs w:val="21"/>
              </w:rPr>
            </w:pPr>
            <w:r w:rsidRPr="00973585">
              <w:rPr>
                <w:rFonts w:ascii="SimHei" w:eastAsia="SimHei" w:cs="Arial" w:hint="eastAsia"/>
                <w:bCs/>
                <w:color w:val="FF0000"/>
                <w:szCs w:val="21"/>
              </w:rPr>
              <w:t>总计</w:t>
            </w:r>
          </w:p>
        </w:tc>
      </w:tr>
      <w:tr w:rsidR="001D506C" w:rsidRPr="00B663C4" w:rsidTr="00767FA4">
        <w:trPr>
          <w:trHeight w:val="255"/>
          <w:jc w:val="center"/>
        </w:trPr>
        <w:tc>
          <w:tcPr>
            <w:tcW w:w="533" w:type="pct"/>
            <w:tcBorders>
              <w:top w:val="single" w:sz="4" w:space="0" w:color="auto"/>
              <w:left w:val="single" w:sz="4" w:space="0" w:color="auto"/>
              <w:bottom w:val="single" w:sz="4" w:space="0" w:color="auto"/>
              <w:right w:val="nil"/>
            </w:tcBorders>
            <w:noWrap/>
            <w:vAlign w:val="bottom"/>
          </w:tcPr>
          <w:p w:rsidR="001D506C" w:rsidRPr="00973585" w:rsidRDefault="001D506C" w:rsidP="00973585">
            <w:pPr>
              <w:spacing w:line="360" w:lineRule="exact"/>
              <w:rPr>
                <w:rFonts w:ascii="SimHei" w:eastAsia="SimHei" w:cs="Arial"/>
                <w:bCs/>
                <w:color w:val="FF0000"/>
                <w:szCs w:val="21"/>
              </w:rPr>
            </w:pPr>
            <w:r w:rsidRPr="00973585">
              <w:rPr>
                <w:rFonts w:ascii="SimHei" w:eastAsia="SimHei" w:cs="Arial"/>
                <w:bCs/>
                <w:color w:val="FF0000"/>
                <w:szCs w:val="21"/>
              </w:rPr>
              <w:t>2000</w:t>
            </w:r>
            <w:r w:rsidRPr="00973585">
              <w:rPr>
                <w:rFonts w:ascii="SimHei" w:eastAsia="SimHei" w:cs="Arial" w:hint="eastAsia"/>
                <w:bCs/>
                <w:color w:val="FF0000"/>
                <w:szCs w:val="21"/>
              </w:rPr>
              <w:t>年</w:t>
            </w:r>
          </w:p>
        </w:tc>
        <w:tc>
          <w:tcPr>
            <w:tcW w:w="403" w:type="pct"/>
            <w:tcBorders>
              <w:top w:val="single" w:sz="4" w:space="0" w:color="auto"/>
              <w:left w:val="single" w:sz="4" w:space="0" w:color="auto"/>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296</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100</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338</w:t>
            </w:r>
          </w:p>
        </w:tc>
        <w:tc>
          <w:tcPr>
            <w:tcW w:w="346"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377</w:t>
            </w:r>
          </w:p>
        </w:tc>
        <w:tc>
          <w:tcPr>
            <w:tcW w:w="342"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210</w:t>
            </w:r>
          </w:p>
        </w:tc>
        <w:tc>
          <w:tcPr>
            <w:tcW w:w="299"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w:t>
            </w:r>
          </w:p>
        </w:tc>
        <w:tc>
          <w:tcPr>
            <w:tcW w:w="287"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17</w:t>
            </w:r>
          </w:p>
        </w:tc>
        <w:tc>
          <w:tcPr>
            <w:tcW w:w="415"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w:t>
            </w:r>
          </w:p>
        </w:tc>
        <w:tc>
          <w:tcPr>
            <w:tcW w:w="391"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990</w:t>
            </w:r>
          </w:p>
        </w:tc>
        <w:tc>
          <w:tcPr>
            <w:tcW w:w="31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565</w:t>
            </w:r>
          </w:p>
        </w:tc>
        <w:tc>
          <w:tcPr>
            <w:tcW w:w="350"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72</w:t>
            </w:r>
          </w:p>
        </w:tc>
        <w:tc>
          <w:tcPr>
            <w:tcW w:w="278"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13</w:t>
            </w:r>
          </w:p>
        </w:tc>
        <w:tc>
          <w:tcPr>
            <w:tcW w:w="453" w:type="pct"/>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right"/>
              <w:rPr>
                <w:rFonts w:cs="Arial"/>
                <w:b/>
                <w:bCs/>
                <w:color w:val="FF0000"/>
                <w:szCs w:val="21"/>
              </w:rPr>
            </w:pPr>
            <w:r w:rsidRPr="00973585">
              <w:rPr>
                <w:rFonts w:cs="Arial"/>
                <w:b/>
                <w:bCs/>
                <w:color w:val="FF0000"/>
                <w:szCs w:val="21"/>
              </w:rPr>
              <w:t>2</w:t>
            </w:r>
            <w:r w:rsidR="00973585">
              <w:rPr>
                <w:rFonts w:cs="Arial" w:hint="eastAsia"/>
                <w:b/>
                <w:bCs/>
                <w:color w:val="FF0000"/>
                <w:szCs w:val="21"/>
              </w:rPr>
              <w:t xml:space="preserve"> </w:t>
            </w:r>
            <w:r w:rsidRPr="00973585">
              <w:rPr>
                <w:rFonts w:cs="Arial"/>
                <w:b/>
                <w:bCs/>
                <w:color w:val="FF0000"/>
                <w:szCs w:val="21"/>
              </w:rPr>
              <w:t>982</w:t>
            </w:r>
          </w:p>
        </w:tc>
      </w:tr>
      <w:tr w:rsidR="001D506C" w:rsidRPr="00B663C4" w:rsidTr="00767FA4">
        <w:trPr>
          <w:trHeight w:val="255"/>
          <w:jc w:val="center"/>
        </w:trPr>
        <w:tc>
          <w:tcPr>
            <w:tcW w:w="533" w:type="pct"/>
            <w:tcBorders>
              <w:top w:val="single" w:sz="4" w:space="0" w:color="auto"/>
              <w:left w:val="single" w:sz="4" w:space="0" w:color="auto"/>
              <w:bottom w:val="single" w:sz="4" w:space="0" w:color="auto"/>
              <w:right w:val="nil"/>
            </w:tcBorders>
            <w:noWrap/>
            <w:vAlign w:val="bottom"/>
          </w:tcPr>
          <w:p w:rsidR="001D506C" w:rsidRPr="00973585" w:rsidRDefault="001D506C" w:rsidP="00973585">
            <w:pPr>
              <w:spacing w:line="360" w:lineRule="exact"/>
              <w:rPr>
                <w:rFonts w:ascii="SimHei" w:eastAsia="SimHei" w:cs="Arial"/>
                <w:bCs/>
                <w:color w:val="FF0000"/>
                <w:szCs w:val="21"/>
              </w:rPr>
            </w:pPr>
            <w:r w:rsidRPr="00973585">
              <w:rPr>
                <w:rFonts w:ascii="SimHei" w:eastAsia="SimHei" w:cs="Arial"/>
                <w:bCs/>
                <w:color w:val="FF0000"/>
                <w:szCs w:val="21"/>
              </w:rPr>
              <w:t>2001</w:t>
            </w:r>
            <w:r w:rsidRPr="00973585">
              <w:rPr>
                <w:rFonts w:ascii="SimHei" w:eastAsia="SimHei" w:cs="Arial" w:hint="eastAsia"/>
                <w:bCs/>
                <w:color w:val="FF0000"/>
                <w:szCs w:val="21"/>
              </w:rPr>
              <w:t>年</w:t>
            </w:r>
          </w:p>
        </w:tc>
        <w:tc>
          <w:tcPr>
            <w:tcW w:w="403" w:type="pct"/>
            <w:tcBorders>
              <w:top w:val="single" w:sz="4" w:space="0" w:color="auto"/>
              <w:left w:val="single" w:sz="4" w:space="0" w:color="auto"/>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476</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62</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321</w:t>
            </w:r>
          </w:p>
        </w:tc>
        <w:tc>
          <w:tcPr>
            <w:tcW w:w="346"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313</w:t>
            </w:r>
          </w:p>
        </w:tc>
        <w:tc>
          <w:tcPr>
            <w:tcW w:w="342"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114</w:t>
            </w:r>
          </w:p>
        </w:tc>
        <w:tc>
          <w:tcPr>
            <w:tcW w:w="299"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0</w:t>
            </w:r>
          </w:p>
        </w:tc>
        <w:tc>
          <w:tcPr>
            <w:tcW w:w="287"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98</w:t>
            </w:r>
          </w:p>
        </w:tc>
        <w:tc>
          <w:tcPr>
            <w:tcW w:w="415"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0</w:t>
            </w:r>
          </w:p>
        </w:tc>
        <w:tc>
          <w:tcPr>
            <w:tcW w:w="391"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143</w:t>
            </w:r>
          </w:p>
        </w:tc>
        <w:tc>
          <w:tcPr>
            <w:tcW w:w="31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82</w:t>
            </w:r>
          </w:p>
        </w:tc>
        <w:tc>
          <w:tcPr>
            <w:tcW w:w="350"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67</w:t>
            </w:r>
          </w:p>
        </w:tc>
        <w:tc>
          <w:tcPr>
            <w:tcW w:w="278"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24</w:t>
            </w:r>
          </w:p>
        </w:tc>
        <w:tc>
          <w:tcPr>
            <w:tcW w:w="453" w:type="pct"/>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right"/>
              <w:rPr>
                <w:rFonts w:cs="Arial"/>
                <w:b/>
                <w:bCs/>
                <w:color w:val="FF0000"/>
                <w:szCs w:val="21"/>
              </w:rPr>
            </w:pPr>
            <w:r w:rsidRPr="00973585">
              <w:rPr>
                <w:rFonts w:cs="Arial"/>
                <w:b/>
                <w:bCs/>
                <w:color w:val="FF0000"/>
                <w:szCs w:val="21"/>
              </w:rPr>
              <w:t>1</w:t>
            </w:r>
            <w:r w:rsidR="00973585">
              <w:rPr>
                <w:rFonts w:cs="Arial" w:hint="eastAsia"/>
                <w:b/>
                <w:bCs/>
                <w:color w:val="FF0000"/>
                <w:szCs w:val="21"/>
              </w:rPr>
              <w:t xml:space="preserve"> </w:t>
            </w:r>
            <w:r w:rsidRPr="00973585">
              <w:rPr>
                <w:rFonts w:cs="Arial"/>
                <w:b/>
                <w:bCs/>
                <w:color w:val="FF0000"/>
                <w:szCs w:val="21"/>
              </w:rPr>
              <w:t>700</w:t>
            </w:r>
          </w:p>
        </w:tc>
      </w:tr>
      <w:tr w:rsidR="001D506C" w:rsidRPr="00B663C4" w:rsidTr="00767FA4">
        <w:trPr>
          <w:trHeight w:val="255"/>
          <w:jc w:val="center"/>
        </w:trPr>
        <w:tc>
          <w:tcPr>
            <w:tcW w:w="533" w:type="pct"/>
            <w:tcBorders>
              <w:top w:val="single" w:sz="4" w:space="0" w:color="auto"/>
              <w:left w:val="single" w:sz="4" w:space="0" w:color="auto"/>
              <w:bottom w:val="single" w:sz="4" w:space="0" w:color="auto"/>
              <w:right w:val="nil"/>
            </w:tcBorders>
            <w:noWrap/>
            <w:vAlign w:val="bottom"/>
          </w:tcPr>
          <w:p w:rsidR="001D506C" w:rsidRPr="00973585" w:rsidRDefault="001D506C" w:rsidP="00973585">
            <w:pPr>
              <w:spacing w:line="360" w:lineRule="exact"/>
              <w:rPr>
                <w:rFonts w:ascii="SimHei" w:eastAsia="SimHei" w:cs="Arial"/>
                <w:bCs/>
                <w:color w:val="FF0000"/>
                <w:szCs w:val="21"/>
              </w:rPr>
            </w:pPr>
            <w:r w:rsidRPr="00973585">
              <w:rPr>
                <w:rFonts w:ascii="SimHei" w:eastAsia="SimHei" w:cs="Arial"/>
                <w:bCs/>
                <w:color w:val="FF0000"/>
                <w:szCs w:val="21"/>
              </w:rPr>
              <w:t>2002</w:t>
            </w:r>
            <w:r w:rsidRPr="00973585">
              <w:rPr>
                <w:rFonts w:ascii="SimHei" w:eastAsia="SimHei" w:cs="Arial" w:hint="eastAsia"/>
                <w:bCs/>
                <w:color w:val="FF0000"/>
                <w:szCs w:val="21"/>
              </w:rPr>
              <w:t>年</w:t>
            </w:r>
          </w:p>
        </w:tc>
        <w:tc>
          <w:tcPr>
            <w:tcW w:w="403" w:type="pct"/>
            <w:tcBorders>
              <w:top w:val="single" w:sz="4" w:space="0" w:color="auto"/>
              <w:left w:val="single" w:sz="4" w:space="0" w:color="auto"/>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358</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71</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293</w:t>
            </w:r>
          </w:p>
        </w:tc>
        <w:tc>
          <w:tcPr>
            <w:tcW w:w="346"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435</w:t>
            </w:r>
          </w:p>
        </w:tc>
        <w:tc>
          <w:tcPr>
            <w:tcW w:w="342"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60</w:t>
            </w:r>
          </w:p>
        </w:tc>
        <w:tc>
          <w:tcPr>
            <w:tcW w:w="299"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w:t>
            </w:r>
          </w:p>
        </w:tc>
        <w:tc>
          <w:tcPr>
            <w:tcW w:w="287"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27</w:t>
            </w:r>
          </w:p>
        </w:tc>
        <w:tc>
          <w:tcPr>
            <w:tcW w:w="415"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w:t>
            </w:r>
          </w:p>
        </w:tc>
        <w:tc>
          <w:tcPr>
            <w:tcW w:w="391"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680</w:t>
            </w:r>
          </w:p>
        </w:tc>
        <w:tc>
          <w:tcPr>
            <w:tcW w:w="31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329</w:t>
            </w:r>
          </w:p>
        </w:tc>
        <w:tc>
          <w:tcPr>
            <w:tcW w:w="350"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97</w:t>
            </w:r>
          </w:p>
        </w:tc>
        <w:tc>
          <w:tcPr>
            <w:tcW w:w="278"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16</w:t>
            </w:r>
          </w:p>
        </w:tc>
        <w:tc>
          <w:tcPr>
            <w:tcW w:w="453" w:type="pct"/>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right"/>
              <w:rPr>
                <w:rFonts w:cs="Arial"/>
                <w:b/>
                <w:bCs/>
                <w:color w:val="FF0000"/>
                <w:szCs w:val="21"/>
              </w:rPr>
            </w:pPr>
            <w:r w:rsidRPr="00973585">
              <w:rPr>
                <w:rFonts w:cs="Arial"/>
                <w:b/>
                <w:bCs/>
                <w:color w:val="FF0000"/>
                <w:szCs w:val="21"/>
              </w:rPr>
              <w:t>2</w:t>
            </w:r>
            <w:r w:rsidR="00973585">
              <w:rPr>
                <w:rFonts w:cs="Arial" w:hint="eastAsia"/>
                <w:b/>
                <w:bCs/>
                <w:color w:val="FF0000"/>
                <w:szCs w:val="21"/>
              </w:rPr>
              <w:t xml:space="preserve"> </w:t>
            </w:r>
            <w:r w:rsidRPr="00973585">
              <w:rPr>
                <w:rFonts w:cs="Arial"/>
                <w:b/>
                <w:bCs/>
                <w:color w:val="FF0000"/>
                <w:szCs w:val="21"/>
              </w:rPr>
              <w:t>370</w:t>
            </w:r>
          </w:p>
        </w:tc>
      </w:tr>
      <w:tr w:rsidR="001D506C" w:rsidRPr="00B663C4" w:rsidTr="00767FA4">
        <w:trPr>
          <w:trHeight w:val="270"/>
          <w:jc w:val="center"/>
        </w:trPr>
        <w:tc>
          <w:tcPr>
            <w:tcW w:w="533" w:type="pct"/>
            <w:tcBorders>
              <w:top w:val="single" w:sz="4" w:space="0" w:color="auto"/>
              <w:left w:val="single" w:sz="4" w:space="0" w:color="auto"/>
              <w:bottom w:val="single" w:sz="4" w:space="0" w:color="auto"/>
              <w:right w:val="nil"/>
            </w:tcBorders>
            <w:noWrap/>
            <w:vAlign w:val="bottom"/>
          </w:tcPr>
          <w:p w:rsidR="001D506C" w:rsidRPr="00973585" w:rsidRDefault="001D506C" w:rsidP="00973585">
            <w:pPr>
              <w:spacing w:line="360" w:lineRule="exact"/>
              <w:rPr>
                <w:rFonts w:ascii="SimHei" w:eastAsia="SimHei" w:cs="Arial"/>
                <w:bCs/>
                <w:color w:val="FF0000"/>
                <w:szCs w:val="21"/>
              </w:rPr>
            </w:pPr>
            <w:r w:rsidRPr="00973585">
              <w:rPr>
                <w:rFonts w:ascii="SimHei" w:eastAsia="SimHei" w:cs="Arial"/>
                <w:bCs/>
                <w:color w:val="FF0000"/>
                <w:szCs w:val="21"/>
              </w:rPr>
              <w:t>2003</w:t>
            </w:r>
            <w:r w:rsidRPr="00973585">
              <w:rPr>
                <w:rFonts w:ascii="SimHei" w:eastAsia="SimHei" w:cs="Arial" w:hint="eastAsia"/>
                <w:bCs/>
                <w:color w:val="FF0000"/>
                <w:szCs w:val="21"/>
              </w:rPr>
              <w:t>年</w:t>
            </w:r>
          </w:p>
        </w:tc>
        <w:tc>
          <w:tcPr>
            <w:tcW w:w="403" w:type="pct"/>
            <w:tcBorders>
              <w:top w:val="single" w:sz="4" w:space="0" w:color="auto"/>
              <w:left w:val="single" w:sz="4" w:space="0" w:color="auto"/>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444</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40</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205</w:t>
            </w:r>
          </w:p>
        </w:tc>
        <w:tc>
          <w:tcPr>
            <w:tcW w:w="346"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386</w:t>
            </w:r>
          </w:p>
        </w:tc>
        <w:tc>
          <w:tcPr>
            <w:tcW w:w="342"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93</w:t>
            </w:r>
          </w:p>
        </w:tc>
        <w:tc>
          <w:tcPr>
            <w:tcW w:w="299"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w:t>
            </w:r>
          </w:p>
        </w:tc>
        <w:tc>
          <w:tcPr>
            <w:tcW w:w="287"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43</w:t>
            </w:r>
          </w:p>
        </w:tc>
        <w:tc>
          <w:tcPr>
            <w:tcW w:w="415"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0</w:t>
            </w:r>
          </w:p>
        </w:tc>
        <w:tc>
          <w:tcPr>
            <w:tcW w:w="391"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657</w:t>
            </w:r>
          </w:p>
        </w:tc>
        <w:tc>
          <w:tcPr>
            <w:tcW w:w="31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386</w:t>
            </w:r>
          </w:p>
        </w:tc>
        <w:tc>
          <w:tcPr>
            <w:tcW w:w="350"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83</w:t>
            </w:r>
          </w:p>
        </w:tc>
        <w:tc>
          <w:tcPr>
            <w:tcW w:w="278"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5</w:t>
            </w:r>
          </w:p>
        </w:tc>
        <w:tc>
          <w:tcPr>
            <w:tcW w:w="453" w:type="pct"/>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right"/>
              <w:rPr>
                <w:rFonts w:cs="Arial"/>
                <w:b/>
                <w:bCs/>
                <w:color w:val="FF0000"/>
                <w:szCs w:val="21"/>
              </w:rPr>
            </w:pPr>
            <w:r w:rsidRPr="00973585">
              <w:rPr>
                <w:rFonts w:cs="Arial"/>
                <w:b/>
                <w:bCs/>
                <w:color w:val="FF0000"/>
                <w:szCs w:val="21"/>
              </w:rPr>
              <w:t>2</w:t>
            </w:r>
            <w:r w:rsidR="00973585">
              <w:rPr>
                <w:rFonts w:cs="Arial" w:hint="eastAsia"/>
                <w:b/>
                <w:bCs/>
                <w:color w:val="FF0000"/>
                <w:szCs w:val="21"/>
              </w:rPr>
              <w:t xml:space="preserve"> </w:t>
            </w:r>
            <w:r w:rsidRPr="00973585">
              <w:rPr>
                <w:rFonts w:cs="Arial"/>
                <w:b/>
                <w:bCs/>
                <w:color w:val="FF0000"/>
                <w:szCs w:val="21"/>
              </w:rPr>
              <w:t>345</w:t>
            </w:r>
          </w:p>
        </w:tc>
      </w:tr>
      <w:tr w:rsidR="001D506C" w:rsidRPr="00B663C4" w:rsidTr="00767FA4">
        <w:trPr>
          <w:trHeight w:val="270"/>
          <w:jc w:val="center"/>
        </w:trPr>
        <w:tc>
          <w:tcPr>
            <w:tcW w:w="533" w:type="pct"/>
            <w:tcBorders>
              <w:top w:val="single" w:sz="4" w:space="0" w:color="auto"/>
              <w:left w:val="single" w:sz="4" w:space="0" w:color="auto"/>
              <w:bottom w:val="single" w:sz="4" w:space="0" w:color="auto"/>
              <w:right w:val="nil"/>
            </w:tcBorders>
            <w:noWrap/>
            <w:vAlign w:val="bottom"/>
          </w:tcPr>
          <w:p w:rsidR="001D506C" w:rsidRPr="00973585" w:rsidRDefault="001D506C" w:rsidP="00973585">
            <w:pPr>
              <w:spacing w:line="360" w:lineRule="exact"/>
              <w:rPr>
                <w:rFonts w:ascii="SimHei" w:eastAsia="SimHei" w:cs="Arial"/>
                <w:bCs/>
                <w:color w:val="FF0000"/>
                <w:szCs w:val="21"/>
              </w:rPr>
            </w:pPr>
            <w:r w:rsidRPr="00973585">
              <w:rPr>
                <w:rFonts w:ascii="SimHei" w:eastAsia="SimHei" w:cs="Arial"/>
                <w:bCs/>
                <w:color w:val="FF0000"/>
                <w:szCs w:val="21"/>
              </w:rPr>
              <w:t>2004</w:t>
            </w:r>
            <w:r w:rsidRPr="00973585">
              <w:rPr>
                <w:rFonts w:ascii="SimHei" w:eastAsia="SimHei" w:cs="Arial" w:hint="eastAsia"/>
                <w:bCs/>
                <w:color w:val="FF0000"/>
                <w:szCs w:val="21"/>
              </w:rPr>
              <w:t>年</w:t>
            </w:r>
          </w:p>
        </w:tc>
        <w:tc>
          <w:tcPr>
            <w:tcW w:w="403" w:type="pct"/>
            <w:tcBorders>
              <w:top w:val="single" w:sz="4" w:space="0" w:color="auto"/>
              <w:left w:val="single" w:sz="4" w:space="0" w:color="auto"/>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496</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95</w:t>
            </w:r>
          </w:p>
        </w:tc>
        <w:tc>
          <w:tcPr>
            <w:tcW w:w="29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362</w:t>
            </w:r>
          </w:p>
        </w:tc>
        <w:tc>
          <w:tcPr>
            <w:tcW w:w="346"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433</w:t>
            </w:r>
          </w:p>
        </w:tc>
        <w:tc>
          <w:tcPr>
            <w:tcW w:w="342"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83</w:t>
            </w:r>
          </w:p>
        </w:tc>
        <w:tc>
          <w:tcPr>
            <w:tcW w:w="299"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w:t>
            </w:r>
          </w:p>
        </w:tc>
        <w:tc>
          <w:tcPr>
            <w:tcW w:w="287"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39</w:t>
            </w:r>
          </w:p>
        </w:tc>
        <w:tc>
          <w:tcPr>
            <w:tcW w:w="415"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w:t>
            </w:r>
          </w:p>
        </w:tc>
        <w:tc>
          <w:tcPr>
            <w:tcW w:w="391"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620</w:t>
            </w:r>
          </w:p>
        </w:tc>
        <w:tc>
          <w:tcPr>
            <w:tcW w:w="314"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298</w:t>
            </w:r>
          </w:p>
        </w:tc>
        <w:tc>
          <w:tcPr>
            <w:tcW w:w="350"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33</w:t>
            </w:r>
          </w:p>
        </w:tc>
        <w:tc>
          <w:tcPr>
            <w:tcW w:w="278" w:type="pct"/>
            <w:tcBorders>
              <w:top w:val="single" w:sz="4" w:space="0" w:color="auto"/>
              <w:left w:val="nil"/>
              <w:bottom w:val="single" w:sz="4" w:space="0" w:color="auto"/>
              <w:right w:val="single" w:sz="4" w:space="0" w:color="auto"/>
            </w:tcBorders>
            <w:noWrap/>
            <w:vAlign w:val="bottom"/>
          </w:tcPr>
          <w:p w:rsidR="001D506C" w:rsidRPr="00B663C4" w:rsidRDefault="001D506C" w:rsidP="00973585">
            <w:pPr>
              <w:spacing w:line="360" w:lineRule="exact"/>
              <w:jc w:val="right"/>
              <w:rPr>
                <w:rFonts w:cs="Arial"/>
                <w:szCs w:val="21"/>
              </w:rPr>
            </w:pPr>
            <w:r w:rsidRPr="00B663C4">
              <w:rPr>
                <w:rFonts w:cs="Arial"/>
                <w:szCs w:val="21"/>
              </w:rPr>
              <w:t>12</w:t>
            </w:r>
          </w:p>
        </w:tc>
        <w:tc>
          <w:tcPr>
            <w:tcW w:w="453" w:type="pct"/>
            <w:tcBorders>
              <w:top w:val="single" w:sz="4" w:space="0" w:color="auto"/>
              <w:left w:val="nil"/>
              <w:bottom w:val="single" w:sz="4" w:space="0" w:color="auto"/>
              <w:right w:val="single" w:sz="4" w:space="0" w:color="auto"/>
            </w:tcBorders>
            <w:noWrap/>
            <w:vAlign w:val="bottom"/>
          </w:tcPr>
          <w:p w:rsidR="001D506C" w:rsidRPr="00973585" w:rsidRDefault="001D506C" w:rsidP="00973585">
            <w:pPr>
              <w:spacing w:line="360" w:lineRule="exact"/>
              <w:jc w:val="right"/>
              <w:rPr>
                <w:rFonts w:cs="Arial"/>
                <w:b/>
                <w:bCs/>
                <w:color w:val="FF0000"/>
                <w:szCs w:val="21"/>
              </w:rPr>
            </w:pPr>
            <w:r w:rsidRPr="00973585">
              <w:rPr>
                <w:rFonts w:cs="Arial"/>
                <w:b/>
                <w:bCs/>
                <w:color w:val="FF0000"/>
                <w:szCs w:val="21"/>
              </w:rPr>
              <w:t>2</w:t>
            </w:r>
            <w:r w:rsidR="00973585">
              <w:rPr>
                <w:rFonts w:cs="Arial" w:hint="eastAsia"/>
                <w:b/>
                <w:bCs/>
                <w:color w:val="FF0000"/>
                <w:szCs w:val="21"/>
              </w:rPr>
              <w:t xml:space="preserve"> </w:t>
            </w:r>
            <w:r w:rsidRPr="00973585">
              <w:rPr>
                <w:rFonts w:cs="Arial"/>
                <w:b/>
                <w:bCs/>
                <w:color w:val="FF0000"/>
                <w:szCs w:val="21"/>
              </w:rPr>
              <w:t>475</w:t>
            </w:r>
          </w:p>
        </w:tc>
      </w:tr>
    </w:tbl>
    <w:p w:rsidR="005A0004" w:rsidRPr="008C5024" w:rsidRDefault="001D506C" w:rsidP="00B663C4">
      <w:pPr>
        <w:spacing w:after="240" w:line="360" w:lineRule="exact"/>
        <w:rPr>
          <w:iCs/>
          <w:szCs w:val="21"/>
        </w:rPr>
      </w:pPr>
      <w:r w:rsidRPr="008C5024">
        <w:rPr>
          <w:rFonts w:ascii="KaiTi_GB2312" w:eastAsia="KaiTi_GB2312" w:hint="eastAsia"/>
          <w:iCs/>
          <w:color w:val="0000FF"/>
          <w:szCs w:val="21"/>
        </w:rPr>
        <w:t>资料来源：</w:t>
      </w:r>
      <w:r w:rsidR="00767FA4">
        <w:rPr>
          <w:rFonts w:hint="eastAsia"/>
          <w:iCs/>
          <w:szCs w:val="21"/>
        </w:rPr>
        <w:t>《</w:t>
      </w:r>
      <w:r w:rsidRPr="008C5024">
        <w:rPr>
          <w:rFonts w:hint="eastAsia"/>
          <w:iCs/>
          <w:szCs w:val="21"/>
        </w:rPr>
        <w:t>图瓦卢社会数据报告</w:t>
      </w:r>
      <w:r w:rsidR="00767FA4">
        <w:rPr>
          <w:rFonts w:hint="eastAsia"/>
          <w:iCs/>
          <w:szCs w:val="21"/>
        </w:rPr>
        <w:t>》</w:t>
      </w:r>
      <w:r w:rsidRPr="008C5024">
        <w:rPr>
          <w:rFonts w:hint="eastAsia"/>
          <w:iCs/>
          <w:szCs w:val="21"/>
        </w:rPr>
        <w:t>，</w:t>
      </w:r>
      <w:r w:rsidRPr="008C5024">
        <w:rPr>
          <w:iCs/>
          <w:szCs w:val="21"/>
        </w:rPr>
        <w:t>2005</w:t>
      </w:r>
      <w:r w:rsidRPr="008C5024">
        <w:rPr>
          <w:rFonts w:hint="eastAsia"/>
          <w:iCs/>
          <w:szCs w:val="21"/>
        </w:rPr>
        <w:t>年。</w:t>
      </w:r>
    </w:p>
    <w:p w:rsidR="001D506C" w:rsidRPr="00B663C4" w:rsidRDefault="001D506C" w:rsidP="00B663C4">
      <w:pPr>
        <w:spacing w:after="240" w:line="360" w:lineRule="exact"/>
        <w:rPr>
          <w:szCs w:val="21"/>
        </w:rPr>
      </w:pPr>
      <w:r w:rsidRPr="00B663C4">
        <w:rPr>
          <w:rFonts w:hint="eastAsia"/>
          <w:szCs w:val="21"/>
        </w:rPr>
        <w:t>如表</w:t>
      </w:r>
      <w:r w:rsidRPr="00B663C4">
        <w:rPr>
          <w:szCs w:val="21"/>
        </w:rPr>
        <w:t>3</w:t>
      </w:r>
      <w:r w:rsidRPr="00B663C4">
        <w:rPr>
          <w:rFonts w:hint="eastAsia"/>
          <w:szCs w:val="21"/>
        </w:rPr>
        <w:t>所示，交通犯罪是最常见的犯罪。</w:t>
      </w:r>
      <w:r w:rsidRPr="00B663C4">
        <w:rPr>
          <w:szCs w:val="21"/>
        </w:rPr>
        <w:t>70%</w:t>
      </w:r>
      <w:r w:rsidRPr="00B663C4">
        <w:rPr>
          <w:rFonts w:hint="eastAsia"/>
          <w:szCs w:val="21"/>
        </w:rPr>
        <w:t>以上的犯罪者是男性。在过去五年里，交通犯罪占所有犯罪总数的</w:t>
      </w:r>
      <w:r w:rsidRPr="00B663C4">
        <w:rPr>
          <w:szCs w:val="21"/>
        </w:rPr>
        <w:t>20-30%</w:t>
      </w:r>
      <w:r w:rsidRPr="00B663C4">
        <w:rPr>
          <w:rFonts w:hint="eastAsia"/>
          <w:szCs w:val="21"/>
        </w:rPr>
        <w:t>。第二类最常见的刑事犯罪是刑法犯罪，如，抢劫、故意伤害、贪污、强奸、醉酒和妨害治安。据警察部门称，</w:t>
      </w:r>
      <w:r w:rsidRPr="00B663C4">
        <w:rPr>
          <w:szCs w:val="21"/>
        </w:rPr>
        <w:t>2000</w:t>
      </w:r>
      <w:r w:rsidRPr="00B663C4">
        <w:rPr>
          <w:rFonts w:hint="eastAsia"/>
          <w:szCs w:val="21"/>
        </w:rPr>
        <w:t>年共有</w:t>
      </w:r>
      <w:r w:rsidRPr="00B663C4">
        <w:rPr>
          <w:szCs w:val="21"/>
        </w:rPr>
        <w:t>11</w:t>
      </w:r>
      <w:r w:rsidRPr="00B663C4">
        <w:rPr>
          <w:rFonts w:hint="eastAsia"/>
          <w:szCs w:val="21"/>
        </w:rPr>
        <w:t>起家庭暴力案件；</w:t>
      </w:r>
      <w:r w:rsidRPr="00B663C4">
        <w:rPr>
          <w:szCs w:val="21"/>
        </w:rPr>
        <w:t>2001</w:t>
      </w:r>
      <w:r w:rsidRPr="00B663C4">
        <w:rPr>
          <w:rFonts w:hint="eastAsia"/>
          <w:szCs w:val="21"/>
        </w:rPr>
        <w:t>年共有</w:t>
      </w:r>
      <w:r w:rsidRPr="00B663C4">
        <w:rPr>
          <w:szCs w:val="21"/>
        </w:rPr>
        <w:t>6</w:t>
      </w:r>
      <w:r w:rsidRPr="00B663C4">
        <w:rPr>
          <w:rFonts w:hint="eastAsia"/>
          <w:szCs w:val="21"/>
        </w:rPr>
        <w:t>起暴力事件，包括强奸、故意伤害、传播虚假谣言、有伤风化的行为；而</w:t>
      </w:r>
      <w:r w:rsidRPr="00B663C4">
        <w:rPr>
          <w:szCs w:val="21"/>
        </w:rPr>
        <w:t>2002</w:t>
      </w:r>
      <w:r w:rsidRPr="00B663C4">
        <w:rPr>
          <w:rFonts w:hint="eastAsia"/>
          <w:szCs w:val="21"/>
        </w:rPr>
        <w:t>年有</w:t>
      </w:r>
      <w:r w:rsidRPr="00B663C4">
        <w:rPr>
          <w:szCs w:val="21"/>
        </w:rPr>
        <w:t>15</w:t>
      </w:r>
      <w:r w:rsidRPr="00B663C4">
        <w:rPr>
          <w:rFonts w:hint="eastAsia"/>
          <w:szCs w:val="21"/>
        </w:rPr>
        <w:t>起此类案件。</w:t>
      </w:r>
      <w:r w:rsidRPr="00B663C4">
        <w:rPr>
          <w:szCs w:val="21"/>
        </w:rPr>
        <w:t>2003</w:t>
      </w:r>
      <w:r w:rsidRPr="00B663C4">
        <w:rPr>
          <w:rFonts w:hint="eastAsia"/>
          <w:szCs w:val="21"/>
        </w:rPr>
        <w:t>年增加到</w:t>
      </w:r>
      <w:r w:rsidRPr="00B663C4">
        <w:rPr>
          <w:szCs w:val="21"/>
        </w:rPr>
        <w:t>19</w:t>
      </w:r>
      <w:r w:rsidRPr="00B663C4">
        <w:rPr>
          <w:rFonts w:hint="eastAsia"/>
          <w:szCs w:val="21"/>
        </w:rPr>
        <w:t>起，</w:t>
      </w:r>
      <w:r w:rsidRPr="00B663C4">
        <w:rPr>
          <w:szCs w:val="21"/>
        </w:rPr>
        <w:t>2004</w:t>
      </w:r>
      <w:r w:rsidRPr="00B663C4">
        <w:rPr>
          <w:rFonts w:hint="eastAsia"/>
          <w:szCs w:val="21"/>
        </w:rPr>
        <w:t>年有</w:t>
      </w:r>
      <w:r w:rsidRPr="00B663C4">
        <w:rPr>
          <w:szCs w:val="21"/>
        </w:rPr>
        <w:t>21</w:t>
      </w:r>
      <w:r w:rsidRPr="00B663C4">
        <w:rPr>
          <w:rFonts w:hint="eastAsia"/>
          <w:szCs w:val="21"/>
        </w:rPr>
        <w:t>起。</w:t>
      </w:r>
      <w:r w:rsidRPr="00B663C4">
        <w:rPr>
          <w:szCs w:val="21"/>
        </w:rPr>
        <w:t>2005</w:t>
      </w:r>
      <w:r w:rsidRPr="00B663C4">
        <w:rPr>
          <w:rFonts w:hint="eastAsia"/>
          <w:szCs w:val="21"/>
        </w:rPr>
        <w:t>年，报告的案件数量下降到</w:t>
      </w:r>
      <w:r w:rsidRPr="00B663C4">
        <w:rPr>
          <w:szCs w:val="21"/>
        </w:rPr>
        <w:t>16</w:t>
      </w:r>
      <w:r w:rsidRPr="00B663C4">
        <w:rPr>
          <w:rFonts w:hint="eastAsia"/>
          <w:szCs w:val="21"/>
        </w:rPr>
        <w:t>起。</w:t>
      </w:r>
    </w:p>
    <w:p w:rsidR="001D506C" w:rsidRPr="000C64AE" w:rsidRDefault="001D506C" w:rsidP="000C64AE">
      <w:pPr>
        <w:pStyle w:val="NormalWeb"/>
        <w:spacing w:before="0" w:beforeAutospacing="0" w:after="240" w:afterAutospacing="0" w:line="360" w:lineRule="exact"/>
        <w:jc w:val="both"/>
        <w:rPr>
          <w:rFonts w:ascii="SimHei" w:eastAsia="SimHei"/>
          <w:color w:val="FF0000"/>
          <w:sz w:val="21"/>
          <w:szCs w:val="21"/>
          <w:lang w:val="en-GB" w:eastAsia="zh-CN"/>
        </w:rPr>
      </w:pPr>
      <w:r w:rsidRPr="000C64AE">
        <w:rPr>
          <w:rFonts w:ascii="SimHei" w:eastAsia="SimHei" w:hint="eastAsia"/>
          <w:color w:val="FF0000"/>
          <w:sz w:val="21"/>
          <w:szCs w:val="21"/>
          <w:lang w:val="en-GB" w:eastAsia="zh-CN"/>
        </w:rPr>
        <w:t>性犯罪</w:t>
      </w:r>
    </w:p>
    <w:p w:rsidR="001D506C" w:rsidRPr="00B663C4" w:rsidRDefault="001D506C" w:rsidP="00B663C4">
      <w:pPr>
        <w:pStyle w:val="NormalWeb"/>
        <w:spacing w:before="0" w:beforeAutospacing="0" w:after="240" w:afterAutospacing="0" w:line="360" w:lineRule="exact"/>
        <w:jc w:val="both"/>
        <w:rPr>
          <w:color w:val="000000"/>
          <w:sz w:val="21"/>
          <w:szCs w:val="21"/>
          <w:lang w:eastAsia="zh-CN"/>
        </w:rPr>
      </w:pPr>
      <w:r w:rsidRPr="00B663C4">
        <w:rPr>
          <w:color w:val="000000"/>
          <w:sz w:val="21"/>
          <w:szCs w:val="21"/>
          <w:lang w:eastAsia="zh-CN"/>
        </w:rPr>
        <w:t>2.10</w:t>
      </w:r>
      <w:r w:rsidRPr="00B663C4">
        <w:rPr>
          <w:color w:val="000000"/>
          <w:sz w:val="21"/>
          <w:szCs w:val="21"/>
          <w:lang w:eastAsia="zh-CN"/>
        </w:rPr>
        <w:tab/>
      </w:r>
      <w:r w:rsidR="00395426">
        <w:rPr>
          <w:rFonts w:hint="eastAsia"/>
          <w:color w:val="000000"/>
          <w:sz w:val="21"/>
          <w:szCs w:val="21"/>
          <w:lang w:eastAsia="zh-CN"/>
        </w:rPr>
        <w:t xml:space="preserve"> </w:t>
      </w:r>
      <w:r w:rsidRPr="00B663C4">
        <w:rPr>
          <w:rFonts w:hint="eastAsia"/>
          <w:color w:val="000000"/>
          <w:sz w:val="21"/>
          <w:szCs w:val="21"/>
          <w:lang w:eastAsia="zh-CN"/>
        </w:rPr>
        <w:t>在〈</w:t>
      </w:r>
      <w:r w:rsidRPr="00B663C4">
        <w:rPr>
          <w:color w:val="000000"/>
          <w:sz w:val="21"/>
          <w:szCs w:val="21"/>
          <w:lang w:eastAsia="zh-CN"/>
        </w:rPr>
        <w:t>1978</w:t>
      </w:r>
      <w:r w:rsidRPr="00B663C4">
        <w:rPr>
          <w:rFonts w:hint="eastAsia"/>
          <w:color w:val="000000"/>
          <w:sz w:val="21"/>
          <w:szCs w:val="21"/>
          <w:lang w:eastAsia="zh-CN"/>
        </w:rPr>
        <w:t>年刑法〉</w:t>
      </w:r>
      <w:r w:rsidR="005B6BC8">
        <w:rPr>
          <w:color w:val="000000"/>
          <w:sz w:val="21"/>
          <w:szCs w:val="21"/>
          <w:lang w:eastAsia="zh-CN"/>
        </w:rPr>
        <w:t>（</w:t>
      </w:r>
      <w:r w:rsidRPr="00B663C4">
        <w:rPr>
          <w:rFonts w:hint="eastAsia"/>
          <w:color w:val="000000"/>
          <w:sz w:val="21"/>
          <w:szCs w:val="21"/>
          <w:lang w:eastAsia="zh-CN"/>
        </w:rPr>
        <w:t>第８章</w:t>
      </w:r>
      <w:r w:rsidR="005B6BC8">
        <w:rPr>
          <w:color w:val="000000"/>
          <w:sz w:val="21"/>
          <w:szCs w:val="21"/>
          <w:lang w:eastAsia="zh-CN"/>
        </w:rPr>
        <w:t>）</w:t>
      </w:r>
      <w:r w:rsidRPr="00B663C4">
        <w:rPr>
          <w:rFonts w:hint="eastAsia"/>
          <w:color w:val="000000"/>
          <w:sz w:val="21"/>
          <w:szCs w:val="21"/>
          <w:lang w:eastAsia="zh-CN"/>
        </w:rPr>
        <w:t>之内，有各种各样的性犯罪，包括意味着无期徒刑的强奸、强奸未遂、意味着无期徒刑的污辱</w:t>
      </w:r>
      <w:r w:rsidRPr="00B663C4">
        <w:rPr>
          <w:color w:val="000000"/>
          <w:sz w:val="21"/>
          <w:szCs w:val="21"/>
          <w:lang w:eastAsia="zh-CN"/>
        </w:rPr>
        <w:t>13</w:t>
      </w:r>
      <w:r w:rsidRPr="00B663C4">
        <w:rPr>
          <w:rFonts w:hint="eastAsia"/>
          <w:color w:val="000000"/>
          <w:sz w:val="21"/>
          <w:szCs w:val="21"/>
          <w:lang w:eastAsia="zh-CN"/>
        </w:rPr>
        <w:t>岁以下少女行为，以及意味着</w:t>
      </w:r>
      <w:r w:rsidRPr="00B663C4">
        <w:rPr>
          <w:color w:val="000000"/>
          <w:sz w:val="21"/>
          <w:szCs w:val="21"/>
          <w:lang w:eastAsia="zh-CN"/>
        </w:rPr>
        <w:t>5</w:t>
      </w:r>
      <w:r w:rsidRPr="00B663C4">
        <w:rPr>
          <w:rFonts w:hint="eastAsia"/>
          <w:color w:val="000000"/>
          <w:sz w:val="21"/>
          <w:szCs w:val="21"/>
          <w:lang w:eastAsia="zh-CN"/>
        </w:rPr>
        <w:t>年刑期的污辱</w:t>
      </w:r>
      <w:r w:rsidRPr="00B663C4">
        <w:rPr>
          <w:color w:val="000000"/>
          <w:sz w:val="21"/>
          <w:szCs w:val="21"/>
          <w:lang w:eastAsia="zh-CN"/>
        </w:rPr>
        <w:t>13-15</w:t>
      </w:r>
      <w:r w:rsidRPr="00B663C4">
        <w:rPr>
          <w:rFonts w:hint="eastAsia"/>
          <w:color w:val="000000"/>
          <w:sz w:val="21"/>
          <w:szCs w:val="21"/>
          <w:lang w:eastAsia="zh-CN"/>
        </w:rPr>
        <w:t>岁少女行为。</w:t>
      </w:r>
      <w:r w:rsidRPr="00B663C4">
        <w:rPr>
          <w:rStyle w:val="FootnoteReference"/>
          <w:color w:val="000000"/>
          <w:sz w:val="21"/>
          <w:szCs w:val="21"/>
        </w:rPr>
        <w:footnoteReference w:id="49"/>
      </w:r>
      <w:r w:rsidRPr="00B663C4">
        <w:rPr>
          <w:color w:val="000000"/>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color w:val="000000"/>
          <w:sz w:val="21"/>
          <w:szCs w:val="21"/>
          <w:lang w:eastAsia="zh-CN"/>
        </w:rPr>
      </w:pPr>
      <w:r w:rsidRPr="00B663C4">
        <w:rPr>
          <w:color w:val="000000"/>
          <w:sz w:val="21"/>
          <w:szCs w:val="21"/>
          <w:lang w:eastAsia="zh-CN"/>
        </w:rPr>
        <w:t>2.11</w:t>
      </w:r>
      <w:r w:rsidR="00395426">
        <w:rPr>
          <w:rFonts w:hint="eastAsia"/>
          <w:color w:val="000000"/>
          <w:sz w:val="21"/>
          <w:szCs w:val="21"/>
          <w:lang w:eastAsia="zh-CN"/>
        </w:rPr>
        <w:t xml:space="preserve"> </w:t>
      </w:r>
      <w:r w:rsidRPr="00B663C4">
        <w:rPr>
          <w:color w:val="000000"/>
          <w:sz w:val="21"/>
          <w:szCs w:val="21"/>
          <w:lang w:eastAsia="zh-CN"/>
        </w:rPr>
        <w:tab/>
      </w:r>
      <w:r w:rsidRPr="00B663C4">
        <w:rPr>
          <w:rFonts w:hint="eastAsia"/>
          <w:color w:val="000000"/>
          <w:sz w:val="21"/>
          <w:szCs w:val="21"/>
          <w:lang w:eastAsia="zh-CN"/>
        </w:rPr>
        <w:t>而且，任何</w:t>
      </w:r>
      <w:r w:rsidRPr="00B663C4">
        <w:rPr>
          <w:color w:val="000000"/>
          <w:sz w:val="21"/>
          <w:szCs w:val="21"/>
          <w:lang w:eastAsia="zh-CN"/>
        </w:rPr>
        <w:t>15</w:t>
      </w:r>
      <w:r w:rsidRPr="00B663C4">
        <w:rPr>
          <w:rFonts w:hint="eastAsia"/>
          <w:color w:val="000000"/>
          <w:sz w:val="21"/>
          <w:szCs w:val="21"/>
          <w:lang w:eastAsia="zh-CN"/>
        </w:rPr>
        <w:t>岁或以上年龄的女性如果同意允许她的祖父、父亲、兄弟和儿子与她性交（知道他是自己的祖父、父亲、兄弟和儿子，视具体情况而定），则犯有重罪。</w:t>
      </w:r>
      <w:r w:rsidRPr="00B663C4">
        <w:rPr>
          <w:rStyle w:val="FootnoteReference"/>
          <w:color w:val="000000"/>
          <w:sz w:val="21"/>
          <w:szCs w:val="21"/>
        </w:rPr>
        <w:footnoteReference w:id="50"/>
      </w:r>
      <w:r w:rsidRPr="00B663C4">
        <w:rPr>
          <w:rFonts w:hint="eastAsia"/>
          <w:color w:val="000000"/>
          <w:sz w:val="21"/>
          <w:szCs w:val="21"/>
          <w:lang w:eastAsia="zh-CN"/>
        </w:rPr>
        <w:t>这是歧视，因为对于</w:t>
      </w:r>
      <w:r w:rsidRPr="00B663C4">
        <w:rPr>
          <w:color w:val="000000"/>
          <w:sz w:val="21"/>
          <w:szCs w:val="21"/>
          <w:lang w:eastAsia="zh-CN"/>
        </w:rPr>
        <w:t>18</w:t>
      </w:r>
      <w:r w:rsidRPr="00B663C4">
        <w:rPr>
          <w:rFonts w:hint="eastAsia"/>
          <w:color w:val="000000"/>
          <w:sz w:val="21"/>
          <w:szCs w:val="21"/>
          <w:lang w:eastAsia="zh-CN"/>
        </w:rPr>
        <w:t>岁以下少女来说，同意不应当是辩护的理由，而且这一条款未能承认少女和妇女与他们的男性亲戚之间的力量不平衡。</w:t>
      </w:r>
    </w:p>
    <w:p w:rsidR="001D506C" w:rsidRPr="00B663C4" w:rsidRDefault="001D506C" w:rsidP="00B663C4">
      <w:pPr>
        <w:pStyle w:val="NormalWeb"/>
        <w:spacing w:before="0" w:beforeAutospacing="0" w:after="240" w:afterAutospacing="0" w:line="360" w:lineRule="exact"/>
        <w:jc w:val="both"/>
        <w:rPr>
          <w:color w:val="000000"/>
          <w:sz w:val="21"/>
          <w:szCs w:val="21"/>
          <w:lang w:eastAsia="zh-CN"/>
        </w:rPr>
      </w:pPr>
      <w:r w:rsidRPr="00B663C4">
        <w:rPr>
          <w:color w:val="000000"/>
          <w:sz w:val="21"/>
          <w:szCs w:val="21"/>
          <w:lang w:eastAsia="zh-CN"/>
        </w:rPr>
        <w:t>2.12</w:t>
      </w:r>
      <w:r w:rsidRPr="00B663C4">
        <w:rPr>
          <w:color w:val="000000"/>
          <w:sz w:val="21"/>
          <w:szCs w:val="21"/>
          <w:lang w:eastAsia="zh-CN"/>
        </w:rPr>
        <w:tab/>
      </w:r>
      <w:r w:rsidR="00395426">
        <w:rPr>
          <w:rFonts w:hint="eastAsia"/>
          <w:color w:val="000000"/>
          <w:sz w:val="21"/>
          <w:szCs w:val="21"/>
          <w:lang w:eastAsia="zh-CN"/>
        </w:rPr>
        <w:t xml:space="preserve"> </w:t>
      </w:r>
      <w:r w:rsidRPr="00B663C4">
        <w:rPr>
          <w:rFonts w:hint="eastAsia"/>
          <w:color w:val="000000"/>
          <w:sz w:val="21"/>
          <w:szCs w:val="21"/>
          <w:lang w:eastAsia="zh-CN"/>
        </w:rPr>
        <w:t>而且，应指出的是，根据《刑法》第</w:t>
      </w:r>
      <w:r w:rsidRPr="00B663C4">
        <w:rPr>
          <w:color w:val="000000"/>
          <w:sz w:val="21"/>
          <w:szCs w:val="21"/>
          <w:lang w:eastAsia="zh-CN"/>
        </w:rPr>
        <w:t>135</w:t>
      </w:r>
      <w:r w:rsidR="005B6BC8">
        <w:rPr>
          <w:color w:val="000000"/>
          <w:sz w:val="21"/>
          <w:szCs w:val="21"/>
          <w:lang w:eastAsia="zh-CN"/>
        </w:rPr>
        <w:t>（</w:t>
      </w:r>
      <w:r w:rsidRPr="00B663C4">
        <w:rPr>
          <w:color w:val="000000"/>
          <w:sz w:val="21"/>
          <w:szCs w:val="21"/>
          <w:lang w:eastAsia="zh-CN"/>
        </w:rPr>
        <w:t>2</w:t>
      </w:r>
      <w:r w:rsidR="005B6BC8">
        <w:rPr>
          <w:color w:val="000000"/>
          <w:sz w:val="21"/>
          <w:szCs w:val="21"/>
          <w:lang w:eastAsia="zh-CN"/>
        </w:rPr>
        <w:t>）</w:t>
      </w:r>
      <w:r w:rsidRPr="00B663C4">
        <w:rPr>
          <w:rFonts w:hint="eastAsia"/>
          <w:color w:val="000000"/>
          <w:sz w:val="21"/>
          <w:szCs w:val="21"/>
          <w:lang w:eastAsia="zh-CN"/>
        </w:rPr>
        <w:t>条，‘在犯罪发生十二（</w:t>
      </w:r>
      <w:r w:rsidRPr="00B663C4">
        <w:rPr>
          <w:color w:val="000000"/>
          <w:sz w:val="21"/>
          <w:szCs w:val="21"/>
          <w:lang w:eastAsia="zh-CN"/>
        </w:rPr>
        <w:t>12</w:t>
      </w:r>
      <w:r w:rsidRPr="00B663C4">
        <w:rPr>
          <w:rFonts w:hint="eastAsia"/>
          <w:color w:val="000000"/>
          <w:sz w:val="21"/>
          <w:szCs w:val="21"/>
          <w:lang w:eastAsia="zh-CN"/>
        </w:rPr>
        <w:t>）个月之后，不得对污辱</w:t>
      </w:r>
      <w:r w:rsidRPr="00B663C4">
        <w:rPr>
          <w:color w:val="000000"/>
          <w:sz w:val="21"/>
          <w:szCs w:val="21"/>
          <w:lang w:eastAsia="zh-CN"/>
        </w:rPr>
        <w:t>13-15</w:t>
      </w:r>
      <w:r w:rsidRPr="00B663C4">
        <w:rPr>
          <w:rFonts w:hint="eastAsia"/>
          <w:color w:val="000000"/>
          <w:sz w:val="21"/>
          <w:szCs w:val="21"/>
          <w:lang w:eastAsia="zh-CN"/>
        </w:rPr>
        <w:t>岁少女行为提出起诉。’这是对这一年龄少女的歧视，如果警察延误调查，可能导致起诉延误。</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color w:val="000000"/>
          <w:sz w:val="21"/>
          <w:szCs w:val="21"/>
          <w:lang w:eastAsia="zh-CN"/>
        </w:rPr>
        <w:t>2.13</w:t>
      </w:r>
      <w:r w:rsidRPr="00B663C4">
        <w:rPr>
          <w:color w:val="000000"/>
          <w:sz w:val="21"/>
          <w:szCs w:val="21"/>
          <w:lang w:eastAsia="zh-CN"/>
        </w:rPr>
        <w:tab/>
      </w:r>
      <w:r w:rsidR="00395426">
        <w:rPr>
          <w:rFonts w:hint="eastAsia"/>
          <w:color w:val="000000"/>
          <w:sz w:val="21"/>
          <w:szCs w:val="21"/>
          <w:lang w:eastAsia="zh-CN"/>
        </w:rPr>
        <w:t xml:space="preserve"> </w:t>
      </w:r>
      <w:r w:rsidRPr="00B663C4">
        <w:rPr>
          <w:rFonts w:hint="eastAsia"/>
          <w:color w:val="000000"/>
          <w:sz w:val="21"/>
          <w:szCs w:val="21"/>
          <w:lang w:eastAsia="zh-CN"/>
        </w:rPr>
        <w:t>《刑法》</w:t>
      </w:r>
      <w:r w:rsidR="005B6BC8">
        <w:rPr>
          <w:sz w:val="21"/>
          <w:szCs w:val="21"/>
          <w:lang w:eastAsia="zh-CN"/>
        </w:rPr>
        <w:t>（</w:t>
      </w:r>
      <w:r w:rsidRPr="00B663C4">
        <w:rPr>
          <w:rFonts w:hint="eastAsia"/>
          <w:sz w:val="21"/>
          <w:szCs w:val="21"/>
          <w:lang w:eastAsia="zh-CN"/>
        </w:rPr>
        <w:t>第</w:t>
      </w:r>
      <w:r w:rsidRPr="00B663C4">
        <w:rPr>
          <w:sz w:val="21"/>
          <w:szCs w:val="21"/>
          <w:lang w:eastAsia="zh-CN"/>
        </w:rPr>
        <w:t>8</w:t>
      </w:r>
      <w:r w:rsidRPr="00B663C4">
        <w:rPr>
          <w:rFonts w:hint="eastAsia"/>
          <w:sz w:val="21"/>
          <w:szCs w:val="21"/>
          <w:lang w:eastAsia="zh-CN"/>
        </w:rPr>
        <w:t>章</w:t>
      </w:r>
      <w:r w:rsidR="005B6BC8">
        <w:rPr>
          <w:sz w:val="21"/>
          <w:szCs w:val="21"/>
          <w:lang w:eastAsia="zh-CN"/>
        </w:rPr>
        <w:t>）</w:t>
      </w:r>
      <w:r w:rsidRPr="00B663C4">
        <w:rPr>
          <w:rFonts w:hint="eastAsia"/>
          <w:sz w:val="21"/>
          <w:szCs w:val="21"/>
          <w:lang w:eastAsia="zh-CN"/>
        </w:rPr>
        <w:t>规定了对性犯罪的惩罚，如，</w:t>
      </w:r>
      <w:r w:rsidRPr="00B663C4">
        <w:rPr>
          <w:rFonts w:hint="eastAsia"/>
          <w:color w:val="000000"/>
          <w:sz w:val="21"/>
          <w:szCs w:val="21"/>
          <w:lang w:eastAsia="zh-CN"/>
        </w:rPr>
        <w:t>意味着无期徒刑的强奸、强奸未遂、猥亵犯罪、意味着无期徒刑的</w:t>
      </w:r>
      <w:r w:rsidRPr="00B663C4">
        <w:rPr>
          <w:rFonts w:ascii="SimSun" w:hAnsi="SimSun" w:cs="SimSun" w:hint="eastAsia"/>
          <w:color w:val="000000"/>
          <w:sz w:val="21"/>
          <w:szCs w:val="21"/>
          <w:lang w:eastAsia="zh-CN"/>
        </w:rPr>
        <w:t>污辱</w:t>
      </w:r>
      <w:r w:rsidRPr="00B663C4">
        <w:rPr>
          <w:color w:val="000000"/>
          <w:sz w:val="21"/>
          <w:szCs w:val="21"/>
          <w:lang w:eastAsia="zh-CN"/>
        </w:rPr>
        <w:t>13</w:t>
      </w:r>
      <w:r w:rsidRPr="00B663C4">
        <w:rPr>
          <w:rFonts w:hint="eastAsia"/>
          <w:color w:val="000000"/>
          <w:sz w:val="21"/>
          <w:szCs w:val="21"/>
          <w:lang w:eastAsia="zh-CN"/>
        </w:rPr>
        <w:t>岁以下少女行为，以及意味着</w:t>
      </w:r>
      <w:r w:rsidRPr="00B663C4">
        <w:rPr>
          <w:color w:val="000000"/>
          <w:sz w:val="21"/>
          <w:szCs w:val="21"/>
          <w:lang w:eastAsia="zh-CN"/>
        </w:rPr>
        <w:t>5</w:t>
      </w:r>
      <w:r w:rsidRPr="00B663C4">
        <w:rPr>
          <w:rFonts w:hint="eastAsia"/>
          <w:color w:val="000000"/>
          <w:sz w:val="21"/>
          <w:szCs w:val="21"/>
          <w:lang w:eastAsia="zh-CN"/>
        </w:rPr>
        <w:t>年刑期的污辱</w:t>
      </w:r>
      <w:r w:rsidRPr="00B663C4">
        <w:rPr>
          <w:color w:val="000000"/>
          <w:sz w:val="21"/>
          <w:szCs w:val="21"/>
          <w:lang w:eastAsia="zh-CN"/>
        </w:rPr>
        <w:t>13-15</w:t>
      </w:r>
      <w:r w:rsidRPr="00B663C4">
        <w:rPr>
          <w:rFonts w:hint="eastAsia"/>
          <w:color w:val="000000"/>
          <w:sz w:val="21"/>
          <w:szCs w:val="21"/>
          <w:lang w:eastAsia="zh-CN"/>
        </w:rPr>
        <w:t>岁少女行为。</w:t>
      </w:r>
      <w:r w:rsidRPr="00B663C4">
        <w:rPr>
          <w:rStyle w:val="FootnoteReference"/>
          <w:sz w:val="21"/>
          <w:szCs w:val="21"/>
        </w:rPr>
        <w:footnoteReference w:id="51"/>
      </w:r>
      <w:r w:rsidRPr="00B663C4">
        <w:rPr>
          <w:rFonts w:hint="eastAsia"/>
          <w:color w:val="000000"/>
          <w:sz w:val="21"/>
          <w:szCs w:val="21"/>
          <w:lang w:eastAsia="zh-CN"/>
        </w:rPr>
        <w:t>据</w:t>
      </w:r>
      <w:r w:rsidRPr="00B663C4">
        <w:rPr>
          <w:sz w:val="21"/>
          <w:szCs w:val="21"/>
          <w:lang w:eastAsia="zh-CN"/>
        </w:rPr>
        <w:t>Jivan</w:t>
      </w:r>
      <w:r w:rsidRPr="00B663C4">
        <w:rPr>
          <w:rFonts w:hint="eastAsia"/>
          <w:sz w:val="21"/>
          <w:szCs w:val="21"/>
          <w:lang w:eastAsia="zh-CN"/>
        </w:rPr>
        <w:t>和</w:t>
      </w:r>
      <w:r w:rsidRPr="00B663C4">
        <w:rPr>
          <w:sz w:val="21"/>
          <w:szCs w:val="21"/>
          <w:lang w:eastAsia="zh-CN"/>
        </w:rPr>
        <w:t>Forster</w:t>
      </w:r>
      <w:r w:rsidRPr="00B663C4">
        <w:rPr>
          <w:rFonts w:hint="eastAsia"/>
          <w:sz w:val="21"/>
          <w:szCs w:val="21"/>
          <w:lang w:eastAsia="zh-CN"/>
        </w:rPr>
        <w:t>（</w:t>
      </w:r>
      <w:r w:rsidRPr="00B663C4">
        <w:rPr>
          <w:sz w:val="21"/>
          <w:szCs w:val="21"/>
          <w:lang w:eastAsia="zh-CN"/>
        </w:rPr>
        <w:t>2006</w:t>
      </w:r>
      <w:r w:rsidRPr="00B663C4">
        <w:rPr>
          <w:rFonts w:hint="eastAsia"/>
          <w:sz w:val="21"/>
          <w:szCs w:val="21"/>
          <w:lang w:eastAsia="zh-CN"/>
        </w:rPr>
        <w:t>年）称，尽管对强奸和</w:t>
      </w:r>
      <w:r w:rsidRPr="00B663C4">
        <w:rPr>
          <w:rFonts w:hint="eastAsia"/>
          <w:color w:val="000000"/>
          <w:sz w:val="21"/>
          <w:szCs w:val="21"/>
          <w:lang w:eastAsia="zh-CN"/>
        </w:rPr>
        <w:t>污辱</w:t>
      </w:r>
      <w:r w:rsidRPr="00B663C4">
        <w:rPr>
          <w:color w:val="000000"/>
          <w:sz w:val="21"/>
          <w:szCs w:val="21"/>
          <w:lang w:eastAsia="zh-CN"/>
        </w:rPr>
        <w:t>13</w:t>
      </w:r>
      <w:r w:rsidRPr="00B663C4">
        <w:rPr>
          <w:rFonts w:hint="eastAsia"/>
          <w:color w:val="000000"/>
          <w:sz w:val="21"/>
          <w:szCs w:val="21"/>
          <w:lang w:eastAsia="zh-CN"/>
        </w:rPr>
        <w:t>岁以下少女行为的处理较重，但污辱</w:t>
      </w:r>
      <w:r w:rsidRPr="00B663C4">
        <w:rPr>
          <w:color w:val="000000"/>
          <w:sz w:val="21"/>
          <w:szCs w:val="21"/>
          <w:lang w:eastAsia="zh-CN"/>
        </w:rPr>
        <w:t>13-15</w:t>
      </w:r>
      <w:r w:rsidRPr="00B663C4">
        <w:rPr>
          <w:rFonts w:hint="eastAsia"/>
          <w:color w:val="000000"/>
          <w:sz w:val="21"/>
          <w:szCs w:val="21"/>
          <w:lang w:eastAsia="zh-CN"/>
        </w:rPr>
        <w:t>岁少女行为的判刑较轻，不够严重，有歧视性。此外，对所有性犯罪的判决指定的是最高而不是最低刑期。考虑到性犯罪可能没有反映犯罪的严重性，这可能</w:t>
      </w:r>
      <w:r w:rsidRPr="00B663C4">
        <w:rPr>
          <w:rFonts w:hint="eastAsia"/>
          <w:sz w:val="21"/>
          <w:szCs w:val="21"/>
          <w:lang w:eastAsia="zh-CN"/>
        </w:rPr>
        <w:t>导致刑期较短。</w:t>
      </w:r>
      <w:r w:rsidRPr="00B663C4">
        <w:rPr>
          <w:rStyle w:val="FootnoteReference"/>
          <w:sz w:val="21"/>
          <w:szCs w:val="21"/>
        </w:rPr>
        <w:footnoteReference w:id="52"/>
      </w:r>
      <w:r w:rsidRPr="00B663C4">
        <w:rPr>
          <w:sz w:val="21"/>
          <w:szCs w:val="21"/>
          <w:lang w:eastAsia="zh-CN"/>
        </w:rPr>
        <w:t xml:space="preserve"> </w:t>
      </w:r>
    </w:p>
    <w:p w:rsidR="001D506C" w:rsidRPr="00B663C4" w:rsidRDefault="001D506C" w:rsidP="00B663C4">
      <w:pPr>
        <w:pStyle w:val="NormalWeb"/>
        <w:spacing w:before="0" w:beforeAutospacing="0" w:after="240" w:afterAutospacing="0" w:line="360" w:lineRule="exact"/>
        <w:rPr>
          <w:sz w:val="21"/>
          <w:szCs w:val="21"/>
          <w:lang w:eastAsia="zh-CN"/>
        </w:rPr>
      </w:pPr>
      <w:r w:rsidRPr="00B663C4">
        <w:rPr>
          <w:sz w:val="21"/>
          <w:szCs w:val="21"/>
          <w:lang w:eastAsia="zh-CN"/>
        </w:rPr>
        <w:t>2.14</w:t>
      </w:r>
      <w:r w:rsidR="00395426">
        <w:rPr>
          <w:rFonts w:hint="eastAsia"/>
          <w:sz w:val="21"/>
          <w:szCs w:val="21"/>
          <w:lang w:eastAsia="zh-CN"/>
        </w:rPr>
        <w:t xml:space="preserve"> </w:t>
      </w:r>
      <w:r w:rsidRPr="00B663C4">
        <w:rPr>
          <w:sz w:val="21"/>
          <w:szCs w:val="21"/>
          <w:lang w:eastAsia="zh-CN"/>
        </w:rPr>
        <w:tab/>
      </w:r>
      <w:r w:rsidRPr="00B663C4">
        <w:rPr>
          <w:rFonts w:hint="eastAsia"/>
          <w:sz w:val="21"/>
          <w:szCs w:val="21"/>
          <w:lang w:eastAsia="zh-CN"/>
        </w:rPr>
        <w:t>如《</w:t>
      </w:r>
      <w:r w:rsidRPr="00B663C4">
        <w:rPr>
          <w:rFonts w:hint="eastAsia"/>
          <w:sz w:val="21"/>
          <w:szCs w:val="21"/>
          <w:lang w:eastAsia="zh-CN"/>
        </w:rPr>
        <w:t>2005-2015</w:t>
      </w:r>
      <w:r w:rsidRPr="00B663C4">
        <w:rPr>
          <w:rFonts w:hint="eastAsia"/>
          <w:sz w:val="21"/>
          <w:szCs w:val="21"/>
          <w:lang w:eastAsia="zh-CN"/>
        </w:rPr>
        <w:t>年图瓦卢国家发展计划》所述，政府计划对法律逐步进行审查。这将为修订法律解决这些问题提供机会。</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2.15</w:t>
      </w:r>
      <w:r w:rsidR="00395426">
        <w:rPr>
          <w:rFonts w:hint="eastAsia"/>
          <w:sz w:val="21"/>
          <w:szCs w:val="21"/>
          <w:lang w:eastAsia="zh-CN"/>
        </w:rPr>
        <w:t xml:space="preserve"> </w:t>
      </w:r>
      <w:r w:rsidRPr="00B663C4">
        <w:rPr>
          <w:sz w:val="21"/>
          <w:szCs w:val="21"/>
          <w:lang w:eastAsia="zh-CN"/>
        </w:rPr>
        <w:tab/>
      </w:r>
      <w:r w:rsidRPr="00B663C4">
        <w:rPr>
          <w:rFonts w:hint="eastAsia"/>
          <w:sz w:val="21"/>
          <w:szCs w:val="21"/>
          <w:lang w:eastAsia="zh-CN"/>
        </w:rPr>
        <w:t>政府认识到其作为发展和服务供应者的局限性，重视非政府组织和民间组织的工作。在这一方面，通过区域权利资源小组</w:t>
      </w:r>
      <w:r w:rsidRPr="00B663C4">
        <w:rPr>
          <w:sz w:val="21"/>
          <w:szCs w:val="21"/>
          <w:lang w:eastAsia="zh-CN"/>
        </w:rPr>
        <w:t>/</w:t>
      </w:r>
      <w:r w:rsidRPr="00B663C4">
        <w:rPr>
          <w:rFonts w:hint="eastAsia"/>
          <w:sz w:val="21"/>
          <w:szCs w:val="21"/>
          <w:lang w:eastAsia="zh-CN"/>
        </w:rPr>
        <w:t>开发计划署，图瓦卢全国妇女理事会一直在帮助进行关于人权的社区研讨会，重点关注以下方面：</w:t>
      </w:r>
    </w:p>
    <w:p w:rsidR="001D506C" w:rsidRPr="00B663C4" w:rsidRDefault="001D506C" w:rsidP="00B663C4">
      <w:pPr>
        <w:widowControl/>
        <w:numPr>
          <w:ilvl w:val="1"/>
          <w:numId w:val="22"/>
        </w:numPr>
        <w:tabs>
          <w:tab w:val="clear" w:pos="2160"/>
          <w:tab w:val="num" w:pos="1260"/>
        </w:tabs>
        <w:adjustRightInd/>
        <w:spacing w:after="240" w:line="360" w:lineRule="exact"/>
        <w:ind w:left="1260" w:hanging="540"/>
        <w:textAlignment w:val="auto"/>
        <w:rPr>
          <w:szCs w:val="21"/>
        </w:rPr>
      </w:pPr>
      <w:r w:rsidRPr="00B663C4">
        <w:rPr>
          <w:rFonts w:hint="eastAsia"/>
          <w:szCs w:val="21"/>
        </w:rPr>
        <w:t>妇女拥有土地的权利与传统的土地所有权制度；</w:t>
      </w:r>
    </w:p>
    <w:p w:rsidR="001D506C" w:rsidRPr="00B663C4" w:rsidRDefault="001D506C" w:rsidP="00B663C4">
      <w:pPr>
        <w:widowControl/>
        <w:numPr>
          <w:ilvl w:val="1"/>
          <w:numId w:val="22"/>
        </w:numPr>
        <w:tabs>
          <w:tab w:val="clear" w:pos="2160"/>
          <w:tab w:val="num" w:pos="1260"/>
        </w:tabs>
        <w:adjustRightInd/>
        <w:spacing w:after="240" w:line="360" w:lineRule="exact"/>
        <w:ind w:hanging="1440"/>
        <w:textAlignment w:val="auto"/>
        <w:rPr>
          <w:szCs w:val="21"/>
        </w:rPr>
      </w:pPr>
      <w:r w:rsidRPr="00B663C4">
        <w:rPr>
          <w:rFonts w:hint="eastAsia"/>
          <w:szCs w:val="21"/>
        </w:rPr>
        <w:t>妇女在家庭财产和土地方面平等的权利；</w:t>
      </w:r>
    </w:p>
    <w:p w:rsidR="001D506C" w:rsidRPr="00B663C4" w:rsidRDefault="001D506C" w:rsidP="00B663C4">
      <w:pPr>
        <w:widowControl/>
        <w:numPr>
          <w:ilvl w:val="1"/>
          <w:numId w:val="22"/>
        </w:numPr>
        <w:tabs>
          <w:tab w:val="clear" w:pos="2160"/>
          <w:tab w:val="num" w:pos="1260"/>
        </w:tabs>
        <w:adjustRightInd/>
        <w:spacing w:after="240" w:line="360" w:lineRule="exact"/>
        <w:ind w:left="1260" w:hanging="540"/>
        <w:textAlignment w:val="auto"/>
        <w:rPr>
          <w:szCs w:val="21"/>
        </w:rPr>
      </w:pPr>
      <w:r w:rsidRPr="00B663C4">
        <w:rPr>
          <w:rFonts w:hint="eastAsia"/>
          <w:szCs w:val="21"/>
        </w:rPr>
        <w:t>免受不人道待遇的自由与习俗和传统；</w:t>
      </w:r>
    </w:p>
    <w:p w:rsidR="001D506C" w:rsidRPr="00B663C4" w:rsidRDefault="001D506C" w:rsidP="00B663C4">
      <w:pPr>
        <w:widowControl/>
        <w:numPr>
          <w:ilvl w:val="1"/>
          <w:numId w:val="22"/>
        </w:numPr>
        <w:tabs>
          <w:tab w:val="clear" w:pos="2160"/>
          <w:tab w:val="num" w:pos="1260"/>
        </w:tabs>
        <w:adjustRightInd/>
        <w:spacing w:after="240" w:line="360" w:lineRule="exact"/>
        <w:ind w:hanging="1440"/>
        <w:textAlignment w:val="auto"/>
        <w:rPr>
          <w:szCs w:val="21"/>
        </w:rPr>
      </w:pPr>
      <w:r w:rsidRPr="00B663C4">
        <w:rPr>
          <w:rFonts w:hint="eastAsia"/>
          <w:szCs w:val="21"/>
        </w:rPr>
        <w:t>《原住民土地法案》下的传统土地所有权；</w:t>
      </w:r>
    </w:p>
    <w:p w:rsidR="001D506C" w:rsidRPr="00B663C4" w:rsidRDefault="001D506C" w:rsidP="00B663C4">
      <w:pPr>
        <w:widowControl/>
        <w:numPr>
          <w:ilvl w:val="1"/>
          <w:numId w:val="22"/>
        </w:numPr>
        <w:tabs>
          <w:tab w:val="clear" w:pos="2160"/>
          <w:tab w:val="num" w:pos="1260"/>
        </w:tabs>
        <w:adjustRightInd/>
        <w:spacing w:after="240" w:line="360" w:lineRule="exact"/>
        <w:ind w:hanging="1440"/>
        <w:textAlignment w:val="auto"/>
        <w:rPr>
          <w:szCs w:val="21"/>
        </w:rPr>
      </w:pPr>
      <w:r w:rsidRPr="00B663C4">
        <w:rPr>
          <w:rFonts w:hint="eastAsia"/>
          <w:szCs w:val="21"/>
        </w:rPr>
        <w:t>警察人权培训；以及</w:t>
      </w:r>
      <w:r w:rsidRPr="00B663C4">
        <w:rPr>
          <w:szCs w:val="21"/>
        </w:rPr>
        <w:t xml:space="preserve"> </w:t>
      </w:r>
    </w:p>
    <w:p w:rsidR="005A0004" w:rsidRDefault="001D506C" w:rsidP="00B663C4">
      <w:pPr>
        <w:widowControl/>
        <w:numPr>
          <w:ilvl w:val="1"/>
          <w:numId w:val="22"/>
        </w:numPr>
        <w:tabs>
          <w:tab w:val="clear" w:pos="2160"/>
          <w:tab w:val="num" w:pos="1260"/>
        </w:tabs>
        <w:adjustRightInd/>
        <w:spacing w:after="240" w:line="360" w:lineRule="exact"/>
        <w:ind w:left="1260" w:hanging="540"/>
        <w:textAlignment w:val="auto"/>
        <w:rPr>
          <w:szCs w:val="21"/>
        </w:rPr>
      </w:pPr>
      <w:r w:rsidRPr="00B663C4">
        <w:rPr>
          <w:rFonts w:hint="eastAsia"/>
          <w:szCs w:val="21"/>
        </w:rPr>
        <w:t>非政府组织、民间组织、卫生人员以及警官的人权和艾滋病研讨会。</w:t>
      </w:r>
    </w:p>
    <w:p w:rsidR="001D506C" w:rsidRPr="00B663C4" w:rsidRDefault="001D506C" w:rsidP="008C5024">
      <w:pPr>
        <w:pStyle w:val="NormalWeb"/>
        <w:spacing w:before="0" w:beforeAutospacing="0" w:after="240" w:afterAutospacing="0" w:line="360" w:lineRule="exact"/>
        <w:jc w:val="both"/>
        <w:rPr>
          <w:sz w:val="21"/>
          <w:szCs w:val="21"/>
          <w:lang w:eastAsia="zh-CN"/>
        </w:rPr>
      </w:pPr>
      <w:r w:rsidRPr="00B663C4">
        <w:rPr>
          <w:sz w:val="21"/>
          <w:szCs w:val="21"/>
          <w:lang w:eastAsia="zh-CN"/>
        </w:rPr>
        <w:t>2.16</w:t>
      </w:r>
      <w:r w:rsidRPr="00B663C4">
        <w:rPr>
          <w:sz w:val="21"/>
          <w:szCs w:val="21"/>
          <w:lang w:eastAsia="zh-CN"/>
        </w:rPr>
        <w:tab/>
      </w:r>
      <w:r w:rsidR="008C5024">
        <w:rPr>
          <w:rFonts w:hint="eastAsia"/>
          <w:sz w:val="21"/>
          <w:szCs w:val="21"/>
          <w:lang w:eastAsia="zh-CN"/>
        </w:rPr>
        <w:t xml:space="preserve"> </w:t>
      </w:r>
      <w:r w:rsidRPr="00B663C4">
        <w:rPr>
          <w:rFonts w:hint="eastAsia"/>
          <w:sz w:val="21"/>
          <w:szCs w:val="21"/>
          <w:lang w:eastAsia="zh-CN"/>
        </w:rPr>
        <w:t>其他非政府组织和民间组织，如</w:t>
      </w:r>
      <w:r w:rsidRPr="008C5024">
        <w:rPr>
          <w:rFonts w:hint="eastAsia"/>
          <w:sz w:val="21"/>
          <w:szCs w:val="21"/>
          <w:lang w:eastAsia="zh-CN"/>
        </w:rPr>
        <w:t>图瓦卢家庭健康协会</w:t>
      </w:r>
      <w:r w:rsidRPr="00B663C4">
        <w:rPr>
          <w:rFonts w:hint="eastAsia"/>
          <w:sz w:val="21"/>
          <w:szCs w:val="21"/>
          <w:lang w:eastAsia="zh-CN"/>
        </w:rPr>
        <w:t>和图瓦卢红十字会，也一直在进行性别和人权培训，作为他们的青年生活技能项目的一部分。</w:t>
      </w:r>
      <w:r w:rsidRPr="00B663C4">
        <w:rPr>
          <w:sz w:val="21"/>
          <w:szCs w:val="21"/>
          <w:lang w:eastAsia="zh-CN"/>
        </w:rPr>
        <w:t xml:space="preserve"> </w:t>
      </w:r>
    </w:p>
    <w:p w:rsidR="001D506C" w:rsidRPr="008C5024" w:rsidRDefault="001D506C" w:rsidP="008C5024">
      <w:pPr>
        <w:pStyle w:val="H2"/>
      </w:pPr>
      <w:bookmarkStart w:id="83" w:name="_Toc211074443"/>
      <w:r w:rsidRPr="008C5024">
        <w:rPr>
          <w:rFonts w:hint="eastAsia"/>
        </w:rPr>
        <w:t>第</w:t>
      </w:r>
      <w:r w:rsidRPr="008C5024">
        <w:t>3</w:t>
      </w:r>
      <w:r w:rsidRPr="008C5024">
        <w:rPr>
          <w:rFonts w:hint="eastAsia"/>
        </w:rPr>
        <w:t>条</w:t>
      </w:r>
      <w:bookmarkEnd w:id="83"/>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1D506C" w:rsidRPr="000C64AE" w:rsidRDefault="001D506C" w:rsidP="000C64AE">
      <w:pPr>
        <w:pStyle w:val="NormalWeb"/>
        <w:spacing w:before="0" w:beforeAutospacing="0" w:after="240" w:afterAutospacing="0" w:line="360" w:lineRule="exact"/>
        <w:jc w:val="both"/>
        <w:rPr>
          <w:rFonts w:ascii="SimHei" w:eastAsia="SimHei"/>
          <w:color w:val="FF0000"/>
          <w:sz w:val="21"/>
          <w:szCs w:val="21"/>
          <w:lang w:val="en-GB" w:eastAsia="zh-CN"/>
        </w:rPr>
      </w:pPr>
      <w:r w:rsidRPr="000C64AE">
        <w:rPr>
          <w:rFonts w:ascii="SimHei" w:eastAsia="SimHei" w:hint="eastAsia"/>
          <w:color w:val="FF0000"/>
          <w:sz w:val="21"/>
          <w:szCs w:val="21"/>
          <w:lang w:val="en-GB" w:eastAsia="zh-CN"/>
        </w:rPr>
        <w:t>法律和政策体制</w:t>
      </w:r>
    </w:p>
    <w:p w:rsidR="001D506C" w:rsidRPr="00B663C4" w:rsidRDefault="001D506C" w:rsidP="00B663C4">
      <w:pPr>
        <w:spacing w:after="240" w:line="360" w:lineRule="exact"/>
        <w:rPr>
          <w:szCs w:val="21"/>
        </w:rPr>
      </w:pPr>
      <w:r w:rsidRPr="00B663C4">
        <w:rPr>
          <w:szCs w:val="21"/>
        </w:rPr>
        <w:t>3.1</w:t>
      </w:r>
      <w:r w:rsidRPr="00B663C4">
        <w:rPr>
          <w:szCs w:val="21"/>
        </w:rPr>
        <w:tab/>
      </w:r>
      <w:r w:rsidRPr="00B663C4">
        <w:rPr>
          <w:rFonts w:hint="eastAsia"/>
          <w:szCs w:val="21"/>
        </w:rPr>
        <w:t>《宪法》保证图瓦卢人人享有基本权利和自由。因此，大多数现有立法和政策是男女平等的。但是，诸如《原住民土地法案》和《婚姻法案》（第</w:t>
      </w:r>
      <w:r w:rsidRPr="00B663C4">
        <w:rPr>
          <w:rFonts w:hint="eastAsia"/>
          <w:szCs w:val="21"/>
        </w:rPr>
        <w:t>29</w:t>
      </w:r>
      <w:r w:rsidRPr="00B663C4">
        <w:rPr>
          <w:rFonts w:hint="eastAsia"/>
          <w:szCs w:val="21"/>
        </w:rPr>
        <w:t>章）以及《图瓦卢土地法》等特定的现有法律明确规定允许基于性别的歧视。《原住民土地法案》规定在土地分配方面排斥妇女。各个岛屿有自己的土地法，受到习惯法的约束。只有</w:t>
      </w:r>
      <w:r w:rsidRPr="00B663C4">
        <w:rPr>
          <w:szCs w:val="21"/>
        </w:rPr>
        <w:t>Kaitasi</w:t>
      </w:r>
      <w:r w:rsidRPr="00B663C4">
        <w:rPr>
          <w:rStyle w:val="FootnoteReference"/>
          <w:szCs w:val="21"/>
        </w:rPr>
        <w:footnoteReference w:id="53"/>
      </w:r>
      <w:r w:rsidRPr="00B663C4">
        <w:rPr>
          <w:rFonts w:hint="eastAsia"/>
          <w:szCs w:val="21"/>
        </w:rPr>
        <w:t>的首领才充分享有与特定土地使用相关的所有权利。只有当男性兄弟死亡，或者如果她是唯一的子女，妇女才有机会成为</w:t>
      </w:r>
      <w:r w:rsidRPr="00B663C4">
        <w:rPr>
          <w:szCs w:val="21"/>
        </w:rPr>
        <w:t>Kaitasi</w:t>
      </w:r>
      <w:r w:rsidRPr="00B663C4">
        <w:rPr>
          <w:rFonts w:hint="eastAsia"/>
          <w:szCs w:val="21"/>
        </w:rPr>
        <w:t>的首领。</w:t>
      </w:r>
      <w:r w:rsidRPr="00B663C4">
        <w:rPr>
          <w:szCs w:val="21"/>
        </w:rPr>
        <w:t xml:space="preserve"> </w:t>
      </w:r>
    </w:p>
    <w:p w:rsidR="001D506C" w:rsidRPr="00B663C4" w:rsidRDefault="001D506C" w:rsidP="00B663C4">
      <w:pPr>
        <w:pStyle w:val="Default"/>
        <w:widowControl w:val="0"/>
        <w:spacing w:after="240" w:line="360" w:lineRule="exact"/>
        <w:jc w:val="both"/>
        <w:rPr>
          <w:color w:val="auto"/>
          <w:sz w:val="21"/>
          <w:szCs w:val="21"/>
          <w:lang w:eastAsia="zh-CN"/>
        </w:rPr>
      </w:pPr>
      <w:r w:rsidRPr="00B663C4">
        <w:rPr>
          <w:sz w:val="21"/>
          <w:szCs w:val="21"/>
          <w:lang w:eastAsia="zh-CN"/>
        </w:rPr>
        <w:t>3.2</w:t>
      </w:r>
      <w:r w:rsidRPr="00B663C4">
        <w:rPr>
          <w:sz w:val="21"/>
          <w:szCs w:val="21"/>
          <w:lang w:eastAsia="zh-CN"/>
        </w:rPr>
        <w:tab/>
      </w:r>
      <w:r w:rsidRPr="00B663C4">
        <w:rPr>
          <w:rFonts w:hint="eastAsia"/>
          <w:sz w:val="21"/>
          <w:szCs w:val="21"/>
          <w:lang w:eastAsia="zh-CN"/>
        </w:rPr>
        <w:t>《图瓦卢宪法》第</w:t>
      </w:r>
      <w:r w:rsidRPr="00B663C4">
        <w:rPr>
          <w:sz w:val="21"/>
          <w:szCs w:val="21"/>
          <w:lang w:eastAsia="zh-CN"/>
        </w:rPr>
        <w:t>27</w:t>
      </w:r>
      <w:r w:rsidRPr="00B663C4">
        <w:rPr>
          <w:rFonts w:hint="eastAsia"/>
          <w:sz w:val="21"/>
          <w:szCs w:val="21"/>
          <w:lang w:eastAsia="zh-CN"/>
        </w:rPr>
        <w:t>条定义了歧视的原因，性别不是其中之一。因此，根据《宪法》，基于性别的歧视不是违法。</w:t>
      </w:r>
      <w:r w:rsidRPr="00B663C4">
        <w:rPr>
          <w:color w:val="auto"/>
          <w:sz w:val="21"/>
          <w:szCs w:val="21"/>
          <w:lang w:eastAsia="zh-CN"/>
        </w:rPr>
        <w:t xml:space="preserve"> </w:t>
      </w:r>
    </w:p>
    <w:p w:rsidR="001D506C" w:rsidRPr="00B663C4" w:rsidRDefault="001D506C" w:rsidP="00B663C4">
      <w:pPr>
        <w:pStyle w:val="Default"/>
        <w:widowControl w:val="0"/>
        <w:spacing w:after="240" w:line="360" w:lineRule="exact"/>
        <w:jc w:val="both"/>
        <w:rPr>
          <w:color w:val="auto"/>
          <w:sz w:val="21"/>
          <w:szCs w:val="21"/>
          <w:lang w:eastAsia="zh-CN"/>
        </w:rPr>
      </w:pPr>
      <w:r w:rsidRPr="00B663C4">
        <w:rPr>
          <w:color w:val="auto"/>
          <w:sz w:val="21"/>
          <w:szCs w:val="21"/>
          <w:lang w:eastAsia="zh-CN"/>
        </w:rPr>
        <w:t>3.3</w:t>
      </w:r>
      <w:r w:rsidRPr="00B663C4">
        <w:rPr>
          <w:color w:val="auto"/>
          <w:sz w:val="21"/>
          <w:szCs w:val="21"/>
          <w:lang w:eastAsia="zh-CN"/>
        </w:rPr>
        <w:tab/>
      </w:r>
      <w:r w:rsidRPr="00B663C4">
        <w:rPr>
          <w:rFonts w:hint="eastAsia"/>
          <w:color w:val="auto"/>
          <w:sz w:val="21"/>
          <w:szCs w:val="21"/>
          <w:lang w:eastAsia="zh-CN"/>
        </w:rPr>
        <w:t>《</w:t>
      </w:r>
      <w:r w:rsidRPr="00B663C4">
        <w:rPr>
          <w:color w:val="auto"/>
          <w:sz w:val="21"/>
          <w:szCs w:val="21"/>
          <w:lang w:eastAsia="zh-CN"/>
        </w:rPr>
        <w:t>1997</w:t>
      </w:r>
      <w:r w:rsidRPr="00B663C4">
        <w:rPr>
          <w:rFonts w:hint="eastAsia"/>
          <w:color w:val="auto"/>
          <w:sz w:val="21"/>
          <w:szCs w:val="21"/>
          <w:lang w:eastAsia="zh-CN"/>
        </w:rPr>
        <w:t>年酋长院法案》没有提到男女在地方政府事务中的平等代表问题。但是，各个岛屿参考‘</w:t>
      </w:r>
      <w:r w:rsidRPr="00B663C4">
        <w:rPr>
          <w:color w:val="auto"/>
          <w:sz w:val="21"/>
          <w:szCs w:val="21"/>
          <w:lang w:eastAsia="zh-CN"/>
        </w:rPr>
        <w:t>Tuu mo Aganuu</w:t>
      </w:r>
      <w:r w:rsidRPr="00B663C4">
        <w:rPr>
          <w:rFonts w:hint="eastAsia"/>
          <w:color w:val="auto"/>
          <w:sz w:val="21"/>
          <w:szCs w:val="21"/>
          <w:lang w:eastAsia="zh-CN"/>
        </w:rPr>
        <w:t>’</w:t>
      </w:r>
      <w:r w:rsidRPr="00B663C4">
        <w:rPr>
          <w:rStyle w:val="FootnoteReference"/>
          <w:color w:val="auto"/>
          <w:sz w:val="21"/>
          <w:szCs w:val="21"/>
        </w:rPr>
        <w:footnoteReference w:id="54"/>
      </w:r>
      <w:r w:rsidRPr="00B663C4">
        <w:rPr>
          <w:rFonts w:hint="eastAsia"/>
          <w:color w:val="auto"/>
          <w:sz w:val="21"/>
          <w:szCs w:val="21"/>
          <w:lang w:eastAsia="zh-CN"/>
        </w:rPr>
        <w:t>的实际效果造成了妇女的边缘化。此外，</w:t>
      </w:r>
      <w:r w:rsidRPr="00B663C4">
        <w:rPr>
          <w:color w:val="auto"/>
          <w:sz w:val="21"/>
          <w:szCs w:val="21"/>
          <w:lang w:eastAsia="zh-CN"/>
        </w:rPr>
        <w:t xml:space="preserve"> </w:t>
      </w:r>
      <w:r w:rsidRPr="00B663C4">
        <w:rPr>
          <w:rFonts w:hint="eastAsia"/>
          <w:color w:val="auto"/>
          <w:sz w:val="21"/>
          <w:szCs w:val="21"/>
          <w:lang w:eastAsia="zh-CN"/>
        </w:rPr>
        <w:t>根据该法案，行使特定权利和自由的限制同样适用于</w:t>
      </w:r>
      <w:r w:rsidRPr="00B663C4">
        <w:rPr>
          <w:color w:val="auto"/>
          <w:sz w:val="21"/>
          <w:szCs w:val="21"/>
          <w:lang w:eastAsia="zh-CN"/>
        </w:rPr>
        <w:t>50</w:t>
      </w:r>
      <w:r w:rsidRPr="00B663C4">
        <w:rPr>
          <w:rFonts w:hint="eastAsia"/>
          <w:color w:val="auto"/>
          <w:sz w:val="21"/>
          <w:szCs w:val="21"/>
          <w:lang w:eastAsia="zh-CN"/>
        </w:rPr>
        <w:t>岁以下的男性和妇女。</w:t>
      </w:r>
      <w:r w:rsidRPr="00B663C4">
        <w:rPr>
          <w:color w:val="auto"/>
          <w:sz w:val="21"/>
          <w:szCs w:val="21"/>
          <w:lang w:eastAsia="zh-CN"/>
        </w:rPr>
        <w:t xml:space="preserve"> </w:t>
      </w:r>
    </w:p>
    <w:p w:rsidR="005A0004" w:rsidRDefault="001D506C" w:rsidP="00B663C4">
      <w:pPr>
        <w:spacing w:after="240" w:line="360" w:lineRule="exact"/>
        <w:rPr>
          <w:szCs w:val="21"/>
        </w:rPr>
      </w:pPr>
      <w:r w:rsidRPr="00B663C4">
        <w:rPr>
          <w:szCs w:val="21"/>
        </w:rPr>
        <w:t>3.4</w:t>
      </w:r>
      <w:r w:rsidRPr="00B663C4">
        <w:rPr>
          <w:szCs w:val="21"/>
        </w:rPr>
        <w:tab/>
      </w:r>
      <w:r w:rsidRPr="00B663C4">
        <w:rPr>
          <w:rFonts w:hint="eastAsia"/>
          <w:szCs w:val="21"/>
        </w:rPr>
        <w:t>尽管妇女不是所有岛屿酋长院的成员，但他们的存在严格符合人们仍然重视的传统惯例。他们通常参与解决纠纷，例如，在大多数纠纷中，</w:t>
      </w:r>
      <w:r w:rsidRPr="00B663C4">
        <w:rPr>
          <w:szCs w:val="21"/>
        </w:rPr>
        <w:t xml:space="preserve"> ‘Tuagaene</w:t>
      </w:r>
      <w:r w:rsidRPr="00B663C4">
        <w:rPr>
          <w:rStyle w:val="FootnoteReference"/>
          <w:szCs w:val="21"/>
        </w:rPr>
        <w:footnoteReference w:id="55"/>
      </w:r>
      <w:r w:rsidRPr="00B663C4">
        <w:rPr>
          <w:szCs w:val="21"/>
        </w:rPr>
        <w:t xml:space="preserve">/fakatuagaene’ </w:t>
      </w:r>
      <w:r w:rsidRPr="00B663C4">
        <w:rPr>
          <w:rFonts w:hint="eastAsia"/>
          <w:szCs w:val="21"/>
        </w:rPr>
        <w:t>或</w:t>
      </w:r>
      <w:r w:rsidRPr="00B663C4">
        <w:rPr>
          <w:szCs w:val="21"/>
        </w:rPr>
        <w:t>‘tuatina’</w:t>
      </w:r>
      <w:r w:rsidRPr="00B663C4">
        <w:rPr>
          <w:rStyle w:val="FootnoteReference"/>
          <w:szCs w:val="21"/>
        </w:rPr>
        <w:footnoteReference w:id="56"/>
      </w:r>
      <w:r w:rsidRPr="00B663C4">
        <w:rPr>
          <w:rFonts w:hint="eastAsia"/>
          <w:szCs w:val="21"/>
        </w:rPr>
        <w:t>关系成为解决各种纠纷的最重要仲裁人。</w:t>
      </w:r>
      <w:r w:rsidRPr="00B663C4">
        <w:rPr>
          <w:szCs w:val="21"/>
        </w:rPr>
        <w:t xml:space="preserve"> </w:t>
      </w:r>
      <w:r w:rsidRPr="00B663C4">
        <w:rPr>
          <w:rFonts w:hint="eastAsia"/>
          <w:szCs w:val="21"/>
        </w:rPr>
        <w:t>例如，堂姐妹能够解决涉及到堂兄弟的任何冲突，无论情况多么紧张和困难。在其他情况下，在甥女或表姐妹在场的情况下，舅舅会言行非常谨慎，以防冒犯她们。</w:t>
      </w:r>
      <w:r w:rsidRPr="00B663C4">
        <w:rPr>
          <w:szCs w:val="21"/>
        </w:rPr>
        <w:t xml:space="preserve"> </w:t>
      </w:r>
    </w:p>
    <w:p w:rsidR="005A0004" w:rsidRPr="000C64AE" w:rsidRDefault="001D506C" w:rsidP="000C64AE">
      <w:pPr>
        <w:pStyle w:val="NormalWeb"/>
        <w:spacing w:before="0" w:beforeAutospacing="0" w:after="240" w:afterAutospacing="0" w:line="360" w:lineRule="exact"/>
        <w:jc w:val="both"/>
        <w:rPr>
          <w:rFonts w:ascii="SimHei" w:eastAsia="SimHei"/>
          <w:color w:val="FF0000"/>
          <w:sz w:val="21"/>
          <w:szCs w:val="21"/>
          <w:lang w:val="en-GB" w:eastAsia="zh-CN"/>
        </w:rPr>
      </w:pPr>
      <w:r w:rsidRPr="000C64AE">
        <w:rPr>
          <w:rFonts w:ascii="SimHei" w:eastAsia="SimHei" w:hint="eastAsia"/>
          <w:color w:val="FF0000"/>
          <w:sz w:val="21"/>
          <w:szCs w:val="21"/>
          <w:lang w:val="en-GB" w:eastAsia="zh-CN"/>
        </w:rPr>
        <w:t>国家战略性可持续发展计划</w:t>
      </w:r>
    </w:p>
    <w:p w:rsidR="005A0004" w:rsidRDefault="001D506C" w:rsidP="00B663C4">
      <w:pPr>
        <w:pStyle w:val="Default"/>
        <w:widowControl w:val="0"/>
        <w:spacing w:after="240" w:line="360" w:lineRule="exact"/>
        <w:jc w:val="both"/>
        <w:rPr>
          <w:sz w:val="21"/>
          <w:szCs w:val="21"/>
          <w:lang w:eastAsia="zh-CN"/>
        </w:rPr>
      </w:pPr>
      <w:r w:rsidRPr="00B663C4">
        <w:rPr>
          <w:color w:val="auto"/>
          <w:sz w:val="21"/>
          <w:szCs w:val="21"/>
          <w:lang w:eastAsia="zh-CN"/>
        </w:rPr>
        <w:t>3.5</w:t>
      </w:r>
      <w:r w:rsidRPr="00B663C4">
        <w:rPr>
          <w:color w:val="auto"/>
          <w:sz w:val="21"/>
          <w:szCs w:val="21"/>
          <w:lang w:eastAsia="zh-CN"/>
        </w:rPr>
        <w:tab/>
      </w:r>
      <w:r w:rsidRPr="00B663C4">
        <w:rPr>
          <w:rFonts w:hint="eastAsia"/>
          <w:color w:val="auto"/>
          <w:sz w:val="21"/>
          <w:szCs w:val="21"/>
          <w:lang w:eastAsia="zh-CN"/>
        </w:rPr>
        <w:t>提高妇女地位和性别平等的进步是相互加强的目标，要求在国家层次上采取一体化途径。这一途径应认识到包括政府、非政府机构、媒体、区域和国际发展合作伙伴（捐赠者）等利益相关者的作用和贡献。《</w:t>
      </w:r>
      <w:r w:rsidRPr="00B663C4">
        <w:rPr>
          <w:color w:val="auto"/>
          <w:sz w:val="21"/>
          <w:szCs w:val="21"/>
          <w:lang w:eastAsia="zh-CN"/>
        </w:rPr>
        <w:t>2005-2015</w:t>
      </w:r>
      <w:r w:rsidRPr="00B663C4">
        <w:rPr>
          <w:rFonts w:hint="eastAsia"/>
          <w:color w:val="auto"/>
          <w:sz w:val="21"/>
          <w:szCs w:val="21"/>
          <w:lang w:eastAsia="zh-CN"/>
        </w:rPr>
        <w:t>年图瓦卢政府国家可持续发展战略计划》概述了社会发展的具体重点领域。它们包括卫生、青年、住房、两性平等、体育和娱乐，以及贫困和困难。</w:t>
      </w:r>
      <w:r w:rsidRPr="00B663C4">
        <w:rPr>
          <w:rStyle w:val="FootnoteReference"/>
          <w:sz w:val="21"/>
          <w:szCs w:val="21"/>
        </w:rPr>
        <w:footnoteReference w:id="57"/>
      </w:r>
      <w:r w:rsidRPr="00B663C4">
        <w:rPr>
          <w:sz w:val="21"/>
          <w:szCs w:val="21"/>
          <w:lang w:eastAsia="zh-CN"/>
        </w:rPr>
        <w:t xml:space="preserve"> </w:t>
      </w:r>
    </w:p>
    <w:p w:rsidR="005A0004" w:rsidRPr="000C64AE" w:rsidRDefault="001D506C" w:rsidP="000C64AE">
      <w:pPr>
        <w:pStyle w:val="NormalWeb"/>
        <w:spacing w:before="0" w:beforeAutospacing="0" w:after="240" w:afterAutospacing="0" w:line="360" w:lineRule="exact"/>
        <w:jc w:val="both"/>
        <w:rPr>
          <w:rFonts w:ascii="SimHei" w:eastAsia="SimHei"/>
          <w:color w:val="FF0000"/>
          <w:sz w:val="21"/>
          <w:szCs w:val="21"/>
          <w:lang w:val="en-GB" w:eastAsia="zh-CN"/>
        </w:rPr>
      </w:pPr>
      <w:r w:rsidRPr="000C64AE">
        <w:rPr>
          <w:rFonts w:ascii="SimHei" w:eastAsia="SimHei" w:hint="eastAsia"/>
          <w:color w:val="FF0000"/>
          <w:sz w:val="21"/>
          <w:szCs w:val="21"/>
          <w:lang w:val="en-GB" w:eastAsia="zh-CN"/>
        </w:rPr>
        <w:t>妇女事务部</w:t>
      </w:r>
    </w:p>
    <w:p w:rsidR="005A0004" w:rsidRDefault="001D506C" w:rsidP="00B663C4">
      <w:pPr>
        <w:spacing w:after="240" w:line="360" w:lineRule="exact"/>
        <w:rPr>
          <w:szCs w:val="21"/>
        </w:rPr>
      </w:pPr>
      <w:r w:rsidRPr="00B663C4">
        <w:rPr>
          <w:szCs w:val="21"/>
        </w:rPr>
        <w:t>3.6</w:t>
      </w:r>
      <w:r w:rsidRPr="00B663C4">
        <w:rPr>
          <w:szCs w:val="21"/>
        </w:rPr>
        <w:tab/>
        <w:t>1999</w:t>
      </w:r>
      <w:r w:rsidRPr="00B663C4">
        <w:rPr>
          <w:rFonts w:hint="eastAsia"/>
          <w:szCs w:val="21"/>
        </w:rPr>
        <w:t>年，妇女办公室升级为完备的事务部，由五名员工组成，另外增加了四名员工。除了主任，妇女事务部还包括一名研究和信息官员、一名项目监督官员、一名妇女发展官员以及一名职员，妇女事务部的主要任务是向政府提供关于图瓦卢妇女和性别问题的建议。</w:t>
      </w:r>
    </w:p>
    <w:p w:rsidR="005A0004" w:rsidRDefault="001D506C" w:rsidP="00B663C4">
      <w:pPr>
        <w:spacing w:after="240" w:line="360" w:lineRule="exact"/>
        <w:rPr>
          <w:color w:val="000000"/>
          <w:szCs w:val="21"/>
        </w:rPr>
      </w:pPr>
      <w:r w:rsidRPr="00B663C4">
        <w:rPr>
          <w:szCs w:val="21"/>
        </w:rPr>
        <w:t>3.7</w:t>
      </w:r>
      <w:r w:rsidRPr="00B663C4">
        <w:rPr>
          <w:szCs w:val="21"/>
        </w:rPr>
        <w:tab/>
      </w:r>
      <w:r w:rsidRPr="00B663C4">
        <w:rPr>
          <w:rFonts w:hint="eastAsia"/>
          <w:szCs w:val="21"/>
        </w:rPr>
        <w:t>妇女事务部获得年度预算拨款来支付它的运行和资本费用。下表概述了特别为妇女发展进行的政府预算分配。尽管它显示</w:t>
      </w:r>
      <w:r w:rsidRPr="00B663C4">
        <w:rPr>
          <w:rFonts w:hint="eastAsia"/>
          <w:color w:val="000000"/>
          <w:szCs w:val="21"/>
        </w:rPr>
        <w:t>妇女事务部预算分配额呈下降趋势，但必须指出的是，妇女事务部总体运行费用从</w:t>
      </w:r>
      <w:r w:rsidRPr="00B663C4">
        <w:rPr>
          <w:color w:val="000000"/>
          <w:szCs w:val="21"/>
        </w:rPr>
        <w:t>2004</w:t>
      </w:r>
      <w:r w:rsidRPr="00B663C4">
        <w:rPr>
          <w:rFonts w:hint="eastAsia"/>
          <w:color w:val="000000"/>
          <w:szCs w:val="21"/>
        </w:rPr>
        <w:t>年到</w:t>
      </w:r>
      <w:r w:rsidRPr="00B663C4">
        <w:rPr>
          <w:color w:val="000000"/>
          <w:szCs w:val="21"/>
        </w:rPr>
        <w:t>2005</w:t>
      </w:r>
      <w:r w:rsidRPr="00B663C4">
        <w:rPr>
          <w:rFonts w:hint="eastAsia"/>
          <w:color w:val="000000"/>
          <w:szCs w:val="21"/>
        </w:rPr>
        <w:t>年急剧减少</w:t>
      </w:r>
      <w:r w:rsidRPr="00B663C4">
        <w:rPr>
          <w:color w:val="000000"/>
          <w:szCs w:val="21"/>
        </w:rPr>
        <w:t>20</w:t>
      </w:r>
      <w:r w:rsidR="00C67F15">
        <w:rPr>
          <w:rFonts w:hint="eastAsia"/>
          <w:color w:val="000000"/>
          <w:szCs w:val="21"/>
        </w:rPr>
        <w:t xml:space="preserve"> </w:t>
      </w:r>
      <w:r w:rsidRPr="00B663C4">
        <w:rPr>
          <w:color w:val="000000"/>
          <w:szCs w:val="21"/>
        </w:rPr>
        <w:t>000</w:t>
      </w:r>
      <w:r w:rsidRPr="00B663C4">
        <w:rPr>
          <w:rFonts w:hint="eastAsia"/>
          <w:color w:val="000000"/>
          <w:szCs w:val="21"/>
        </w:rPr>
        <w:t>美元是由于按计划编制预算的新预算方式所致，各个部门进行的大部分工作支持项目被集中到了妇女事务部所属的内政部总部。政府对图瓦卢全国妇女理事会承担的费用仍然是</w:t>
      </w:r>
      <w:r w:rsidRPr="00B663C4">
        <w:rPr>
          <w:color w:val="000000"/>
          <w:szCs w:val="21"/>
        </w:rPr>
        <w:t xml:space="preserve"> 10</w:t>
      </w:r>
      <w:r w:rsidR="00C67F15">
        <w:rPr>
          <w:rFonts w:hint="eastAsia"/>
          <w:color w:val="000000"/>
          <w:szCs w:val="21"/>
        </w:rPr>
        <w:t xml:space="preserve"> </w:t>
      </w:r>
      <w:r w:rsidRPr="00B663C4">
        <w:rPr>
          <w:color w:val="000000"/>
          <w:szCs w:val="21"/>
        </w:rPr>
        <w:t>000</w:t>
      </w:r>
      <w:r w:rsidRPr="00B663C4">
        <w:rPr>
          <w:rFonts w:hint="eastAsia"/>
          <w:color w:val="000000"/>
          <w:szCs w:val="21"/>
        </w:rPr>
        <w:t>美元。</w:t>
      </w:r>
    </w:p>
    <w:p w:rsidR="001D506C" w:rsidRPr="00FB3104" w:rsidRDefault="00F96BAB"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表</w:t>
      </w:r>
      <w:r w:rsidR="001D506C" w:rsidRPr="00FB3104">
        <w:rPr>
          <w:rFonts w:ascii="SimHei" w:eastAsia="SimHei"/>
          <w:smallCaps w:val="0"/>
          <w:color w:val="FF0000"/>
          <w:sz w:val="21"/>
          <w:szCs w:val="21"/>
          <w:lang w:eastAsia="zh-CN"/>
        </w:rPr>
        <w:t>5</w:t>
      </w:r>
      <w:r w:rsidR="00780F34">
        <w:rPr>
          <w:rFonts w:ascii="SimHei" w:eastAsia="SimHei" w:hint="eastAsia"/>
          <w:smallCaps w:val="0"/>
          <w:color w:val="FF0000"/>
          <w:sz w:val="21"/>
          <w:szCs w:val="21"/>
          <w:lang w:eastAsia="zh-CN"/>
        </w:rPr>
        <w:t>：</w:t>
      </w:r>
      <w:r w:rsidR="001D506C" w:rsidRPr="00FB3104">
        <w:rPr>
          <w:rFonts w:ascii="SimHei" w:eastAsia="SimHei" w:hint="eastAsia"/>
          <w:smallCaps w:val="0"/>
          <w:color w:val="FF0000"/>
          <w:sz w:val="21"/>
          <w:szCs w:val="21"/>
          <w:lang w:eastAsia="zh-CN"/>
        </w:rPr>
        <w:t>可利用报告中选定年份的妇女事务部国家预算分配额</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4371"/>
        <w:gridCol w:w="2047"/>
        <w:gridCol w:w="2390"/>
      </w:tblGrid>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rFonts w:hint="eastAsia"/>
                <w:color w:val="000000"/>
                <w:szCs w:val="21"/>
              </w:rPr>
              <w:t>年份</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rFonts w:hint="eastAsia"/>
                <w:color w:val="000000"/>
                <w:szCs w:val="21"/>
              </w:rPr>
              <w:t>项目</w:t>
            </w:r>
          </w:p>
        </w:tc>
        <w:tc>
          <w:tcPr>
            <w:tcW w:w="101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rFonts w:hint="eastAsia"/>
                <w:color w:val="000000"/>
                <w:szCs w:val="21"/>
              </w:rPr>
              <w:t>经常补助</w:t>
            </w:r>
          </w:p>
        </w:tc>
        <w:tc>
          <w:tcPr>
            <w:tcW w:w="118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rFonts w:hint="eastAsia"/>
                <w:color w:val="000000"/>
                <w:szCs w:val="21"/>
              </w:rPr>
              <w:t>发展资金（</w:t>
            </w:r>
            <w:r w:rsidRPr="00B663C4">
              <w:rPr>
                <w:color w:val="000000"/>
                <w:szCs w:val="21"/>
              </w:rPr>
              <w:t xml:space="preserve">XB </w:t>
            </w:r>
            <w:r w:rsidRPr="00B663C4">
              <w:rPr>
                <w:rFonts w:hint="eastAsia"/>
                <w:color w:val="000000"/>
                <w:szCs w:val="21"/>
              </w:rPr>
              <w:t>资金）</w:t>
            </w:r>
            <w:r w:rsidRPr="00B663C4">
              <w:rPr>
                <w:rStyle w:val="FootnoteReference"/>
                <w:color w:val="000000"/>
                <w:szCs w:val="21"/>
              </w:rPr>
              <w:footnoteReference w:id="58"/>
            </w:r>
          </w:p>
        </w:tc>
      </w:tr>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2001</w:t>
            </w:r>
            <w:r w:rsidRPr="00B663C4">
              <w:rPr>
                <w:rFonts w:hint="eastAsia"/>
                <w:color w:val="000000"/>
                <w:szCs w:val="21"/>
              </w:rPr>
              <w:t>年</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 xml:space="preserve">1. </w:t>
            </w:r>
            <w:r w:rsidRPr="00B663C4">
              <w:rPr>
                <w:rFonts w:hint="eastAsia"/>
                <w:color w:val="000000"/>
                <w:szCs w:val="21"/>
              </w:rPr>
              <w:t>妇女事务部的总体运行</w:t>
            </w:r>
          </w:p>
          <w:p w:rsidR="001D506C" w:rsidRPr="00B663C4" w:rsidRDefault="001D506C" w:rsidP="008C5024">
            <w:pPr>
              <w:spacing w:line="360" w:lineRule="exact"/>
              <w:rPr>
                <w:color w:val="000000"/>
                <w:szCs w:val="21"/>
              </w:rPr>
            </w:pPr>
            <w:r w:rsidRPr="00B663C4">
              <w:rPr>
                <w:color w:val="000000"/>
                <w:szCs w:val="21"/>
              </w:rPr>
              <w:t xml:space="preserve">2. </w:t>
            </w:r>
            <w:r w:rsidRPr="00B663C4">
              <w:rPr>
                <w:rFonts w:hint="eastAsia"/>
                <w:color w:val="000000"/>
                <w:szCs w:val="21"/>
              </w:rPr>
              <w:t>社会性别平等主流化</w:t>
            </w:r>
          </w:p>
          <w:p w:rsidR="001D506C" w:rsidRPr="00B663C4" w:rsidRDefault="001D506C" w:rsidP="008C5024">
            <w:pPr>
              <w:spacing w:line="360" w:lineRule="exact"/>
              <w:rPr>
                <w:color w:val="000000"/>
                <w:szCs w:val="21"/>
              </w:rPr>
            </w:pPr>
            <w:r w:rsidRPr="00B663C4">
              <w:rPr>
                <w:color w:val="000000"/>
                <w:szCs w:val="21"/>
              </w:rPr>
              <w:t xml:space="preserve">3. </w:t>
            </w:r>
            <w:r w:rsidRPr="00B663C4">
              <w:rPr>
                <w:rFonts w:hint="eastAsia"/>
                <w:color w:val="000000"/>
                <w:szCs w:val="21"/>
              </w:rPr>
              <w:t>对图瓦卢全国妇女理事会的补助</w:t>
            </w:r>
          </w:p>
          <w:p w:rsidR="001D506C" w:rsidRPr="00B663C4" w:rsidRDefault="001D506C" w:rsidP="008C5024">
            <w:pPr>
              <w:spacing w:line="360" w:lineRule="exact"/>
              <w:rPr>
                <w:color w:val="000000"/>
                <w:szCs w:val="21"/>
              </w:rPr>
            </w:pPr>
            <w:r w:rsidRPr="00B663C4">
              <w:rPr>
                <w:color w:val="000000"/>
                <w:szCs w:val="21"/>
              </w:rPr>
              <w:t xml:space="preserve">4. </w:t>
            </w:r>
            <w:r w:rsidRPr="00B663C4">
              <w:rPr>
                <w:rFonts w:hint="eastAsia"/>
                <w:color w:val="000000"/>
                <w:szCs w:val="21"/>
              </w:rPr>
              <w:t>联合国志愿者组织</w:t>
            </w:r>
          </w:p>
        </w:tc>
        <w:tc>
          <w:tcPr>
            <w:tcW w:w="101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$71</w:t>
            </w:r>
            <w:r w:rsidR="008C5024">
              <w:rPr>
                <w:color w:val="000000"/>
                <w:szCs w:val="21"/>
              </w:rPr>
              <w:t xml:space="preserve"> </w:t>
            </w:r>
            <w:r w:rsidRPr="00B663C4">
              <w:rPr>
                <w:color w:val="000000"/>
                <w:szCs w:val="21"/>
              </w:rPr>
              <w:t>062</w:t>
            </w:r>
          </w:p>
        </w:tc>
        <w:tc>
          <w:tcPr>
            <w:tcW w:w="118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$14</w:t>
            </w:r>
            <w:r w:rsidR="008C5024">
              <w:rPr>
                <w:color w:val="000000"/>
                <w:szCs w:val="21"/>
              </w:rPr>
              <w:t xml:space="preserve"> </w:t>
            </w:r>
            <w:r w:rsidRPr="00B663C4">
              <w:rPr>
                <w:color w:val="000000"/>
                <w:szCs w:val="21"/>
              </w:rPr>
              <w:t>050</w:t>
            </w:r>
          </w:p>
          <w:p w:rsidR="001D506C" w:rsidRPr="00B663C4" w:rsidRDefault="001D506C" w:rsidP="008C5024">
            <w:pPr>
              <w:spacing w:line="360" w:lineRule="exact"/>
              <w:rPr>
                <w:color w:val="000000"/>
                <w:szCs w:val="21"/>
              </w:rPr>
            </w:pPr>
            <w:r w:rsidRPr="00B663C4">
              <w:rPr>
                <w:color w:val="000000"/>
                <w:szCs w:val="21"/>
              </w:rPr>
              <w:t>$10</w:t>
            </w:r>
            <w:r w:rsidR="008C5024">
              <w:rPr>
                <w:color w:val="000000"/>
                <w:szCs w:val="21"/>
              </w:rPr>
              <w:t xml:space="preserve"> </w:t>
            </w:r>
            <w:r w:rsidRPr="00B663C4">
              <w:rPr>
                <w:color w:val="000000"/>
                <w:szCs w:val="21"/>
              </w:rPr>
              <w:t>000</w:t>
            </w:r>
          </w:p>
          <w:p w:rsidR="001D506C" w:rsidRPr="00B663C4" w:rsidRDefault="001D506C" w:rsidP="008C5024">
            <w:pPr>
              <w:spacing w:line="360" w:lineRule="exact"/>
              <w:rPr>
                <w:color w:val="000000"/>
                <w:szCs w:val="21"/>
              </w:rPr>
            </w:pPr>
            <w:r w:rsidRPr="00B663C4">
              <w:rPr>
                <w:color w:val="000000"/>
                <w:szCs w:val="21"/>
              </w:rPr>
              <w:t>$11</w:t>
            </w:r>
            <w:r w:rsidR="008C5024">
              <w:rPr>
                <w:color w:val="000000"/>
                <w:szCs w:val="21"/>
              </w:rPr>
              <w:t xml:space="preserve"> </w:t>
            </w:r>
            <w:r w:rsidRPr="00B663C4">
              <w:rPr>
                <w:color w:val="000000"/>
                <w:szCs w:val="21"/>
              </w:rPr>
              <w:t>430</w:t>
            </w:r>
          </w:p>
        </w:tc>
      </w:tr>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2002</w:t>
            </w:r>
            <w:r w:rsidRPr="00B663C4">
              <w:rPr>
                <w:rFonts w:hint="eastAsia"/>
                <w:color w:val="000000"/>
                <w:szCs w:val="21"/>
              </w:rPr>
              <w:t>年</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 xml:space="preserve">1. </w:t>
            </w:r>
            <w:r w:rsidRPr="00B663C4">
              <w:rPr>
                <w:rFonts w:hint="eastAsia"/>
                <w:color w:val="000000"/>
                <w:szCs w:val="21"/>
              </w:rPr>
              <w:t>妇女事务部的总体运行</w:t>
            </w:r>
          </w:p>
          <w:p w:rsidR="001D506C" w:rsidRPr="00B663C4" w:rsidRDefault="001D506C" w:rsidP="008C5024">
            <w:pPr>
              <w:spacing w:line="360" w:lineRule="exact"/>
              <w:rPr>
                <w:color w:val="000000"/>
                <w:szCs w:val="21"/>
              </w:rPr>
            </w:pPr>
            <w:r w:rsidRPr="00B663C4">
              <w:rPr>
                <w:color w:val="000000"/>
                <w:szCs w:val="21"/>
              </w:rPr>
              <w:t xml:space="preserve">2. </w:t>
            </w:r>
            <w:r w:rsidRPr="00B663C4">
              <w:rPr>
                <w:rFonts w:hint="eastAsia"/>
                <w:color w:val="000000"/>
                <w:szCs w:val="21"/>
              </w:rPr>
              <w:t>对图瓦卢全国妇女理事会的补助</w:t>
            </w:r>
          </w:p>
          <w:p w:rsidR="001D506C" w:rsidRPr="00B663C4" w:rsidRDefault="001D506C" w:rsidP="008C5024">
            <w:pPr>
              <w:spacing w:line="360" w:lineRule="exact"/>
              <w:rPr>
                <w:color w:val="000000"/>
                <w:szCs w:val="21"/>
              </w:rPr>
            </w:pPr>
            <w:r w:rsidRPr="00B663C4">
              <w:rPr>
                <w:color w:val="000000"/>
                <w:szCs w:val="21"/>
              </w:rPr>
              <w:t xml:space="preserve">3. </w:t>
            </w:r>
            <w:r w:rsidRPr="00B663C4">
              <w:rPr>
                <w:rFonts w:hint="eastAsia"/>
                <w:color w:val="000000"/>
                <w:szCs w:val="21"/>
              </w:rPr>
              <w:t>社会性别平等主流化</w:t>
            </w:r>
          </w:p>
          <w:p w:rsidR="001D506C" w:rsidRPr="00B663C4" w:rsidRDefault="001D506C" w:rsidP="008C5024">
            <w:pPr>
              <w:spacing w:line="360" w:lineRule="exact"/>
              <w:rPr>
                <w:color w:val="000000"/>
                <w:szCs w:val="21"/>
              </w:rPr>
            </w:pPr>
            <w:r w:rsidRPr="00B663C4">
              <w:rPr>
                <w:color w:val="000000"/>
                <w:szCs w:val="21"/>
              </w:rPr>
              <w:t xml:space="preserve">4. </w:t>
            </w:r>
            <w:r w:rsidRPr="008C5024">
              <w:rPr>
                <w:color w:val="000000"/>
                <w:szCs w:val="21"/>
              </w:rPr>
              <w:t>Twin Cab</w:t>
            </w:r>
          </w:p>
        </w:tc>
        <w:tc>
          <w:tcPr>
            <w:tcW w:w="1017" w:type="pct"/>
            <w:tcBorders>
              <w:top w:val="single" w:sz="4" w:space="0" w:color="auto"/>
              <w:left w:val="single" w:sz="4" w:space="0" w:color="auto"/>
              <w:bottom w:val="single" w:sz="4" w:space="0" w:color="auto"/>
              <w:right w:val="single" w:sz="4" w:space="0" w:color="auto"/>
            </w:tcBorders>
          </w:tcPr>
          <w:p w:rsidR="00E549AE" w:rsidRDefault="00E549AE" w:rsidP="008C5024">
            <w:pPr>
              <w:spacing w:line="360" w:lineRule="exact"/>
              <w:rPr>
                <w:rFonts w:hint="eastAsia"/>
                <w:color w:val="000000"/>
                <w:szCs w:val="21"/>
              </w:rPr>
            </w:pPr>
          </w:p>
          <w:p w:rsidR="005A0004" w:rsidRDefault="001D506C" w:rsidP="008C5024">
            <w:pPr>
              <w:spacing w:line="360" w:lineRule="exact"/>
              <w:rPr>
                <w:color w:val="000000"/>
                <w:szCs w:val="21"/>
              </w:rPr>
            </w:pPr>
            <w:r w:rsidRPr="00B663C4">
              <w:rPr>
                <w:color w:val="000000"/>
                <w:szCs w:val="21"/>
              </w:rPr>
              <w:t>$60</w:t>
            </w:r>
            <w:r w:rsidR="008C5024">
              <w:rPr>
                <w:color w:val="000000"/>
                <w:szCs w:val="21"/>
              </w:rPr>
              <w:t xml:space="preserve"> </w:t>
            </w:r>
            <w:r w:rsidRPr="00B663C4">
              <w:rPr>
                <w:color w:val="000000"/>
                <w:szCs w:val="21"/>
              </w:rPr>
              <w:t>356</w:t>
            </w:r>
          </w:p>
          <w:p w:rsidR="001D506C" w:rsidRPr="00B663C4" w:rsidRDefault="001D506C" w:rsidP="008C5024">
            <w:pPr>
              <w:spacing w:line="360" w:lineRule="exact"/>
              <w:rPr>
                <w:color w:val="000000"/>
                <w:szCs w:val="21"/>
              </w:rPr>
            </w:pPr>
            <w:r w:rsidRPr="00B663C4">
              <w:rPr>
                <w:color w:val="000000"/>
                <w:szCs w:val="21"/>
              </w:rPr>
              <w:t>$400</w:t>
            </w:r>
          </w:p>
        </w:tc>
        <w:tc>
          <w:tcPr>
            <w:tcW w:w="118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p>
          <w:p w:rsidR="00E549AE" w:rsidRDefault="00E549AE" w:rsidP="008C5024">
            <w:pPr>
              <w:spacing w:line="360" w:lineRule="exact"/>
              <w:rPr>
                <w:rFonts w:hint="eastAsia"/>
                <w:color w:val="000000"/>
                <w:szCs w:val="21"/>
              </w:rPr>
            </w:pPr>
          </w:p>
          <w:p w:rsidR="005A0004" w:rsidRDefault="001D506C" w:rsidP="008C5024">
            <w:pPr>
              <w:spacing w:line="360" w:lineRule="exact"/>
              <w:rPr>
                <w:color w:val="000000"/>
                <w:szCs w:val="21"/>
              </w:rPr>
            </w:pPr>
            <w:r w:rsidRPr="00B663C4">
              <w:rPr>
                <w:color w:val="000000"/>
                <w:szCs w:val="21"/>
              </w:rPr>
              <w:t>$10</w:t>
            </w:r>
            <w:r w:rsidR="008C5024">
              <w:rPr>
                <w:color w:val="000000"/>
                <w:szCs w:val="21"/>
              </w:rPr>
              <w:t xml:space="preserve"> </w:t>
            </w:r>
            <w:r w:rsidRPr="00B663C4">
              <w:rPr>
                <w:color w:val="000000"/>
                <w:szCs w:val="21"/>
              </w:rPr>
              <w:t>000</w:t>
            </w:r>
          </w:p>
          <w:p w:rsidR="001D506C" w:rsidRPr="00B663C4" w:rsidRDefault="001D506C" w:rsidP="008C5024">
            <w:pPr>
              <w:spacing w:line="360" w:lineRule="exact"/>
              <w:rPr>
                <w:color w:val="000000"/>
                <w:szCs w:val="21"/>
              </w:rPr>
            </w:pPr>
            <w:r w:rsidRPr="00B663C4">
              <w:rPr>
                <w:color w:val="000000"/>
                <w:szCs w:val="21"/>
              </w:rPr>
              <w:t>$45</w:t>
            </w:r>
            <w:r w:rsidR="008C5024">
              <w:rPr>
                <w:color w:val="000000"/>
                <w:szCs w:val="21"/>
              </w:rPr>
              <w:t xml:space="preserve"> </w:t>
            </w:r>
            <w:r w:rsidRPr="00B663C4">
              <w:rPr>
                <w:color w:val="000000"/>
                <w:szCs w:val="21"/>
              </w:rPr>
              <w:t>000</w:t>
            </w:r>
          </w:p>
        </w:tc>
      </w:tr>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2003</w:t>
            </w:r>
            <w:r w:rsidRPr="00B663C4">
              <w:rPr>
                <w:rFonts w:hint="eastAsia"/>
                <w:color w:val="000000"/>
                <w:szCs w:val="21"/>
              </w:rPr>
              <w:t>年</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 xml:space="preserve">1. </w:t>
            </w:r>
            <w:r w:rsidRPr="00B663C4">
              <w:rPr>
                <w:rFonts w:hint="eastAsia"/>
                <w:color w:val="000000"/>
                <w:szCs w:val="21"/>
              </w:rPr>
              <w:t>妇女事务部的总体运行</w:t>
            </w:r>
          </w:p>
          <w:p w:rsidR="001D506C" w:rsidRPr="00B663C4" w:rsidRDefault="001D506C" w:rsidP="008C5024">
            <w:pPr>
              <w:spacing w:line="360" w:lineRule="exact"/>
              <w:rPr>
                <w:color w:val="000000"/>
                <w:szCs w:val="21"/>
              </w:rPr>
            </w:pPr>
            <w:r w:rsidRPr="00B663C4">
              <w:rPr>
                <w:color w:val="000000"/>
                <w:szCs w:val="21"/>
              </w:rPr>
              <w:t xml:space="preserve">2. </w:t>
            </w:r>
            <w:r w:rsidRPr="00B663C4">
              <w:rPr>
                <w:rFonts w:hint="eastAsia"/>
                <w:color w:val="000000"/>
                <w:szCs w:val="21"/>
              </w:rPr>
              <w:t>对图瓦卢全国妇女理事会的补助</w:t>
            </w:r>
          </w:p>
          <w:p w:rsidR="001D506C" w:rsidRPr="00B663C4" w:rsidRDefault="001D506C" w:rsidP="008C5024">
            <w:pPr>
              <w:spacing w:line="360" w:lineRule="exact"/>
              <w:rPr>
                <w:color w:val="000000"/>
                <w:szCs w:val="21"/>
              </w:rPr>
            </w:pPr>
            <w:r w:rsidRPr="00B663C4">
              <w:rPr>
                <w:color w:val="000000"/>
                <w:szCs w:val="21"/>
              </w:rPr>
              <w:t xml:space="preserve">3. </w:t>
            </w:r>
            <w:r w:rsidRPr="00B663C4">
              <w:rPr>
                <w:rFonts w:hint="eastAsia"/>
                <w:color w:val="000000"/>
                <w:szCs w:val="21"/>
              </w:rPr>
              <w:t>社会性别平等主流化</w:t>
            </w:r>
          </w:p>
        </w:tc>
        <w:tc>
          <w:tcPr>
            <w:tcW w:w="101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$55</w:t>
            </w:r>
            <w:r w:rsidR="008C5024">
              <w:rPr>
                <w:color w:val="000000"/>
                <w:szCs w:val="21"/>
              </w:rPr>
              <w:t xml:space="preserve"> </w:t>
            </w:r>
            <w:r w:rsidRPr="00B663C4">
              <w:rPr>
                <w:color w:val="000000"/>
                <w:szCs w:val="21"/>
              </w:rPr>
              <w:t>631</w:t>
            </w:r>
          </w:p>
          <w:p w:rsidR="001D506C" w:rsidRPr="00B663C4" w:rsidRDefault="001D506C" w:rsidP="008C5024">
            <w:pPr>
              <w:spacing w:line="360" w:lineRule="exact"/>
              <w:rPr>
                <w:color w:val="000000"/>
                <w:szCs w:val="21"/>
              </w:rPr>
            </w:pPr>
            <w:r w:rsidRPr="00B663C4">
              <w:rPr>
                <w:color w:val="000000"/>
                <w:szCs w:val="21"/>
              </w:rPr>
              <w:t>$9</w:t>
            </w:r>
            <w:r w:rsidR="00E549AE">
              <w:rPr>
                <w:rFonts w:hint="eastAsia"/>
                <w:color w:val="000000"/>
                <w:szCs w:val="21"/>
              </w:rPr>
              <w:t xml:space="preserve"> </w:t>
            </w:r>
            <w:r w:rsidRPr="00B663C4">
              <w:rPr>
                <w:color w:val="000000"/>
                <w:szCs w:val="21"/>
              </w:rPr>
              <w:t>750</w:t>
            </w:r>
          </w:p>
          <w:p w:rsidR="001D506C" w:rsidRPr="00B663C4" w:rsidRDefault="001D506C" w:rsidP="008C5024">
            <w:pPr>
              <w:spacing w:line="360" w:lineRule="exact"/>
              <w:rPr>
                <w:color w:val="000000"/>
                <w:szCs w:val="21"/>
              </w:rPr>
            </w:pPr>
            <w:r w:rsidRPr="00B663C4">
              <w:rPr>
                <w:color w:val="000000"/>
                <w:szCs w:val="21"/>
              </w:rPr>
              <w:t>$4</w:t>
            </w:r>
            <w:r w:rsidR="00E549AE">
              <w:rPr>
                <w:rFonts w:hint="eastAsia"/>
                <w:color w:val="000000"/>
                <w:szCs w:val="21"/>
              </w:rPr>
              <w:t xml:space="preserve"> </w:t>
            </w:r>
            <w:r w:rsidRPr="00B663C4">
              <w:rPr>
                <w:color w:val="000000"/>
                <w:szCs w:val="21"/>
              </w:rPr>
              <w:t>000</w:t>
            </w:r>
          </w:p>
        </w:tc>
        <w:tc>
          <w:tcPr>
            <w:tcW w:w="1187" w:type="pct"/>
            <w:tcBorders>
              <w:top w:val="single" w:sz="4" w:space="0" w:color="auto"/>
              <w:left w:val="single" w:sz="4" w:space="0" w:color="auto"/>
              <w:bottom w:val="single" w:sz="4" w:space="0" w:color="auto"/>
              <w:right w:val="single" w:sz="4" w:space="0" w:color="auto"/>
            </w:tcBorders>
          </w:tcPr>
          <w:p w:rsidR="005A0004" w:rsidRDefault="005A0004" w:rsidP="008C5024">
            <w:pPr>
              <w:spacing w:line="360" w:lineRule="exact"/>
              <w:rPr>
                <w:color w:val="000000"/>
                <w:szCs w:val="21"/>
              </w:rPr>
            </w:pPr>
          </w:p>
          <w:p w:rsidR="001D506C" w:rsidRPr="00B663C4" w:rsidRDefault="001D506C" w:rsidP="008C5024">
            <w:pPr>
              <w:spacing w:line="360" w:lineRule="exact"/>
              <w:rPr>
                <w:color w:val="000000"/>
                <w:szCs w:val="21"/>
              </w:rPr>
            </w:pPr>
          </w:p>
        </w:tc>
      </w:tr>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2004</w:t>
            </w:r>
            <w:r w:rsidRPr="00B663C4">
              <w:rPr>
                <w:rFonts w:hint="eastAsia"/>
                <w:color w:val="000000"/>
                <w:szCs w:val="21"/>
              </w:rPr>
              <w:t>年</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 xml:space="preserve">1. </w:t>
            </w:r>
            <w:r w:rsidRPr="00B663C4">
              <w:rPr>
                <w:rFonts w:hint="eastAsia"/>
                <w:color w:val="000000"/>
                <w:szCs w:val="21"/>
              </w:rPr>
              <w:t>妇女事务部的总体运行</w:t>
            </w:r>
          </w:p>
          <w:p w:rsidR="001D506C" w:rsidRPr="00B663C4" w:rsidRDefault="001D506C" w:rsidP="008C5024">
            <w:pPr>
              <w:spacing w:line="360" w:lineRule="exact"/>
              <w:rPr>
                <w:color w:val="000000"/>
                <w:szCs w:val="21"/>
              </w:rPr>
            </w:pPr>
            <w:r w:rsidRPr="00B663C4">
              <w:rPr>
                <w:color w:val="000000"/>
                <w:szCs w:val="21"/>
              </w:rPr>
              <w:t xml:space="preserve">2. </w:t>
            </w:r>
            <w:r w:rsidRPr="00B663C4">
              <w:rPr>
                <w:rFonts w:hint="eastAsia"/>
                <w:color w:val="000000"/>
                <w:szCs w:val="21"/>
              </w:rPr>
              <w:t>对图瓦卢全国妇女理事会的补助（欧盟）</w:t>
            </w:r>
          </w:p>
        </w:tc>
        <w:tc>
          <w:tcPr>
            <w:tcW w:w="101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$46</w:t>
            </w:r>
            <w:r w:rsidR="008C5024">
              <w:rPr>
                <w:color w:val="000000"/>
                <w:szCs w:val="21"/>
              </w:rPr>
              <w:t xml:space="preserve"> </w:t>
            </w:r>
            <w:r w:rsidRPr="00B663C4">
              <w:rPr>
                <w:color w:val="000000"/>
                <w:szCs w:val="21"/>
              </w:rPr>
              <w:t>503</w:t>
            </w:r>
          </w:p>
          <w:p w:rsidR="001D506C" w:rsidRPr="00B663C4" w:rsidRDefault="001D506C" w:rsidP="008C5024">
            <w:pPr>
              <w:spacing w:line="360" w:lineRule="exact"/>
              <w:rPr>
                <w:color w:val="000000"/>
                <w:szCs w:val="21"/>
              </w:rPr>
            </w:pPr>
            <w:r w:rsidRPr="00B663C4">
              <w:rPr>
                <w:color w:val="000000"/>
                <w:szCs w:val="21"/>
              </w:rPr>
              <w:t>$10</w:t>
            </w:r>
            <w:r w:rsidR="008C5024">
              <w:rPr>
                <w:color w:val="000000"/>
                <w:szCs w:val="21"/>
              </w:rPr>
              <w:t xml:space="preserve"> </w:t>
            </w:r>
            <w:r w:rsidRPr="00B663C4">
              <w:rPr>
                <w:color w:val="000000"/>
                <w:szCs w:val="21"/>
              </w:rPr>
              <w:t>000</w:t>
            </w:r>
          </w:p>
        </w:tc>
        <w:tc>
          <w:tcPr>
            <w:tcW w:w="118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p>
        </w:tc>
      </w:tr>
      <w:tr w:rsidR="001D506C" w:rsidRPr="00B663C4" w:rsidTr="008C5024">
        <w:tc>
          <w:tcPr>
            <w:tcW w:w="625"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2005</w:t>
            </w:r>
            <w:r w:rsidRPr="00B663C4">
              <w:rPr>
                <w:rFonts w:hint="eastAsia"/>
                <w:color w:val="000000"/>
                <w:szCs w:val="21"/>
              </w:rPr>
              <w:t>年</w:t>
            </w:r>
          </w:p>
        </w:tc>
        <w:tc>
          <w:tcPr>
            <w:tcW w:w="2171"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 xml:space="preserve">1. </w:t>
            </w:r>
            <w:r w:rsidRPr="00B663C4">
              <w:rPr>
                <w:rFonts w:hint="eastAsia"/>
                <w:color w:val="000000"/>
                <w:szCs w:val="21"/>
              </w:rPr>
              <w:t>妇女事务部的总体运行</w:t>
            </w:r>
          </w:p>
          <w:p w:rsidR="001D506C" w:rsidRPr="00B663C4" w:rsidRDefault="001D506C" w:rsidP="008C5024">
            <w:pPr>
              <w:spacing w:line="360" w:lineRule="exact"/>
              <w:rPr>
                <w:color w:val="000000"/>
                <w:szCs w:val="21"/>
              </w:rPr>
            </w:pPr>
            <w:r w:rsidRPr="00B663C4">
              <w:rPr>
                <w:color w:val="000000"/>
                <w:szCs w:val="21"/>
              </w:rPr>
              <w:t xml:space="preserve">2. </w:t>
            </w:r>
            <w:r w:rsidRPr="00B663C4">
              <w:rPr>
                <w:rFonts w:hint="eastAsia"/>
                <w:color w:val="000000"/>
                <w:szCs w:val="21"/>
              </w:rPr>
              <w:t>对图瓦卢全国妇女理事会的补助（欧盟）</w:t>
            </w:r>
          </w:p>
        </w:tc>
        <w:tc>
          <w:tcPr>
            <w:tcW w:w="101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r w:rsidRPr="00B663C4">
              <w:rPr>
                <w:color w:val="000000"/>
                <w:szCs w:val="21"/>
              </w:rPr>
              <w:t>$28</w:t>
            </w:r>
            <w:r w:rsidR="008C5024">
              <w:rPr>
                <w:color w:val="000000"/>
                <w:szCs w:val="21"/>
              </w:rPr>
              <w:t xml:space="preserve"> </w:t>
            </w:r>
            <w:r w:rsidRPr="00B663C4">
              <w:rPr>
                <w:color w:val="000000"/>
                <w:szCs w:val="21"/>
              </w:rPr>
              <w:t>166</w:t>
            </w:r>
          </w:p>
          <w:p w:rsidR="001D506C" w:rsidRPr="00B663C4" w:rsidRDefault="001D506C" w:rsidP="008C5024">
            <w:pPr>
              <w:spacing w:line="360" w:lineRule="exact"/>
              <w:rPr>
                <w:color w:val="000000"/>
                <w:szCs w:val="21"/>
              </w:rPr>
            </w:pPr>
            <w:r w:rsidRPr="00B663C4">
              <w:rPr>
                <w:color w:val="000000"/>
                <w:szCs w:val="21"/>
              </w:rPr>
              <w:t>$10</w:t>
            </w:r>
            <w:r w:rsidR="008C5024">
              <w:rPr>
                <w:color w:val="000000"/>
                <w:szCs w:val="21"/>
              </w:rPr>
              <w:t xml:space="preserve"> </w:t>
            </w:r>
            <w:r w:rsidRPr="00B663C4">
              <w:rPr>
                <w:color w:val="000000"/>
                <w:szCs w:val="21"/>
              </w:rPr>
              <w:t>000</w:t>
            </w:r>
          </w:p>
        </w:tc>
        <w:tc>
          <w:tcPr>
            <w:tcW w:w="1187" w:type="pct"/>
            <w:tcBorders>
              <w:top w:val="single" w:sz="4" w:space="0" w:color="auto"/>
              <w:left w:val="single" w:sz="4" w:space="0" w:color="auto"/>
              <w:bottom w:val="single" w:sz="4" w:space="0" w:color="auto"/>
              <w:right w:val="single" w:sz="4" w:space="0" w:color="auto"/>
            </w:tcBorders>
          </w:tcPr>
          <w:p w:rsidR="001D506C" w:rsidRPr="00B663C4" w:rsidRDefault="001D506C" w:rsidP="008C5024">
            <w:pPr>
              <w:spacing w:line="360" w:lineRule="exact"/>
              <w:rPr>
                <w:color w:val="000000"/>
                <w:szCs w:val="21"/>
              </w:rPr>
            </w:pPr>
          </w:p>
        </w:tc>
      </w:tr>
    </w:tbl>
    <w:p w:rsidR="005A0004" w:rsidRPr="008C5024" w:rsidRDefault="001D506C" w:rsidP="00B663C4">
      <w:pPr>
        <w:spacing w:after="240" w:line="360" w:lineRule="exact"/>
        <w:rPr>
          <w:color w:val="000000"/>
          <w:szCs w:val="21"/>
        </w:rPr>
      </w:pPr>
      <w:r w:rsidRPr="008C5024">
        <w:rPr>
          <w:rFonts w:ascii="KaiTi_GB2312" w:eastAsia="KaiTi_GB2312" w:hint="eastAsia"/>
          <w:color w:val="0000FF"/>
          <w:szCs w:val="21"/>
        </w:rPr>
        <w:t>资料来源：</w:t>
      </w:r>
      <w:r w:rsidRPr="008C5024">
        <w:rPr>
          <w:rFonts w:hint="eastAsia"/>
          <w:color w:val="000000"/>
          <w:szCs w:val="21"/>
        </w:rPr>
        <w:t>图瓦卢</w:t>
      </w:r>
      <w:r w:rsidRPr="008C5024">
        <w:rPr>
          <w:color w:val="000000"/>
          <w:szCs w:val="21"/>
        </w:rPr>
        <w:t>2001-2005</w:t>
      </w:r>
      <w:r w:rsidRPr="008C5024">
        <w:rPr>
          <w:rFonts w:hint="eastAsia"/>
          <w:color w:val="000000"/>
          <w:szCs w:val="21"/>
        </w:rPr>
        <w:t>年国家预算）。</w:t>
      </w:r>
      <w:r w:rsidR="00EB0237" w:rsidRPr="00EB0237">
        <w:rPr>
          <w:rFonts w:hint="eastAsia"/>
          <w:color w:val="000000"/>
          <w:szCs w:val="21"/>
          <w:vertAlign w:val="superscript"/>
        </w:rPr>
        <w:t>12</w:t>
      </w:r>
    </w:p>
    <w:p w:rsidR="005A0004" w:rsidRDefault="001D506C" w:rsidP="00B663C4">
      <w:pPr>
        <w:spacing w:after="240" w:line="360" w:lineRule="exact"/>
        <w:rPr>
          <w:szCs w:val="21"/>
        </w:rPr>
      </w:pPr>
      <w:r w:rsidRPr="00B663C4">
        <w:rPr>
          <w:rFonts w:hint="eastAsia"/>
          <w:szCs w:val="21"/>
          <w:lang w:val="en-NZ"/>
        </w:rPr>
        <w:t>如上表所述，妇女事务部的工作也得到其他政府部门以及地方和国际妇女民间组织的补助，其中一些已经为提高图瓦卢妇女地位工作了数十年。</w:t>
      </w:r>
      <w:r w:rsidRPr="00B663C4">
        <w:rPr>
          <w:szCs w:val="21"/>
        </w:rPr>
        <w:t xml:space="preserve"> </w:t>
      </w:r>
    </w:p>
    <w:p w:rsidR="005A0004" w:rsidRDefault="001D506C" w:rsidP="00B663C4">
      <w:pPr>
        <w:spacing w:after="240" w:line="360" w:lineRule="exact"/>
        <w:rPr>
          <w:szCs w:val="21"/>
        </w:rPr>
      </w:pPr>
      <w:r w:rsidRPr="00B663C4">
        <w:rPr>
          <w:szCs w:val="21"/>
        </w:rPr>
        <w:t>3.8</w:t>
      </w:r>
      <w:r w:rsidRPr="00B663C4">
        <w:rPr>
          <w:szCs w:val="21"/>
        </w:rPr>
        <w:tab/>
        <w:t>2004</w:t>
      </w:r>
      <w:r w:rsidRPr="00B663C4">
        <w:rPr>
          <w:rFonts w:hint="eastAsia"/>
          <w:szCs w:val="21"/>
        </w:rPr>
        <w:t>年，开发计划署为图瓦卢政府性别问题支助基金项目（</w:t>
      </w:r>
      <w:r w:rsidRPr="00B663C4">
        <w:rPr>
          <w:szCs w:val="21"/>
        </w:rPr>
        <w:t>2004-2007</w:t>
      </w:r>
      <w:r w:rsidRPr="00B663C4">
        <w:rPr>
          <w:rFonts w:hint="eastAsia"/>
          <w:szCs w:val="21"/>
        </w:rPr>
        <w:t>年）提供资助。这项资助基于</w:t>
      </w:r>
      <w:r w:rsidRPr="00B663C4">
        <w:rPr>
          <w:rFonts w:hint="eastAsia"/>
          <w:szCs w:val="21"/>
          <w:lang w:val="en-NZ"/>
        </w:rPr>
        <w:t>亚太经社会对</w:t>
      </w:r>
      <w:r w:rsidRPr="00B663C4">
        <w:rPr>
          <w:rFonts w:hint="eastAsia"/>
          <w:szCs w:val="21"/>
        </w:rPr>
        <w:t>开发计划署支持的加强地方政府项目最后阶段的审查结果。</w:t>
      </w:r>
      <w:r w:rsidRPr="00B663C4">
        <w:rPr>
          <w:szCs w:val="21"/>
        </w:rPr>
        <w:t>2002</w:t>
      </w:r>
      <w:r w:rsidRPr="00B663C4">
        <w:rPr>
          <w:rFonts w:hint="eastAsia"/>
          <w:szCs w:val="21"/>
        </w:rPr>
        <w:t>年的这项审查确认了岛屿理事会缺乏对性别问题和妇女积极参与决策程序的了解。性别问题支助基金项目旨在通过可行的建议帮助实现更加平等的发展，通过关于性别问题的培训帮助人力资源发展，以及通过政策分析真正改善富纳富提与外部岛屿之间的差距。因此，重点是性别敏感性培训、社区发展、提高法律素质培训、企业培训、环境管理、领导力培养、卫生和艾滋病认识，以及最近关于对妇女的暴力行为的认识。</w:t>
      </w:r>
      <w:r w:rsidRPr="00B663C4">
        <w:rPr>
          <w:szCs w:val="21"/>
        </w:rPr>
        <w:t xml:space="preserve"> </w:t>
      </w:r>
    </w:p>
    <w:p w:rsidR="005A0004" w:rsidRDefault="001D506C" w:rsidP="00B663C4">
      <w:pPr>
        <w:spacing w:after="240" w:line="360" w:lineRule="exact"/>
        <w:rPr>
          <w:szCs w:val="21"/>
        </w:rPr>
      </w:pPr>
      <w:r w:rsidRPr="00B663C4">
        <w:rPr>
          <w:szCs w:val="21"/>
        </w:rPr>
        <w:t>3.9</w:t>
      </w:r>
      <w:r w:rsidRPr="00B663C4">
        <w:rPr>
          <w:szCs w:val="21"/>
        </w:rPr>
        <w:tab/>
      </w:r>
      <w:r w:rsidRPr="00B663C4">
        <w:rPr>
          <w:rFonts w:hint="eastAsia"/>
          <w:szCs w:val="21"/>
        </w:rPr>
        <w:t>图瓦卢在产妇规定方面取得了重要进步，根据《</w:t>
      </w:r>
      <w:r w:rsidRPr="00B663C4">
        <w:rPr>
          <w:szCs w:val="21"/>
        </w:rPr>
        <w:t>1966</w:t>
      </w:r>
      <w:r w:rsidRPr="00B663C4">
        <w:rPr>
          <w:rFonts w:hint="eastAsia"/>
          <w:szCs w:val="21"/>
        </w:rPr>
        <w:t>年就业法》，允许妇女休</w:t>
      </w:r>
      <w:r w:rsidRPr="00B663C4">
        <w:rPr>
          <w:szCs w:val="21"/>
        </w:rPr>
        <w:t>60</w:t>
      </w:r>
      <w:r w:rsidRPr="00B663C4">
        <w:rPr>
          <w:rFonts w:hint="eastAsia"/>
          <w:szCs w:val="21"/>
        </w:rPr>
        <w:t>个工作日的带全薪产假。允许母亲每天母乳喂养婴儿两次的母乳喂养政策在公共和私营部门都生效。</w:t>
      </w:r>
      <w:r w:rsidRPr="00B663C4">
        <w:rPr>
          <w:szCs w:val="21"/>
        </w:rPr>
        <w:t xml:space="preserve"> </w:t>
      </w:r>
    </w:p>
    <w:p w:rsidR="001D506C" w:rsidRPr="00B663C4" w:rsidRDefault="001D506C" w:rsidP="00EB0237">
      <w:pPr>
        <w:spacing w:after="240" w:line="360" w:lineRule="exact"/>
        <w:rPr>
          <w:szCs w:val="21"/>
        </w:rPr>
      </w:pPr>
      <w:r w:rsidRPr="00B663C4">
        <w:rPr>
          <w:szCs w:val="21"/>
        </w:rPr>
        <w:t>3.10</w:t>
      </w:r>
      <w:r w:rsidR="00EB0237">
        <w:rPr>
          <w:rFonts w:hint="eastAsia"/>
          <w:szCs w:val="21"/>
        </w:rPr>
        <w:t xml:space="preserve"> </w:t>
      </w:r>
      <w:r w:rsidRPr="00B663C4">
        <w:rPr>
          <w:rFonts w:hint="eastAsia"/>
          <w:szCs w:val="21"/>
        </w:rPr>
        <w:t>通过为努伊岛水箱天台集流提供资金，图瓦卢非政府组织协会一直援助妇女发展。它还为外部岛屿妇女进行关于生活技能的研讨会，包括制定和撰写项目建议书。图瓦卢非政府组织协会还帮助图瓦卢全国妇女理事会进行能力建设，制定良好的会计制度和计算技能。它还为会员组织进行企业管理培训。</w:t>
      </w:r>
    </w:p>
    <w:p w:rsidR="005A0004" w:rsidRDefault="001D506C" w:rsidP="00B663C4">
      <w:pPr>
        <w:spacing w:after="240" w:line="360" w:lineRule="exact"/>
        <w:rPr>
          <w:szCs w:val="21"/>
        </w:rPr>
      </w:pPr>
      <w:r w:rsidRPr="00B663C4">
        <w:rPr>
          <w:szCs w:val="21"/>
        </w:rPr>
        <w:t>3.11</w:t>
      </w:r>
      <w:r w:rsidR="00EB0237">
        <w:rPr>
          <w:rFonts w:hint="eastAsia"/>
          <w:szCs w:val="21"/>
        </w:rPr>
        <w:t xml:space="preserve"> </w:t>
      </w:r>
      <w:r w:rsidRPr="00B663C4">
        <w:rPr>
          <w:szCs w:val="21"/>
        </w:rPr>
        <w:tab/>
      </w:r>
      <w:r w:rsidRPr="00B663C4">
        <w:rPr>
          <w:rFonts w:hint="eastAsia"/>
          <w:szCs w:val="21"/>
        </w:rPr>
        <w:t>图瓦卢家庭健康协会的主要目标是解决年青男女的性和生殖健康。此外，图瓦卢家庭健康协会一直在为年轻男女开展生活技能项目。这些培训包括缝纫、丝网印刷、</w:t>
      </w:r>
      <w:r w:rsidRPr="00B663C4">
        <w:rPr>
          <w:rFonts w:ascii="Arial" w:hAnsi="Arial" w:cs="Arial" w:hint="eastAsia"/>
          <w:color w:val="000000"/>
          <w:szCs w:val="21"/>
        </w:rPr>
        <w:t>轧染、</w:t>
      </w:r>
      <w:r w:rsidRPr="00B663C4">
        <w:rPr>
          <w:rFonts w:hint="eastAsia"/>
          <w:szCs w:val="21"/>
        </w:rPr>
        <w:t>织网、雕刻等。培训的主要目的是使他们掌握必要的生活技能，包括微小企业的发展。</w:t>
      </w:r>
      <w:r w:rsidRPr="00B663C4">
        <w:rPr>
          <w:szCs w:val="21"/>
        </w:rPr>
        <w:t xml:space="preserve"> </w:t>
      </w:r>
    </w:p>
    <w:p w:rsidR="005A0004" w:rsidRDefault="001D506C" w:rsidP="007F33FB">
      <w:pPr>
        <w:spacing w:after="240" w:line="360" w:lineRule="exact"/>
        <w:rPr>
          <w:szCs w:val="21"/>
        </w:rPr>
      </w:pPr>
      <w:r w:rsidRPr="00B663C4">
        <w:rPr>
          <w:szCs w:val="21"/>
        </w:rPr>
        <w:t>3.12</w:t>
      </w:r>
      <w:r w:rsidR="007F33FB">
        <w:rPr>
          <w:rFonts w:hint="eastAsia"/>
          <w:szCs w:val="21"/>
        </w:rPr>
        <w:t xml:space="preserve"> </w:t>
      </w:r>
      <w:r w:rsidRPr="00B663C4">
        <w:rPr>
          <w:szCs w:val="21"/>
        </w:rPr>
        <w:tab/>
      </w:r>
      <w:r w:rsidRPr="00B663C4">
        <w:rPr>
          <w:rFonts w:hint="eastAsia"/>
          <w:szCs w:val="21"/>
        </w:rPr>
        <w:t>在图瓦卢，大多数教堂对包括妇女在内的成员的福利和精神发展发挥着主要作用。尽管妇女不在教堂的领导层中担任职务，但她们对社区发展的参与有着重要意义。为了过良好和健康的生活，妇女教会组织为地方政府实施的有形项目提供补充，如提供水箱</w:t>
      </w:r>
      <w:r w:rsidR="00E549AE">
        <w:rPr>
          <w:rFonts w:hint="eastAsia"/>
          <w:szCs w:val="21"/>
        </w:rPr>
        <w:t>、</w:t>
      </w:r>
      <w:r w:rsidRPr="00B663C4">
        <w:rPr>
          <w:rFonts w:hint="eastAsia"/>
          <w:szCs w:val="21"/>
        </w:rPr>
        <w:t>社区厨房等。这些项目通常通过外国援助得到资助。在一些岛屿，退休牧师的妻子举办定期的圣经阅读班，以培养她们对基本基督教原则和价值观的精神理解，作为一个基督教国家，这对图瓦卢来说至关重要，同时，也努力提高儿童的阅读能力。</w:t>
      </w:r>
    </w:p>
    <w:p w:rsidR="005A0004" w:rsidRPr="007F33FB" w:rsidRDefault="001D506C" w:rsidP="007F33FB">
      <w:pPr>
        <w:pStyle w:val="NormalWeb"/>
        <w:spacing w:before="0" w:beforeAutospacing="0" w:after="240" w:afterAutospacing="0" w:line="360" w:lineRule="exact"/>
        <w:jc w:val="both"/>
        <w:rPr>
          <w:rFonts w:ascii="SimHei" w:eastAsia="SimHei"/>
          <w:color w:val="FF0000"/>
          <w:sz w:val="21"/>
          <w:szCs w:val="21"/>
          <w:lang w:val="en-GB" w:eastAsia="zh-CN"/>
        </w:rPr>
      </w:pPr>
      <w:r w:rsidRPr="007F33FB">
        <w:rPr>
          <w:rFonts w:ascii="SimHei" w:eastAsia="SimHei" w:hint="eastAsia"/>
          <w:color w:val="FF0000"/>
          <w:sz w:val="21"/>
          <w:szCs w:val="21"/>
          <w:lang w:val="en-GB" w:eastAsia="zh-CN"/>
        </w:rPr>
        <w:t>残疾妇女</w:t>
      </w:r>
    </w:p>
    <w:p w:rsidR="005A0004" w:rsidRDefault="001D506C" w:rsidP="00B663C4">
      <w:pPr>
        <w:spacing w:after="240" w:line="360" w:lineRule="exact"/>
        <w:rPr>
          <w:szCs w:val="21"/>
        </w:rPr>
      </w:pPr>
      <w:r w:rsidRPr="00B663C4">
        <w:rPr>
          <w:szCs w:val="21"/>
        </w:rPr>
        <w:t>3.13</w:t>
      </w:r>
      <w:r w:rsidRPr="00B663C4">
        <w:rPr>
          <w:szCs w:val="21"/>
        </w:rPr>
        <w:tab/>
      </w:r>
      <w:r w:rsidR="007F33FB">
        <w:rPr>
          <w:rFonts w:hint="eastAsia"/>
          <w:szCs w:val="21"/>
        </w:rPr>
        <w:t xml:space="preserve"> </w:t>
      </w:r>
      <w:r w:rsidR="00005AB3">
        <w:rPr>
          <w:rFonts w:hint="eastAsia"/>
          <w:szCs w:val="21"/>
        </w:rPr>
        <w:t xml:space="preserve"> </w:t>
      </w:r>
      <w:r w:rsidRPr="00B663C4">
        <w:rPr>
          <w:rFonts w:hint="eastAsia"/>
          <w:szCs w:val="21"/>
        </w:rPr>
        <w:t>图瓦卢是《亚太经社会亚太宣言》和《亚太经社会残疾人十年》的缔约国。残疾人是最弱势和最受忽视的社会成员，他们几乎是无形的。他们构成了总人口的大约</w:t>
      </w:r>
      <w:r w:rsidRPr="00B663C4">
        <w:rPr>
          <w:szCs w:val="21"/>
        </w:rPr>
        <w:t>1.6%</w:t>
      </w:r>
      <w:r w:rsidRPr="00B663C4">
        <w:rPr>
          <w:rFonts w:hint="eastAsia"/>
          <w:szCs w:val="21"/>
        </w:rPr>
        <w:t>，女性残疾人多于男性。</w:t>
      </w:r>
      <w:r w:rsidRPr="00B663C4">
        <w:rPr>
          <w:szCs w:val="21"/>
        </w:rPr>
        <w:t xml:space="preserve"> </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6</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1999</w:t>
      </w:r>
      <w:r w:rsidRPr="00FB3104">
        <w:rPr>
          <w:rFonts w:ascii="SimHei" w:eastAsia="SimHei" w:hint="eastAsia"/>
          <w:smallCaps w:val="0"/>
          <w:color w:val="FF0000"/>
          <w:sz w:val="21"/>
          <w:szCs w:val="21"/>
          <w:lang w:eastAsia="zh-CN"/>
        </w:rPr>
        <w:t>年按性别、年龄范围和类型分列残疾人数量</w:t>
      </w:r>
    </w:p>
    <w:tbl>
      <w:tblPr>
        <w:tblW w:w="5000" w:type="pct"/>
        <w:tblLook w:val="0000" w:firstRow="0" w:lastRow="0" w:firstColumn="0" w:lastColumn="0" w:noHBand="0" w:noVBand="0"/>
      </w:tblPr>
      <w:tblGrid>
        <w:gridCol w:w="3812"/>
        <w:gridCol w:w="2172"/>
        <w:gridCol w:w="1367"/>
        <w:gridCol w:w="1268"/>
        <w:gridCol w:w="1447"/>
      </w:tblGrid>
      <w:tr w:rsidR="001D506C" w:rsidRPr="007F33FB" w:rsidTr="007F33FB">
        <w:trPr>
          <w:trHeight w:val="270"/>
        </w:trPr>
        <w:tc>
          <w:tcPr>
            <w:tcW w:w="1893"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1D506C" w:rsidRPr="007F33FB" w:rsidRDefault="001D506C" w:rsidP="0073716F">
            <w:pPr>
              <w:spacing w:line="320" w:lineRule="exact"/>
              <w:rPr>
                <w:rFonts w:ascii="SimHei" w:eastAsia="SimHei" w:cs="Arial" w:hint="eastAsia"/>
                <w:bCs/>
                <w:color w:val="FF0000"/>
                <w:szCs w:val="21"/>
              </w:rPr>
            </w:pPr>
            <w:r w:rsidRPr="007F33FB">
              <w:rPr>
                <w:rFonts w:ascii="SimHei" w:eastAsia="SimHei" w:cs="Arial" w:hint="eastAsia"/>
                <w:bCs/>
                <w:color w:val="FF0000"/>
                <w:szCs w:val="21"/>
              </w:rPr>
              <w:t xml:space="preserve">类型 </w:t>
            </w:r>
          </w:p>
        </w:tc>
        <w:tc>
          <w:tcPr>
            <w:tcW w:w="1079" w:type="pct"/>
            <w:tcBorders>
              <w:top w:val="single" w:sz="4" w:space="0" w:color="auto"/>
              <w:left w:val="nil"/>
              <w:bottom w:val="single" w:sz="4" w:space="0" w:color="auto"/>
              <w:right w:val="single" w:sz="4" w:space="0" w:color="auto"/>
            </w:tcBorders>
            <w:shd w:val="clear" w:color="auto" w:fill="C0C0C0"/>
            <w:noWrap/>
            <w:vAlign w:val="bottom"/>
          </w:tcPr>
          <w:p w:rsidR="001D506C" w:rsidRPr="007F33FB" w:rsidRDefault="001D506C" w:rsidP="0073716F">
            <w:pPr>
              <w:spacing w:line="320" w:lineRule="exact"/>
              <w:jc w:val="center"/>
              <w:rPr>
                <w:rFonts w:ascii="SimHei" w:eastAsia="SimHei" w:cs="Arial" w:hint="eastAsia"/>
                <w:bCs/>
                <w:color w:val="FF0000"/>
                <w:szCs w:val="21"/>
              </w:rPr>
            </w:pPr>
            <w:r w:rsidRPr="007F33FB">
              <w:rPr>
                <w:rFonts w:ascii="SimHei" w:eastAsia="SimHei" w:cs="Arial" w:hint="eastAsia"/>
                <w:bCs/>
                <w:color w:val="FF0000"/>
                <w:szCs w:val="21"/>
              </w:rPr>
              <w:t>年龄范围</w:t>
            </w:r>
          </w:p>
        </w:tc>
        <w:tc>
          <w:tcPr>
            <w:tcW w:w="679" w:type="pct"/>
            <w:tcBorders>
              <w:top w:val="single" w:sz="4" w:space="0" w:color="auto"/>
              <w:left w:val="nil"/>
              <w:bottom w:val="nil"/>
              <w:right w:val="single" w:sz="4" w:space="0" w:color="auto"/>
            </w:tcBorders>
            <w:shd w:val="clear" w:color="auto" w:fill="C0C0C0"/>
            <w:noWrap/>
            <w:vAlign w:val="bottom"/>
          </w:tcPr>
          <w:p w:rsidR="001D506C" w:rsidRPr="007F33FB" w:rsidRDefault="001D506C" w:rsidP="0073716F">
            <w:pPr>
              <w:spacing w:line="320" w:lineRule="exact"/>
              <w:jc w:val="center"/>
              <w:rPr>
                <w:rFonts w:ascii="SimHei" w:eastAsia="SimHei" w:cs="Arial" w:hint="eastAsia"/>
                <w:bCs/>
                <w:color w:val="FF0000"/>
                <w:szCs w:val="21"/>
              </w:rPr>
            </w:pPr>
            <w:r w:rsidRPr="007F33FB">
              <w:rPr>
                <w:rFonts w:ascii="SimHei" w:eastAsia="SimHei" w:cs="Arial" w:hint="eastAsia"/>
                <w:bCs/>
                <w:color w:val="FF0000"/>
                <w:szCs w:val="21"/>
              </w:rPr>
              <w:t>女性</w:t>
            </w:r>
          </w:p>
        </w:tc>
        <w:tc>
          <w:tcPr>
            <w:tcW w:w="630" w:type="pct"/>
            <w:tcBorders>
              <w:top w:val="single" w:sz="4" w:space="0" w:color="auto"/>
              <w:left w:val="nil"/>
              <w:bottom w:val="nil"/>
              <w:right w:val="single" w:sz="4" w:space="0" w:color="auto"/>
            </w:tcBorders>
            <w:shd w:val="clear" w:color="auto" w:fill="C0C0C0"/>
            <w:noWrap/>
            <w:vAlign w:val="bottom"/>
          </w:tcPr>
          <w:p w:rsidR="001D506C" w:rsidRPr="007F33FB" w:rsidRDefault="001D506C" w:rsidP="0073716F">
            <w:pPr>
              <w:spacing w:line="320" w:lineRule="exact"/>
              <w:jc w:val="center"/>
              <w:rPr>
                <w:rFonts w:ascii="SimHei" w:eastAsia="SimHei" w:cs="Arial" w:hint="eastAsia"/>
                <w:bCs/>
                <w:color w:val="FF0000"/>
                <w:szCs w:val="21"/>
              </w:rPr>
            </w:pPr>
            <w:r w:rsidRPr="007F33FB">
              <w:rPr>
                <w:rFonts w:ascii="SimHei" w:eastAsia="SimHei" w:cs="Arial" w:hint="eastAsia"/>
                <w:bCs/>
                <w:color w:val="FF0000"/>
                <w:szCs w:val="21"/>
              </w:rPr>
              <w:t>男性</w:t>
            </w:r>
          </w:p>
        </w:tc>
        <w:tc>
          <w:tcPr>
            <w:tcW w:w="720" w:type="pct"/>
            <w:tcBorders>
              <w:top w:val="single" w:sz="4" w:space="0" w:color="auto"/>
              <w:left w:val="nil"/>
              <w:bottom w:val="nil"/>
              <w:right w:val="single" w:sz="4" w:space="0" w:color="auto"/>
            </w:tcBorders>
            <w:shd w:val="clear" w:color="auto" w:fill="C0C0C0"/>
            <w:noWrap/>
            <w:vAlign w:val="bottom"/>
          </w:tcPr>
          <w:p w:rsidR="001D506C" w:rsidRPr="007F33FB" w:rsidRDefault="001D506C" w:rsidP="0073716F">
            <w:pPr>
              <w:spacing w:line="320" w:lineRule="exact"/>
              <w:jc w:val="center"/>
              <w:rPr>
                <w:rFonts w:ascii="SimHei" w:eastAsia="SimHei" w:cs="Arial" w:hint="eastAsia"/>
                <w:bCs/>
                <w:color w:val="FF0000"/>
                <w:szCs w:val="21"/>
              </w:rPr>
            </w:pPr>
            <w:r w:rsidRPr="007F33FB">
              <w:rPr>
                <w:rFonts w:ascii="SimHei" w:eastAsia="SimHei" w:cs="Arial" w:hint="eastAsia"/>
                <w:bCs/>
                <w:color w:val="FF0000"/>
                <w:szCs w:val="21"/>
              </w:rPr>
              <w:t>总数</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先天愚型</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r w:rsidR="004A72C4">
              <w:rPr>
                <w:rFonts w:cs="Arial"/>
                <w:szCs w:val="21"/>
              </w:rPr>
              <w:t>-</w:t>
            </w:r>
            <w:r w:rsidRPr="00B663C4">
              <w:rPr>
                <w:rFonts w:cs="Arial"/>
                <w:szCs w:val="21"/>
              </w:rPr>
              <w:t>17</w:t>
            </w:r>
            <w:r w:rsidRPr="00B663C4">
              <w:rPr>
                <w:rFonts w:cs="Arial" w:hint="eastAsia"/>
                <w:szCs w:val="21"/>
              </w:rPr>
              <w:t>岁</w:t>
            </w:r>
          </w:p>
        </w:tc>
        <w:tc>
          <w:tcPr>
            <w:tcW w:w="679" w:type="pct"/>
            <w:tcBorders>
              <w:top w:val="single" w:sz="8" w:space="0" w:color="auto"/>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w:t>
            </w:r>
          </w:p>
        </w:tc>
        <w:tc>
          <w:tcPr>
            <w:tcW w:w="630" w:type="pct"/>
            <w:tcBorders>
              <w:top w:val="single" w:sz="8" w:space="0" w:color="auto"/>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4</w:t>
            </w:r>
          </w:p>
        </w:tc>
        <w:tc>
          <w:tcPr>
            <w:tcW w:w="720" w:type="pct"/>
            <w:tcBorders>
              <w:top w:val="single" w:sz="8" w:space="0" w:color="auto"/>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6</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精神病</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9-20</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4</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12</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截瘫患者</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12-28</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6</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小儿麻痹症</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10-46</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3</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3</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6</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耳聋</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6-22</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10</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18</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偏瘫</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8-24</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20</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10</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30</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脑积水（大头）</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6-18</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5</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3</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完全失明</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30-50</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4</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6</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低视力</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10-35</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8</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10</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18</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多发症</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10-40</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20</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10</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30</w:t>
            </w:r>
          </w:p>
        </w:tc>
      </w:tr>
      <w:tr w:rsidR="001D506C" w:rsidRPr="00B663C4" w:rsidTr="007F33FB">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被截肢者</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20-40</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4</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6</w:t>
            </w:r>
          </w:p>
        </w:tc>
      </w:tr>
      <w:tr w:rsidR="001D506C" w:rsidRPr="00B663C4" w:rsidTr="0073716F">
        <w:trPr>
          <w:trHeight w:val="255"/>
        </w:trPr>
        <w:tc>
          <w:tcPr>
            <w:tcW w:w="1893" w:type="pct"/>
            <w:tcBorders>
              <w:top w:val="nil"/>
              <w:left w:val="single" w:sz="4" w:space="0" w:color="auto"/>
              <w:bottom w:val="single" w:sz="4" w:space="0" w:color="auto"/>
              <w:right w:val="single" w:sz="4" w:space="0" w:color="auto"/>
            </w:tcBorders>
            <w:noWrap/>
            <w:vAlign w:val="bottom"/>
          </w:tcPr>
          <w:p w:rsidR="001D506C" w:rsidRPr="00B663C4" w:rsidRDefault="001D506C" w:rsidP="0073716F">
            <w:pPr>
              <w:spacing w:line="320" w:lineRule="exact"/>
              <w:rPr>
                <w:rFonts w:cs="Arial"/>
                <w:szCs w:val="21"/>
              </w:rPr>
            </w:pPr>
            <w:r w:rsidRPr="00B663C4">
              <w:rPr>
                <w:rFonts w:cs="Arial" w:hint="eastAsia"/>
                <w:szCs w:val="21"/>
              </w:rPr>
              <w:t>白化病</w:t>
            </w:r>
          </w:p>
        </w:tc>
        <w:tc>
          <w:tcPr>
            <w:tcW w:w="1079" w:type="pct"/>
            <w:tcBorders>
              <w:top w:val="nil"/>
              <w:left w:val="nil"/>
              <w:bottom w:val="single" w:sz="4" w:space="0" w:color="auto"/>
              <w:right w:val="nil"/>
            </w:tcBorders>
            <w:noWrap/>
            <w:vAlign w:val="bottom"/>
          </w:tcPr>
          <w:p w:rsidR="001D506C" w:rsidRPr="00B663C4" w:rsidRDefault="001D506C" w:rsidP="0073716F">
            <w:pPr>
              <w:spacing w:line="320" w:lineRule="exact"/>
              <w:jc w:val="center"/>
              <w:rPr>
                <w:rFonts w:cs="Arial"/>
                <w:szCs w:val="21"/>
              </w:rPr>
            </w:pPr>
            <w:r w:rsidRPr="00B663C4">
              <w:rPr>
                <w:rFonts w:cs="Arial"/>
                <w:szCs w:val="21"/>
              </w:rPr>
              <w:t>7-40</w:t>
            </w:r>
            <w:r w:rsidRPr="00B663C4">
              <w:rPr>
                <w:rFonts w:cs="Arial" w:hint="eastAsia"/>
                <w:szCs w:val="21"/>
              </w:rPr>
              <w:t>岁</w:t>
            </w:r>
          </w:p>
        </w:tc>
        <w:tc>
          <w:tcPr>
            <w:tcW w:w="679" w:type="pct"/>
            <w:tcBorders>
              <w:top w:val="nil"/>
              <w:left w:val="single" w:sz="8" w:space="0" w:color="auto"/>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10</w:t>
            </w:r>
          </w:p>
        </w:tc>
        <w:tc>
          <w:tcPr>
            <w:tcW w:w="630" w:type="pct"/>
            <w:tcBorders>
              <w:top w:val="nil"/>
              <w:left w:val="nil"/>
              <w:bottom w:val="single" w:sz="4" w:space="0" w:color="auto"/>
              <w:right w:val="single" w:sz="4"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2</w:t>
            </w:r>
          </w:p>
        </w:tc>
        <w:tc>
          <w:tcPr>
            <w:tcW w:w="720" w:type="pct"/>
            <w:tcBorders>
              <w:top w:val="nil"/>
              <w:left w:val="nil"/>
              <w:bottom w:val="single" w:sz="4" w:space="0" w:color="auto"/>
              <w:right w:val="single" w:sz="8" w:space="0" w:color="auto"/>
            </w:tcBorders>
            <w:noWrap/>
            <w:vAlign w:val="bottom"/>
          </w:tcPr>
          <w:p w:rsidR="001D506C" w:rsidRPr="00B663C4" w:rsidRDefault="001D506C" w:rsidP="0073716F">
            <w:pPr>
              <w:spacing w:line="320" w:lineRule="exact"/>
              <w:jc w:val="center"/>
              <w:rPr>
                <w:rFonts w:cs="Arial"/>
                <w:szCs w:val="21"/>
              </w:rPr>
            </w:pPr>
            <w:r w:rsidRPr="00B663C4">
              <w:rPr>
                <w:rFonts w:cs="Arial"/>
                <w:szCs w:val="21"/>
              </w:rPr>
              <w:t>12</w:t>
            </w:r>
          </w:p>
        </w:tc>
      </w:tr>
      <w:tr w:rsidR="001D506C" w:rsidRPr="007F33FB" w:rsidTr="0073716F">
        <w:trPr>
          <w:trHeight w:val="270"/>
        </w:trPr>
        <w:tc>
          <w:tcPr>
            <w:tcW w:w="1893" w:type="pct"/>
            <w:tcBorders>
              <w:top w:val="single" w:sz="4" w:space="0" w:color="auto"/>
              <w:left w:val="single" w:sz="4" w:space="0" w:color="auto"/>
              <w:bottom w:val="single" w:sz="4" w:space="0" w:color="auto"/>
              <w:right w:val="single" w:sz="4" w:space="0" w:color="auto"/>
            </w:tcBorders>
            <w:noWrap/>
            <w:vAlign w:val="bottom"/>
          </w:tcPr>
          <w:p w:rsidR="001D506C" w:rsidRPr="007F33FB" w:rsidRDefault="001D506C" w:rsidP="0073716F">
            <w:pPr>
              <w:spacing w:line="320" w:lineRule="exact"/>
              <w:rPr>
                <w:rFonts w:ascii="SimHei" w:eastAsia="SimHei" w:cs="Arial" w:hint="eastAsia"/>
                <w:bCs/>
                <w:color w:val="FF0000"/>
                <w:szCs w:val="21"/>
              </w:rPr>
            </w:pPr>
            <w:r w:rsidRPr="007F33FB">
              <w:rPr>
                <w:rFonts w:ascii="SimHei" w:eastAsia="SimHei" w:cs="Arial" w:hint="eastAsia"/>
                <w:bCs/>
                <w:color w:val="FF0000"/>
                <w:szCs w:val="21"/>
              </w:rPr>
              <w:t xml:space="preserve">总计 </w:t>
            </w:r>
          </w:p>
        </w:tc>
        <w:tc>
          <w:tcPr>
            <w:tcW w:w="1079" w:type="pct"/>
            <w:tcBorders>
              <w:top w:val="single" w:sz="4" w:space="0" w:color="auto"/>
              <w:left w:val="single" w:sz="4" w:space="0" w:color="auto"/>
              <w:bottom w:val="single" w:sz="4" w:space="0" w:color="auto"/>
              <w:right w:val="single" w:sz="4" w:space="0" w:color="auto"/>
            </w:tcBorders>
            <w:noWrap/>
            <w:vAlign w:val="bottom"/>
          </w:tcPr>
          <w:p w:rsidR="001D506C" w:rsidRPr="007F33FB" w:rsidRDefault="001D506C" w:rsidP="0073716F">
            <w:pPr>
              <w:spacing w:line="320" w:lineRule="exact"/>
              <w:jc w:val="center"/>
              <w:rPr>
                <w:rFonts w:cs="Arial"/>
                <w:b/>
                <w:bCs/>
                <w:color w:val="FF0000"/>
                <w:szCs w:val="21"/>
              </w:rPr>
            </w:pPr>
            <w:r w:rsidRPr="007F33FB">
              <w:rPr>
                <w:rFonts w:cs="Arial"/>
                <w:b/>
                <w:bCs/>
                <w:color w:val="FF0000"/>
                <w:szCs w:val="21"/>
              </w:rPr>
              <w:t> </w:t>
            </w:r>
          </w:p>
        </w:tc>
        <w:tc>
          <w:tcPr>
            <w:tcW w:w="679" w:type="pct"/>
            <w:tcBorders>
              <w:top w:val="single" w:sz="4" w:space="0" w:color="auto"/>
              <w:left w:val="single" w:sz="4" w:space="0" w:color="auto"/>
              <w:bottom w:val="single" w:sz="4" w:space="0" w:color="auto"/>
              <w:right w:val="single" w:sz="4" w:space="0" w:color="auto"/>
            </w:tcBorders>
            <w:noWrap/>
            <w:vAlign w:val="bottom"/>
          </w:tcPr>
          <w:p w:rsidR="001D506C" w:rsidRPr="007F33FB" w:rsidRDefault="001D506C" w:rsidP="0073716F">
            <w:pPr>
              <w:spacing w:line="320" w:lineRule="exact"/>
              <w:jc w:val="center"/>
              <w:rPr>
                <w:rFonts w:cs="Arial"/>
                <w:b/>
                <w:bCs/>
                <w:color w:val="FF0000"/>
                <w:szCs w:val="21"/>
              </w:rPr>
            </w:pPr>
            <w:r w:rsidRPr="007F33FB">
              <w:rPr>
                <w:rFonts w:cs="Arial"/>
                <w:b/>
                <w:bCs/>
                <w:color w:val="FF0000"/>
                <w:szCs w:val="21"/>
              </w:rPr>
              <w:t>86</w:t>
            </w:r>
          </w:p>
        </w:tc>
        <w:tc>
          <w:tcPr>
            <w:tcW w:w="630" w:type="pct"/>
            <w:tcBorders>
              <w:top w:val="single" w:sz="4" w:space="0" w:color="auto"/>
              <w:left w:val="single" w:sz="4" w:space="0" w:color="auto"/>
              <w:bottom w:val="single" w:sz="4" w:space="0" w:color="auto"/>
              <w:right w:val="single" w:sz="4" w:space="0" w:color="auto"/>
            </w:tcBorders>
            <w:noWrap/>
            <w:vAlign w:val="bottom"/>
          </w:tcPr>
          <w:p w:rsidR="001D506C" w:rsidRPr="007F33FB" w:rsidRDefault="001D506C" w:rsidP="0073716F">
            <w:pPr>
              <w:spacing w:line="320" w:lineRule="exact"/>
              <w:jc w:val="center"/>
              <w:rPr>
                <w:rFonts w:cs="Arial"/>
                <w:b/>
                <w:bCs/>
                <w:color w:val="FF0000"/>
                <w:szCs w:val="21"/>
              </w:rPr>
            </w:pPr>
            <w:r w:rsidRPr="007F33FB">
              <w:rPr>
                <w:rFonts w:cs="Arial"/>
                <w:b/>
                <w:bCs/>
                <w:color w:val="FF0000"/>
                <w:szCs w:val="21"/>
              </w:rPr>
              <w:t>74</w:t>
            </w:r>
          </w:p>
        </w:tc>
        <w:tc>
          <w:tcPr>
            <w:tcW w:w="720" w:type="pct"/>
            <w:tcBorders>
              <w:top w:val="single" w:sz="4" w:space="0" w:color="auto"/>
              <w:left w:val="single" w:sz="4" w:space="0" w:color="auto"/>
              <w:bottom w:val="single" w:sz="4" w:space="0" w:color="auto"/>
              <w:right w:val="single" w:sz="4" w:space="0" w:color="auto"/>
            </w:tcBorders>
            <w:noWrap/>
            <w:vAlign w:val="bottom"/>
          </w:tcPr>
          <w:p w:rsidR="001D506C" w:rsidRPr="007F33FB" w:rsidRDefault="001D506C" w:rsidP="0073716F">
            <w:pPr>
              <w:spacing w:line="320" w:lineRule="exact"/>
              <w:jc w:val="center"/>
              <w:rPr>
                <w:rFonts w:cs="Arial"/>
                <w:b/>
                <w:bCs/>
                <w:color w:val="FF0000"/>
                <w:szCs w:val="21"/>
              </w:rPr>
            </w:pPr>
            <w:r w:rsidRPr="007F33FB">
              <w:rPr>
                <w:rFonts w:cs="Arial"/>
                <w:b/>
                <w:bCs/>
                <w:color w:val="FF0000"/>
                <w:szCs w:val="21"/>
              </w:rPr>
              <w:t>160</w:t>
            </w:r>
          </w:p>
        </w:tc>
      </w:tr>
    </w:tbl>
    <w:p w:rsidR="005A0004" w:rsidRPr="007F33FB" w:rsidRDefault="001D506C" w:rsidP="007F33FB">
      <w:pPr>
        <w:spacing w:after="240" w:line="360" w:lineRule="exact"/>
        <w:rPr>
          <w:szCs w:val="21"/>
        </w:rPr>
      </w:pPr>
      <w:r w:rsidRPr="007F33FB">
        <w:rPr>
          <w:rFonts w:ascii="KaiTi_GB2312" w:eastAsia="KaiTi_GB2312" w:hint="eastAsia"/>
          <w:color w:val="0000FF"/>
          <w:szCs w:val="21"/>
        </w:rPr>
        <w:t>资料来源：</w:t>
      </w:r>
      <w:r w:rsidRPr="007F33FB">
        <w:rPr>
          <w:rFonts w:hint="eastAsia"/>
          <w:szCs w:val="21"/>
        </w:rPr>
        <w:t>《</w:t>
      </w:r>
      <w:r w:rsidRPr="007F33FB">
        <w:rPr>
          <w:szCs w:val="21"/>
        </w:rPr>
        <w:t>2005</w:t>
      </w:r>
      <w:r w:rsidRPr="007F33FB">
        <w:rPr>
          <w:rFonts w:hint="eastAsia"/>
          <w:szCs w:val="21"/>
        </w:rPr>
        <w:t>年图瓦卢社会数据报告》。</w:t>
      </w:r>
    </w:p>
    <w:p w:rsidR="001D506C" w:rsidRPr="00B663C4" w:rsidRDefault="001D506C" w:rsidP="00B663C4">
      <w:pPr>
        <w:spacing w:after="240" w:line="360" w:lineRule="exact"/>
        <w:rPr>
          <w:szCs w:val="21"/>
        </w:rPr>
      </w:pPr>
      <w:r w:rsidRPr="00B663C4">
        <w:rPr>
          <w:szCs w:val="21"/>
        </w:rPr>
        <w:t>3.14</w:t>
      </w:r>
      <w:r w:rsidRPr="00B663C4">
        <w:rPr>
          <w:szCs w:val="21"/>
        </w:rPr>
        <w:tab/>
      </w:r>
      <w:r w:rsidR="002B789E">
        <w:rPr>
          <w:rFonts w:hint="eastAsia"/>
          <w:szCs w:val="21"/>
        </w:rPr>
        <w:t xml:space="preserve"> </w:t>
      </w:r>
      <w:r w:rsidRPr="00B663C4">
        <w:rPr>
          <w:rFonts w:hint="eastAsia"/>
          <w:szCs w:val="21"/>
        </w:rPr>
        <w:t>与大多数其他太平洋国家一样，共同生活、帮助和援助的社会制度为残疾人提供支持。没有任何现有的机构照料他们，他们的福利由（核心和扩大的）家庭负责，图瓦卢红十字会提供援助（《</w:t>
      </w:r>
      <w:r w:rsidRPr="00B663C4">
        <w:rPr>
          <w:szCs w:val="21"/>
        </w:rPr>
        <w:t>2005</w:t>
      </w:r>
      <w:r w:rsidRPr="00B663C4">
        <w:rPr>
          <w:rFonts w:hint="eastAsia"/>
          <w:szCs w:val="21"/>
        </w:rPr>
        <w:t>年社会数据报告》</w:t>
      </w:r>
      <w:r w:rsidR="005B6BC8">
        <w:rPr>
          <w:rFonts w:hint="eastAsia"/>
          <w:szCs w:val="21"/>
        </w:rPr>
        <w:t>）</w:t>
      </w:r>
      <w:r w:rsidRPr="00B663C4">
        <w:rPr>
          <w:rFonts w:hint="eastAsia"/>
          <w:szCs w:val="21"/>
        </w:rPr>
        <w:t>。残疾人在获得包括教育、就业在内的公共和社会服务方面是最弱势的，他们对其他社会活动的参与也有限。因此有必要：</w:t>
      </w:r>
      <w:r w:rsidRPr="00B663C4">
        <w:rPr>
          <w:szCs w:val="21"/>
        </w:rPr>
        <w:t>a</w:t>
      </w:r>
      <w:r w:rsidRPr="00B663C4">
        <w:rPr>
          <w:rFonts w:hint="eastAsia"/>
          <w:szCs w:val="21"/>
        </w:rPr>
        <w:t>）支持残疾人充分和有效地参与社会生活和发展；</w:t>
      </w:r>
      <w:r w:rsidRPr="00B663C4">
        <w:rPr>
          <w:szCs w:val="21"/>
        </w:rPr>
        <w:t>b</w:t>
      </w:r>
      <w:r w:rsidRPr="00B663C4">
        <w:rPr>
          <w:rFonts w:hint="eastAsia"/>
          <w:szCs w:val="21"/>
        </w:rPr>
        <w:t>）提高残疾人的权利和保护残疾人尊严；</w:t>
      </w:r>
      <w:r w:rsidRPr="00B663C4">
        <w:rPr>
          <w:szCs w:val="21"/>
        </w:rPr>
        <w:t>c</w:t>
      </w:r>
      <w:r w:rsidRPr="00B663C4">
        <w:rPr>
          <w:rFonts w:hint="eastAsia"/>
          <w:szCs w:val="21"/>
        </w:rPr>
        <w:t>）促进平等获得就业、教育、信息、商品和服务的机会；</w:t>
      </w:r>
      <w:r w:rsidRPr="00B663C4">
        <w:rPr>
          <w:szCs w:val="21"/>
        </w:rPr>
        <w:t>d</w:t>
      </w:r>
      <w:r w:rsidRPr="00B663C4">
        <w:rPr>
          <w:rFonts w:hint="eastAsia"/>
          <w:szCs w:val="21"/>
        </w:rPr>
        <w:t>）向残疾人提供制度和福利支助。为了解决这些问题，政府在</w:t>
      </w:r>
      <w:r w:rsidRPr="00B663C4">
        <w:rPr>
          <w:szCs w:val="21"/>
        </w:rPr>
        <w:t>2001</w:t>
      </w:r>
      <w:r w:rsidRPr="00B663C4">
        <w:rPr>
          <w:rFonts w:hint="eastAsia"/>
          <w:szCs w:val="21"/>
        </w:rPr>
        <w:t>年社会政策中概述了残疾人和弱势群体的两项目标，它们是：</w:t>
      </w:r>
    </w:p>
    <w:p w:rsidR="001D506C" w:rsidRPr="00B663C4" w:rsidRDefault="001D506C" w:rsidP="002B789E">
      <w:pPr>
        <w:widowControl/>
        <w:numPr>
          <w:ilvl w:val="0"/>
          <w:numId w:val="25"/>
        </w:numPr>
        <w:tabs>
          <w:tab w:val="clear" w:pos="492"/>
          <w:tab w:val="num" w:pos="960"/>
        </w:tabs>
        <w:adjustRightInd/>
        <w:spacing w:after="240" w:line="360" w:lineRule="exact"/>
        <w:ind w:left="960" w:hanging="480"/>
        <w:textAlignment w:val="auto"/>
        <w:rPr>
          <w:szCs w:val="21"/>
        </w:rPr>
      </w:pPr>
      <w:r w:rsidRPr="00B663C4">
        <w:rPr>
          <w:rFonts w:hint="eastAsia"/>
          <w:szCs w:val="21"/>
        </w:rPr>
        <w:t>与岛屿社区和国家机构合作，确保向残疾人提供服务，使他们的生活更加舒适，最重要的是，鼓励和充分发挥他们的潜力，参与国家发展；以及</w:t>
      </w:r>
    </w:p>
    <w:p w:rsidR="005A0004" w:rsidRDefault="001D506C" w:rsidP="002B789E">
      <w:pPr>
        <w:widowControl/>
        <w:numPr>
          <w:ilvl w:val="0"/>
          <w:numId w:val="25"/>
        </w:numPr>
        <w:tabs>
          <w:tab w:val="clear" w:pos="492"/>
          <w:tab w:val="num" w:pos="960"/>
        </w:tabs>
        <w:adjustRightInd/>
        <w:spacing w:after="240" w:line="360" w:lineRule="exact"/>
        <w:ind w:left="960" w:hanging="480"/>
        <w:textAlignment w:val="auto"/>
        <w:rPr>
          <w:szCs w:val="21"/>
        </w:rPr>
      </w:pPr>
      <w:r w:rsidRPr="00B663C4">
        <w:rPr>
          <w:rFonts w:hint="eastAsia"/>
          <w:szCs w:val="21"/>
        </w:rPr>
        <w:t>与内阁和利益相关者合作，制定支助计划，帮助残疾人过上更好的生活。</w:t>
      </w:r>
    </w:p>
    <w:p w:rsidR="001D506C" w:rsidRPr="00B663C4" w:rsidRDefault="001D506C" w:rsidP="00B663C4">
      <w:pPr>
        <w:spacing w:after="240" w:line="360" w:lineRule="exact"/>
        <w:rPr>
          <w:szCs w:val="21"/>
        </w:rPr>
      </w:pPr>
      <w:r w:rsidRPr="00B663C4">
        <w:rPr>
          <w:szCs w:val="21"/>
        </w:rPr>
        <w:t>3.15</w:t>
      </w:r>
      <w:r w:rsidRPr="00B663C4">
        <w:rPr>
          <w:szCs w:val="21"/>
        </w:rPr>
        <w:tab/>
      </w:r>
      <w:r w:rsidRPr="00B663C4">
        <w:rPr>
          <w:rFonts w:hint="eastAsia"/>
          <w:szCs w:val="21"/>
        </w:rPr>
        <w:t>为实现这些目标，社区事务部通过了以下战略：</w:t>
      </w:r>
    </w:p>
    <w:p w:rsidR="001D506C" w:rsidRPr="00B663C4" w:rsidRDefault="001D506C" w:rsidP="002B789E">
      <w:pPr>
        <w:widowControl/>
        <w:numPr>
          <w:ilvl w:val="0"/>
          <w:numId w:val="25"/>
        </w:numPr>
        <w:tabs>
          <w:tab w:val="clear" w:pos="492"/>
          <w:tab w:val="num" w:pos="960"/>
        </w:tabs>
        <w:adjustRightInd/>
        <w:spacing w:after="240" w:line="360" w:lineRule="exact"/>
        <w:ind w:left="960" w:hanging="480"/>
        <w:textAlignment w:val="auto"/>
        <w:rPr>
          <w:szCs w:val="21"/>
        </w:rPr>
      </w:pPr>
      <w:r w:rsidRPr="00B663C4">
        <w:rPr>
          <w:rFonts w:hint="eastAsia"/>
          <w:szCs w:val="21"/>
        </w:rPr>
        <w:t>实施《亚太宣言》和《残疾人十年》的所有关键点；</w:t>
      </w:r>
    </w:p>
    <w:p w:rsidR="001D506C" w:rsidRPr="00B663C4" w:rsidRDefault="001D506C" w:rsidP="002B789E">
      <w:pPr>
        <w:widowControl/>
        <w:numPr>
          <w:ilvl w:val="0"/>
          <w:numId w:val="25"/>
        </w:numPr>
        <w:tabs>
          <w:tab w:val="clear" w:pos="492"/>
          <w:tab w:val="num" w:pos="960"/>
        </w:tabs>
        <w:adjustRightInd/>
        <w:spacing w:after="240" w:line="360" w:lineRule="exact"/>
        <w:ind w:left="960" w:hanging="480"/>
        <w:textAlignment w:val="auto"/>
        <w:rPr>
          <w:szCs w:val="21"/>
        </w:rPr>
      </w:pPr>
      <w:r w:rsidRPr="00B663C4">
        <w:rPr>
          <w:rFonts w:hint="eastAsia"/>
          <w:szCs w:val="21"/>
        </w:rPr>
        <w:t>建立人们关于残疾人权利和能力的意识；以及</w:t>
      </w:r>
    </w:p>
    <w:p w:rsidR="001D506C" w:rsidRPr="00B663C4" w:rsidRDefault="001D506C" w:rsidP="002B789E">
      <w:pPr>
        <w:widowControl/>
        <w:numPr>
          <w:ilvl w:val="0"/>
          <w:numId w:val="25"/>
        </w:numPr>
        <w:tabs>
          <w:tab w:val="clear" w:pos="492"/>
          <w:tab w:val="num" w:pos="960"/>
        </w:tabs>
        <w:adjustRightInd/>
        <w:spacing w:after="240" w:line="360" w:lineRule="exact"/>
        <w:ind w:left="960" w:hanging="480"/>
        <w:textAlignment w:val="auto"/>
        <w:rPr>
          <w:szCs w:val="21"/>
        </w:rPr>
      </w:pPr>
      <w:r w:rsidRPr="00B663C4">
        <w:rPr>
          <w:rFonts w:hint="eastAsia"/>
          <w:szCs w:val="21"/>
        </w:rPr>
        <w:t>《国家建筑法规》纳入亚太经社会关于可达性的建议。</w:t>
      </w:r>
    </w:p>
    <w:p w:rsidR="001D506C" w:rsidRPr="00B663C4" w:rsidRDefault="001D506C" w:rsidP="00B663C4">
      <w:pPr>
        <w:spacing w:after="240" w:line="360" w:lineRule="exact"/>
        <w:rPr>
          <w:szCs w:val="21"/>
        </w:rPr>
      </w:pPr>
      <w:r w:rsidRPr="00B663C4">
        <w:rPr>
          <w:rFonts w:hint="eastAsia"/>
          <w:szCs w:val="21"/>
        </w:rPr>
        <w:t>公共建筑和环境对残疾人并不友好。没有任何专门适合残疾人和残疾儿童的学校，不过，</w:t>
      </w:r>
      <w:r w:rsidRPr="00B663C4" w:rsidDel="006A0AF4">
        <w:rPr>
          <w:rFonts w:hint="eastAsia"/>
          <w:szCs w:val="21"/>
        </w:rPr>
        <w:t xml:space="preserve"> </w:t>
      </w:r>
      <w:r w:rsidRPr="00B663C4">
        <w:rPr>
          <w:rFonts w:hint="eastAsia"/>
          <w:szCs w:val="21"/>
        </w:rPr>
        <w:t>《</w:t>
      </w:r>
      <w:r w:rsidRPr="00B663C4">
        <w:rPr>
          <w:szCs w:val="21"/>
        </w:rPr>
        <w:t>2006-20</w:t>
      </w:r>
      <w:r w:rsidR="00E549AE">
        <w:rPr>
          <w:rFonts w:hint="eastAsia"/>
          <w:szCs w:val="21"/>
        </w:rPr>
        <w:t>1</w:t>
      </w:r>
      <w:r w:rsidRPr="00B663C4">
        <w:rPr>
          <w:szCs w:val="21"/>
        </w:rPr>
        <w:t>0</w:t>
      </w:r>
      <w:r w:rsidRPr="00B663C4">
        <w:rPr>
          <w:rFonts w:hint="eastAsia"/>
          <w:szCs w:val="21"/>
        </w:rPr>
        <w:t>年教育部教育战略计划》已经包括了这方面的内容。</w:t>
      </w:r>
    </w:p>
    <w:p w:rsidR="001D506C" w:rsidRPr="00B663C4" w:rsidRDefault="001D506C" w:rsidP="002B789E">
      <w:pPr>
        <w:spacing w:after="240" w:line="360" w:lineRule="exact"/>
        <w:rPr>
          <w:szCs w:val="21"/>
        </w:rPr>
      </w:pPr>
      <w:r w:rsidRPr="00B663C4">
        <w:rPr>
          <w:rFonts w:hint="eastAsia"/>
          <w:szCs w:val="21"/>
        </w:rPr>
        <w:t>政府承认负责照顾残疾人的图瓦卢红十字会开展的工作。</w:t>
      </w:r>
      <w:r w:rsidRPr="00B663C4">
        <w:rPr>
          <w:szCs w:val="21"/>
        </w:rPr>
        <w:t xml:space="preserve"> </w:t>
      </w:r>
    </w:p>
    <w:p w:rsidR="001D506C" w:rsidRPr="002B789E" w:rsidRDefault="001D506C" w:rsidP="002B789E">
      <w:pPr>
        <w:pStyle w:val="H2"/>
        <w:rPr>
          <w:szCs w:val="21"/>
        </w:rPr>
      </w:pPr>
      <w:bookmarkStart w:id="84" w:name="_Toc211074444"/>
      <w:r w:rsidRPr="002B789E">
        <w:rPr>
          <w:rFonts w:hint="eastAsia"/>
          <w:szCs w:val="21"/>
        </w:rPr>
        <w:t>第</w:t>
      </w:r>
      <w:r w:rsidRPr="002B789E">
        <w:rPr>
          <w:szCs w:val="21"/>
        </w:rPr>
        <w:t>4</w:t>
      </w:r>
      <w:r w:rsidRPr="002B789E">
        <w:rPr>
          <w:rFonts w:hint="eastAsia"/>
          <w:szCs w:val="21"/>
        </w:rPr>
        <w:t>条</w:t>
      </w:r>
      <w:bookmarkEnd w:id="84"/>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缔约各国为加速实现男女事实上的平等而采取的暂行特别措施，不得视为本公约所指的歧视，亦不得因此导致维持不平等或分别的标准；这些措施应在男女机会和待遇平等的目的达到之后，停止采用。</w:t>
      </w:r>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缔约各国为保护母性而采取的特别措施，包括本公约所列各项措施，不得视为歧视。</w:t>
      </w:r>
    </w:p>
    <w:p w:rsidR="001D506C" w:rsidRPr="002B789E" w:rsidRDefault="001D506C" w:rsidP="00B663C4">
      <w:pPr>
        <w:spacing w:after="240" w:line="360" w:lineRule="exact"/>
        <w:rPr>
          <w:rFonts w:ascii="SimHei" w:eastAsia="SimHei" w:hint="eastAsia"/>
          <w:color w:val="FF0000"/>
          <w:szCs w:val="21"/>
        </w:rPr>
      </w:pPr>
      <w:r w:rsidRPr="002B789E">
        <w:rPr>
          <w:rFonts w:ascii="SimHei" w:eastAsia="SimHei" w:hint="eastAsia"/>
          <w:color w:val="FF0000"/>
          <w:szCs w:val="21"/>
        </w:rPr>
        <w:t>法律体制</w:t>
      </w:r>
    </w:p>
    <w:p w:rsidR="001D506C" w:rsidRPr="00B663C4" w:rsidRDefault="001D506C" w:rsidP="00B663C4">
      <w:pPr>
        <w:pStyle w:val="NormalWeb"/>
        <w:spacing w:before="0" w:beforeAutospacing="0" w:after="240" w:afterAutospacing="0" w:line="360" w:lineRule="exact"/>
        <w:jc w:val="both"/>
        <w:rPr>
          <w:i/>
          <w:sz w:val="21"/>
          <w:szCs w:val="21"/>
          <w:lang w:eastAsia="zh-CN"/>
        </w:rPr>
      </w:pPr>
      <w:r w:rsidRPr="00B663C4">
        <w:rPr>
          <w:sz w:val="21"/>
          <w:szCs w:val="21"/>
          <w:lang w:eastAsia="zh-CN"/>
        </w:rPr>
        <w:t>4.1</w:t>
      </w:r>
      <w:r w:rsidRPr="00B663C4">
        <w:rPr>
          <w:sz w:val="21"/>
          <w:szCs w:val="21"/>
          <w:lang w:eastAsia="zh-CN"/>
        </w:rPr>
        <w:tab/>
      </w:r>
      <w:r w:rsidRPr="00B663C4">
        <w:rPr>
          <w:rFonts w:hint="eastAsia"/>
          <w:sz w:val="21"/>
          <w:szCs w:val="21"/>
          <w:lang w:eastAsia="zh-CN"/>
        </w:rPr>
        <w:t>《图瓦卢宪法》规定议会可以根据本条款的要求制定暂行平等权利措施。第</w:t>
      </w:r>
      <w:r w:rsidRPr="00B663C4">
        <w:rPr>
          <w:sz w:val="21"/>
          <w:szCs w:val="21"/>
          <w:lang w:eastAsia="zh-CN"/>
        </w:rPr>
        <w:t>27</w:t>
      </w:r>
      <w:r w:rsidR="005B6BC8">
        <w:rPr>
          <w:sz w:val="21"/>
          <w:szCs w:val="21"/>
          <w:lang w:eastAsia="zh-CN"/>
        </w:rPr>
        <w:t>（</w:t>
      </w:r>
      <w:r w:rsidRPr="00B663C4">
        <w:rPr>
          <w:sz w:val="21"/>
          <w:szCs w:val="21"/>
          <w:lang w:eastAsia="zh-CN"/>
        </w:rPr>
        <w:t>f</w:t>
      </w:r>
      <w:r w:rsidR="005B6BC8">
        <w:rPr>
          <w:sz w:val="21"/>
          <w:szCs w:val="21"/>
          <w:lang w:eastAsia="zh-CN"/>
        </w:rPr>
        <w:t>）</w:t>
      </w:r>
      <w:r w:rsidRPr="00B663C4">
        <w:rPr>
          <w:rFonts w:hint="eastAsia"/>
          <w:sz w:val="21"/>
          <w:szCs w:val="21"/>
          <w:lang w:eastAsia="zh-CN"/>
        </w:rPr>
        <w:t>条提出</w:t>
      </w:r>
      <w:r w:rsidRPr="00B663C4">
        <w:rPr>
          <w:i/>
          <w:sz w:val="21"/>
          <w:szCs w:val="21"/>
          <w:lang w:eastAsia="zh-CN"/>
        </w:rPr>
        <w:t xml:space="preserve"> </w:t>
      </w:r>
    </w:p>
    <w:p w:rsidR="001D506C" w:rsidRPr="00B663C4" w:rsidRDefault="001D506C" w:rsidP="00B663C4">
      <w:pPr>
        <w:pStyle w:val="NormalWeb"/>
        <w:spacing w:before="0" w:beforeAutospacing="0" w:after="240" w:afterAutospacing="0" w:line="360" w:lineRule="exact"/>
        <w:ind w:left="720"/>
        <w:jc w:val="both"/>
        <w:rPr>
          <w:rFonts w:hint="eastAsia"/>
          <w:sz w:val="21"/>
          <w:szCs w:val="21"/>
          <w:lang w:eastAsia="zh-CN"/>
        </w:rPr>
      </w:pPr>
      <w:r w:rsidRPr="00B663C4">
        <w:rPr>
          <w:rFonts w:hint="eastAsia"/>
          <w:sz w:val="21"/>
          <w:szCs w:val="21"/>
          <w:lang w:eastAsia="zh-CN"/>
        </w:rPr>
        <w:t>“可以根据它给予任何人或团体有利待遇或不利待遇，考虑到待遇的性质和个人或团体的特殊情况，这种待遇在适当尊重人权和尊严的民主社会里是适度合理的。”</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目前，在经济的所有部门里，都没有任何为加速实现男女事实上的平等而采取的暂行特别措施。</w:t>
      </w:r>
      <w:r w:rsidRPr="00B663C4">
        <w:rPr>
          <w:sz w:val="21"/>
          <w:szCs w:val="21"/>
          <w:lang w:eastAsia="zh-CN"/>
        </w:rPr>
        <w:t xml:space="preserve"> </w:t>
      </w:r>
    </w:p>
    <w:p w:rsidR="001D506C" w:rsidRPr="00B663C4" w:rsidRDefault="001D506C" w:rsidP="00B663C4">
      <w:pPr>
        <w:spacing w:after="240" w:line="360" w:lineRule="exact"/>
        <w:rPr>
          <w:szCs w:val="21"/>
        </w:rPr>
      </w:pPr>
      <w:r w:rsidRPr="00B663C4">
        <w:rPr>
          <w:szCs w:val="21"/>
        </w:rPr>
        <w:t>4.2</w:t>
      </w:r>
      <w:r w:rsidRPr="00B663C4">
        <w:rPr>
          <w:szCs w:val="21"/>
        </w:rPr>
        <w:tab/>
        <w:t xml:space="preserve"> </w:t>
      </w:r>
      <w:r w:rsidRPr="00B663C4">
        <w:rPr>
          <w:rFonts w:hint="eastAsia"/>
          <w:szCs w:val="21"/>
        </w:rPr>
        <w:t>尽管妇女生活发生了显著变化，在批准《消除对妇女歧视公约》之后，没有采取任何正式的暂行措施。传统上，大多数图瓦卢人认为土著生活方式的习俗和传统环境一直公平对待妇女。他们没有看到应用《公约》的本质。但是，政府认为围绕目标方案采取适当措施，对于确保妇女的可信度和公众认可以及与男性一起成为图瓦卢总体发展的重要行为人来说是至关重要的。</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4.3</w:t>
      </w:r>
      <w:r w:rsidRPr="00B663C4">
        <w:rPr>
          <w:sz w:val="21"/>
          <w:szCs w:val="21"/>
          <w:lang w:eastAsia="zh-CN"/>
        </w:rPr>
        <w:tab/>
      </w:r>
      <w:r w:rsidRPr="00B663C4">
        <w:rPr>
          <w:rFonts w:hint="eastAsia"/>
          <w:sz w:val="21"/>
          <w:szCs w:val="21"/>
          <w:lang w:eastAsia="zh-CN"/>
        </w:rPr>
        <w:t>政府一直通过法律和政策体制而不是通过运用暂行特别措施来解决不平等问题。例如，修订的奖学金政策允许向男女授予相同数量的奖励。</w:t>
      </w:r>
      <w:r w:rsidRPr="00B663C4">
        <w:rPr>
          <w:rFonts w:hint="eastAsia"/>
          <w:sz w:val="21"/>
          <w:szCs w:val="21"/>
          <w:lang w:eastAsia="zh-CN"/>
        </w:rPr>
        <w:t>19</w:t>
      </w:r>
      <w:r w:rsidRPr="00B663C4">
        <w:rPr>
          <w:sz w:val="21"/>
          <w:szCs w:val="21"/>
          <w:lang w:eastAsia="zh-CN"/>
        </w:rPr>
        <w:t>80</w:t>
      </w:r>
      <w:r w:rsidRPr="00B663C4">
        <w:rPr>
          <w:rFonts w:hint="eastAsia"/>
          <w:sz w:val="21"/>
          <w:szCs w:val="21"/>
          <w:lang w:eastAsia="zh-CN"/>
        </w:rPr>
        <w:t>年代和</w:t>
      </w:r>
      <w:r w:rsidRPr="00B663C4">
        <w:rPr>
          <w:rFonts w:hint="eastAsia"/>
          <w:sz w:val="21"/>
          <w:szCs w:val="21"/>
          <w:lang w:eastAsia="zh-CN"/>
        </w:rPr>
        <w:t>19</w:t>
      </w:r>
      <w:r w:rsidRPr="00B663C4">
        <w:rPr>
          <w:sz w:val="21"/>
          <w:szCs w:val="21"/>
          <w:lang w:eastAsia="zh-CN"/>
        </w:rPr>
        <w:t>90</w:t>
      </w:r>
      <w:r w:rsidRPr="00B663C4">
        <w:rPr>
          <w:rFonts w:hint="eastAsia"/>
          <w:sz w:val="21"/>
          <w:szCs w:val="21"/>
          <w:lang w:eastAsia="zh-CN"/>
        </w:rPr>
        <w:t>年代初期，女学生一旦与非图瓦卢公民结婚，其奖学金就会被终止。此后，这一政策发生变化，女学生现在即使在学习期间与非图瓦卢公民结婚，也能够保留奖学金，条件是她们不放弃其图瓦卢公民权。</w:t>
      </w:r>
      <w:r w:rsidRPr="00B663C4">
        <w:rPr>
          <w:sz w:val="21"/>
          <w:szCs w:val="21"/>
          <w:lang w:eastAsia="zh-CN"/>
        </w:rPr>
        <w:t xml:space="preserve"> </w:t>
      </w:r>
    </w:p>
    <w:p w:rsidR="005A0004" w:rsidRDefault="001D506C" w:rsidP="00B663C4">
      <w:pPr>
        <w:spacing w:after="240" w:line="360" w:lineRule="exact"/>
        <w:rPr>
          <w:szCs w:val="21"/>
        </w:rPr>
      </w:pPr>
      <w:r w:rsidRPr="00B663C4">
        <w:rPr>
          <w:szCs w:val="21"/>
        </w:rPr>
        <w:t>4.4</w:t>
      </w:r>
      <w:r w:rsidRPr="00B663C4">
        <w:rPr>
          <w:szCs w:val="21"/>
        </w:rPr>
        <w:tab/>
      </w:r>
      <w:r w:rsidRPr="00B663C4">
        <w:rPr>
          <w:rFonts w:hint="eastAsia"/>
          <w:szCs w:val="21"/>
        </w:rPr>
        <w:t>尽管自从</w:t>
      </w:r>
      <w:r w:rsidRPr="00B663C4">
        <w:rPr>
          <w:szCs w:val="21"/>
        </w:rPr>
        <w:t>1978</w:t>
      </w:r>
      <w:r w:rsidRPr="00B663C4">
        <w:rPr>
          <w:rFonts w:hint="eastAsia"/>
          <w:szCs w:val="21"/>
        </w:rPr>
        <w:t>年以来议会只有一位女性，但没有采取任何暂行特别措施推动妇女进入政治领域。为努力解决这一问题，国家妇女机构一直在推行“妇女参与政治”方案，以推动和激发妇女进入图瓦卢人视为“男人世界”的领域。如前所述，男女的老一套传统角色影响后者参与包括议会在内的正式决策程序。</w:t>
      </w:r>
      <w:r w:rsidRPr="00B663C4">
        <w:rPr>
          <w:szCs w:val="21"/>
        </w:rPr>
        <w:t xml:space="preserve"> </w:t>
      </w:r>
    </w:p>
    <w:p w:rsidR="005A0004" w:rsidRDefault="001D506C" w:rsidP="00B663C4">
      <w:pPr>
        <w:spacing w:after="240" w:line="360" w:lineRule="exact"/>
        <w:rPr>
          <w:szCs w:val="21"/>
        </w:rPr>
      </w:pPr>
      <w:r w:rsidRPr="00B663C4">
        <w:rPr>
          <w:szCs w:val="21"/>
        </w:rPr>
        <w:t>4.5</w:t>
      </w:r>
      <w:r w:rsidRPr="00B663C4">
        <w:rPr>
          <w:szCs w:val="21"/>
        </w:rPr>
        <w:tab/>
      </w:r>
      <w:r w:rsidRPr="00B663C4">
        <w:rPr>
          <w:rFonts w:hint="eastAsia"/>
          <w:szCs w:val="21"/>
        </w:rPr>
        <w:t>而且，在正式领域里，很少有妇女参与决策层或基于功绩占据较高职位。尽管社区一级对于妇女参与决策没有任何歧视，但仅仅为了保障充分提高妇女地位或创造一个包括妇女在内人人充分享有权利的环境，也有必要采取特别措施。</w:t>
      </w:r>
      <w:r w:rsidRPr="00B663C4">
        <w:rPr>
          <w:szCs w:val="21"/>
        </w:rPr>
        <w:t xml:space="preserve"> </w:t>
      </w:r>
    </w:p>
    <w:p w:rsidR="001D506C" w:rsidRPr="00034FA4" w:rsidRDefault="001D506C" w:rsidP="00034FA4">
      <w:pPr>
        <w:pStyle w:val="H2"/>
      </w:pPr>
      <w:bookmarkStart w:id="85" w:name="_Toc211074445"/>
      <w:r w:rsidRPr="00034FA4">
        <w:rPr>
          <w:rFonts w:hint="eastAsia"/>
        </w:rPr>
        <w:t>第</w:t>
      </w:r>
      <w:r w:rsidRPr="00034FA4">
        <w:t>5</w:t>
      </w:r>
      <w:r w:rsidRPr="00034FA4">
        <w:rPr>
          <w:rFonts w:hint="eastAsia"/>
        </w:rPr>
        <w:t>条</w:t>
      </w:r>
      <w:bookmarkEnd w:id="85"/>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缔约各国应采取一切适当措施：</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a</w:t>
      </w:r>
      <w:r>
        <w:rPr>
          <w:sz w:val="21"/>
          <w:szCs w:val="21"/>
          <w:lang w:eastAsia="zh-CN"/>
        </w:rPr>
        <w:t>）</w:t>
      </w:r>
      <w:r w:rsidR="001D506C" w:rsidRPr="00B663C4">
        <w:rPr>
          <w:rFonts w:hint="eastAsia"/>
          <w:sz w:val="21"/>
          <w:szCs w:val="21"/>
          <w:lang w:eastAsia="zh-CN"/>
        </w:rPr>
        <w:t>改变男女的社会和文化行为模式，以消除基于性别而分尊卑观念或基于男女定型任务的偏见、习俗和一切其他作法；</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b</w:t>
      </w:r>
      <w:r>
        <w:rPr>
          <w:sz w:val="21"/>
          <w:szCs w:val="21"/>
          <w:lang w:eastAsia="zh-CN"/>
        </w:rPr>
        <w:t>）</w:t>
      </w:r>
      <w:r w:rsidR="001D506C" w:rsidRPr="00B663C4">
        <w:rPr>
          <w:rFonts w:hint="eastAsia"/>
          <w:sz w:val="21"/>
          <w:szCs w:val="21"/>
          <w:lang w:eastAsia="zh-CN"/>
        </w:rPr>
        <w:t>保证家庭教育应包括正确了解母性的社会功能和确认教养子女是父母的共同责任，但了解到在任何情况下应首先考虑子女的利益。</w:t>
      </w:r>
    </w:p>
    <w:p w:rsidR="005A0004" w:rsidRPr="002B789E" w:rsidRDefault="001D506C" w:rsidP="00B663C4">
      <w:pPr>
        <w:pStyle w:val="Default"/>
        <w:widowControl w:val="0"/>
        <w:spacing w:after="240" w:line="360" w:lineRule="exact"/>
        <w:jc w:val="both"/>
        <w:rPr>
          <w:rFonts w:ascii="SimHei" w:eastAsia="SimHei" w:hint="eastAsia"/>
          <w:color w:val="FF0000"/>
          <w:sz w:val="21"/>
          <w:szCs w:val="21"/>
          <w:lang w:eastAsia="zh-CN"/>
        </w:rPr>
      </w:pPr>
      <w:r w:rsidRPr="002B789E">
        <w:rPr>
          <w:rFonts w:ascii="SimHei" w:eastAsia="SimHei" w:hint="eastAsia"/>
          <w:color w:val="FF0000"/>
          <w:sz w:val="21"/>
          <w:szCs w:val="21"/>
          <w:lang w:eastAsia="zh-CN"/>
        </w:rPr>
        <w:t>文化和传统惯例</w:t>
      </w:r>
    </w:p>
    <w:p w:rsidR="005A0004" w:rsidRDefault="001D506C" w:rsidP="00B663C4">
      <w:pPr>
        <w:pStyle w:val="Default"/>
        <w:widowControl w:val="0"/>
        <w:spacing w:after="240" w:line="360" w:lineRule="exact"/>
        <w:jc w:val="both"/>
        <w:rPr>
          <w:sz w:val="21"/>
          <w:szCs w:val="21"/>
          <w:lang w:eastAsia="zh-CN"/>
        </w:rPr>
      </w:pPr>
      <w:r w:rsidRPr="00B663C4">
        <w:rPr>
          <w:sz w:val="21"/>
          <w:szCs w:val="21"/>
          <w:lang w:eastAsia="zh-CN"/>
        </w:rPr>
        <w:t>5.1</w:t>
      </w:r>
      <w:r w:rsidRPr="00B663C4">
        <w:rPr>
          <w:sz w:val="21"/>
          <w:szCs w:val="21"/>
          <w:lang w:eastAsia="zh-CN"/>
        </w:rPr>
        <w:tab/>
      </w:r>
      <w:r w:rsidRPr="00B663C4">
        <w:rPr>
          <w:rFonts w:hint="eastAsia"/>
          <w:sz w:val="21"/>
          <w:szCs w:val="21"/>
          <w:lang w:eastAsia="zh-CN"/>
        </w:rPr>
        <w:t>在图瓦卢，传统习俗根深蒂固，由来已久的文化和宗教信仰影响和塑造着图瓦卢人的生活方式。在某些方面，这些制约了妇女充分融入发展的主流和在所有部门或工作领域提高妇女地位。妇女经常被认为是保守派。男女社会和文化行为模式导致老一套的性别角色。社区一级的大多数妇女（毫无疑问地）接受这些角色，将其视为一种责任。传统上，她们是家庭管理者，照料老人和儿童，而男子则是家庭首脑。因此，男子做决定而妇女则执行决定。由于这些社会规范，这些角色扩展到主要由男性主导的社会决策机构。尽管一些酋长院允许妇女参加决策，但环境不利于鼓励她们参与工作。</w:t>
      </w:r>
      <w:r w:rsidRPr="00B663C4">
        <w:rPr>
          <w:sz w:val="21"/>
          <w:szCs w:val="21"/>
          <w:lang w:eastAsia="zh-CN"/>
        </w:rPr>
        <w:t xml:space="preserve"> </w:t>
      </w:r>
    </w:p>
    <w:p w:rsidR="001D506C" w:rsidRPr="00B663C4" w:rsidRDefault="001D506C" w:rsidP="00B663C4">
      <w:pPr>
        <w:spacing w:after="240" w:line="360" w:lineRule="exact"/>
        <w:rPr>
          <w:szCs w:val="21"/>
        </w:rPr>
      </w:pPr>
      <w:r w:rsidRPr="00B663C4">
        <w:rPr>
          <w:szCs w:val="21"/>
        </w:rPr>
        <w:t>5.2</w:t>
      </w:r>
      <w:r w:rsidRPr="00B663C4">
        <w:rPr>
          <w:szCs w:val="21"/>
        </w:rPr>
        <w:tab/>
      </w:r>
      <w:r w:rsidRPr="00B663C4">
        <w:rPr>
          <w:rFonts w:hint="eastAsia"/>
          <w:szCs w:val="21"/>
        </w:rPr>
        <w:t>业经修订的国家妇女政策旨在维护文化价值观，促进妇女地位和福利，鼓励改变阻碍提高妇女地位和充分参与社会和文化活动的传统惯例。图瓦卢人重视他们的文化和传统，图瓦卢的传统社会单位是多重的。其中一端是传统社区，一个对所有岛屿社区来说都很常见的环境。它包括最高酋长、副酋长、大家庭首脑（</w:t>
      </w:r>
      <w:r w:rsidRPr="00B663C4">
        <w:rPr>
          <w:szCs w:val="21"/>
        </w:rPr>
        <w:t>matai</w:t>
      </w:r>
      <w:r w:rsidRPr="00B663C4">
        <w:rPr>
          <w:rFonts w:hint="eastAsia"/>
          <w:szCs w:val="21"/>
        </w:rPr>
        <w:t>）</w:t>
      </w:r>
      <w:r w:rsidRPr="00B663C4">
        <w:rPr>
          <w:rStyle w:val="FootnoteReference"/>
          <w:szCs w:val="21"/>
        </w:rPr>
        <w:footnoteReference w:id="59"/>
      </w:r>
      <w:r w:rsidRPr="00B663C4">
        <w:rPr>
          <w:rFonts w:hint="eastAsia"/>
          <w:szCs w:val="21"/>
        </w:rPr>
        <w:t>、家族</w:t>
      </w:r>
      <w:r w:rsidR="005B6BC8">
        <w:rPr>
          <w:szCs w:val="21"/>
        </w:rPr>
        <w:t>（</w:t>
      </w:r>
      <w:r w:rsidRPr="00B663C4">
        <w:rPr>
          <w:rFonts w:hint="eastAsia"/>
          <w:szCs w:val="21"/>
        </w:rPr>
        <w:t>大家庭土地所有人）、</w:t>
      </w:r>
      <w:r w:rsidRPr="00B663C4">
        <w:rPr>
          <w:rStyle w:val="FootnoteReference"/>
          <w:szCs w:val="21"/>
        </w:rPr>
        <w:footnoteReference w:id="60"/>
      </w:r>
      <w:r w:rsidRPr="00B663C4">
        <w:rPr>
          <w:rFonts w:hint="eastAsia"/>
          <w:szCs w:val="21"/>
        </w:rPr>
        <w:t>男人和女人、青年和儿童。在这一环境下，男性年长者为社区和个体家族以及扩展家庭做出重要决定。另一端是家庭单位。</w:t>
      </w:r>
      <w:r w:rsidRPr="00B663C4">
        <w:rPr>
          <w:szCs w:val="21"/>
        </w:rPr>
        <w:t xml:space="preserve"> </w:t>
      </w:r>
    </w:p>
    <w:p w:rsidR="001D506C" w:rsidRPr="00B663C4" w:rsidRDefault="001D506C" w:rsidP="00B663C4">
      <w:pPr>
        <w:pStyle w:val="NormalWeb"/>
        <w:spacing w:before="0" w:beforeAutospacing="0" w:after="240" w:afterAutospacing="0" w:line="360" w:lineRule="exact"/>
        <w:jc w:val="both"/>
        <w:rPr>
          <w:bCs/>
          <w:sz w:val="21"/>
          <w:szCs w:val="21"/>
          <w:lang w:eastAsia="zh-CN"/>
        </w:rPr>
      </w:pPr>
      <w:r w:rsidRPr="00B663C4">
        <w:rPr>
          <w:bCs/>
          <w:sz w:val="21"/>
          <w:szCs w:val="21"/>
          <w:lang w:eastAsia="zh-CN"/>
        </w:rPr>
        <w:t>5.3</w:t>
      </w:r>
      <w:r w:rsidRPr="00B663C4">
        <w:rPr>
          <w:bCs/>
          <w:sz w:val="21"/>
          <w:szCs w:val="21"/>
          <w:lang w:eastAsia="zh-CN"/>
        </w:rPr>
        <w:tab/>
      </w:r>
      <w:r w:rsidRPr="00B663C4">
        <w:rPr>
          <w:rFonts w:hint="eastAsia"/>
          <w:bCs/>
          <w:sz w:val="21"/>
          <w:szCs w:val="21"/>
          <w:lang w:eastAsia="zh-CN"/>
        </w:rPr>
        <w:t>在传统情况下，家庭包括核心家庭以及扩大的家庭。所有这些社会单位相互作用。尽管核心家庭也存在，传统规范的影响力，特别是</w:t>
      </w:r>
      <w:r w:rsidRPr="00E549AE">
        <w:rPr>
          <w:rFonts w:ascii="KaiTi_GB2312" w:eastAsia="KaiTi_GB2312" w:hint="eastAsia"/>
          <w:bCs/>
          <w:iCs/>
          <w:color w:val="0000FF"/>
          <w:sz w:val="21"/>
          <w:szCs w:val="21"/>
          <w:lang w:eastAsia="zh-CN"/>
        </w:rPr>
        <w:t>kaitas</w:t>
      </w:r>
      <w:r w:rsidR="00E549AE" w:rsidRPr="00E549AE">
        <w:rPr>
          <w:rFonts w:ascii="KaiTi_GB2312" w:eastAsia="KaiTi_GB2312" w:hint="eastAsia"/>
          <w:bCs/>
          <w:iCs/>
          <w:color w:val="0000FF"/>
          <w:sz w:val="21"/>
          <w:szCs w:val="21"/>
          <w:lang w:eastAsia="zh-CN"/>
        </w:rPr>
        <w:t>i</w:t>
      </w:r>
      <w:r w:rsidRPr="00E549AE">
        <w:rPr>
          <w:rFonts w:ascii="KaiTi_GB2312" w:eastAsia="KaiTi_GB2312" w:hint="eastAsia"/>
          <w:bCs/>
          <w:iCs/>
          <w:color w:val="0000FF"/>
          <w:sz w:val="21"/>
          <w:szCs w:val="21"/>
          <w:lang w:eastAsia="zh-CN"/>
        </w:rPr>
        <w:t>（享有平等土地使用权的大家庭）</w:t>
      </w:r>
      <w:r w:rsidRPr="00B663C4">
        <w:rPr>
          <w:rFonts w:hint="eastAsia"/>
          <w:bCs/>
          <w:sz w:val="21"/>
          <w:szCs w:val="21"/>
          <w:lang w:eastAsia="zh-CN"/>
        </w:rPr>
        <w:t>的概念，使得不可能把核心家庭作为单独的独立实体来考虑。在这种情况下，扩大的家庭是基于共享和关怀的概念。当孩子出生时，这一概念特别有益，孕妇自己的家庭会准备她的垫子，而丈夫和姐妹和堂兄弟姐妹会准备新生儿的垫子。然后两个家庭会在婴儿出生后组织正式的宴会。这些家庭的集体责任还延伸到组织婚礼，这些家庭共同出资支付婚礼费用，新娘和新郎的家庭之间相互交换礼物，并随后举行宴会和庆祝。如果有家庭成员死亡，一些成员服丧的同时，其他</w:t>
      </w:r>
      <w:r w:rsidRPr="00B663C4">
        <w:rPr>
          <w:bCs/>
          <w:sz w:val="21"/>
          <w:szCs w:val="21"/>
          <w:lang w:eastAsia="zh-CN"/>
        </w:rPr>
        <w:t>kaitasi</w:t>
      </w:r>
      <w:r w:rsidRPr="00B663C4">
        <w:rPr>
          <w:rFonts w:hint="eastAsia"/>
          <w:bCs/>
          <w:sz w:val="21"/>
          <w:szCs w:val="21"/>
          <w:lang w:eastAsia="zh-CN"/>
        </w:rPr>
        <w:t>成员则忙着准备吊唁期间的点心。在葬礼的当天晚上，直系家属和他们的亲戚会聚集起来祈祷和用晚餐。服丧期会持续数天或者甚至数周。氏族族长决定持续时间，在服丧结束时，会举行一场称为‘</w:t>
      </w:r>
      <w:r w:rsidRPr="00B663C4">
        <w:rPr>
          <w:bCs/>
          <w:sz w:val="21"/>
          <w:szCs w:val="21"/>
          <w:lang w:eastAsia="zh-CN"/>
        </w:rPr>
        <w:t>aitagi</w:t>
      </w:r>
      <w:r w:rsidRPr="00B663C4">
        <w:rPr>
          <w:rFonts w:hint="eastAsia"/>
          <w:bCs/>
          <w:sz w:val="21"/>
          <w:szCs w:val="21"/>
          <w:lang w:eastAsia="zh-CN"/>
        </w:rPr>
        <w:t>’的盛宴。</w:t>
      </w:r>
      <w:r w:rsidRPr="00B663C4">
        <w:rPr>
          <w:rStyle w:val="FootnoteReference"/>
          <w:bCs/>
          <w:sz w:val="21"/>
          <w:szCs w:val="21"/>
        </w:rPr>
        <w:footnoteReference w:id="61"/>
      </w:r>
      <w:r w:rsidRPr="00B663C4">
        <w:rPr>
          <w:bCs/>
          <w:sz w:val="21"/>
          <w:szCs w:val="21"/>
          <w:lang w:eastAsia="zh-CN"/>
        </w:rPr>
        <w:t xml:space="preserve"> </w:t>
      </w:r>
    </w:p>
    <w:p w:rsidR="005A0004" w:rsidRDefault="001D506C" w:rsidP="00B663C4">
      <w:pPr>
        <w:spacing w:after="240" w:line="360" w:lineRule="exact"/>
        <w:rPr>
          <w:szCs w:val="21"/>
        </w:rPr>
      </w:pPr>
      <w:r w:rsidRPr="00B663C4">
        <w:rPr>
          <w:szCs w:val="21"/>
        </w:rPr>
        <w:t>5.4</w:t>
      </w:r>
      <w:r w:rsidRPr="00B663C4">
        <w:rPr>
          <w:szCs w:val="21"/>
        </w:rPr>
        <w:tab/>
      </w:r>
      <w:r w:rsidRPr="00B663C4">
        <w:rPr>
          <w:rFonts w:hint="eastAsia"/>
          <w:szCs w:val="21"/>
        </w:rPr>
        <w:t>在图瓦卢，家庭结构和网络支持系统是福利援助、青年教育，以及支助长者、贫困者和弱势群体的主要途径。传统上，习俗规范指定男性为家庭首脑。社会不同年龄男性之间的垂直关系规定了最年长者为家庭首脑。女性无论年龄如何均应听从男性，尽管会给予父母，在这里指母亲的意见以特殊考虑。她们的决定和建议可能影响男性首脑的决定。这一规范还要求家庭的男性首脑承担特定义务。在这一情况下，长子应当不仅照料他的家庭，而且照料所有兄弟姐妹。当妇女承担家庭首脑的角色时，社会要求她除了生育和其他家务劳动之外，同样承担这些义务。</w:t>
      </w:r>
      <w:r w:rsidRPr="00B663C4">
        <w:rPr>
          <w:bCs/>
          <w:szCs w:val="21"/>
        </w:rPr>
        <w:t xml:space="preserve"> </w:t>
      </w:r>
    </w:p>
    <w:p w:rsidR="005A0004" w:rsidRDefault="001D506C" w:rsidP="00B663C4">
      <w:pPr>
        <w:spacing w:after="240" w:line="360" w:lineRule="exact"/>
        <w:rPr>
          <w:szCs w:val="21"/>
        </w:rPr>
      </w:pPr>
      <w:r w:rsidRPr="00B663C4">
        <w:rPr>
          <w:bCs/>
          <w:szCs w:val="21"/>
        </w:rPr>
        <w:t>5.5</w:t>
      </w:r>
      <w:r w:rsidRPr="00B663C4">
        <w:rPr>
          <w:bCs/>
          <w:szCs w:val="21"/>
        </w:rPr>
        <w:tab/>
      </w:r>
      <w:r w:rsidRPr="00B663C4">
        <w:rPr>
          <w:rFonts w:hint="eastAsia"/>
          <w:szCs w:val="21"/>
        </w:rPr>
        <w:t>在妇女的角色方面，</w:t>
      </w:r>
      <w:r w:rsidRPr="00B663C4">
        <w:rPr>
          <w:rFonts w:hint="eastAsia"/>
          <w:bCs/>
          <w:szCs w:val="21"/>
        </w:rPr>
        <w:t>图瓦卢社会将妇女视为典型的母亲角色，是完全承担做家务、照料和喂养孩子的家庭主妇，而男子则是家庭的首脑和家庭的权威人士。当决策机构以男性为主导时，这一角色也扩展到了家庭之外的社会。社会经济地位促使家庭的性别角色发生了一定变化，成功的女性可能成为家庭首脑。</w:t>
      </w:r>
      <w:r w:rsidRPr="00B663C4">
        <w:rPr>
          <w:rFonts w:hint="eastAsia"/>
          <w:szCs w:val="21"/>
        </w:rPr>
        <w:t>与男性类似，作为家庭首脑，妇女也应当履行作为家庭首脑的全部义务和责任。</w:t>
      </w:r>
      <w:r w:rsidRPr="00B663C4">
        <w:rPr>
          <w:szCs w:val="21"/>
        </w:rPr>
        <w:t xml:space="preserve"> </w:t>
      </w:r>
    </w:p>
    <w:p w:rsidR="005A0004" w:rsidRDefault="001D506C" w:rsidP="00B663C4">
      <w:pPr>
        <w:spacing w:after="240" w:line="360" w:lineRule="exact"/>
        <w:rPr>
          <w:szCs w:val="21"/>
        </w:rPr>
      </w:pPr>
      <w:r w:rsidRPr="00B663C4">
        <w:rPr>
          <w:szCs w:val="21"/>
        </w:rPr>
        <w:t>5.6</w:t>
      </w:r>
      <w:r w:rsidRPr="00B663C4">
        <w:rPr>
          <w:szCs w:val="21"/>
        </w:rPr>
        <w:tab/>
      </w:r>
      <w:r w:rsidRPr="00B663C4">
        <w:rPr>
          <w:rFonts w:hint="eastAsia"/>
          <w:szCs w:val="21"/>
        </w:rPr>
        <w:t>从在扩大的家庭里生活转变成在核心家庭里生活会最大限度地减少父母对年轻夫妻的影响。尽管这是出于他们作为父母的爱心、指导和照料，如果当事人不赞同，有时候这种建议会给家庭带来麻烦。由于他们在传统上被认为应当遵守家庭的传统和文化环境，这一做法侵犯了妇女的人权。</w:t>
      </w:r>
    </w:p>
    <w:p w:rsidR="001D506C" w:rsidRPr="002B789E" w:rsidRDefault="001D506C" w:rsidP="00B663C4">
      <w:pPr>
        <w:spacing w:after="240" w:line="360" w:lineRule="exact"/>
        <w:rPr>
          <w:rFonts w:ascii="SimHei" w:eastAsia="SimHei" w:hint="eastAsia"/>
          <w:bCs/>
          <w:color w:val="FF0000"/>
          <w:szCs w:val="21"/>
        </w:rPr>
      </w:pPr>
      <w:r w:rsidRPr="002B789E">
        <w:rPr>
          <w:rFonts w:ascii="SimHei" w:eastAsia="SimHei" w:hint="eastAsia"/>
          <w:bCs/>
          <w:color w:val="FF0000"/>
          <w:szCs w:val="21"/>
        </w:rPr>
        <w:t>定型态度</w:t>
      </w:r>
    </w:p>
    <w:p w:rsidR="001D506C" w:rsidRPr="00B663C4" w:rsidRDefault="001D506C" w:rsidP="00B663C4">
      <w:pPr>
        <w:pStyle w:val="NormalWeb"/>
        <w:spacing w:before="0" w:beforeAutospacing="0" w:after="240" w:afterAutospacing="0" w:line="360" w:lineRule="exact"/>
        <w:jc w:val="both"/>
        <w:rPr>
          <w:bCs/>
          <w:sz w:val="21"/>
          <w:szCs w:val="21"/>
          <w:lang w:eastAsia="zh-CN"/>
        </w:rPr>
      </w:pPr>
      <w:r w:rsidRPr="00B663C4">
        <w:rPr>
          <w:bCs/>
          <w:sz w:val="21"/>
          <w:szCs w:val="21"/>
          <w:lang w:eastAsia="zh-CN"/>
        </w:rPr>
        <w:t>5.7</w:t>
      </w:r>
      <w:r w:rsidRPr="00B663C4">
        <w:rPr>
          <w:bCs/>
          <w:sz w:val="21"/>
          <w:szCs w:val="21"/>
          <w:lang w:eastAsia="zh-CN"/>
        </w:rPr>
        <w:tab/>
      </w:r>
      <w:r w:rsidRPr="00B663C4">
        <w:rPr>
          <w:rFonts w:hint="eastAsia"/>
          <w:bCs/>
          <w:sz w:val="21"/>
          <w:szCs w:val="21"/>
          <w:lang w:eastAsia="zh-CN"/>
        </w:rPr>
        <w:t>定型态度和做法对正式决定有着深远的影响，在这方面妇女的影响力很少见。在妇女参与决策方面，惯例因岛屿不同而差别巨大。除了努伊和努库费陶，图瓦卢的所有岛屿都对男女参与酋长院决策提供平等待遇。一些岛屿允许妇女担任家庭的首脑，参与岛屿讨论并做决定。其他一些岛屿允许妇女作为</w:t>
      </w:r>
      <w:r w:rsidRPr="00B663C4">
        <w:rPr>
          <w:bCs/>
          <w:i/>
          <w:iCs/>
          <w:sz w:val="21"/>
          <w:szCs w:val="21"/>
          <w:lang w:eastAsia="zh-CN"/>
        </w:rPr>
        <w:t>mataniu</w:t>
      </w:r>
      <w:r w:rsidRPr="002B789E">
        <w:rPr>
          <w:rFonts w:ascii="KaiTi_GB2312" w:eastAsia="KaiTi_GB2312" w:hint="eastAsia"/>
          <w:bCs/>
          <w:iCs/>
          <w:color w:val="0000FF"/>
          <w:sz w:val="21"/>
          <w:szCs w:val="21"/>
          <w:lang w:eastAsia="zh-CN"/>
        </w:rPr>
        <w:t>（大家庭的土地所有人）</w:t>
      </w:r>
      <w:r w:rsidRPr="00B663C4">
        <w:rPr>
          <w:rFonts w:hint="eastAsia"/>
          <w:bCs/>
          <w:iCs/>
          <w:sz w:val="21"/>
          <w:szCs w:val="21"/>
          <w:lang w:eastAsia="zh-CN"/>
        </w:rPr>
        <w:t>的首脑，因而允许他们决策。</w:t>
      </w:r>
      <w:r w:rsidRPr="00B663C4">
        <w:rPr>
          <w:rFonts w:hint="eastAsia"/>
          <w:bCs/>
          <w:sz w:val="21"/>
          <w:szCs w:val="21"/>
          <w:lang w:eastAsia="zh-CN"/>
        </w:rPr>
        <w:t>没有</w:t>
      </w:r>
      <w:r w:rsidR="00E549AE" w:rsidRPr="00E549AE">
        <w:rPr>
          <w:rFonts w:hint="eastAsia"/>
          <w:bCs/>
          <w:iCs/>
          <w:sz w:val="21"/>
          <w:szCs w:val="21"/>
          <w:lang w:eastAsia="zh-CN"/>
        </w:rPr>
        <w:t>大家庭土地</w:t>
      </w:r>
      <w:r w:rsidRPr="00E549AE">
        <w:rPr>
          <w:rFonts w:hint="eastAsia"/>
          <w:bCs/>
          <w:sz w:val="21"/>
          <w:szCs w:val="21"/>
          <w:lang w:eastAsia="zh-CN"/>
        </w:rPr>
        <w:t>的</w:t>
      </w:r>
      <w:r w:rsidRPr="00B663C4">
        <w:rPr>
          <w:rFonts w:hint="eastAsia"/>
          <w:bCs/>
          <w:sz w:val="21"/>
          <w:szCs w:val="21"/>
          <w:lang w:eastAsia="zh-CN"/>
        </w:rPr>
        <w:t>男子则不被允许决策。一些岛屿允许年满</w:t>
      </w:r>
      <w:r w:rsidRPr="00B663C4">
        <w:rPr>
          <w:bCs/>
          <w:sz w:val="21"/>
          <w:szCs w:val="21"/>
          <w:lang w:eastAsia="zh-CN"/>
        </w:rPr>
        <w:t>50</w:t>
      </w:r>
      <w:r w:rsidRPr="00B663C4">
        <w:rPr>
          <w:rFonts w:hint="eastAsia"/>
          <w:bCs/>
          <w:sz w:val="21"/>
          <w:szCs w:val="21"/>
          <w:lang w:eastAsia="zh-CN"/>
        </w:rPr>
        <w:t>岁的任何人参与酋长院的决策。但是，《亚行</w:t>
      </w:r>
      <w:r w:rsidRPr="00B663C4">
        <w:rPr>
          <w:bCs/>
          <w:sz w:val="21"/>
          <w:szCs w:val="21"/>
          <w:lang w:eastAsia="zh-CN"/>
        </w:rPr>
        <w:t>2003</w:t>
      </w:r>
      <w:r w:rsidRPr="00B663C4">
        <w:rPr>
          <w:rFonts w:hint="eastAsia"/>
          <w:bCs/>
          <w:sz w:val="21"/>
          <w:szCs w:val="21"/>
          <w:lang w:eastAsia="zh-CN"/>
        </w:rPr>
        <w:t>年困难报告》强调指出，尽管社区或岛屿理事会没有妇女代表，所有男性长老都越来越认识到她们的需求。</w:t>
      </w:r>
      <w:r w:rsidRPr="00B663C4">
        <w:rPr>
          <w:rStyle w:val="FootnoteReference"/>
          <w:sz w:val="21"/>
          <w:szCs w:val="21"/>
        </w:rPr>
        <w:footnoteReference w:id="62"/>
      </w:r>
    </w:p>
    <w:p w:rsidR="001D506C" w:rsidRPr="00B663C4" w:rsidRDefault="001D506C" w:rsidP="00B663C4">
      <w:pPr>
        <w:pStyle w:val="NormalWeb"/>
        <w:spacing w:before="0" w:beforeAutospacing="0" w:after="240" w:afterAutospacing="0" w:line="360" w:lineRule="exact"/>
        <w:jc w:val="both"/>
        <w:rPr>
          <w:b/>
          <w:bCs/>
          <w:sz w:val="21"/>
          <w:szCs w:val="21"/>
          <w:lang w:eastAsia="zh-CN"/>
        </w:rPr>
      </w:pPr>
      <w:r w:rsidRPr="00B663C4">
        <w:rPr>
          <w:sz w:val="21"/>
          <w:szCs w:val="21"/>
          <w:lang w:eastAsia="zh-CN"/>
        </w:rPr>
        <w:t>5.8</w:t>
      </w:r>
      <w:r w:rsidRPr="00B663C4">
        <w:rPr>
          <w:sz w:val="21"/>
          <w:szCs w:val="21"/>
          <w:lang w:eastAsia="zh-CN"/>
        </w:rPr>
        <w:tab/>
      </w:r>
      <w:r w:rsidRPr="00B663C4">
        <w:rPr>
          <w:rFonts w:hint="eastAsia"/>
          <w:sz w:val="21"/>
          <w:szCs w:val="21"/>
          <w:lang w:eastAsia="zh-CN"/>
        </w:rPr>
        <w:t>在遵守文化和传统的情况下，妇女有权加入民间组织，图瓦卢一些最活跃的社会组织是妇女组织。所有岛屿都有一个岛屿妇女组织，包括各种各样的分支，它们根据岛屿的发展计划和需求制定自己的计划。各个分支机构还有它们自己的团体管理结构，其最终目的是支持妇女的岛屿群体。在这种情况下，妇女能够绝对自由地做任何她们决定想做的事情。在大多数情况下，很可能是由于“文化期望而不是禁令”，</w:t>
      </w:r>
      <w:r w:rsidRPr="00B663C4">
        <w:rPr>
          <w:rStyle w:val="FootnoteReference"/>
          <w:bCs/>
          <w:sz w:val="21"/>
          <w:szCs w:val="21"/>
        </w:rPr>
        <w:footnoteReference w:id="63"/>
      </w:r>
      <w:r w:rsidRPr="00B663C4">
        <w:rPr>
          <w:rFonts w:hint="eastAsia"/>
          <w:sz w:val="21"/>
          <w:szCs w:val="21"/>
          <w:lang w:eastAsia="zh-CN"/>
        </w:rPr>
        <w:t>妇女始终是在为如何服务男性和酋长院的决定而努力，而不是为他们自己。</w:t>
      </w:r>
    </w:p>
    <w:p w:rsidR="005A0004" w:rsidRDefault="001D506C" w:rsidP="00B663C4">
      <w:pPr>
        <w:spacing w:after="240" w:line="360" w:lineRule="exact"/>
        <w:rPr>
          <w:szCs w:val="21"/>
        </w:rPr>
      </w:pPr>
      <w:r w:rsidRPr="00B663C4">
        <w:rPr>
          <w:szCs w:val="21"/>
        </w:rPr>
        <w:t>5.9</w:t>
      </w:r>
      <w:r w:rsidRPr="00B663C4">
        <w:rPr>
          <w:szCs w:val="21"/>
        </w:rPr>
        <w:tab/>
      </w:r>
      <w:r w:rsidRPr="00B663C4">
        <w:rPr>
          <w:rFonts w:hint="eastAsia"/>
          <w:szCs w:val="21"/>
        </w:rPr>
        <w:t>改变态度和社会认识是一个漫长的过程。但是，在官方一级和社区内，已经在通过性别敏感性培训来努力促使态度发生积极的变化。继妇女事务部在图瓦卢各个岛屿进行性别敏感性培训之后，参与者表示他们现在更加容易接受促进男女平等的性别方式，而且，对《消除对妇女歧视公约》的认识增加。‘有大量证据表明受调查者更加了解了图瓦卢政府对国际公约和宣言的承诺。这反映出人民很好地了解了他们的政府对诸如《消除对妇女歧视公约》等的承诺以及履行这些承诺的重要性。</w:t>
      </w:r>
      <w:r w:rsidRPr="00B663C4">
        <w:rPr>
          <w:rStyle w:val="FootnoteReference"/>
          <w:szCs w:val="21"/>
        </w:rPr>
        <w:footnoteReference w:id="64"/>
      </w:r>
      <w:r w:rsidRPr="00B663C4">
        <w:rPr>
          <w:szCs w:val="21"/>
        </w:rPr>
        <w:t xml:space="preserve"> </w:t>
      </w:r>
      <w:r w:rsidRPr="00B663C4">
        <w:rPr>
          <w:rFonts w:hint="eastAsia"/>
          <w:szCs w:val="21"/>
        </w:rPr>
        <w:t>尽管妇女仍然被边缘化，必须承认，歧视妇女的根深蒂固的态度和认识正在以缓慢的速度发生变化。妇女受教育水平的增加也提高了妇女在传统性别角色之外能够参与的工作类型和水平。</w:t>
      </w:r>
    </w:p>
    <w:p w:rsidR="005A0004" w:rsidRDefault="001D506C" w:rsidP="00B663C4">
      <w:pPr>
        <w:spacing w:after="240" w:line="360" w:lineRule="exact"/>
        <w:rPr>
          <w:szCs w:val="21"/>
        </w:rPr>
      </w:pPr>
      <w:r w:rsidRPr="00B663C4">
        <w:rPr>
          <w:szCs w:val="21"/>
        </w:rPr>
        <w:t>5.10</w:t>
      </w:r>
      <w:r w:rsidRPr="00B663C4">
        <w:rPr>
          <w:szCs w:val="21"/>
        </w:rPr>
        <w:tab/>
      </w:r>
      <w:r w:rsidR="002B789E">
        <w:rPr>
          <w:rFonts w:hint="eastAsia"/>
          <w:szCs w:val="21"/>
        </w:rPr>
        <w:t xml:space="preserve"> </w:t>
      </w:r>
      <w:r w:rsidRPr="00B663C4">
        <w:rPr>
          <w:rFonts w:hint="eastAsia"/>
          <w:szCs w:val="21"/>
        </w:rPr>
        <w:t>教育领域正在修订课程，重点关注人权，同时纳入了所有重要的新兴因素。由于预算制约，包括人权教育基础设施在内的大多数材料和方案都严重依靠捐赠者资助。通过媒体和地方培训研讨会提高群众认识的活动，主要依靠图瓦卢全国妇女理事会的开发计划署</w:t>
      </w:r>
      <w:r w:rsidRPr="00B663C4">
        <w:rPr>
          <w:szCs w:val="21"/>
        </w:rPr>
        <w:t>/</w:t>
      </w:r>
      <w:r w:rsidRPr="00B663C4">
        <w:rPr>
          <w:rFonts w:hint="eastAsia"/>
          <w:szCs w:val="21"/>
        </w:rPr>
        <w:t>区域权利资源小组法定权利教员开展。除了处理法律和人权问题，图瓦卢全国妇女理事会还为妇女提供咨询和介绍服务。</w:t>
      </w:r>
    </w:p>
    <w:p w:rsidR="005A0004" w:rsidRDefault="001D506C" w:rsidP="00B663C4">
      <w:pPr>
        <w:spacing w:after="240" w:line="360" w:lineRule="exact"/>
        <w:rPr>
          <w:szCs w:val="21"/>
        </w:rPr>
      </w:pPr>
      <w:r w:rsidRPr="00B663C4">
        <w:rPr>
          <w:szCs w:val="21"/>
        </w:rPr>
        <w:t>5.11</w:t>
      </w:r>
      <w:r w:rsidRPr="00B663C4">
        <w:rPr>
          <w:szCs w:val="21"/>
        </w:rPr>
        <w:tab/>
      </w:r>
      <w:r w:rsidR="00D5031D">
        <w:rPr>
          <w:rFonts w:hint="eastAsia"/>
          <w:szCs w:val="21"/>
        </w:rPr>
        <w:t xml:space="preserve"> </w:t>
      </w:r>
      <w:r w:rsidRPr="00B663C4">
        <w:rPr>
          <w:rFonts w:hint="eastAsia"/>
          <w:szCs w:val="21"/>
        </w:rPr>
        <w:t>文化障碍和态度是为什么一些家长发现很难投入更多时间为子女提供生殖健康教育的原因。过度拥挤和缺乏对诸如“禁忌”问题的了解加剧了这一形势，在大多数情况下，儿童自己很难弄清楚这些问题。也由于社会的保守性质使得家长甚至老师都很难与子女或学生讨论这一话题。在家长授权他们的子女参加关于生殖健康问题科程的情况下，一些小学举办了一些信息课程。教育部正在研究把家庭生活教育并入学校课程的方法。</w:t>
      </w:r>
    </w:p>
    <w:p w:rsidR="005A0004" w:rsidRDefault="001D506C" w:rsidP="00B663C4">
      <w:pPr>
        <w:spacing w:after="240" w:line="360" w:lineRule="exact"/>
        <w:rPr>
          <w:szCs w:val="21"/>
        </w:rPr>
      </w:pPr>
      <w:r w:rsidRPr="00B663C4">
        <w:rPr>
          <w:szCs w:val="21"/>
        </w:rPr>
        <w:t>5.12</w:t>
      </w:r>
      <w:r w:rsidRPr="00B663C4">
        <w:rPr>
          <w:szCs w:val="21"/>
        </w:rPr>
        <w:tab/>
      </w:r>
      <w:r w:rsidR="00D5031D">
        <w:rPr>
          <w:rFonts w:hint="eastAsia"/>
          <w:szCs w:val="21"/>
        </w:rPr>
        <w:t xml:space="preserve"> </w:t>
      </w:r>
      <w:r w:rsidRPr="00B663C4">
        <w:rPr>
          <w:rFonts w:hint="eastAsia"/>
          <w:szCs w:val="21"/>
        </w:rPr>
        <w:t>对妇女的社会规范和性别角色使他们对家庭福利更加谨慎。如果妻子犯有通奸行为，这种规范允许丈夫处罚他们的妻子，而在丈夫犯有通奸行为的相同情况下，社会，特别是教会的长者，通常处罚夫妇俩人并劝告俩人避免分居和离婚。包括警察在内，人们通常把家庭暴力视为私人家庭问题。尽管没有太多报告的家庭暴力案件，但许多妇女是家庭暴力的受害者，暴力形式包括口头的</w:t>
      </w:r>
      <w:r w:rsidR="00E549AE">
        <w:rPr>
          <w:rFonts w:hint="eastAsia"/>
          <w:szCs w:val="21"/>
        </w:rPr>
        <w:t>、</w:t>
      </w:r>
      <w:r w:rsidRPr="00B663C4">
        <w:rPr>
          <w:rFonts w:hint="eastAsia"/>
          <w:szCs w:val="21"/>
        </w:rPr>
        <w:t>身体</w:t>
      </w:r>
      <w:r w:rsidR="00E549AE">
        <w:rPr>
          <w:rFonts w:hint="eastAsia"/>
          <w:szCs w:val="21"/>
        </w:rPr>
        <w:t>的</w:t>
      </w:r>
      <w:r w:rsidRPr="00B663C4">
        <w:rPr>
          <w:rFonts w:hint="eastAsia"/>
          <w:szCs w:val="21"/>
        </w:rPr>
        <w:t>和情感的虐待。妇女，特别是那些经济上依靠丈夫的妇女，经常为子女和她们自己的福利考虑，不愿意脱离这种存在暴力的关系。夫妻的婚姻家庭建立在丈夫土地上的惯例，使得遭受身体和其他虐待的妇女更难离开他们的婚姻家庭，于是他们必须继续忍受痛苦。</w:t>
      </w:r>
    </w:p>
    <w:p w:rsidR="005A0004" w:rsidRPr="00D5031D" w:rsidRDefault="001D506C" w:rsidP="00B663C4">
      <w:pPr>
        <w:spacing w:after="240" w:line="360" w:lineRule="exact"/>
        <w:rPr>
          <w:rFonts w:ascii="SimHei" w:eastAsia="SimHei" w:hint="eastAsia"/>
          <w:color w:val="FF0000"/>
          <w:szCs w:val="21"/>
        </w:rPr>
      </w:pPr>
      <w:r w:rsidRPr="00D5031D">
        <w:rPr>
          <w:rFonts w:ascii="SimHei" w:eastAsia="SimHei" w:hint="eastAsia"/>
          <w:color w:val="FF0000"/>
          <w:szCs w:val="21"/>
        </w:rPr>
        <w:t>解决这些问题的措施</w:t>
      </w:r>
    </w:p>
    <w:p w:rsidR="001D506C" w:rsidRPr="00B663C4" w:rsidRDefault="001D506C" w:rsidP="00B663C4">
      <w:pPr>
        <w:spacing w:after="240" w:line="360" w:lineRule="exact"/>
        <w:rPr>
          <w:rFonts w:hint="eastAsia"/>
          <w:szCs w:val="21"/>
        </w:rPr>
      </w:pPr>
      <w:r w:rsidRPr="00B663C4">
        <w:rPr>
          <w:szCs w:val="21"/>
        </w:rPr>
        <w:t>5.13</w:t>
      </w:r>
      <w:r w:rsidRPr="00B663C4">
        <w:rPr>
          <w:szCs w:val="21"/>
        </w:rPr>
        <w:tab/>
      </w:r>
      <w:r w:rsidR="00D5031D">
        <w:rPr>
          <w:rFonts w:hint="eastAsia"/>
          <w:szCs w:val="21"/>
        </w:rPr>
        <w:t xml:space="preserve"> </w:t>
      </w:r>
      <w:r w:rsidRPr="00B663C4">
        <w:rPr>
          <w:rFonts w:hint="eastAsia"/>
          <w:szCs w:val="21"/>
        </w:rPr>
        <w:t>传统定型观点、社会态度、倾向、偏见和成见的持续存在对国家妇女机构是一种持续的挑战。这些传统经历了多个世纪的发展，是文化、历史、习俗和宗教的复杂混合产物，需要一定的时日才能改变。但是，随着国家重新作出承诺，进展预计将会加快。内政部部长威廉·泰拉维阁下在</w:t>
      </w:r>
      <w:r w:rsidRPr="00B663C4">
        <w:rPr>
          <w:szCs w:val="21"/>
        </w:rPr>
        <w:t>2006</w:t>
      </w:r>
      <w:r w:rsidRPr="00B663C4">
        <w:rPr>
          <w:rFonts w:hint="eastAsia"/>
          <w:szCs w:val="21"/>
        </w:rPr>
        <w:t>年国际妇女节开幕式上的讲话明显表明了这一点，他说</w:t>
      </w:r>
      <w:r w:rsidR="00E549AE">
        <w:rPr>
          <w:rFonts w:hint="eastAsia"/>
          <w:szCs w:val="21"/>
        </w:rPr>
        <w:t>……</w:t>
      </w:r>
    </w:p>
    <w:p w:rsidR="005A0004" w:rsidRDefault="001D506C" w:rsidP="00B663C4">
      <w:pPr>
        <w:spacing w:after="240" w:line="360" w:lineRule="exact"/>
        <w:ind w:left="720"/>
        <w:rPr>
          <w:szCs w:val="21"/>
          <w:lang w:val="en-NZ"/>
        </w:rPr>
      </w:pPr>
      <w:r w:rsidRPr="00B663C4">
        <w:rPr>
          <w:rFonts w:hint="eastAsia"/>
          <w:szCs w:val="21"/>
        </w:rPr>
        <w:t>“今天，我们和全世界的妇女共同庆祝国际妇女节，她们一直在努力提高妇女地位。在这个主题方面，妇女受到了丈夫、兄弟、男性，并且可能也受到女性的虐待。这一主题本身很广泛，我们需要找到可能的解决办法来结束对妇女和少女的暴力。</w:t>
      </w:r>
      <w:r w:rsidRPr="00B663C4">
        <w:rPr>
          <w:rFonts w:hint="eastAsia"/>
          <w:szCs w:val="21"/>
          <w:lang w:val="en-NZ"/>
        </w:rPr>
        <w:t>作为父母，我们有责任教育子女认识这些问题。图瓦卢有它自己的法律，保护包括妇女和少女在内的任何人免受这种暴力行为。被告将会受到法院的处理。这种事件必须报告给警察部门，他们将向法院提交案件，如果我们不报告这类案件，我们就是允许此类事件在我们的国家里发生。”</w:t>
      </w:r>
    </w:p>
    <w:p w:rsidR="005A0004" w:rsidRDefault="001D506C" w:rsidP="00B663C4">
      <w:pPr>
        <w:spacing w:after="240" w:line="360" w:lineRule="exact"/>
        <w:rPr>
          <w:szCs w:val="21"/>
        </w:rPr>
      </w:pPr>
      <w:r w:rsidRPr="00B663C4">
        <w:rPr>
          <w:szCs w:val="21"/>
        </w:rPr>
        <w:t>5.14</w:t>
      </w:r>
      <w:r w:rsidRPr="00B663C4">
        <w:rPr>
          <w:szCs w:val="21"/>
        </w:rPr>
        <w:tab/>
      </w:r>
      <w:r w:rsidR="00D5031D">
        <w:rPr>
          <w:rFonts w:hint="eastAsia"/>
          <w:szCs w:val="21"/>
        </w:rPr>
        <w:t xml:space="preserve"> </w:t>
      </w:r>
      <w:r w:rsidRPr="00B663C4">
        <w:rPr>
          <w:rFonts w:hint="eastAsia"/>
          <w:szCs w:val="21"/>
        </w:rPr>
        <w:t>提高诸如对妇女暴力行为等问题的认识的战略，包括重点讨论这一问题对妇女和儿童影响的广播节目。图瓦卢所有岛屿都针对男性和女性开展了性别问题敏感性培训研讨会，包括岛屿领袖和青年在内。这一培训旨在形成认识和寻求对两性平等地参与可持续发展至关重要的态度改变。图瓦卢全国妇女理事会通过区域权利资源小组</w:t>
      </w:r>
      <w:r w:rsidRPr="00B663C4">
        <w:rPr>
          <w:szCs w:val="21"/>
        </w:rPr>
        <w:t>/</w:t>
      </w:r>
      <w:r w:rsidRPr="00B663C4">
        <w:rPr>
          <w:rFonts w:hint="eastAsia"/>
          <w:szCs w:val="21"/>
        </w:rPr>
        <w:t>开发计划署开展的人权认识方案对这些努力提供了补充。改变态度和陈规陋习是很困难的，但是，必须承认，变化正在发生。</w:t>
      </w:r>
    </w:p>
    <w:p w:rsidR="005A0004"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媒体</w:t>
      </w:r>
    </w:p>
    <w:p w:rsidR="005A0004" w:rsidRDefault="001D506C" w:rsidP="00B663C4">
      <w:pPr>
        <w:spacing w:after="240" w:line="360" w:lineRule="exact"/>
        <w:rPr>
          <w:szCs w:val="21"/>
        </w:rPr>
      </w:pPr>
      <w:r w:rsidRPr="00B663C4">
        <w:rPr>
          <w:szCs w:val="21"/>
        </w:rPr>
        <w:t>5.15</w:t>
      </w:r>
      <w:r w:rsidRPr="00B663C4">
        <w:rPr>
          <w:szCs w:val="21"/>
        </w:rPr>
        <w:tab/>
      </w:r>
      <w:r w:rsidR="001211BA">
        <w:rPr>
          <w:rFonts w:hint="eastAsia"/>
          <w:szCs w:val="21"/>
        </w:rPr>
        <w:t xml:space="preserve"> </w:t>
      </w:r>
      <w:r w:rsidRPr="00B663C4">
        <w:rPr>
          <w:rFonts w:hint="eastAsia"/>
          <w:szCs w:val="21"/>
        </w:rPr>
        <w:t>广播是通常使用的全国信息传播和宣传媒介。图瓦卢媒体公司是根据《</w:t>
      </w:r>
      <w:r w:rsidRPr="00B663C4">
        <w:rPr>
          <w:szCs w:val="21"/>
        </w:rPr>
        <w:t>1999</w:t>
      </w:r>
      <w:r w:rsidRPr="00B663C4">
        <w:rPr>
          <w:rFonts w:hint="eastAsia"/>
          <w:szCs w:val="21"/>
        </w:rPr>
        <w:t>年图瓦卢媒体公司法案》成立的公司实体。政府和非政府组织都用本国语广播特定的妇女和青年节目。在电视方面，图瓦卢电信公司最近通过斐济苏瓦的</w:t>
      </w:r>
      <w:r w:rsidRPr="00B663C4">
        <w:rPr>
          <w:szCs w:val="21"/>
        </w:rPr>
        <w:t>Sky Pacific</w:t>
      </w:r>
      <w:r w:rsidRPr="00B663C4">
        <w:rPr>
          <w:rFonts w:hint="eastAsia"/>
          <w:szCs w:val="21"/>
        </w:rPr>
        <w:t>电视台引入了海外电视服务。在这些方面，政府对以消费者需求为导向的电视节目没有任何直接权力施加影响。</w:t>
      </w:r>
      <w:r w:rsidRPr="00B663C4">
        <w:rPr>
          <w:szCs w:val="21"/>
        </w:rPr>
        <w:t xml:space="preserve"> </w:t>
      </w:r>
    </w:p>
    <w:p w:rsidR="001D506C" w:rsidRPr="00D5031D" w:rsidRDefault="001D506C" w:rsidP="00D5031D">
      <w:pPr>
        <w:pStyle w:val="H2"/>
      </w:pPr>
      <w:bookmarkStart w:id="86" w:name="_Toc211074446"/>
      <w:r w:rsidRPr="00D5031D">
        <w:rPr>
          <w:rFonts w:hint="eastAsia"/>
        </w:rPr>
        <w:t>第</w:t>
      </w:r>
      <w:r w:rsidRPr="00D5031D">
        <w:t>6</w:t>
      </w:r>
      <w:r w:rsidRPr="00D5031D">
        <w:rPr>
          <w:rFonts w:hint="eastAsia"/>
        </w:rPr>
        <w:t>条</w:t>
      </w:r>
      <w:bookmarkEnd w:id="86"/>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缔约各国应采取一切适当措施，包括制定法律，以禁止一切形式贩卖妇女和强迫妇女卖淫对她们进行剥削的行为。</w:t>
      </w:r>
    </w:p>
    <w:p w:rsidR="005A0004" w:rsidRPr="00D5031D" w:rsidRDefault="001D506C" w:rsidP="00B663C4">
      <w:pPr>
        <w:spacing w:after="240" w:line="360" w:lineRule="exact"/>
        <w:rPr>
          <w:rFonts w:ascii="SimHei" w:eastAsia="SimHei" w:hint="eastAsia"/>
          <w:color w:val="FF0000"/>
          <w:szCs w:val="21"/>
        </w:rPr>
      </w:pPr>
      <w:r w:rsidRPr="00D5031D">
        <w:rPr>
          <w:rFonts w:ascii="SimHei" w:eastAsia="SimHei" w:hint="eastAsia"/>
          <w:color w:val="FF0000"/>
          <w:szCs w:val="21"/>
        </w:rPr>
        <w:t>法律条款</w:t>
      </w:r>
    </w:p>
    <w:p w:rsidR="001D506C" w:rsidRPr="00B663C4" w:rsidRDefault="001D506C" w:rsidP="00B663C4">
      <w:pPr>
        <w:spacing w:after="240" w:line="360" w:lineRule="exact"/>
        <w:rPr>
          <w:szCs w:val="21"/>
        </w:rPr>
      </w:pPr>
      <w:r w:rsidRPr="00B663C4">
        <w:rPr>
          <w:szCs w:val="21"/>
        </w:rPr>
        <w:t>6.1</w:t>
      </w:r>
      <w:r w:rsidRPr="00B663C4">
        <w:rPr>
          <w:szCs w:val="21"/>
        </w:rPr>
        <w:tab/>
      </w:r>
      <w:r w:rsidRPr="00B663C4">
        <w:rPr>
          <w:rFonts w:hint="eastAsia"/>
          <w:szCs w:val="21"/>
        </w:rPr>
        <w:t>《图瓦卢刑法》第</w:t>
      </w:r>
      <w:r w:rsidRPr="00B663C4">
        <w:rPr>
          <w:szCs w:val="21"/>
        </w:rPr>
        <w:t>148</w:t>
      </w:r>
      <w:r w:rsidRPr="00B663C4">
        <w:rPr>
          <w:rFonts w:hint="eastAsia"/>
          <w:szCs w:val="21"/>
        </w:rPr>
        <w:t>条规定任何人经营妓院为犯罪，任何人帮助或教唆卖淫为犯罪。</w:t>
      </w:r>
      <w:r w:rsidRPr="00B663C4">
        <w:rPr>
          <w:rStyle w:val="FootnoteReference"/>
          <w:szCs w:val="21"/>
        </w:rPr>
        <w:footnoteReference w:id="65"/>
      </w:r>
      <w:r w:rsidRPr="00B663C4">
        <w:rPr>
          <w:rFonts w:hint="eastAsia"/>
          <w:szCs w:val="21"/>
        </w:rPr>
        <w:t>父母把少女租出去卖淫也是刑事犯罪。</w:t>
      </w:r>
      <w:r w:rsidRPr="00B663C4">
        <w:rPr>
          <w:rStyle w:val="FootnoteReference"/>
          <w:szCs w:val="21"/>
        </w:rPr>
        <w:footnoteReference w:id="66"/>
      </w:r>
      <w:r w:rsidRPr="00B663C4">
        <w:rPr>
          <w:rFonts w:hint="eastAsia"/>
          <w:szCs w:val="21"/>
        </w:rPr>
        <w:t>污辱</w:t>
      </w:r>
      <w:r w:rsidRPr="00B663C4">
        <w:rPr>
          <w:szCs w:val="21"/>
        </w:rPr>
        <w:t>13</w:t>
      </w:r>
      <w:r w:rsidRPr="00B663C4">
        <w:rPr>
          <w:rFonts w:hint="eastAsia"/>
          <w:szCs w:val="21"/>
        </w:rPr>
        <w:t>岁以下少女是严重的刑事犯罪，意味着无期徒刑。</w:t>
      </w:r>
      <w:r w:rsidRPr="00B663C4">
        <w:rPr>
          <w:rStyle w:val="FootnoteReference"/>
          <w:szCs w:val="21"/>
        </w:rPr>
        <w:footnoteReference w:id="67"/>
      </w:r>
      <w:r w:rsidRPr="00B663C4">
        <w:rPr>
          <w:rFonts w:hint="eastAsia"/>
          <w:szCs w:val="21"/>
        </w:rPr>
        <w:t>第</w:t>
      </w:r>
      <w:r w:rsidRPr="00B663C4">
        <w:rPr>
          <w:szCs w:val="21"/>
        </w:rPr>
        <w:t>136</w:t>
      </w:r>
      <w:r w:rsidRPr="00B663C4">
        <w:rPr>
          <w:rFonts w:hint="eastAsia"/>
          <w:szCs w:val="21"/>
        </w:rPr>
        <w:t>条</w:t>
      </w:r>
      <w:r w:rsidR="005B6BC8">
        <w:rPr>
          <w:szCs w:val="21"/>
        </w:rPr>
        <w:t>（</w:t>
      </w:r>
      <w:r w:rsidRPr="00B663C4">
        <w:rPr>
          <w:szCs w:val="21"/>
        </w:rPr>
        <w:t>b</w:t>
      </w:r>
      <w:r w:rsidR="005B6BC8">
        <w:rPr>
          <w:szCs w:val="21"/>
        </w:rPr>
        <w:t>）</w:t>
      </w:r>
      <w:r w:rsidRPr="00B663C4">
        <w:rPr>
          <w:rFonts w:hint="eastAsia"/>
          <w:szCs w:val="21"/>
        </w:rPr>
        <w:t>、</w:t>
      </w:r>
      <w:r w:rsidR="005B6BC8">
        <w:rPr>
          <w:szCs w:val="21"/>
        </w:rPr>
        <w:t>（</w:t>
      </w:r>
      <w:r w:rsidRPr="00B663C4">
        <w:rPr>
          <w:szCs w:val="21"/>
        </w:rPr>
        <w:t>c</w:t>
      </w:r>
      <w:r w:rsidR="005B6BC8">
        <w:rPr>
          <w:szCs w:val="21"/>
        </w:rPr>
        <w:t>）</w:t>
      </w:r>
      <w:r w:rsidRPr="00B663C4">
        <w:rPr>
          <w:rFonts w:hint="eastAsia"/>
          <w:szCs w:val="21"/>
        </w:rPr>
        <w:t>和</w:t>
      </w:r>
      <w:r w:rsidR="005B6BC8">
        <w:rPr>
          <w:szCs w:val="21"/>
        </w:rPr>
        <w:t>（</w:t>
      </w:r>
      <w:r w:rsidRPr="00B663C4">
        <w:rPr>
          <w:szCs w:val="21"/>
        </w:rPr>
        <w:t>d</w:t>
      </w:r>
      <w:r w:rsidR="005B6BC8">
        <w:rPr>
          <w:szCs w:val="21"/>
        </w:rPr>
        <w:t>）</w:t>
      </w:r>
      <w:r w:rsidRPr="00B663C4">
        <w:rPr>
          <w:rFonts w:hint="eastAsia"/>
          <w:szCs w:val="21"/>
        </w:rPr>
        <w:t>保护妇女免遭贩卖。</w:t>
      </w:r>
    </w:p>
    <w:p w:rsidR="005A0004"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贩卖</w:t>
      </w:r>
    </w:p>
    <w:p w:rsidR="005A0004" w:rsidRDefault="001D506C" w:rsidP="00B663C4">
      <w:pPr>
        <w:spacing w:after="240" w:line="360" w:lineRule="exact"/>
        <w:rPr>
          <w:szCs w:val="21"/>
        </w:rPr>
      </w:pPr>
      <w:r w:rsidRPr="00B663C4">
        <w:rPr>
          <w:szCs w:val="21"/>
        </w:rPr>
        <w:t>6.2</w:t>
      </w:r>
      <w:r w:rsidRPr="00B663C4">
        <w:rPr>
          <w:szCs w:val="21"/>
        </w:rPr>
        <w:tab/>
      </w:r>
      <w:r w:rsidRPr="00B663C4">
        <w:rPr>
          <w:rFonts w:hint="eastAsia"/>
          <w:szCs w:val="21"/>
        </w:rPr>
        <w:t>图瓦卢目前没有明显的贩卖现象。但是，不断增多的旅行和跨国劳动力流动会产生这一问题。尽管这可能现在并没有发生，全球趋势和外部影响并不保证妇女和儿童有一个安全环境。因此，就此而论，有必要传播预防和</w:t>
      </w:r>
      <w:r w:rsidRPr="00D5031D">
        <w:rPr>
          <w:rFonts w:hint="eastAsia"/>
          <w:szCs w:val="21"/>
        </w:rPr>
        <w:t>控制人口贩卖的信息，确保始终禁止此类行为，以保护图瓦卢人民的健康和安全。而且，图瓦卢的</w:t>
      </w:r>
      <w:r w:rsidRPr="00D5031D">
        <w:rPr>
          <w:rFonts w:ascii="SimSun" w:hAnsi="SimSun" w:cs="SimSun" w:hint="eastAsia"/>
          <w:szCs w:val="21"/>
        </w:rPr>
        <w:t>隔离地理</w:t>
      </w:r>
      <w:r w:rsidRPr="00D5031D">
        <w:rPr>
          <w:rFonts w:ascii="Arial" w:hAnsi="Arial" w:cs="Arial"/>
          <w:szCs w:val="21"/>
        </w:rPr>
        <w:t>状</w:t>
      </w:r>
      <w:r w:rsidRPr="00D5031D">
        <w:rPr>
          <w:rFonts w:ascii="SimSun" w:hAnsi="SimSun" w:cs="SimSun" w:hint="eastAsia"/>
          <w:szCs w:val="21"/>
        </w:rPr>
        <w:t>态</w:t>
      </w:r>
      <w:r w:rsidRPr="00B663C4">
        <w:rPr>
          <w:rFonts w:hint="eastAsia"/>
          <w:szCs w:val="21"/>
        </w:rPr>
        <w:t>使得相对不太可能从世界其他地方进行人口贩卖。到图瓦卢的空运或海运是通过斐济。渔船或游艇经过水产部和警察部门的严格检查。尽管图瓦卢的旅游业发展缓慢，但社区和警察部门正在密切监视任何可疑的活动。</w:t>
      </w:r>
    </w:p>
    <w:p w:rsidR="001D506C"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卖淫</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6.3</w:t>
      </w:r>
      <w:r w:rsidRPr="00B663C4">
        <w:rPr>
          <w:sz w:val="21"/>
          <w:szCs w:val="21"/>
          <w:lang w:eastAsia="zh-CN"/>
        </w:rPr>
        <w:tab/>
      </w:r>
      <w:r w:rsidRPr="00B663C4">
        <w:rPr>
          <w:rFonts w:hint="eastAsia"/>
          <w:sz w:val="21"/>
          <w:szCs w:val="21"/>
          <w:lang w:eastAsia="zh-CN"/>
        </w:rPr>
        <w:t>《图瓦卢刑法》第</w:t>
      </w:r>
      <w:r w:rsidRPr="00B663C4">
        <w:rPr>
          <w:sz w:val="21"/>
          <w:szCs w:val="21"/>
          <w:lang w:eastAsia="zh-CN"/>
        </w:rPr>
        <w:t>148</w:t>
      </w:r>
      <w:r w:rsidRPr="00B663C4">
        <w:rPr>
          <w:rFonts w:ascii="SimSun" w:hAnsi="SimSun" w:cs="SimSun" w:hint="eastAsia"/>
          <w:sz w:val="21"/>
          <w:szCs w:val="21"/>
          <w:lang w:eastAsia="zh-CN"/>
        </w:rPr>
        <w:t>条</w:t>
      </w:r>
      <w:r w:rsidR="005B6BC8">
        <w:rPr>
          <w:sz w:val="21"/>
          <w:szCs w:val="21"/>
          <w:lang w:eastAsia="zh-CN"/>
        </w:rPr>
        <w:t>（</w:t>
      </w:r>
      <w:r w:rsidRPr="00B663C4">
        <w:rPr>
          <w:rFonts w:hint="eastAsia"/>
          <w:sz w:val="21"/>
          <w:szCs w:val="21"/>
          <w:lang w:eastAsia="zh-CN"/>
        </w:rPr>
        <w:t>第</w:t>
      </w:r>
      <w:r w:rsidRPr="00B663C4">
        <w:rPr>
          <w:sz w:val="21"/>
          <w:szCs w:val="21"/>
          <w:lang w:eastAsia="zh-CN"/>
        </w:rPr>
        <w:t>8</w:t>
      </w:r>
      <w:r w:rsidRPr="00B663C4">
        <w:rPr>
          <w:rFonts w:hint="eastAsia"/>
          <w:sz w:val="21"/>
          <w:szCs w:val="21"/>
          <w:lang w:eastAsia="zh-CN"/>
        </w:rPr>
        <w:t>章</w:t>
      </w:r>
      <w:r w:rsidR="005B6BC8">
        <w:rPr>
          <w:sz w:val="21"/>
          <w:szCs w:val="21"/>
          <w:lang w:eastAsia="zh-CN"/>
        </w:rPr>
        <w:t>）</w:t>
      </w:r>
      <w:r w:rsidRPr="00B663C4">
        <w:rPr>
          <w:rFonts w:hint="eastAsia"/>
          <w:sz w:val="21"/>
          <w:szCs w:val="21"/>
          <w:lang w:eastAsia="zh-CN"/>
        </w:rPr>
        <w:t>规定任何人经营妓院为犯罪，任何人帮助或教唆卖淫为犯罪。</w:t>
      </w:r>
      <w:r w:rsidRPr="00B663C4">
        <w:rPr>
          <w:rStyle w:val="FootnoteReference"/>
          <w:sz w:val="21"/>
          <w:szCs w:val="21"/>
        </w:rPr>
        <w:footnoteReference w:id="68"/>
      </w:r>
      <w:r w:rsidRPr="00B663C4">
        <w:rPr>
          <w:rFonts w:hint="eastAsia"/>
          <w:sz w:val="21"/>
          <w:szCs w:val="21"/>
          <w:lang w:eastAsia="zh-CN"/>
        </w:rPr>
        <w:t>父母把少女租出去卖淫也是刑事犯罪。</w:t>
      </w:r>
      <w:r w:rsidRPr="00B663C4">
        <w:rPr>
          <w:rStyle w:val="FootnoteReference"/>
          <w:sz w:val="21"/>
          <w:szCs w:val="21"/>
        </w:rPr>
        <w:footnoteReference w:id="69"/>
      </w:r>
      <w:r w:rsidRPr="00B663C4">
        <w:rPr>
          <w:rFonts w:ascii="SimSun" w:hAnsi="SimSun" w:cs="SimSun" w:hint="eastAsia"/>
          <w:sz w:val="21"/>
          <w:szCs w:val="21"/>
          <w:lang w:eastAsia="zh-CN"/>
        </w:rPr>
        <w:t>污辱</w:t>
      </w:r>
      <w:r w:rsidRPr="00B663C4">
        <w:rPr>
          <w:sz w:val="21"/>
          <w:szCs w:val="21"/>
          <w:lang w:eastAsia="zh-CN"/>
        </w:rPr>
        <w:t>13</w:t>
      </w:r>
      <w:r w:rsidRPr="00B663C4">
        <w:rPr>
          <w:rFonts w:hint="eastAsia"/>
          <w:sz w:val="21"/>
          <w:szCs w:val="21"/>
          <w:lang w:eastAsia="zh-CN"/>
        </w:rPr>
        <w:t>岁以下少女是严重的刑事犯罪，意味着无期徒刑。</w:t>
      </w:r>
      <w:r w:rsidRPr="00B663C4">
        <w:rPr>
          <w:rStyle w:val="FootnoteReference"/>
          <w:sz w:val="21"/>
          <w:szCs w:val="21"/>
        </w:rPr>
        <w:footnoteReference w:id="70"/>
      </w:r>
      <w:r w:rsidRPr="00B663C4">
        <w:rPr>
          <w:rFonts w:hint="eastAsia"/>
          <w:sz w:val="21"/>
          <w:szCs w:val="21"/>
          <w:lang w:eastAsia="zh-CN"/>
        </w:rPr>
        <w:t>第</w:t>
      </w:r>
      <w:r w:rsidRPr="00B663C4">
        <w:rPr>
          <w:sz w:val="21"/>
          <w:szCs w:val="21"/>
          <w:lang w:eastAsia="zh-CN"/>
        </w:rPr>
        <w:t>136</w:t>
      </w:r>
      <w:r w:rsidRPr="00B663C4">
        <w:rPr>
          <w:rFonts w:hint="eastAsia"/>
          <w:sz w:val="21"/>
          <w:szCs w:val="21"/>
          <w:lang w:eastAsia="zh-CN"/>
        </w:rPr>
        <w:t>条</w:t>
      </w:r>
      <w:r w:rsidR="005B6BC8">
        <w:rPr>
          <w:sz w:val="21"/>
          <w:szCs w:val="21"/>
          <w:lang w:eastAsia="zh-CN"/>
        </w:rPr>
        <w:t>（</w:t>
      </w:r>
      <w:r w:rsidRPr="00B663C4">
        <w:rPr>
          <w:sz w:val="21"/>
          <w:szCs w:val="21"/>
          <w:lang w:eastAsia="zh-CN"/>
        </w:rPr>
        <w:t>b</w:t>
      </w:r>
      <w:r w:rsidR="005B6BC8">
        <w:rPr>
          <w:sz w:val="21"/>
          <w:szCs w:val="21"/>
          <w:lang w:eastAsia="zh-CN"/>
        </w:rPr>
        <w:t>）</w:t>
      </w:r>
      <w:r w:rsidRPr="00B663C4">
        <w:rPr>
          <w:rFonts w:hint="eastAsia"/>
          <w:sz w:val="21"/>
          <w:szCs w:val="21"/>
          <w:lang w:eastAsia="zh-CN"/>
        </w:rPr>
        <w:t>、</w:t>
      </w:r>
      <w:r w:rsidR="005B6BC8">
        <w:rPr>
          <w:sz w:val="21"/>
          <w:szCs w:val="21"/>
          <w:lang w:eastAsia="zh-CN"/>
        </w:rPr>
        <w:t>（</w:t>
      </w:r>
      <w:r w:rsidRPr="00B663C4">
        <w:rPr>
          <w:sz w:val="21"/>
          <w:szCs w:val="21"/>
          <w:lang w:eastAsia="zh-CN"/>
        </w:rPr>
        <w:t>c</w:t>
      </w:r>
      <w:r w:rsidR="005B6BC8">
        <w:rPr>
          <w:sz w:val="21"/>
          <w:szCs w:val="21"/>
          <w:lang w:eastAsia="zh-CN"/>
        </w:rPr>
        <w:t>）</w:t>
      </w:r>
      <w:r w:rsidRPr="00B663C4">
        <w:rPr>
          <w:rFonts w:hint="eastAsia"/>
          <w:sz w:val="21"/>
          <w:szCs w:val="21"/>
          <w:lang w:eastAsia="zh-CN"/>
        </w:rPr>
        <w:t>和</w:t>
      </w:r>
      <w:r w:rsidR="005B6BC8">
        <w:rPr>
          <w:sz w:val="21"/>
          <w:szCs w:val="21"/>
          <w:lang w:eastAsia="zh-CN"/>
        </w:rPr>
        <w:t>（</w:t>
      </w:r>
      <w:r w:rsidRPr="00B663C4">
        <w:rPr>
          <w:sz w:val="21"/>
          <w:szCs w:val="21"/>
          <w:lang w:eastAsia="zh-CN"/>
        </w:rPr>
        <w:t>d</w:t>
      </w:r>
      <w:r w:rsidR="005B6BC8">
        <w:rPr>
          <w:sz w:val="21"/>
          <w:szCs w:val="21"/>
          <w:lang w:eastAsia="zh-CN"/>
        </w:rPr>
        <w:t>）</w:t>
      </w:r>
      <w:r w:rsidRPr="00B663C4">
        <w:rPr>
          <w:rFonts w:hint="eastAsia"/>
          <w:sz w:val="21"/>
          <w:szCs w:val="21"/>
          <w:lang w:eastAsia="zh-CN"/>
        </w:rPr>
        <w:t>保护妇女免遭贩卖。</w:t>
      </w:r>
      <w:r w:rsidRPr="00B663C4">
        <w:rPr>
          <w:sz w:val="21"/>
          <w:szCs w:val="21"/>
          <w:lang w:eastAsia="zh-CN"/>
        </w:rPr>
        <w:t xml:space="preserve"> </w:t>
      </w:r>
    </w:p>
    <w:p w:rsidR="005A0004" w:rsidRDefault="001D506C" w:rsidP="00B663C4">
      <w:pPr>
        <w:spacing w:after="240" w:line="360" w:lineRule="exact"/>
        <w:rPr>
          <w:szCs w:val="21"/>
        </w:rPr>
      </w:pPr>
      <w:r w:rsidRPr="00B663C4">
        <w:rPr>
          <w:szCs w:val="21"/>
        </w:rPr>
        <w:t>6.4</w:t>
      </w:r>
      <w:r w:rsidRPr="00B663C4">
        <w:rPr>
          <w:szCs w:val="21"/>
        </w:rPr>
        <w:tab/>
      </w:r>
      <w:r w:rsidRPr="00B663C4">
        <w:rPr>
          <w:rFonts w:hint="eastAsia"/>
          <w:szCs w:val="21"/>
        </w:rPr>
        <w:t>传统的图瓦卢人严肃看待卖淫现象，反对卖淫，因为它违反了基督教信仰和价值观。它不仅给从事卖淫的人带来污名，而且给整个家庭带来污名。纵情于男女乱交的少女和年轻妇女很可能面临兄弟、堂兄弟以及甚至父母以身体虐待形式进行的“惩戒”行为。</w:t>
      </w:r>
      <w:r w:rsidRPr="00B663C4">
        <w:rPr>
          <w:szCs w:val="21"/>
        </w:rPr>
        <w:t xml:space="preserve"> </w:t>
      </w:r>
    </w:p>
    <w:p w:rsidR="005A0004" w:rsidRDefault="001D506C" w:rsidP="00B663C4">
      <w:pPr>
        <w:spacing w:after="240" w:line="360" w:lineRule="exact"/>
        <w:rPr>
          <w:szCs w:val="21"/>
        </w:rPr>
      </w:pPr>
      <w:r w:rsidRPr="00B663C4">
        <w:rPr>
          <w:szCs w:val="21"/>
        </w:rPr>
        <w:t>6.5</w:t>
      </w:r>
      <w:r w:rsidRPr="00B663C4">
        <w:rPr>
          <w:szCs w:val="21"/>
        </w:rPr>
        <w:tab/>
      </w:r>
      <w:r w:rsidRPr="00B663C4">
        <w:rPr>
          <w:rFonts w:hint="eastAsia"/>
          <w:szCs w:val="21"/>
        </w:rPr>
        <w:t>图瓦卢目前没有明显的卖淫现象，也没有被认为是个问题，因为没有任何关于这一问题的官方报告。但是，不断增多的旅行和跨国劳动力流动会产生这方面的问题，图瓦卢应做好准备。不过，由于性传播感染数量增多，有可能存在着非正式卖淫活动。此外，受酒精影响（这不符合社会规范）的少女容易受到男性的虐待，可能导致性关系。这种行为给家庭带来污名，通常会引来社会的负面评论。因此，这些受害者很可能自尊心很弱，经常感到被忽视，不太在乎自己，因而过度行使他们的人权。</w:t>
      </w:r>
    </w:p>
    <w:p w:rsidR="005A0004"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遏制贩卖行为的预防措施</w:t>
      </w:r>
    </w:p>
    <w:p w:rsidR="001D506C" w:rsidRPr="00B663C4" w:rsidRDefault="001D506C" w:rsidP="00B663C4">
      <w:pPr>
        <w:spacing w:after="240" w:line="360" w:lineRule="exact"/>
        <w:rPr>
          <w:szCs w:val="21"/>
        </w:rPr>
      </w:pPr>
      <w:r w:rsidRPr="00B663C4">
        <w:rPr>
          <w:szCs w:val="21"/>
        </w:rPr>
        <w:t>6.6</w:t>
      </w:r>
      <w:r w:rsidRPr="00B663C4">
        <w:rPr>
          <w:szCs w:val="21"/>
        </w:rPr>
        <w:tab/>
      </w:r>
      <w:r w:rsidRPr="00B663C4">
        <w:rPr>
          <w:rFonts w:hint="eastAsia"/>
          <w:szCs w:val="21"/>
        </w:rPr>
        <w:t>无论规模如何，政府与民间组织合作，一直在努力提高人们对人口贩运和卖淫的危险及相关问题的认识。图瓦卢家庭健康协会还与处在性相关问题危险中的年轻人密切合作。许多项目的重点是鼓励年轻人为他们的未来作出选择，了解性传播疾病。</w:t>
      </w:r>
    </w:p>
    <w:p w:rsidR="001D506C" w:rsidRPr="00034FA4" w:rsidRDefault="001D506C" w:rsidP="00034FA4">
      <w:pPr>
        <w:pStyle w:val="H2"/>
      </w:pPr>
      <w:bookmarkStart w:id="87" w:name="_Toc211074447"/>
      <w:r w:rsidRPr="00034FA4">
        <w:rPr>
          <w:rFonts w:hint="eastAsia"/>
        </w:rPr>
        <w:t>第</w:t>
      </w:r>
      <w:r w:rsidRPr="00034FA4">
        <w:t>7</w:t>
      </w:r>
      <w:r w:rsidRPr="00034FA4">
        <w:rPr>
          <w:rFonts w:hint="eastAsia"/>
        </w:rPr>
        <w:t>条</w:t>
      </w:r>
      <w:bookmarkEnd w:id="87"/>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sidRPr="00B663C4">
        <w:rPr>
          <w:rFonts w:hint="eastAsia"/>
          <w:sz w:val="21"/>
          <w:szCs w:val="21"/>
          <w:lang w:val="en-GB" w:eastAsia="zh-CN"/>
        </w:rPr>
        <w:t>缔约各国应采取一切适当措施，消除在本国政治和公众事务中对妇女的歧视，特别应保证妇女在与男子平等的条件下：</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Pr>
          <w:sz w:val="21"/>
          <w:szCs w:val="21"/>
          <w:lang w:val="en-GB" w:eastAsia="zh-CN"/>
        </w:rPr>
        <w:t>（</w:t>
      </w:r>
      <w:r w:rsidR="001D506C" w:rsidRPr="00B663C4">
        <w:rPr>
          <w:sz w:val="21"/>
          <w:szCs w:val="21"/>
          <w:lang w:val="en-GB" w:eastAsia="zh-CN"/>
        </w:rPr>
        <w:t>a</w:t>
      </w:r>
      <w:r>
        <w:rPr>
          <w:sz w:val="21"/>
          <w:szCs w:val="21"/>
          <w:lang w:val="en-GB" w:eastAsia="zh-CN"/>
        </w:rPr>
        <w:t>）</w:t>
      </w:r>
      <w:r w:rsidR="001D506C" w:rsidRPr="00B663C4">
        <w:rPr>
          <w:rFonts w:hint="eastAsia"/>
          <w:sz w:val="21"/>
          <w:szCs w:val="21"/>
          <w:lang w:val="en-GB" w:eastAsia="zh-CN"/>
        </w:rPr>
        <w:t>在一切选举和公民投票中有选举权，并在一切民选机构有被选举权；</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Pr>
          <w:sz w:val="21"/>
          <w:szCs w:val="21"/>
          <w:lang w:val="en-GB" w:eastAsia="zh-CN"/>
        </w:rPr>
        <w:t>（</w:t>
      </w:r>
      <w:r w:rsidR="001D506C" w:rsidRPr="00B663C4">
        <w:rPr>
          <w:sz w:val="21"/>
          <w:szCs w:val="21"/>
          <w:lang w:val="en-GB" w:eastAsia="zh-CN"/>
        </w:rPr>
        <w:t>b</w:t>
      </w:r>
      <w:r>
        <w:rPr>
          <w:sz w:val="21"/>
          <w:szCs w:val="21"/>
          <w:lang w:val="en-GB" w:eastAsia="zh-CN"/>
        </w:rPr>
        <w:t>）</w:t>
      </w:r>
      <w:r w:rsidR="001D506C" w:rsidRPr="00B663C4">
        <w:rPr>
          <w:rFonts w:hint="eastAsia"/>
          <w:sz w:val="21"/>
          <w:szCs w:val="21"/>
          <w:lang w:val="en-GB" w:eastAsia="zh-CN"/>
        </w:rPr>
        <w:t>参加政府政策的制订及其执行，并担任各级政府公职，执行一切公务；</w:t>
      </w:r>
    </w:p>
    <w:p w:rsidR="005A000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Pr>
          <w:sz w:val="21"/>
          <w:szCs w:val="21"/>
          <w:lang w:val="en-GB" w:eastAsia="zh-CN"/>
        </w:rPr>
        <w:t>（</w:t>
      </w:r>
      <w:r w:rsidR="001D506C" w:rsidRPr="00B663C4">
        <w:rPr>
          <w:sz w:val="21"/>
          <w:szCs w:val="21"/>
          <w:lang w:val="en-GB" w:eastAsia="zh-CN"/>
        </w:rPr>
        <w:t>c</w:t>
      </w:r>
      <w:r>
        <w:rPr>
          <w:sz w:val="21"/>
          <w:szCs w:val="21"/>
          <w:lang w:val="en-GB" w:eastAsia="zh-CN"/>
        </w:rPr>
        <w:t>）</w:t>
      </w:r>
      <w:r w:rsidR="001D506C" w:rsidRPr="00B663C4">
        <w:rPr>
          <w:rFonts w:hint="eastAsia"/>
          <w:sz w:val="21"/>
          <w:szCs w:val="21"/>
          <w:lang w:val="en-GB" w:eastAsia="zh-CN"/>
        </w:rPr>
        <w:t>参加有关本国公众和政治事务的非政府组织和协会。</w:t>
      </w:r>
    </w:p>
    <w:p w:rsidR="001D506C"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宪法环境</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7.1</w:t>
      </w:r>
      <w:r w:rsidRPr="00B663C4">
        <w:rPr>
          <w:sz w:val="21"/>
          <w:szCs w:val="21"/>
          <w:lang w:eastAsia="zh-CN"/>
        </w:rPr>
        <w:tab/>
      </w:r>
      <w:r w:rsidRPr="00B663C4">
        <w:rPr>
          <w:rFonts w:hint="eastAsia"/>
          <w:sz w:val="21"/>
          <w:szCs w:val="21"/>
          <w:lang w:eastAsia="zh-CN"/>
        </w:rPr>
        <w:t>每位图瓦卢公民，无论性别，只要不是根据《宪法》第</w:t>
      </w:r>
      <w:r w:rsidRPr="00B663C4">
        <w:rPr>
          <w:sz w:val="21"/>
          <w:szCs w:val="21"/>
          <w:lang w:eastAsia="zh-CN"/>
        </w:rPr>
        <w:t>92</w:t>
      </w:r>
      <w:r w:rsidRPr="00B663C4">
        <w:rPr>
          <w:rFonts w:hint="eastAsia"/>
          <w:sz w:val="21"/>
          <w:szCs w:val="21"/>
          <w:lang w:eastAsia="zh-CN"/>
        </w:rPr>
        <w:t>条不符合条件，都有权在所有议会选举中投票。</w:t>
      </w:r>
      <w:r w:rsidRPr="00B663C4">
        <w:rPr>
          <w:rStyle w:val="FootnoteReference"/>
          <w:sz w:val="21"/>
          <w:szCs w:val="21"/>
        </w:rPr>
        <w:footnoteReference w:id="71"/>
      </w:r>
      <w:r w:rsidRPr="00B663C4">
        <w:rPr>
          <w:rFonts w:hint="eastAsia"/>
          <w:sz w:val="21"/>
          <w:szCs w:val="21"/>
          <w:lang w:eastAsia="zh-CN"/>
        </w:rPr>
        <w:t>但是，为行使他或她的投票权，此人必须在选举地区进行注册。因此，即使某人有资格投票，但如果他在特定选举的注册期内没有注册，此人即丧失他或她的投票权。</w:t>
      </w:r>
      <w:r w:rsidRPr="00B663C4">
        <w:rPr>
          <w:rStyle w:val="FootnoteReference"/>
          <w:sz w:val="21"/>
          <w:szCs w:val="21"/>
        </w:rPr>
        <w:footnoteReference w:id="72"/>
      </w:r>
      <w:r w:rsidRPr="00B663C4">
        <w:rPr>
          <w:rFonts w:hint="eastAsia"/>
          <w:sz w:val="21"/>
          <w:szCs w:val="21"/>
          <w:lang w:eastAsia="zh-CN"/>
        </w:rPr>
        <w:t>第</w:t>
      </w:r>
      <w:r w:rsidRPr="00B663C4">
        <w:rPr>
          <w:sz w:val="21"/>
          <w:szCs w:val="21"/>
          <w:lang w:eastAsia="zh-CN"/>
        </w:rPr>
        <w:t>92</w:t>
      </w:r>
      <w:r w:rsidRPr="00B663C4">
        <w:rPr>
          <w:rFonts w:ascii="SimSun" w:hAnsi="SimSun" w:cs="SimSun" w:hint="eastAsia"/>
          <w:sz w:val="21"/>
          <w:szCs w:val="21"/>
          <w:lang w:eastAsia="zh-CN"/>
        </w:rPr>
        <w:t>条</w:t>
      </w:r>
      <w:r w:rsidRPr="00B663C4">
        <w:rPr>
          <w:rFonts w:hint="eastAsia"/>
          <w:sz w:val="21"/>
          <w:szCs w:val="21"/>
          <w:lang w:eastAsia="zh-CN"/>
        </w:rPr>
        <w:t>剥夺资格的原因平等地适用于所有公民，无论性别。</w:t>
      </w:r>
      <w:r w:rsidRPr="00B663C4">
        <w:rPr>
          <w:sz w:val="21"/>
          <w:szCs w:val="21"/>
          <w:lang w:eastAsia="zh-CN"/>
        </w:rPr>
        <w:t xml:space="preserve"> </w:t>
      </w:r>
    </w:p>
    <w:p w:rsidR="001D506C" w:rsidRPr="00D5031D" w:rsidRDefault="001D506C" w:rsidP="00B663C4">
      <w:pPr>
        <w:pStyle w:val="NormalWeb"/>
        <w:spacing w:before="0" w:beforeAutospacing="0" w:after="240" w:afterAutospacing="0" w:line="360" w:lineRule="exact"/>
        <w:jc w:val="both"/>
        <w:rPr>
          <w:bCs/>
          <w:sz w:val="21"/>
          <w:szCs w:val="21"/>
          <w:lang w:eastAsia="zh-CN"/>
        </w:rPr>
      </w:pPr>
      <w:r w:rsidRPr="00B663C4">
        <w:rPr>
          <w:rFonts w:hint="eastAsia"/>
          <w:bCs/>
          <w:sz w:val="21"/>
          <w:szCs w:val="21"/>
          <w:lang w:eastAsia="zh-CN"/>
        </w:rPr>
        <w:t>《宪法》还为议会成</w:t>
      </w:r>
      <w:r w:rsidRPr="00D5031D">
        <w:rPr>
          <w:rFonts w:hint="eastAsia"/>
          <w:bCs/>
          <w:sz w:val="21"/>
          <w:szCs w:val="21"/>
          <w:lang w:eastAsia="zh-CN"/>
        </w:rPr>
        <w:t>员的选举做出了规定。第</w:t>
      </w:r>
      <w:r w:rsidRPr="00D5031D">
        <w:rPr>
          <w:bCs/>
          <w:sz w:val="21"/>
          <w:szCs w:val="21"/>
          <w:lang w:eastAsia="zh-CN"/>
        </w:rPr>
        <w:t>87</w:t>
      </w:r>
      <w:r w:rsidRPr="00D5031D">
        <w:rPr>
          <w:rFonts w:hint="eastAsia"/>
          <w:bCs/>
          <w:sz w:val="21"/>
          <w:szCs w:val="21"/>
          <w:lang w:eastAsia="zh-CN"/>
        </w:rPr>
        <w:t>条规定了选举的性质，其中指出：</w:t>
      </w:r>
      <w:r w:rsidRPr="00D5031D">
        <w:rPr>
          <w:bCs/>
          <w:sz w:val="21"/>
          <w:szCs w:val="21"/>
          <w:lang w:eastAsia="zh-CN"/>
        </w:rPr>
        <w:t xml:space="preserve"> </w:t>
      </w:r>
    </w:p>
    <w:p w:rsidR="001D506C" w:rsidRPr="00D5031D" w:rsidRDefault="001D506C" w:rsidP="00B663C4">
      <w:pPr>
        <w:pStyle w:val="NormalWeb"/>
        <w:spacing w:before="0" w:beforeAutospacing="0" w:after="240" w:afterAutospacing="0" w:line="360" w:lineRule="exact"/>
        <w:ind w:left="720"/>
        <w:jc w:val="both"/>
        <w:rPr>
          <w:iCs/>
          <w:sz w:val="21"/>
          <w:szCs w:val="21"/>
          <w:lang w:eastAsia="zh-CN"/>
        </w:rPr>
      </w:pPr>
      <w:r w:rsidRPr="00D5031D">
        <w:rPr>
          <w:rFonts w:hint="eastAsia"/>
          <w:bCs/>
          <w:sz w:val="21"/>
          <w:szCs w:val="21"/>
          <w:lang w:eastAsia="zh-CN"/>
        </w:rPr>
        <w:t>“</w:t>
      </w:r>
      <w:r w:rsidR="005B6BC8" w:rsidRPr="00D5031D">
        <w:rPr>
          <w:iCs/>
          <w:sz w:val="21"/>
          <w:szCs w:val="21"/>
          <w:lang w:eastAsia="zh-CN"/>
        </w:rPr>
        <w:t>（</w:t>
      </w:r>
      <w:r w:rsidRPr="00D5031D">
        <w:rPr>
          <w:iCs/>
          <w:sz w:val="21"/>
          <w:szCs w:val="21"/>
          <w:lang w:eastAsia="zh-CN"/>
        </w:rPr>
        <w:t>1</w:t>
      </w:r>
      <w:r w:rsidR="005B6BC8" w:rsidRPr="00D5031D">
        <w:rPr>
          <w:iCs/>
          <w:sz w:val="21"/>
          <w:szCs w:val="21"/>
          <w:lang w:eastAsia="zh-CN"/>
        </w:rPr>
        <w:t>）</w:t>
      </w:r>
      <w:r w:rsidRPr="00D5031D">
        <w:rPr>
          <w:rFonts w:hint="eastAsia"/>
          <w:iCs/>
          <w:sz w:val="21"/>
          <w:szCs w:val="21"/>
          <w:lang w:eastAsia="zh-CN"/>
        </w:rPr>
        <w:t>应在</w:t>
      </w:r>
      <w:r w:rsidRPr="00D5031D">
        <w:rPr>
          <w:rFonts w:ascii="Arial" w:hAnsi="Arial" w:cs="Arial"/>
          <w:sz w:val="21"/>
          <w:szCs w:val="21"/>
          <w:lang w:val="en-GB" w:eastAsia="zh-CN"/>
        </w:rPr>
        <w:t>普遍的成年公民选举权</w:t>
      </w:r>
      <w:r w:rsidRPr="00D5031D">
        <w:rPr>
          <w:rFonts w:hint="eastAsia"/>
          <w:iCs/>
          <w:sz w:val="21"/>
          <w:szCs w:val="21"/>
          <w:lang w:eastAsia="zh-CN"/>
        </w:rPr>
        <w:t>制度下，遵照本《宪法》和为第</w:t>
      </w:r>
      <w:r w:rsidRPr="00D5031D">
        <w:rPr>
          <w:iCs/>
          <w:sz w:val="21"/>
          <w:szCs w:val="21"/>
          <w:lang w:eastAsia="zh-CN"/>
        </w:rPr>
        <w:t>89</w:t>
      </w:r>
      <w:r w:rsidRPr="00D5031D">
        <w:rPr>
          <w:rFonts w:hint="eastAsia"/>
          <w:iCs/>
          <w:sz w:val="21"/>
          <w:szCs w:val="21"/>
          <w:lang w:eastAsia="zh-CN"/>
        </w:rPr>
        <w:t>条（选举法）目的制定的法律选举议会成员。</w:t>
      </w:r>
    </w:p>
    <w:p w:rsidR="001D506C" w:rsidRPr="00B663C4" w:rsidRDefault="005B6BC8" w:rsidP="00B663C4">
      <w:pPr>
        <w:pStyle w:val="NormalWeb"/>
        <w:spacing w:before="0" w:beforeAutospacing="0" w:after="240" w:afterAutospacing="0" w:line="360" w:lineRule="exact"/>
        <w:ind w:left="720"/>
        <w:jc w:val="both"/>
        <w:rPr>
          <w:iCs/>
          <w:sz w:val="21"/>
          <w:szCs w:val="21"/>
          <w:lang w:eastAsia="zh-CN"/>
        </w:rPr>
      </w:pPr>
      <w:r>
        <w:rPr>
          <w:iCs/>
          <w:sz w:val="21"/>
          <w:szCs w:val="21"/>
          <w:lang w:eastAsia="zh-CN"/>
        </w:rPr>
        <w:t>（</w:t>
      </w:r>
      <w:r w:rsidR="001D506C" w:rsidRPr="00B663C4">
        <w:rPr>
          <w:iCs/>
          <w:sz w:val="21"/>
          <w:szCs w:val="21"/>
          <w:lang w:eastAsia="zh-CN"/>
        </w:rPr>
        <w:t>2</w:t>
      </w:r>
      <w:r>
        <w:rPr>
          <w:iCs/>
          <w:sz w:val="21"/>
          <w:szCs w:val="21"/>
          <w:lang w:eastAsia="zh-CN"/>
        </w:rPr>
        <w:t>）</w:t>
      </w:r>
      <w:r w:rsidR="001D506C" w:rsidRPr="00B663C4">
        <w:rPr>
          <w:rFonts w:hint="eastAsia"/>
          <w:iCs/>
          <w:sz w:val="21"/>
          <w:szCs w:val="21"/>
          <w:lang w:eastAsia="zh-CN"/>
        </w:rPr>
        <w:t>应通过无记名投票进行所有议会成员的竞选。</w:t>
      </w:r>
    </w:p>
    <w:p w:rsidR="001D506C" w:rsidRPr="00B663C4" w:rsidRDefault="005B6BC8" w:rsidP="00B663C4">
      <w:pPr>
        <w:pStyle w:val="NormalWeb"/>
        <w:spacing w:before="0" w:beforeAutospacing="0" w:after="240" w:afterAutospacing="0" w:line="360" w:lineRule="exact"/>
        <w:ind w:left="720"/>
        <w:jc w:val="both"/>
        <w:rPr>
          <w:iCs/>
          <w:sz w:val="21"/>
          <w:szCs w:val="21"/>
          <w:lang w:eastAsia="zh-CN"/>
        </w:rPr>
      </w:pPr>
      <w:r>
        <w:rPr>
          <w:iCs/>
          <w:sz w:val="21"/>
          <w:szCs w:val="21"/>
          <w:lang w:eastAsia="zh-CN"/>
        </w:rPr>
        <w:t>（</w:t>
      </w:r>
      <w:r w:rsidR="001D506C" w:rsidRPr="00B663C4">
        <w:rPr>
          <w:iCs/>
          <w:sz w:val="21"/>
          <w:szCs w:val="21"/>
          <w:lang w:eastAsia="zh-CN"/>
        </w:rPr>
        <w:t>3</w:t>
      </w:r>
      <w:r>
        <w:rPr>
          <w:iCs/>
          <w:sz w:val="21"/>
          <w:szCs w:val="21"/>
          <w:lang w:eastAsia="zh-CN"/>
        </w:rPr>
        <w:t>）</w:t>
      </w:r>
      <w:r w:rsidR="001D506C" w:rsidRPr="00B663C4">
        <w:rPr>
          <w:rFonts w:hint="eastAsia"/>
          <w:iCs/>
          <w:sz w:val="21"/>
          <w:szCs w:val="21"/>
          <w:lang w:eastAsia="zh-CN"/>
        </w:rPr>
        <w:t>合理规定应请求在投票中向任何人提供援助的法律，不应被视为违反了第（</w:t>
      </w:r>
      <w:r w:rsidR="001D506C" w:rsidRPr="00B663C4">
        <w:rPr>
          <w:iCs/>
          <w:sz w:val="21"/>
          <w:szCs w:val="21"/>
          <w:lang w:eastAsia="zh-CN"/>
        </w:rPr>
        <w:t>2</w:t>
      </w:r>
      <w:r w:rsidR="001D506C" w:rsidRPr="00B663C4">
        <w:rPr>
          <w:rFonts w:hint="eastAsia"/>
          <w:iCs/>
          <w:sz w:val="21"/>
          <w:szCs w:val="21"/>
          <w:lang w:eastAsia="zh-CN"/>
        </w:rPr>
        <w:t>）款的规定。”</w:t>
      </w:r>
      <w:r w:rsidR="001D506C" w:rsidRPr="00B663C4">
        <w:rPr>
          <w:iCs/>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此外，第</w:t>
      </w:r>
      <w:r w:rsidRPr="00B663C4">
        <w:rPr>
          <w:sz w:val="21"/>
          <w:szCs w:val="21"/>
          <w:lang w:eastAsia="zh-CN"/>
        </w:rPr>
        <w:t>90</w:t>
      </w:r>
      <w:r w:rsidRPr="00B663C4">
        <w:rPr>
          <w:rFonts w:hint="eastAsia"/>
          <w:sz w:val="21"/>
          <w:szCs w:val="21"/>
          <w:lang w:eastAsia="zh-CN"/>
        </w:rPr>
        <w:t>（</w:t>
      </w:r>
      <w:r w:rsidRPr="00B663C4">
        <w:rPr>
          <w:sz w:val="21"/>
          <w:szCs w:val="21"/>
          <w:lang w:eastAsia="zh-CN"/>
        </w:rPr>
        <w:t>1</w:t>
      </w:r>
      <w:r w:rsidRPr="00B663C4">
        <w:rPr>
          <w:rFonts w:hint="eastAsia"/>
          <w:sz w:val="21"/>
          <w:szCs w:val="21"/>
          <w:lang w:eastAsia="zh-CN"/>
        </w:rPr>
        <w:t>）条规定投票权为：</w:t>
      </w:r>
      <w:r w:rsidRPr="00B663C4">
        <w:rPr>
          <w:sz w:val="21"/>
          <w:szCs w:val="21"/>
          <w:lang w:eastAsia="zh-CN"/>
        </w:rPr>
        <w:t xml:space="preserve"> </w:t>
      </w:r>
    </w:p>
    <w:p w:rsidR="001D506C" w:rsidRPr="00B663C4" w:rsidRDefault="001D506C" w:rsidP="00B663C4">
      <w:pPr>
        <w:pStyle w:val="NormalWeb"/>
        <w:tabs>
          <w:tab w:val="left" w:pos="8100"/>
        </w:tabs>
        <w:spacing w:before="0" w:beforeAutospacing="0" w:after="240" w:afterAutospacing="0" w:line="360" w:lineRule="exact"/>
        <w:ind w:left="720" w:right="540"/>
        <w:jc w:val="both"/>
        <w:rPr>
          <w:iCs/>
          <w:sz w:val="21"/>
          <w:szCs w:val="21"/>
          <w:lang w:eastAsia="zh-CN"/>
        </w:rPr>
      </w:pPr>
      <w:r w:rsidRPr="00B663C4" w:rsidDel="00096BF7">
        <w:rPr>
          <w:b/>
          <w:bCs/>
          <w:sz w:val="21"/>
          <w:szCs w:val="21"/>
          <w:lang w:eastAsia="zh-CN"/>
        </w:rPr>
        <w:t xml:space="preserve"> </w:t>
      </w:r>
      <w:r w:rsidRPr="00B663C4">
        <w:rPr>
          <w:rFonts w:hint="eastAsia"/>
          <w:iCs/>
          <w:sz w:val="21"/>
          <w:szCs w:val="21"/>
          <w:lang w:eastAsia="zh-CN"/>
        </w:rPr>
        <w:t>“根据本条的随后规定，按照《议会法案》在选举地区注册为议会选举选民的人有权根据规定的方式在该选区的议会成员选举中投票。”</w:t>
      </w:r>
    </w:p>
    <w:p w:rsidR="005A0004" w:rsidRPr="00D5031D" w:rsidRDefault="001D506C" w:rsidP="00B663C4">
      <w:pPr>
        <w:spacing w:after="240" w:line="360" w:lineRule="exact"/>
        <w:rPr>
          <w:rFonts w:ascii="SimHei" w:eastAsia="SimHei"/>
          <w:color w:val="FF0000"/>
          <w:szCs w:val="21"/>
        </w:rPr>
      </w:pPr>
      <w:r w:rsidRPr="00D5031D">
        <w:rPr>
          <w:rFonts w:ascii="SimHei" w:eastAsia="SimHei" w:hint="eastAsia"/>
          <w:color w:val="FF0000"/>
          <w:szCs w:val="21"/>
        </w:rPr>
        <w:t>选举法</w:t>
      </w:r>
    </w:p>
    <w:p w:rsidR="005A0004" w:rsidRDefault="001D506C" w:rsidP="00B663C4">
      <w:pPr>
        <w:spacing w:after="240" w:line="360" w:lineRule="exact"/>
        <w:rPr>
          <w:szCs w:val="21"/>
        </w:rPr>
      </w:pPr>
      <w:r w:rsidRPr="00B663C4">
        <w:rPr>
          <w:szCs w:val="21"/>
        </w:rPr>
        <w:t>7.2</w:t>
      </w:r>
      <w:r w:rsidRPr="00B663C4">
        <w:rPr>
          <w:szCs w:val="21"/>
        </w:rPr>
        <w:tab/>
      </w:r>
      <w:r w:rsidRPr="00B663C4">
        <w:rPr>
          <w:rFonts w:hint="eastAsia"/>
          <w:szCs w:val="21"/>
        </w:rPr>
        <w:t>图瓦卢的选举制度是简单多数选举制。图瓦卢从殖民地时期以来一直采用该制度，在</w:t>
      </w:r>
      <w:r w:rsidRPr="00B663C4">
        <w:rPr>
          <w:szCs w:val="21"/>
        </w:rPr>
        <w:t>1978</w:t>
      </w:r>
      <w:r w:rsidRPr="00B663C4">
        <w:rPr>
          <w:rFonts w:hint="eastAsia"/>
          <w:szCs w:val="21"/>
        </w:rPr>
        <w:t>年独立后继续沿用。图瓦卢没有政党。《</w:t>
      </w:r>
      <w:r w:rsidRPr="00B663C4">
        <w:rPr>
          <w:szCs w:val="21"/>
        </w:rPr>
        <w:t>1980</w:t>
      </w:r>
      <w:r w:rsidRPr="00B663C4">
        <w:rPr>
          <w:rFonts w:hint="eastAsia"/>
          <w:szCs w:val="21"/>
        </w:rPr>
        <w:t>年选举规定（议会）法案》把图瓦卢分成八个选区，如该《法案》附表所规定的那苦，按字母顺序如下所示：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72"/>
        <w:gridCol w:w="3271"/>
        <w:gridCol w:w="3523"/>
      </w:tblGrid>
      <w:tr w:rsidR="001D506C" w:rsidRPr="002E3CE0" w:rsidTr="007D3C55">
        <w:trPr>
          <w:trHeight w:val="360"/>
        </w:trPr>
        <w:tc>
          <w:tcPr>
            <w:tcW w:w="1625" w:type="pct"/>
            <w:tcMar>
              <w:top w:w="0" w:type="dxa"/>
              <w:left w:w="108" w:type="dxa"/>
              <w:bottom w:w="0" w:type="dxa"/>
              <w:right w:w="108" w:type="dxa"/>
            </w:tcMar>
          </w:tcPr>
          <w:p w:rsidR="001D506C" w:rsidRPr="002E3CE0" w:rsidRDefault="001D506C" w:rsidP="002E3CE0">
            <w:pPr>
              <w:spacing w:line="360" w:lineRule="exact"/>
              <w:jc w:val="center"/>
              <w:rPr>
                <w:rFonts w:ascii="SimHei" w:eastAsia="SimHei" w:hAnsi="Georgia" w:hint="eastAsia"/>
                <w:color w:val="FF0000"/>
                <w:kern w:val="28"/>
                <w:szCs w:val="21"/>
              </w:rPr>
            </w:pPr>
            <w:r w:rsidRPr="002E3CE0">
              <w:rPr>
                <w:rFonts w:ascii="SimHei" w:eastAsia="SimHei" w:hint="eastAsia"/>
                <w:bCs/>
                <w:color w:val="FF0000"/>
                <w:szCs w:val="21"/>
              </w:rPr>
              <w:t>选区</w:t>
            </w:r>
          </w:p>
        </w:tc>
        <w:tc>
          <w:tcPr>
            <w:tcW w:w="1625" w:type="pct"/>
            <w:tcMar>
              <w:top w:w="0" w:type="dxa"/>
              <w:left w:w="108" w:type="dxa"/>
              <w:bottom w:w="0" w:type="dxa"/>
              <w:right w:w="108" w:type="dxa"/>
            </w:tcMar>
          </w:tcPr>
          <w:p w:rsidR="001D506C" w:rsidRPr="002E3CE0" w:rsidRDefault="001D506C" w:rsidP="002E3CE0">
            <w:pPr>
              <w:spacing w:line="360" w:lineRule="exact"/>
              <w:jc w:val="center"/>
              <w:rPr>
                <w:rFonts w:ascii="SimHei" w:eastAsia="SimHei" w:hAnsi="Georgia" w:hint="eastAsia"/>
                <w:color w:val="FF0000"/>
                <w:kern w:val="28"/>
                <w:szCs w:val="21"/>
              </w:rPr>
            </w:pPr>
            <w:r w:rsidRPr="002E3CE0">
              <w:rPr>
                <w:rFonts w:ascii="SimHei" w:eastAsia="SimHei" w:hint="eastAsia"/>
                <w:bCs/>
                <w:color w:val="FF0000"/>
                <w:szCs w:val="21"/>
              </w:rPr>
              <w:t>地区</w:t>
            </w:r>
          </w:p>
        </w:tc>
        <w:tc>
          <w:tcPr>
            <w:tcW w:w="1750" w:type="pct"/>
            <w:tcMar>
              <w:top w:w="0" w:type="dxa"/>
              <w:left w:w="108" w:type="dxa"/>
              <w:bottom w:w="0" w:type="dxa"/>
              <w:right w:w="108" w:type="dxa"/>
            </w:tcMar>
          </w:tcPr>
          <w:p w:rsidR="001D506C" w:rsidRPr="002E3CE0" w:rsidRDefault="001D506C" w:rsidP="002E3CE0">
            <w:pPr>
              <w:spacing w:line="360" w:lineRule="exact"/>
              <w:jc w:val="center"/>
              <w:rPr>
                <w:rFonts w:ascii="SimHei" w:eastAsia="SimHei" w:hAnsi="Georgia" w:hint="eastAsia"/>
                <w:color w:val="FF0000"/>
                <w:kern w:val="28"/>
                <w:szCs w:val="21"/>
              </w:rPr>
            </w:pPr>
            <w:r w:rsidRPr="002E3CE0">
              <w:rPr>
                <w:rFonts w:ascii="SimHei" w:eastAsia="SimHei" w:hint="eastAsia"/>
                <w:bCs/>
                <w:color w:val="FF0000"/>
                <w:szCs w:val="21"/>
              </w:rPr>
              <w:t>代表数量</w:t>
            </w:r>
          </w:p>
        </w:tc>
      </w:tr>
      <w:tr w:rsidR="001D506C" w:rsidRPr="00B663C4" w:rsidTr="007D3C55">
        <w:trPr>
          <w:trHeight w:val="142"/>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富纳富提地区</w:t>
            </w:r>
            <w:r w:rsidRPr="00B663C4">
              <w:rPr>
                <w:szCs w:val="21"/>
              </w:rPr>
              <w:t xml:space="preserve"> </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富纳富提岛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268"/>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纳奴芒阿</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纳奴芒阿岛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160"/>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纳诺梅阿</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纳诺梅阿岛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115"/>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努伊</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努伊岛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250"/>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纽陶</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纽陶岛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160"/>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努库费陶</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努库费陶岛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r w:rsidR="001D506C" w:rsidRPr="00B663C4" w:rsidTr="007D3C55">
        <w:trPr>
          <w:trHeight w:val="115"/>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努库莱莱</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努库莱莱岛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1</w:t>
            </w:r>
          </w:p>
        </w:tc>
      </w:tr>
      <w:tr w:rsidR="001D506C" w:rsidRPr="00B663C4" w:rsidTr="007D3C55">
        <w:trPr>
          <w:trHeight w:val="250"/>
        </w:trPr>
        <w:tc>
          <w:tcPr>
            <w:tcW w:w="1625" w:type="pct"/>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rFonts w:hint="eastAsia"/>
                <w:szCs w:val="21"/>
              </w:rPr>
              <w:t>瓦伊图谱</w:t>
            </w:r>
          </w:p>
        </w:tc>
        <w:tc>
          <w:tcPr>
            <w:tcW w:w="1625"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rFonts w:hint="eastAsia"/>
                <w:szCs w:val="21"/>
              </w:rPr>
              <w:t>瓦伊图谱岛</w:t>
            </w:r>
          </w:p>
        </w:tc>
        <w:tc>
          <w:tcPr>
            <w:tcW w:w="1750" w:type="pct"/>
            <w:tcMar>
              <w:top w:w="0" w:type="dxa"/>
              <w:left w:w="108" w:type="dxa"/>
              <w:bottom w:w="0" w:type="dxa"/>
              <w:right w:w="108" w:type="dxa"/>
            </w:tcMar>
          </w:tcPr>
          <w:p w:rsidR="001D506C" w:rsidRPr="00B663C4" w:rsidRDefault="001D506C" w:rsidP="007D3C55">
            <w:pPr>
              <w:spacing w:line="360" w:lineRule="exact"/>
              <w:jc w:val="center"/>
              <w:rPr>
                <w:rFonts w:ascii="Georgia" w:hAnsi="Georgia"/>
                <w:kern w:val="28"/>
                <w:szCs w:val="21"/>
              </w:rPr>
            </w:pPr>
            <w:r w:rsidRPr="00B663C4">
              <w:rPr>
                <w:szCs w:val="21"/>
              </w:rPr>
              <w:t>2</w:t>
            </w:r>
          </w:p>
        </w:tc>
      </w:tr>
    </w:tbl>
    <w:p w:rsidR="005A0004" w:rsidRDefault="001D506C" w:rsidP="002E3CE0">
      <w:pPr>
        <w:spacing w:before="240" w:after="240" w:line="360" w:lineRule="exact"/>
        <w:rPr>
          <w:b/>
          <w:bCs/>
          <w:i/>
          <w:iCs/>
          <w:szCs w:val="21"/>
        </w:rPr>
      </w:pPr>
      <w:r w:rsidRPr="00B663C4">
        <w:rPr>
          <w:rFonts w:hint="eastAsia"/>
          <w:szCs w:val="21"/>
        </w:rPr>
        <w:t>而且，《法案》第</w:t>
      </w:r>
      <w:r w:rsidRPr="00B663C4">
        <w:rPr>
          <w:szCs w:val="21"/>
        </w:rPr>
        <w:t>5</w:t>
      </w:r>
      <w:r w:rsidRPr="00B663C4">
        <w:rPr>
          <w:rFonts w:hint="eastAsia"/>
          <w:szCs w:val="21"/>
        </w:rPr>
        <w:t>条称，任何人，只要是图瓦卢公民，都可以在年满</w:t>
      </w:r>
      <w:r w:rsidRPr="00B663C4">
        <w:rPr>
          <w:szCs w:val="21"/>
        </w:rPr>
        <w:t>18</w:t>
      </w:r>
      <w:r w:rsidRPr="00B663C4">
        <w:rPr>
          <w:rFonts w:hint="eastAsia"/>
          <w:szCs w:val="21"/>
        </w:rPr>
        <w:t>岁后注册为选民，可以在他或她的家乡岛屿选民名册上注册。《法案》还规定了确定一个人的家乡岛屿的标准，包括在该选区出生或他的母亲或父亲（假定父母享有平等权利）出生在该选区。</w:t>
      </w:r>
      <w:r w:rsidRPr="00B663C4">
        <w:rPr>
          <w:rStyle w:val="FootnoteReference"/>
          <w:szCs w:val="21"/>
        </w:rPr>
        <w:footnoteReference w:id="73"/>
      </w:r>
      <w:r w:rsidRPr="00B663C4">
        <w:rPr>
          <w:szCs w:val="21"/>
        </w:rPr>
        <w:t xml:space="preserve"> </w:t>
      </w:r>
    </w:p>
    <w:p w:rsidR="005A0004" w:rsidRDefault="001D506C" w:rsidP="00B663C4">
      <w:pPr>
        <w:spacing w:after="240" w:line="360" w:lineRule="exact"/>
        <w:rPr>
          <w:szCs w:val="21"/>
        </w:rPr>
      </w:pPr>
      <w:r w:rsidRPr="00B663C4">
        <w:rPr>
          <w:szCs w:val="21"/>
        </w:rPr>
        <w:t>7.3</w:t>
      </w:r>
      <w:r w:rsidRPr="00B663C4">
        <w:rPr>
          <w:szCs w:val="21"/>
        </w:rPr>
        <w:tab/>
      </w:r>
      <w:r w:rsidRPr="00B663C4">
        <w:rPr>
          <w:rFonts w:hint="eastAsia"/>
          <w:szCs w:val="21"/>
        </w:rPr>
        <w:t>很明显，《宪法》和《选举法》为妇女和男子竞选提供了平等机会。尽管有平等参与的立法规定，但实际上存在着把妇女排除在竞选之外的障碍。</w:t>
      </w:r>
    </w:p>
    <w:p w:rsidR="005A0004" w:rsidRPr="002E3CE0" w:rsidRDefault="001D506C" w:rsidP="00B663C4">
      <w:pPr>
        <w:spacing w:after="240" w:line="360" w:lineRule="exact"/>
        <w:rPr>
          <w:rFonts w:ascii="SimHei" w:eastAsia="SimHei" w:hint="eastAsia"/>
          <w:color w:val="FF0000"/>
          <w:szCs w:val="21"/>
        </w:rPr>
      </w:pPr>
      <w:r w:rsidRPr="002E3CE0">
        <w:rPr>
          <w:rFonts w:ascii="SimHei" w:eastAsia="SimHei" w:hint="eastAsia"/>
          <w:color w:val="FF0000"/>
          <w:szCs w:val="21"/>
        </w:rPr>
        <w:t xml:space="preserve">妇女参与政治的障碍 </w:t>
      </w:r>
    </w:p>
    <w:p w:rsidR="005A0004" w:rsidRDefault="001D506C" w:rsidP="00B663C4">
      <w:pPr>
        <w:spacing w:after="240" w:line="360" w:lineRule="exact"/>
        <w:rPr>
          <w:szCs w:val="21"/>
        </w:rPr>
      </w:pPr>
      <w:r w:rsidRPr="00B663C4">
        <w:rPr>
          <w:szCs w:val="21"/>
        </w:rPr>
        <w:t>7.4</w:t>
      </w:r>
      <w:r w:rsidRPr="00B663C4">
        <w:rPr>
          <w:szCs w:val="21"/>
        </w:rPr>
        <w:tab/>
      </w:r>
      <w:r w:rsidRPr="00B663C4">
        <w:rPr>
          <w:rFonts w:hint="eastAsia"/>
          <w:szCs w:val="21"/>
        </w:rPr>
        <w:t>尽管法律为男子和妇女提供平等机会，实际上，后者在竞选中必须克服文化障碍。这些障碍包括：</w:t>
      </w:r>
    </w:p>
    <w:p w:rsidR="005A0004" w:rsidRDefault="001D506C" w:rsidP="008C7793">
      <w:pPr>
        <w:spacing w:after="240" w:line="360" w:lineRule="exact"/>
        <w:ind w:leftChars="228" w:left="31680" w:hangingChars="400" w:firstLine="31680"/>
        <w:rPr>
          <w:szCs w:val="21"/>
        </w:rPr>
      </w:pPr>
      <w:r w:rsidRPr="001211BA">
        <w:rPr>
          <w:rFonts w:hint="eastAsia"/>
          <w:szCs w:val="21"/>
        </w:rPr>
        <w:t>（一）</w:t>
      </w:r>
      <w:r w:rsidR="002E3CE0">
        <w:rPr>
          <w:rFonts w:hint="eastAsia"/>
          <w:szCs w:val="21"/>
        </w:rPr>
        <w:tab/>
      </w:r>
      <w:r w:rsidRPr="00B663C4">
        <w:rPr>
          <w:rFonts w:hint="eastAsia"/>
          <w:szCs w:val="21"/>
        </w:rPr>
        <w:t>对妇女优先角色的传统和定型认识使他们作为家庭的持家者、照料者和喂养者被局限在家庭里。另一方面，男子没有这些限制。他们被期望着参与或者从事酋长院、岛屿理事会和岛屿社区决策的核心工作。因此，对他们来说，他们的竞选和进入议会是自然过渡。</w:t>
      </w:r>
      <w:r w:rsidRPr="00B663C4">
        <w:rPr>
          <w:szCs w:val="21"/>
        </w:rPr>
        <w:t xml:space="preserve"> </w:t>
      </w:r>
    </w:p>
    <w:p w:rsidR="005A0004" w:rsidRDefault="001D506C" w:rsidP="008C7793">
      <w:pPr>
        <w:spacing w:after="240" w:line="360" w:lineRule="exact"/>
        <w:ind w:leftChars="228" w:left="31680" w:hangingChars="400" w:firstLine="31680"/>
        <w:rPr>
          <w:szCs w:val="21"/>
        </w:rPr>
      </w:pPr>
      <w:r w:rsidRPr="001211BA">
        <w:rPr>
          <w:rFonts w:hint="eastAsia"/>
          <w:szCs w:val="21"/>
        </w:rPr>
        <w:t>（二）</w:t>
      </w:r>
      <w:r w:rsidR="002E3CE0">
        <w:rPr>
          <w:rFonts w:hint="eastAsia"/>
          <w:szCs w:val="21"/>
        </w:rPr>
        <w:tab/>
      </w:r>
      <w:r w:rsidRPr="00B663C4">
        <w:rPr>
          <w:rFonts w:hint="eastAsia"/>
          <w:szCs w:val="21"/>
        </w:rPr>
        <w:t>说服丈夫和家庭成员支持她参与政治需要作出很大的努力。</w:t>
      </w:r>
    </w:p>
    <w:p w:rsidR="005A0004" w:rsidRDefault="001D506C" w:rsidP="008C7793">
      <w:pPr>
        <w:spacing w:after="240" w:line="360" w:lineRule="exact"/>
        <w:ind w:leftChars="228" w:left="31680" w:hangingChars="400" w:firstLine="31680"/>
        <w:rPr>
          <w:szCs w:val="21"/>
        </w:rPr>
      </w:pPr>
      <w:r w:rsidRPr="00B663C4">
        <w:rPr>
          <w:rFonts w:hint="eastAsia"/>
          <w:szCs w:val="21"/>
        </w:rPr>
        <w:t>（三）</w:t>
      </w:r>
      <w:r w:rsidR="002E3CE0">
        <w:rPr>
          <w:rFonts w:hint="eastAsia"/>
          <w:szCs w:val="21"/>
        </w:rPr>
        <w:tab/>
      </w:r>
      <w:r w:rsidRPr="00B663C4">
        <w:rPr>
          <w:rFonts w:hint="eastAsia"/>
          <w:szCs w:val="21"/>
        </w:rPr>
        <w:t>还包括经济制约。妇女通常没有充足的资金可用于竞选活动。实际上，候选人的钱越多，他赢得的票数也越多。</w:t>
      </w:r>
      <w:r w:rsidRPr="00B663C4">
        <w:rPr>
          <w:szCs w:val="21"/>
        </w:rPr>
        <w:t xml:space="preserve"> </w:t>
      </w:r>
    </w:p>
    <w:p w:rsidR="005A0004" w:rsidRDefault="001D506C" w:rsidP="008C7793">
      <w:pPr>
        <w:spacing w:after="240" w:line="360" w:lineRule="exact"/>
        <w:ind w:leftChars="228" w:left="31680" w:hangingChars="400" w:firstLine="31680"/>
        <w:rPr>
          <w:szCs w:val="21"/>
        </w:rPr>
      </w:pPr>
      <w:r w:rsidRPr="00B663C4">
        <w:rPr>
          <w:rFonts w:hint="eastAsia"/>
          <w:szCs w:val="21"/>
        </w:rPr>
        <w:t>（四）</w:t>
      </w:r>
      <w:r w:rsidR="002E3CE0">
        <w:rPr>
          <w:rFonts w:hint="eastAsia"/>
          <w:szCs w:val="21"/>
        </w:rPr>
        <w:tab/>
      </w:r>
      <w:r w:rsidRPr="00B663C4">
        <w:rPr>
          <w:rFonts w:hint="eastAsia"/>
          <w:szCs w:val="21"/>
        </w:rPr>
        <w:t>投票的性质也造成了妇女的边缘化。在图瓦卢，投票主要是基于亲属和家系。由于缺少政党，无法通过向妇女分配在选举中有把握稳操胜券的议席，致使这一局面更加恶化。</w:t>
      </w:r>
      <w:r w:rsidRPr="00B663C4">
        <w:rPr>
          <w:szCs w:val="21"/>
        </w:rPr>
        <w:t xml:space="preserve"> </w:t>
      </w:r>
    </w:p>
    <w:p w:rsidR="005A0004" w:rsidRDefault="001D506C" w:rsidP="008C7793">
      <w:pPr>
        <w:spacing w:after="240" w:line="360" w:lineRule="exact"/>
        <w:ind w:leftChars="228" w:left="31680" w:hangingChars="400" w:firstLine="31680"/>
        <w:rPr>
          <w:szCs w:val="21"/>
        </w:rPr>
      </w:pPr>
      <w:r w:rsidRPr="00B663C4">
        <w:rPr>
          <w:rFonts w:hint="eastAsia"/>
          <w:szCs w:val="21"/>
        </w:rPr>
        <w:t>（五）</w:t>
      </w:r>
      <w:r w:rsidR="002E3CE0">
        <w:rPr>
          <w:rFonts w:hint="eastAsia"/>
          <w:szCs w:val="21"/>
        </w:rPr>
        <w:tab/>
      </w:r>
      <w:r w:rsidRPr="00B663C4">
        <w:rPr>
          <w:rFonts w:hint="eastAsia"/>
          <w:szCs w:val="21"/>
        </w:rPr>
        <w:t>候选人经常单独工作，或者在一些情况下与候选同伴合作，候选同伴很可能是相同选区内的近亲。由于选举候选人数量非常少，这种做法也阻碍了妇女竞选。</w:t>
      </w:r>
    </w:p>
    <w:p w:rsidR="001D506C" w:rsidRPr="00B663C4" w:rsidRDefault="001D506C" w:rsidP="00B663C4">
      <w:pPr>
        <w:spacing w:after="240" w:line="360" w:lineRule="exact"/>
        <w:rPr>
          <w:szCs w:val="21"/>
        </w:rPr>
      </w:pPr>
      <w:r w:rsidRPr="00B663C4">
        <w:rPr>
          <w:rFonts w:hint="eastAsia"/>
          <w:szCs w:val="21"/>
        </w:rPr>
        <w:t>如下文表</w:t>
      </w:r>
      <w:r w:rsidRPr="00B663C4">
        <w:rPr>
          <w:szCs w:val="21"/>
        </w:rPr>
        <w:t>6</w:t>
      </w:r>
      <w:r w:rsidRPr="00B663C4">
        <w:rPr>
          <w:rFonts w:hint="eastAsia"/>
          <w:szCs w:val="21"/>
        </w:rPr>
        <w:t>所示，为提高妇女在议会里的代表性，还需要作出更多努力。</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7</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1978</w:t>
      </w:r>
      <w:r w:rsidR="00FB310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2006</w:t>
      </w:r>
      <w:r w:rsidRPr="00FB3104">
        <w:rPr>
          <w:rFonts w:ascii="SimHei" w:eastAsia="SimHei" w:hint="eastAsia"/>
          <w:smallCaps w:val="0"/>
          <w:color w:val="FF0000"/>
          <w:sz w:val="21"/>
          <w:szCs w:val="21"/>
          <w:lang w:eastAsia="zh-CN"/>
        </w:rPr>
        <w:t>年议会的妇女代表</w:t>
      </w:r>
    </w:p>
    <w:tbl>
      <w:tblPr>
        <w:tblW w:w="5000" w:type="pct"/>
        <w:tblCellMar>
          <w:left w:w="0" w:type="dxa"/>
          <w:right w:w="0" w:type="dxa"/>
        </w:tblCellMar>
        <w:tblLook w:val="0000" w:firstRow="0" w:lastRow="0" w:firstColumn="0" w:lastColumn="0" w:noHBand="0" w:noVBand="0"/>
      </w:tblPr>
      <w:tblGrid>
        <w:gridCol w:w="2885"/>
        <w:gridCol w:w="2099"/>
        <w:gridCol w:w="2624"/>
        <w:gridCol w:w="2360"/>
      </w:tblGrid>
      <w:tr w:rsidR="001D506C" w:rsidRPr="002E3CE0" w:rsidTr="002E3CE0">
        <w:trPr>
          <w:trHeight w:val="178"/>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E3CE0" w:rsidRDefault="001D506C" w:rsidP="002E3CE0">
            <w:pPr>
              <w:spacing w:line="360" w:lineRule="exact"/>
              <w:rPr>
                <w:rFonts w:ascii="SimHei" w:eastAsia="SimHei" w:hAnsi="Georgia" w:hint="eastAsia"/>
                <w:color w:val="FF0000"/>
                <w:kern w:val="28"/>
                <w:szCs w:val="21"/>
              </w:rPr>
            </w:pPr>
            <w:r w:rsidRPr="002E3CE0">
              <w:rPr>
                <w:rFonts w:ascii="SimHei" w:eastAsia="SimHei" w:hint="eastAsia"/>
                <w:bCs/>
                <w:color w:val="FF0000"/>
                <w:szCs w:val="21"/>
              </w:rPr>
              <w:t>年度</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E3CE0" w:rsidRDefault="001D506C" w:rsidP="002E3CE0">
            <w:pPr>
              <w:spacing w:line="360" w:lineRule="exact"/>
              <w:jc w:val="center"/>
              <w:rPr>
                <w:rFonts w:ascii="SimHei" w:eastAsia="SimHei" w:hAnsi="Georgia" w:hint="eastAsia"/>
                <w:color w:val="FF0000"/>
                <w:kern w:val="28"/>
                <w:szCs w:val="21"/>
              </w:rPr>
            </w:pPr>
            <w:r w:rsidRPr="002E3CE0">
              <w:rPr>
                <w:rFonts w:ascii="SimHei" w:eastAsia="SimHei" w:hint="eastAsia"/>
                <w:bCs/>
                <w:color w:val="FF0000"/>
                <w:szCs w:val="21"/>
              </w:rPr>
              <w:t>男性</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E3CE0" w:rsidRDefault="001D506C" w:rsidP="002E3CE0">
            <w:pPr>
              <w:spacing w:line="360" w:lineRule="exact"/>
              <w:jc w:val="center"/>
              <w:rPr>
                <w:rFonts w:ascii="SimHei" w:eastAsia="SimHei" w:hAnsi="Georgia" w:hint="eastAsia"/>
                <w:color w:val="FF0000"/>
                <w:kern w:val="28"/>
                <w:szCs w:val="21"/>
              </w:rPr>
            </w:pPr>
            <w:r w:rsidRPr="002E3CE0">
              <w:rPr>
                <w:rFonts w:ascii="SimHei" w:eastAsia="SimHei" w:hint="eastAsia"/>
                <w:bCs/>
                <w:color w:val="FF0000"/>
                <w:szCs w:val="21"/>
              </w:rPr>
              <w:t>女性</w:t>
            </w:r>
          </w:p>
        </w:tc>
        <w:tc>
          <w:tcPr>
            <w:tcW w:w="1184" w:type="pct"/>
            <w:tcBorders>
              <w:top w:val="single" w:sz="8" w:space="0" w:color="000000"/>
              <w:left w:val="single" w:sz="8" w:space="0" w:color="000000"/>
              <w:bottom w:val="single" w:sz="8" w:space="0" w:color="000000"/>
              <w:right w:val="single" w:sz="8" w:space="0" w:color="000000"/>
            </w:tcBorders>
          </w:tcPr>
          <w:p w:rsidR="001D506C" w:rsidRPr="002E3CE0" w:rsidRDefault="001D506C" w:rsidP="002E3CE0">
            <w:pPr>
              <w:spacing w:line="360" w:lineRule="exact"/>
              <w:jc w:val="center"/>
              <w:rPr>
                <w:rFonts w:ascii="SimHei" w:eastAsia="SimHei" w:hint="eastAsia"/>
                <w:bCs/>
                <w:color w:val="FF0000"/>
                <w:szCs w:val="21"/>
              </w:rPr>
            </w:pPr>
            <w:r w:rsidRPr="002E3CE0">
              <w:rPr>
                <w:rFonts w:ascii="SimHei" w:eastAsia="SimHei" w:hint="eastAsia"/>
                <w:bCs/>
                <w:color w:val="FF0000"/>
                <w:szCs w:val="21"/>
              </w:rPr>
              <w:t>总计</w:t>
            </w:r>
          </w:p>
        </w:tc>
      </w:tr>
      <w:tr w:rsidR="001D506C" w:rsidRPr="00B663C4" w:rsidTr="002E3CE0">
        <w:trPr>
          <w:trHeight w:val="142"/>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1978</w:t>
            </w:r>
            <w:r w:rsidR="004A72C4">
              <w:rPr>
                <w:szCs w:val="21"/>
              </w:rPr>
              <w:t>-</w:t>
            </w:r>
            <w:r w:rsidRPr="00B663C4">
              <w:rPr>
                <w:szCs w:val="21"/>
              </w:rPr>
              <w:t>1981</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12</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12</w:t>
            </w:r>
          </w:p>
        </w:tc>
      </w:tr>
      <w:tr w:rsidR="001D506C" w:rsidRPr="00B663C4" w:rsidTr="002E3CE0">
        <w:trPr>
          <w:trHeight w:val="232"/>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1982</w:t>
            </w:r>
            <w:r w:rsidR="004A72C4">
              <w:rPr>
                <w:szCs w:val="21"/>
              </w:rPr>
              <w:t>-</w:t>
            </w:r>
            <w:r w:rsidRPr="00B663C4">
              <w:rPr>
                <w:szCs w:val="21"/>
              </w:rPr>
              <w:t>1985</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12</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12</w:t>
            </w:r>
          </w:p>
        </w:tc>
      </w:tr>
      <w:tr w:rsidR="001D506C" w:rsidRPr="00B663C4" w:rsidTr="002E3CE0">
        <w:trPr>
          <w:trHeight w:val="160"/>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1986</w:t>
            </w:r>
            <w:r w:rsidR="004A72C4">
              <w:rPr>
                <w:szCs w:val="21"/>
              </w:rPr>
              <w:t>-</w:t>
            </w:r>
            <w:r w:rsidRPr="00B663C4">
              <w:rPr>
                <w:szCs w:val="21"/>
              </w:rPr>
              <w:t>1989</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14</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r w:rsidR="001D506C" w:rsidRPr="00B663C4" w:rsidTr="002E3CE0">
        <w:trPr>
          <w:trHeight w:val="277"/>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1990</w:t>
            </w:r>
            <w:r w:rsidR="004A72C4">
              <w:rPr>
                <w:szCs w:val="21"/>
              </w:rPr>
              <w:t>-</w:t>
            </w:r>
            <w:r w:rsidRPr="00B663C4">
              <w:rPr>
                <w:szCs w:val="21"/>
              </w:rPr>
              <w:t>1993</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14</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r w:rsidR="001D506C" w:rsidRPr="00B663C4" w:rsidTr="002E3CE0">
        <w:trPr>
          <w:trHeight w:val="160"/>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1994</w:t>
            </w:r>
            <w:r w:rsidR="004A72C4">
              <w:rPr>
                <w:szCs w:val="21"/>
              </w:rPr>
              <w:t>-</w:t>
            </w:r>
            <w:r w:rsidRPr="00B663C4">
              <w:rPr>
                <w:szCs w:val="21"/>
              </w:rPr>
              <w:t>1997</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15</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r w:rsidR="001D506C" w:rsidRPr="00B663C4" w:rsidTr="002E3CE0">
        <w:trPr>
          <w:trHeight w:val="268"/>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1998</w:t>
            </w:r>
            <w:r w:rsidR="004A72C4">
              <w:rPr>
                <w:szCs w:val="21"/>
              </w:rPr>
              <w:t>-</w:t>
            </w:r>
            <w:r w:rsidRPr="00B663C4">
              <w:rPr>
                <w:szCs w:val="21"/>
              </w:rPr>
              <w:t>2001</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15</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r w:rsidR="001D506C" w:rsidRPr="00B663C4" w:rsidTr="002E3CE0">
        <w:trPr>
          <w:trHeight w:val="160"/>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2002</w:t>
            </w:r>
            <w:r w:rsidR="004A72C4">
              <w:rPr>
                <w:szCs w:val="21"/>
              </w:rPr>
              <w:t>-</w:t>
            </w:r>
            <w:r w:rsidRPr="00B663C4">
              <w:rPr>
                <w:szCs w:val="21"/>
              </w:rPr>
              <w:t>2005</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15</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r w:rsidR="001D506C" w:rsidRPr="00B663C4" w:rsidTr="002E3CE0">
        <w:trPr>
          <w:trHeight w:val="187"/>
        </w:trPr>
        <w:tc>
          <w:tcPr>
            <w:tcW w:w="144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rPr>
                <w:rFonts w:ascii="Georgia" w:hAnsi="Georgia"/>
                <w:kern w:val="28"/>
                <w:szCs w:val="21"/>
              </w:rPr>
            </w:pPr>
            <w:r w:rsidRPr="00B663C4">
              <w:rPr>
                <w:szCs w:val="21"/>
              </w:rPr>
              <w:t>2006</w:t>
            </w:r>
            <w:r w:rsidR="004A72C4">
              <w:rPr>
                <w:szCs w:val="21"/>
              </w:rPr>
              <w:t>-</w:t>
            </w:r>
            <w:r w:rsidRPr="00B663C4">
              <w:rPr>
                <w:szCs w:val="21"/>
              </w:rPr>
              <w:t>2009</w:t>
            </w:r>
            <w:r w:rsidRPr="00B663C4">
              <w:rPr>
                <w:rFonts w:hint="eastAsia"/>
                <w:szCs w:val="21"/>
              </w:rPr>
              <w:t>年</w:t>
            </w:r>
          </w:p>
        </w:tc>
        <w:tc>
          <w:tcPr>
            <w:tcW w:w="10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15</w:t>
            </w:r>
          </w:p>
        </w:tc>
        <w:tc>
          <w:tcPr>
            <w:tcW w:w="13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2E3CE0">
            <w:pPr>
              <w:spacing w:line="360" w:lineRule="exact"/>
              <w:jc w:val="center"/>
              <w:rPr>
                <w:rFonts w:ascii="Georgia" w:hAnsi="Georgia"/>
                <w:kern w:val="28"/>
                <w:szCs w:val="21"/>
              </w:rPr>
            </w:pPr>
            <w:r w:rsidRPr="00B663C4">
              <w:rPr>
                <w:szCs w:val="21"/>
              </w:rPr>
              <w:t>0</w:t>
            </w:r>
          </w:p>
        </w:tc>
        <w:tc>
          <w:tcPr>
            <w:tcW w:w="1184" w:type="pct"/>
            <w:tcBorders>
              <w:top w:val="single" w:sz="8" w:space="0" w:color="000000"/>
              <w:left w:val="single" w:sz="8" w:space="0" w:color="000000"/>
              <w:bottom w:val="single" w:sz="8" w:space="0" w:color="000000"/>
              <w:right w:val="single" w:sz="8" w:space="0" w:color="000000"/>
            </w:tcBorders>
          </w:tcPr>
          <w:p w:rsidR="001D506C" w:rsidRPr="00B663C4" w:rsidRDefault="001D506C" w:rsidP="002E3CE0">
            <w:pPr>
              <w:spacing w:line="360" w:lineRule="exact"/>
              <w:jc w:val="center"/>
              <w:rPr>
                <w:szCs w:val="21"/>
              </w:rPr>
            </w:pPr>
            <w:r w:rsidRPr="00B663C4">
              <w:rPr>
                <w:szCs w:val="21"/>
              </w:rPr>
              <w:t>15</w:t>
            </w:r>
          </w:p>
        </w:tc>
      </w:tr>
    </w:tbl>
    <w:p w:rsidR="001D506C" w:rsidRPr="002E3CE0" w:rsidRDefault="001D506C" w:rsidP="00B663C4">
      <w:pPr>
        <w:spacing w:after="240" w:line="360" w:lineRule="exact"/>
        <w:rPr>
          <w:szCs w:val="21"/>
        </w:rPr>
      </w:pPr>
      <w:r w:rsidRPr="002E3CE0">
        <w:rPr>
          <w:rFonts w:ascii="KaiTi_GB2312" w:eastAsia="KaiTi_GB2312" w:hint="eastAsia"/>
          <w:color w:val="0000FF"/>
          <w:szCs w:val="21"/>
        </w:rPr>
        <w:t>资料来源：</w:t>
      </w:r>
      <w:r w:rsidRPr="002E3CE0">
        <w:rPr>
          <w:rFonts w:hint="eastAsia"/>
          <w:szCs w:val="21"/>
        </w:rPr>
        <w:t>议会办公室记录，图瓦卢。</w:t>
      </w:r>
    </w:p>
    <w:p w:rsidR="005A0004" w:rsidRDefault="001D506C" w:rsidP="00B663C4">
      <w:pPr>
        <w:spacing w:after="240" w:line="360" w:lineRule="exact"/>
        <w:rPr>
          <w:szCs w:val="21"/>
        </w:rPr>
      </w:pPr>
      <w:r w:rsidRPr="00B663C4">
        <w:rPr>
          <w:szCs w:val="21"/>
        </w:rPr>
        <w:t>7.5</w:t>
      </w:r>
      <w:r w:rsidRPr="00B663C4">
        <w:rPr>
          <w:szCs w:val="21"/>
        </w:rPr>
        <w:tab/>
      </w:r>
      <w:r w:rsidRPr="00B663C4">
        <w:rPr>
          <w:rFonts w:hint="eastAsia"/>
          <w:szCs w:val="21"/>
        </w:rPr>
        <w:t>上表说明从</w:t>
      </w:r>
      <w:r w:rsidRPr="00B663C4">
        <w:rPr>
          <w:szCs w:val="21"/>
        </w:rPr>
        <w:t>1986-1993</w:t>
      </w:r>
      <w:r w:rsidRPr="00B663C4">
        <w:rPr>
          <w:rFonts w:hint="eastAsia"/>
          <w:szCs w:val="21"/>
        </w:rPr>
        <w:t>年期间，只有一位女性议员。代表纳诺梅阿选区的</w:t>
      </w:r>
      <w:r w:rsidRPr="00B663C4">
        <w:rPr>
          <w:szCs w:val="21"/>
        </w:rPr>
        <w:t>Naama Maheu Latasi</w:t>
      </w:r>
      <w:r w:rsidRPr="00B663C4">
        <w:rPr>
          <w:rFonts w:hint="eastAsia"/>
          <w:szCs w:val="21"/>
        </w:rPr>
        <w:t>女士在她的第一个任期内被任命为卫生、教育和社区服务部长。</w:t>
      </w:r>
      <w:r w:rsidRPr="00B663C4">
        <w:rPr>
          <w:szCs w:val="21"/>
        </w:rPr>
        <w:t>Latasi</w:t>
      </w:r>
      <w:r w:rsidRPr="00B663C4">
        <w:rPr>
          <w:rFonts w:hint="eastAsia"/>
          <w:szCs w:val="21"/>
        </w:rPr>
        <w:t>女士是纳诺梅阿一位著名政治家的女儿，通过广泛参与选区的发展问题和提高图瓦卢妇女地位的活动，以及通过丈夫和家庭的大力支持，她得以进入议会。她在议会内连续任期两届。</w:t>
      </w:r>
      <w:r w:rsidRPr="00B663C4">
        <w:rPr>
          <w:rStyle w:val="FootnoteReference"/>
          <w:szCs w:val="21"/>
        </w:rPr>
        <w:footnoteReference w:id="74"/>
      </w:r>
      <w:r w:rsidRPr="00B663C4">
        <w:rPr>
          <w:rFonts w:hint="eastAsia"/>
          <w:szCs w:val="21"/>
        </w:rPr>
        <w:t>不幸的是，此后，尽管妇女也参加了随后的国家竞选，没有任何其他妇女被投票选入议会。</w:t>
      </w:r>
      <w:r w:rsidRPr="00B663C4">
        <w:rPr>
          <w:szCs w:val="21"/>
        </w:rPr>
        <w:t>2002</w:t>
      </w:r>
      <w:r w:rsidRPr="00B663C4">
        <w:rPr>
          <w:rFonts w:hint="eastAsia"/>
          <w:szCs w:val="21"/>
        </w:rPr>
        <w:t>年，共有两名女候选人，但都未当选。在</w:t>
      </w:r>
      <w:r w:rsidRPr="00B663C4">
        <w:rPr>
          <w:szCs w:val="21"/>
        </w:rPr>
        <w:t>2006</w:t>
      </w:r>
      <w:r w:rsidRPr="00B663C4">
        <w:rPr>
          <w:rFonts w:hint="eastAsia"/>
          <w:szCs w:val="21"/>
        </w:rPr>
        <w:t>年</w:t>
      </w:r>
      <w:r w:rsidRPr="00B663C4">
        <w:rPr>
          <w:szCs w:val="21"/>
        </w:rPr>
        <w:t>8</w:t>
      </w:r>
      <w:r w:rsidRPr="00B663C4">
        <w:rPr>
          <w:rFonts w:hint="eastAsia"/>
          <w:szCs w:val="21"/>
        </w:rPr>
        <w:t>月最近的选举中，又有两名女候选人，但同样未当选。</w:t>
      </w:r>
    </w:p>
    <w:p w:rsidR="001D506C" w:rsidRPr="00B663C4" w:rsidRDefault="001D506C" w:rsidP="00B663C4">
      <w:pPr>
        <w:spacing w:after="240" w:line="360" w:lineRule="exact"/>
        <w:rPr>
          <w:szCs w:val="21"/>
        </w:rPr>
      </w:pPr>
      <w:r w:rsidRPr="00B663C4">
        <w:rPr>
          <w:szCs w:val="21"/>
        </w:rPr>
        <w:t>7.6</w:t>
      </w:r>
      <w:r w:rsidRPr="00B663C4">
        <w:rPr>
          <w:szCs w:val="21"/>
        </w:rPr>
        <w:tab/>
        <w:t>2006</w:t>
      </w:r>
      <w:r w:rsidRPr="00B663C4">
        <w:rPr>
          <w:rFonts w:hint="eastAsia"/>
          <w:szCs w:val="21"/>
        </w:rPr>
        <w:t>年</w:t>
      </w:r>
      <w:r w:rsidRPr="00B663C4">
        <w:rPr>
          <w:szCs w:val="21"/>
        </w:rPr>
        <w:t>2</w:t>
      </w:r>
      <w:r w:rsidRPr="00B663C4">
        <w:rPr>
          <w:rFonts w:hint="eastAsia"/>
          <w:szCs w:val="21"/>
        </w:rPr>
        <w:t>月，太平洋岛国论坛秘书处授权进行关于图瓦卢妇女参与政治情况的研究。调查结果确认的问题有：</w:t>
      </w:r>
      <w:r w:rsidRPr="00B663C4">
        <w:rPr>
          <w:szCs w:val="21"/>
        </w:rPr>
        <w:t xml:space="preserve"> </w:t>
      </w:r>
    </w:p>
    <w:p w:rsidR="001D506C" w:rsidRPr="00B663C4" w:rsidRDefault="001D506C" w:rsidP="00B663C4">
      <w:pPr>
        <w:spacing w:after="240" w:line="360" w:lineRule="exact"/>
        <w:ind w:left="720"/>
        <w:rPr>
          <w:szCs w:val="21"/>
        </w:rPr>
      </w:pPr>
      <w:r w:rsidRPr="00B663C4">
        <w:rPr>
          <w:szCs w:val="21"/>
        </w:rPr>
        <w:t>a</w:t>
      </w:r>
      <w:r w:rsidR="005B6BC8">
        <w:rPr>
          <w:szCs w:val="21"/>
        </w:rPr>
        <w:t>）</w:t>
      </w:r>
      <w:r w:rsidRPr="00B663C4">
        <w:rPr>
          <w:rFonts w:hint="eastAsia"/>
          <w:szCs w:val="21"/>
        </w:rPr>
        <w:t>图瓦卢社会结构、传统和文化被确认为推动妇女进入政治领域的主要障碍；</w:t>
      </w:r>
      <w:r w:rsidRPr="00B663C4">
        <w:rPr>
          <w:szCs w:val="21"/>
        </w:rPr>
        <w:t xml:space="preserve"> </w:t>
      </w:r>
    </w:p>
    <w:p w:rsidR="001D506C" w:rsidRPr="00B663C4" w:rsidRDefault="001D506C" w:rsidP="00B663C4">
      <w:pPr>
        <w:spacing w:after="240" w:line="360" w:lineRule="exact"/>
        <w:ind w:left="720"/>
        <w:rPr>
          <w:szCs w:val="21"/>
        </w:rPr>
      </w:pPr>
      <w:r w:rsidRPr="00B663C4">
        <w:rPr>
          <w:szCs w:val="21"/>
        </w:rPr>
        <w:t>b</w:t>
      </w:r>
      <w:r w:rsidR="005B6BC8">
        <w:rPr>
          <w:szCs w:val="21"/>
        </w:rPr>
        <w:t>）</w:t>
      </w:r>
      <w:r w:rsidRPr="00B663C4">
        <w:rPr>
          <w:rFonts w:hint="eastAsia"/>
          <w:szCs w:val="21"/>
        </w:rPr>
        <w:t>图瓦卢许多人都不了解图瓦卢选举法规定他们为选民和候选人，人们对选举制度的了解非常有限；</w:t>
      </w:r>
      <w:r w:rsidRPr="00B663C4">
        <w:rPr>
          <w:szCs w:val="21"/>
        </w:rPr>
        <w:t xml:space="preserve"> </w:t>
      </w:r>
    </w:p>
    <w:p w:rsidR="001D506C" w:rsidRPr="00B663C4" w:rsidRDefault="001D506C" w:rsidP="00B663C4">
      <w:pPr>
        <w:spacing w:after="240" w:line="360" w:lineRule="exact"/>
        <w:ind w:left="720"/>
        <w:rPr>
          <w:szCs w:val="21"/>
        </w:rPr>
      </w:pPr>
      <w:r w:rsidRPr="00B663C4">
        <w:rPr>
          <w:szCs w:val="21"/>
        </w:rPr>
        <w:t>c</w:t>
      </w:r>
      <w:r w:rsidR="005B6BC8">
        <w:rPr>
          <w:szCs w:val="21"/>
        </w:rPr>
        <w:t>）</w:t>
      </w:r>
      <w:r w:rsidRPr="00B663C4">
        <w:rPr>
          <w:rFonts w:hint="eastAsia"/>
          <w:szCs w:val="21"/>
        </w:rPr>
        <w:t>妇女对他们能够参与决策缺乏信心。这是缺乏教育的结果，使她们没有信心参与大选竞争；</w:t>
      </w:r>
    </w:p>
    <w:p w:rsidR="005A0004" w:rsidRDefault="001D506C" w:rsidP="00B663C4">
      <w:pPr>
        <w:spacing w:after="240" w:line="360" w:lineRule="exact"/>
        <w:ind w:left="720"/>
        <w:rPr>
          <w:b/>
          <w:szCs w:val="21"/>
        </w:rPr>
      </w:pPr>
      <w:r w:rsidRPr="00B663C4">
        <w:rPr>
          <w:szCs w:val="21"/>
        </w:rPr>
        <w:t>d</w:t>
      </w:r>
      <w:r w:rsidR="005B6BC8">
        <w:rPr>
          <w:szCs w:val="21"/>
        </w:rPr>
        <w:t>）</w:t>
      </w:r>
      <w:r w:rsidRPr="00B663C4">
        <w:rPr>
          <w:rFonts w:hint="eastAsia"/>
          <w:szCs w:val="21"/>
        </w:rPr>
        <w:t>缺乏援助妇女进行选举活动的资金（太平洋岛国论坛秘书处，</w:t>
      </w:r>
      <w:r w:rsidRPr="00B663C4">
        <w:rPr>
          <w:szCs w:val="21"/>
        </w:rPr>
        <w:t>2006</w:t>
      </w:r>
      <w:r w:rsidRPr="00B663C4">
        <w:rPr>
          <w:rFonts w:hint="eastAsia"/>
          <w:szCs w:val="21"/>
        </w:rPr>
        <w:t>年</w:t>
      </w:r>
      <w:r w:rsidRPr="00B663C4">
        <w:rPr>
          <w:szCs w:val="21"/>
        </w:rPr>
        <w:t>——</w:t>
      </w:r>
      <w:r w:rsidRPr="00B663C4">
        <w:rPr>
          <w:rFonts w:hint="eastAsia"/>
          <w:szCs w:val="21"/>
        </w:rPr>
        <w:t>第</w:t>
      </w:r>
      <w:r w:rsidRPr="00B663C4">
        <w:rPr>
          <w:szCs w:val="21"/>
        </w:rPr>
        <w:t>250</w:t>
      </w:r>
      <w:r w:rsidRPr="00B663C4">
        <w:rPr>
          <w:rFonts w:hint="eastAsia"/>
          <w:szCs w:val="21"/>
        </w:rPr>
        <w:t>页）。</w:t>
      </w:r>
      <w:r w:rsidRPr="00B663C4" w:rsidDel="00003584">
        <w:rPr>
          <w:rStyle w:val="FootnoteReference"/>
          <w:szCs w:val="21"/>
        </w:rPr>
        <w:t xml:space="preserve"> </w:t>
      </w:r>
    </w:p>
    <w:p w:rsidR="005A0004" w:rsidRPr="0066383D" w:rsidRDefault="001D506C" w:rsidP="00B663C4">
      <w:pPr>
        <w:spacing w:after="240" w:line="360" w:lineRule="exact"/>
        <w:rPr>
          <w:rFonts w:ascii="SimHei" w:eastAsia="SimHei" w:hint="eastAsia"/>
          <w:color w:val="FF0000"/>
          <w:szCs w:val="21"/>
        </w:rPr>
      </w:pPr>
      <w:r w:rsidRPr="0066383D">
        <w:rPr>
          <w:rFonts w:ascii="SimHei" w:eastAsia="SimHei" w:hint="eastAsia"/>
          <w:color w:val="FF0000"/>
          <w:szCs w:val="21"/>
        </w:rPr>
        <w:t>政府决策</w:t>
      </w:r>
    </w:p>
    <w:p w:rsidR="001D506C" w:rsidRPr="00B663C4" w:rsidRDefault="001D506C" w:rsidP="00B663C4">
      <w:pPr>
        <w:spacing w:after="240" w:line="360" w:lineRule="exact"/>
        <w:rPr>
          <w:b/>
          <w:bCs/>
          <w:szCs w:val="21"/>
        </w:rPr>
      </w:pPr>
      <w:r w:rsidRPr="00B663C4">
        <w:rPr>
          <w:szCs w:val="21"/>
        </w:rPr>
        <w:t>7.7</w:t>
      </w:r>
      <w:r w:rsidRPr="00B663C4">
        <w:rPr>
          <w:szCs w:val="21"/>
        </w:rPr>
        <w:tab/>
      </w:r>
      <w:r w:rsidRPr="00B663C4">
        <w:rPr>
          <w:rFonts w:hint="eastAsia"/>
          <w:szCs w:val="21"/>
        </w:rPr>
        <w:t>图瓦卢公共服务部门共有</w:t>
      </w:r>
      <w:r w:rsidRPr="00B663C4">
        <w:rPr>
          <w:szCs w:val="21"/>
        </w:rPr>
        <w:t>885</w:t>
      </w:r>
      <w:r w:rsidRPr="00B663C4">
        <w:rPr>
          <w:rFonts w:hint="eastAsia"/>
          <w:szCs w:val="21"/>
        </w:rPr>
        <w:t>个职位，其中妇女占</w:t>
      </w:r>
      <w:r w:rsidRPr="00B663C4">
        <w:rPr>
          <w:szCs w:val="21"/>
        </w:rPr>
        <w:t>351</w:t>
      </w:r>
      <w:r w:rsidRPr="00B663C4">
        <w:rPr>
          <w:rFonts w:hint="eastAsia"/>
          <w:szCs w:val="21"/>
        </w:rPr>
        <w:t>个职位，男子占</w:t>
      </w:r>
      <w:r w:rsidRPr="00B663C4">
        <w:rPr>
          <w:szCs w:val="21"/>
        </w:rPr>
        <w:t>433</w:t>
      </w:r>
      <w:r w:rsidRPr="00B663C4">
        <w:rPr>
          <w:rFonts w:hint="eastAsia"/>
          <w:szCs w:val="21"/>
        </w:rPr>
        <w:t>个职位，还有</w:t>
      </w:r>
      <w:r w:rsidRPr="00B663C4">
        <w:rPr>
          <w:szCs w:val="21"/>
        </w:rPr>
        <w:t>101</w:t>
      </w:r>
      <w:r w:rsidRPr="00B663C4">
        <w:rPr>
          <w:rFonts w:hint="eastAsia"/>
          <w:szCs w:val="21"/>
        </w:rPr>
        <w:t>个职位空缺。</w:t>
      </w:r>
      <w:r w:rsidRPr="00B663C4">
        <w:rPr>
          <w:szCs w:val="21"/>
        </w:rPr>
        <w:t>2006</w:t>
      </w:r>
      <w:r w:rsidRPr="00B663C4">
        <w:rPr>
          <w:rFonts w:hint="eastAsia"/>
          <w:szCs w:val="21"/>
        </w:rPr>
        <w:t>年，在有人占领的职位中，妇女占高层的</w:t>
      </w:r>
      <w:r w:rsidRPr="00B663C4">
        <w:rPr>
          <w:szCs w:val="21"/>
        </w:rPr>
        <w:t>22.22%</w:t>
      </w:r>
      <w:r w:rsidRPr="00B663C4">
        <w:rPr>
          <w:rFonts w:hint="eastAsia"/>
          <w:szCs w:val="21"/>
        </w:rPr>
        <w:t>，男子占多数（</w:t>
      </w:r>
      <w:r w:rsidRPr="00B663C4">
        <w:rPr>
          <w:szCs w:val="21"/>
        </w:rPr>
        <w:t>77.78%</w:t>
      </w:r>
      <w:r w:rsidRPr="00B663C4">
        <w:rPr>
          <w:rFonts w:hint="eastAsia"/>
          <w:szCs w:val="21"/>
        </w:rPr>
        <w:t>）。如表</w:t>
      </w:r>
      <w:r w:rsidRPr="00B663C4">
        <w:rPr>
          <w:szCs w:val="21"/>
        </w:rPr>
        <w:t>7</w:t>
      </w:r>
      <w:r w:rsidRPr="00B663C4">
        <w:rPr>
          <w:rFonts w:hint="eastAsia"/>
          <w:szCs w:val="21"/>
        </w:rPr>
        <w:t>所示，过去五年来一直是这种趋势。</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8</w:t>
      </w:r>
      <w:r w:rsidR="00780F34">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男子和妇女在政府里占据的高级职位</w:t>
      </w:r>
      <w:r w:rsidRPr="00FB3104">
        <w:rPr>
          <w:rFonts w:ascii="SimHei" w:eastAsia="SimHei"/>
          <w:smallCaps w:val="0"/>
          <w:color w:val="FF0000"/>
          <w:sz w:val="21"/>
          <w:szCs w:val="21"/>
          <w:lang w:eastAsia="zh-CN"/>
        </w:rPr>
        <w:t xml:space="preserve"> </w:t>
      </w:r>
    </w:p>
    <w:tbl>
      <w:tblPr>
        <w:tblW w:w="5000" w:type="pct"/>
        <w:tblCellMar>
          <w:left w:w="0" w:type="dxa"/>
          <w:right w:w="0" w:type="dxa"/>
        </w:tblCellMar>
        <w:tblLook w:val="0000" w:firstRow="0" w:lastRow="0" w:firstColumn="0" w:lastColumn="0" w:noHBand="0" w:noVBand="0"/>
      </w:tblPr>
      <w:tblGrid>
        <w:gridCol w:w="1849"/>
        <w:gridCol w:w="739"/>
        <w:gridCol w:w="761"/>
        <w:gridCol w:w="739"/>
        <w:gridCol w:w="739"/>
        <w:gridCol w:w="741"/>
        <w:gridCol w:w="761"/>
        <w:gridCol w:w="757"/>
        <w:gridCol w:w="938"/>
        <w:gridCol w:w="864"/>
        <w:gridCol w:w="1178"/>
      </w:tblGrid>
      <w:tr w:rsidR="001D506C" w:rsidRPr="005574BC" w:rsidTr="005574BC">
        <w:trPr>
          <w:trHeight w:val="360"/>
        </w:trPr>
        <w:tc>
          <w:tcPr>
            <w:tcW w:w="91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p>
        </w:tc>
        <w:tc>
          <w:tcPr>
            <w:tcW w:w="745"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2002年</w:t>
            </w:r>
          </w:p>
        </w:tc>
        <w:tc>
          <w:tcPr>
            <w:tcW w:w="734"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2003年</w:t>
            </w:r>
          </w:p>
        </w:tc>
        <w:tc>
          <w:tcPr>
            <w:tcW w:w="746"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2004年</w:t>
            </w:r>
          </w:p>
        </w:tc>
        <w:tc>
          <w:tcPr>
            <w:tcW w:w="842"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2005年</w:t>
            </w:r>
          </w:p>
        </w:tc>
        <w:tc>
          <w:tcPr>
            <w:tcW w:w="1014"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2006年</w:t>
            </w:r>
          </w:p>
        </w:tc>
      </w:tr>
      <w:tr w:rsidR="001D506C" w:rsidRPr="005574BC" w:rsidTr="005574BC">
        <w:trPr>
          <w:trHeight w:val="232"/>
        </w:trPr>
        <w:tc>
          <w:tcPr>
            <w:tcW w:w="91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政府</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男性</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女性</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男性</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女</w:t>
            </w:r>
            <w:r w:rsidRPr="005574BC">
              <w:rPr>
                <w:rFonts w:ascii="SimHei" w:eastAsia="SimHei" w:hint="eastAsia"/>
                <w:bCs/>
                <w:color w:val="FF0000"/>
                <w:szCs w:val="21"/>
              </w:rPr>
              <w:t>性</w:t>
            </w:r>
          </w:p>
        </w:tc>
        <w:tc>
          <w:tcPr>
            <w:tcW w:w="36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6D5B76">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男性</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女</w:t>
            </w:r>
            <w:r w:rsidRPr="006D5B76">
              <w:rPr>
                <w:rFonts w:ascii="SimHei" w:eastAsia="SimHei" w:hint="eastAsia"/>
                <w:color w:val="FF0000"/>
                <w:kern w:val="28"/>
                <w:szCs w:val="21"/>
              </w:rPr>
              <w:t>性</w:t>
            </w:r>
          </w:p>
        </w:tc>
        <w:tc>
          <w:tcPr>
            <w:tcW w:w="37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6D5B76">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男性</w:t>
            </w:r>
          </w:p>
        </w:tc>
        <w:tc>
          <w:tcPr>
            <w:tcW w:w="4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5574BC">
              <w:rPr>
                <w:rFonts w:ascii="SimHei" w:eastAsia="SimHei" w:hint="eastAsia"/>
                <w:bCs/>
                <w:color w:val="FF0000"/>
                <w:szCs w:val="21"/>
              </w:rPr>
              <w:t>女</w:t>
            </w:r>
            <w:r w:rsidRPr="006D5B76">
              <w:rPr>
                <w:rFonts w:ascii="SimHei" w:eastAsia="SimHei" w:hint="eastAsia"/>
                <w:color w:val="FF0000"/>
                <w:kern w:val="28"/>
                <w:szCs w:val="21"/>
              </w:rPr>
              <w:t>性</w:t>
            </w:r>
          </w:p>
        </w:tc>
        <w:tc>
          <w:tcPr>
            <w:tcW w:w="42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6D5B76">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男性</w:t>
            </w:r>
          </w:p>
        </w:tc>
        <w:tc>
          <w:tcPr>
            <w:tcW w:w="58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kern w:val="28"/>
                <w:szCs w:val="21"/>
              </w:rPr>
            </w:pPr>
            <w:r w:rsidRPr="006D5B76">
              <w:rPr>
                <w:rFonts w:ascii="SimHei" w:eastAsia="SimHei" w:hint="eastAsia"/>
                <w:color w:val="FF0000"/>
                <w:kern w:val="28"/>
                <w:szCs w:val="21"/>
              </w:rPr>
              <w:t>女性</w:t>
            </w:r>
          </w:p>
        </w:tc>
      </w:tr>
      <w:tr w:rsidR="001D506C" w:rsidRPr="00B663C4" w:rsidTr="005574BC">
        <w:trPr>
          <w:trHeight w:val="223"/>
        </w:trPr>
        <w:tc>
          <w:tcPr>
            <w:tcW w:w="91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常任秘书长</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11</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11</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6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11</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7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11</w:t>
            </w:r>
          </w:p>
        </w:tc>
        <w:tc>
          <w:tcPr>
            <w:tcW w:w="4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42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11</w:t>
            </w:r>
          </w:p>
        </w:tc>
        <w:tc>
          <w:tcPr>
            <w:tcW w:w="58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r>
      <w:tr w:rsidR="001D506C" w:rsidRPr="00B663C4" w:rsidTr="005574BC">
        <w:trPr>
          <w:trHeight w:val="223"/>
        </w:trPr>
        <w:tc>
          <w:tcPr>
            <w:tcW w:w="91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高级助理秘书长</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6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7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4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42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58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r>
      <w:tr w:rsidR="001D506C" w:rsidRPr="00B663C4" w:rsidTr="005574BC">
        <w:trPr>
          <w:trHeight w:val="268"/>
        </w:trPr>
        <w:tc>
          <w:tcPr>
            <w:tcW w:w="91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助理秘书长</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10</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2</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9</w:t>
            </w:r>
          </w:p>
        </w:tc>
        <w:tc>
          <w:tcPr>
            <w:tcW w:w="36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6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9</w:t>
            </w:r>
          </w:p>
        </w:tc>
        <w:tc>
          <w:tcPr>
            <w:tcW w:w="37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7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9</w:t>
            </w:r>
          </w:p>
        </w:tc>
        <w:tc>
          <w:tcPr>
            <w:tcW w:w="4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42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9</w:t>
            </w:r>
          </w:p>
        </w:tc>
        <w:tc>
          <w:tcPr>
            <w:tcW w:w="58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r>
      <w:tr w:rsidR="001D506C" w:rsidRPr="00B663C4" w:rsidTr="005574BC">
        <w:trPr>
          <w:trHeight w:val="160"/>
        </w:trPr>
        <w:tc>
          <w:tcPr>
            <w:tcW w:w="919"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主任</w:t>
            </w:r>
          </w:p>
        </w:tc>
        <w:tc>
          <w:tcPr>
            <w:tcW w:w="36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13</w:t>
            </w:r>
          </w:p>
        </w:tc>
        <w:tc>
          <w:tcPr>
            <w:tcW w:w="378"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0</w:t>
            </w:r>
          </w:p>
        </w:tc>
        <w:tc>
          <w:tcPr>
            <w:tcW w:w="36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12</w:t>
            </w:r>
          </w:p>
        </w:tc>
        <w:tc>
          <w:tcPr>
            <w:tcW w:w="36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68"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12</w:t>
            </w:r>
          </w:p>
        </w:tc>
        <w:tc>
          <w:tcPr>
            <w:tcW w:w="378"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76"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12</w:t>
            </w:r>
          </w:p>
        </w:tc>
        <w:tc>
          <w:tcPr>
            <w:tcW w:w="466"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429"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12</w:t>
            </w:r>
          </w:p>
        </w:tc>
        <w:tc>
          <w:tcPr>
            <w:tcW w:w="586"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r>
      <w:tr w:rsidR="001D506C" w:rsidRPr="005574BC" w:rsidTr="005574BC">
        <w:trPr>
          <w:trHeight w:val="360"/>
        </w:trPr>
        <w:tc>
          <w:tcPr>
            <w:tcW w:w="919" w:type="pct"/>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rFonts w:ascii="SimHei" w:eastAsia="SimHei" w:hint="eastAsia"/>
                <w:color w:val="FF0000"/>
                <w:kern w:val="28"/>
                <w:szCs w:val="21"/>
              </w:rPr>
            </w:pPr>
            <w:r w:rsidRPr="005574BC">
              <w:rPr>
                <w:rFonts w:ascii="SimHei" w:eastAsia="SimHei" w:hint="eastAsia"/>
                <w:color w:val="FF0000"/>
                <w:szCs w:val="21"/>
              </w:rPr>
              <w:t>总计</w:t>
            </w:r>
          </w:p>
        </w:tc>
        <w:tc>
          <w:tcPr>
            <w:tcW w:w="367"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38</w:t>
            </w:r>
          </w:p>
        </w:tc>
        <w:tc>
          <w:tcPr>
            <w:tcW w:w="378"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4</w:t>
            </w:r>
          </w:p>
        </w:tc>
        <w:tc>
          <w:tcPr>
            <w:tcW w:w="367"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36</w:t>
            </w:r>
          </w:p>
        </w:tc>
        <w:tc>
          <w:tcPr>
            <w:tcW w:w="367"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6</w:t>
            </w:r>
          </w:p>
        </w:tc>
        <w:tc>
          <w:tcPr>
            <w:tcW w:w="368"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36</w:t>
            </w:r>
          </w:p>
        </w:tc>
        <w:tc>
          <w:tcPr>
            <w:tcW w:w="378"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6</w:t>
            </w:r>
          </w:p>
        </w:tc>
        <w:tc>
          <w:tcPr>
            <w:tcW w:w="376"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36</w:t>
            </w:r>
          </w:p>
        </w:tc>
        <w:tc>
          <w:tcPr>
            <w:tcW w:w="466"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8</w:t>
            </w:r>
          </w:p>
        </w:tc>
        <w:tc>
          <w:tcPr>
            <w:tcW w:w="429" w:type="pct"/>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36</w:t>
            </w:r>
          </w:p>
        </w:tc>
        <w:tc>
          <w:tcPr>
            <w:tcW w:w="586" w:type="pct"/>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8</w:t>
            </w:r>
          </w:p>
        </w:tc>
      </w:tr>
    </w:tbl>
    <w:p w:rsidR="005574BC" w:rsidRPr="005574BC" w:rsidRDefault="005574BC" w:rsidP="005574BC">
      <w:pPr>
        <w:spacing w:after="240" w:line="360" w:lineRule="exact"/>
        <w:rPr>
          <w:szCs w:val="21"/>
        </w:rPr>
      </w:pPr>
      <w:r w:rsidRPr="005574BC">
        <w:rPr>
          <w:rFonts w:ascii="KaiTi_GB2312" w:eastAsia="KaiTi_GB2312" w:hint="eastAsia"/>
          <w:color w:val="0000FF"/>
          <w:szCs w:val="21"/>
        </w:rPr>
        <w:t>资料来源：</w:t>
      </w:r>
      <w:r w:rsidRPr="005574BC">
        <w:rPr>
          <w:szCs w:val="21"/>
        </w:rPr>
        <w:t>2002-2004</w:t>
      </w:r>
      <w:r w:rsidRPr="005574BC">
        <w:rPr>
          <w:rFonts w:hint="eastAsia"/>
          <w:szCs w:val="21"/>
        </w:rPr>
        <w:t>年图瓦卢政府文职人员薪俸表和人事与培训部官方记录。</w:t>
      </w:r>
    </w:p>
    <w:p w:rsidR="005574BC" w:rsidRPr="005574BC" w:rsidRDefault="005574BC" w:rsidP="005574BC">
      <w:pPr>
        <w:spacing w:after="240" w:line="360" w:lineRule="exact"/>
        <w:rPr>
          <w:szCs w:val="21"/>
        </w:rPr>
      </w:pPr>
      <w:r w:rsidRPr="005574BC">
        <w:rPr>
          <w:rFonts w:hint="eastAsia"/>
          <w:szCs w:val="21"/>
        </w:rPr>
        <w:t>除了非政府组织，在企业</w:t>
      </w:r>
      <w:r w:rsidRPr="005574BC">
        <w:rPr>
          <w:szCs w:val="21"/>
        </w:rPr>
        <w:t>部</w:t>
      </w:r>
      <w:r w:rsidRPr="005574BC">
        <w:rPr>
          <w:rFonts w:hint="eastAsia"/>
          <w:szCs w:val="21"/>
        </w:rPr>
        <w:t>门和合法公司里，如下文表</w:t>
      </w:r>
      <w:r w:rsidRPr="005574BC">
        <w:rPr>
          <w:szCs w:val="21"/>
        </w:rPr>
        <w:t>8</w:t>
      </w:r>
      <w:r w:rsidRPr="005574BC">
        <w:rPr>
          <w:rFonts w:hint="eastAsia"/>
          <w:szCs w:val="21"/>
        </w:rPr>
        <w:t>所示，男子占据所有这些实体的总经理职位。</w:t>
      </w:r>
    </w:p>
    <w:p w:rsidR="005574BC" w:rsidRPr="00FB3104" w:rsidRDefault="005574B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9</w:t>
      </w:r>
      <w:r w:rsidR="00780F34">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私营和公共公司</w:t>
      </w:r>
    </w:p>
    <w:tbl>
      <w:tblPr>
        <w:tblW w:w="5000" w:type="pct"/>
        <w:tblLayout w:type="fixed"/>
        <w:tblCellMar>
          <w:left w:w="0" w:type="dxa"/>
          <w:right w:w="0" w:type="dxa"/>
        </w:tblCellMar>
        <w:tblLook w:val="0000" w:firstRow="0" w:lastRow="0" w:firstColumn="0" w:lastColumn="0" w:noHBand="0" w:noVBand="0"/>
      </w:tblPr>
      <w:tblGrid>
        <w:gridCol w:w="2026"/>
        <w:gridCol w:w="721"/>
        <w:gridCol w:w="721"/>
        <w:gridCol w:w="721"/>
        <w:gridCol w:w="721"/>
        <w:gridCol w:w="721"/>
        <w:gridCol w:w="721"/>
        <w:gridCol w:w="721"/>
        <w:gridCol w:w="721"/>
        <w:gridCol w:w="1137"/>
        <w:gridCol w:w="1135"/>
      </w:tblGrid>
      <w:tr w:rsidR="005574BC" w:rsidRPr="00B663C4" w:rsidTr="005574BC">
        <w:trPr>
          <w:trHeight w:val="429"/>
        </w:trPr>
        <w:tc>
          <w:tcPr>
            <w:tcW w:w="1007" w:type="pct"/>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p>
        </w:tc>
        <w:tc>
          <w:tcPr>
            <w:tcW w:w="715" w:type="pct"/>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2002年</w:t>
            </w:r>
          </w:p>
        </w:tc>
        <w:tc>
          <w:tcPr>
            <w:tcW w:w="716" w:type="pct"/>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2003年</w:t>
            </w:r>
          </w:p>
        </w:tc>
        <w:tc>
          <w:tcPr>
            <w:tcW w:w="715" w:type="pct"/>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2004年</w:t>
            </w:r>
          </w:p>
        </w:tc>
        <w:tc>
          <w:tcPr>
            <w:tcW w:w="716" w:type="pct"/>
            <w:gridSpan w:val="2"/>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2005年</w:t>
            </w:r>
          </w:p>
        </w:tc>
        <w:tc>
          <w:tcPr>
            <w:tcW w:w="1131" w:type="pct"/>
            <w:gridSpan w:val="2"/>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2006年</w:t>
            </w:r>
          </w:p>
        </w:tc>
      </w:tr>
      <w:tr w:rsidR="005574BC" w:rsidRPr="00B663C4" w:rsidTr="005574BC">
        <w:trPr>
          <w:trHeight w:val="429"/>
        </w:trPr>
        <w:tc>
          <w:tcPr>
            <w:tcW w:w="1007"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男</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女</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男</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女</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男</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女</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男</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女</w:t>
            </w:r>
          </w:p>
        </w:tc>
        <w:tc>
          <w:tcPr>
            <w:tcW w:w="565"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男</w:t>
            </w:r>
          </w:p>
        </w:tc>
        <w:tc>
          <w:tcPr>
            <w:tcW w:w="566"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jc w:val="center"/>
              <w:rPr>
                <w:rFonts w:ascii="SimHei" w:eastAsia="SimHei" w:hint="eastAsia"/>
                <w:color w:val="FF0000"/>
                <w:szCs w:val="21"/>
              </w:rPr>
            </w:pPr>
            <w:r w:rsidRPr="005574BC">
              <w:rPr>
                <w:rFonts w:ascii="SimHei" w:eastAsia="SimHei" w:hint="eastAsia"/>
                <w:color w:val="FF0000"/>
                <w:szCs w:val="21"/>
              </w:rPr>
              <w:t>女</w:t>
            </w:r>
          </w:p>
        </w:tc>
      </w:tr>
      <w:tr w:rsidR="005574BC" w:rsidRPr="00B663C4" w:rsidTr="005574BC">
        <w:trPr>
          <w:trHeight w:val="429"/>
        </w:trPr>
        <w:tc>
          <w:tcPr>
            <w:tcW w:w="1007"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总经理</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12</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10</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10</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10</w:t>
            </w:r>
          </w:p>
        </w:tc>
        <w:tc>
          <w:tcPr>
            <w:tcW w:w="358"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2</w:t>
            </w:r>
          </w:p>
        </w:tc>
        <w:tc>
          <w:tcPr>
            <w:tcW w:w="565"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10</w:t>
            </w:r>
            <w:r w:rsidR="005B6BC8">
              <w:rPr>
                <w:szCs w:val="21"/>
              </w:rPr>
              <w:t>（</w:t>
            </w:r>
            <w:r w:rsidRPr="00B663C4">
              <w:rPr>
                <w:szCs w:val="21"/>
              </w:rPr>
              <w:t>80%</w:t>
            </w:r>
            <w:r w:rsidR="005B6BC8">
              <w:rPr>
                <w:szCs w:val="21"/>
              </w:rPr>
              <w:t>）</w:t>
            </w:r>
          </w:p>
        </w:tc>
        <w:tc>
          <w:tcPr>
            <w:tcW w:w="566"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2</w:t>
            </w:r>
            <w:r w:rsidR="005B6BC8">
              <w:rPr>
                <w:kern w:val="28"/>
                <w:szCs w:val="21"/>
              </w:rPr>
              <w:t>（</w:t>
            </w:r>
            <w:r w:rsidRPr="00B663C4">
              <w:rPr>
                <w:kern w:val="28"/>
                <w:szCs w:val="21"/>
              </w:rPr>
              <w:t>20%</w:t>
            </w:r>
            <w:r w:rsidR="005B6BC8">
              <w:rPr>
                <w:kern w:val="28"/>
                <w:szCs w:val="21"/>
              </w:rPr>
              <w:t>）</w:t>
            </w:r>
          </w:p>
        </w:tc>
      </w:tr>
      <w:tr w:rsidR="005574BC" w:rsidRPr="00B663C4" w:rsidTr="005574BC">
        <w:trPr>
          <w:trHeight w:val="493"/>
        </w:trPr>
        <w:tc>
          <w:tcPr>
            <w:tcW w:w="10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rFonts w:hint="eastAsia"/>
                <w:szCs w:val="21"/>
              </w:rPr>
              <w:t>管理人员</w:t>
            </w:r>
            <w:r w:rsidR="001211BA">
              <w:rPr>
                <w:rFonts w:hint="eastAsia"/>
                <w:szCs w:val="21"/>
              </w:rPr>
              <w:t>、</w:t>
            </w:r>
            <w:r w:rsidRPr="00B663C4">
              <w:rPr>
                <w:rFonts w:hint="eastAsia"/>
                <w:szCs w:val="21"/>
              </w:rPr>
              <w:t>协调人员</w:t>
            </w:r>
            <w:r w:rsidRPr="00B663C4">
              <w:rPr>
                <w:szCs w:val="21"/>
              </w:rPr>
              <w:t>[</w:t>
            </w:r>
            <w:r w:rsidRPr="00B663C4">
              <w:rPr>
                <w:rFonts w:hint="eastAsia"/>
                <w:szCs w:val="21"/>
              </w:rPr>
              <w:t>非政府组织</w:t>
            </w:r>
            <w:r w:rsidRPr="00B663C4">
              <w:rPr>
                <w:szCs w:val="21"/>
              </w:rPr>
              <w:t>]</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c>
          <w:tcPr>
            <w:tcW w:w="56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3</w:t>
            </w:r>
          </w:p>
        </w:tc>
        <w:tc>
          <w:tcPr>
            <w:tcW w:w="5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5574BC">
            <w:pPr>
              <w:spacing w:line="360" w:lineRule="exact"/>
              <w:rPr>
                <w:kern w:val="28"/>
                <w:szCs w:val="21"/>
              </w:rPr>
            </w:pPr>
            <w:r w:rsidRPr="00B663C4">
              <w:rPr>
                <w:szCs w:val="21"/>
              </w:rPr>
              <w:t>4</w:t>
            </w:r>
          </w:p>
        </w:tc>
      </w:tr>
      <w:tr w:rsidR="005574BC" w:rsidRPr="005574BC" w:rsidTr="005574BC">
        <w:trPr>
          <w:trHeight w:val="360"/>
        </w:trPr>
        <w:tc>
          <w:tcPr>
            <w:tcW w:w="10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rFonts w:ascii="SimHei" w:eastAsia="SimHei" w:hint="eastAsia"/>
                <w:color w:val="FF0000"/>
                <w:kern w:val="28"/>
                <w:szCs w:val="21"/>
              </w:rPr>
            </w:pPr>
            <w:r w:rsidRPr="005574BC">
              <w:rPr>
                <w:rFonts w:ascii="SimHei" w:eastAsia="SimHei" w:hint="eastAsia"/>
                <w:color w:val="FF0000"/>
                <w:szCs w:val="21"/>
              </w:rPr>
              <w:t>总计</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15</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5</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13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5</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13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5</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13</w:t>
            </w:r>
          </w:p>
        </w:tc>
        <w:tc>
          <w:tcPr>
            <w:tcW w:w="3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6</w:t>
            </w:r>
          </w:p>
        </w:tc>
        <w:tc>
          <w:tcPr>
            <w:tcW w:w="56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13</w:t>
            </w:r>
          </w:p>
        </w:tc>
        <w:tc>
          <w:tcPr>
            <w:tcW w:w="5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5574BC" w:rsidRDefault="001D506C" w:rsidP="005574BC">
            <w:pPr>
              <w:spacing w:line="360" w:lineRule="exact"/>
              <w:rPr>
                <w:color w:val="FF0000"/>
                <w:kern w:val="28"/>
                <w:szCs w:val="21"/>
              </w:rPr>
            </w:pPr>
            <w:r w:rsidRPr="005574BC">
              <w:rPr>
                <w:b/>
                <w:bCs/>
                <w:color w:val="FF0000"/>
                <w:szCs w:val="21"/>
              </w:rPr>
              <w:t>6</w:t>
            </w:r>
          </w:p>
        </w:tc>
      </w:tr>
    </w:tbl>
    <w:p w:rsidR="005A0004" w:rsidRPr="005574BC" w:rsidRDefault="001D506C" w:rsidP="00B663C4">
      <w:pPr>
        <w:spacing w:after="240" w:line="360" w:lineRule="exact"/>
        <w:rPr>
          <w:rFonts w:ascii="KaiTi_GB2312" w:eastAsia="KaiTi_GB2312"/>
          <w:color w:val="0000FF"/>
          <w:szCs w:val="21"/>
        </w:rPr>
      </w:pPr>
      <w:r w:rsidRPr="005574BC">
        <w:rPr>
          <w:rFonts w:ascii="KaiTi_GB2312" w:eastAsia="KaiTi_GB2312" w:hint="eastAsia"/>
          <w:color w:val="0000FF"/>
          <w:szCs w:val="21"/>
        </w:rPr>
        <w:t>资料来源：</w:t>
      </w:r>
      <w:r w:rsidRPr="005574BC">
        <w:rPr>
          <w:szCs w:val="21"/>
        </w:rPr>
        <w:t>2002-2004</w:t>
      </w:r>
      <w:r w:rsidRPr="005574BC">
        <w:rPr>
          <w:rFonts w:hint="eastAsia"/>
          <w:szCs w:val="21"/>
        </w:rPr>
        <w:t>年图瓦卢政府文职人员薪俸表和人事与培训部官方记录。</w:t>
      </w:r>
    </w:p>
    <w:p w:rsidR="005A0004" w:rsidRDefault="001D506C" w:rsidP="00B663C4">
      <w:pPr>
        <w:spacing w:after="240" w:line="360" w:lineRule="exact"/>
        <w:rPr>
          <w:szCs w:val="21"/>
        </w:rPr>
      </w:pPr>
      <w:r w:rsidRPr="00B663C4">
        <w:rPr>
          <w:szCs w:val="21"/>
        </w:rPr>
        <w:t>7.8</w:t>
      </w:r>
      <w:r w:rsidRPr="00B663C4">
        <w:rPr>
          <w:szCs w:val="21"/>
        </w:rPr>
        <w:tab/>
      </w:r>
      <w:r w:rsidRPr="00B663C4">
        <w:rPr>
          <w:rFonts w:hint="eastAsia"/>
          <w:szCs w:val="21"/>
        </w:rPr>
        <w:t>各个公司里的总经理职位主要由男性占据，他们占</w:t>
      </w:r>
      <w:r w:rsidRPr="00B663C4">
        <w:rPr>
          <w:szCs w:val="21"/>
        </w:rPr>
        <w:t>80%</w:t>
      </w:r>
      <w:r w:rsidRPr="00B663C4">
        <w:rPr>
          <w:rFonts w:hint="eastAsia"/>
          <w:szCs w:val="21"/>
        </w:rPr>
        <w:t>，剩下的</w:t>
      </w:r>
      <w:r w:rsidRPr="00B663C4">
        <w:rPr>
          <w:szCs w:val="21"/>
        </w:rPr>
        <w:t>20%</w:t>
      </w:r>
      <w:r w:rsidRPr="00B663C4">
        <w:rPr>
          <w:rFonts w:hint="eastAsia"/>
          <w:szCs w:val="21"/>
        </w:rPr>
        <w:t>为女性。</w:t>
      </w:r>
    </w:p>
    <w:p w:rsidR="005A0004" w:rsidRDefault="001D506C" w:rsidP="00B663C4">
      <w:pPr>
        <w:spacing w:after="240" w:line="360" w:lineRule="exact"/>
        <w:rPr>
          <w:szCs w:val="21"/>
        </w:rPr>
      </w:pPr>
      <w:r w:rsidRPr="00B663C4">
        <w:rPr>
          <w:szCs w:val="21"/>
        </w:rPr>
        <w:t>7.9</w:t>
      </w:r>
      <w:r w:rsidRPr="00B663C4">
        <w:rPr>
          <w:szCs w:val="21"/>
        </w:rPr>
        <w:tab/>
      </w:r>
      <w:r w:rsidRPr="00B663C4">
        <w:rPr>
          <w:rFonts w:hint="eastAsia"/>
          <w:szCs w:val="21"/>
        </w:rPr>
        <w:t>法定董事会是根据具体立法任命的人员，他们负责监督根据该立法成立的实体的职能。</w:t>
      </w:r>
      <w:r w:rsidRPr="00B663C4">
        <w:rPr>
          <w:szCs w:val="21"/>
        </w:rPr>
        <w:t xml:space="preserve"> </w:t>
      </w:r>
    </w:p>
    <w:p w:rsidR="005A0004" w:rsidRDefault="001D506C" w:rsidP="00B663C4">
      <w:pPr>
        <w:spacing w:after="240" w:line="360" w:lineRule="exact"/>
        <w:rPr>
          <w:szCs w:val="21"/>
        </w:rPr>
      </w:pPr>
      <w:r w:rsidRPr="00B663C4">
        <w:rPr>
          <w:szCs w:val="21"/>
        </w:rPr>
        <w:t>7.10</w:t>
      </w:r>
      <w:r w:rsidRPr="00B663C4">
        <w:rPr>
          <w:szCs w:val="21"/>
        </w:rPr>
        <w:tab/>
      </w:r>
      <w:r w:rsidR="008D2868">
        <w:rPr>
          <w:rFonts w:hint="eastAsia"/>
          <w:szCs w:val="21"/>
        </w:rPr>
        <w:t xml:space="preserve"> </w:t>
      </w:r>
      <w:r w:rsidRPr="00B663C4">
        <w:rPr>
          <w:rFonts w:hint="eastAsia"/>
          <w:szCs w:val="21"/>
        </w:rPr>
        <w:t>下文概述了这些董事会成员的详细情况，表明妇女仅占</w:t>
      </w:r>
      <w:r w:rsidRPr="00B663C4">
        <w:rPr>
          <w:szCs w:val="21"/>
        </w:rPr>
        <w:t>11%</w:t>
      </w:r>
      <w:r w:rsidRPr="00B663C4">
        <w:rPr>
          <w:rFonts w:hint="eastAsia"/>
          <w:szCs w:val="21"/>
        </w:rPr>
        <w:t>，男子占</w:t>
      </w:r>
      <w:r w:rsidRPr="00B663C4">
        <w:rPr>
          <w:szCs w:val="21"/>
        </w:rPr>
        <w:t>89%</w:t>
      </w:r>
      <w:r w:rsidRPr="00B663C4">
        <w:rPr>
          <w:rFonts w:hint="eastAsia"/>
          <w:szCs w:val="21"/>
        </w:rPr>
        <w:t>。在</w:t>
      </w:r>
      <w:r w:rsidRPr="00B663C4">
        <w:rPr>
          <w:szCs w:val="21"/>
        </w:rPr>
        <w:t>11</w:t>
      </w:r>
      <w:r w:rsidRPr="00B663C4">
        <w:rPr>
          <w:rFonts w:hint="eastAsia"/>
          <w:szCs w:val="21"/>
        </w:rPr>
        <w:t>个董事会中，仅有</w:t>
      </w:r>
      <w:r w:rsidRPr="00B663C4">
        <w:rPr>
          <w:szCs w:val="21"/>
        </w:rPr>
        <w:t>5</w:t>
      </w:r>
      <w:r w:rsidRPr="00B663C4">
        <w:rPr>
          <w:rFonts w:hint="eastAsia"/>
          <w:szCs w:val="21"/>
        </w:rPr>
        <w:t>个有妇女。</w:t>
      </w:r>
      <w:r w:rsidRPr="00B663C4">
        <w:rPr>
          <w:rFonts w:hint="eastAsia"/>
          <w:szCs w:val="21"/>
          <w:lang w:val="en-AU"/>
        </w:rPr>
        <w:t>图瓦卢开发银行、图瓦卢国家银行、</w:t>
      </w:r>
      <w:r w:rsidRPr="00B663C4">
        <w:rPr>
          <w:rFonts w:hint="eastAsia"/>
          <w:szCs w:val="21"/>
        </w:rPr>
        <w:t>图瓦卢合作社、图瓦卢电子经营公司和</w:t>
      </w:r>
      <w:r w:rsidRPr="00B663C4">
        <w:rPr>
          <w:rFonts w:hint="eastAsia"/>
          <w:szCs w:val="21"/>
          <w:lang w:val="en-AU"/>
        </w:rPr>
        <w:t>图瓦卢电信公司等重要实体中，完全没有妇女。</w:t>
      </w:r>
      <w:r w:rsidRPr="00B663C4">
        <w:rPr>
          <w:szCs w:val="21"/>
        </w:rPr>
        <w:t xml:space="preserve"> </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10</w:t>
      </w:r>
      <w:r w:rsidR="00780F34">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法定董事会的成员数量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40"/>
        <w:gridCol w:w="1242"/>
        <w:gridCol w:w="1242"/>
        <w:gridCol w:w="1242"/>
      </w:tblGrid>
      <w:tr w:rsidR="001D506C" w:rsidRPr="00D76EAD"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rPr>
                <w:rFonts w:ascii="SimHei" w:eastAsia="SimHei" w:hint="eastAsia"/>
                <w:color w:val="FF0000"/>
                <w:szCs w:val="21"/>
              </w:rPr>
            </w:pPr>
            <w:r w:rsidRPr="00D76EAD">
              <w:rPr>
                <w:rFonts w:ascii="SimHei" w:eastAsia="SimHei" w:hint="eastAsia"/>
                <w:color w:val="FF0000"/>
                <w:szCs w:val="21"/>
              </w:rPr>
              <w:t>法定董事会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女</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男</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总计</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1.  </w:t>
            </w:r>
            <w:r w:rsidRPr="00B663C4">
              <w:rPr>
                <w:rFonts w:hint="eastAsia"/>
                <w:szCs w:val="21"/>
              </w:rPr>
              <w:t>图瓦卢国家准备基金董事会</w:t>
            </w:r>
            <w:r w:rsidRPr="00B663C4">
              <w:rPr>
                <w:szCs w:val="21"/>
              </w:rPr>
              <w:t xml:space="preserve"> </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2</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6</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2.  </w:t>
            </w:r>
            <w:r w:rsidRPr="00B663C4">
              <w:rPr>
                <w:rFonts w:hint="eastAsia"/>
                <w:szCs w:val="21"/>
              </w:rPr>
              <w:t>图瓦卢国家银行董事会</w:t>
            </w:r>
            <w:r w:rsidRPr="00B663C4">
              <w:rPr>
                <w:szCs w:val="21"/>
              </w:rPr>
              <w:t xml:space="preserve"> </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3.  </w:t>
            </w:r>
            <w:r w:rsidRPr="00B663C4">
              <w:rPr>
                <w:rFonts w:hint="eastAsia"/>
                <w:szCs w:val="21"/>
              </w:rPr>
              <w:t>图瓦卢开发银行董事会</w:t>
            </w:r>
            <w:r w:rsidRPr="00B663C4">
              <w:rPr>
                <w:szCs w:val="21"/>
              </w:rPr>
              <w:t xml:space="preserve"> </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4.  </w:t>
            </w:r>
            <w:r w:rsidRPr="00B663C4">
              <w:rPr>
                <w:rFonts w:hint="eastAsia"/>
                <w:szCs w:val="21"/>
              </w:rPr>
              <w:t>图瓦卢电信公司董事会</w:t>
            </w:r>
            <w:r w:rsidRPr="00B663C4">
              <w:rPr>
                <w:szCs w:val="21"/>
              </w:rPr>
              <w:t xml:space="preserve"> </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5.  </w:t>
            </w:r>
            <w:r w:rsidRPr="00B663C4">
              <w:rPr>
                <w:rFonts w:hint="eastAsia"/>
                <w:szCs w:val="21"/>
              </w:rPr>
              <w:t>图瓦卢电子经营公司董事会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6.  </w:t>
            </w:r>
            <w:r w:rsidRPr="00B663C4">
              <w:rPr>
                <w:rFonts w:hint="eastAsia"/>
                <w:szCs w:val="21"/>
              </w:rPr>
              <w:t>图瓦卢合作社董事会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10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10</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kern w:val="28"/>
                <w:szCs w:val="21"/>
              </w:rPr>
            </w:pPr>
            <w:r w:rsidRPr="00B663C4">
              <w:rPr>
                <w:szCs w:val="21"/>
              </w:rPr>
              <w:t xml:space="preserve">7.  </w:t>
            </w:r>
            <w:r w:rsidRPr="00B663C4">
              <w:rPr>
                <w:rFonts w:hint="eastAsia"/>
                <w:szCs w:val="21"/>
              </w:rPr>
              <w:t>图瓦卢媒体公司董事会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2</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6</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kern w:val="28"/>
                <w:szCs w:val="21"/>
              </w:rPr>
            </w:pPr>
            <w:r w:rsidRPr="00B663C4">
              <w:rPr>
                <w:szCs w:val="21"/>
              </w:rPr>
              <w:t>8</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rFonts w:ascii="Georgia" w:hAnsi="Georgia"/>
                <w:kern w:val="28"/>
                <w:szCs w:val="21"/>
              </w:rPr>
            </w:pPr>
            <w:r w:rsidRPr="00B663C4">
              <w:rPr>
                <w:szCs w:val="21"/>
              </w:rPr>
              <w:t xml:space="preserve">8.  Vaiaku Langi </w:t>
            </w:r>
            <w:r w:rsidRPr="00B663C4">
              <w:rPr>
                <w:rFonts w:hint="eastAsia"/>
                <w:szCs w:val="21"/>
              </w:rPr>
              <w:t>旅店董事会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1</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rFonts w:ascii="Georgia" w:hAnsi="Georgia"/>
                <w:kern w:val="28"/>
                <w:szCs w:val="21"/>
              </w:rPr>
            </w:pPr>
            <w:r w:rsidRPr="00B663C4">
              <w:rPr>
                <w:szCs w:val="21"/>
              </w:rPr>
              <w:t xml:space="preserve">9.  </w:t>
            </w:r>
            <w:r w:rsidRPr="00B663C4">
              <w:rPr>
                <w:rFonts w:hint="eastAsia"/>
                <w:szCs w:val="21"/>
              </w:rPr>
              <w:t>集邮局董事会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1</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rFonts w:ascii="Georgia" w:hAnsi="Georgia"/>
                <w:kern w:val="28"/>
                <w:szCs w:val="21"/>
              </w:rPr>
            </w:pPr>
            <w:r w:rsidRPr="00B663C4">
              <w:rPr>
                <w:szCs w:val="21"/>
              </w:rPr>
              <w:t xml:space="preserve">10.  </w:t>
            </w:r>
            <w:r w:rsidRPr="00B663C4">
              <w:rPr>
                <w:rFonts w:hint="eastAsia"/>
                <w:szCs w:val="21"/>
              </w:rPr>
              <w:t>图瓦卢国家渔业公司</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5</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5</w:t>
            </w:r>
          </w:p>
        </w:tc>
      </w:tr>
      <w:tr w:rsidR="001D506C" w:rsidRPr="00B663C4"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rPr>
                <w:rFonts w:ascii="Georgia" w:hAnsi="Georgia"/>
                <w:kern w:val="28"/>
                <w:szCs w:val="21"/>
              </w:rPr>
            </w:pPr>
            <w:r w:rsidRPr="00B663C4">
              <w:rPr>
                <w:szCs w:val="21"/>
              </w:rPr>
              <w:t xml:space="preserve">11.  </w:t>
            </w:r>
            <w:r w:rsidRPr="00B663C4">
              <w:rPr>
                <w:rFonts w:hint="eastAsia"/>
                <w:szCs w:val="21"/>
              </w:rPr>
              <w:t>物价控制董事会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1</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3</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D76EAD">
            <w:pPr>
              <w:spacing w:line="360" w:lineRule="exact"/>
              <w:jc w:val="center"/>
              <w:rPr>
                <w:rFonts w:ascii="Georgia" w:hAnsi="Georgia"/>
                <w:kern w:val="28"/>
                <w:szCs w:val="21"/>
              </w:rPr>
            </w:pPr>
            <w:r w:rsidRPr="00B663C4">
              <w:rPr>
                <w:szCs w:val="21"/>
              </w:rPr>
              <w:t>4</w:t>
            </w:r>
          </w:p>
        </w:tc>
      </w:tr>
      <w:tr w:rsidR="001D506C" w:rsidRPr="00D76EAD" w:rsidTr="00D76EAD">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rPr>
                <w:rFonts w:ascii="SimHei" w:eastAsia="SimHei" w:hint="eastAsia"/>
                <w:color w:val="FF0000"/>
                <w:szCs w:val="21"/>
              </w:rPr>
            </w:pPr>
            <w:r w:rsidRPr="00D76EAD">
              <w:rPr>
                <w:rFonts w:ascii="SimHei" w:eastAsia="SimHei" w:hint="eastAsia"/>
                <w:color w:val="FF0000"/>
                <w:szCs w:val="21"/>
              </w:rPr>
              <w:t>总计</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7</w:t>
            </w:r>
            <w:r w:rsidR="005B6BC8" w:rsidRPr="00D76EAD">
              <w:rPr>
                <w:rFonts w:ascii="SimHei" w:eastAsia="SimHei" w:hint="eastAsia"/>
                <w:color w:val="FF0000"/>
                <w:szCs w:val="21"/>
              </w:rPr>
              <w:t>（</w:t>
            </w:r>
            <w:r w:rsidRPr="00D76EAD">
              <w:rPr>
                <w:rFonts w:ascii="SimHei" w:eastAsia="SimHei" w:hint="eastAsia"/>
                <w:color w:val="FF0000"/>
                <w:szCs w:val="21"/>
              </w:rPr>
              <w:t>11%</w:t>
            </w:r>
            <w:r w:rsidR="005B6BC8" w:rsidRPr="00D76EAD">
              <w:rPr>
                <w:rFonts w:ascii="SimHei" w:eastAsia="SimHei" w:hint="eastAsia"/>
                <w:color w:val="FF0000"/>
                <w:szCs w:val="21"/>
              </w:rPr>
              <w:t>）</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56</w:t>
            </w:r>
            <w:r w:rsidR="005B6BC8" w:rsidRPr="00D76EAD">
              <w:rPr>
                <w:rFonts w:ascii="SimHei" w:eastAsia="SimHei" w:hint="eastAsia"/>
                <w:color w:val="FF0000"/>
                <w:szCs w:val="21"/>
              </w:rPr>
              <w:t>（</w:t>
            </w:r>
            <w:r w:rsidRPr="00D76EAD">
              <w:rPr>
                <w:rFonts w:ascii="SimHei" w:eastAsia="SimHei" w:hint="eastAsia"/>
                <w:color w:val="FF0000"/>
                <w:szCs w:val="21"/>
              </w:rPr>
              <w:t>89%</w:t>
            </w:r>
            <w:r w:rsidR="005B6BC8" w:rsidRPr="00D76EAD">
              <w:rPr>
                <w:rFonts w:ascii="SimHei" w:eastAsia="SimHei" w:hint="eastAsia"/>
                <w:color w:val="FF0000"/>
                <w:szCs w:val="21"/>
              </w:rPr>
              <w:t>）</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D76EAD" w:rsidRDefault="001D506C" w:rsidP="00D76EAD">
            <w:pPr>
              <w:spacing w:line="360" w:lineRule="exact"/>
              <w:jc w:val="center"/>
              <w:rPr>
                <w:rFonts w:ascii="SimHei" w:eastAsia="SimHei" w:hint="eastAsia"/>
                <w:color w:val="FF0000"/>
                <w:szCs w:val="21"/>
              </w:rPr>
            </w:pPr>
            <w:r w:rsidRPr="00D76EAD">
              <w:rPr>
                <w:rFonts w:ascii="SimHei" w:eastAsia="SimHei" w:hint="eastAsia"/>
                <w:color w:val="FF0000"/>
                <w:szCs w:val="21"/>
              </w:rPr>
              <w:t>63</w:t>
            </w:r>
          </w:p>
        </w:tc>
      </w:tr>
    </w:tbl>
    <w:p w:rsidR="001D506C" w:rsidRPr="00D76EAD" w:rsidRDefault="001D506C" w:rsidP="00B663C4">
      <w:pPr>
        <w:spacing w:after="240" w:line="360" w:lineRule="exact"/>
        <w:rPr>
          <w:szCs w:val="21"/>
        </w:rPr>
      </w:pPr>
      <w:r w:rsidRPr="00D76EAD">
        <w:rPr>
          <w:rFonts w:ascii="KaiTi_GB2312" w:eastAsia="KaiTi_GB2312" w:hint="eastAsia"/>
          <w:color w:val="0000FF"/>
          <w:szCs w:val="21"/>
        </w:rPr>
        <w:t>资料来源：</w:t>
      </w:r>
      <w:r w:rsidRPr="00D76EAD">
        <w:rPr>
          <w:rFonts w:hint="eastAsia"/>
          <w:szCs w:val="21"/>
        </w:rPr>
        <w:t>妇女事务部记录。</w:t>
      </w:r>
    </w:p>
    <w:p w:rsidR="00D76EAD" w:rsidRDefault="00D76EAD" w:rsidP="00B663C4">
      <w:pPr>
        <w:spacing w:after="240" w:line="360" w:lineRule="exact"/>
        <w:rPr>
          <w:szCs w:val="21"/>
        </w:rPr>
      </w:pPr>
      <w:r w:rsidRPr="00B663C4">
        <w:rPr>
          <w:szCs w:val="21"/>
        </w:rPr>
        <w:t xml:space="preserve">7.11  </w:t>
      </w:r>
      <w:r w:rsidRPr="00B663C4">
        <w:rPr>
          <w:rFonts w:hint="eastAsia"/>
          <w:szCs w:val="21"/>
        </w:rPr>
        <w:t>尽管这些董事会的妇女代表数量少，但必须指出的是，通常会公布空缺职位，由指定的部长基于绩效选择任命。有证据表明一些妇女符合条件但是未对这种任命表现出兴趣。例如，图瓦卢国家准备基金最近公布的董事会成员空缺职位就没有任何妇女申请者。这明确表明妇女可能没有时间承担额外的责任，或者她们可能逐渐削弱了其担任这些董事会成员职务的能力。</w:t>
      </w:r>
      <w:r w:rsidRPr="00B663C4">
        <w:rPr>
          <w:szCs w:val="21"/>
        </w:rPr>
        <w:t xml:space="preserve"> </w:t>
      </w:r>
    </w:p>
    <w:p w:rsidR="00D76EAD" w:rsidRDefault="00D76EAD" w:rsidP="00B663C4">
      <w:pPr>
        <w:spacing w:after="240" w:line="360" w:lineRule="exact"/>
        <w:rPr>
          <w:szCs w:val="21"/>
        </w:rPr>
      </w:pPr>
      <w:r w:rsidRPr="00B663C4">
        <w:rPr>
          <w:szCs w:val="21"/>
        </w:rPr>
        <w:t xml:space="preserve">7.12  </w:t>
      </w:r>
      <w:r w:rsidRPr="00B663C4">
        <w:rPr>
          <w:rFonts w:hint="eastAsia"/>
          <w:szCs w:val="21"/>
        </w:rPr>
        <w:t>如前所述，在非政府组织内，担任高级主管职务的妇女数量多于男子。在这些非政府组织董事会和委员会里，由于包括了主要以妇女为主的图瓦卢全国妇女理事会，妇女的数量较多。</w:t>
      </w:r>
      <w:r w:rsidRPr="00B663C4">
        <w:rPr>
          <w:szCs w:val="21"/>
        </w:rPr>
        <w:t xml:space="preserve"> </w:t>
      </w:r>
      <w:r w:rsidRPr="00B663C4">
        <w:rPr>
          <w:rFonts w:hint="eastAsia"/>
          <w:szCs w:val="21"/>
        </w:rPr>
        <w:t>通过更加仔细的调查，还可以发现，这些非政府组织都参与社会福利和其他相关问题。</w:t>
      </w:r>
    </w:p>
    <w:p w:rsidR="00D76EAD" w:rsidRPr="00FB3104" w:rsidRDefault="00D76EAD"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11</w:t>
      </w:r>
      <w:r w:rsidR="00780F34">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非政府组织董事会和委员会</w:t>
      </w:r>
    </w:p>
    <w:tbl>
      <w:tblPr>
        <w:tblW w:w="5000" w:type="pct"/>
        <w:tblCellMar>
          <w:left w:w="0" w:type="dxa"/>
          <w:right w:w="0" w:type="dxa"/>
        </w:tblCellMar>
        <w:tblLook w:val="0000" w:firstRow="0" w:lastRow="0" w:firstColumn="0" w:lastColumn="0" w:noHBand="0" w:noVBand="0"/>
      </w:tblPr>
      <w:tblGrid>
        <w:gridCol w:w="6340"/>
        <w:gridCol w:w="1242"/>
        <w:gridCol w:w="1242"/>
        <w:gridCol w:w="1242"/>
      </w:tblGrid>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r w:rsidRPr="00B663C4">
              <w:rPr>
                <w:rFonts w:hint="eastAsia"/>
                <w:szCs w:val="21"/>
              </w:rPr>
              <w:t>男</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r w:rsidRPr="00B663C4">
              <w:rPr>
                <w:rFonts w:hint="eastAsia"/>
                <w:szCs w:val="21"/>
              </w:rPr>
              <w:t>女</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r w:rsidRPr="00B663C4">
              <w:rPr>
                <w:rFonts w:hint="eastAsia"/>
                <w:szCs w:val="21"/>
              </w:rPr>
              <w:t>总计</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rFonts w:ascii="Georgia" w:hAnsi="Georgia"/>
                <w:kern w:val="28"/>
                <w:szCs w:val="21"/>
              </w:rPr>
            </w:pPr>
            <w:r w:rsidRPr="00B663C4">
              <w:rPr>
                <w:szCs w:val="21"/>
              </w:rPr>
              <w:t xml:space="preserve">1.  </w:t>
            </w:r>
            <w:r w:rsidRPr="00B663C4">
              <w:rPr>
                <w:rFonts w:hint="eastAsia"/>
                <w:szCs w:val="21"/>
              </w:rPr>
              <w:t>岛屿关怀委员会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3</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2</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5</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rFonts w:ascii="Georgia" w:hAnsi="Georgia"/>
                <w:kern w:val="28"/>
                <w:szCs w:val="21"/>
              </w:rPr>
            </w:pPr>
            <w:r w:rsidRPr="00B663C4">
              <w:rPr>
                <w:szCs w:val="21"/>
              </w:rPr>
              <w:t xml:space="preserve">2.  </w:t>
            </w:r>
            <w:r w:rsidRPr="00B663C4">
              <w:rPr>
                <w:rFonts w:hint="eastAsia"/>
                <w:szCs w:val="21"/>
              </w:rPr>
              <w:t>图瓦卢非政府组织协会执行委员会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8</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rFonts w:ascii="Georgia" w:hAnsi="Georgia"/>
                <w:kern w:val="28"/>
                <w:szCs w:val="21"/>
              </w:rPr>
            </w:pPr>
            <w:r w:rsidRPr="00B663C4">
              <w:rPr>
                <w:szCs w:val="21"/>
              </w:rPr>
              <w:t xml:space="preserve">3.  </w:t>
            </w:r>
            <w:r w:rsidRPr="00B663C4">
              <w:rPr>
                <w:rFonts w:hint="eastAsia"/>
                <w:szCs w:val="21"/>
              </w:rPr>
              <w:t>废物管理委员会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6</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6</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rFonts w:ascii="Georgia" w:hAnsi="Georgia"/>
                <w:kern w:val="28"/>
                <w:szCs w:val="21"/>
              </w:rPr>
            </w:pPr>
            <w:r w:rsidRPr="00B663C4">
              <w:rPr>
                <w:szCs w:val="21"/>
              </w:rPr>
              <w:t xml:space="preserve">4.  </w:t>
            </w:r>
            <w:r w:rsidRPr="00B663C4">
              <w:rPr>
                <w:rFonts w:hint="eastAsia"/>
                <w:szCs w:val="21"/>
              </w:rPr>
              <w:t>项目工作委员会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4</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16</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20</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rFonts w:ascii="Georgia" w:hAnsi="Georgia"/>
                <w:kern w:val="28"/>
                <w:szCs w:val="21"/>
              </w:rPr>
            </w:pPr>
            <w:r w:rsidRPr="00B663C4">
              <w:rPr>
                <w:szCs w:val="21"/>
              </w:rPr>
              <w:t xml:space="preserve">5.  </w:t>
            </w:r>
            <w:r w:rsidRPr="00B663C4">
              <w:rPr>
                <w:rFonts w:hint="eastAsia"/>
                <w:szCs w:val="21"/>
              </w:rPr>
              <w:t>项目协调委员会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3</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20</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rFonts w:ascii="Georgia" w:hAnsi="Georgia"/>
                <w:kern w:val="28"/>
                <w:szCs w:val="21"/>
              </w:rPr>
            </w:pPr>
            <w:r w:rsidRPr="00B663C4">
              <w:rPr>
                <w:szCs w:val="21"/>
              </w:rPr>
              <w:t>23</w:t>
            </w: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Del="00825FED" w:rsidRDefault="001D506C" w:rsidP="008D2868">
            <w:pPr>
              <w:spacing w:line="360" w:lineRule="exact"/>
              <w:rPr>
                <w:szCs w:val="21"/>
              </w:rPr>
            </w:pPr>
            <w:r w:rsidRPr="00B663C4">
              <w:rPr>
                <w:szCs w:val="21"/>
              </w:rPr>
              <w:t xml:space="preserve">6.  </w:t>
            </w:r>
            <w:r w:rsidRPr="00B663C4">
              <w:rPr>
                <w:rFonts w:hint="eastAsia"/>
                <w:szCs w:val="21"/>
              </w:rPr>
              <w:t>图瓦卢家庭健康协会董事会</w:t>
            </w:r>
            <w:r w:rsidRPr="00B663C4">
              <w:rPr>
                <w:szCs w:val="21"/>
              </w:rPr>
              <w:t xml:space="preserve"> </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p>
        </w:tc>
      </w:tr>
      <w:tr w:rsidR="001D506C" w:rsidRPr="00B663C4"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rPr>
                <w:szCs w:val="21"/>
              </w:rPr>
            </w:pPr>
            <w:r w:rsidRPr="00B663C4">
              <w:rPr>
                <w:szCs w:val="21"/>
              </w:rPr>
              <w:t xml:space="preserve">7.  </w:t>
            </w:r>
            <w:r w:rsidRPr="00B663C4">
              <w:rPr>
                <w:rFonts w:hint="eastAsia"/>
                <w:szCs w:val="21"/>
              </w:rPr>
              <w:t>图瓦卢全国妇女理事会</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r w:rsidRPr="00B663C4">
              <w:rPr>
                <w:szCs w:val="21"/>
              </w:rPr>
              <w:t>16</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B663C4" w:rsidRDefault="001D506C" w:rsidP="008D2868">
            <w:pPr>
              <w:spacing w:line="360" w:lineRule="exact"/>
              <w:jc w:val="center"/>
              <w:rPr>
                <w:szCs w:val="21"/>
              </w:rPr>
            </w:pPr>
            <w:r w:rsidRPr="00B663C4">
              <w:rPr>
                <w:szCs w:val="21"/>
              </w:rPr>
              <w:t>16</w:t>
            </w:r>
          </w:p>
        </w:tc>
      </w:tr>
      <w:tr w:rsidR="001D506C" w:rsidRPr="008D2868" w:rsidTr="008D2868">
        <w:trPr>
          <w:trHeight w:val="360"/>
        </w:trPr>
        <w:tc>
          <w:tcPr>
            <w:tcW w:w="31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8D2868" w:rsidRDefault="001D506C" w:rsidP="008D2868">
            <w:pPr>
              <w:spacing w:line="360" w:lineRule="exact"/>
              <w:rPr>
                <w:rFonts w:ascii="SimHei" w:eastAsia="SimHei" w:hint="eastAsia"/>
                <w:color w:val="FF0000"/>
                <w:szCs w:val="21"/>
              </w:rPr>
            </w:pPr>
            <w:r w:rsidRPr="008D2868">
              <w:rPr>
                <w:rFonts w:ascii="SimHei" w:eastAsia="SimHei" w:hint="eastAsia"/>
                <w:color w:val="FF0000"/>
                <w:szCs w:val="21"/>
              </w:rPr>
              <w:t>总计</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8D2868" w:rsidRDefault="001D506C" w:rsidP="008D2868">
            <w:pPr>
              <w:spacing w:line="360" w:lineRule="exact"/>
              <w:jc w:val="center"/>
              <w:rPr>
                <w:rFonts w:ascii="SimHei" w:eastAsia="SimHei" w:hint="eastAsia"/>
                <w:color w:val="FF0000"/>
                <w:szCs w:val="21"/>
              </w:rPr>
            </w:pPr>
            <w:r w:rsidRPr="008D2868">
              <w:rPr>
                <w:rFonts w:ascii="SimHei" w:eastAsia="SimHei" w:hint="eastAsia"/>
                <w:color w:val="FF0000"/>
                <w:szCs w:val="21"/>
              </w:rPr>
              <w:t>36</w:t>
            </w:r>
            <w:r w:rsidR="005B6BC8" w:rsidRPr="008D2868">
              <w:rPr>
                <w:rFonts w:ascii="SimHei" w:eastAsia="SimHei" w:hint="eastAsia"/>
                <w:color w:val="FF0000"/>
                <w:szCs w:val="21"/>
              </w:rPr>
              <w:t>（</w:t>
            </w:r>
            <w:r w:rsidRPr="008D2868">
              <w:rPr>
                <w:rFonts w:ascii="SimHei" w:eastAsia="SimHei" w:hint="eastAsia"/>
                <w:color w:val="FF0000"/>
                <w:szCs w:val="21"/>
              </w:rPr>
              <w:t>46%</w:t>
            </w:r>
            <w:r w:rsidR="005B6BC8" w:rsidRPr="008D2868">
              <w:rPr>
                <w:rFonts w:ascii="SimHei" w:eastAsia="SimHei" w:hint="eastAsia"/>
                <w:color w:val="FF0000"/>
                <w:szCs w:val="21"/>
              </w:rPr>
              <w:t>）</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8D2868" w:rsidRDefault="001D506C" w:rsidP="008D2868">
            <w:pPr>
              <w:spacing w:line="360" w:lineRule="exact"/>
              <w:jc w:val="center"/>
              <w:rPr>
                <w:rFonts w:ascii="SimHei" w:eastAsia="SimHei" w:hint="eastAsia"/>
                <w:color w:val="FF0000"/>
                <w:szCs w:val="21"/>
              </w:rPr>
            </w:pPr>
            <w:r w:rsidRPr="008D2868">
              <w:rPr>
                <w:rFonts w:ascii="SimHei" w:eastAsia="SimHei" w:hint="eastAsia"/>
                <w:color w:val="FF0000"/>
                <w:szCs w:val="21"/>
              </w:rPr>
              <w:t>42</w:t>
            </w:r>
            <w:r w:rsidR="005B6BC8" w:rsidRPr="008D2868">
              <w:rPr>
                <w:rFonts w:ascii="SimHei" w:eastAsia="SimHei" w:hint="eastAsia"/>
                <w:color w:val="FF0000"/>
                <w:szCs w:val="21"/>
              </w:rPr>
              <w:t>（</w:t>
            </w:r>
            <w:r w:rsidRPr="008D2868">
              <w:rPr>
                <w:rFonts w:ascii="SimHei" w:eastAsia="SimHei" w:hint="eastAsia"/>
                <w:color w:val="FF0000"/>
                <w:szCs w:val="21"/>
              </w:rPr>
              <w:t>54%</w:t>
            </w:r>
            <w:r w:rsidR="005B6BC8" w:rsidRPr="008D2868">
              <w:rPr>
                <w:rFonts w:ascii="SimHei" w:eastAsia="SimHei" w:hint="eastAsia"/>
                <w:color w:val="FF0000"/>
                <w:szCs w:val="21"/>
              </w:rPr>
              <w:t>）</w:t>
            </w:r>
          </w:p>
        </w:tc>
        <w:tc>
          <w:tcPr>
            <w:tcW w:w="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D506C" w:rsidRPr="008D2868" w:rsidRDefault="001D506C" w:rsidP="008D2868">
            <w:pPr>
              <w:spacing w:line="360" w:lineRule="exact"/>
              <w:jc w:val="center"/>
              <w:rPr>
                <w:rFonts w:ascii="SimHei" w:eastAsia="SimHei" w:hint="eastAsia"/>
                <w:color w:val="FF0000"/>
                <w:szCs w:val="21"/>
              </w:rPr>
            </w:pPr>
            <w:r w:rsidRPr="008D2868">
              <w:rPr>
                <w:rFonts w:ascii="SimHei" w:eastAsia="SimHei" w:hint="eastAsia"/>
                <w:color w:val="FF0000"/>
                <w:szCs w:val="21"/>
              </w:rPr>
              <w:t>78</w:t>
            </w:r>
          </w:p>
        </w:tc>
      </w:tr>
    </w:tbl>
    <w:p w:rsidR="005A0004" w:rsidRPr="008D2868" w:rsidRDefault="001D506C" w:rsidP="00B663C4">
      <w:pPr>
        <w:spacing w:after="240" w:line="360" w:lineRule="exact"/>
        <w:rPr>
          <w:szCs w:val="21"/>
        </w:rPr>
      </w:pPr>
      <w:r w:rsidRPr="008D2868">
        <w:rPr>
          <w:rFonts w:ascii="KaiTi_GB2312" w:eastAsia="KaiTi_GB2312" w:hint="eastAsia"/>
          <w:color w:val="0000FF"/>
          <w:szCs w:val="21"/>
        </w:rPr>
        <w:t>资料来源：</w:t>
      </w:r>
      <w:r w:rsidRPr="008D2868">
        <w:rPr>
          <w:rFonts w:hint="eastAsia"/>
          <w:szCs w:val="21"/>
        </w:rPr>
        <w:t>妇女事务部，</w:t>
      </w:r>
      <w:r w:rsidRPr="008D2868">
        <w:rPr>
          <w:szCs w:val="21"/>
        </w:rPr>
        <w:t>2006</w:t>
      </w:r>
      <w:r w:rsidRPr="008D2868">
        <w:rPr>
          <w:rFonts w:hint="eastAsia"/>
          <w:szCs w:val="21"/>
        </w:rPr>
        <w:t>年。</w:t>
      </w:r>
    </w:p>
    <w:p w:rsidR="005A0004" w:rsidRDefault="001D506C" w:rsidP="00B663C4">
      <w:pPr>
        <w:spacing w:after="240" w:line="360" w:lineRule="exact"/>
        <w:rPr>
          <w:b/>
          <w:szCs w:val="21"/>
        </w:rPr>
      </w:pPr>
      <w:r w:rsidRPr="00B663C4">
        <w:rPr>
          <w:szCs w:val="21"/>
        </w:rPr>
        <w:t>7.13</w:t>
      </w:r>
      <w:r w:rsidR="008D2868">
        <w:rPr>
          <w:rFonts w:hint="eastAsia"/>
          <w:szCs w:val="21"/>
        </w:rPr>
        <w:t xml:space="preserve">  </w:t>
      </w:r>
      <w:r w:rsidRPr="00B663C4">
        <w:rPr>
          <w:szCs w:val="21"/>
        </w:rPr>
        <w:t>2006</w:t>
      </w:r>
      <w:r w:rsidRPr="00B663C4">
        <w:rPr>
          <w:rFonts w:hint="eastAsia"/>
          <w:szCs w:val="21"/>
        </w:rPr>
        <w:t>年，妇女占委员会、董事会和委员会成员的</w:t>
      </w:r>
      <w:r w:rsidRPr="00B663C4">
        <w:rPr>
          <w:szCs w:val="21"/>
        </w:rPr>
        <w:t>38%</w:t>
      </w:r>
      <w:r w:rsidRPr="00B663C4">
        <w:rPr>
          <w:rFonts w:hint="eastAsia"/>
          <w:szCs w:val="21"/>
        </w:rPr>
        <w:t>。</w:t>
      </w:r>
      <w:r w:rsidRPr="00B663C4">
        <w:rPr>
          <w:szCs w:val="21"/>
        </w:rPr>
        <w:t xml:space="preserve"> </w:t>
      </w:r>
      <w:r w:rsidRPr="00B663C4">
        <w:rPr>
          <w:rFonts w:hint="eastAsia"/>
          <w:szCs w:val="21"/>
        </w:rPr>
        <w:t>但是，通过更加仔细的调查可以发现，妇女</w:t>
      </w:r>
      <w:r w:rsidRPr="001211BA">
        <w:rPr>
          <w:rFonts w:hint="eastAsia"/>
          <w:spacing w:val="-2"/>
          <w:szCs w:val="21"/>
        </w:rPr>
        <w:t>在艾滋病毒</w:t>
      </w:r>
      <w:r w:rsidRPr="001211BA">
        <w:rPr>
          <w:rFonts w:hint="eastAsia"/>
          <w:spacing w:val="-2"/>
          <w:szCs w:val="21"/>
        </w:rPr>
        <w:t>/</w:t>
      </w:r>
      <w:r w:rsidRPr="001211BA">
        <w:rPr>
          <w:rFonts w:hint="eastAsia"/>
          <w:spacing w:val="-2"/>
          <w:szCs w:val="21"/>
        </w:rPr>
        <w:t>艾滋病委员会和消除对妇女歧视委员会中占主导地位。在诸如公用事业委员会、发展统筹委员会</w:t>
      </w:r>
      <w:r w:rsidRPr="00B663C4">
        <w:rPr>
          <w:rStyle w:val="FootnoteReference"/>
          <w:szCs w:val="21"/>
        </w:rPr>
        <w:footnoteReference w:id="75"/>
      </w:r>
      <w:r w:rsidR="001211BA">
        <w:rPr>
          <w:rFonts w:hint="eastAsia"/>
          <w:szCs w:val="21"/>
        </w:rPr>
        <w:t xml:space="preserve"> </w:t>
      </w:r>
      <w:r w:rsidRPr="00B663C4">
        <w:rPr>
          <w:rFonts w:hint="eastAsia"/>
          <w:szCs w:val="21"/>
        </w:rPr>
        <w:t>以及灾难协调委员会等重要决策机构里，妇女则被边缘化。</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12</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2006</w:t>
      </w:r>
      <w:r w:rsidRPr="00FB3104">
        <w:rPr>
          <w:rFonts w:ascii="SimHei" w:eastAsia="SimHei" w:hint="eastAsia"/>
          <w:smallCaps w:val="0"/>
          <w:color w:val="FF0000"/>
          <w:sz w:val="21"/>
          <w:szCs w:val="21"/>
          <w:lang w:eastAsia="zh-CN"/>
        </w:rPr>
        <w:t>年政府董事会和委员会的妇女代表</w:t>
      </w:r>
    </w:p>
    <w:tbl>
      <w:tblPr>
        <w:tblW w:w="5000" w:type="pct"/>
        <w:tblCellMar>
          <w:left w:w="0" w:type="dxa"/>
          <w:right w:w="0" w:type="dxa"/>
        </w:tblCellMar>
        <w:tblLook w:val="0000" w:firstRow="0" w:lastRow="0" w:firstColumn="0" w:lastColumn="0" w:noHBand="0" w:noVBand="0"/>
      </w:tblPr>
      <w:tblGrid>
        <w:gridCol w:w="6340"/>
        <w:gridCol w:w="1242"/>
        <w:gridCol w:w="1242"/>
        <w:gridCol w:w="1242"/>
      </w:tblGrid>
      <w:tr w:rsidR="001D506C" w:rsidRPr="00E36578" w:rsidTr="00DD4F11">
        <w:trPr>
          <w:trHeight w:val="360"/>
          <w:tblHeader/>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E36578" w:rsidRDefault="001D506C" w:rsidP="00E36578">
            <w:pPr>
              <w:spacing w:line="360" w:lineRule="exact"/>
              <w:rPr>
                <w:rFonts w:ascii="SimHei" w:eastAsia="SimHei" w:hint="eastAsia"/>
                <w:color w:val="FF0000"/>
                <w:szCs w:val="21"/>
              </w:rPr>
            </w:pPr>
            <w:r w:rsidRPr="00E36578">
              <w:rPr>
                <w:rFonts w:ascii="SimHei" w:eastAsia="SimHei" w:hint="eastAsia"/>
                <w:color w:val="FF0000"/>
                <w:szCs w:val="21"/>
              </w:rPr>
              <w:t>委员会、董事会和委员会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rFonts w:ascii="SimHei" w:eastAsia="SimHei" w:hint="eastAsia"/>
                <w:color w:val="FF0000"/>
                <w:szCs w:val="21"/>
              </w:rPr>
            </w:pPr>
            <w:r w:rsidRPr="00E36578">
              <w:rPr>
                <w:rFonts w:ascii="SimHei" w:eastAsia="SimHei" w:hint="eastAsia"/>
                <w:bCs/>
                <w:color w:val="FF0000"/>
                <w:szCs w:val="21"/>
              </w:rPr>
              <w:t>女</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rFonts w:ascii="SimHei" w:eastAsia="SimHei" w:hint="eastAsia"/>
                <w:color w:val="FF0000"/>
                <w:szCs w:val="21"/>
              </w:rPr>
            </w:pPr>
            <w:r w:rsidRPr="00E36578">
              <w:rPr>
                <w:rFonts w:ascii="SimHei" w:eastAsia="SimHei" w:hint="eastAsia"/>
                <w:bCs/>
                <w:color w:val="FF0000"/>
                <w:szCs w:val="21"/>
              </w:rPr>
              <w:t>男</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rFonts w:ascii="SimHei" w:eastAsia="SimHei" w:hint="eastAsia"/>
                <w:color w:val="FF0000"/>
                <w:szCs w:val="21"/>
              </w:rPr>
            </w:pPr>
            <w:r w:rsidRPr="00E36578">
              <w:rPr>
                <w:rFonts w:ascii="SimHei" w:eastAsia="SimHei" w:hint="eastAsia"/>
                <w:bCs/>
                <w:color w:val="FF0000"/>
                <w:szCs w:val="21"/>
              </w:rPr>
              <w:t>总计</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szCs w:val="21"/>
              </w:rPr>
            </w:pPr>
            <w:r w:rsidRPr="00B663C4">
              <w:rPr>
                <w:szCs w:val="21"/>
              </w:rPr>
              <w:t xml:space="preserve">1.  </w:t>
            </w:r>
            <w:r w:rsidRPr="00B663C4">
              <w:rPr>
                <w:rFonts w:hint="eastAsia"/>
                <w:szCs w:val="21"/>
              </w:rPr>
              <w:t>公用事业委员会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3</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4</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 xml:space="preserve">2.  </w:t>
            </w:r>
            <w:r w:rsidRPr="00B663C4">
              <w:rPr>
                <w:rFonts w:hint="eastAsia"/>
                <w:szCs w:val="21"/>
              </w:rPr>
              <w:t>发展统筹委员会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12</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13</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3.  TUNAC——</w:t>
            </w:r>
            <w:r w:rsidRPr="00B663C4">
              <w:rPr>
                <w:rFonts w:hint="eastAsia"/>
                <w:szCs w:val="21"/>
              </w:rPr>
              <w:t>图瓦卢全国艾滋病委员会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7</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4</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11</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 xml:space="preserve">4.  </w:t>
            </w:r>
            <w:r w:rsidRPr="00B663C4">
              <w:rPr>
                <w:rFonts w:hint="eastAsia"/>
                <w:szCs w:val="21"/>
              </w:rPr>
              <w:t>图瓦卢联合国教科文组织全国委员会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4</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2</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6</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5.  DSAP</w:t>
            </w:r>
            <w:r w:rsidRPr="00B663C4">
              <w:rPr>
                <w:rFonts w:hint="eastAsia"/>
                <w:szCs w:val="21"/>
              </w:rPr>
              <w:t>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5</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4</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9</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 xml:space="preserve">6.  </w:t>
            </w:r>
            <w:r w:rsidRPr="00B663C4">
              <w:rPr>
                <w:rFonts w:hint="eastAsia"/>
                <w:szCs w:val="21"/>
              </w:rPr>
              <w:t>千年发展目标特别工作组</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3</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6</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9</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 xml:space="preserve">7.  </w:t>
            </w:r>
            <w:r w:rsidRPr="00B663C4">
              <w:rPr>
                <w:rFonts w:hint="eastAsia"/>
                <w:szCs w:val="21"/>
              </w:rPr>
              <w:t>《消除对妇女歧视公约》和性别问题协调委员会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8</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5</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13</w:t>
            </w:r>
          </w:p>
        </w:tc>
      </w:tr>
      <w:tr w:rsidR="001D506C" w:rsidRPr="00B663C4" w:rsidTr="00E36578">
        <w:trPr>
          <w:trHeight w:val="360"/>
        </w:trPr>
        <w:tc>
          <w:tcPr>
            <w:tcW w:w="314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rPr>
                <w:kern w:val="28"/>
                <w:szCs w:val="21"/>
              </w:rPr>
            </w:pPr>
            <w:r w:rsidRPr="00B663C4">
              <w:rPr>
                <w:szCs w:val="21"/>
              </w:rPr>
              <w:t xml:space="preserve">8.  </w:t>
            </w:r>
            <w:r w:rsidRPr="00B663C4">
              <w:rPr>
                <w:rFonts w:hint="eastAsia"/>
                <w:szCs w:val="21"/>
              </w:rPr>
              <w:t>灾难协调委员会</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12</w:t>
            </w:r>
          </w:p>
        </w:tc>
        <w:tc>
          <w:tcPr>
            <w:tcW w:w="6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E36578">
            <w:pPr>
              <w:spacing w:line="360" w:lineRule="exact"/>
              <w:jc w:val="center"/>
              <w:rPr>
                <w:kern w:val="28"/>
                <w:szCs w:val="21"/>
              </w:rPr>
            </w:pPr>
            <w:r w:rsidRPr="00B663C4">
              <w:rPr>
                <w:szCs w:val="21"/>
              </w:rPr>
              <w:t>13</w:t>
            </w:r>
          </w:p>
        </w:tc>
      </w:tr>
      <w:tr w:rsidR="001D506C" w:rsidRPr="00E36578" w:rsidTr="00E36578">
        <w:trPr>
          <w:trHeight w:val="360"/>
        </w:trPr>
        <w:tc>
          <w:tcPr>
            <w:tcW w:w="3148"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E36578" w:rsidRDefault="001D506C" w:rsidP="00E36578">
            <w:pPr>
              <w:spacing w:line="360" w:lineRule="exact"/>
              <w:rPr>
                <w:rFonts w:ascii="SimHei" w:eastAsia="SimHei" w:hint="eastAsia"/>
                <w:color w:val="FF0000"/>
                <w:szCs w:val="21"/>
              </w:rPr>
            </w:pPr>
            <w:r w:rsidRPr="00E36578">
              <w:rPr>
                <w:rFonts w:ascii="SimHei" w:eastAsia="SimHei" w:hint="eastAsia"/>
                <w:color w:val="FF0000"/>
                <w:szCs w:val="21"/>
              </w:rPr>
              <w:t>总计</w:t>
            </w:r>
          </w:p>
        </w:tc>
        <w:tc>
          <w:tcPr>
            <w:tcW w:w="61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b/>
                <w:color w:val="FF0000"/>
                <w:szCs w:val="21"/>
              </w:rPr>
            </w:pPr>
            <w:r w:rsidRPr="00E36578">
              <w:rPr>
                <w:b/>
                <w:color w:val="FF0000"/>
                <w:szCs w:val="21"/>
              </w:rPr>
              <w:t>30</w:t>
            </w:r>
            <w:r w:rsidR="005B6BC8" w:rsidRPr="00E36578">
              <w:rPr>
                <w:b/>
                <w:color w:val="FF0000"/>
                <w:szCs w:val="21"/>
              </w:rPr>
              <w:t>（</w:t>
            </w:r>
            <w:r w:rsidRPr="00E36578">
              <w:rPr>
                <w:b/>
                <w:color w:val="FF0000"/>
                <w:szCs w:val="21"/>
              </w:rPr>
              <w:t>38%</w:t>
            </w:r>
            <w:r w:rsidR="005B6BC8" w:rsidRPr="00E36578">
              <w:rPr>
                <w:b/>
                <w:color w:val="FF0000"/>
                <w:szCs w:val="21"/>
              </w:rPr>
              <w:t>）</w:t>
            </w:r>
          </w:p>
        </w:tc>
        <w:tc>
          <w:tcPr>
            <w:tcW w:w="61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b/>
                <w:color w:val="FF0000"/>
                <w:szCs w:val="21"/>
              </w:rPr>
            </w:pPr>
            <w:r w:rsidRPr="00E36578">
              <w:rPr>
                <w:b/>
                <w:color w:val="FF0000"/>
                <w:szCs w:val="21"/>
              </w:rPr>
              <w:t>48</w:t>
            </w:r>
            <w:r w:rsidR="005B6BC8" w:rsidRPr="00E36578">
              <w:rPr>
                <w:b/>
                <w:color w:val="FF0000"/>
                <w:szCs w:val="21"/>
              </w:rPr>
              <w:t>（</w:t>
            </w:r>
            <w:r w:rsidRPr="00E36578">
              <w:rPr>
                <w:b/>
                <w:color w:val="FF0000"/>
                <w:szCs w:val="21"/>
              </w:rPr>
              <w:t>62%</w:t>
            </w:r>
            <w:r w:rsidR="005B6BC8" w:rsidRPr="00E36578">
              <w:rPr>
                <w:b/>
                <w:color w:val="FF0000"/>
                <w:szCs w:val="21"/>
              </w:rPr>
              <w:t>）</w:t>
            </w:r>
          </w:p>
        </w:tc>
        <w:tc>
          <w:tcPr>
            <w:tcW w:w="617" w:type="pct"/>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1D506C" w:rsidRPr="00E36578" w:rsidRDefault="001D506C" w:rsidP="00E36578">
            <w:pPr>
              <w:spacing w:line="360" w:lineRule="exact"/>
              <w:jc w:val="center"/>
              <w:rPr>
                <w:b/>
                <w:color w:val="FF0000"/>
                <w:szCs w:val="21"/>
              </w:rPr>
            </w:pPr>
            <w:r w:rsidRPr="00E36578">
              <w:rPr>
                <w:b/>
                <w:color w:val="FF0000"/>
                <w:szCs w:val="21"/>
              </w:rPr>
              <w:t>78</w:t>
            </w:r>
          </w:p>
        </w:tc>
      </w:tr>
    </w:tbl>
    <w:p w:rsidR="005A0004" w:rsidRPr="00E36578" w:rsidRDefault="001D506C" w:rsidP="00B663C4">
      <w:pPr>
        <w:spacing w:after="240" w:line="360" w:lineRule="exact"/>
        <w:rPr>
          <w:szCs w:val="21"/>
        </w:rPr>
      </w:pPr>
      <w:r w:rsidRPr="00E36578">
        <w:rPr>
          <w:rFonts w:ascii="KaiTi_GB2312" w:eastAsia="KaiTi_GB2312" w:hint="eastAsia"/>
          <w:color w:val="0000FF"/>
          <w:szCs w:val="21"/>
        </w:rPr>
        <w:t>资料来源：</w:t>
      </w:r>
      <w:r w:rsidRPr="00E36578">
        <w:rPr>
          <w:rFonts w:hint="eastAsia"/>
          <w:szCs w:val="21"/>
        </w:rPr>
        <w:t>公用事业委员会。</w:t>
      </w:r>
    </w:p>
    <w:p w:rsidR="001D506C" w:rsidRPr="00B663C4" w:rsidRDefault="001D506C" w:rsidP="00E36578">
      <w:pPr>
        <w:spacing w:after="240" w:line="360" w:lineRule="exact"/>
        <w:rPr>
          <w:szCs w:val="21"/>
        </w:rPr>
      </w:pPr>
      <w:r w:rsidRPr="00B663C4">
        <w:rPr>
          <w:szCs w:val="21"/>
        </w:rPr>
        <w:t>7.14</w:t>
      </w:r>
      <w:r w:rsidR="00E36578">
        <w:rPr>
          <w:rFonts w:hint="eastAsia"/>
          <w:szCs w:val="21"/>
        </w:rPr>
        <w:t xml:space="preserve"> </w:t>
      </w:r>
      <w:r w:rsidRPr="00B663C4">
        <w:rPr>
          <w:rFonts w:hint="eastAsia"/>
          <w:szCs w:val="21"/>
        </w:rPr>
        <w:t>妇女在正式部门的代表需要提高。为建立信心和促进妇女更好地参与包括议会在内的正式决策机构，最根本的是在所有层次上进行适当的培训和教育。为解决不正常现象，业经修订的政府妇女政策旨在制定方案和开展培训，鼓励妇女有效地参与领导和其他决策机构。迄今为止，为促进公务员和其他利益相关者改变对性别问题的态度，一直在进行性别问题培训。还进行了强调领导力和决策的其他培训。这是为了促进实现所期望的结果即赋予妇女权利有效参与正式决策。政府寻求社会性别平等主流化和在所有工作领域实现平等的最终目标，将考虑制定平等就业机会政策，以推动这一进程。还应把性别观点纳入公务员和地方政府的施政培训之中。</w:t>
      </w:r>
    </w:p>
    <w:p w:rsidR="001D506C" w:rsidRPr="00E36578" w:rsidRDefault="001D506C" w:rsidP="00B663C4">
      <w:pPr>
        <w:pStyle w:val="NormalWeb"/>
        <w:spacing w:before="0" w:beforeAutospacing="0" w:after="240" w:afterAutospacing="0" w:line="360" w:lineRule="exact"/>
        <w:jc w:val="both"/>
        <w:rPr>
          <w:rFonts w:ascii="SimHei" w:eastAsia="SimHei" w:hint="eastAsia"/>
          <w:color w:val="FF0000"/>
          <w:sz w:val="21"/>
          <w:szCs w:val="21"/>
          <w:lang w:eastAsia="zh-CN"/>
        </w:rPr>
      </w:pPr>
      <w:r w:rsidRPr="00E36578">
        <w:rPr>
          <w:rFonts w:ascii="SimHei" w:eastAsia="SimHei" w:hint="eastAsia"/>
          <w:color w:val="FF0000"/>
          <w:sz w:val="21"/>
          <w:szCs w:val="21"/>
          <w:lang w:eastAsia="zh-CN"/>
        </w:rPr>
        <w:t>地方政府（</w:t>
      </w:r>
      <w:r w:rsidRPr="00E36578">
        <w:rPr>
          <w:rFonts w:ascii="SimHei" w:eastAsia="SimHei" w:hint="eastAsia"/>
          <w:iCs/>
          <w:color w:val="FF0000"/>
          <w:sz w:val="21"/>
          <w:szCs w:val="21"/>
          <w:lang w:eastAsia="zh-CN"/>
        </w:rPr>
        <w:t>酋长院</w:t>
      </w:r>
      <w:r w:rsidRPr="00E36578">
        <w:rPr>
          <w:rFonts w:ascii="SimHei" w:eastAsia="SimHei" w:hint="eastAsia"/>
          <w:color w:val="FF0000"/>
          <w:sz w:val="21"/>
          <w:szCs w:val="21"/>
          <w:lang w:eastAsia="zh-CN"/>
        </w:rPr>
        <w:t>）</w:t>
      </w:r>
    </w:p>
    <w:p w:rsidR="005A0004" w:rsidRDefault="001D506C" w:rsidP="00E36578">
      <w:pPr>
        <w:spacing w:after="240" w:line="360" w:lineRule="exact"/>
        <w:rPr>
          <w:rFonts w:hint="eastAsia"/>
          <w:szCs w:val="21"/>
        </w:rPr>
      </w:pPr>
      <w:r w:rsidRPr="00B663C4">
        <w:rPr>
          <w:szCs w:val="21"/>
        </w:rPr>
        <w:t>7.15</w:t>
      </w:r>
      <w:r w:rsidRPr="00B663C4">
        <w:rPr>
          <w:szCs w:val="21"/>
        </w:rPr>
        <w:tab/>
      </w:r>
      <w:r w:rsidR="00E36578">
        <w:rPr>
          <w:rFonts w:hint="eastAsia"/>
          <w:szCs w:val="21"/>
        </w:rPr>
        <w:t xml:space="preserve"> </w:t>
      </w:r>
      <w:r w:rsidRPr="00B663C4">
        <w:rPr>
          <w:rFonts w:hint="eastAsia"/>
          <w:szCs w:val="21"/>
        </w:rPr>
        <w:t>在地方一级，主要决策机构是酋长院。但是，决策机构和惯例因岛屿不同而各异。在</w:t>
      </w:r>
      <w:r w:rsidRPr="00B663C4">
        <w:rPr>
          <w:szCs w:val="21"/>
        </w:rPr>
        <w:t>1997</w:t>
      </w:r>
      <w:r w:rsidRPr="00B663C4">
        <w:rPr>
          <w:rFonts w:hint="eastAsia"/>
          <w:szCs w:val="21"/>
        </w:rPr>
        <w:t>年之前，决策围绕传统和惯例发展，年长的男子为社区做决定，妇女和社区其他成员来执行。《</w:t>
      </w:r>
      <w:r w:rsidRPr="00B663C4">
        <w:rPr>
          <w:szCs w:val="21"/>
        </w:rPr>
        <w:t>1997</w:t>
      </w:r>
      <w:r w:rsidRPr="00B663C4">
        <w:rPr>
          <w:rFonts w:hint="eastAsia"/>
          <w:szCs w:val="21"/>
        </w:rPr>
        <w:t>年酋长院法案》的颁布带来了特定变化，包括设立岛屿理事会作为酋长院的执行机构。《法案》还计划为使妇女参与正式决策程序铺平道路。尽管一些社区允许妇女与男子一起参与酋长院会议的决策，其他则根本不允许妇女参与。惯例表明现有的传统和文化仍然禁止妇女完全和积极参与酋长院。酋长院的成员仅限于</w:t>
      </w:r>
      <w:r w:rsidRPr="00B663C4">
        <w:rPr>
          <w:szCs w:val="21"/>
        </w:rPr>
        <w:t>50</w:t>
      </w:r>
      <w:r w:rsidRPr="00B663C4">
        <w:rPr>
          <w:rFonts w:hint="eastAsia"/>
          <w:szCs w:val="21"/>
        </w:rPr>
        <w:t>岁以上的男子和妇女；但是，尽管通常鼓励妇女出席和参与，大多数情况下都看不到妇女。其原因主要在于各个岛屿的文化和传统。</w:t>
      </w:r>
    </w:p>
    <w:p w:rsidR="001D506C" w:rsidRPr="00B663C4" w:rsidRDefault="001D506C" w:rsidP="00B663C4">
      <w:pPr>
        <w:spacing w:after="240" w:line="360" w:lineRule="exact"/>
        <w:rPr>
          <w:b/>
          <w:szCs w:val="21"/>
        </w:rPr>
      </w:pPr>
      <w:r w:rsidRPr="00B663C4">
        <w:rPr>
          <w:szCs w:val="21"/>
        </w:rPr>
        <w:t>7.16</w:t>
      </w:r>
      <w:r w:rsidRPr="00B663C4">
        <w:rPr>
          <w:szCs w:val="21"/>
        </w:rPr>
        <w:tab/>
      </w:r>
      <w:r w:rsidR="00E36578">
        <w:rPr>
          <w:rFonts w:hint="eastAsia"/>
          <w:szCs w:val="21"/>
        </w:rPr>
        <w:t xml:space="preserve"> </w:t>
      </w:r>
      <w:r w:rsidRPr="00B663C4">
        <w:rPr>
          <w:rFonts w:hint="eastAsia"/>
          <w:szCs w:val="21"/>
        </w:rPr>
        <w:t>尽管酋长院是主要的决策理事会，它的执行机构是岛屿理事会。岛屿理事会的成员由人民选举产生，唯一的要求包括：</w:t>
      </w:r>
      <w:r w:rsidRPr="00B663C4">
        <w:rPr>
          <w:rStyle w:val="FootnoteReference"/>
          <w:szCs w:val="21"/>
        </w:rPr>
        <w:footnoteReference w:id="76"/>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rPr>
      </w:pPr>
      <w:r w:rsidRPr="00B663C4">
        <w:rPr>
          <w:rFonts w:hint="eastAsia"/>
          <w:sz w:val="21"/>
          <w:szCs w:val="21"/>
          <w:lang w:eastAsia="zh-CN"/>
        </w:rPr>
        <w:t>此人不是公职人员；</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此人不是未偿清债务的破产者；</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此人在岛屿理事会成员选举之前的</w:t>
      </w:r>
      <w:r w:rsidRPr="00B663C4">
        <w:rPr>
          <w:sz w:val="21"/>
          <w:szCs w:val="21"/>
          <w:lang w:eastAsia="zh-CN"/>
        </w:rPr>
        <w:t>5</w:t>
      </w:r>
      <w:r w:rsidRPr="00B663C4">
        <w:rPr>
          <w:rFonts w:hint="eastAsia"/>
          <w:sz w:val="21"/>
          <w:szCs w:val="21"/>
          <w:lang w:eastAsia="zh-CN"/>
        </w:rPr>
        <w:t>年里没有因为挪用</w:t>
      </w:r>
      <w:r w:rsidRPr="00B663C4">
        <w:rPr>
          <w:sz w:val="21"/>
          <w:szCs w:val="21"/>
          <w:lang w:eastAsia="zh-CN"/>
        </w:rPr>
        <w:t>200</w:t>
      </w:r>
      <w:r w:rsidRPr="00B663C4">
        <w:rPr>
          <w:rFonts w:hint="eastAsia"/>
          <w:sz w:val="21"/>
          <w:szCs w:val="21"/>
          <w:lang w:eastAsia="zh-CN"/>
        </w:rPr>
        <w:t>美元以上的酋长院资金被判有罪；</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rPr>
      </w:pPr>
      <w:r w:rsidRPr="00B663C4">
        <w:rPr>
          <w:rFonts w:hint="eastAsia"/>
          <w:sz w:val="21"/>
          <w:szCs w:val="21"/>
          <w:lang w:eastAsia="zh-CN"/>
        </w:rPr>
        <w:t>没有在服徒刑；</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没有被鉴定为患有精神病或被裁定为精神失常；</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没有因为任何选举犯罪被判有罪；</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不担任岛屿地方法官的职务；</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lang w:eastAsia="zh-CN"/>
        </w:rPr>
      </w:pPr>
      <w:r w:rsidRPr="00B663C4">
        <w:rPr>
          <w:rFonts w:hint="eastAsia"/>
          <w:sz w:val="21"/>
          <w:szCs w:val="21"/>
          <w:lang w:eastAsia="zh-CN"/>
        </w:rPr>
        <w:t>不是土地法院或土地上诉陪审团成员；以及</w:t>
      </w:r>
    </w:p>
    <w:p w:rsidR="001D506C" w:rsidRPr="00B663C4" w:rsidRDefault="001D506C" w:rsidP="00E36578">
      <w:pPr>
        <w:pStyle w:val="NormalWeb"/>
        <w:numPr>
          <w:ilvl w:val="0"/>
          <w:numId w:val="32"/>
        </w:numPr>
        <w:spacing w:before="0" w:beforeAutospacing="0" w:after="240" w:afterAutospacing="0" w:line="360" w:lineRule="exact"/>
        <w:ind w:hanging="480"/>
        <w:jc w:val="both"/>
        <w:rPr>
          <w:sz w:val="21"/>
          <w:szCs w:val="21"/>
        </w:rPr>
      </w:pPr>
      <w:r w:rsidRPr="00B663C4">
        <w:rPr>
          <w:rFonts w:hint="eastAsia"/>
          <w:sz w:val="21"/>
          <w:szCs w:val="21"/>
          <w:lang w:eastAsia="zh-CN"/>
        </w:rPr>
        <w:t>此人同意当选。</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7.17</w:t>
      </w:r>
      <w:r w:rsidRPr="00B663C4">
        <w:rPr>
          <w:sz w:val="21"/>
          <w:szCs w:val="21"/>
          <w:lang w:eastAsia="zh-CN"/>
        </w:rPr>
        <w:tab/>
      </w:r>
      <w:r w:rsidR="00E36578">
        <w:rPr>
          <w:rFonts w:hint="eastAsia"/>
          <w:sz w:val="21"/>
          <w:szCs w:val="21"/>
          <w:lang w:eastAsia="zh-CN"/>
        </w:rPr>
        <w:t xml:space="preserve"> </w:t>
      </w:r>
      <w:r w:rsidRPr="00B663C4">
        <w:rPr>
          <w:rFonts w:hint="eastAsia"/>
          <w:sz w:val="21"/>
          <w:szCs w:val="21"/>
          <w:lang w:eastAsia="zh-CN"/>
        </w:rPr>
        <w:t>根据《</w:t>
      </w:r>
      <w:r w:rsidRPr="00B663C4">
        <w:rPr>
          <w:sz w:val="21"/>
          <w:szCs w:val="21"/>
          <w:lang w:eastAsia="zh-CN"/>
        </w:rPr>
        <w:t>1997</w:t>
      </w:r>
      <w:r w:rsidRPr="00B663C4">
        <w:rPr>
          <w:rFonts w:hint="eastAsia"/>
          <w:sz w:val="21"/>
          <w:szCs w:val="21"/>
          <w:lang w:eastAsia="zh-CN"/>
        </w:rPr>
        <w:t>年酋长院法案》，各个岛屿必须选举六人成为岛屿理事会成员。岛屿理事会的成员一直以男性为主，但是，必须承认，如下表所示，情况正在开始发生变化。</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13</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1997-2005</w:t>
      </w:r>
      <w:r w:rsidRPr="00FB3104">
        <w:rPr>
          <w:rFonts w:ascii="SimHei" w:eastAsia="SimHei" w:hint="eastAsia"/>
          <w:smallCaps w:val="0"/>
          <w:color w:val="FF0000"/>
          <w:sz w:val="21"/>
          <w:szCs w:val="21"/>
          <w:lang w:eastAsia="zh-CN"/>
        </w:rPr>
        <w:t>年按性别分列的岛屿理事会当选成员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7"/>
        <w:gridCol w:w="761"/>
        <w:gridCol w:w="761"/>
        <w:gridCol w:w="761"/>
        <w:gridCol w:w="1198"/>
        <w:gridCol w:w="1319"/>
        <w:gridCol w:w="884"/>
        <w:gridCol w:w="1158"/>
        <w:gridCol w:w="958"/>
        <w:gridCol w:w="719"/>
      </w:tblGrid>
      <w:tr w:rsidR="001D506C" w:rsidRPr="00E36578" w:rsidTr="00281731">
        <w:tc>
          <w:tcPr>
            <w:tcW w:w="769"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lang w:eastAsia="zh-CN"/>
              </w:rPr>
              <w:t>岛屿</w:t>
            </w:r>
          </w:p>
        </w:tc>
        <w:tc>
          <w:tcPr>
            <w:tcW w:w="1134" w:type="pct"/>
            <w:gridSpan w:val="3"/>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rPr>
              <w:t>1997</w:t>
            </w:r>
            <w:r w:rsidRPr="00E36578">
              <w:rPr>
                <w:rFonts w:ascii="SimHei" w:eastAsia="SimHei" w:hint="eastAsia"/>
                <w:color w:val="FF0000"/>
                <w:sz w:val="21"/>
                <w:szCs w:val="21"/>
                <w:lang w:eastAsia="zh-CN"/>
              </w:rPr>
              <w:t>年</w:t>
            </w:r>
          </w:p>
        </w:tc>
        <w:tc>
          <w:tcPr>
            <w:tcW w:w="1689" w:type="pct"/>
            <w:gridSpan w:val="3"/>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rPr>
              <w:t>2001</w:t>
            </w:r>
            <w:r w:rsidRPr="00E36578">
              <w:rPr>
                <w:rFonts w:ascii="SimHei" w:eastAsia="SimHei" w:hint="eastAsia"/>
                <w:color w:val="FF0000"/>
                <w:sz w:val="21"/>
                <w:szCs w:val="21"/>
                <w:lang w:eastAsia="zh-CN"/>
              </w:rPr>
              <w:t>年</w:t>
            </w:r>
          </w:p>
        </w:tc>
        <w:tc>
          <w:tcPr>
            <w:tcW w:w="1408" w:type="pct"/>
            <w:gridSpan w:val="3"/>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rPr>
              <w:t>2005</w:t>
            </w:r>
            <w:r w:rsidRPr="00E36578">
              <w:rPr>
                <w:rFonts w:ascii="SimHei" w:eastAsia="SimHei" w:hint="eastAsia"/>
                <w:color w:val="FF0000"/>
                <w:sz w:val="21"/>
                <w:szCs w:val="21"/>
                <w:lang w:eastAsia="zh-CN"/>
              </w:rPr>
              <w:t>年</w:t>
            </w:r>
          </w:p>
        </w:tc>
      </w:tr>
      <w:tr w:rsidR="00281731" w:rsidRPr="00E36578" w:rsidTr="00281731">
        <w:tc>
          <w:tcPr>
            <w:tcW w:w="769"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rPr>
            </w:pPr>
          </w:p>
        </w:tc>
        <w:tc>
          <w:tcPr>
            <w:tcW w:w="378"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lang w:eastAsia="zh-CN"/>
              </w:rPr>
              <w:t>男</w:t>
            </w:r>
          </w:p>
        </w:tc>
        <w:tc>
          <w:tcPr>
            <w:tcW w:w="378"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rPr>
            </w:pPr>
            <w:r w:rsidRPr="00E36578">
              <w:rPr>
                <w:rFonts w:ascii="SimHei" w:eastAsia="SimHei" w:hint="eastAsia"/>
                <w:color w:val="FF0000"/>
                <w:sz w:val="21"/>
                <w:szCs w:val="21"/>
                <w:lang w:eastAsia="zh-CN"/>
              </w:rPr>
              <w:t>女</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rFonts w:ascii="SimHei" w:eastAsia="SimHei" w:hint="eastAsia"/>
                <w:color w:val="FF0000"/>
                <w:sz w:val="21"/>
                <w:szCs w:val="21"/>
              </w:rPr>
            </w:pPr>
            <w:r w:rsidRPr="00281731">
              <w:rPr>
                <w:rFonts w:ascii="SimHei" w:eastAsia="SimHei" w:hint="eastAsia"/>
                <w:color w:val="FF0000"/>
                <w:sz w:val="21"/>
                <w:szCs w:val="21"/>
                <w:lang w:eastAsia="zh-CN"/>
              </w:rPr>
              <w:t>总计</w:t>
            </w:r>
          </w:p>
        </w:tc>
        <w:tc>
          <w:tcPr>
            <w:tcW w:w="595"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E36578">
              <w:rPr>
                <w:rFonts w:ascii="SimHei" w:eastAsia="SimHei" w:hint="eastAsia"/>
                <w:color w:val="FF0000"/>
                <w:sz w:val="21"/>
                <w:szCs w:val="21"/>
                <w:lang w:eastAsia="zh-CN"/>
              </w:rPr>
              <w:t>男</w:t>
            </w:r>
          </w:p>
        </w:tc>
        <w:tc>
          <w:tcPr>
            <w:tcW w:w="655"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rPr>
            </w:pPr>
            <w:r w:rsidRPr="00E36578">
              <w:rPr>
                <w:rFonts w:ascii="SimHei" w:eastAsia="SimHei" w:hint="eastAsia"/>
                <w:color w:val="FF0000"/>
                <w:sz w:val="21"/>
                <w:szCs w:val="21"/>
                <w:lang w:eastAsia="zh-CN"/>
              </w:rPr>
              <w:t>女</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rFonts w:ascii="SimHei" w:eastAsia="SimHei" w:hint="eastAsia"/>
                <w:color w:val="FF0000"/>
                <w:sz w:val="21"/>
                <w:szCs w:val="21"/>
              </w:rPr>
            </w:pPr>
            <w:r w:rsidRPr="00281731">
              <w:rPr>
                <w:rFonts w:ascii="SimHei" w:eastAsia="SimHei" w:hint="eastAsia"/>
                <w:color w:val="FF0000"/>
                <w:sz w:val="21"/>
                <w:szCs w:val="21"/>
                <w:lang w:eastAsia="zh-CN"/>
              </w:rPr>
              <w:t>总计</w:t>
            </w:r>
          </w:p>
        </w:tc>
        <w:tc>
          <w:tcPr>
            <w:tcW w:w="575"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ascii="SimHei" w:eastAsia="SimHei" w:hint="eastAsia"/>
                <w:color w:val="FF0000"/>
                <w:sz w:val="21"/>
                <w:szCs w:val="21"/>
              </w:rPr>
            </w:pPr>
            <w:r w:rsidRPr="00E36578">
              <w:rPr>
                <w:rFonts w:ascii="SimHei" w:eastAsia="SimHei" w:hint="eastAsia"/>
                <w:color w:val="FF0000"/>
                <w:sz w:val="21"/>
                <w:szCs w:val="21"/>
                <w:lang w:eastAsia="zh-CN"/>
              </w:rPr>
              <w:t>男</w:t>
            </w:r>
          </w:p>
        </w:tc>
        <w:tc>
          <w:tcPr>
            <w:tcW w:w="476"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rPr>
                <w:rFonts w:ascii="SimHei" w:eastAsia="SimHei" w:hint="eastAsia"/>
                <w:color w:val="FF0000"/>
                <w:sz w:val="21"/>
                <w:szCs w:val="21"/>
                <w:lang w:eastAsia="zh-CN"/>
              </w:rPr>
            </w:pPr>
            <w:r w:rsidRPr="00E36578">
              <w:rPr>
                <w:rFonts w:ascii="SimHei" w:eastAsia="SimHei" w:hint="eastAsia"/>
                <w:color w:val="FF0000"/>
                <w:sz w:val="21"/>
                <w:szCs w:val="21"/>
                <w:lang w:eastAsia="zh-CN"/>
              </w:rPr>
              <w:t>女</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rFonts w:ascii="SimHei" w:eastAsia="SimHei" w:hint="eastAsia"/>
                <w:color w:val="FF0000"/>
                <w:sz w:val="21"/>
                <w:szCs w:val="21"/>
                <w:lang w:eastAsia="zh-CN"/>
              </w:rPr>
            </w:pPr>
            <w:r w:rsidRPr="00281731">
              <w:rPr>
                <w:rFonts w:ascii="SimHei" w:eastAsia="SimHei" w:hint="eastAsia"/>
                <w:color w:val="FF0000"/>
                <w:sz w:val="21"/>
                <w:szCs w:val="21"/>
                <w:lang w:eastAsia="zh-CN"/>
              </w:rPr>
              <w:t>总计</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纳诺梅阿</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纽陶</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5</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1</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纳奴芒阿</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努伊</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瓦伊图谱</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努库费陶</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富纳富提</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B663C4" w:rsidTr="00281731">
        <w:tc>
          <w:tcPr>
            <w:tcW w:w="769"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both"/>
              <w:rPr>
                <w:sz w:val="21"/>
                <w:szCs w:val="21"/>
              </w:rPr>
            </w:pPr>
            <w:r w:rsidRPr="00B663C4">
              <w:rPr>
                <w:rFonts w:hint="eastAsia"/>
                <w:sz w:val="21"/>
                <w:szCs w:val="21"/>
              </w:rPr>
              <w:t>努库莱莱</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378"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9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4</w:t>
            </w:r>
          </w:p>
        </w:tc>
        <w:tc>
          <w:tcPr>
            <w:tcW w:w="65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2</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c>
          <w:tcPr>
            <w:tcW w:w="575"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6</w:t>
            </w:r>
          </w:p>
        </w:tc>
        <w:tc>
          <w:tcPr>
            <w:tcW w:w="476" w:type="pct"/>
            <w:tcBorders>
              <w:top w:val="single" w:sz="4" w:space="0" w:color="auto"/>
              <w:left w:val="single" w:sz="4" w:space="0" w:color="auto"/>
              <w:bottom w:val="single" w:sz="4" w:space="0" w:color="auto"/>
              <w:right w:val="single" w:sz="4" w:space="0" w:color="auto"/>
            </w:tcBorders>
          </w:tcPr>
          <w:p w:rsidR="001D506C" w:rsidRPr="00B663C4" w:rsidRDefault="001D506C" w:rsidP="00E36578">
            <w:pPr>
              <w:pStyle w:val="NormalWeb"/>
              <w:spacing w:before="0" w:beforeAutospacing="0" w:after="0" w:afterAutospacing="0" w:line="360" w:lineRule="exact"/>
              <w:jc w:val="center"/>
              <w:rPr>
                <w:sz w:val="21"/>
                <w:szCs w:val="21"/>
              </w:rPr>
            </w:pPr>
            <w:r w:rsidRPr="00B663C4">
              <w:rPr>
                <w:sz w:val="21"/>
                <w:szCs w:val="21"/>
              </w:rPr>
              <w:t>0</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bCs/>
                <w:color w:val="FF0000"/>
                <w:sz w:val="21"/>
                <w:szCs w:val="21"/>
              </w:rPr>
            </w:pPr>
            <w:r w:rsidRPr="00281731">
              <w:rPr>
                <w:b/>
                <w:bCs/>
                <w:color w:val="FF0000"/>
                <w:sz w:val="21"/>
                <w:szCs w:val="21"/>
              </w:rPr>
              <w:t>6</w:t>
            </w:r>
          </w:p>
        </w:tc>
      </w:tr>
      <w:tr w:rsidR="00281731" w:rsidRPr="00E36578" w:rsidTr="00281731">
        <w:tc>
          <w:tcPr>
            <w:tcW w:w="769"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both"/>
              <w:rPr>
                <w:rFonts w:ascii="SimHei" w:eastAsia="SimHei" w:hint="eastAsia"/>
                <w:color w:val="FF0000"/>
                <w:sz w:val="21"/>
                <w:szCs w:val="21"/>
                <w:lang w:eastAsia="zh-CN"/>
              </w:rPr>
            </w:pPr>
            <w:r w:rsidRPr="00E36578">
              <w:rPr>
                <w:rFonts w:ascii="SimHei" w:eastAsia="SimHei" w:hint="eastAsia"/>
                <w:color w:val="FF0000"/>
                <w:sz w:val="21"/>
                <w:szCs w:val="21"/>
                <w:lang w:eastAsia="zh-CN"/>
              </w:rPr>
              <w:t>总计</w:t>
            </w:r>
          </w:p>
        </w:tc>
        <w:tc>
          <w:tcPr>
            <w:tcW w:w="378"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b/>
                <w:color w:val="FF0000"/>
                <w:sz w:val="21"/>
                <w:szCs w:val="21"/>
              </w:rPr>
            </w:pPr>
            <w:r w:rsidRPr="00E36578">
              <w:rPr>
                <w:b/>
                <w:color w:val="FF0000"/>
                <w:sz w:val="21"/>
                <w:szCs w:val="21"/>
              </w:rPr>
              <w:t xml:space="preserve">48 </w:t>
            </w:r>
          </w:p>
        </w:tc>
        <w:tc>
          <w:tcPr>
            <w:tcW w:w="378"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b/>
                <w:color w:val="FF0000"/>
                <w:sz w:val="21"/>
                <w:szCs w:val="21"/>
              </w:rPr>
            </w:pPr>
            <w:r w:rsidRPr="00E36578">
              <w:rPr>
                <w:b/>
                <w:color w:val="FF0000"/>
                <w:sz w:val="21"/>
                <w:szCs w:val="21"/>
              </w:rPr>
              <w:t>0</w:t>
            </w:r>
          </w:p>
        </w:tc>
        <w:tc>
          <w:tcPr>
            <w:tcW w:w="378"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color w:val="FF0000"/>
                <w:sz w:val="21"/>
                <w:szCs w:val="21"/>
              </w:rPr>
            </w:pPr>
            <w:r w:rsidRPr="00281731">
              <w:rPr>
                <w:b/>
                <w:color w:val="FF0000"/>
                <w:sz w:val="21"/>
                <w:szCs w:val="21"/>
              </w:rPr>
              <w:t>48</w:t>
            </w:r>
          </w:p>
        </w:tc>
        <w:tc>
          <w:tcPr>
            <w:tcW w:w="595" w:type="pct"/>
            <w:tcBorders>
              <w:top w:val="single" w:sz="4" w:space="0" w:color="auto"/>
              <w:left w:val="single" w:sz="4" w:space="0" w:color="auto"/>
              <w:bottom w:val="single" w:sz="4" w:space="0" w:color="auto"/>
              <w:right w:val="single" w:sz="4" w:space="0" w:color="auto"/>
            </w:tcBorders>
          </w:tcPr>
          <w:p w:rsidR="00281731" w:rsidRDefault="001D506C" w:rsidP="00E36578">
            <w:pPr>
              <w:pStyle w:val="NormalWeb"/>
              <w:spacing w:before="0" w:beforeAutospacing="0" w:after="0" w:afterAutospacing="0" w:line="360" w:lineRule="exact"/>
              <w:jc w:val="center"/>
              <w:rPr>
                <w:rFonts w:hint="eastAsia"/>
                <w:b/>
                <w:color w:val="FF0000"/>
                <w:sz w:val="21"/>
                <w:szCs w:val="21"/>
                <w:lang w:eastAsia="zh-CN"/>
              </w:rPr>
            </w:pPr>
            <w:r w:rsidRPr="00E36578">
              <w:rPr>
                <w:b/>
                <w:color w:val="FF0000"/>
                <w:sz w:val="21"/>
                <w:szCs w:val="21"/>
              </w:rPr>
              <w:t>38</w:t>
            </w:r>
            <w:r w:rsidR="00281731">
              <w:rPr>
                <w:rFonts w:hint="eastAsia"/>
                <w:b/>
                <w:color w:val="FF0000"/>
                <w:sz w:val="21"/>
                <w:szCs w:val="21"/>
                <w:lang w:eastAsia="zh-CN"/>
              </w:rPr>
              <w:t xml:space="preserve"> </w:t>
            </w:r>
          </w:p>
          <w:p w:rsidR="001D506C" w:rsidRPr="00E36578" w:rsidRDefault="00281731" w:rsidP="00E36578">
            <w:pPr>
              <w:pStyle w:val="NormalWeb"/>
              <w:spacing w:before="0" w:beforeAutospacing="0" w:after="0" w:afterAutospacing="0" w:line="360" w:lineRule="exact"/>
              <w:jc w:val="center"/>
              <w:rPr>
                <w:rFonts w:hint="eastAsia"/>
                <w:b/>
                <w:color w:val="FF0000"/>
                <w:sz w:val="21"/>
                <w:szCs w:val="21"/>
                <w:lang w:eastAsia="zh-CN"/>
              </w:rPr>
            </w:pPr>
            <w:r>
              <w:rPr>
                <w:rFonts w:hint="eastAsia"/>
                <w:b/>
                <w:color w:val="FF0000"/>
                <w:sz w:val="21"/>
                <w:szCs w:val="21"/>
                <w:lang w:eastAsia="zh-CN"/>
              </w:rPr>
              <w:t>(</w:t>
            </w:r>
            <w:r w:rsidR="001D506C" w:rsidRPr="00E36578">
              <w:rPr>
                <w:b/>
                <w:color w:val="FF0000"/>
                <w:sz w:val="21"/>
                <w:szCs w:val="21"/>
              </w:rPr>
              <w:t>79.17%</w:t>
            </w:r>
            <w:r>
              <w:rPr>
                <w:rFonts w:hint="eastAsia"/>
                <w:b/>
                <w:color w:val="FF0000"/>
                <w:sz w:val="21"/>
                <w:szCs w:val="21"/>
                <w:lang w:eastAsia="zh-CN"/>
              </w:rPr>
              <w:t>)</w:t>
            </w:r>
          </w:p>
        </w:tc>
        <w:tc>
          <w:tcPr>
            <w:tcW w:w="655" w:type="pct"/>
            <w:tcBorders>
              <w:top w:val="single" w:sz="4" w:space="0" w:color="auto"/>
              <w:left w:val="single" w:sz="4" w:space="0" w:color="auto"/>
              <w:bottom w:val="single" w:sz="4" w:space="0" w:color="auto"/>
              <w:right w:val="single" w:sz="4" w:space="0" w:color="auto"/>
            </w:tcBorders>
          </w:tcPr>
          <w:p w:rsidR="00281731" w:rsidRDefault="001D506C" w:rsidP="00E36578">
            <w:pPr>
              <w:pStyle w:val="NormalWeb"/>
              <w:spacing w:before="0" w:beforeAutospacing="0" w:after="0" w:afterAutospacing="0" w:line="360" w:lineRule="exact"/>
              <w:jc w:val="center"/>
              <w:rPr>
                <w:rFonts w:hint="eastAsia"/>
                <w:b/>
                <w:color w:val="FF0000"/>
                <w:sz w:val="21"/>
                <w:szCs w:val="21"/>
                <w:lang w:eastAsia="zh-CN"/>
              </w:rPr>
            </w:pPr>
            <w:r w:rsidRPr="00E36578">
              <w:rPr>
                <w:b/>
                <w:color w:val="FF0000"/>
                <w:sz w:val="21"/>
                <w:szCs w:val="21"/>
              </w:rPr>
              <w:t>10</w:t>
            </w:r>
            <w:r w:rsidR="00281731">
              <w:rPr>
                <w:rFonts w:hint="eastAsia"/>
                <w:b/>
                <w:color w:val="FF0000"/>
                <w:sz w:val="21"/>
                <w:szCs w:val="21"/>
                <w:lang w:eastAsia="zh-CN"/>
              </w:rPr>
              <w:t xml:space="preserve"> </w:t>
            </w:r>
          </w:p>
          <w:p w:rsidR="001D506C" w:rsidRPr="00E36578" w:rsidRDefault="00281731" w:rsidP="00E36578">
            <w:pPr>
              <w:pStyle w:val="NormalWeb"/>
              <w:spacing w:before="0" w:beforeAutospacing="0" w:after="0" w:afterAutospacing="0" w:line="360" w:lineRule="exact"/>
              <w:jc w:val="center"/>
              <w:rPr>
                <w:rFonts w:hint="eastAsia"/>
                <w:b/>
                <w:color w:val="FF0000"/>
                <w:sz w:val="21"/>
                <w:szCs w:val="21"/>
                <w:lang w:eastAsia="zh-CN"/>
              </w:rPr>
            </w:pPr>
            <w:r>
              <w:rPr>
                <w:rFonts w:hint="eastAsia"/>
                <w:b/>
                <w:color w:val="FF0000"/>
                <w:sz w:val="21"/>
                <w:szCs w:val="21"/>
                <w:lang w:eastAsia="zh-CN"/>
              </w:rPr>
              <w:t>(</w:t>
            </w:r>
            <w:r w:rsidR="001D506C" w:rsidRPr="00E36578">
              <w:rPr>
                <w:b/>
                <w:color w:val="FF0000"/>
                <w:sz w:val="21"/>
                <w:szCs w:val="21"/>
              </w:rPr>
              <w:t>20.83%</w:t>
            </w:r>
            <w:r>
              <w:rPr>
                <w:rFonts w:hint="eastAsia"/>
                <w:b/>
                <w:color w:val="FF0000"/>
                <w:sz w:val="21"/>
                <w:szCs w:val="21"/>
                <w:lang w:eastAsia="zh-CN"/>
              </w:rPr>
              <w:t>)</w:t>
            </w:r>
          </w:p>
        </w:tc>
        <w:tc>
          <w:tcPr>
            <w:tcW w:w="439"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color w:val="FF0000"/>
                <w:sz w:val="21"/>
                <w:szCs w:val="21"/>
              </w:rPr>
            </w:pPr>
            <w:r w:rsidRPr="00281731">
              <w:rPr>
                <w:b/>
                <w:color w:val="FF0000"/>
                <w:sz w:val="21"/>
                <w:szCs w:val="21"/>
              </w:rPr>
              <w:t>48</w:t>
            </w:r>
          </w:p>
        </w:tc>
        <w:tc>
          <w:tcPr>
            <w:tcW w:w="575"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hint="eastAsia"/>
                <w:b/>
                <w:color w:val="FF0000"/>
                <w:sz w:val="21"/>
                <w:szCs w:val="21"/>
                <w:lang w:eastAsia="zh-CN"/>
              </w:rPr>
            </w:pPr>
            <w:r w:rsidRPr="00E36578">
              <w:rPr>
                <w:b/>
                <w:color w:val="FF0000"/>
                <w:sz w:val="21"/>
                <w:szCs w:val="21"/>
              </w:rPr>
              <w:t>45</w:t>
            </w:r>
            <w:r w:rsidR="00281731">
              <w:rPr>
                <w:rFonts w:hint="eastAsia"/>
                <w:b/>
                <w:color w:val="FF0000"/>
                <w:sz w:val="21"/>
                <w:szCs w:val="21"/>
                <w:lang w:eastAsia="zh-CN"/>
              </w:rPr>
              <w:t xml:space="preserve"> (</w:t>
            </w:r>
            <w:r w:rsidRPr="00E36578">
              <w:rPr>
                <w:b/>
                <w:color w:val="FF0000"/>
                <w:sz w:val="21"/>
                <w:szCs w:val="21"/>
              </w:rPr>
              <w:t>93.75%</w:t>
            </w:r>
            <w:r w:rsidR="00281731">
              <w:rPr>
                <w:rFonts w:hint="eastAsia"/>
                <w:b/>
                <w:color w:val="FF0000"/>
                <w:sz w:val="21"/>
                <w:szCs w:val="21"/>
                <w:lang w:eastAsia="zh-CN"/>
              </w:rPr>
              <w:t>)</w:t>
            </w:r>
          </w:p>
        </w:tc>
        <w:tc>
          <w:tcPr>
            <w:tcW w:w="476" w:type="pct"/>
            <w:tcBorders>
              <w:top w:val="single" w:sz="4" w:space="0" w:color="auto"/>
              <w:left w:val="single" w:sz="4" w:space="0" w:color="auto"/>
              <w:bottom w:val="single" w:sz="4" w:space="0" w:color="auto"/>
              <w:right w:val="single" w:sz="4" w:space="0" w:color="auto"/>
            </w:tcBorders>
          </w:tcPr>
          <w:p w:rsidR="001D506C" w:rsidRPr="00E36578" w:rsidRDefault="001D506C" w:rsidP="00E36578">
            <w:pPr>
              <w:pStyle w:val="NormalWeb"/>
              <w:spacing w:before="0" w:beforeAutospacing="0" w:after="0" w:afterAutospacing="0" w:line="360" w:lineRule="exact"/>
              <w:jc w:val="center"/>
              <w:rPr>
                <w:rFonts w:hint="eastAsia"/>
                <w:b/>
                <w:color w:val="FF0000"/>
                <w:sz w:val="21"/>
                <w:szCs w:val="21"/>
                <w:lang w:eastAsia="zh-CN"/>
              </w:rPr>
            </w:pPr>
            <w:r w:rsidRPr="00E36578">
              <w:rPr>
                <w:b/>
                <w:color w:val="FF0000"/>
                <w:sz w:val="21"/>
                <w:szCs w:val="21"/>
              </w:rPr>
              <w:t>3</w:t>
            </w:r>
            <w:r w:rsidR="00281731">
              <w:rPr>
                <w:rFonts w:hint="eastAsia"/>
                <w:b/>
                <w:color w:val="FF0000"/>
                <w:sz w:val="21"/>
                <w:szCs w:val="21"/>
                <w:lang w:eastAsia="zh-CN"/>
              </w:rPr>
              <w:t xml:space="preserve"> (</w:t>
            </w:r>
            <w:r w:rsidRPr="00E36578">
              <w:rPr>
                <w:b/>
                <w:color w:val="FF0000"/>
                <w:sz w:val="21"/>
                <w:szCs w:val="21"/>
              </w:rPr>
              <w:t>6.25%</w:t>
            </w:r>
            <w:r w:rsidR="00281731">
              <w:rPr>
                <w:rFonts w:hint="eastAsia"/>
                <w:b/>
                <w:color w:val="FF0000"/>
                <w:sz w:val="21"/>
                <w:szCs w:val="21"/>
                <w:lang w:eastAsia="zh-CN"/>
              </w:rPr>
              <w:t>)</w:t>
            </w:r>
          </w:p>
        </w:tc>
        <w:tc>
          <w:tcPr>
            <w:tcW w:w="357" w:type="pct"/>
            <w:tcBorders>
              <w:top w:val="single" w:sz="4" w:space="0" w:color="auto"/>
              <w:left w:val="single" w:sz="4" w:space="0" w:color="auto"/>
              <w:bottom w:val="single" w:sz="4" w:space="0" w:color="auto"/>
              <w:right w:val="single" w:sz="4" w:space="0" w:color="auto"/>
            </w:tcBorders>
          </w:tcPr>
          <w:p w:rsidR="001D506C" w:rsidRPr="00281731" w:rsidRDefault="001D506C" w:rsidP="00E36578">
            <w:pPr>
              <w:pStyle w:val="NormalWeb"/>
              <w:spacing w:before="0" w:beforeAutospacing="0" w:after="0" w:afterAutospacing="0" w:line="360" w:lineRule="exact"/>
              <w:jc w:val="center"/>
              <w:rPr>
                <w:b/>
                <w:color w:val="FF0000"/>
                <w:sz w:val="21"/>
                <w:szCs w:val="21"/>
              </w:rPr>
            </w:pPr>
            <w:r w:rsidRPr="00281731">
              <w:rPr>
                <w:b/>
                <w:color w:val="FF0000"/>
                <w:sz w:val="21"/>
                <w:szCs w:val="21"/>
              </w:rPr>
              <w:t>48</w:t>
            </w:r>
          </w:p>
        </w:tc>
      </w:tr>
    </w:tbl>
    <w:p w:rsidR="001D506C" w:rsidRPr="00281731" w:rsidRDefault="001D506C" w:rsidP="00B663C4">
      <w:pPr>
        <w:spacing w:after="240" w:line="360" w:lineRule="exact"/>
        <w:rPr>
          <w:rFonts w:ascii="KaiTi_GB2312" w:eastAsia="KaiTi_GB2312"/>
          <w:color w:val="0000FF"/>
          <w:szCs w:val="21"/>
        </w:rPr>
      </w:pPr>
      <w:r w:rsidRPr="00281731">
        <w:rPr>
          <w:rFonts w:ascii="KaiTi_GB2312" w:eastAsia="KaiTi_GB2312" w:hint="eastAsia"/>
          <w:color w:val="0000FF"/>
          <w:szCs w:val="21"/>
        </w:rPr>
        <w:t>资料来源：</w:t>
      </w:r>
      <w:r w:rsidRPr="00281731">
        <w:rPr>
          <w:rFonts w:hint="eastAsia"/>
          <w:szCs w:val="21"/>
        </w:rPr>
        <w:t>农村发展部，</w:t>
      </w:r>
      <w:r w:rsidRPr="00281731">
        <w:rPr>
          <w:szCs w:val="21"/>
        </w:rPr>
        <w:t>2006</w:t>
      </w:r>
      <w:r w:rsidRPr="00281731">
        <w:rPr>
          <w:rFonts w:hint="eastAsia"/>
          <w:szCs w:val="21"/>
        </w:rPr>
        <w:t>年。</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7.18</w:t>
      </w:r>
      <w:r w:rsidRPr="00B663C4">
        <w:rPr>
          <w:sz w:val="21"/>
          <w:szCs w:val="21"/>
          <w:lang w:eastAsia="zh-CN"/>
        </w:rPr>
        <w:tab/>
      </w:r>
      <w:r w:rsidR="00281731">
        <w:rPr>
          <w:rFonts w:hint="eastAsia"/>
          <w:sz w:val="21"/>
          <w:szCs w:val="21"/>
          <w:lang w:eastAsia="zh-CN"/>
        </w:rPr>
        <w:t xml:space="preserve"> </w:t>
      </w:r>
      <w:r w:rsidRPr="00B663C4">
        <w:rPr>
          <w:rFonts w:hint="eastAsia"/>
          <w:sz w:val="21"/>
          <w:szCs w:val="21"/>
          <w:lang w:eastAsia="zh-CN"/>
        </w:rPr>
        <w:t>各个岛屿理事会至少有五名永久编制人员，包括干事、会计、社区规划和发展官员、书记员和社区工作人员。员工构成如下所示：</w:t>
      </w:r>
    </w:p>
    <w:tbl>
      <w:tblPr>
        <w:tblW w:w="0" w:type="auto"/>
        <w:tblLook w:val="01E0" w:firstRow="1" w:lastRow="1" w:firstColumn="1" w:lastColumn="1" w:noHBand="0" w:noVBand="0"/>
      </w:tblPr>
      <w:tblGrid>
        <w:gridCol w:w="2360"/>
        <w:gridCol w:w="591"/>
        <w:gridCol w:w="709"/>
        <w:gridCol w:w="723"/>
      </w:tblGrid>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p>
        </w:tc>
        <w:tc>
          <w:tcPr>
            <w:tcW w:w="591"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男</w:t>
            </w: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rFonts w:hint="eastAsia"/>
                <w:sz w:val="21"/>
                <w:szCs w:val="21"/>
                <w:lang w:eastAsia="zh-CN"/>
              </w:rPr>
              <w:t>女</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rFonts w:hint="eastAsia"/>
                <w:sz w:val="21"/>
                <w:szCs w:val="21"/>
                <w:lang w:eastAsia="zh-CN"/>
              </w:rPr>
              <w:t>总计</w:t>
            </w:r>
          </w:p>
        </w:tc>
      </w:tr>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干事</w:t>
            </w:r>
          </w:p>
        </w:tc>
        <w:tc>
          <w:tcPr>
            <w:tcW w:w="591"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7</w:t>
            </w: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1</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r>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规划</w:t>
            </w:r>
            <w:r w:rsidRPr="00B663C4">
              <w:rPr>
                <w:sz w:val="21"/>
                <w:szCs w:val="21"/>
                <w:lang w:eastAsia="zh-CN"/>
              </w:rPr>
              <w:t>/</w:t>
            </w:r>
            <w:r w:rsidRPr="00B663C4">
              <w:rPr>
                <w:rFonts w:hint="eastAsia"/>
                <w:sz w:val="21"/>
                <w:szCs w:val="21"/>
                <w:lang w:eastAsia="zh-CN"/>
              </w:rPr>
              <w:t>发展官员</w:t>
            </w:r>
          </w:p>
        </w:tc>
        <w:tc>
          <w:tcPr>
            <w:tcW w:w="591"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r>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会计</w:t>
            </w:r>
          </w:p>
        </w:tc>
        <w:tc>
          <w:tcPr>
            <w:tcW w:w="591"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5</w:t>
            </w: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3</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r>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书记员</w:t>
            </w:r>
          </w:p>
        </w:tc>
        <w:tc>
          <w:tcPr>
            <w:tcW w:w="591"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1</w:t>
            </w: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7</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r>
      <w:tr w:rsidR="001D506C" w:rsidRPr="00B663C4" w:rsidTr="001D506C">
        <w:tc>
          <w:tcPr>
            <w:tcW w:w="2360" w:type="dxa"/>
          </w:tcPr>
          <w:p w:rsidR="001D506C" w:rsidRPr="00B663C4" w:rsidRDefault="001D506C" w:rsidP="00281731">
            <w:pPr>
              <w:pStyle w:val="NormalWeb"/>
              <w:spacing w:before="0" w:beforeAutospacing="0" w:after="0" w:afterAutospacing="0" w:line="360" w:lineRule="exact"/>
              <w:jc w:val="both"/>
              <w:rPr>
                <w:sz w:val="21"/>
                <w:szCs w:val="21"/>
                <w:lang w:eastAsia="zh-CN"/>
              </w:rPr>
            </w:pPr>
            <w:r w:rsidRPr="00B663C4">
              <w:rPr>
                <w:rFonts w:hint="eastAsia"/>
                <w:sz w:val="21"/>
                <w:szCs w:val="21"/>
                <w:lang w:eastAsia="zh-CN"/>
              </w:rPr>
              <w:t>社区工人</w:t>
            </w:r>
          </w:p>
        </w:tc>
        <w:tc>
          <w:tcPr>
            <w:tcW w:w="591" w:type="dxa"/>
          </w:tcPr>
          <w:p w:rsidR="001D506C" w:rsidRPr="00B663C4" w:rsidRDefault="001D506C" w:rsidP="00281731">
            <w:pPr>
              <w:pStyle w:val="NormalWeb"/>
              <w:spacing w:before="0" w:beforeAutospacing="0" w:after="0" w:afterAutospacing="0" w:line="360" w:lineRule="exact"/>
              <w:jc w:val="both"/>
              <w:rPr>
                <w:sz w:val="21"/>
                <w:szCs w:val="21"/>
              </w:rPr>
            </w:pPr>
          </w:p>
        </w:tc>
        <w:tc>
          <w:tcPr>
            <w:tcW w:w="709"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c>
          <w:tcPr>
            <w:tcW w:w="723" w:type="dxa"/>
          </w:tcPr>
          <w:p w:rsidR="001D506C" w:rsidRPr="00B663C4" w:rsidRDefault="001D506C" w:rsidP="00281731">
            <w:pPr>
              <w:pStyle w:val="NormalWeb"/>
              <w:spacing w:before="0" w:beforeAutospacing="0" w:after="0" w:afterAutospacing="0" w:line="360" w:lineRule="exact"/>
              <w:jc w:val="both"/>
              <w:rPr>
                <w:sz w:val="21"/>
                <w:szCs w:val="21"/>
              </w:rPr>
            </w:pPr>
            <w:r w:rsidRPr="00B663C4">
              <w:rPr>
                <w:sz w:val="21"/>
                <w:szCs w:val="21"/>
              </w:rPr>
              <w:t>8</w:t>
            </w:r>
          </w:p>
        </w:tc>
      </w:tr>
    </w:tbl>
    <w:p w:rsidR="001D506C" w:rsidRPr="00B663C4" w:rsidRDefault="001D506C" w:rsidP="00B663C4">
      <w:pPr>
        <w:pStyle w:val="NormalWeb"/>
        <w:spacing w:before="0" w:beforeAutospacing="0" w:after="240" w:afterAutospacing="0" w:line="360" w:lineRule="exact"/>
        <w:jc w:val="both"/>
        <w:rPr>
          <w:sz w:val="21"/>
          <w:szCs w:val="21"/>
          <w:highlight w:val="cyan"/>
          <w:lang w:eastAsia="zh-CN"/>
        </w:rPr>
      </w:pPr>
      <w:r w:rsidRPr="00B663C4">
        <w:rPr>
          <w:rFonts w:hint="eastAsia"/>
          <w:sz w:val="21"/>
          <w:szCs w:val="21"/>
          <w:lang w:eastAsia="zh-CN"/>
        </w:rPr>
        <w:t>如上所示，在八个岛屿的岛屿理事会中，只有一名女性干事。</w:t>
      </w:r>
    </w:p>
    <w:p w:rsidR="005A000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7.19</w:t>
      </w:r>
      <w:r w:rsidRPr="00B663C4">
        <w:rPr>
          <w:sz w:val="21"/>
          <w:szCs w:val="21"/>
          <w:lang w:eastAsia="zh-CN"/>
        </w:rPr>
        <w:tab/>
      </w:r>
      <w:r w:rsidRPr="00B663C4">
        <w:rPr>
          <w:rFonts w:hint="eastAsia"/>
          <w:sz w:val="21"/>
          <w:szCs w:val="21"/>
          <w:lang w:eastAsia="zh-CN"/>
        </w:rPr>
        <w:t>岛屿理事会按照与议会类似的方式运作。各个岛屿理事会有本国语的长期适用议事规程，并据此任命常务委员会。这些常务委员会有具体的关注领域，即，卫生、教育、农业和渔业、通信和运输以及基本设施、预算和拨款。</w:t>
      </w:r>
      <w:r w:rsidRPr="00B663C4">
        <w:rPr>
          <w:rStyle w:val="FootnoteReference"/>
          <w:sz w:val="21"/>
          <w:szCs w:val="21"/>
        </w:rPr>
        <w:footnoteReference w:id="77"/>
      </w:r>
      <w:r w:rsidRPr="00B663C4">
        <w:rPr>
          <w:rFonts w:hint="eastAsia"/>
          <w:sz w:val="21"/>
          <w:szCs w:val="21"/>
          <w:lang w:eastAsia="zh-CN"/>
        </w:rPr>
        <w:t>尽管在大多数岛屿社区里，岛屿理事会没有妇女代表，</w:t>
      </w:r>
      <w:r w:rsidRPr="00D6466B">
        <w:rPr>
          <w:rFonts w:hint="eastAsia"/>
          <w:sz w:val="21"/>
          <w:szCs w:val="21"/>
          <w:lang w:eastAsia="zh-CN"/>
        </w:rPr>
        <w:t>《</w:t>
      </w:r>
      <w:r w:rsidRPr="00D6466B">
        <w:rPr>
          <w:sz w:val="21"/>
          <w:szCs w:val="21"/>
          <w:lang w:eastAsia="zh-CN"/>
        </w:rPr>
        <w:t>1997</w:t>
      </w:r>
      <w:r w:rsidRPr="00D6466B">
        <w:rPr>
          <w:rFonts w:hint="eastAsia"/>
          <w:sz w:val="21"/>
          <w:szCs w:val="21"/>
          <w:lang w:eastAsia="zh-CN"/>
        </w:rPr>
        <w:t>年</w:t>
      </w:r>
      <w:r w:rsidRPr="00D6466B">
        <w:rPr>
          <w:rFonts w:hint="eastAsia"/>
          <w:iCs/>
          <w:sz w:val="21"/>
          <w:szCs w:val="21"/>
          <w:lang w:eastAsia="zh-CN"/>
        </w:rPr>
        <w:t>酋长院法案》为她们</w:t>
      </w:r>
      <w:r w:rsidRPr="00B663C4">
        <w:rPr>
          <w:rFonts w:hint="eastAsia"/>
          <w:iCs/>
          <w:sz w:val="21"/>
          <w:szCs w:val="21"/>
          <w:lang w:eastAsia="zh-CN"/>
        </w:rPr>
        <w:t>在各自岛屿的</w:t>
      </w:r>
      <w:r w:rsidRPr="00B663C4">
        <w:rPr>
          <w:rFonts w:hint="eastAsia"/>
          <w:sz w:val="21"/>
          <w:szCs w:val="21"/>
          <w:lang w:eastAsia="zh-CN"/>
        </w:rPr>
        <w:t>岛屿理事会常务委员会服务提供了机会。令人鼓舞的是，妇女对这些委员会的参与表明，她们为社区的进步和社会经济发展做出了宝贵贡献。</w:t>
      </w:r>
      <w:r w:rsidRPr="00B663C4">
        <w:rPr>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表</w:t>
      </w:r>
      <w:r w:rsidRPr="00B663C4">
        <w:rPr>
          <w:sz w:val="21"/>
          <w:szCs w:val="21"/>
          <w:lang w:eastAsia="zh-CN"/>
        </w:rPr>
        <w:t>14</w:t>
      </w:r>
      <w:r w:rsidRPr="00B663C4">
        <w:rPr>
          <w:rFonts w:hint="eastAsia"/>
          <w:sz w:val="21"/>
          <w:szCs w:val="21"/>
          <w:lang w:eastAsia="zh-CN"/>
        </w:rPr>
        <w:t>列出了常务委员会的成员构成。</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14</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2005</w:t>
      </w:r>
      <w:r w:rsidRPr="00FB3104">
        <w:rPr>
          <w:rFonts w:ascii="SimHei" w:eastAsia="SimHei" w:hint="eastAsia"/>
          <w:smallCaps w:val="0"/>
          <w:color w:val="FF0000"/>
          <w:sz w:val="21"/>
          <w:szCs w:val="21"/>
          <w:lang w:eastAsia="zh-CN"/>
        </w:rPr>
        <w:t>年岛屿理事会常务委员会内的妇女人数</w:t>
      </w:r>
    </w:p>
    <w:tbl>
      <w:tblPr>
        <w:tblW w:w="5000" w:type="pct"/>
        <w:tblCellMar>
          <w:left w:w="0" w:type="dxa"/>
          <w:right w:w="0" w:type="dxa"/>
        </w:tblCellMar>
        <w:tblLook w:val="0000" w:firstRow="0" w:lastRow="0" w:firstColumn="0" w:lastColumn="0" w:noHBand="0" w:noVBand="0"/>
      </w:tblPr>
      <w:tblGrid>
        <w:gridCol w:w="1262"/>
        <w:gridCol w:w="1182"/>
        <w:gridCol w:w="924"/>
        <w:gridCol w:w="819"/>
        <w:gridCol w:w="840"/>
        <w:gridCol w:w="960"/>
        <w:gridCol w:w="715"/>
        <w:gridCol w:w="890"/>
        <w:gridCol w:w="797"/>
        <w:gridCol w:w="840"/>
        <w:gridCol w:w="837"/>
      </w:tblGrid>
      <w:tr w:rsidR="001D506C" w:rsidRPr="00B663C4" w:rsidTr="00281731">
        <w:trPr>
          <w:trHeight w:val="583"/>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color w:val="FF0000"/>
                <w:kern w:val="28"/>
                <w:sz w:val="21"/>
                <w:szCs w:val="21"/>
              </w:rPr>
            </w:pPr>
            <w:r w:rsidRPr="00281731">
              <w:rPr>
                <w:rFonts w:hint="eastAsia"/>
                <w:bCs/>
                <w:color w:val="FF0000"/>
                <w:sz w:val="21"/>
                <w:szCs w:val="21"/>
              </w:rPr>
              <w:t>岛屿</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612622">
            <w:pPr>
              <w:pStyle w:val="BodyText2"/>
              <w:framePr w:w="0" w:hRule="auto" w:hSpace="0" w:wrap="auto" w:vAnchor="margin" w:hAnchor="text" w:xAlign="left" w:yAlign="inline"/>
              <w:spacing w:line="360" w:lineRule="exact"/>
              <w:jc w:val="center"/>
              <w:rPr>
                <w:rFonts w:ascii="Georgia" w:hAnsi="Georgia"/>
                <w:color w:val="FF0000"/>
                <w:kern w:val="28"/>
                <w:sz w:val="21"/>
                <w:szCs w:val="21"/>
              </w:rPr>
            </w:pPr>
            <w:r w:rsidRPr="00281731">
              <w:rPr>
                <w:rFonts w:hint="eastAsia"/>
                <w:bCs/>
                <w:color w:val="FF0000"/>
                <w:sz w:val="21"/>
                <w:szCs w:val="21"/>
              </w:rPr>
              <w:t>当选的岛屿理事会</w:t>
            </w:r>
            <w:r w:rsidRPr="00281731">
              <w:rPr>
                <w:bCs/>
                <w:color w:val="FF0000"/>
                <w:sz w:val="21"/>
                <w:szCs w:val="21"/>
              </w:rPr>
              <w:t xml:space="preserve"> </w:t>
            </w:r>
            <w:r w:rsidRPr="00281731">
              <w:rPr>
                <w:rFonts w:hint="eastAsia"/>
                <w:bCs/>
                <w:color w:val="FF0000"/>
                <w:sz w:val="21"/>
                <w:szCs w:val="21"/>
              </w:rPr>
              <w:t>成员</w:t>
            </w:r>
          </w:p>
        </w:tc>
        <w:tc>
          <w:tcPr>
            <w:tcW w:w="2953" w:type="pct"/>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岛屿理事会委员会</w:t>
            </w:r>
          </w:p>
        </w:tc>
        <w:tc>
          <w:tcPr>
            <w:tcW w:w="833" w:type="pct"/>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法院</w:t>
            </w:r>
          </w:p>
        </w:tc>
      </w:tr>
      <w:tr w:rsidR="001D506C" w:rsidRPr="00B663C4" w:rsidTr="00D6466B">
        <w:trPr>
          <w:trHeight w:val="475"/>
        </w:trPr>
        <w:tc>
          <w:tcPr>
            <w:tcW w:w="627" w:type="pct"/>
            <w:tcBorders>
              <w:top w:val="single" w:sz="8" w:space="0" w:color="000000"/>
              <w:left w:val="single" w:sz="8" w:space="0" w:color="000000"/>
              <w:bottom w:val="single" w:sz="8" w:space="0" w:color="000000"/>
              <w:right w:val="single" w:sz="8" w:space="0" w:color="000000"/>
            </w:tcBorders>
          </w:tcPr>
          <w:p w:rsidR="001D506C" w:rsidRPr="00281731" w:rsidRDefault="001D506C" w:rsidP="00281731">
            <w:pPr>
              <w:pStyle w:val="BodyText2"/>
              <w:framePr w:w="0" w:hRule="auto" w:hSpace="0" w:wrap="auto" w:vAnchor="margin" w:hAnchor="text" w:xAlign="left" w:yAlign="inline"/>
              <w:spacing w:line="360" w:lineRule="exact"/>
              <w:jc w:val="both"/>
              <w:rPr>
                <w:color w:val="FF0000"/>
                <w:kern w:val="28"/>
                <w:sz w:val="21"/>
                <w:szCs w:val="21"/>
              </w:rPr>
            </w:pPr>
            <w:r w:rsidRPr="00281731">
              <w:rPr>
                <w:color w:val="FF0000"/>
                <w:sz w:val="21"/>
                <w:szCs w:val="21"/>
              </w:rPr>
              <w:t> </w:t>
            </w:r>
          </w:p>
        </w:tc>
        <w:tc>
          <w:tcPr>
            <w:tcW w:w="587" w:type="pct"/>
            <w:tcBorders>
              <w:top w:val="single" w:sz="8" w:space="0" w:color="000000"/>
              <w:left w:val="single" w:sz="8" w:space="0" w:color="000000"/>
              <w:bottom w:val="single" w:sz="8" w:space="0" w:color="000000"/>
              <w:right w:val="single" w:sz="8" w:space="0" w:color="000000"/>
            </w:tcBorders>
          </w:tcPr>
          <w:p w:rsidR="001D506C" w:rsidRPr="00281731" w:rsidRDefault="001D506C" w:rsidP="00281731">
            <w:pPr>
              <w:pStyle w:val="BodyText2"/>
              <w:framePr w:w="0" w:hRule="auto" w:hSpace="0" w:wrap="auto" w:vAnchor="margin" w:hAnchor="text" w:xAlign="left" w:yAlign="inline"/>
              <w:spacing w:line="360" w:lineRule="exact"/>
              <w:jc w:val="both"/>
              <w:rPr>
                <w:color w:val="FF0000"/>
                <w:kern w:val="28"/>
                <w:sz w:val="21"/>
                <w:szCs w:val="21"/>
              </w:rPr>
            </w:pPr>
            <w:r w:rsidRPr="00281731">
              <w:rPr>
                <w:bCs/>
                <w:color w:val="FF0000"/>
                <w:sz w:val="21"/>
                <w:szCs w:val="21"/>
              </w:rPr>
              <w:t> </w:t>
            </w:r>
          </w:p>
        </w:tc>
        <w:tc>
          <w:tcPr>
            <w:tcW w:w="459"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初级卫生保健委员会</w:t>
            </w:r>
          </w:p>
        </w:tc>
        <w:tc>
          <w:tcPr>
            <w:tcW w:w="407"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小学委员会</w:t>
            </w:r>
          </w:p>
        </w:tc>
        <w:tc>
          <w:tcPr>
            <w:tcW w:w="417"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岛屿发展协调委员会</w:t>
            </w:r>
          </w:p>
        </w:tc>
        <w:tc>
          <w:tcPr>
            <w:tcW w:w="477"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bCs/>
                <w:color w:val="FF0000"/>
                <w:sz w:val="21"/>
                <w:szCs w:val="21"/>
              </w:rPr>
            </w:pPr>
            <w:r w:rsidRPr="00281731">
              <w:rPr>
                <w:rFonts w:hint="eastAsia"/>
                <w:bCs/>
                <w:color w:val="FF0000"/>
                <w:sz w:val="21"/>
                <w:szCs w:val="21"/>
              </w:rPr>
              <w:t>社区渔业中心委员会</w:t>
            </w:r>
          </w:p>
        </w:tc>
        <w:tc>
          <w:tcPr>
            <w:tcW w:w="355"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灾难</w:t>
            </w:r>
          </w:p>
        </w:tc>
        <w:tc>
          <w:tcPr>
            <w:tcW w:w="442"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学前委员会</w:t>
            </w:r>
          </w:p>
        </w:tc>
        <w:tc>
          <w:tcPr>
            <w:tcW w:w="396" w:type="pct"/>
            <w:tcBorders>
              <w:top w:val="single" w:sz="8" w:space="0" w:color="000000"/>
              <w:left w:val="single" w:sz="8" w:space="0" w:color="000000"/>
              <w:bottom w:val="single" w:sz="8" w:space="0" w:color="000000"/>
              <w:right w:val="single" w:sz="8" w:space="0" w:color="000000"/>
            </w:tcBorders>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预算委员会</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岛屿法院</w:t>
            </w:r>
          </w:p>
        </w:tc>
        <w:tc>
          <w:tcPr>
            <w:tcW w:w="416" w:type="pct"/>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tcPr>
          <w:p w:rsidR="001D506C" w:rsidRPr="00281731" w:rsidRDefault="001D506C" w:rsidP="00612622">
            <w:pPr>
              <w:pStyle w:val="BodyText2"/>
              <w:framePr w:w="0" w:hRule="auto" w:hSpace="0" w:wrap="auto" w:vAnchor="margin" w:hAnchor="text" w:xAlign="left" w:yAlign="inline"/>
              <w:spacing w:line="360" w:lineRule="exact"/>
              <w:jc w:val="center"/>
              <w:rPr>
                <w:color w:val="FF0000"/>
                <w:kern w:val="28"/>
                <w:sz w:val="21"/>
                <w:szCs w:val="21"/>
              </w:rPr>
            </w:pPr>
            <w:r w:rsidRPr="00281731">
              <w:rPr>
                <w:rFonts w:hint="eastAsia"/>
                <w:bCs/>
                <w:color w:val="FF0000"/>
                <w:sz w:val="21"/>
                <w:szCs w:val="21"/>
              </w:rPr>
              <w:t>土地法院</w:t>
            </w:r>
          </w:p>
        </w:tc>
      </w:tr>
      <w:tr w:rsidR="001D506C" w:rsidRPr="00B663C4" w:rsidTr="00D6466B">
        <w:trPr>
          <w:trHeight w:val="213"/>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纳诺梅阿</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10</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5</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187"/>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纳奴芒阿</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6</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5</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6</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178"/>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纽陶</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5</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160"/>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努伊</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340"/>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努库费陶</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322"/>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瓦伊图谱</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3</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6</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7</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313"/>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富纳富提</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10</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16</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5</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r w:rsidR="001D506C" w:rsidRPr="00B663C4" w:rsidTr="00D6466B">
        <w:trPr>
          <w:trHeight w:val="313"/>
        </w:trPr>
        <w:tc>
          <w:tcPr>
            <w:tcW w:w="62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281731" w:rsidRDefault="001D506C" w:rsidP="00281731">
            <w:pPr>
              <w:pStyle w:val="BodyText2"/>
              <w:framePr w:w="0" w:hRule="auto" w:hSpace="0" w:wrap="auto" w:vAnchor="margin" w:hAnchor="text" w:xAlign="left" w:yAlign="inline"/>
              <w:spacing w:line="360" w:lineRule="exact"/>
              <w:jc w:val="both"/>
              <w:rPr>
                <w:rFonts w:ascii="SimSun" w:eastAsia="SimSun" w:hAnsi="SimSun"/>
                <w:kern w:val="28"/>
                <w:sz w:val="21"/>
                <w:szCs w:val="21"/>
              </w:rPr>
            </w:pPr>
            <w:r w:rsidRPr="00281731">
              <w:rPr>
                <w:rFonts w:ascii="SimSun" w:eastAsia="SimSun" w:hAnsi="SimSun" w:hint="eastAsia"/>
                <w:sz w:val="21"/>
                <w:szCs w:val="21"/>
              </w:rPr>
              <w:t>努库莱莱</w:t>
            </w:r>
          </w:p>
        </w:tc>
        <w:tc>
          <w:tcPr>
            <w:tcW w:w="5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5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6</w:t>
            </w:r>
          </w:p>
        </w:tc>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5</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7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35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c>
          <w:tcPr>
            <w:tcW w:w="44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4</w:t>
            </w:r>
          </w:p>
        </w:tc>
        <w:tc>
          <w:tcPr>
            <w:tcW w:w="39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2</w:t>
            </w:r>
          </w:p>
        </w:tc>
        <w:tc>
          <w:tcPr>
            <w:tcW w:w="41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506C" w:rsidRPr="00B663C4" w:rsidRDefault="001D506C" w:rsidP="00612622">
            <w:pPr>
              <w:pStyle w:val="BodyText2"/>
              <w:framePr w:w="0" w:hRule="auto" w:hSpace="0" w:wrap="auto" w:vAnchor="margin" w:hAnchor="text" w:xAlign="left" w:yAlign="inline"/>
              <w:spacing w:line="360" w:lineRule="exact"/>
              <w:jc w:val="center"/>
              <w:rPr>
                <w:kern w:val="28"/>
                <w:sz w:val="21"/>
                <w:szCs w:val="21"/>
              </w:rPr>
            </w:pPr>
            <w:r w:rsidRPr="00B663C4">
              <w:rPr>
                <w:sz w:val="21"/>
                <w:szCs w:val="21"/>
              </w:rPr>
              <w:t>0</w:t>
            </w:r>
          </w:p>
        </w:tc>
      </w:tr>
    </w:tbl>
    <w:p w:rsidR="001D506C" w:rsidRPr="00281731" w:rsidRDefault="001D506C" w:rsidP="00281731">
      <w:pPr>
        <w:spacing w:after="240" w:line="360" w:lineRule="exact"/>
        <w:rPr>
          <w:rFonts w:ascii="KaiTi_GB2312" w:eastAsia="KaiTi_GB2312"/>
          <w:color w:val="0000FF"/>
          <w:szCs w:val="21"/>
        </w:rPr>
      </w:pPr>
      <w:r w:rsidRPr="00281731">
        <w:rPr>
          <w:rFonts w:ascii="KaiTi_GB2312" w:eastAsia="KaiTi_GB2312" w:hint="eastAsia"/>
          <w:color w:val="0000FF"/>
          <w:szCs w:val="21"/>
        </w:rPr>
        <w:t>关键：初级卫生保健委员会；小学委员会；岛屿发展协调委员会；社区渔业中心委员会；学前委员会；预算委员会</w:t>
      </w:r>
    </w:p>
    <w:p w:rsidR="001D506C" w:rsidRPr="00B663C4" w:rsidRDefault="001D506C" w:rsidP="00281731">
      <w:pPr>
        <w:pStyle w:val="NormalWeb"/>
        <w:spacing w:before="0" w:beforeAutospacing="0" w:after="240" w:afterAutospacing="0" w:line="360" w:lineRule="exact"/>
        <w:jc w:val="both"/>
        <w:rPr>
          <w:sz w:val="21"/>
          <w:szCs w:val="21"/>
          <w:lang w:eastAsia="zh-CN"/>
        </w:rPr>
      </w:pPr>
      <w:r w:rsidRPr="00B663C4">
        <w:rPr>
          <w:rFonts w:hint="eastAsia"/>
          <w:sz w:val="21"/>
          <w:szCs w:val="21"/>
          <w:lang w:eastAsia="zh-CN"/>
        </w:rPr>
        <w:t>尽管妇女积极参与常务委员会，岛屿法院和土地法院里明显缺少作为地方法官的妇女。</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7.20</w:t>
      </w:r>
      <w:r w:rsidRPr="00B663C4">
        <w:rPr>
          <w:sz w:val="21"/>
          <w:szCs w:val="21"/>
          <w:lang w:eastAsia="zh-CN"/>
        </w:rPr>
        <w:tab/>
      </w:r>
      <w:r w:rsidR="00281731">
        <w:rPr>
          <w:rFonts w:hint="eastAsia"/>
          <w:sz w:val="21"/>
          <w:szCs w:val="21"/>
          <w:lang w:eastAsia="zh-CN"/>
        </w:rPr>
        <w:t xml:space="preserve"> </w:t>
      </w:r>
      <w:r w:rsidRPr="00B663C4">
        <w:rPr>
          <w:rFonts w:hint="eastAsia"/>
          <w:sz w:val="21"/>
          <w:szCs w:val="21"/>
          <w:lang w:eastAsia="zh-CN"/>
        </w:rPr>
        <w:t>除了其他职能，为了收支目的，各个岛屿理事会必须设立普通资金。岛屿理事会有权通过征收国税和地方税、租金、罚款、费用和其他费用以及通过贷款来提高地区的收入，只要符合法律。各个岛屿理事会编制一份年度预算，由酋长院议会批准。</w:t>
      </w:r>
      <w:r w:rsidRPr="00B663C4">
        <w:rPr>
          <w:rStyle w:val="FootnoteReference"/>
          <w:sz w:val="21"/>
          <w:szCs w:val="21"/>
        </w:rPr>
        <w:footnoteReference w:id="78"/>
      </w:r>
      <w:r w:rsidRPr="00B663C4">
        <w:rPr>
          <w:rFonts w:hint="eastAsia"/>
          <w:sz w:val="21"/>
          <w:szCs w:val="21"/>
          <w:lang w:eastAsia="zh-CN"/>
        </w:rPr>
        <w:t>国家政府每年向岛屿理事会划拨资金，以补充他们的财务。有时，政府向岛屿理事会提供办公设备或诸如拖拉机等农业机械。</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7.21</w:t>
      </w:r>
      <w:r w:rsidRPr="00B663C4">
        <w:rPr>
          <w:sz w:val="21"/>
          <w:szCs w:val="21"/>
          <w:lang w:eastAsia="zh-CN"/>
        </w:rPr>
        <w:tab/>
      </w:r>
      <w:r w:rsidR="00281731">
        <w:rPr>
          <w:rFonts w:hint="eastAsia"/>
          <w:sz w:val="21"/>
          <w:szCs w:val="21"/>
          <w:lang w:eastAsia="zh-CN"/>
        </w:rPr>
        <w:t xml:space="preserve"> </w:t>
      </w:r>
      <w:r w:rsidRPr="00B663C4">
        <w:rPr>
          <w:rFonts w:hint="eastAsia"/>
          <w:sz w:val="21"/>
          <w:szCs w:val="21"/>
          <w:lang w:eastAsia="zh-CN"/>
        </w:rPr>
        <w:t>尽管酋长院可能没有妇女，但妇女的意见被认为通过诸如丈夫、兄弟或叔伯等作为第三方的男性代表提交给了决策领域。另一方面，某些妇女知道她们有权就一个问题发言，此时她们也会发言。在一些情况下，会议会积极征求妇女对于影响社区事务的意见。但是，这种情况很少。尽管存在文化惯例，根据《</w:t>
      </w:r>
      <w:r w:rsidRPr="00B663C4">
        <w:rPr>
          <w:sz w:val="21"/>
          <w:szCs w:val="21"/>
          <w:lang w:eastAsia="zh-CN"/>
        </w:rPr>
        <w:t>1997</w:t>
      </w:r>
      <w:r w:rsidRPr="00B663C4">
        <w:rPr>
          <w:rFonts w:hint="eastAsia"/>
          <w:sz w:val="21"/>
          <w:szCs w:val="21"/>
          <w:lang w:eastAsia="zh-CN"/>
        </w:rPr>
        <w:t>年酋长院法案》，地方政府给予妇女更多机会参与季度酋长院会议（议会）。但实际上，这取决于各个岛屿的传统文化。例如，在瓦伊图谱，</w:t>
      </w:r>
      <w:r w:rsidRPr="00B663C4">
        <w:rPr>
          <w:sz w:val="21"/>
          <w:szCs w:val="21"/>
          <w:lang w:eastAsia="zh-CN"/>
        </w:rPr>
        <w:t>35</w:t>
      </w:r>
      <w:r w:rsidRPr="00B663C4">
        <w:rPr>
          <w:rFonts w:hint="eastAsia"/>
          <w:sz w:val="21"/>
          <w:szCs w:val="21"/>
          <w:lang w:eastAsia="zh-CN"/>
        </w:rPr>
        <w:t>岁以上的男子和妇女能够参加会议并投票。在努伊和努库费陶，只有</w:t>
      </w:r>
      <w:r w:rsidRPr="00B663C4">
        <w:rPr>
          <w:sz w:val="21"/>
          <w:szCs w:val="21"/>
          <w:lang w:eastAsia="zh-CN"/>
        </w:rPr>
        <w:t>50</w:t>
      </w:r>
      <w:r w:rsidRPr="00B663C4">
        <w:rPr>
          <w:rFonts w:hint="eastAsia"/>
          <w:sz w:val="21"/>
          <w:szCs w:val="21"/>
          <w:lang w:eastAsia="zh-CN"/>
        </w:rPr>
        <w:t>岁及以上年龄的男子才能参加会议并投票。在富纳富提，任何年满</w:t>
      </w:r>
      <w:r w:rsidRPr="00B663C4">
        <w:rPr>
          <w:sz w:val="21"/>
          <w:szCs w:val="21"/>
          <w:lang w:eastAsia="zh-CN"/>
        </w:rPr>
        <w:t>18</w:t>
      </w:r>
      <w:r w:rsidRPr="00B663C4">
        <w:rPr>
          <w:rFonts w:hint="eastAsia"/>
          <w:sz w:val="21"/>
          <w:szCs w:val="21"/>
          <w:lang w:eastAsia="zh-CN"/>
        </w:rPr>
        <w:t>岁的人都能够参加会议并对次要问题投票。重要问题被提交给家族首脑的专门议会。女性家庭首脑可以参与决策过程，但是没有资格投票。</w:t>
      </w:r>
      <w:r w:rsidRPr="00B663C4">
        <w:rPr>
          <w:sz w:val="21"/>
          <w:szCs w:val="21"/>
          <w:lang w:eastAsia="zh-CN"/>
        </w:rPr>
        <w:t xml:space="preserve"> </w:t>
      </w:r>
    </w:p>
    <w:p w:rsidR="001D506C" w:rsidRPr="00B663C4" w:rsidRDefault="001D506C" w:rsidP="00B663C4">
      <w:pPr>
        <w:pStyle w:val="NormalWeb"/>
        <w:spacing w:before="0" w:beforeAutospacing="0" w:after="240" w:afterAutospacing="0" w:line="360" w:lineRule="exact"/>
        <w:jc w:val="both"/>
        <w:rPr>
          <w:iCs/>
          <w:sz w:val="21"/>
          <w:szCs w:val="21"/>
          <w:lang w:eastAsia="zh-CN"/>
        </w:rPr>
      </w:pPr>
      <w:r w:rsidRPr="00B663C4">
        <w:rPr>
          <w:sz w:val="21"/>
          <w:szCs w:val="21"/>
          <w:lang w:eastAsia="zh-CN"/>
        </w:rPr>
        <w:t>7.22</w:t>
      </w:r>
      <w:r w:rsidRPr="00B663C4">
        <w:rPr>
          <w:sz w:val="21"/>
          <w:szCs w:val="21"/>
          <w:lang w:eastAsia="zh-CN"/>
        </w:rPr>
        <w:tab/>
      </w:r>
      <w:r w:rsidR="00281731">
        <w:rPr>
          <w:rFonts w:hint="eastAsia"/>
          <w:sz w:val="21"/>
          <w:szCs w:val="21"/>
          <w:lang w:eastAsia="zh-CN"/>
        </w:rPr>
        <w:t xml:space="preserve"> </w:t>
      </w:r>
      <w:r w:rsidRPr="00B663C4">
        <w:rPr>
          <w:rFonts w:hint="eastAsia"/>
          <w:sz w:val="21"/>
          <w:szCs w:val="21"/>
          <w:lang w:eastAsia="zh-CN"/>
        </w:rPr>
        <w:t>尽管</w:t>
      </w:r>
      <w:r w:rsidRPr="00B663C4">
        <w:rPr>
          <w:rFonts w:hint="eastAsia"/>
          <w:iCs/>
          <w:sz w:val="21"/>
          <w:szCs w:val="21"/>
          <w:lang w:eastAsia="zh-CN"/>
        </w:rPr>
        <w:t>酋长院法案为使妇女参与正式决策程序铺平了道路，但它对各个岛屿的现有传统决策机构没有直接的积极影响，这些机构仍然排斥妇女。同样应注意的是，妇女不愿意利用提供的机会，因为她们从来没有出席过这些酋长院会议。</w:t>
      </w:r>
      <w:r w:rsidRPr="00B663C4">
        <w:rPr>
          <w:rFonts w:hint="eastAsia"/>
          <w:sz w:val="21"/>
          <w:szCs w:val="21"/>
          <w:lang w:eastAsia="zh-CN"/>
        </w:rPr>
        <w:t>大多数这些妇女有其他的优先重点，认为这种会议是男子的领域，因此她们不出席这些会议。除了这些优先重点，妇女还在家庭决策、文化技能的保存、惯例和礼节、传统手工艺生产、堆肥等方面发挥着主要作用。</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7.23</w:t>
      </w:r>
      <w:r w:rsidRPr="00B663C4">
        <w:rPr>
          <w:sz w:val="21"/>
          <w:szCs w:val="21"/>
          <w:lang w:eastAsia="zh-CN"/>
        </w:rPr>
        <w:tab/>
      </w:r>
      <w:r w:rsidR="00281731">
        <w:rPr>
          <w:rFonts w:hint="eastAsia"/>
          <w:sz w:val="21"/>
          <w:szCs w:val="21"/>
          <w:lang w:eastAsia="zh-CN"/>
        </w:rPr>
        <w:t xml:space="preserve"> </w:t>
      </w:r>
      <w:r w:rsidRPr="00B663C4">
        <w:rPr>
          <w:rFonts w:hint="eastAsia"/>
          <w:sz w:val="21"/>
          <w:szCs w:val="21"/>
          <w:lang w:eastAsia="zh-CN"/>
        </w:rPr>
        <w:t>诸如酋长院及其执行机构岛屿理事会等正式决策机构明显缺少妇女，这是一项可以通过将社会性别平等纳入主流加以制度化来解决的挑战。政府一直在进行性别问题培训，来帮助改变态度和性别方面的陈规陋习。国家妇女机构及其发展合作伙伴将继续实施针对妇女的具体领导力和决策方案。但是，传统的社会结构造成了妇女在许多领域没有授权。因此，为使男子和妇女对此问题敏感并授权他们提高妇女积极参与正式决策的潜力，有必要进行关于性别问题、人权和领导技能的宣传和培训。</w:t>
      </w:r>
    </w:p>
    <w:p w:rsidR="001D506C" w:rsidRPr="00213596" w:rsidRDefault="001D506C" w:rsidP="00281731">
      <w:pPr>
        <w:pStyle w:val="BodyText2"/>
        <w:framePr w:w="0" w:hRule="auto" w:hSpace="0" w:wrap="auto" w:vAnchor="margin" w:hAnchor="text" w:xAlign="left" w:yAlign="inline"/>
        <w:spacing w:after="240" w:line="360" w:lineRule="exact"/>
        <w:jc w:val="both"/>
        <w:rPr>
          <w:color w:val="FF0000"/>
          <w:sz w:val="21"/>
          <w:szCs w:val="21"/>
        </w:rPr>
      </w:pPr>
      <w:r w:rsidRPr="00213596">
        <w:rPr>
          <w:rFonts w:hint="eastAsia"/>
          <w:color w:val="FF0000"/>
          <w:sz w:val="21"/>
          <w:szCs w:val="21"/>
        </w:rPr>
        <w:t>非政府组织</w:t>
      </w:r>
    </w:p>
    <w:p w:rsidR="005A0004" w:rsidRDefault="001D506C" w:rsidP="00281731">
      <w:pPr>
        <w:pStyle w:val="NormalWeb"/>
        <w:spacing w:before="0" w:beforeAutospacing="0" w:after="240" w:afterAutospacing="0" w:line="360" w:lineRule="exact"/>
        <w:jc w:val="both"/>
        <w:rPr>
          <w:sz w:val="21"/>
          <w:szCs w:val="21"/>
          <w:lang w:eastAsia="zh-CN"/>
        </w:rPr>
      </w:pPr>
      <w:r w:rsidRPr="00B663C4">
        <w:rPr>
          <w:sz w:val="21"/>
          <w:szCs w:val="21"/>
          <w:lang w:eastAsia="zh-CN"/>
        </w:rPr>
        <w:t>7.24</w:t>
      </w:r>
      <w:r w:rsidRPr="00B663C4">
        <w:rPr>
          <w:sz w:val="21"/>
          <w:szCs w:val="21"/>
          <w:lang w:eastAsia="zh-CN"/>
        </w:rPr>
        <w:tab/>
      </w:r>
      <w:r w:rsidR="00213596">
        <w:rPr>
          <w:rFonts w:hint="eastAsia"/>
          <w:sz w:val="21"/>
          <w:szCs w:val="21"/>
          <w:lang w:eastAsia="zh-CN"/>
        </w:rPr>
        <w:t xml:space="preserve"> </w:t>
      </w:r>
      <w:r w:rsidRPr="00B663C4">
        <w:rPr>
          <w:rFonts w:hint="eastAsia"/>
          <w:sz w:val="21"/>
          <w:szCs w:val="21"/>
          <w:lang w:eastAsia="zh-CN"/>
        </w:rPr>
        <w:t>尽管政府和公共部门的妇女代表少，他们在很大程度上主导了非政府组织，特别是图瓦卢全国妇女理事会、图瓦卢非政府组织协会、图瓦卢家庭健康协会、教会组织、企业妇女和岛屿妇女组织。图瓦卢全国妇女理事会的一个显著成就是成功地游说政府，于</w:t>
      </w:r>
      <w:r w:rsidRPr="00B663C4">
        <w:rPr>
          <w:sz w:val="21"/>
          <w:szCs w:val="21"/>
          <w:lang w:eastAsia="zh-CN"/>
        </w:rPr>
        <w:t>1999</w:t>
      </w:r>
      <w:r w:rsidRPr="00B663C4">
        <w:rPr>
          <w:rFonts w:hint="eastAsia"/>
          <w:sz w:val="21"/>
          <w:szCs w:val="21"/>
          <w:lang w:eastAsia="zh-CN"/>
        </w:rPr>
        <w:t>年成立了妇女事务部，并首次制定了《图瓦卢国家妇女政策》。政府很清楚自身的局限性，支持这些非政府组织的工作，即，图瓦卢全国妇女理事会、图瓦卢非政府组织协会和图瓦卢家庭健康协会，每年提供</w:t>
      </w:r>
      <w:r w:rsidRPr="00B663C4">
        <w:rPr>
          <w:sz w:val="21"/>
          <w:szCs w:val="21"/>
          <w:lang w:eastAsia="zh-CN"/>
        </w:rPr>
        <w:t>10</w:t>
      </w:r>
      <w:r w:rsidR="00C67F15">
        <w:rPr>
          <w:rFonts w:hint="eastAsia"/>
          <w:sz w:val="21"/>
          <w:szCs w:val="21"/>
          <w:lang w:eastAsia="zh-CN"/>
        </w:rPr>
        <w:t xml:space="preserve"> </w:t>
      </w:r>
      <w:r w:rsidRPr="00B663C4">
        <w:rPr>
          <w:sz w:val="21"/>
          <w:szCs w:val="21"/>
          <w:lang w:eastAsia="zh-CN"/>
        </w:rPr>
        <w:t>000</w:t>
      </w:r>
      <w:r w:rsidRPr="00B663C4">
        <w:rPr>
          <w:rFonts w:hint="eastAsia"/>
          <w:sz w:val="21"/>
          <w:szCs w:val="21"/>
          <w:lang w:eastAsia="zh-CN"/>
        </w:rPr>
        <w:t>美元的拨款来支付他们的管理费用。这些非政府组织从事的其他发展方案通常从外部来源获得资金。图瓦卢全国妇女理事会与政府合作，通过领导培训和微小企业发展促进妇女参与所有国家发展领域。这些非政府组织是它们专业领域内的政府委员会成员；因此，它们是政府决策程序不可缺少的部分。</w:t>
      </w:r>
      <w:r w:rsidRPr="00B663C4">
        <w:rPr>
          <w:sz w:val="21"/>
          <w:szCs w:val="21"/>
          <w:lang w:eastAsia="zh-CN"/>
        </w:rPr>
        <w:t xml:space="preserve"> </w:t>
      </w:r>
    </w:p>
    <w:p w:rsidR="001D506C" w:rsidRPr="00213596" w:rsidRDefault="001D506C" w:rsidP="00213596">
      <w:pPr>
        <w:pStyle w:val="BodyText2"/>
        <w:framePr w:w="0" w:hRule="auto" w:hSpace="0" w:wrap="auto" w:vAnchor="margin" w:hAnchor="text" w:xAlign="left" w:yAlign="inline"/>
        <w:spacing w:after="240" w:line="360" w:lineRule="exact"/>
        <w:jc w:val="both"/>
        <w:rPr>
          <w:color w:val="FF0000"/>
          <w:sz w:val="21"/>
          <w:szCs w:val="21"/>
        </w:rPr>
      </w:pPr>
      <w:r w:rsidRPr="00213596">
        <w:rPr>
          <w:rFonts w:hint="eastAsia"/>
          <w:color w:val="FF0000"/>
          <w:sz w:val="21"/>
          <w:szCs w:val="21"/>
        </w:rPr>
        <w:t>妇女参与工会工作</w:t>
      </w:r>
    </w:p>
    <w:p w:rsidR="001D506C" w:rsidRPr="00B663C4" w:rsidRDefault="001D506C" w:rsidP="00281731">
      <w:pPr>
        <w:pStyle w:val="NormalWeb"/>
        <w:spacing w:before="0" w:beforeAutospacing="0" w:after="240" w:afterAutospacing="0" w:line="360" w:lineRule="exact"/>
        <w:jc w:val="both"/>
        <w:rPr>
          <w:sz w:val="21"/>
          <w:szCs w:val="21"/>
          <w:lang w:eastAsia="zh-CN"/>
        </w:rPr>
      </w:pPr>
      <w:r w:rsidRPr="00B663C4">
        <w:rPr>
          <w:sz w:val="21"/>
          <w:szCs w:val="21"/>
          <w:lang w:eastAsia="zh-CN"/>
        </w:rPr>
        <w:t>7.25</w:t>
      </w:r>
      <w:r w:rsidRPr="00B663C4">
        <w:rPr>
          <w:sz w:val="21"/>
          <w:szCs w:val="21"/>
          <w:lang w:eastAsia="zh-CN"/>
        </w:rPr>
        <w:tab/>
      </w:r>
      <w:r w:rsidR="00213596">
        <w:rPr>
          <w:rFonts w:hint="eastAsia"/>
          <w:sz w:val="21"/>
          <w:szCs w:val="21"/>
          <w:lang w:eastAsia="zh-CN"/>
        </w:rPr>
        <w:t xml:space="preserve"> </w:t>
      </w:r>
      <w:r w:rsidRPr="00B663C4">
        <w:rPr>
          <w:rFonts w:hint="eastAsia"/>
          <w:sz w:val="21"/>
          <w:szCs w:val="21"/>
          <w:lang w:eastAsia="zh-CN"/>
        </w:rPr>
        <w:t>《工会法案》（第</w:t>
      </w:r>
      <w:r w:rsidRPr="00B663C4">
        <w:rPr>
          <w:sz w:val="21"/>
          <w:szCs w:val="21"/>
          <w:lang w:eastAsia="zh-CN"/>
        </w:rPr>
        <w:t>82</w:t>
      </w:r>
      <w:r w:rsidRPr="00B663C4">
        <w:rPr>
          <w:rFonts w:hint="eastAsia"/>
          <w:sz w:val="21"/>
          <w:szCs w:val="21"/>
          <w:lang w:eastAsia="zh-CN"/>
        </w:rPr>
        <w:t>章）对工会的设立和运行做出了规定。图瓦卢只有两个工会，即，图瓦卢海外海员工会和教师协会。前者主要是为男子设立的，成员为水手，其主要关注点包括成员的就业与福利。另外也在努力动员他们的母亲和配偶成立一个正式的实体，可以解决包括财务、社会和卫生问题在内的各种关注问题。卫生部和图瓦卢家庭健康协会正在密切合作，提供关于卫生问题的培训研讨会，特别是关于性传播感染和艾滋病毒</w:t>
      </w:r>
      <w:r w:rsidRPr="00B663C4">
        <w:rPr>
          <w:rFonts w:hint="eastAsia"/>
          <w:sz w:val="21"/>
          <w:szCs w:val="21"/>
          <w:lang w:eastAsia="zh-CN"/>
        </w:rPr>
        <w:t>/</w:t>
      </w:r>
      <w:r w:rsidRPr="00B663C4">
        <w:rPr>
          <w:rFonts w:hint="eastAsia"/>
          <w:sz w:val="21"/>
          <w:szCs w:val="21"/>
          <w:lang w:eastAsia="zh-CN"/>
        </w:rPr>
        <w:t>艾滋病的威胁。</w:t>
      </w:r>
      <w:r w:rsidRPr="00B663C4">
        <w:rPr>
          <w:sz w:val="21"/>
          <w:szCs w:val="21"/>
          <w:lang w:eastAsia="zh-CN"/>
        </w:rPr>
        <w:t xml:space="preserve"> </w:t>
      </w:r>
    </w:p>
    <w:p w:rsidR="001D506C" w:rsidRPr="00281731" w:rsidRDefault="001D506C" w:rsidP="00281731">
      <w:pPr>
        <w:pStyle w:val="NormalWeb"/>
        <w:spacing w:before="0" w:beforeAutospacing="0" w:after="240" w:afterAutospacing="0" w:line="360" w:lineRule="exact"/>
        <w:jc w:val="both"/>
        <w:rPr>
          <w:sz w:val="21"/>
          <w:szCs w:val="21"/>
          <w:lang w:eastAsia="zh-CN"/>
        </w:rPr>
      </w:pPr>
      <w:r w:rsidRPr="00B663C4">
        <w:rPr>
          <w:sz w:val="21"/>
          <w:szCs w:val="21"/>
          <w:lang w:eastAsia="zh-CN"/>
        </w:rPr>
        <w:t>7.26</w:t>
      </w:r>
      <w:r w:rsidRPr="00B663C4">
        <w:rPr>
          <w:sz w:val="21"/>
          <w:szCs w:val="21"/>
          <w:lang w:eastAsia="zh-CN"/>
        </w:rPr>
        <w:tab/>
      </w:r>
      <w:r w:rsidR="00213596">
        <w:rPr>
          <w:rFonts w:hint="eastAsia"/>
          <w:sz w:val="21"/>
          <w:szCs w:val="21"/>
          <w:lang w:eastAsia="zh-CN"/>
        </w:rPr>
        <w:t xml:space="preserve"> </w:t>
      </w:r>
      <w:r w:rsidRPr="00B663C4">
        <w:rPr>
          <w:rFonts w:hint="eastAsia"/>
          <w:sz w:val="21"/>
          <w:szCs w:val="21"/>
          <w:lang w:eastAsia="zh-CN"/>
        </w:rPr>
        <w:t>另一方面，教师协会主要以妇女为主导，这反映了教师职业的构成为妇女多于男子。妇女占据</w:t>
      </w:r>
      <w:r w:rsidRPr="00B663C4">
        <w:rPr>
          <w:sz w:val="21"/>
          <w:szCs w:val="21"/>
          <w:lang w:eastAsia="zh-CN"/>
        </w:rPr>
        <w:t>8</w:t>
      </w:r>
      <w:r w:rsidRPr="00B663C4">
        <w:rPr>
          <w:rFonts w:hint="eastAsia"/>
          <w:sz w:val="21"/>
          <w:szCs w:val="21"/>
          <w:lang w:eastAsia="zh-CN"/>
        </w:rPr>
        <w:t>所公立小学校长的职位，而仅有两所中学的校长是男子。</w:t>
      </w:r>
      <w:r w:rsidRPr="00B663C4">
        <w:rPr>
          <w:sz w:val="21"/>
          <w:szCs w:val="21"/>
          <w:lang w:eastAsia="zh-CN"/>
        </w:rPr>
        <w:t xml:space="preserve"> </w:t>
      </w:r>
    </w:p>
    <w:p w:rsidR="001D506C" w:rsidRPr="00213596" w:rsidRDefault="001D506C" w:rsidP="00213596">
      <w:pPr>
        <w:pStyle w:val="BodyText2"/>
        <w:framePr w:w="0" w:hRule="auto" w:hSpace="0" w:wrap="auto" w:vAnchor="margin" w:hAnchor="text" w:xAlign="left" w:yAlign="inline"/>
        <w:spacing w:after="240" w:line="360" w:lineRule="exact"/>
        <w:jc w:val="both"/>
        <w:rPr>
          <w:color w:val="FF0000"/>
          <w:sz w:val="21"/>
          <w:szCs w:val="21"/>
        </w:rPr>
      </w:pPr>
      <w:r w:rsidRPr="00213596">
        <w:rPr>
          <w:rFonts w:hint="eastAsia"/>
          <w:color w:val="FF0000"/>
          <w:sz w:val="21"/>
          <w:szCs w:val="21"/>
        </w:rPr>
        <w:t>妇女参与教会工作</w:t>
      </w:r>
    </w:p>
    <w:p w:rsidR="001D506C" w:rsidRPr="00B663C4" w:rsidRDefault="001D506C" w:rsidP="00281731">
      <w:pPr>
        <w:pStyle w:val="NormalWeb"/>
        <w:spacing w:before="0" w:beforeAutospacing="0" w:after="240" w:afterAutospacing="0" w:line="360" w:lineRule="exact"/>
        <w:jc w:val="both"/>
        <w:rPr>
          <w:sz w:val="21"/>
          <w:szCs w:val="21"/>
          <w:lang w:eastAsia="zh-CN"/>
        </w:rPr>
      </w:pPr>
      <w:r w:rsidRPr="00B663C4">
        <w:rPr>
          <w:sz w:val="21"/>
          <w:szCs w:val="21"/>
          <w:lang w:eastAsia="zh-CN"/>
        </w:rPr>
        <w:t>7.27</w:t>
      </w:r>
      <w:r w:rsidR="00622E8E">
        <w:rPr>
          <w:rFonts w:hint="eastAsia"/>
          <w:sz w:val="21"/>
          <w:szCs w:val="21"/>
          <w:lang w:eastAsia="zh-CN"/>
        </w:rPr>
        <w:t xml:space="preserve"> </w:t>
      </w:r>
      <w:r w:rsidRPr="00B663C4">
        <w:rPr>
          <w:sz w:val="21"/>
          <w:szCs w:val="21"/>
          <w:lang w:eastAsia="zh-CN"/>
        </w:rPr>
        <w:tab/>
      </w:r>
      <w:r w:rsidRPr="00B663C4">
        <w:rPr>
          <w:rFonts w:hint="eastAsia"/>
          <w:sz w:val="21"/>
          <w:szCs w:val="21"/>
          <w:lang w:eastAsia="zh-CN"/>
        </w:rPr>
        <w:t>基督教教会很可能是图瓦卢社会里最有影响力的机构。妇女在教会领导职位方面大概代表性不足。尽管她们成功地完成了学业并从神学院毕业，但妇女不会被任命为牧师，这反映出教会领导人对妇女的传统和定型看法。</w:t>
      </w:r>
      <w:r w:rsidRPr="00B663C4">
        <w:rPr>
          <w:sz w:val="21"/>
          <w:szCs w:val="21"/>
          <w:lang w:eastAsia="zh-CN"/>
        </w:rPr>
        <w:t xml:space="preserve"> </w:t>
      </w:r>
      <w:r w:rsidRPr="00B663C4">
        <w:rPr>
          <w:rFonts w:hint="eastAsia"/>
          <w:sz w:val="21"/>
          <w:szCs w:val="21"/>
          <w:lang w:eastAsia="zh-CN"/>
        </w:rPr>
        <w:t>但是，随着一些妇女被任命为</w:t>
      </w:r>
      <w:r w:rsidRPr="00281731">
        <w:rPr>
          <w:rFonts w:hint="eastAsia"/>
          <w:sz w:val="21"/>
          <w:szCs w:val="21"/>
          <w:lang w:eastAsia="zh-CN"/>
        </w:rPr>
        <w:t>非神职布道者和教会执事，这种情况正在发生变化。</w:t>
      </w:r>
      <w:r w:rsidRPr="00B663C4">
        <w:rPr>
          <w:rFonts w:hint="eastAsia"/>
          <w:sz w:val="21"/>
          <w:szCs w:val="21"/>
          <w:lang w:eastAsia="zh-CN"/>
        </w:rPr>
        <w:t>虽说妇女在教会活动中发挥了积极作用，她们仍然要服从陈旧的看法和态度。</w:t>
      </w:r>
    </w:p>
    <w:p w:rsidR="005A0004" w:rsidRDefault="001D506C" w:rsidP="00B663C4">
      <w:pPr>
        <w:spacing w:after="240" w:line="360" w:lineRule="exact"/>
        <w:rPr>
          <w:szCs w:val="21"/>
        </w:rPr>
      </w:pPr>
      <w:r w:rsidRPr="00B663C4">
        <w:rPr>
          <w:szCs w:val="21"/>
        </w:rPr>
        <w:t>7.28</w:t>
      </w:r>
      <w:r w:rsidR="00622E8E">
        <w:rPr>
          <w:rFonts w:hint="eastAsia"/>
          <w:szCs w:val="21"/>
        </w:rPr>
        <w:t xml:space="preserve"> </w:t>
      </w:r>
      <w:r w:rsidRPr="00B663C4">
        <w:rPr>
          <w:szCs w:val="21"/>
        </w:rPr>
        <w:tab/>
      </w:r>
      <w:r w:rsidRPr="00B663C4">
        <w:rPr>
          <w:rFonts w:hint="eastAsia"/>
          <w:szCs w:val="21"/>
        </w:rPr>
        <w:t>由于传统的等级制度和规范，妇女融入政治和决策机构是一项挑战。她们知道并接受其在社会中的地位以及其应扮演的角色。尽管最近在努力增加妇女参与政治的人数，她们的参与仍然是边缘性的。《宪法》和选举法律是公平和无歧视的，基本上抓住了《消除对妇女歧视公约》的实质要素。但是，惯例妨碍了妇女参与正式决策，议会和其他机构都充斥着这些惯例。尽管文化、传统和态度等可能是根本因素，妇女对其自己能力的破坏也恶化了这种局势。</w:t>
      </w:r>
      <w:r w:rsidRPr="00B663C4">
        <w:rPr>
          <w:szCs w:val="21"/>
        </w:rPr>
        <w:t xml:space="preserve"> </w:t>
      </w:r>
    </w:p>
    <w:p w:rsidR="001D506C" w:rsidRPr="00DF7DC2" w:rsidRDefault="001D506C" w:rsidP="00213596">
      <w:pPr>
        <w:pStyle w:val="H2"/>
        <w:rPr>
          <w:szCs w:val="21"/>
        </w:rPr>
      </w:pPr>
      <w:bookmarkStart w:id="88" w:name="_Toc211074448"/>
      <w:r w:rsidRPr="00DF7DC2">
        <w:rPr>
          <w:rFonts w:hint="eastAsia"/>
        </w:rPr>
        <w:t>第</w:t>
      </w:r>
      <w:r w:rsidRPr="00DF7DC2">
        <w:t>8</w:t>
      </w:r>
      <w:r w:rsidRPr="00DF7DC2">
        <w:rPr>
          <w:rFonts w:hint="eastAsia"/>
          <w:szCs w:val="21"/>
        </w:rPr>
        <w:t>条</w:t>
      </w:r>
      <w:bookmarkEnd w:id="88"/>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缔约各国应采取一切适当措施，保证妇女在与男子平等不受任何歧视的条件下，有机会在国际上代表本国政府参加各国际组织的工件。</w:t>
      </w:r>
    </w:p>
    <w:p w:rsidR="005A0004" w:rsidRPr="00213596" w:rsidRDefault="001D506C" w:rsidP="00213596">
      <w:pPr>
        <w:pStyle w:val="BodyText2"/>
        <w:framePr w:w="0" w:hRule="auto" w:hSpace="0" w:wrap="auto" w:vAnchor="margin" w:hAnchor="text" w:xAlign="left" w:yAlign="inline"/>
        <w:spacing w:after="240" w:line="360" w:lineRule="exact"/>
        <w:jc w:val="both"/>
        <w:rPr>
          <w:color w:val="FF0000"/>
          <w:sz w:val="21"/>
          <w:szCs w:val="21"/>
        </w:rPr>
      </w:pPr>
      <w:r w:rsidRPr="00213596">
        <w:rPr>
          <w:rFonts w:hint="eastAsia"/>
          <w:color w:val="FF0000"/>
          <w:sz w:val="21"/>
          <w:szCs w:val="21"/>
        </w:rPr>
        <w:t>法律和惯例</w:t>
      </w:r>
    </w:p>
    <w:p w:rsidR="005A0004" w:rsidRDefault="001D506C" w:rsidP="00B663C4">
      <w:pPr>
        <w:spacing w:after="240" w:line="360" w:lineRule="exact"/>
        <w:rPr>
          <w:szCs w:val="21"/>
        </w:rPr>
      </w:pPr>
      <w:r w:rsidRPr="00B663C4">
        <w:rPr>
          <w:szCs w:val="21"/>
        </w:rPr>
        <w:t>8.1</w:t>
      </w:r>
      <w:r w:rsidRPr="00B663C4">
        <w:rPr>
          <w:szCs w:val="21"/>
        </w:rPr>
        <w:tab/>
      </w:r>
      <w:r w:rsidRPr="00B663C4">
        <w:rPr>
          <w:rFonts w:hint="eastAsia"/>
          <w:szCs w:val="21"/>
        </w:rPr>
        <w:t>《宪法》没有规定禁止妇女在国际一级代表政府或限制妇女参与国际组织。这同样适用于民间组织和非政府组织。</w:t>
      </w:r>
    </w:p>
    <w:p w:rsidR="005A0004" w:rsidRPr="00213596" w:rsidRDefault="001D506C" w:rsidP="00213596">
      <w:pPr>
        <w:pStyle w:val="BodyText2"/>
        <w:framePr w:w="0" w:hRule="auto" w:hSpace="0" w:wrap="auto" w:vAnchor="margin" w:hAnchor="text" w:xAlign="left" w:yAlign="inline"/>
        <w:spacing w:after="240" w:line="360" w:lineRule="exact"/>
        <w:jc w:val="both"/>
        <w:rPr>
          <w:color w:val="FF0000"/>
          <w:sz w:val="21"/>
          <w:szCs w:val="21"/>
        </w:rPr>
      </w:pPr>
      <w:r w:rsidRPr="00213596">
        <w:rPr>
          <w:rFonts w:hint="eastAsia"/>
          <w:color w:val="FF0000"/>
          <w:sz w:val="21"/>
          <w:szCs w:val="21"/>
        </w:rPr>
        <w:t>图瓦卢官员出席的国际会议</w:t>
      </w:r>
    </w:p>
    <w:p w:rsidR="001D506C" w:rsidRPr="00780F34" w:rsidRDefault="001D506C" w:rsidP="00B663C4">
      <w:pPr>
        <w:spacing w:after="240" w:line="360" w:lineRule="exact"/>
        <w:rPr>
          <w:rFonts w:ascii="SimHei" w:eastAsia="SimHei" w:hint="eastAsia"/>
          <w:color w:val="FF0000"/>
          <w:szCs w:val="21"/>
        </w:rPr>
      </w:pPr>
      <w:r w:rsidRPr="00780F34">
        <w:rPr>
          <w:rFonts w:ascii="SimHei" w:eastAsia="SimHei" w:hint="eastAsia"/>
          <w:color w:val="FF0000"/>
          <w:szCs w:val="21"/>
        </w:rPr>
        <w:t>图2</w:t>
      </w:r>
      <w:r w:rsidR="00780F34">
        <w:rPr>
          <w:rFonts w:ascii="SimHei" w:eastAsia="SimHei" w:hint="eastAsia"/>
          <w:color w:val="FF0000"/>
          <w:szCs w:val="21"/>
        </w:rPr>
        <w:t>：</w:t>
      </w:r>
    </w:p>
    <w:p w:rsidR="001D506C" w:rsidRPr="00B663C4" w:rsidRDefault="00E139DD" w:rsidP="00213596">
      <w:pPr>
        <w:spacing w:after="240" w:line="240" w:lineRule="auto"/>
        <w:rPr>
          <w:szCs w:val="21"/>
        </w:rPr>
      </w:pPr>
      <w:r>
        <w:rPr>
          <w:rFonts w:hint="eastAsia"/>
          <w:noProof/>
          <w:szCs w:val="21"/>
        </w:rPr>
        <w:pict>
          <v:shape id="_x0000_s1522" type="#_x0000_t202" style="position:absolute;left:0;text-align:left;margin-left:102pt;margin-top:171.6pt;width:48pt;height:20.8pt;z-index:13" stroked="f">
            <v:textbox>
              <w:txbxContent>
                <w:p w:rsidR="003D1360" w:rsidRPr="00E139DD" w:rsidRDefault="003D1360" w:rsidP="00E139DD">
                  <w:pPr>
                    <w:jc w:val="center"/>
                    <w:rPr>
                      <w:rFonts w:ascii="SimHei" w:eastAsia="SimHei" w:hint="eastAsia"/>
                      <w:color w:val="FF0000"/>
                    </w:rPr>
                  </w:pPr>
                  <w:r w:rsidRPr="00E139DD">
                    <w:rPr>
                      <w:rFonts w:ascii="SimHei" w:eastAsia="SimHei" w:hint="eastAsia"/>
                      <w:color w:val="FF0000"/>
                    </w:rPr>
                    <w:t>百分比</w:t>
                  </w:r>
                </w:p>
              </w:txbxContent>
            </v:textbox>
          </v:shape>
        </w:pict>
      </w:r>
      <w:r>
        <w:rPr>
          <w:rFonts w:hint="eastAsia"/>
          <w:noProof/>
          <w:szCs w:val="21"/>
        </w:rPr>
        <w:pict>
          <v:shape id="_x0000_s1519" type="#_x0000_t202" style="position:absolute;left:0;text-align:left;margin-left:6pt;margin-top:72.8pt;width:60pt;height:72.8pt;z-index:12" stroked="f">
            <v:textbox style="mso-next-textbox:#_x0000_s1519">
              <w:txbxContent>
                <w:p w:rsidR="003D1360" w:rsidRDefault="003D1360" w:rsidP="00E139DD">
                  <w:pPr>
                    <w:spacing w:line="360" w:lineRule="auto"/>
                    <w:jc w:val="right"/>
                    <w:rPr>
                      <w:rFonts w:hint="eastAsia"/>
                    </w:rPr>
                  </w:pPr>
                  <w:r>
                    <w:rPr>
                      <w:rFonts w:hint="eastAsia"/>
                    </w:rPr>
                    <w:t>男性</w:t>
                  </w:r>
                </w:p>
                <w:p w:rsidR="003D1360" w:rsidRPr="00E139DD" w:rsidRDefault="003D1360" w:rsidP="00E139DD">
                  <w:pPr>
                    <w:spacing w:line="360" w:lineRule="auto"/>
                    <w:rPr>
                      <w:rFonts w:ascii="SimHei" w:eastAsia="SimHei" w:hint="eastAsia"/>
                      <w:color w:val="FF0000"/>
                    </w:rPr>
                  </w:pPr>
                  <w:r w:rsidRPr="00E139DD">
                    <w:rPr>
                      <w:rFonts w:ascii="SimHei" w:eastAsia="SimHei" w:hint="eastAsia"/>
                      <w:color w:val="FF0000"/>
                    </w:rPr>
                    <w:t>性别</w:t>
                  </w:r>
                </w:p>
                <w:p w:rsidR="003D1360" w:rsidRDefault="003D1360" w:rsidP="00E139DD">
                  <w:pPr>
                    <w:spacing w:line="360" w:lineRule="auto"/>
                    <w:jc w:val="right"/>
                    <w:rPr>
                      <w:rFonts w:hint="eastAsia"/>
                    </w:rPr>
                  </w:pPr>
                  <w:r>
                    <w:rPr>
                      <w:rFonts w:hint="eastAsia"/>
                    </w:rPr>
                    <w:t>女性</w:t>
                  </w:r>
                </w:p>
              </w:txbxContent>
            </v:textbox>
          </v:shape>
        </w:pict>
      </w:r>
      <w:r w:rsidR="00AA0CD6">
        <w:rPr>
          <w:rFonts w:hint="eastAsia"/>
          <w:noProof/>
          <w:szCs w:val="21"/>
        </w:rPr>
        <w:pict>
          <v:shape id="_x0000_s1516" type="#_x0000_t202" style="position:absolute;left:0;text-align:left;margin-left:36pt;margin-top:5.2pt;width:3in;height:46.8pt;z-index:11" stroked="f">
            <v:textbox style="mso-next-textbox:#_x0000_s1516">
              <w:txbxContent>
                <w:p w:rsidR="003D1360" w:rsidRDefault="003D1360" w:rsidP="00AA0CD6">
                  <w:pPr>
                    <w:jc w:val="center"/>
                    <w:rPr>
                      <w:rFonts w:ascii="SimHei" w:eastAsia="SimHei" w:hint="eastAsia"/>
                      <w:color w:val="FF0000"/>
                    </w:rPr>
                  </w:pPr>
                </w:p>
                <w:p w:rsidR="003D1360" w:rsidRPr="00AA0CD6" w:rsidRDefault="003D1360" w:rsidP="00AA0CD6">
                  <w:pPr>
                    <w:jc w:val="center"/>
                    <w:rPr>
                      <w:rFonts w:ascii="SimHei" w:eastAsia="SimHei" w:hint="eastAsia"/>
                      <w:color w:val="FF0000"/>
                    </w:rPr>
                  </w:pPr>
                  <w:r w:rsidRPr="00AA0CD6">
                    <w:rPr>
                      <w:rFonts w:ascii="SimHei" w:eastAsia="SimHei" w:hint="eastAsia"/>
                      <w:color w:val="FF0000"/>
                    </w:rPr>
                    <w:t>2001-200</w:t>
                  </w:r>
                  <w:r>
                    <w:rPr>
                      <w:rFonts w:ascii="SimHei" w:eastAsia="SimHei" w:hint="eastAsia"/>
                      <w:color w:val="FF0000"/>
                    </w:rPr>
                    <w:t>6</w:t>
                  </w:r>
                  <w:r w:rsidRPr="00AA0CD6">
                    <w:rPr>
                      <w:rFonts w:ascii="SimHei" w:eastAsia="SimHei" w:hint="eastAsia"/>
                      <w:color w:val="FF0000"/>
                    </w:rPr>
                    <w:t>年图瓦卢官员出席的国际会议</w:t>
                  </w:r>
                </w:p>
              </w:txbxContent>
            </v:textbox>
          </v:shape>
        </w:pict>
      </w:r>
      <w:r w:rsidR="001D506C" w:rsidRPr="00B663C4">
        <w:rPr>
          <w:rFonts w:hint="eastAsia"/>
          <w:szCs w:val="21"/>
        </w:rPr>
        <w:pict>
          <v:shape id="_x0000_i1027" type="#_x0000_t75" style="width:277.5pt;height:199.5pt" o:cliptowrap="t">
            <v:imagedata r:id="rId16" o:title=""/>
            <o:lock v:ext="edit" ungrouping="t" grouping="t"/>
          </v:shape>
        </w:pict>
      </w:r>
    </w:p>
    <w:p w:rsidR="005A0004" w:rsidRPr="00156B16" w:rsidRDefault="001D506C" w:rsidP="00B663C4">
      <w:pPr>
        <w:spacing w:after="240" w:line="360" w:lineRule="exact"/>
        <w:rPr>
          <w:szCs w:val="21"/>
        </w:rPr>
      </w:pPr>
      <w:r w:rsidRPr="00156B16">
        <w:rPr>
          <w:rFonts w:ascii="KaiTi_GB2312" w:eastAsia="KaiTi_GB2312" w:hint="eastAsia"/>
          <w:color w:val="0000FF"/>
          <w:szCs w:val="21"/>
        </w:rPr>
        <w:t>资料来源：</w:t>
      </w:r>
      <w:r w:rsidRPr="00156B16">
        <w:rPr>
          <w:rFonts w:hint="eastAsia"/>
          <w:szCs w:val="21"/>
        </w:rPr>
        <w:t>外交部记录（</w:t>
      </w:r>
      <w:r w:rsidRPr="00156B16">
        <w:rPr>
          <w:szCs w:val="21"/>
        </w:rPr>
        <w:t>2001</w:t>
      </w:r>
      <w:r w:rsidR="004A72C4">
        <w:rPr>
          <w:szCs w:val="21"/>
        </w:rPr>
        <w:t>-</w:t>
      </w:r>
      <w:r w:rsidRPr="00156B16">
        <w:rPr>
          <w:szCs w:val="21"/>
        </w:rPr>
        <w:t>2005</w:t>
      </w:r>
      <w:r w:rsidRPr="00156B16">
        <w:rPr>
          <w:rFonts w:hint="eastAsia"/>
          <w:szCs w:val="21"/>
        </w:rPr>
        <w:t>年）</w:t>
      </w:r>
      <w:r w:rsidR="00622E8E">
        <w:rPr>
          <w:rFonts w:hint="eastAsia"/>
          <w:szCs w:val="21"/>
        </w:rPr>
        <w:t>。</w:t>
      </w:r>
      <w:r w:rsidRPr="00156B16">
        <w:rPr>
          <w:rStyle w:val="FootnoteReference"/>
          <w:szCs w:val="21"/>
        </w:rPr>
        <w:footnoteReference w:id="79"/>
      </w:r>
    </w:p>
    <w:p w:rsidR="005A0004" w:rsidRDefault="001D506C" w:rsidP="00B663C4">
      <w:pPr>
        <w:spacing w:after="240" w:line="360" w:lineRule="exact"/>
        <w:rPr>
          <w:szCs w:val="21"/>
        </w:rPr>
      </w:pPr>
      <w:r w:rsidRPr="00B663C4">
        <w:rPr>
          <w:szCs w:val="21"/>
        </w:rPr>
        <w:t>8.2</w:t>
      </w:r>
      <w:r w:rsidRPr="00B663C4">
        <w:rPr>
          <w:szCs w:val="21"/>
        </w:rPr>
        <w:tab/>
      </w:r>
      <w:r w:rsidRPr="00B663C4">
        <w:rPr>
          <w:rFonts w:hint="eastAsia"/>
          <w:szCs w:val="21"/>
        </w:rPr>
        <w:t>尽管法律在妇女和男子在国际一级的代表权方面并没有进行歧视，但实际上不平等是存在的。图</w:t>
      </w:r>
      <w:r w:rsidRPr="00B663C4">
        <w:rPr>
          <w:szCs w:val="21"/>
        </w:rPr>
        <w:t>1</w:t>
      </w:r>
      <w:r w:rsidRPr="00B663C4">
        <w:rPr>
          <w:rFonts w:hint="eastAsia"/>
          <w:szCs w:val="21"/>
        </w:rPr>
        <w:t>明确显示</w:t>
      </w:r>
      <w:r w:rsidRPr="00B663C4">
        <w:rPr>
          <w:szCs w:val="21"/>
        </w:rPr>
        <w:t>2001</w:t>
      </w:r>
      <w:r w:rsidRPr="00B663C4">
        <w:rPr>
          <w:rFonts w:hint="eastAsia"/>
          <w:szCs w:val="21"/>
        </w:rPr>
        <w:t>至</w:t>
      </w:r>
      <w:r w:rsidRPr="00B663C4">
        <w:rPr>
          <w:szCs w:val="21"/>
        </w:rPr>
        <w:t>2005</w:t>
      </w:r>
      <w:r w:rsidRPr="00B663C4">
        <w:rPr>
          <w:rFonts w:hint="eastAsia"/>
          <w:szCs w:val="21"/>
        </w:rPr>
        <w:t>年期间，妇女在国际会议上没有充分的代表权。在此期间，妇女仅有</w:t>
      </w:r>
      <w:r w:rsidRPr="00B663C4">
        <w:rPr>
          <w:szCs w:val="21"/>
        </w:rPr>
        <w:t>10%</w:t>
      </w:r>
      <w:r w:rsidRPr="00B663C4">
        <w:rPr>
          <w:rFonts w:hint="eastAsia"/>
          <w:szCs w:val="21"/>
        </w:rPr>
        <w:t>的机会代表图瓦卢参加国际会议，而男子是</w:t>
      </w:r>
      <w:r w:rsidRPr="00B663C4">
        <w:rPr>
          <w:szCs w:val="21"/>
        </w:rPr>
        <w:t>90%</w:t>
      </w:r>
      <w:r w:rsidRPr="00B663C4">
        <w:rPr>
          <w:rFonts w:hint="eastAsia"/>
          <w:szCs w:val="21"/>
        </w:rPr>
        <w:t>。造成这种代表名额不足的主要因素是由于这类会议的大多数代表是政府高级官员，他们大多数是男子。妇女主要依靠其专业知识代表图瓦卢参加国际会议、大会、研讨会和讨论会。</w:t>
      </w:r>
    </w:p>
    <w:p w:rsidR="001D506C" w:rsidRPr="00B663C4" w:rsidRDefault="001D506C" w:rsidP="00B663C4">
      <w:pPr>
        <w:spacing w:after="240" w:line="360" w:lineRule="exact"/>
        <w:rPr>
          <w:szCs w:val="21"/>
        </w:rPr>
      </w:pPr>
      <w:r w:rsidRPr="00B663C4">
        <w:rPr>
          <w:szCs w:val="21"/>
        </w:rPr>
        <w:t>8.3</w:t>
      </w:r>
      <w:r w:rsidRPr="00B663C4">
        <w:rPr>
          <w:szCs w:val="21"/>
        </w:rPr>
        <w:tab/>
      </w:r>
      <w:r w:rsidRPr="00B663C4">
        <w:rPr>
          <w:rFonts w:hint="eastAsia"/>
          <w:szCs w:val="21"/>
        </w:rPr>
        <w:t>除了妇女参与国际会议，外交职位上的妇女代表也很少。图瓦卢只有两个外国大使馆，负责人都是男子。受雇于区域和国际组织的图瓦卢妇女人数也很少。</w:t>
      </w:r>
    </w:p>
    <w:p w:rsidR="001D506C" w:rsidRPr="00FB3104" w:rsidRDefault="006E5124"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300AD9" w:rsidRPr="00FB3104">
        <w:rPr>
          <w:rFonts w:ascii="SimHei" w:eastAsia="SimHei" w:hint="eastAsia"/>
          <w:smallCaps w:val="0"/>
          <w:color w:val="FF0000"/>
          <w:sz w:val="21"/>
          <w:szCs w:val="21"/>
          <w:lang w:eastAsia="zh-CN"/>
        </w:rPr>
        <w:t>表</w:t>
      </w:r>
      <w:r w:rsidR="00300AD9" w:rsidRPr="00FB3104">
        <w:rPr>
          <w:rFonts w:ascii="SimHei" w:eastAsia="SimHei"/>
          <w:smallCaps w:val="0"/>
          <w:color w:val="FF0000"/>
          <w:sz w:val="21"/>
          <w:szCs w:val="21"/>
          <w:lang w:eastAsia="zh-CN"/>
        </w:rPr>
        <w:t>15</w:t>
      </w:r>
      <w:r w:rsidR="00780F34">
        <w:rPr>
          <w:rFonts w:ascii="SimHei" w:eastAsia="SimHei" w:hint="eastAsia"/>
          <w:smallCaps w:val="0"/>
          <w:color w:val="FF0000"/>
          <w:sz w:val="21"/>
          <w:szCs w:val="21"/>
          <w:lang w:eastAsia="zh-CN"/>
        </w:rPr>
        <w:t>：</w:t>
      </w:r>
      <w:r w:rsidR="00300AD9" w:rsidRPr="00FB3104">
        <w:rPr>
          <w:rFonts w:ascii="SimHei" w:eastAsia="SimHei" w:hint="eastAsia"/>
          <w:smallCaps w:val="0"/>
          <w:color w:val="FF0000"/>
          <w:sz w:val="21"/>
          <w:szCs w:val="21"/>
          <w:lang w:eastAsia="zh-CN"/>
        </w:rPr>
        <w:t>图瓦卢海外代表团的工作人员构成</w:t>
      </w:r>
    </w:p>
    <w:tbl>
      <w:tblPr>
        <w:tblW w:w="5000" w:type="pct"/>
        <w:tblLook w:val="01E0" w:firstRow="1" w:lastRow="1" w:firstColumn="1" w:lastColumn="1" w:noHBand="0" w:noVBand="0"/>
      </w:tblPr>
      <w:tblGrid>
        <w:gridCol w:w="3572"/>
        <w:gridCol w:w="1216"/>
        <w:gridCol w:w="912"/>
        <w:gridCol w:w="862"/>
        <w:gridCol w:w="870"/>
        <w:gridCol w:w="912"/>
        <w:gridCol w:w="862"/>
        <w:gridCol w:w="860"/>
      </w:tblGrid>
      <w:tr w:rsidR="001D506C" w:rsidRPr="00300AD9" w:rsidTr="00300AD9">
        <w:tc>
          <w:tcPr>
            <w:tcW w:w="5000" w:type="pct"/>
            <w:gridSpan w:val="8"/>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rFonts w:ascii="SimHei" w:eastAsia="SimHei" w:hint="eastAsia"/>
                <w:color w:val="FF0000"/>
                <w:szCs w:val="21"/>
              </w:rPr>
            </w:pPr>
            <w:r w:rsidRPr="00300AD9">
              <w:rPr>
                <w:rFonts w:ascii="SimHei" w:eastAsia="SimHei" w:hint="eastAsia"/>
                <w:color w:val="FF0000"/>
                <w:szCs w:val="21"/>
              </w:rPr>
              <w:t>图瓦卢代表团，纽约</w:t>
            </w:r>
          </w:p>
        </w:tc>
      </w:tr>
      <w:tr w:rsidR="001D506C" w:rsidRPr="00300AD9" w:rsidTr="00300AD9">
        <w:tc>
          <w:tcPr>
            <w:tcW w:w="1775"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rFonts w:ascii="SimHei" w:eastAsia="SimHei" w:hint="eastAsia"/>
                <w:color w:val="FF0000"/>
                <w:szCs w:val="21"/>
              </w:rPr>
            </w:pPr>
            <w:r w:rsidRPr="00300AD9">
              <w:rPr>
                <w:rFonts w:ascii="SimHei" w:eastAsia="SimHei" w:hint="eastAsia"/>
                <w:color w:val="FF0000"/>
                <w:szCs w:val="21"/>
              </w:rPr>
              <w:t>年度</w:t>
            </w:r>
          </w:p>
        </w:tc>
        <w:tc>
          <w:tcPr>
            <w:tcW w:w="604"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p>
        </w:tc>
        <w:tc>
          <w:tcPr>
            <w:tcW w:w="1313" w:type="pct"/>
            <w:gridSpan w:val="3"/>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2003年</w:t>
            </w:r>
          </w:p>
        </w:tc>
        <w:tc>
          <w:tcPr>
            <w:tcW w:w="1309" w:type="pct"/>
            <w:gridSpan w:val="3"/>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2005年</w:t>
            </w:r>
          </w:p>
        </w:tc>
      </w:tr>
      <w:tr w:rsidR="001D506C" w:rsidRPr="00300AD9" w:rsidTr="00300AD9">
        <w:tc>
          <w:tcPr>
            <w:tcW w:w="1775"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rFonts w:ascii="SimHei" w:eastAsia="SimHei" w:hint="eastAsia"/>
                <w:color w:val="FF0000"/>
                <w:szCs w:val="21"/>
              </w:rPr>
            </w:pPr>
            <w:r w:rsidRPr="00300AD9">
              <w:rPr>
                <w:rFonts w:ascii="SimHei" w:eastAsia="SimHei" w:hint="eastAsia"/>
                <w:color w:val="FF0000"/>
                <w:szCs w:val="21"/>
              </w:rPr>
              <w:t>职位</w:t>
            </w:r>
          </w:p>
        </w:tc>
        <w:tc>
          <w:tcPr>
            <w:tcW w:w="604"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rFonts w:ascii="SimHei" w:eastAsia="SimHei" w:hint="eastAsia"/>
                <w:color w:val="FF0000"/>
                <w:szCs w:val="21"/>
              </w:rPr>
            </w:pPr>
            <w:r w:rsidRPr="00300AD9">
              <w:rPr>
                <w:rFonts w:ascii="SimHei" w:eastAsia="SimHei" w:hint="eastAsia"/>
                <w:color w:val="FF0000"/>
                <w:szCs w:val="21"/>
              </w:rPr>
              <w:t>级别</w:t>
            </w: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总计</w:t>
            </w:r>
          </w:p>
        </w:tc>
        <w:tc>
          <w:tcPr>
            <w:tcW w:w="859" w:type="pct"/>
            <w:gridSpan w:val="2"/>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性别</w:t>
            </w: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总计</w:t>
            </w:r>
          </w:p>
        </w:tc>
        <w:tc>
          <w:tcPr>
            <w:tcW w:w="855" w:type="pct"/>
            <w:gridSpan w:val="2"/>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jc w:val="center"/>
              <w:rPr>
                <w:rFonts w:ascii="SimHei" w:eastAsia="SimHei" w:hint="eastAsia"/>
                <w:color w:val="FF0000"/>
                <w:szCs w:val="21"/>
              </w:rPr>
            </w:pPr>
            <w:r w:rsidRPr="00300AD9">
              <w:rPr>
                <w:rFonts w:ascii="SimHei" w:eastAsia="SimHei" w:hint="eastAsia"/>
                <w:color w:val="FF0000"/>
                <w:szCs w:val="21"/>
              </w:rPr>
              <w:t>性别</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5432D2">
            <w:pPr>
              <w:spacing w:line="360" w:lineRule="exact"/>
              <w:jc w:val="center"/>
              <w:rPr>
                <w:szCs w:val="21"/>
              </w:rPr>
            </w:pPr>
            <w:r w:rsidRPr="00B663C4">
              <w:rPr>
                <w:rFonts w:hint="eastAsia"/>
                <w:szCs w:val="21"/>
              </w:rPr>
              <w:t>男</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5432D2">
            <w:pPr>
              <w:spacing w:line="360" w:lineRule="exact"/>
              <w:jc w:val="center"/>
              <w:rPr>
                <w:szCs w:val="21"/>
              </w:rPr>
            </w:pPr>
            <w:r w:rsidRPr="00B663C4">
              <w:rPr>
                <w:rFonts w:hint="eastAsia"/>
                <w:szCs w:val="21"/>
              </w:rPr>
              <w:t>女</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5432D2">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5432D2">
            <w:pPr>
              <w:spacing w:line="360" w:lineRule="exact"/>
              <w:jc w:val="center"/>
              <w:rPr>
                <w:szCs w:val="21"/>
              </w:rPr>
            </w:pPr>
            <w:r w:rsidRPr="00B663C4">
              <w:rPr>
                <w:rFonts w:hint="eastAsia"/>
                <w:szCs w:val="21"/>
              </w:rPr>
              <w:t>男</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5432D2">
            <w:pPr>
              <w:spacing w:line="360" w:lineRule="exact"/>
              <w:jc w:val="center"/>
              <w:rPr>
                <w:szCs w:val="21"/>
              </w:rPr>
            </w:pPr>
            <w:r w:rsidRPr="00B663C4">
              <w:rPr>
                <w:rFonts w:hint="eastAsia"/>
                <w:szCs w:val="21"/>
              </w:rPr>
              <w:t>女</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联合国大使</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1c</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高级助理干事</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3/2</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干事</w:t>
            </w:r>
            <w:r w:rsidRPr="00B663C4">
              <w:rPr>
                <w:szCs w:val="21"/>
              </w:rPr>
              <w:t xml:space="preserve"> [</w:t>
            </w:r>
            <w:r w:rsidRPr="00B663C4">
              <w:rPr>
                <w:rFonts w:hint="eastAsia"/>
                <w:szCs w:val="21"/>
              </w:rPr>
              <w:t>文书官员</w:t>
            </w:r>
            <w:r w:rsidRPr="00B663C4">
              <w:rPr>
                <w:szCs w:val="21"/>
              </w:rPr>
              <w:t>]</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9</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司机</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10</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300AD9" w:rsidTr="00300AD9">
        <w:tc>
          <w:tcPr>
            <w:tcW w:w="1775"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rFonts w:ascii="SimHei" w:eastAsia="SimHei" w:hint="eastAsia"/>
                <w:color w:val="FF0000"/>
                <w:szCs w:val="21"/>
              </w:rPr>
            </w:pPr>
            <w:r w:rsidRPr="00300AD9">
              <w:rPr>
                <w:rFonts w:ascii="SimHei" w:eastAsia="SimHei" w:hint="eastAsia"/>
                <w:color w:val="FF0000"/>
                <w:szCs w:val="21"/>
              </w:rPr>
              <w:t>总计</w:t>
            </w:r>
          </w:p>
        </w:tc>
        <w:tc>
          <w:tcPr>
            <w:tcW w:w="604"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3</w:t>
            </w:r>
          </w:p>
        </w:tc>
        <w:tc>
          <w:tcPr>
            <w:tcW w:w="432"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3</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1</w:t>
            </w:r>
          </w:p>
        </w:tc>
      </w:tr>
      <w:tr w:rsidR="001D506C" w:rsidRPr="00B663C4" w:rsidTr="00300AD9">
        <w:trPr>
          <w:trHeight w:val="50"/>
        </w:trPr>
        <w:tc>
          <w:tcPr>
            <w:tcW w:w="5000" w:type="pct"/>
            <w:gridSpan w:val="8"/>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b/>
                <w:szCs w:val="21"/>
              </w:rPr>
            </w:pPr>
            <w:r w:rsidRPr="00300AD9">
              <w:rPr>
                <w:rFonts w:ascii="SimHei" w:eastAsia="SimHei" w:hint="eastAsia"/>
                <w:color w:val="FF0000"/>
                <w:szCs w:val="21"/>
              </w:rPr>
              <w:t>图瓦卢高级代表团，斐济</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高级专员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1c</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副高级专员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3/2</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执行官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8</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文书官员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9</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接待员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9</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司机</w:t>
            </w:r>
            <w:r w:rsidRPr="00B663C4">
              <w:rPr>
                <w:szCs w:val="21"/>
              </w:rPr>
              <w:t>/</w:t>
            </w:r>
            <w:r w:rsidRPr="00B663C4">
              <w:rPr>
                <w:rFonts w:hint="eastAsia"/>
                <w:szCs w:val="21"/>
              </w:rPr>
              <w:t>勤务员</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10</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杂务工</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10</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r>
      <w:tr w:rsidR="001D506C" w:rsidRPr="00B663C4" w:rsidTr="00300AD9">
        <w:tc>
          <w:tcPr>
            <w:tcW w:w="1775" w:type="pct"/>
            <w:tcBorders>
              <w:top w:val="single" w:sz="4" w:space="0" w:color="auto"/>
              <w:left w:val="single" w:sz="4" w:space="0" w:color="auto"/>
              <w:bottom w:val="single" w:sz="4" w:space="0" w:color="auto"/>
              <w:right w:val="single" w:sz="4" w:space="0" w:color="auto"/>
            </w:tcBorders>
          </w:tcPr>
          <w:p w:rsidR="001D506C" w:rsidRPr="00B663C4" w:rsidRDefault="001D506C" w:rsidP="00300AD9">
            <w:pPr>
              <w:spacing w:line="360" w:lineRule="exact"/>
              <w:rPr>
                <w:szCs w:val="21"/>
              </w:rPr>
            </w:pPr>
            <w:r w:rsidRPr="00B663C4">
              <w:rPr>
                <w:rFonts w:hint="eastAsia"/>
                <w:szCs w:val="21"/>
              </w:rPr>
              <w:t>女佣</w:t>
            </w:r>
          </w:p>
        </w:tc>
        <w:tc>
          <w:tcPr>
            <w:tcW w:w="604"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10</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32"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53"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p>
        </w:tc>
        <w:tc>
          <w:tcPr>
            <w:tcW w:w="428" w:type="pct"/>
            <w:tcBorders>
              <w:top w:val="single" w:sz="4" w:space="0" w:color="auto"/>
              <w:left w:val="single" w:sz="4" w:space="0" w:color="auto"/>
              <w:bottom w:val="single" w:sz="4" w:space="0" w:color="auto"/>
              <w:right w:val="single" w:sz="4" w:space="0" w:color="auto"/>
            </w:tcBorders>
          </w:tcPr>
          <w:p w:rsidR="001D506C" w:rsidRPr="00B663C4" w:rsidRDefault="001D506C" w:rsidP="006E5124">
            <w:pPr>
              <w:spacing w:line="360" w:lineRule="exact"/>
              <w:jc w:val="center"/>
              <w:rPr>
                <w:szCs w:val="21"/>
              </w:rPr>
            </w:pPr>
            <w:r w:rsidRPr="00B663C4">
              <w:rPr>
                <w:szCs w:val="21"/>
              </w:rPr>
              <w:t>1</w:t>
            </w:r>
          </w:p>
        </w:tc>
      </w:tr>
      <w:tr w:rsidR="001D506C" w:rsidRPr="00300AD9" w:rsidTr="00300AD9">
        <w:tc>
          <w:tcPr>
            <w:tcW w:w="1775" w:type="pct"/>
            <w:tcBorders>
              <w:top w:val="single" w:sz="4" w:space="0" w:color="auto"/>
              <w:left w:val="single" w:sz="4" w:space="0" w:color="auto"/>
              <w:bottom w:val="single" w:sz="4" w:space="0" w:color="auto"/>
              <w:right w:val="single" w:sz="4" w:space="0" w:color="auto"/>
            </w:tcBorders>
          </w:tcPr>
          <w:p w:rsidR="001D506C" w:rsidRPr="00300AD9" w:rsidRDefault="001D506C" w:rsidP="00300AD9">
            <w:pPr>
              <w:spacing w:line="360" w:lineRule="exact"/>
              <w:rPr>
                <w:b/>
                <w:color w:val="FF0000"/>
                <w:szCs w:val="21"/>
              </w:rPr>
            </w:pPr>
            <w:r w:rsidRPr="00300AD9">
              <w:rPr>
                <w:rFonts w:ascii="SimHei" w:eastAsia="SimHei" w:hint="eastAsia"/>
                <w:color w:val="FF0000"/>
                <w:szCs w:val="21"/>
              </w:rPr>
              <w:t>总计</w:t>
            </w:r>
          </w:p>
        </w:tc>
        <w:tc>
          <w:tcPr>
            <w:tcW w:w="604"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8</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c>
          <w:tcPr>
            <w:tcW w:w="432"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c>
          <w:tcPr>
            <w:tcW w:w="453"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8</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c>
          <w:tcPr>
            <w:tcW w:w="428" w:type="pct"/>
            <w:tcBorders>
              <w:top w:val="single" w:sz="4" w:space="0" w:color="auto"/>
              <w:left w:val="single" w:sz="4" w:space="0" w:color="auto"/>
              <w:bottom w:val="single" w:sz="4" w:space="0" w:color="auto"/>
              <w:right w:val="single" w:sz="4" w:space="0" w:color="auto"/>
            </w:tcBorders>
          </w:tcPr>
          <w:p w:rsidR="001D506C" w:rsidRPr="00300AD9" w:rsidRDefault="001D506C" w:rsidP="006E5124">
            <w:pPr>
              <w:spacing w:line="360" w:lineRule="exact"/>
              <w:jc w:val="center"/>
              <w:rPr>
                <w:b/>
                <w:color w:val="FF0000"/>
                <w:szCs w:val="21"/>
              </w:rPr>
            </w:pPr>
            <w:r w:rsidRPr="00300AD9">
              <w:rPr>
                <w:b/>
                <w:color w:val="FF0000"/>
                <w:szCs w:val="21"/>
              </w:rPr>
              <w:t>4</w:t>
            </w:r>
          </w:p>
        </w:tc>
      </w:tr>
    </w:tbl>
    <w:p w:rsidR="005A0004" w:rsidRPr="005432D2" w:rsidRDefault="001D506C" w:rsidP="00B663C4">
      <w:pPr>
        <w:spacing w:after="240" w:line="360" w:lineRule="exact"/>
        <w:rPr>
          <w:szCs w:val="21"/>
        </w:rPr>
      </w:pPr>
      <w:r w:rsidRPr="005432D2">
        <w:rPr>
          <w:rFonts w:ascii="KaiTi_GB2312" w:eastAsia="KaiTi_GB2312" w:hint="eastAsia"/>
          <w:color w:val="0000FF"/>
          <w:szCs w:val="21"/>
        </w:rPr>
        <w:t>资料来源：</w:t>
      </w:r>
      <w:r w:rsidRPr="005432D2">
        <w:rPr>
          <w:rFonts w:hint="eastAsia"/>
          <w:szCs w:val="21"/>
        </w:rPr>
        <w:t>外交部记录，</w:t>
      </w:r>
      <w:r w:rsidRPr="005432D2">
        <w:rPr>
          <w:szCs w:val="21"/>
        </w:rPr>
        <w:t>2003-2005</w:t>
      </w:r>
      <w:r w:rsidRPr="005432D2">
        <w:rPr>
          <w:rFonts w:hint="eastAsia"/>
          <w:szCs w:val="21"/>
        </w:rPr>
        <w:t>年。</w:t>
      </w:r>
    </w:p>
    <w:p w:rsidR="005A0004" w:rsidRDefault="001D506C" w:rsidP="00B663C4">
      <w:pPr>
        <w:spacing w:after="240" w:line="360" w:lineRule="exact"/>
        <w:rPr>
          <w:szCs w:val="21"/>
        </w:rPr>
      </w:pPr>
      <w:r w:rsidRPr="005432D2">
        <w:rPr>
          <w:rFonts w:hint="eastAsia"/>
          <w:szCs w:val="21"/>
        </w:rPr>
        <w:t>表</w:t>
      </w:r>
      <w:r w:rsidRPr="005432D2">
        <w:rPr>
          <w:szCs w:val="21"/>
        </w:rPr>
        <w:t>12</w:t>
      </w:r>
      <w:r w:rsidRPr="005432D2">
        <w:rPr>
          <w:rFonts w:hint="eastAsia"/>
          <w:szCs w:val="21"/>
        </w:rPr>
        <w:t>和</w:t>
      </w:r>
      <w:r w:rsidRPr="005432D2">
        <w:rPr>
          <w:szCs w:val="21"/>
        </w:rPr>
        <w:t>13</w:t>
      </w:r>
      <w:r w:rsidRPr="005432D2">
        <w:rPr>
          <w:rFonts w:hint="eastAsia"/>
          <w:szCs w:val="21"/>
        </w:rPr>
        <w:t>表明妇女在这些海外代表团的代表性方面没</w:t>
      </w:r>
      <w:r w:rsidRPr="00B663C4">
        <w:rPr>
          <w:rFonts w:hint="eastAsia"/>
          <w:szCs w:val="21"/>
        </w:rPr>
        <w:t>有任何进步，即使妇女有所代表，也是处于较低阶层。</w:t>
      </w:r>
      <w:r w:rsidRPr="00B663C4">
        <w:rPr>
          <w:szCs w:val="21"/>
        </w:rPr>
        <w:t xml:space="preserve"> </w:t>
      </w:r>
    </w:p>
    <w:p w:rsidR="005A0004" w:rsidRDefault="001D506C" w:rsidP="00B663C4">
      <w:pPr>
        <w:spacing w:after="240" w:line="360" w:lineRule="exact"/>
        <w:rPr>
          <w:szCs w:val="21"/>
        </w:rPr>
      </w:pPr>
      <w:r w:rsidRPr="00B663C4">
        <w:rPr>
          <w:szCs w:val="21"/>
        </w:rPr>
        <w:t>8.4</w:t>
      </w:r>
      <w:r w:rsidRPr="00B663C4">
        <w:rPr>
          <w:szCs w:val="21"/>
        </w:rPr>
        <w:tab/>
      </w:r>
      <w:r w:rsidRPr="00B663C4">
        <w:rPr>
          <w:rFonts w:hint="eastAsia"/>
          <w:szCs w:val="21"/>
        </w:rPr>
        <w:t>妇女在国际一级的代表性是一个需要加强的领域。因此，政府必须制定促进在海外代表性和区域与国际机构就业方面性别平等的政策。</w:t>
      </w:r>
    </w:p>
    <w:p w:rsidR="005A0004" w:rsidRDefault="001D506C" w:rsidP="00B663C4">
      <w:pPr>
        <w:spacing w:after="240" w:line="360" w:lineRule="exact"/>
        <w:rPr>
          <w:szCs w:val="21"/>
        </w:rPr>
      </w:pPr>
      <w:r w:rsidRPr="00B663C4">
        <w:rPr>
          <w:szCs w:val="21"/>
        </w:rPr>
        <w:t>8.5</w:t>
      </w:r>
      <w:r w:rsidRPr="00B663C4">
        <w:rPr>
          <w:szCs w:val="21"/>
        </w:rPr>
        <w:tab/>
      </w:r>
      <w:r w:rsidRPr="00B663C4">
        <w:rPr>
          <w:rFonts w:hint="eastAsia"/>
          <w:szCs w:val="21"/>
        </w:rPr>
        <w:t>与政府相比较而言，非政府组织的妇女积极参与区域和国际会议、大会。诸如图瓦卢非政府组织协会、图瓦卢家庭健康协会、红十字会以及图瓦卢全国妇女理事会等非政府组织的领导人都是妇女。这些妇女通常在其工作领域的国际会议上代表她们各自的组织和图瓦卢参会。此类会议包括国际计划生育联合会、国际红十字会会议，她们有时也作为图瓦卢代表团成员参与诸如可持续发展问题世界首脑会议、联合国大会和妇发基金等国际会议。非政府组织的妇女也通过项目参与区域和国际组织的工作。图瓦卢非政府组织协会与诸如欧盟、南太平洋国际基金会以及诸如英国志愿者服务组织和澳大利亚志愿者国际等发展合作伙伴协同配合。对于非政府组织来说，妇女参与国际一级的活动非常符合《消除对妇女歧视公约》第</w:t>
      </w:r>
      <w:r w:rsidRPr="00B663C4">
        <w:rPr>
          <w:szCs w:val="21"/>
        </w:rPr>
        <w:t>8</w:t>
      </w:r>
      <w:r w:rsidRPr="00B663C4">
        <w:rPr>
          <w:rFonts w:hint="eastAsia"/>
          <w:szCs w:val="21"/>
        </w:rPr>
        <w:t>条的原则。</w:t>
      </w:r>
    </w:p>
    <w:p w:rsidR="005A0004" w:rsidRPr="005432D2" w:rsidRDefault="001D506C" w:rsidP="00B663C4">
      <w:pPr>
        <w:spacing w:after="240" w:line="360" w:lineRule="exact"/>
        <w:rPr>
          <w:rFonts w:ascii="SimHei" w:eastAsia="SimHei" w:hint="eastAsia"/>
          <w:color w:val="FF0000"/>
          <w:szCs w:val="21"/>
        </w:rPr>
      </w:pPr>
      <w:r w:rsidRPr="005432D2">
        <w:rPr>
          <w:rFonts w:ascii="SimHei" w:eastAsia="SimHei" w:hint="eastAsia"/>
          <w:color w:val="FF0000"/>
          <w:szCs w:val="21"/>
        </w:rPr>
        <w:t>维护和平</w:t>
      </w:r>
    </w:p>
    <w:p w:rsidR="001D506C" w:rsidRPr="00B663C4" w:rsidRDefault="001D506C" w:rsidP="00B663C4">
      <w:pPr>
        <w:spacing w:after="240" w:line="360" w:lineRule="exact"/>
        <w:rPr>
          <w:bCs/>
          <w:szCs w:val="21"/>
        </w:rPr>
      </w:pPr>
      <w:r w:rsidRPr="00B663C4">
        <w:rPr>
          <w:bCs/>
          <w:szCs w:val="21"/>
        </w:rPr>
        <w:t>8.6</w:t>
      </w:r>
      <w:r w:rsidRPr="00B663C4">
        <w:rPr>
          <w:bCs/>
          <w:szCs w:val="21"/>
        </w:rPr>
        <w:tab/>
      </w:r>
      <w:r w:rsidRPr="00B663C4">
        <w:rPr>
          <w:rFonts w:hint="eastAsia"/>
          <w:bCs/>
          <w:szCs w:val="21"/>
        </w:rPr>
        <w:t>图瓦卢没有军队，安全问题和执法是警察部门的职责。警察部门包括执行搜寻与求助任务的海上监视单位。还有一艘巡逻艇用于海上监视和捕鱼巡逻。警察部门的编制共包括</w:t>
      </w:r>
      <w:r w:rsidRPr="00B663C4">
        <w:rPr>
          <w:bCs/>
          <w:szCs w:val="21"/>
        </w:rPr>
        <w:t>56</w:t>
      </w:r>
      <w:r w:rsidRPr="00B663C4">
        <w:rPr>
          <w:rFonts w:hint="eastAsia"/>
          <w:bCs/>
          <w:szCs w:val="21"/>
        </w:rPr>
        <w:t>名男子和</w:t>
      </w:r>
      <w:r w:rsidRPr="00B663C4">
        <w:rPr>
          <w:bCs/>
          <w:szCs w:val="21"/>
        </w:rPr>
        <w:t>4</w:t>
      </w:r>
      <w:r w:rsidRPr="00B663C4">
        <w:rPr>
          <w:rFonts w:hint="eastAsia"/>
          <w:bCs/>
          <w:szCs w:val="21"/>
        </w:rPr>
        <w:t>名妇女警察。这些妇女警察中共有两人参加了</w:t>
      </w:r>
      <w:r w:rsidRPr="005432D2">
        <w:rPr>
          <w:rStyle w:val="Emphasis"/>
          <w:rFonts w:ascii="Arial" w:hAnsi="Arial" w:cs="Arial" w:hint="eastAsia"/>
          <w:i w:val="0"/>
          <w:szCs w:val="21"/>
        </w:rPr>
        <w:t>所罗门</w:t>
      </w:r>
      <w:r w:rsidRPr="00B663C4">
        <w:rPr>
          <w:rFonts w:ascii="Arial" w:hAnsi="Arial" w:cs="Arial" w:hint="eastAsia"/>
          <w:szCs w:val="21"/>
        </w:rPr>
        <w:t>群岛地区援助团</w:t>
      </w:r>
      <w:r w:rsidRPr="00B663C4">
        <w:rPr>
          <w:rFonts w:hint="eastAsia"/>
          <w:bCs/>
          <w:szCs w:val="21"/>
        </w:rPr>
        <w:t>的维和任务。所罗门群岛地区援助团是澳大利亚领导的所罗门群岛维和行动，成立于</w:t>
      </w:r>
      <w:r w:rsidRPr="00B663C4">
        <w:rPr>
          <w:bCs/>
          <w:szCs w:val="21"/>
        </w:rPr>
        <w:t>2000</w:t>
      </w:r>
      <w:r w:rsidRPr="00B663C4">
        <w:rPr>
          <w:rFonts w:hint="eastAsia"/>
          <w:bCs/>
          <w:szCs w:val="21"/>
        </w:rPr>
        <w:t>年，旨在帮助恢复所罗门群岛的和平与常态。来自澳大利亚、新西兰和其他太平洋岛国的警察和军队人员组成了这支维和使团。</w:t>
      </w:r>
      <w:r w:rsidRPr="00B663C4">
        <w:rPr>
          <w:bCs/>
          <w:szCs w:val="21"/>
        </w:rPr>
        <w:t xml:space="preserve"> </w:t>
      </w:r>
    </w:p>
    <w:p w:rsidR="001D506C" w:rsidRPr="00034FA4" w:rsidRDefault="001D506C" w:rsidP="00034FA4">
      <w:pPr>
        <w:pStyle w:val="H2"/>
      </w:pPr>
      <w:bookmarkStart w:id="89" w:name="_Toc211074449"/>
      <w:r w:rsidRPr="00034FA4">
        <w:rPr>
          <w:rFonts w:hint="eastAsia"/>
        </w:rPr>
        <w:t>第</w:t>
      </w:r>
      <w:r w:rsidRPr="00034FA4">
        <w:t>9</w:t>
      </w:r>
      <w:r w:rsidRPr="00034FA4">
        <w:rPr>
          <w:rFonts w:hint="eastAsia"/>
        </w:rPr>
        <w:t>条</w:t>
      </w:r>
      <w:bookmarkEnd w:id="89"/>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sidRPr="00B663C4">
        <w:rPr>
          <w:rFonts w:hint="eastAsia"/>
          <w:sz w:val="21"/>
          <w:szCs w:val="21"/>
          <w:lang w:eastAsia="zh-CN"/>
        </w:rPr>
        <w:t>缔约各方在关于子女的国籍方面，应给予妇女与男子平等的权利。</w:t>
      </w:r>
    </w:p>
    <w:p w:rsidR="005A0004" w:rsidRPr="003900F2" w:rsidRDefault="001D506C" w:rsidP="003900F2">
      <w:pPr>
        <w:spacing w:after="240" w:line="360" w:lineRule="exact"/>
        <w:rPr>
          <w:rFonts w:ascii="SimHei" w:eastAsia="SimHei"/>
          <w:color w:val="FF0000"/>
          <w:szCs w:val="21"/>
        </w:rPr>
      </w:pPr>
      <w:r w:rsidRPr="003900F2">
        <w:rPr>
          <w:rFonts w:ascii="SimHei" w:eastAsia="SimHei" w:hint="eastAsia"/>
          <w:color w:val="FF0000"/>
          <w:szCs w:val="21"/>
        </w:rPr>
        <w:t>法律体制</w:t>
      </w:r>
    </w:p>
    <w:p w:rsidR="001D506C" w:rsidRPr="00B663C4" w:rsidRDefault="001D506C" w:rsidP="00B663C4">
      <w:pPr>
        <w:spacing w:after="240" w:line="360" w:lineRule="exact"/>
        <w:rPr>
          <w:szCs w:val="21"/>
        </w:rPr>
      </w:pPr>
      <w:r w:rsidRPr="00B663C4">
        <w:rPr>
          <w:szCs w:val="21"/>
        </w:rPr>
        <w:t>9.1</w:t>
      </w:r>
      <w:r w:rsidRPr="00B663C4">
        <w:rPr>
          <w:szCs w:val="21"/>
        </w:rPr>
        <w:tab/>
      </w:r>
      <w:r w:rsidRPr="00B663C4">
        <w:rPr>
          <w:rFonts w:hint="eastAsia"/>
          <w:szCs w:val="21"/>
        </w:rPr>
        <w:t>《</w:t>
      </w:r>
      <w:r w:rsidRPr="00B663C4">
        <w:rPr>
          <w:rFonts w:hint="eastAsia"/>
          <w:bCs/>
          <w:szCs w:val="21"/>
        </w:rPr>
        <w:t>图瓦卢宪法》第三部分是关于国籍的。</w:t>
      </w:r>
      <w:r w:rsidRPr="00B663C4">
        <w:rPr>
          <w:rFonts w:hint="eastAsia"/>
          <w:szCs w:val="21"/>
        </w:rPr>
        <w:t>取得、改变或保留国籍的权利同等地适用于男子和妇女。《宪法》不允许</w:t>
      </w:r>
      <w:r w:rsidRPr="00B663C4">
        <w:rPr>
          <w:rFonts w:hint="eastAsia"/>
          <w:bCs/>
          <w:szCs w:val="21"/>
        </w:rPr>
        <w:t>双重国籍，该条款平等地适用于男子和妇女。任何与外国人结婚的图瓦卢公民不会失去他或她的国籍，除非他或她为使另一个国家的法律生效，选择放弃国籍，或者如果他或她已经拥有另一国籍。</w:t>
      </w:r>
      <w:r w:rsidRPr="00B663C4">
        <w:rPr>
          <w:bCs/>
          <w:szCs w:val="21"/>
        </w:rPr>
        <w:t xml:space="preserve"> </w:t>
      </w:r>
    </w:p>
    <w:p w:rsidR="001D506C" w:rsidRPr="003900F2" w:rsidRDefault="001D506C" w:rsidP="003900F2">
      <w:pPr>
        <w:spacing w:after="240" w:line="360" w:lineRule="exact"/>
        <w:rPr>
          <w:rFonts w:ascii="SimHei" w:eastAsia="SimHei"/>
          <w:color w:val="FF0000"/>
          <w:szCs w:val="21"/>
        </w:rPr>
      </w:pPr>
      <w:r w:rsidRPr="003900F2">
        <w:rPr>
          <w:rFonts w:ascii="SimHei" w:eastAsia="SimHei" w:hint="eastAsia"/>
          <w:color w:val="FF0000"/>
          <w:szCs w:val="21"/>
        </w:rPr>
        <w:t>根据出生地取得的国籍</w:t>
      </w:r>
    </w:p>
    <w:p w:rsidR="005A0004" w:rsidRDefault="001D506C" w:rsidP="00B663C4">
      <w:pPr>
        <w:pStyle w:val="NormalWeb"/>
        <w:spacing w:before="0" w:beforeAutospacing="0" w:after="240" w:afterAutospacing="0" w:line="360" w:lineRule="exact"/>
        <w:ind w:right="-180"/>
        <w:jc w:val="both"/>
        <w:rPr>
          <w:sz w:val="21"/>
          <w:szCs w:val="21"/>
          <w:lang w:eastAsia="zh-CN"/>
        </w:rPr>
      </w:pPr>
      <w:r w:rsidRPr="00B663C4">
        <w:rPr>
          <w:bCs/>
          <w:sz w:val="21"/>
          <w:szCs w:val="21"/>
          <w:lang w:eastAsia="zh-CN"/>
        </w:rPr>
        <w:t>9.2</w:t>
      </w:r>
      <w:r w:rsidRPr="00B663C4">
        <w:rPr>
          <w:bCs/>
          <w:sz w:val="21"/>
          <w:szCs w:val="21"/>
          <w:lang w:eastAsia="zh-CN"/>
        </w:rPr>
        <w:tab/>
      </w:r>
      <w:r w:rsidRPr="00B663C4">
        <w:rPr>
          <w:rFonts w:hint="eastAsia"/>
          <w:bCs/>
          <w:sz w:val="21"/>
          <w:szCs w:val="21"/>
          <w:lang w:eastAsia="zh-CN"/>
        </w:rPr>
        <w:t>《国籍法案》（第</w:t>
      </w:r>
      <w:r w:rsidRPr="00B663C4">
        <w:rPr>
          <w:bCs/>
          <w:sz w:val="21"/>
          <w:szCs w:val="21"/>
          <w:lang w:eastAsia="zh-CN"/>
        </w:rPr>
        <w:t xml:space="preserve"> 98</w:t>
      </w:r>
      <w:r w:rsidRPr="00B663C4">
        <w:rPr>
          <w:rFonts w:hint="eastAsia"/>
          <w:bCs/>
          <w:sz w:val="21"/>
          <w:szCs w:val="21"/>
          <w:lang w:eastAsia="zh-CN"/>
        </w:rPr>
        <w:t>章）规定平等对待男子和妇女。它规定，如果子女选择图瓦卢国籍，图瓦卢母亲和外国父亲所生子女仍然有权取得图瓦卢国籍。无论是合法结婚的夫妻所生子女还是非婚生子女，该规定都适用。在图瓦卢法律下，可以根据《宪法》第</w:t>
      </w:r>
      <w:r w:rsidRPr="00B663C4">
        <w:rPr>
          <w:bCs/>
          <w:sz w:val="21"/>
          <w:szCs w:val="21"/>
          <w:lang w:eastAsia="zh-CN"/>
        </w:rPr>
        <w:t>45</w:t>
      </w:r>
      <w:r w:rsidRPr="00B663C4">
        <w:rPr>
          <w:rFonts w:hint="eastAsia"/>
          <w:bCs/>
          <w:sz w:val="21"/>
          <w:szCs w:val="21"/>
          <w:lang w:eastAsia="zh-CN"/>
        </w:rPr>
        <w:t>条的规定取得国籍，它规定：</w:t>
      </w:r>
      <w:r w:rsidRPr="00B663C4">
        <w:rPr>
          <w:sz w:val="21"/>
          <w:szCs w:val="21"/>
          <w:lang w:eastAsia="zh-CN"/>
        </w:rPr>
        <w:t xml:space="preserve"> </w:t>
      </w:r>
    </w:p>
    <w:p w:rsidR="005A0004" w:rsidRPr="00487127" w:rsidRDefault="001D506C" w:rsidP="00B663C4">
      <w:pPr>
        <w:pStyle w:val="NormalWeb"/>
        <w:spacing w:before="0" w:beforeAutospacing="0" w:after="240" w:afterAutospacing="0" w:line="360" w:lineRule="exact"/>
        <w:ind w:left="720" w:right="-180"/>
        <w:jc w:val="both"/>
        <w:rPr>
          <w:rFonts w:ascii="KaiTi_GB2312" w:eastAsia="KaiTi_GB2312" w:hint="eastAsia"/>
          <w:iCs/>
          <w:color w:val="0000FF"/>
          <w:sz w:val="21"/>
          <w:szCs w:val="21"/>
          <w:lang w:eastAsia="zh-CN"/>
        </w:rPr>
      </w:pPr>
      <w:r w:rsidRPr="00487127">
        <w:rPr>
          <w:rFonts w:ascii="KaiTi_GB2312" w:eastAsia="KaiTi_GB2312" w:hint="eastAsia"/>
          <w:iCs/>
          <w:color w:val="0000FF"/>
          <w:sz w:val="21"/>
          <w:szCs w:val="21"/>
          <w:lang w:eastAsia="zh-CN"/>
        </w:rPr>
        <w:t>“</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1</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根据第</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3</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和</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4</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款，则《宪法》生效日期或之后在图瓦卢出生的人是根据出生地取得图瓦卢国籍的公民。</w:t>
      </w:r>
    </w:p>
    <w:p w:rsidR="001D506C" w:rsidRPr="00487127" w:rsidRDefault="005B6BC8" w:rsidP="00B663C4">
      <w:pPr>
        <w:pStyle w:val="NormalWeb"/>
        <w:spacing w:before="0" w:beforeAutospacing="0" w:after="240" w:afterAutospacing="0" w:line="360" w:lineRule="exact"/>
        <w:ind w:left="720" w:right="216"/>
        <w:jc w:val="both"/>
        <w:rPr>
          <w:rFonts w:ascii="KaiTi_GB2312" w:eastAsia="KaiTi_GB2312" w:hint="eastAsia"/>
          <w:iCs/>
          <w:color w:val="0000FF"/>
          <w:sz w:val="21"/>
          <w:szCs w:val="21"/>
          <w:lang w:eastAsia="zh-CN"/>
        </w:rPr>
      </w:pPr>
      <w:r w:rsidRPr="00487127">
        <w:rPr>
          <w:rFonts w:ascii="KaiTi_GB2312" w:eastAsia="KaiTi_GB2312" w:hint="eastAsia"/>
          <w:iCs/>
          <w:color w:val="0000FF"/>
          <w:sz w:val="21"/>
          <w:szCs w:val="21"/>
          <w:lang w:eastAsia="zh-CN"/>
        </w:rPr>
        <w:t>（</w:t>
      </w:r>
      <w:r w:rsidR="001D506C" w:rsidRPr="00487127">
        <w:rPr>
          <w:rFonts w:ascii="KaiTi_GB2312" w:eastAsia="KaiTi_GB2312" w:hint="eastAsia"/>
          <w:iCs/>
          <w:color w:val="0000FF"/>
          <w:sz w:val="21"/>
          <w:szCs w:val="21"/>
          <w:lang w:eastAsia="zh-CN"/>
        </w:rPr>
        <w:t>2</w:t>
      </w:r>
      <w:r w:rsidRPr="00487127">
        <w:rPr>
          <w:rFonts w:ascii="KaiTi_GB2312" w:eastAsia="KaiTi_GB2312" w:hint="eastAsia"/>
          <w:iCs/>
          <w:color w:val="0000FF"/>
          <w:sz w:val="21"/>
          <w:szCs w:val="21"/>
          <w:lang w:eastAsia="zh-CN"/>
        </w:rPr>
        <w:t>）</w:t>
      </w:r>
      <w:r w:rsidR="001D506C" w:rsidRPr="00487127">
        <w:rPr>
          <w:rFonts w:ascii="KaiTi_GB2312" w:eastAsia="KaiTi_GB2312" w:hint="eastAsia"/>
          <w:iCs/>
          <w:color w:val="0000FF"/>
          <w:sz w:val="21"/>
          <w:szCs w:val="21"/>
          <w:lang w:eastAsia="zh-CN"/>
        </w:rPr>
        <w:t>如果在他出生时父母双方有一方是图瓦卢公民，或如果不是其死亡则便是图瓦卢公民，则《宪法》生效日期或之后在图瓦卢以外地方出生的人是根据出生地取得图瓦卢国籍的公民。”</w:t>
      </w:r>
    </w:p>
    <w:p w:rsidR="001D506C" w:rsidRPr="00B663C4" w:rsidRDefault="001D506C"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9.3</w:t>
      </w:r>
      <w:r w:rsidRPr="00B663C4">
        <w:rPr>
          <w:sz w:val="21"/>
          <w:szCs w:val="21"/>
          <w:lang w:eastAsia="zh-CN"/>
        </w:rPr>
        <w:tab/>
      </w:r>
      <w:r w:rsidRPr="00B663C4">
        <w:rPr>
          <w:rFonts w:hint="eastAsia"/>
          <w:sz w:val="21"/>
          <w:szCs w:val="21"/>
          <w:lang w:eastAsia="zh-CN"/>
        </w:rPr>
        <w:t>无论是图瓦卢男子或妇女，图瓦卢人所生子女，享有选择父母任何一方国籍的同等权利。总的来说，《图瓦卢宪法》符合《消除对妇女歧视公约》第</w:t>
      </w:r>
      <w:r w:rsidRPr="00B663C4">
        <w:rPr>
          <w:sz w:val="21"/>
          <w:szCs w:val="21"/>
          <w:lang w:eastAsia="zh-CN"/>
        </w:rPr>
        <w:t>9</w:t>
      </w:r>
      <w:r w:rsidRPr="00B663C4">
        <w:rPr>
          <w:rFonts w:hint="eastAsia"/>
          <w:sz w:val="21"/>
          <w:szCs w:val="21"/>
          <w:lang w:eastAsia="zh-CN"/>
        </w:rPr>
        <w:t>条的原则。</w:t>
      </w:r>
    </w:p>
    <w:p w:rsidR="001D506C" w:rsidRPr="003900F2" w:rsidRDefault="001D506C" w:rsidP="003900F2">
      <w:pPr>
        <w:spacing w:after="240" w:line="360" w:lineRule="exact"/>
        <w:rPr>
          <w:rFonts w:ascii="SimHei" w:eastAsia="SimHei"/>
          <w:color w:val="FF0000"/>
          <w:szCs w:val="21"/>
        </w:rPr>
      </w:pPr>
      <w:r w:rsidRPr="003900F2">
        <w:rPr>
          <w:rFonts w:ascii="SimHei" w:eastAsia="SimHei" w:hint="eastAsia"/>
          <w:color w:val="FF0000"/>
          <w:szCs w:val="21"/>
        </w:rPr>
        <w:t>根据婚姻取得的国籍</w:t>
      </w:r>
    </w:p>
    <w:p w:rsidR="001D506C" w:rsidRPr="00B663C4" w:rsidRDefault="001D506C" w:rsidP="00B663C4">
      <w:pPr>
        <w:pStyle w:val="NormalWeb"/>
        <w:spacing w:before="0" w:beforeAutospacing="0" w:after="240" w:afterAutospacing="0" w:line="360" w:lineRule="exact"/>
        <w:jc w:val="both"/>
        <w:rPr>
          <w:sz w:val="21"/>
          <w:szCs w:val="21"/>
          <w:lang w:val="en-GB" w:eastAsia="zh-CN"/>
        </w:rPr>
      </w:pPr>
      <w:r w:rsidRPr="00B663C4">
        <w:rPr>
          <w:sz w:val="21"/>
          <w:szCs w:val="21"/>
          <w:lang w:eastAsia="zh-CN"/>
        </w:rPr>
        <w:t>9.4</w:t>
      </w:r>
      <w:r w:rsidRPr="00B663C4">
        <w:rPr>
          <w:sz w:val="21"/>
          <w:szCs w:val="21"/>
          <w:lang w:eastAsia="zh-CN"/>
        </w:rPr>
        <w:tab/>
      </w:r>
      <w:r w:rsidRPr="00B663C4">
        <w:rPr>
          <w:rFonts w:hint="eastAsia"/>
          <w:sz w:val="21"/>
          <w:szCs w:val="21"/>
          <w:lang w:eastAsia="zh-CN"/>
        </w:rPr>
        <w:t>对于外国配偶的国籍，</w:t>
      </w:r>
      <w:r w:rsidRPr="00B663C4">
        <w:rPr>
          <w:rFonts w:hint="eastAsia"/>
          <w:sz w:val="21"/>
          <w:szCs w:val="21"/>
          <w:lang w:val="en-GB" w:eastAsia="zh-CN"/>
        </w:rPr>
        <w:t>图瓦卢平等地对待男性和女性国民。图瓦卢妇女与外国人结婚不会失去她的权利。男子和妇女被给予平等的权利，让他们的配偶能够留在他们的国家（</w:t>
      </w:r>
      <w:r w:rsidRPr="00B663C4">
        <w:rPr>
          <w:sz w:val="21"/>
          <w:szCs w:val="21"/>
          <w:lang w:val="en-GB" w:eastAsia="zh-CN"/>
        </w:rPr>
        <w:t>Jalal</w:t>
      </w:r>
      <w:r w:rsidRPr="00B663C4">
        <w:rPr>
          <w:rFonts w:hint="eastAsia"/>
          <w:sz w:val="21"/>
          <w:szCs w:val="21"/>
          <w:lang w:val="en-GB" w:eastAsia="zh-CN"/>
        </w:rPr>
        <w:t>，</w:t>
      </w:r>
      <w:r w:rsidRPr="00B663C4">
        <w:rPr>
          <w:sz w:val="21"/>
          <w:szCs w:val="21"/>
          <w:lang w:val="en-GB" w:eastAsia="zh-CN"/>
        </w:rPr>
        <w:t>1998</w:t>
      </w:r>
      <w:r w:rsidRPr="00B663C4">
        <w:rPr>
          <w:rFonts w:hint="eastAsia"/>
          <w:sz w:val="21"/>
          <w:szCs w:val="21"/>
          <w:lang w:val="en-GB" w:eastAsia="zh-CN"/>
        </w:rPr>
        <w:t>年）。《宪法》第</w:t>
      </w:r>
      <w:r w:rsidRPr="00B663C4">
        <w:rPr>
          <w:sz w:val="21"/>
          <w:szCs w:val="21"/>
          <w:lang w:val="en-GB" w:eastAsia="zh-CN"/>
        </w:rPr>
        <w:t>46</w:t>
      </w:r>
      <w:r w:rsidRPr="00B663C4">
        <w:rPr>
          <w:rFonts w:hint="eastAsia"/>
          <w:sz w:val="21"/>
          <w:szCs w:val="21"/>
          <w:lang w:val="en-GB" w:eastAsia="zh-CN"/>
        </w:rPr>
        <w:t>条规定：</w:t>
      </w:r>
      <w:r w:rsidRPr="00B663C4">
        <w:rPr>
          <w:sz w:val="21"/>
          <w:szCs w:val="21"/>
          <w:lang w:val="en-GB" w:eastAsia="zh-CN"/>
        </w:rPr>
        <w:t xml:space="preserve"> </w:t>
      </w:r>
    </w:p>
    <w:p w:rsidR="001D506C" w:rsidRPr="00487127" w:rsidRDefault="001D506C" w:rsidP="00B663C4">
      <w:pPr>
        <w:pStyle w:val="NormalWeb"/>
        <w:spacing w:before="0" w:beforeAutospacing="0" w:after="240" w:afterAutospacing="0" w:line="360" w:lineRule="exact"/>
        <w:ind w:left="720"/>
        <w:jc w:val="both"/>
        <w:rPr>
          <w:rFonts w:ascii="KaiTi_GB2312" w:eastAsia="KaiTi_GB2312" w:hint="eastAsia"/>
          <w:iCs/>
          <w:color w:val="0000FF"/>
          <w:sz w:val="21"/>
          <w:szCs w:val="21"/>
          <w:lang w:val="en-GB" w:eastAsia="zh-CN"/>
        </w:rPr>
      </w:pPr>
      <w:r w:rsidRPr="00487127">
        <w:rPr>
          <w:rFonts w:ascii="KaiTi_GB2312" w:eastAsia="KaiTi_GB2312" w:hint="eastAsia"/>
          <w:iCs/>
          <w:color w:val="0000FF"/>
          <w:sz w:val="21"/>
          <w:szCs w:val="21"/>
          <w:lang w:eastAsia="zh-CN"/>
        </w:rPr>
        <w:t>“</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1</w:t>
      </w:r>
      <w:r w:rsidR="005B6BC8" w:rsidRPr="00487127">
        <w:rPr>
          <w:rFonts w:ascii="KaiTi_GB2312" w:eastAsia="KaiTi_GB2312" w:hint="eastAsia"/>
          <w:iCs/>
          <w:color w:val="0000FF"/>
          <w:sz w:val="21"/>
          <w:szCs w:val="21"/>
          <w:lang w:eastAsia="zh-CN"/>
        </w:rPr>
        <w:t>）</w:t>
      </w:r>
      <w:r w:rsidRPr="00487127">
        <w:rPr>
          <w:rFonts w:ascii="KaiTi_GB2312" w:eastAsia="KaiTi_GB2312" w:hint="eastAsia"/>
          <w:iCs/>
          <w:color w:val="0000FF"/>
          <w:sz w:val="21"/>
          <w:szCs w:val="21"/>
          <w:lang w:eastAsia="zh-CN"/>
        </w:rPr>
        <w:t>根据第（2）款，一个人如果在《宪法》日期或之后与是或者成为图瓦卢公民的人结婚，则有权根据法律的规定在提交申请后注册为图瓦卢公民。.</w:t>
      </w:r>
    </w:p>
    <w:p w:rsidR="005A0004" w:rsidRPr="00487127" w:rsidRDefault="005B6BC8" w:rsidP="00B663C4">
      <w:pPr>
        <w:pStyle w:val="NormalWeb"/>
        <w:spacing w:before="0" w:beforeAutospacing="0" w:after="240" w:afterAutospacing="0" w:line="360" w:lineRule="exact"/>
        <w:ind w:left="720" w:right="216"/>
        <w:jc w:val="both"/>
        <w:rPr>
          <w:rFonts w:ascii="KaiTi_GB2312" w:eastAsia="KaiTi_GB2312" w:hint="eastAsia"/>
          <w:iCs/>
          <w:color w:val="0000FF"/>
          <w:sz w:val="21"/>
          <w:szCs w:val="21"/>
          <w:lang w:eastAsia="zh-CN"/>
        </w:rPr>
      </w:pPr>
      <w:r w:rsidRPr="00487127">
        <w:rPr>
          <w:rFonts w:ascii="KaiTi_GB2312" w:eastAsia="KaiTi_GB2312" w:hint="eastAsia"/>
          <w:iCs/>
          <w:color w:val="0000FF"/>
          <w:sz w:val="21"/>
          <w:szCs w:val="21"/>
          <w:lang w:eastAsia="zh-CN"/>
        </w:rPr>
        <w:t>（</w:t>
      </w:r>
      <w:r w:rsidR="001D506C" w:rsidRPr="00487127">
        <w:rPr>
          <w:rFonts w:ascii="KaiTi_GB2312" w:eastAsia="KaiTi_GB2312" w:hint="eastAsia"/>
          <w:iCs/>
          <w:color w:val="0000FF"/>
          <w:sz w:val="21"/>
          <w:szCs w:val="21"/>
          <w:lang w:eastAsia="zh-CN"/>
        </w:rPr>
        <w:t>2</w:t>
      </w:r>
      <w:r w:rsidRPr="00487127">
        <w:rPr>
          <w:rFonts w:ascii="KaiTi_GB2312" w:eastAsia="KaiTi_GB2312" w:hint="eastAsia"/>
          <w:iCs/>
          <w:color w:val="0000FF"/>
          <w:sz w:val="21"/>
          <w:szCs w:val="21"/>
          <w:lang w:eastAsia="zh-CN"/>
        </w:rPr>
        <w:t>）</w:t>
      </w:r>
      <w:r w:rsidR="001D506C" w:rsidRPr="00487127">
        <w:rPr>
          <w:rFonts w:ascii="KaiTi_GB2312" w:eastAsia="KaiTi_GB2312" w:hint="eastAsia"/>
          <w:iCs/>
          <w:color w:val="0000FF"/>
          <w:sz w:val="21"/>
          <w:szCs w:val="21"/>
          <w:lang w:eastAsia="zh-CN"/>
        </w:rPr>
        <w:t>第（1）款授予的权利可根据法律宣布的为了国家安全或公共政策的利益出现例外和限定条件。”</w:t>
      </w:r>
    </w:p>
    <w:p w:rsidR="001D506C" w:rsidRPr="00AE3DBF" w:rsidRDefault="001D506C" w:rsidP="00B663C4">
      <w:pPr>
        <w:spacing w:after="240" w:line="360" w:lineRule="exact"/>
        <w:rPr>
          <w:rFonts w:ascii="SimHei" w:eastAsia="SimHei" w:hint="eastAsia"/>
          <w:color w:val="FF0000"/>
          <w:szCs w:val="21"/>
        </w:rPr>
      </w:pPr>
      <w:r w:rsidRPr="00AE3DBF">
        <w:rPr>
          <w:rFonts w:ascii="SimHei" w:eastAsia="SimHei" w:hint="eastAsia"/>
          <w:color w:val="FF0000"/>
          <w:szCs w:val="21"/>
        </w:rPr>
        <w:t>图3</w:t>
      </w:r>
      <w:r w:rsidR="00780F34">
        <w:rPr>
          <w:rFonts w:ascii="SimHei" w:eastAsia="SimHei" w:hint="eastAsia"/>
          <w:color w:val="FF0000"/>
          <w:szCs w:val="21"/>
        </w:rPr>
        <w:t>：</w:t>
      </w:r>
      <w:r w:rsidRPr="00AE3DBF">
        <w:rPr>
          <w:rFonts w:ascii="SimHei" w:eastAsia="SimHei" w:hint="eastAsia"/>
          <w:color w:val="FF0000"/>
          <w:szCs w:val="21"/>
        </w:rPr>
        <w:t>通过婚姻取得的国籍</w:t>
      </w:r>
    </w:p>
    <w:p w:rsidR="001D506C" w:rsidRPr="00B663C4" w:rsidRDefault="00E631BD" w:rsidP="00487127">
      <w:pPr>
        <w:spacing w:after="240" w:line="240" w:lineRule="auto"/>
        <w:rPr>
          <w:szCs w:val="21"/>
        </w:rPr>
      </w:pPr>
      <w:r>
        <w:rPr>
          <w:rFonts w:hint="eastAsia"/>
          <w:noProof/>
          <w:szCs w:val="21"/>
        </w:rPr>
        <w:pict>
          <v:shape id="_x0000_s3517" type="#_x0000_t202" style="position:absolute;left:0;text-align:left;margin-left:102pt;margin-top:219.25pt;width:48pt;height:20.8pt;z-index:47" filled="f" stroked="f">
            <v:textbox>
              <w:txbxContent>
                <w:p w:rsidR="003D1360" w:rsidRPr="00E631BD" w:rsidRDefault="003D1360" w:rsidP="00E631BD">
                  <w:pPr>
                    <w:spacing w:line="200" w:lineRule="exact"/>
                    <w:jc w:val="center"/>
                    <w:rPr>
                      <w:rFonts w:hint="eastAsia"/>
                      <w:sz w:val="18"/>
                      <w:szCs w:val="18"/>
                    </w:rPr>
                  </w:pPr>
                  <w:r>
                    <w:rPr>
                      <w:rFonts w:hint="eastAsia"/>
                      <w:sz w:val="18"/>
                      <w:szCs w:val="18"/>
                    </w:rPr>
                    <w:t>年份</w:t>
                  </w:r>
                </w:p>
              </w:txbxContent>
            </v:textbox>
          </v:shape>
        </w:pict>
      </w:r>
      <w:r>
        <w:rPr>
          <w:rFonts w:hint="eastAsia"/>
          <w:noProof/>
          <w:szCs w:val="21"/>
        </w:rPr>
        <w:pict>
          <v:shape id="_x0000_s3516" type="#_x0000_t202" style="position:absolute;left:0;text-align:left;margin-left:231.75pt;margin-top:103.4pt;width:48pt;height:28.2pt;z-index:46" filled="f" stroked="f">
            <v:textbox>
              <w:txbxContent>
                <w:p w:rsidR="003D1360" w:rsidRPr="00E631BD" w:rsidRDefault="003D1360" w:rsidP="00E631BD">
                  <w:pPr>
                    <w:spacing w:line="200" w:lineRule="exact"/>
                    <w:rPr>
                      <w:rFonts w:hint="eastAsia"/>
                      <w:sz w:val="18"/>
                      <w:szCs w:val="18"/>
                    </w:rPr>
                  </w:pPr>
                  <w:r w:rsidRPr="00E631BD">
                    <w:rPr>
                      <w:rFonts w:hint="eastAsia"/>
                      <w:sz w:val="18"/>
                      <w:szCs w:val="18"/>
                    </w:rPr>
                    <w:t>女性</w:t>
                  </w:r>
                </w:p>
                <w:p w:rsidR="003D1360" w:rsidRPr="00E631BD" w:rsidRDefault="003D1360" w:rsidP="00E631BD">
                  <w:pPr>
                    <w:spacing w:line="200" w:lineRule="exact"/>
                    <w:rPr>
                      <w:rFonts w:hint="eastAsia"/>
                      <w:sz w:val="18"/>
                      <w:szCs w:val="18"/>
                    </w:rPr>
                  </w:pPr>
                  <w:r w:rsidRPr="00E631BD">
                    <w:rPr>
                      <w:rFonts w:hint="eastAsia"/>
                      <w:sz w:val="18"/>
                      <w:szCs w:val="18"/>
                    </w:rPr>
                    <w:t>男性</w:t>
                  </w:r>
                </w:p>
              </w:txbxContent>
            </v:textbox>
          </v:shape>
        </w:pict>
      </w:r>
      <w:r w:rsidR="00DE3D36">
        <w:rPr>
          <w:rFonts w:hint="eastAsia"/>
          <w:noProof/>
          <w:szCs w:val="21"/>
        </w:rPr>
        <w:pict>
          <v:shape id="_x0000_s3513" type="#_x0000_t202" style="position:absolute;left:0;text-align:left;margin-left:108pt;margin-top:214.8pt;width:34pt;height:20.8pt;z-index:45" stroked="f">
            <v:textbox style="mso-next-textbox:#_x0000_s3513">
              <w:txbxContent>
                <w:p w:rsidR="003D1360" w:rsidRDefault="003D1360"/>
              </w:txbxContent>
            </v:textbox>
          </v:shape>
        </w:pict>
      </w:r>
      <w:r w:rsidR="00F355C6">
        <w:rPr>
          <w:rFonts w:hint="eastAsia"/>
          <w:noProof/>
          <w:szCs w:val="21"/>
        </w:rPr>
        <w:pict>
          <v:shape id="_x0000_s3512" type="#_x0000_t202" style="position:absolute;left:0;text-align:left;margin-left:233.25pt;margin-top:105.45pt;width:34pt;height:20.8pt;z-index:44" stroked="f">
            <v:textbox style="mso-next-textbox:#_x0000_s3512">
              <w:txbxContent>
                <w:p w:rsidR="003D1360" w:rsidRDefault="003D1360"/>
              </w:txbxContent>
            </v:textbox>
          </v:shape>
        </w:pict>
      </w:r>
      <w:r w:rsidR="00BA7D47">
        <w:rPr>
          <w:rFonts w:hint="eastAsia"/>
          <w:noProof/>
          <w:szCs w:val="21"/>
        </w:rPr>
        <w:pict>
          <v:shape id="_x0000_s3509" type="#_x0000_t202" style="position:absolute;left:0;text-align:left;margin-left:6pt;margin-top:69.2pt;width:30pt;height:98.8pt;z-index:43" stroked="f">
            <v:textbox style="layout-flow:vertical;mso-layout-flow-alt:bottom-to-top;mso-next-textbox:#_x0000_s3509">
              <w:txbxContent>
                <w:p w:rsidR="003D1360" w:rsidRDefault="003D1360" w:rsidP="00BA7D47">
                  <w:pPr>
                    <w:jc w:val="center"/>
                    <w:rPr>
                      <w:rFonts w:hint="eastAsia"/>
                    </w:rPr>
                  </w:pPr>
                  <w:r>
                    <w:rPr>
                      <w:rFonts w:hint="eastAsia"/>
                    </w:rPr>
                    <w:t>人数</w:t>
                  </w:r>
                </w:p>
              </w:txbxContent>
            </v:textbox>
          </v:shape>
        </w:pict>
      </w:r>
      <w:r w:rsidR="00263F8B">
        <w:rPr>
          <w:rFonts w:hint="eastAsia"/>
          <w:noProof/>
          <w:szCs w:val="21"/>
        </w:rPr>
        <w:pict>
          <v:shape id="_x0000_s3506" type="#_x0000_t202" style="position:absolute;left:0;text-align:left;margin-left:66pt;margin-top:6.8pt;width:150pt;height:26pt;z-index:42" stroked="f">
            <v:textbox style="mso-next-textbox:#_x0000_s3506">
              <w:txbxContent>
                <w:p w:rsidR="003D1360" w:rsidRPr="00263F8B" w:rsidRDefault="003D1360" w:rsidP="00263F8B">
                  <w:pPr>
                    <w:jc w:val="center"/>
                    <w:rPr>
                      <w:rFonts w:ascii="SimHei" w:eastAsia="SimHei" w:hint="eastAsia"/>
                      <w:color w:val="FF0000"/>
                    </w:rPr>
                  </w:pPr>
                  <w:r w:rsidRPr="00263F8B">
                    <w:rPr>
                      <w:rFonts w:ascii="SimHei" w:eastAsia="SimHei" w:hint="eastAsia"/>
                      <w:color w:val="FF0000"/>
                    </w:rPr>
                    <w:t>通过婚姻取得的国籍</w:t>
                  </w:r>
                </w:p>
              </w:txbxContent>
            </v:textbox>
          </v:shape>
        </w:pict>
      </w:r>
      <w:r w:rsidR="001D506C" w:rsidRPr="00B663C4">
        <w:rPr>
          <w:rFonts w:hint="eastAsia"/>
          <w:szCs w:val="21"/>
        </w:rPr>
        <w:pict>
          <v:shape id="_x0000_i1028" type="#_x0000_t75" style="width:277.5pt;height:246pt" o:cliptowrap="t">
            <v:imagedata r:id="rId17" o:title=""/>
            <o:lock v:ext="edit" ungrouping="t" grouping="t"/>
          </v:shape>
        </w:pict>
      </w:r>
    </w:p>
    <w:p w:rsidR="005A0004" w:rsidRPr="00487127" w:rsidRDefault="001D506C" w:rsidP="00B663C4">
      <w:pPr>
        <w:spacing w:after="240" w:line="360" w:lineRule="exact"/>
        <w:rPr>
          <w:szCs w:val="21"/>
        </w:rPr>
      </w:pPr>
      <w:r w:rsidRPr="00487127">
        <w:rPr>
          <w:rFonts w:ascii="KaiTi_GB2312" w:eastAsia="KaiTi_GB2312" w:hint="eastAsia"/>
          <w:iCs/>
          <w:color w:val="0000FF"/>
          <w:szCs w:val="21"/>
        </w:rPr>
        <w:t>资料来源：</w:t>
      </w:r>
      <w:r w:rsidRPr="00487127">
        <w:rPr>
          <w:rFonts w:hint="eastAsia"/>
          <w:szCs w:val="21"/>
        </w:rPr>
        <w:t>司法部长办公室，图瓦卢政府（</w:t>
      </w:r>
      <w:r w:rsidRPr="00487127">
        <w:rPr>
          <w:szCs w:val="21"/>
        </w:rPr>
        <w:t>2006</w:t>
      </w:r>
      <w:r w:rsidRPr="00487127">
        <w:rPr>
          <w:rFonts w:hint="eastAsia"/>
          <w:szCs w:val="21"/>
        </w:rPr>
        <w:t>年</w:t>
      </w:r>
      <w:r w:rsidRPr="00487127">
        <w:rPr>
          <w:szCs w:val="21"/>
        </w:rPr>
        <w:t>9</w:t>
      </w:r>
      <w:r w:rsidRPr="00487127">
        <w:rPr>
          <w:rFonts w:hint="eastAsia"/>
          <w:szCs w:val="21"/>
        </w:rPr>
        <w:t>月）。</w:t>
      </w:r>
    </w:p>
    <w:p w:rsidR="005A0004" w:rsidRDefault="001D506C" w:rsidP="00B663C4">
      <w:pPr>
        <w:spacing w:after="240" w:line="360" w:lineRule="exact"/>
        <w:rPr>
          <w:szCs w:val="21"/>
        </w:rPr>
      </w:pPr>
      <w:r w:rsidRPr="00B663C4">
        <w:rPr>
          <w:rFonts w:hint="eastAsia"/>
          <w:szCs w:val="21"/>
        </w:rPr>
        <w:t>图</w:t>
      </w:r>
      <w:r w:rsidRPr="00B663C4">
        <w:rPr>
          <w:szCs w:val="21"/>
        </w:rPr>
        <w:t>3</w:t>
      </w:r>
      <w:r w:rsidRPr="00B663C4">
        <w:rPr>
          <w:rFonts w:hint="eastAsia"/>
          <w:szCs w:val="21"/>
        </w:rPr>
        <w:t>明确表明，</w:t>
      </w:r>
      <w:r w:rsidRPr="00B663C4">
        <w:rPr>
          <w:szCs w:val="21"/>
        </w:rPr>
        <w:t>2005</w:t>
      </w:r>
      <w:r w:rsidRPr="00B663C4">
        <w:rPr>
          <w:rFonts w:hint="eastAsia"/>
          <w:szCs w:val="21"/>
        </w:rPr>
        <w:t>年，为了能够自由地在配偶的国家里生活，放弃先前国籍的男性多于女性。</w:t>
      </w:r>
    </w:p>
    <w:p w:rsidR="005A0004" w:rsidRDefault="001D506C" w:rsidP="00B663C4">
      <w:pPr>
        <w:spacing w:after="240" w:line="360" w:lineRule="exact"/>
        <w:rPr>
          <w:szCs w:val="21"/>
        </w:rPr>
      </w:pPr>
      <w:r w:rsidRPr="00B663C4">
        <w:rPr>
          <w:szCs w:val="21"/>
        </w:rPr>
        <w:t>9.5</w:t>
      </w:r>
      <w:r w:rsidRPr="00B663C4">
        <w:rPr>
          <w:szCs w:val="21"/>
        </w:rPr>
        <w:tab/>
      </w:r>
      <w:r w:rsidRPr="00B663C4">
        <w:rPr>
          <w:rFonts w:hint="eastAsia"/>
          <w:szCs w:val="21"/>
        </w:rPr>
        <w:t>《国籍法案》第</w:t>
      </w:r>
      <w:r w:rsidRPr="00B663C4">
        <w:rPr>
          <w:szCs w:val="21"/>
        </w:rPr>
        <w:t>9</w:t>
      </w:r>
      <w:r w:rsidRPr="00B663C4">
        <w:rPr>
          <w:rFonts w:hint="eastAsia"/>
          <w:szCs w:val="21"/>
        </w:rPr>
        <w:t>条规定，在与另一国家的国民或公民结婚后，为了获得另一国籍而放弃图瓦卢国籍的妇女丧失她的图瓦卢国籍。但是，她可以由于婚姻无法弥补地破裂申请重新取得图瓦卢国籍。</w:t>
      </w:r>
    </w:p>
    <w:p w:rsidR="001D506C" w:rsidRPr="003900F2" w:rsidRDefault="00857227" w:rsidP="00B663C4">
      <w:pPr>
        <w:spacing w:after="240" w:line="360" w:lineRule="exact"/>
        <w:rPr>
          <w:rFonts w:ascii="SimHei" w:eastAsia="SimHei"/>
          <w:color w:val="FF0000"/>
          <w:szCs w:val="21"/>
        </w:rPr>
      </w:pPr>
      <w:r>
        <w:rPr>
          <w:rFonts w:ascii="SimHei" w:eastAsia="SimHei"/>
          <w:color w:val="FF0000"/>
          <w:szCs w:val="21"/>
        </w:rPr>
        <w:br w:type="page"/>
      </w:r>
      <w:r w:rsidR="001D506C" w:rsidRPr="003900F2">
        <w:rPr>
          <w:rFonts w:ascii="SimHei" w:eastAsia="SimHei" w:hint="eastAsia"/>
          <w:color w:val="FF0000"/>
          <w:szCs w:val="21"/>
        </w:rPr>
        <w:t>因入籍而取得的国籍</w:t>
      </w:r>
    </w:p>
    <w:p w:rsidR="005A0004" w:rsidRDefault="001D506C" w:rsidP="00B663C4">
      <w:pPr>
        <w:spacing w:after="240" w:line="360" w:lineRule="exact"/>
        <w:rPr>
          <w:szCs w:val="21"/>
        </w:rPr>
      </w:pPr>
      <w:r w:rsidRPr="00B663C4">
        <w:rPr>
          <w:szCs w:val="21"/>
        </w:rPr>
        <w:t>9.6</w:t>
      </w:r>
      <w:r w:rsidRPr="00B663C4">
        <w:rPr>
          <w:szCs w:val="21"/>
        </w:rPr>
        <w:tab/>
      </w:r>
      <w:r w:rsidRPr="00B663C4">
        <w:rPr>
          <w:rFonts w:hint="eastAsia"/>
          <w:szCs w:val="21"/>
        </w:rPr>
        <w:t>《国籍法案》（第</w:t>
      </w:r>
      <w:r w:rsidRPr="00B663C4">
        <w:rPr>
          <w:szCs w:val="21"/>
        </w:rPr>
        <w:t>98</w:t>
      </w:r>
      <w:r w:rsidRPr="00B663C4">
        <w:rPr>
          <w:rFonts w:hint="eastAsia"/>
          <w:szCs w:val="21"/>
        </w:rPr>
        <w:t>章）规定，达到法定年龄和能力的任何人都可以申请作为公民入籍。但是，他或她必须放弃他或她的国籍，并且必须宣誓忠诚。</w:t>
      </w:r>
      <w:r w:rsidRPr="00B663C4">
        <w:rPr>
          <w:szCs w:val="21"/>
        </w:rPr>
        <w:tab/>
      </w:r>
    </w:p>
    <w:p w:rsidR="005A0004" w:rsidRDefault="001D506C" w:rsidP="00B663C4">
      <w:pPr>
        <w:spacing w:after="240" w:line="360" w:lineRule="exact"/>
        <w:rPr>
          <w:szCs w:val="21"/>
        </w:rPr>
      </w:pPr>
      <w:r w:rsidRPr="00B663C4">
        <w:rPr>
          <w:szCs w:val="21"/>
        </w:rPr>
        <w:t>9.7</w:t>
      </w:r>
      <w:r w:rsidRPr="00B663C4">
        <w:rPr>
          <w:szCs w:val="21"/>
        </w:rPr>
        <w:tab/>
      </w:r>
      <w:r w:rsidRPr="00B663C4">
        <w:rPr>
          <w:rFonts w:hint="eastAsia"/>
          <w:szCs w:val="21"/>
        </w:rPr>
        <w:t>图瓦卢在实施这一条款方面没有任何重要的制约因素，因为图瓦卢法律对大多数男子和妇女都是公平对待的。但是，仍然要求进一步考虑双重国籍方面，特别是《宪法》第</w:t>
      </w:r>
      <w:r w:rsidRPr="00B663C4">
        <w:rPr>
          <w:szCs w:val="21"/>
        </w:rPr>
        <w:t>45</w:t>
      </w:r>
      <w:r w:rsidRPr="00B663C4">
        <w:rPr>
          <w:rFonts w:hint="eastAsia"/>
          <w:szCs w:val="21"/>
        </w:rPr>
        <w:t>条。该规定歧视那些在图瓦卢与之交战的国家，包括图瓦卢自身在被占领期间，可能在各种各样情况下（甚至强奸）生下子女的图瓦卢妇女（</w:t>
      </w:r>
      <w:r w:rsidRPr="00B663C4">
        <w:rPr>
          <w:szCs w:val="21"/>
        </w:rPr>
        <w:t xml:space="preserve">Jivan </w:t>
      </w:r>
      <w:r w:rsidRPr="00B663C4">
        <w:rPr>
          <w:rFonts w:hint="eastAsia"/>
          <w:szCs w:val="21"/>
        </w:rPr>
        <w:t>和</w:t>
      </w:r>
      <w:r w:rsidRPr="00B663C4">
        <w:rPr>
          <w:szCs w:val="21"/>
        </w:rPr>
        <w:t>Forster</w:t>
      </w:r>
      <w:r w:rsidRPr="00B663C4">
        <w:rPr>
          <w:rFonts w:hint="eastAsia"/>
          <w:szCs w:val="21"/>
        </w:rPr>
        <w:t>）。</w:t>
      </w:r>
      <w:r w:rsidRPr="00B663C4">
        <w:rPr>
          <w:rStyle w:val="FootnoteReference"/>
          <w:szCs w:val="21"/>
        </w:rPr>
        <w:footnoteReference w:id="80"/>
      </w:r>
      <w:r w:rsidRPr="00B663C4">
        <w:rPr>
          <w:rFonts w:hint="eastAsia"/>
          <w:szCs w:val="21"/>
        </w:rPr>
        <w:t>这一制约因素将影响一部分图瓦卢儿童享受双重国籍的自由。</w:t>
      </w:r>
    </w:p>
    <w:p w:rsidR="001D506C" w:rsidRPr="00034FA4" w:rsidRDefault="001D506C" w:rsidP="00034FA4">
      <w:pPr>
        <w:pStyle w:val="H2"/>
      </w:pPr>
      <w:bookmarkStart w:id="90" w:name="_Toc211074450"/>
      <w:r w:rsidRPr="00034FA4">
        <w:rPr>
          <w:rFonts w:hint="eastAsia"/>
        </w:rPr>
        <w:t>第</w:t>
      </w:r>
      <w:r w:rsidRPr="00034FA4">
        <w:t>10</w:t>
      </w:r>
      <w:r w:rsidRPr="00034FA4">
        <w:rPr>
          <w:rFonts w:hint="eastAsia"/>
        </w:rPr>
        <w:t>条</w:t>
      </w:r>
      <w:bookmarkEnd w:id="90"/>
    </w:p>
    <w:p w:rsidR="001D506C" w:rsidRPr="00B663C4" w:rsidRDefault="001D506C"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B663C4">
        <w:rPr>
          <w:rFonts w:hint="eastAsia"/>
          <w:sz w:val="21"/>
          <w:szCs w:val="21"/>
          <w:lang w:eastAsia="zh-CN"/>
        </w:rPr>
        <w:t>缔约各国应采取一切适当措施以消除对妇女的歧视，并保证妇女在教育方面享有与男子平等的权利，特别是在男女平等的基础上保证：</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a</w:t>
      </w:r>
      <w:r>
        <w:rPr>
          <w:sz w:val="21"/>
          <w:szCs w:val="21"/>
          <w:lang w:eastAsia="zh-CN"/>
        </w:rPr>
        <w:t>）</w:t>
      </w:r>
      <w:r w:rsidR="001D506C" w:rsidRPr="00B663C4">
        <w:rPr>
          <w:rFonts w:hint="eastAsia"/>
          <w:sz w:val="21"/>
          <w:szCs w:val="21"/>
          <w:lang w:eastAsia="zh-CN"/>
        </w:rPr>
        <w:t>在各类教育机构，不论其在农村或城市，职业和行业辅导、学习的机会和文凭的取得，条件相同。在学前教育、普通教育、技术、专业和高等技术教育以及各种职业训练方面，都应保证这种平等；</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b</w:t>
      </w:r>
      <w:r>
        <w:rPr>
          <w:sz w:val="21"/>
          <w:szCs w:val="21"/>
          <w:lang w:eastAsia="zh-CN"/>
        </w:rPr>
        <w:t>）</w:t>
      </w:r>
      <w:r w:rsidR="001D506C" w:rsidRPr="00B663C4">
        <w:rPr>
          <w:rFonts w:hint="eastAsia"/>
          <w:sz w:val="21"/>
          <w:szCs w:val="21"/>
          <w:lang w:eastAsia="zh-CN"/>
        </w:rPr>
        <w:t>课程、考试、师资的标准、校舍和设备的质量一律相同；</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c</w:t>
      </w:r>
      <w:r>
        <w:rPr>
          <w:sz w:val="21"/>
          <w:szCs w:val="21"/>
          <w:lang w:eastAsia="zh-CN"/>
        </w:rPr>
        <w:t>）</w:t>
      </w:r>
      <w:r w:rsidR="001D506C" w:rsidRPr="00B663C4">
        <w:rPr>
          <w:rFonts w:hint="eastAsia"/>
          <w:sz w:val="21"/>
          <w:szCs w:val="21"/>
          <w:lang w:eastAsia="zh-CN"/>
        </w:rPr>
        <w:t>为消除在各级和各种方式的教育中对男女任务的任何定型观念，应鼓励实行男女同校和其他有助于实现这个目的的教育形式，并特别应修订教科书和课程以及相应地修改教学方法；</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d</w:t>
      </w:r>
      <w:r>
        <w:rPr>
          <w:sz w:val="21"/>
          <w:szCs w:val="21"/>
          <w:lang w:eastAsia="zh-CN"/>
        </w:rPr>
        <w:t>）</w:t>
      </w:r>
      <w:r w:rsidR="001D506C" w:rsidRPr="00B663C4">
        <w:rPr>
          <w:rFonts w:hint="eastAsia"/>
          <w:sz w:val="21"/>
          <w:szCs w:val="21"/>
          <w:lang w:eastAsia="zh-CN"/>
        </w:rPr>
        <w:t>领受奖学金和其他研究补助金的机会相同；</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e</w:t>
      </w:r>
      <w:r>
        <w:rPr>
          <w:sz w:val="21"/>
          <w:szCs w:val="21"/>
          <w:lang w:eastAsia="zh-CN"/>
        </w:rPr>
        <w:t>）</w:t>
      </w:r>
      <w:r w:rsidR="001D506C" w:rsidRPr="00B663C4">
        <w:rPr>
          <w:rFonts w:hint="eastAsia"/>
          <w:sz w:val="21"/>
          <w:szCs w:val="21"/>
          <w:lang w:eastAsia="zh-CN"/>
        </w:rPr>
        <w:t>接受成人教育、包括成人识字和实用识字教育的机会相同，特别是为了尽早缩短男女之间存在的教育水平上的一切差距；</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f</w:t>
      </w:r>
      <w:r>
        <w:rPr>
          <w:sz w:val="21"/>
          <w:szCs w:val="21"/>
          <w:lang w:eastAsia="zh-CN"/>
        </w:rPr>
        <w:t>）</w:t>
      </w:r>
      <w:r w:rsidR="001D506C" w:rsidRPr="00B663C4">
        <w:rPr>
          <w:rFonts w:hint="eastAsia"/>
          <w:sz w:val="21"/>
          <w:szCs w:val="21"/>
          <w:lang w:eastAsia="zh-CN"/>
        </w:rPr>
        <w:t>减少女生退学率，并为离校过早的少女和妇女办理种种方案；</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Pr>
          <w:sz w:val="21"/>
          <w:szCs w:val="21"/>
          <w:lang w:eastAsia="zh-CN"/>
        </w:rPr>
        <w:t>（</w:t>
      </w:r>
      <w:r w:rsidR="001D506C" w:rsidRPr="00B663C4">
        <w:rPr>
          <w:sz w:val="21"/>
          <w:szCs w:val="21"/>
          <w:lang w:eastAsia="zh-CN"/>
        </w:rPr>
        <w:t>g</w:t>
      </w:r>
      <w:r>
        <w:rPr>
          <w:sz w:val="21"/>
          <w:szCs w:val="21"/>
          <w:lang w:eastAsia="zh-CN"/>
        </w:rPr>
        <w:t>）</w:t>
      </w:r>
      <w:r w:rsidR="001D506C" w:rsidRPr="00B663C4">
        <w:rPr>
          <w:rFonts w:hint="eastAsia"/>
          <w:sz w:val="21"/>
          <w:szCs w:val="21"/>
          <w:lang w:eastAsia="zh-CN"/>
        </w:rPr>
        <w:t>积极参加运动和体育的机会相同；</w:t>
      </w:r>
    </w:p>
    <w:p w:rsidR="001D506C" w:rsidRPr="00B663C4"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val="en-GB" w:eastAsia="zh-CN"/>
        </w:rPr>
      </w:pPr>
      <w:r>
        <w:rPr>
          <w:sz w:val="21"/>
          <w:szCs w:val="21"/>
          <w:lang w:eastAsia="zh-CN"/>
        </w:rPr>
        <w:t>（</w:t>
      </w:r>
      <w:r w:rsidR="001D506C" w:rsidRPr="00B663C4">
        <w:rPr>
          <w:sz w:val="21"/>
          <w:szCs w:val="21"/>
          <w:lang w:eastAsia="zh-CN"/>
        </w:rPr>
        <w:t>h</w:t>
      </w:r>
      <w:r>
        <w:rPr>
          <w:sz w:val="21"/>
          <w:szCs w:val="21"/>
          <w:lang w:eastAsia="zh-CN"/>
        </w:rPr>
        <w:t>）</w:t>
      </w:r>
      <w:r w:rsidR="001D506C" w:rsidRPr="00B663C4">
        <w:rPr>
          <w:rFonts w:hint="eastAsia"/>
          <w:sz w:val="21"/>
          <w:szCs w:val="21"/>
          <w:lang w:eastAsia="zh-CN"/>
        </w:rPr>
        <w:t>有接受特殊教育性辅导的机会，以保障家庭健康和幸福，包括关于计划生育的知识和辅导在内。</w:t>
      </w:r>
    </w:p>
    <w:p w:rsidR="005A0004" w:rsidRPr="003900F2" w:rsidRDefault="00857227" w:rsidP="003900F2">
      <w:pPr>
        <w:spacing w:after="240" w:line="360" w:lineRule="exact"/>
        <w:rPr>
          <w:rFonts w:ascii="SimHei" w:eastAsia="SimHei"/>
          <w:color w:val="FF0000"/>
          <w:szCs w:val="21"/>
        </w:rPr>
      </w:pPr>
      <w:r>
        <w:rPr>
          <w:rFonts w:ascii="SimHei" w:eastAsia="SimHei"/>
          <w:color w:val="FF0000"/>
          <w:szCs w:val="21"/>
        </w:rPr>
        <w:br w:type="page"/>
      </w:r>
      <w:r w:rsidR="001D506C" w:rsidRPr="003900F2">
        <w:rPr>
          <w:rFonts w:ascii="SimHei" w:eastAsia="SimHei" w:hint="eastAsia"/>
          <w:color w:val="FF0000"/>
          <w:szCs w:val="21"/>
        </w:rPr>
        <w:t>法律和政策体制</w:t>
      </w:r>
    </w:p>
    <w:p w:rsidR="005A0004" w:rsidRDefault="001D506C" w:rsidP="00B663C4">
      <w:pPr>
        <w:spacing w:after="240" w:line="360" w:lineRule="exact"/>
        <w:rPr>
          <w:szCs w:val="21"/>
        </w:rPr>
      </w:pPr>
      <w:r w:rsidRPr="00B663C4">
        <w:rPr>
          <w:szCs w:val="21"/>
        </w:rPr>
        <w:t>10.1</w:t>
      </w:r>
      <w:r w:rsidRPr="00B663C4">
        <w:rPr>
          <w:szCs w:val="21"/>
        </w:rPr>
        <w:tab/>
      </w:r>
      <w:r w:rsidR="00487127">
        <w:rPr>
          <w:rFonts w:hint="eastAsia"/>
          <w:szCs w:val="21"/>
        </w:rPr>
        <w:t xml:space="preserve"> </w:t>
      </w:r>
      <w:r w:rsidRPr="00B663C4">
        <w:rPr>
          <w:rFonts w:hint="eastAsia"/>
          <w:szCs w:val="21"/>
        </w:rPr>
        <w:t>《教育法案》第</w:t>
      </w:r>
      <w:r w:rsidRPr="00B663C4">
        <w:rPr>
          <w:szCs w:val="21"/>
        </w:rPr>
        <w:t>3</w:t>
      </w:r>
      <w:r w:rsidRPr="00B663C4">
        <w:rPr>
          <w:rFonts w:hint="eastAsia"/>
          <w:szCs w:val="21"/>
        </w:rPr>
        <w:t>条（</w:t>
      </w:r>
      <w:r w:rsidRPr="00B663C4">
        <w:rPr>
          <w:rFonts w:hint="eastAsia"/>
          <w:iCs/>
          <w:szCs w:val="21"/>
        </w:rPr>
        <w:t>第</w:t>
      </w:r>
      <w:r w:rsidRPr="00B663C4">
        <w:rPr>
          <w:iCs/>
          <w:szCs w:val="21"/>
        </w:rPr>
        <w:t xml:space="preserve"> 38</w:t>
      </w:r>
      <w:r w:rsidRPr="00B663C4">
        <w:rPr>
          <w:rFonts w:hint="eastAsia"/>
          <w:iCs/>
          <w:szCs w:val="21"/>
        </w:rPr>
        <w:t>章）规定，“部长如果认为必要，可以进行这种安排，以确保根据儿童的年龄、才能和能力，为儿童和为成人提供教育和培训机会”。《法案》还规定了设立学校和学院的条款，</w:t>
      </w:r>
      <w:r w:rsidRPr="00B663C4">
        <w:rPr>
          <w:rStyle w:val="FootnoteReference"/>
          <w:szCs w:val="21"/>
        </w:rPr>
        <w:footnoteReference w:id="81"/>
      </w:r>
      <w:r w:rsidRPr="00B663C4">
        <w:rPr>
          <w:rFonts w:hint="eastAsia"/>
          <w:iCs/>
          <w:szCs w:val="21"/>
        </w:rPr>
        <w:t>规定了援助教育</w:t>
      </w:r>
      <w:r w:rsidRPr="00B663C4">
        <w:rPr>
          <w:rFonts w:hint="eastAsia"/>
          <w:szCs w:val="21"/>
        </w:rPr>
        <w:t>的补助金</w:t>
      </w:r>
      <w:r w:rsidRPr="00B663C4">
        <w:rPr>
          <w:rStyle w:val="FootnoteReference"/>
          <w:szCs w:val="21"/>
        </w:rPr>
        <w:footnoteReference w:id="82"/>
      </w:r>
      <w:r w:rsidRPr="00B663C4">
        <w:rPr>
          <w:rFonts w:hint="eastAsia"/>
          <w:szCs w:val="21"/>
        </w:rPr>
        <w:t>和奖学金。</w:t>
      </w:r>
      <w:r w:rsidRPr="00B663C4">
        <w:rPr>
          <w:rStyle w:val="FootnoteReference"/>
          <w:szCs w:val="21"/>
        </w:rPr>
        <w:footnoteReference w:id="83"/>
      </w:r>
      <w:r w:rsidRPr="00B663C4">
        <w:rPr>
          <w:rFonts w:hint="eastAsia"/>
          <w:szCs w:val="21"/>
        </w:rPr>
        <w:t>目前，就教育和奖学金机会而言，不存在任何歧视现象。</w:t>
      </w:r>
    </w:p>
    <w:p w:rsidR="005A0004" w:rsidRDefault="001D506C" w:rsidP="00B663C4">
      <w:pPr>
        <w:spacing w:after="240" w:line="360" w:lineRule="exact"/>
        <w:rPr>
          <w:szCs w:val="21"/>
        </w:rPr>
      </w:pPr>
      <w:r w:rsidRPr="00B663C4">
        <w:rPr>
          <w:szCs w:val="21"/>
        </w:rPr>
        <w:t>10.2</w:t>
      </w:r>
      <w:r w:rsidRPr="00B663C4">
        <w:rPr>
          <w:szCs w:val="21"/>
        </w:rPr>
        <w:tab/>
      </w:r>
      <w:r w:rsidR="00487127">
        <w:rPr>
          <w:rFonts w:hint="eastAsia"/>
          <w:szCs w:val="21"/>
        </w:rPr>
        <w:t xml:space="preserve"> </w:t>
      </w:r>
      <w:r w:rsidRPr="00B663C4">
        <w:rPr>
          <w:rFonts w:hint="eastAsia"/>
          <w:szCs w:val="21"/>
        </w:rPr>
        <w:t>图瓦卢已经实现《千年发展目标》的目标</w:t>
      </w:r>
      <w:r w:rsidRPr="00B663C4">
        <w:rPr>
          <w:szCs w:val="21"/>
        </w:rPr>
        <w:t>2</w:t>
      </w:r>
      <w:r w:rsidRPr="00B663C4">
        <w:rPr>
          <w:rFonts w:hint="eastAsia"/>
          <w:szCs w:val="21"/>
        </w:rPr>
        <w:t>普及初等教育。《太平洋地区千年发展目标报告》表明，图瓦卢在成人识字率方面处于上四分位数，</w:t>
      </w:r>
      <w:r w:rsidRPr="00B663C4">
        <w:rPr>
          <w:szCs w:val="21"/>
        </w:rPr>
        <w:t>95%</w:t>
      </w:r>
      <w:r w:rsidRPr="00B663C4">
        <w:rPr>
          <w:rFonts w:hint="eastAsia"/>
          <w:szCs w:val="21"/>
        </w:rPr>
        <w:t>的人口识字</w:t>
      </w:r>
      <w:r w:rsidRPr="00B663C4">
        <w:rPr>
          <w:szCs w:val="21"/>
        </w:rPr>
        <w:t xml:space="preserve"> </w:t>
      </w:r>
      <w:r w:rsidRPr="00B663C4">
        <w:rPr>
          <w:rFonts w:hint="eastAsia"/>
          <w:szCs w:val="21"/>
        </w:rPr>
        <w:t>。图瓦卢还在小学和中学层次上实现了男童和女童机会平等的千年发展目标，并且，在高等教育层次上，也几乎实现了平衡。</w:t>
      </w:r>
      <w:r w:rsidRPr="00B663C4">
        <w:rPr>
          <w:rStyle w:val="FootnoteReference"/>
          <w:szCs w:val="21"/>
        </w:rPr>
        <w:footnoteReference w:id="84"/>
      </w:r>
      <w:r w:rsidRPr="00B663C4">
        <w:rPr>
          <w:rFonts w:hint="eastAsia"/>
          <w:szCs w:val="21"/>
        </w:rPr>
        <w:t>图瓦卢认为通过教育和培训发展人力资源对国家未来繁荣具有重要作用。因此，</w:t>
      </w:r>
      <w:r w:rsidRPr="00B663C4">
        <w:rPr>
          <w:szCs w:val="21"/>
        </w:rPr>
        <w:t>1988-1993</w:t>
      </w:r>
      <w:r w:rsidRPr="00B663C4">
        <w:rPr>
          <w:rFonts w:hint="eastAsia"/>
          <w:szCs w:val="21"/>
        </w:rPr>
        <w:t>年期间发展起来的《教育成就人生投资计划方案》明确以人力资源发展为重点。《教育成就人生方案》强调，教育不仅培养市场所必要的技能，而且带来人们一生之中所依靠的技能。</w:t>
      </w:r>
      <w:r w:rsidRPr="00B663C4">
        <w:rPr>
          <w:szCs w:val="21"/>
        </w:rPr>
        <w:t xml:space="preserve"> </w:t>
      </w:r>
    </w:p>
    <w:p w:rsidR="001D506C" w:rsidRPr="00B663C4" w:rsidRDefault="001D506C" w:rsidP="00B663C4">
      <w:pPr>
        <w:spacing w:after="240" w:line="360" w:lineRule="exact"/>
        <w:rPr>
          <w:szCs w:val="21"/>
        </w:rPr>
      </w:pPr>
      <w:r w:rsidRPr="00B663C4">
        <w:rPr>
          <w:szCs w:val="21"/>
        </w:rPr>
        <w:t>10.3</w:t>
      </w:r>
      <w:r w:rsidRPr="00B663C4">
        <w:rPr>
          <w:szCs w:val="21"/>
        </w:rPr>
        <w:tab/>
      </w:r>
      <w:r w:rsidR="00487127">
        <w:rPr>
          <w:rFonts w:hint="eastAsia"/>
          <w:szCs w:val="21"/>
        </w:rPr>
        <w:t xml:space="preserve"> </w:t>
      </w:r>
      <w:r w:rsidRPr="00B663C4">
        <w:rPr>
          <w:rFonts w:hint="eastAsia"/>
          <w:szCs w:val="21"/>
        </w:rPr>
        <w:t>不断追求进步促使</w:t>
      </w:r>
      <w:r w:rsidRPr="00B663C4">
        <w:rPr>
          <w:szCs w:val="21"/>
        </w:rPr>
        <w:t>2002</w:t>
      </w:r>
      <w:r w:rsidRPr="00B663C4">
        <w:rPr>
          <w:rFonts w:hint="eastAsia"/>
          <w:szCs w:val="21"/>
        </w:rPr>
        <w:t>年制定了《教育部门总体规划》，其重点是教育的质量、相关性和获取机会。《教育部门总体规划》被纳入到《</w:t>
      </w:r>
      <w:r w:rsidRPr="00B663C4">
        <w:rPr>
          <w:rFonts w:hint="eastAsia"/>
          <w:szCs w:val="21"/>
        </w:rPr>
        <w:t>2005-2015</w:t>
      </w:r>
      <w:r w:rsidRPr="00B663C4">
        <w:rPr>
          <w:rFonts w:hint="eastAsia"/>
          <w:szCs w:val="21"/>
        </w:rPr>
        <w:t>年图瓦卢国家发展计划》，包括以下关键目标：</w:t>
      </w:r>
    </w:p>
    <w:p w:rsidR="001D506C" w:rsidRPr="00B663C4" w:rsidRDefault="001D506C" w:rsidP="00857227">
      <w:pPr>
        <w:widowControl/>
        <w:numPr>
          <w:ilvl w:val="0"/>
          <w:numId w:val="23"/>
        </w:numPr>
        <w:tabs>
          <w:tab w:val="clear" w:pos="432"/>
          <w:tab w:val="num" w:pos="840"/>
        </w:tabs>
        <w:adjustRightInd/>
        <w:spacing w:after="240" w:line="360" w:lineRule="exact"/>
        <w:ind w:left="840" w:hanging="360"/>
        <w:textAlignment w:val="auto"/>
        <w:rPr>
          <w:szCs w:val="21"/>
        </w:rPr>
      </w:pPr>
      <w:r w:rsidRPr="00B663C4">
        <w:rPr>
          <w:szCs w:val="21"/>
        </w:rPr>
        <w:t xml:space="preserve"> </w:t>
      </w:r>
      <w:r w:rsidRPr="00B663C4">
        <w:rPr>
          <w:rFonts w:hint="eastAsia"/>
          <w:szCs w:val="21"/>
        </w:rPr>
        <w:t>提高总体的教育标准；</w:t>
      </w:r>
    </w:p>
    <w:p w:rsidR="001D506C" w:rsidRPr="00B663C4" w:rsidRDefault="001D506C" w:rsidP="00857227">
      <w:pPr>
        <w:widowControl/>
        <w:numPr>
          <w:ilvl w:val="0"/>
          <w:numId w:val="23"/>
        </w:numPr>
        <w:tabs>
          <w:tab w:val="clear" w:pos="432"/>
          <w:tab w:val="num" w:pos="840"/>
        </w:tabs>
        <w:adjustRightInd/>
        <w:spacing w:after="240" w:line="360" w:lineRule="exact"/>
        <w:ind w:left="840" w:hanging="360"/>
        <w:textAlignment w:val="auto"/>
        <w:rPr>
          <w:szCs w:val="21"/>
        </w:rPr>
      </w:pPr>
      <w:r w:rsidRPr="00B663C4">
        <w:rPr>
          <w:szCs w:val="21"/>
        </w:rPr>
        <w:t xml:space="preserve"> </w:t>
      </w:r>
      <w:r w:rsidRPr="00B663C4">
        <w:rPr>
          <w:rFonts w:hint="eastAsia"/>
          <w:szCs w:val="21"/>
        </w:rPr>
        <w:t>对小学、初中和初中后教师进行更高的培训和动员；</w:t>
      </w:r>
    </w:p>
    <w:p w:rsidR="001D506C" w:rsidRPr="00B663C4" w:rsidRDefault="001D506C" w:rsidP="00857227">
      <w:pPr>
        <w:widowControl/>
        <w:numPr>
          <w:ilvl w:val="0"/>
          <w:numId w:val="23"/>
        </w:numPr>
        <w:tabs>
          <w:tab w:val="clear" w:pos="432"/>
          <w:tab w:val="num" w:pos="840"/>
        </w:tabs>
        <w:adjustRightInd/>
        <w:spacing w:after="240" w:line="360" w:lineRule="exact"/>
        <w:ind w:left="840" w:hanging="360"/>
        <w:textAlignment w:val="auto"/>
        <w:rPr>
          <w:szCs w:val="21"/>
        </w:rPr>
      </w:pPr>
      <w:r w:rsidRPr="00B663C4">
        <w:rPr>
          <w:szCs w:val="21"/>
        </w:rPr>
        <w:t xml:space="preserve"> </w:t>
      </w:r>
      <w:r w:rsidRPr="00B663C4">
        <w:rPr>
          <w:rFonts w:hint="eastAsia"/>
          <w:szCs w:val="21"/>
        </w:rPr>
        <w:t>设置良好、合理的课程，更好地针对学生和经济发展的需求；</w:t>
      </w:r>
    </w:p>
    <w:p w:rsidR="001D506C" w:rsidRPr="00B663C4" w:rsidRDefault="001D506C" w:rsidP="00857227">
      <w:pPr>
        <w:widowControl/>
        <w:numPr>
          <w:ilvl w:val="0"/>
          <w:numId w:val="23"/>
        </w:numPr>
        <w:tabs>
          <w:tab w:val="clear" w:pos="432"/>
          <w:tab w:val="num" w:pos="840"/>
        </w:tabs>
        <w:adjustRightInd/>
        <w:spacing w:after="240" w:line="360" w:lineRule="exact"/>
        <w:ind w:left="840" w:hanging="360"/>
        <w:textAlignment w:val="auto"/>
        <w:rPr>
          <w:szCs w:val="21"/>
        </w:rPr>
      </w:pPr>
      <w:r w:rsidRPr="00B663C4">
        <w:rPr>
          <w:szCs w:val="21"/>
        </w:rPr>
        <w:t xml:space="preserve"> </w:t>
      </w:r>
      <w:r w:rsidRPr="00B663C4">
        <w:rPr>
          <w:rFonts w:hint="eastAsia"/>
          <w:szCs w:val="21"/>
        </w:rPr>
        <w:t>扩大和改进技术和职业培训机会；以及</w:t>
      </w:r>
    </w:p>
    <w:p w:rsidR="005A0004" w:rsidRDefault="001D506C" w:rsidP="00857227">
      <w:pPr>
        <w:widowControl/>
        <w:numPr>
          <w:ilvl w:val="0"/>
          <w:numId w:val="23"/>
        </w:numPr>
        <w:tabs>
          <w:tab w:val="clear" w:pos="432"/>
          <w:tab w:val="num" w:pos="840"/>
        </w:tabs>
        <w:adjustRightInd/>
        <w:spacing w:after="240" w:line="360" w:lineRule="exact"/>
        <w:ind w:left="840" w:hanging="360"/>
        <w:textAlignment w:val="auto"/>
        <w:rPr>
          <w:szCs w:val="21"/>
        </w:rPr>
      </w:pPr>
      <w:r w:rsidRPr="00B663C4">
        <w:rPr>
          <w:szCs w:val="21"/>
        </w:rPr>
        <w:t xml:space="preserve"> </w:t>
      </w:r>
      <w:r w:rsidRPr="00B663C4">
        <w:rPr>
          <w:rFonts w:hint="eastAsia"/>
          <w:szCs w:val="21"/>
        </w:rPr>
        <w:t>扩大特殊需求学生的服务和设施，包括学龄前儿童和残疾人。</w:t>
      </w:r>
      <w:r w:rsidRPr="00B663C4">
        <w:rPr>
          <w:rStyle w:val="FootnoteReference"/>
          <w:szCs w:val="21"/>
        </w:rPr>
        <w:footnoteReference w:id="85"/>
      </w:r>
    </w:p>
    <w:p w:rsidR="005A0004" w:rsidRDefault="001D506C" w:rsidP="00B663C4">
      <w:pPr>
        <w:spacing w:after="240" w:line="360" w:lineRule="exact"/>
        <w:rPr>
          <w:szCs w:val="21"/>
        </w:rPr>
      </w:pPr>
      <w:r w:rsidRPr="00B663C4">
        <w:rPr>
          <w:szCs w:val="21"/>
        </w:rPr>
        <w:t>10.4</w:t>
      </w:r>
      <w:r w:rsidRPr="00B663C4">
        <w:rPr>
          <w:szCs w:val="21"/>
        </w:rPr>
        <w:tab/>
      </w:r>
      <w:r w:rsidR="00487127">
        <w:rPr>
          <w:rFonts w:hint="eastAsia"/>
          <w:szCs w:val="21"/>
        </w:rPr>
        <w:t xml:space="preserve"> </w:t>
      </w:r>
      <w:r w:rsidRPr="00B663C4">
        <w:rPr>
          <w:rFonts w:hint="eastAsia"/>
          <w:szCs w:val="21"/>
        </w:rPr>
        <w:t>《教育法案》（第</w:t>
      </w:r>
      <w:r w:rsidRPr="00B663C4">
        <w:rPr>
          <w:szCs w:val="21"/>
        </w:rPr>
        <w:t>38</w:t>
      </w:r>
      <w:r w:rsidRPr="00B663C4">
        <w:rPr>
          <w:rFonts w:hint="eastAsia"/>
          <w:szCs w:val="21"/>
        </w:rPr>
        <w:t>章）还规定</w:t>
      </w:r>
      <w:r w:rsidRPr="00B663C4">
        <w:rPr>
          <w:szCs w:val="21"/>
        </w:rPr>
        <w:t>6</w:t>
      </w:r>
      <w:r w:rsidRPr="00B663C4">
        <w:rPr>
          <w:rFonts w:hint="eastAsia"/>
          <w:szCs w:val="21"/>
        </w:rPr>
        <w:t>至</w:t>
      </w:r>
      <w:r w:rsidRPr="00B663C4">
        <w:rPr>
          <w:szCs w:val="21"/>
        </w:rPr>
        <w:t>15</w:t>
      </w:r>
      <w:r w:rsidRPr="00B663C4">
        <w:rPr>
          <w:rFonts w:hint="eastAsia"/>
          <w:szCs w:val="21"/>
        </w:rPr>
        <w:t>岁的所有儿童应完成基本义务教育。《法案》</w:t>
      </w:r>
      <w:r w:rsidRPr="00B663C4">
        <w:rPr>
          <w:rStyle w:val="FootnoteReference"/>
          <w:szCs w:val="21"/>
        </w:rPr>
        <w:footnoteReference w:id="86"/>
      </w:r>
      <w:r w:rsidRPr="00B663C4">
        <w:rPr>
          <w:rFonts w:hint="eastAsia"/>
          <w:szCs w:val="21"/>
        </w:rPr>
        <w:t>规定，如果他或她的孩子不上小学，父母或监护人有责任承担罚款。每个孩子都有机会接受小学教育，除非是那些父母选择不让他们上学的残疾特别严重的儿童。</w:t>
      </w:r>
      <w:r w:rsidRPr="00B663C4">
        <w:rPr>
          <w:szCs w:val="21"/>
        </w:rPr>
        <w:t>1990</w:t>
      </w:r>
      <w:r w:rsidRPr="00B663C4">
        <w:rPr>
          <w:rFonts w:hint="eastAsia"/>
          <w:szCs w:val="21"/>
        </w:rPr>
        <w:t>年以前，为进入</w:t>
      </w:r>
      <w:r w:rsidRPr="00B663C4">
        <w:rPr>
          <w:szCs w:val="21"/>
        </w:rPr>
        <w:t>Motufoua</w:t>
      </w:r>
      <w:r w:rsidRPr="00B663C4">
        <w:rPr>
          <w:rFonts w:hint="eastAsia"/>
          <w:szCs w:val="21"/>
        </w:rPr>
        <w:t>中学，</w:t>
      </w:r>
      <w:r w:rsidRPr="00B663C4">
        <w:rPr>
          <w:szCs w:val="21"/>
        </w:rPr>
        <w:t>10</w:t>
      </w:r>
      <w:r w:rsidRPr="00B663C4">
        <w:rPr>
          <w:rFonts w:hint="eastAsia"/>
          <w:szCs w:val="21"/>
        </w:rPr>
        <w:t>岁和</w:t>
      </w:r>
      <w:r w:rsidRPr="00B663C4">
        <w:rPr>
          <w:szCs w:val="21"/>
        </w:rPr>
        <w:t>11</w:t>
      </w:r>
      <w:r w:rsidRPr="00B663C4">
        <w:rPr>
          <w:rFonts w:hint="eastAsia"/>
          <w:szCs w:val="21"/>
        </w:rPr>
        <w:t>岁儿童会参加</w:t>
      </w:r>
      <w:r w:rsidRPr="00B663C4">
        <w:rPr>
          <w:szCs w:val="21"/>
        </w:rPr>
        <w:t>Motufoua</w:t>
      </w:r>
      <w:r w:rsidRPr="00B663C4">
        <w:rPr>
          <w:rFonts w:hint="eastAsia"/>
          <w:szCs w:val="21"/>
        </w:rPr>
        <w:t>中学</w:t>
      </w:r>
      <w:r w:rsidRPr="00B663C4">
        <w:rPr>
          <w:rStyle w:val="FootnoteReference"/>
          <w:szCs w:val="21"/>
        </w:rPr>
        <w:footnoteReference w:id="87"/>
      </w:r>
      <w:r w:rsidRPr="00B663C4">
        <w:rPr>
          <w:rFonts w:hint="eastAsia"/>
          <w:szCs w:val="21"/>
        </w:rPr>
        <w:t>的入学考试。那些未通过考试的儿童会参加各个岛屿的社区培训中心学习</w:t>
      </w:r>
      <w:r w:rsidR="00F33569">
        <w:rPr>
          <w:rFonts w:hint="eastAsia"/>
          <w:szCs w:val="21"/>
        </w:rPr>
        <w:t>。</w:t>
      </w:r>
      <w:r w:rsidRPr="00B663C4">
        <w:rPr>
          <w:rStyle w:val="FootnoteReference"/>
          <w:szCs w:val="21"/>
        </w:rPr>
        <w:footnoteReference w:id="88"/>
      </w:r>
      <w:r w:rsidRPr="00B663C4">
        <w:rPr>
          <w:rFonts w:hint="eastAsia"/>
          <w:szCs w:val="21"/>
        </w:rPr>
        <w:t>社区培训中心向儿童提供职业培训技能直至其达到</w:t>
      </w:r>
      <w:r w:rsidRPr="00B663C4">
        <w:rPr>
          <w:szCs w:val="21"/>
        </w:rPr>
        <w:t>10</w:t>
      </w:r>
      <w:r w:rsidRPr="00B663C4">
        <w:rPr>
          <w:rFonts w:hint="eastAsia"/>
          <w:szCs w:val="21"/>
        </w:rPr>
        <w:t>年级。</w:t>
      </w:r>
      <w:r w:rsidRPr="00B663C4">
        <w:rPr>
          <w:szCs w:val="21"/>
        </w:rPr>
        <w:t>1990</w:t>
      </w:r>
      <w:r w:rsidRPr="00B663C4">
        <w:rPr>
          <w:rFonts w:hint="eastAsia"/>
          <w:szCs w:val="21"/>
        </w:rPr>
        <w:t>年，上述入学考试逐步停止。因此，在</w:t>
      </w:r>
      <w:r w:rsidRPr="00B663C4">
        <w:rPr>
          <w:szCs w:val="21"/>
        </w:rPr>
        <w:t>Motufoua</w:t>
      </w:r>
      <w:r w:rsidRPr="00B663C4">
        <w:rPr>
          <w:rFonts w:hint="eastAsia"/>
          <w:szCs w:val="21"/>
        </w:rPr>
        <w:t>中学，只要他或她能够支付学费，所有</w:t>
      </w:r>
      <w:r w:rsidRPr="00B663C4">
        <w:rPr>
          <w:rFonts w:hint="eastAsia"/>
          <w:szCs w:val="21"/>
        </w:rPr>
        <w:t>8</w:t>
      </w:r>
      <w:r w:rsidRPr="00B663C4">
        <w:rPr>
          <w:rFonts w:hint="eastAsia"/>
          <w:szCs w:val="21"/>
        </w:rPr>
        <w:t>年级学生都被自动吸收到中学</w:t>
      </w:r>
      <w:r w:rsidRPr="00B663C4">
        <w:rPr>
          <w:rFonts w:hint="eastAsia"/>
          <w:szCs w:val="21"/>
        </w:rPr>
        <w:t>3</w:t>
      </w:r>
      <w:r w:rsidRPr="00B663C4">
        <w:rPr>
          <w:rFonts w:hint="eastAsia"/>
          <w:szCs w:val="21"/>
        </w:rPr>
        <w:t>年级。因而，维持增加的入学人数的成本对政府来说过于高昂，而且学习成绩也下降。</w:t>
      </w:r>
      <w:r w:rsidRPr="00B663C4">
        <w:rPr>
          <w:rStyle w:val="FootnoteReference"/>
          <w:szCs w:val="21"/>
        </w:rPr>
        <w:footnoteReference w:id="89"/>
      </w:r>
      <w:r w:rsidRPr="00B663C4">
        <w:rPr>
          <w:rFonts w:hint="eastAsia"/>
          <w:szCs w:val="21"/>
        </w:rPr>
        <w:t>这迫使教育部长于</w:t>
      </w:r>
      <w:r w:rsidRPr="00B663C4">
        <w:rPr>
          <w:szCs w:val="21"/>
        </w:rPr>
        <w:t>2002</w:t>
      </w:r>
      <w:r w:rsidRPr="00B663C4">
        <w:rPr>
          <w:rFonts w:hint="eastAsia"/>
          <w:szCs w:val="21"/>
        </w:rPr>
        <w:t>年再次在小学毕业时引入中学入学考试，并且每学期征收</w:t>
      </w:r>
      <w:r w:rsidRPr="00B663C4">
        <w:rPr>
          <w:szCs w:val="21"/>
        </w:rPr>
        <w:t>50</w:t>
      </w:r>
      <w:r w:rsidRPr="00B663C4">
        <w:rPr>
          <w:rFonts w:hint="eastAsia"/>
          <w:szCs w:val="21"/>
        </w:rPr>
        <w:t>美元的学费。但是，根据《教育法案》第</w:t>
      </w:r>
      <w:r w:rsidRPr="00B663C4">
        <w:rPr>
          <w:szCs w:val="21"/>
        </w:rPr>
        <w:t>33</w:t>
      </w:r>
      <w:r w:rsidRPr="00B663C4">
        <w:rPr>
          <w:rFonts w:hint="eastAsia"/>
          <w:szCs w:val="21"/>
        </w:rPr>
        <w:t>（</w:t>
      </w:r>
      <w:r w:rsidRPr="00B663C4">
        <w:rPr>
          <w:szCs w:val="21"/>
        </w:rPr>
        <w:t>1</w:t>
      </w:r>
      <w:r w:rsidRPr="00B663C4">
        <w:rPr>
          <w:rFonts w:hint="eastAsia"/>
          <w:szCs w:val="21"/>
        </w:rPr>
        <w:t>）条，如果学生家长经证实在支付学费方面有经济困难，教育部长有权免除学费。而且，如果家长有三个子女在同一所公立中学上学，可以申请免除一个孩子的学费。</w:t>
      </w:r>
    </w:p>
    <w:p w:rsidR="005A0004" w:rsidRPr="003900F2" w:rsidRDefault="001D506C" w:rsidP="00B663C4">
      <w:pPr>
        <w:spacing w:after="240" w:line="360" w:lineRule="exact"/>
        <w:rPr>
          <w:rFonts w:ascii="SimHei" w:eastAsia="SimHei"/>
          <w:color w:val="FF0000"/>
          <w:szCs w:val="21"/>
        </w:rPr>
      </w:pPr>
      <w:r w:rsidRPr="003900F2">
        <w:rPr>
          <w:rFonts w:ascii="SimHei" w:eastAsia="SimHei" w:hint="eastAsia"/>
          <w:color w:val="FF0000"/>
          <w:szCs w:val="21"/>
        </w:rPr>
        <w:t>学前教育</w:t>
      </w:r>
    </w:p>
    <w:p w:rsidR="005A0004" w:rsidRDefault="001D506C" w:rsidP="0066703A">
      <w:pPr>
        <w:pStyle w:val="TableofFigures"/>
        <w:spacing w:after="240" w:line="340" w:lineRule="exact"/>
        <w:ind w:left="0" w:firstLine="0"/>
        <w:jc w:val="both"/>
        <w:rPr>
          <w:smallCaps w:val="0"/>
          <w:sz w:val="21"/>
          <w:szCs w:val="21"/>
          <w:lang w:eastAsia="zh-CN"/>
        </w:rPr>
      </w:pPr>
      <w:r w:rsidRPr="00B663C4">
        <w:rPr>
          <w:smallCaps w:val="0"/>
          <w:sz w:val="21"/>
          <w:szCs w:val="21"/>
          <w:lang w:eastAsia="zh-CN"/>
        </w:rPr>
        <w:t>10.5</w:t>
      </w:r>
      <w:r w:rsidR="00857227">
        <w:rPr>
          <w:rFonts w:hint="eastAsia"/>
          <w:smallCaps w:val="0"/>
          <w:sz w:val="21"/>
          <w:szCs w:val="21"/>
          <w:lang w:eastAsia="zh-CN"/>
        </w:rPr>
        <w:t xml:space="preserve">  </w:t>
      </w:r>
      <w:r w:rsidRPr="00B663C4">
        <w:rPr>
          <w:rFonts w:hint="eastAsia"/>
          <w:smallCaps w:val="0"/>
          <w:sz w:val="21"/>
          <w:szCs w:val="21"/>
          <w:lang w:eastAsia="zh-CN"/>
        </w:rPr>
        <w:t>国家越来越认识到学前教育在个人后来生活中对教育成绩的积极长期影响，因而鼓励家长把子女送到社区所有的学龄前学校。政府支助学前教育，但是，财政制约使它不能直接为学龄前学校的运行提供资金。迄今为止，政府的直接参与仅限于为支持服务提供</w:t>
      </w:r>
      <w:r w:rsidRPr="00B663C4">
        <w:rPr>
          <w:smallCaps w:val="0"/>
          <w:sz w:val="21"/>
          <w:szCs w:val="21"/>
          <w:lang w:eastAsia="zh-CN"/>
        </w:rPr>
        <w:t>10</w:t>
      </w:r>
      <w:r w:rsidR="0066703A">
        <w:rPr>
          <w:rFonts w:hint="eastAsia"/>
          <w:smallCaps w:val="0"/>
          <w:sz w:val="21"/>
          <w:szCs w:val="21"/>
          <w:lang w:eastAsia="zh-CN"/>
        </w:rPr>
        <w:t xml:space="preserve"> </w:t>
      </w:r>
      <w:r w:rsidRPr="00B663C4">
        <w:rPr>
          <w:smallCaps w:val="0"/>
          <w:sz w:val="21"/>
          <w:szCs w:val="21"/>
          <w:lang w:eastAsia="zh-CN"/>
        </w:rPr>
        <w:t>000</w:t>
      </w:r>
      <w:r w:rsidRPr="00B663C4">
        <w:rPr>
          <w:rFonts w:hint="eastAsia"/>
          <w:smallCaps w:val="0"/>
          <w:sz w:val="21"/>
          <w:szCs w:val="21"/>
          <w:lang w:eastAsia="zh-CN"/>
        </w:rPr>
        <w:t>美元的年度预算，为帮助支付幼儿园老师的薪水提供</w:t>
      </w:r>
      <w:r w:rsidRPr="00B663C4">
        <w:rPr>
          <w:smallCaps w:val="0"/>
          <w:sz w:val="21"/>
          <w:szCs w:val="21"/>
          <w:lang w:eastAsia="zh-CN"/>
        </w:rPr>
        <w:t xml:space="preserve"> 30</w:t>
      </w:r>
      <w:r w:rsidR="0066703A">
        <w:rPr>
          <w:rFonts w:hint="eastAsia"/>
          <w:smallCaps w:val="0"/>
          <w:sz w:val="21"/>
          <w:szCs w:val="21"/>
          <w:lang w:eastAsia="zh-CN"/>
        </w:rPr>
        <w:t xml:space="preserve"> </w:t>
      </w:r>
      <w:r w:rsidRPr="00B663C4">
        <w:rPr>
          <w:smallCaps w:val="0"/>
          <w:sz w:val="21"/>
          <w:szCs w:val="21"/>
          <w:lang w:eastAsia="zh-CN"/>
        </w:rPr>
        <w:t>000</w:t>
      </w:r>
      <w:r w:rsidRPr="00B663C4">
        <w:rPr>
          <w:rFonts w:hint="eastAsia"/>
          <w:smallCaps w:val="0"/>
          <w:sz w:val="21"/>
          <w:szCs w:val="21"/>
          <w:lang w:eastAsia="zh-CN"/>
        </w:rPr>
        <w:t>美元。</w:t>
      </w:r>
      <w:r w:rsidRPr="00B663C4">
        <w:rPr>
          <w:smallCaps w:val="0"/>
          <w:sz w:val="21"/>
          <w:szCs w:val="21"/>
          <w:lang w:eastAsia="zh-CN"/>
        </w:rPr>
        <w:t>2007</w:t>
      </w:r>
      <w:r w:rsidRPr="00B663C4">
        <w:rPr>
          <w:rFonts w:hint="eastAsia"/>
          <w:smallCaps w:val="0"/>
          <w:sz w:val="21"/>
          <w:szCs w:val="21"/>
          <w:lang w:eastAsia="zh-CN"/>
        </w:rPr>
        <w:t>年，这两方面的金额分别增加到</w:t>
      </w:r>
      <w:r w:rsidRPr="00B663C4">
        <w:rPr>
          <w:smallCaps w:val="0"/>
          <w:sz w:val="21"/>
          <w:szCs w:val="21"/>
          <w:lang w:eastAsia="zh-CN"/>
        </w:rPr>
        <w:t>20</w:t>
      </w:r>
      <w:r w:rsidR="0066703A">
        <w:rPr>
          <w:rFonts w:hint="eastAsia"/>
          <w:smallCaps w:val="0"/>
          <w:sz w:val="21"/>
          <w:szCs w:val="21"/>
          <w:lang w:eastAsia="zh-CN"/>
        </w:rPr>
        <w:t xml:space="preserve"> </w:t>
      </w:r>
      <w:r w:rsidRPr="00B663C4">
        <w:rPr>
          <w:smallCaps w:val="0"/>
          <w:sz w:val="21"/>
          <w:szCs w:val="21"/>
          <w:lang w:eastAsia="zh-CN"/>
        </w:rPr>
        <w:t>000</w:t>
      </w:r>
      <w:r w:rsidRPr="00B663C4">
        <w:rPr>
          <w:rFonts w:hint="eastAsia"/>
          <w:smallCaps w:val="0"/>
          <w:sz w:val="21"/>
          <w:szCs w:val="21"/>
          <w:lang w:eastAsia="zh-CN"/>
        </w:rPr>
        <w:t>美元和</w:t>
      </w:r>
      <w:r w:rsidRPr="00B663C4">
        <w:rPr>
          <w:smallCaps w:val="0"/>
          <w:sz w:val="21"/>
          <w:szCs w:val="21"/>
          <w:lang w:eastAsia="zh-CN"/>
        </w:rPr>
        <w:t>46</w:t>
      </w:r>
      <w:r w:rsidR="0066703A">
        <w:rPr>
          <w:rFonts w:hint="eastAsia"/>
          <w:smallCaps w:val="0"/>
          <w:sz w:val="21"/>
          <w:szCs w:val="21"/>
          <w:lang w:eastAsia="zh-CN"/>
        </w:rPr>
        <w:t xml:space="preserve"> </w:t>
      </w:r>
      <w:r w:rsidRPr="00B663C4">
        <w:rPr>
          <w:smallCaps w:val="0"/>
          <w:sz w:val="21"/>
          <w:szCs w:val="21"/>
          <w:lang w:eastAsia="zh-CN"/>
        </w:rPr>
        <w:t>000</w:t>
      </w:r>
      <w:r w:rsidRPr="00B663C4">
        <w:rPr>
          <w:rFonts w:hint="eastAsia"/>
          <w:smallCaps w:val="0"/>
          <w:sz w:val="21"/>
          <w:szCs w:val="21"/>
          <w:lang w:eastAsia="zh-CN"/>
        </w:rPr>
        <w:t>美元。</w:t>
      </w:r>
      <w:r w:rsidRPr="00B663C4">
        <w:rPr>
          <w:smallCaps w:val="0"/>
          <w:sz w:val="21"/>
          <w:szCs w:val="21"/>
          <w:lang w:eastAsia="zh-CN"/>
        </w:rPr>
        <w:t xml:space="preserve"> </w:t>
      </w:r>
    </w:p>
    <w:p w:rsidR="005A0004" w:rsidRDefault="001D506C" w:rsidP="00B663C4">
      <w:pPr>
        <w:spacing w:after="240" w:line="360" w:lineRule="exact"/>
        <w:rPr>
          <w:smallCaps/>
          <w:szCs w:val="21"/>
        </w:rPr>
      </w:pPr>
      <w:r w:rsidRPr="00B663C4">
        <w:rPr>
          <w:szCs w:val="21"/>
        </w:rPr>
        <w:t>10.6</w:t>
      </w:r>
      <w:r w:rsidR="00857227">
        <w:rPr>
          <w:rFonts w:hint="eastAsia"/>
          <w:szCs w:val="21"/>
        </w:rPr>
        <w:t xml:space="preserve"> </w:t>
      </w:r>
      <w:r w:rsidRPr="00B663C4">
        <w:rPr>
          <w:szCs w:val="21"/>
        </w:rPr>
        <w:tab/>
      </w:r>
      <w:r w:rsidRPr="00B663C4">
        <w:rPr>
          <w:rFonts w:hint="eastAsia"/>
          <w:szCs w:val="21"/>
        </w:rPr>
        <w:t>下文表</w:t>
      </w:r>
      <w:r w:rsidRPr="00B663C4">
        <w:rPr>
          <w:szCs w:val="21"/>
        </w:rPr>
        <w:t>14</w:t>
      </w:r>
      <w:r w:rsidRPr="00B663C4">
        <w:rPr>
          <w:rFonts w:hint="eastAsia"/>
          <w:szCs w:val="21"/>
        </w:rPr>
        <w:t>和图</w:t>
      </w:r>
      <w:r w:rsidRPr="00B663C4">
        <w:rPr>
          <w:szCs w:val="21"/>
        </w:rPr>
        <w:t>4</w:t>
      </w:r>
      <w:r w:rsidRPr="00B663C4">
        <w:rPr>
          <w:rFonts w:hint="eastAsia"/>
          <w:szCs w:val="21"/>
        </w:rPr>
        <w:t>表明，图瓦卢的所有学龄前学校都向男女性别的儿童提供。一些学校的男性较多，而其他一些则以女性为主。很明显，男女上学的比例基本均等。</w:t>
      </w:r>
      <w:r w:rsidRPr="00B663C4">
        <w:rPr>
          <w:szCs w:val="21"/>
        </w:rPr>
        <w:t xml:space="preserve"> </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16</w:t>
      </w:r>
      <w:r w:rsidR="00780F3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2005</w:t>
      </w:r>
      <w:r w:rsidRPr="00FB3104">
        <w:rPr>
          <w:rFonts w:ascii="SimHei" w:eastAsia="SimHei" w:hint="eastAsia"/>
          <w:smallCaps w:val="0"/>
          <w:color w:val="FF0000"/>
          <w:sz w:val="21"/>
          <w:szCs w:val="21"/>
          <w:lang w:eastAsia="zh-CN"/>
        </w:rPr>
        <w:t>年按岛屿、性别、年龄和人员配备分列的学龄前学校</w:t>
      </w:r>
    </w:p>
    <w:tbl>
      <w:tblPr>
        <w:tblW w:w="5000" w:type="pct"/>
        <w:tblLook w:val="0000" w:firstRow="0" w:lastRow="0" w:firstColumn="0" w:lastColumn="0" w:noHBand="0" w:noVBand="0"/>
      </w:tblPr>
      <w:tblGrid>
        <w:gridCol w:w="936"/>
        <w:gridCol w:w="396"/>
        <w:gridCol w:w="396"/>
        <w:gridCol w:w="576"/>
        <w:gridCol w:w="396"/>
        <w:gridCol w:w="396"/>
        <w:gridCol w:w="576"/>
        <w:gridCol w:w="486"/>
        <w:gridCol w:w="486"/>
        <w:gridCol w:w="576"/>
        <w:gridCol w:w="486"/>
        <w:gridCol w:w="486"/>
        <w:gridCol w:w="576"/>
        <w:gridCol w:w="486"/>
        <w:gridCol w:w="486"/>
        <w:gridCol w:w="576"/>
        <w:gridCol w:w="936"/>
        <w:gridCol w:w="1116"/>
      </w:tblGrid>
      <w:tr w:rsidR="001D506C" w:rsidRPr="008F138B" w:rsidTr="008F138B">
        <w:trPr>
          <w:trHeight w:val="270"/>
        </w:trPr>
        <w:tc>
          <w:tcPr>
            <w:tcW w:w="572" w:type="pct"/>
            <w:vMerge w:val="restart"/>
            <w:tcBorders>
              <w:top w:val="single" w:sz="4" w:space="0" w:color="auto"/>
              <w:left w:val="single" w:sz="4" w:space="0" w:color="auto"/>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所在岛屿</w:t>
            </w:r>
          </w:p>
        </w:tc>
        <w:tc>
          <w:tcPr>
            <w:tcW w:w="580" w:type="pct"/>
            <w:gridSpan w:val="3"/>
            <w:tcBorders>
              <w:top w:val="single" w:sz="8" w:space="0" w:color="auto"/>
              <w:left w:val="single" w:sz="4" w:space="0" w:color="auto"/>
              <w:bottom w:val="single" w:sz="8" w:space="0" w:color="auto"/>
              <w:right w:val="single" w:sz="8" w:space="0" w:color="000000"/>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2岁</w:t>
            </w:r>
          </w:p>
        </w:tc>
        <w:tc>
          <w:tcPr>
            <w:tcW w:w="650" w:type="pct"/>
            <w:gridSpan w:val="3"/>
            <w:tcBorders>
              <w:top w:val="single" w:sz="8" w:space="0" w:color="auto"/>
              <w:left w:val="nil"/>
              <w:bottom w:val="single" w:sz="8" w:space="0" w:color="auto"/>
              <w:right w:val="single" w:sz="8" w:space="0" w:color="000000"/>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3岁</w:t>
            </w:r>
          </w:p>
        </w:tc>
        <w:tc>
          <w:tcPr>
            <w:tcW w:w="732" w:type="pct"/>
            <w:gridSpan w:val="3"/>
            <w:tcBorders>
              <w:top w:val="single" w:sz="8" w:space="0" w:color="auto"/>
              <w:left w:val="nil"/>
              <w:bottom w:val="single" w:sz="8" w:space="0" w:color="auto"/>
              <w:right w:val="single" w:sz="8" w:space="0" w:color="000000"/>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4岁</w:t>
            </w:r>
          </w:p>
        </w:tc>
        <w:tc>
          <w:tcPr>
            <w:tcW w:w="732" w:type="pct"/>
            <w:gridSpan w:val="3"/>
            <w:tcBorders>
              <w:top w:val="single" w:sz="8" w:space="0" w:color="auto"/>
              <w:left w:val="nil"/>
              <w:bottom w:val="single" w:sz="8" w:space="0" w:color="auto"/>
              <w:right w:val="single" w:sz="8" w:space="0" w:color="000000"/>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5岁</w:t>
            </w:r>
          </w:p>
        </w:tc>
        <w:tc>
          <w:tcPr>
            <w:tcW w:w="732" w:type="pct"/>
            <w:gridSpan w:val="3"/>
            <w:tcBorders>
              <w:top w:val="single" w:sz="8" w:space="0" w:color="auto"/>
              <w:left w:val="nil"/>
              <w:bottom w:val="single" w:sz="8" w:space="0" w:color="auto"/>
              <w:right w:val="single" w:sz="8" w:space="0" w:color="000000"/>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454" w:type="pct"/>
            <w:vMerge w:val="restart"/>
            <w:tcBorders>
              <w:top w:val="single" w:sz="8" w:space="0" w:color="auto"/>
              <w:left w:val="nil"/>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合格教师</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不合格教师</w:t>
            </w:r>
          </w:p>
        </w:tc>
      </w:tr>
      <w:tr w:rsidR="001D506C" w:rsidRPr="008F138B" w:rsidTr="008F138B">
        <w:trPr>
          <w:trHeight w:val="270"/>
        </w:trPr>
        <w:tc>
          <w:tcPr>
            <w:tcW w:w="572" w:type="pct"/>
            <w:vMerge/>
            <w:tcBorders>
              <w:left w:val="single" w:sz="4" w:space="0" w:color="auto"/>
              <w:bottom w:val="single" w:sz="4" w:space="0" w:color="auto"/>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p>
        </w:tc>
        <w:tc>
          <w:tcPr>
            <w:tcW w:w="191" w:type="pct"/>
            <w:tcBorders>
              <w:top w:val="nil"/>
              <w:left w:val="single" w:sz="4" w:space="0" w:color="auto"/>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男</w:t>
            </w:r>
          </w:p>
        </w:tc>
        <w:tc>
          <w:tcPr>
            <w:tcW w:w="195"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女</w:t>
            </w:r>
          </w:p>
        </w:tc>
        <w:tc>
          <w:tcPr>
            <w:tcW w:w="195"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211" w:type="pct"/>
            <w:tcBorders>
              <w:top w:val="nil"/>
              <w:left w:val="single" w:sz="8" w:space="0" w:color="auto"/>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男</w:t>
            </w:r>
          </w:p>
        </w:tc>
        <w:tc>
          <w:tcPr>
            <w:tcW w:w="195"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女</w:t>
            </w:r>
          </w:p>
        </w:tc>
        <w:tc>
          <w:tcPr>
            <w:tcW w:w="244" w:type="pct"/>
            <w:tcBorders>
              <w:top w:val="nil"/>
              <w:left w:val="nil"/>
              <w:bottom w:val="single" w:sz="4" w:space="0" w:color="auto"/>
              <w:right w:val="single" w:sz="8"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男</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女</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244" w:type="pct"/>
            <w:tcBorders>
              <w:top w:val="nil"/>
              <w:left w:val="single" w:sz="8" w:space="0" w:color="auto"/>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男</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女</w:t>
            </w:r>
          </w:p>
        </w:tc>
        <w:tc>
          <w:tcPr>
            <w:tcW w:w="244" w:type="pct"/>
            <w:tcBorders>
              <w:top w:val="nil"/>
              <w:left w:val="nil"/>
              <w:bottom w:val="single" w:sz="4" w:space="0" w:color="auto"/>
              <w:right w:val="single" w:sz="8"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男</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女</w:t>
            </w:r>
          </w:p>
        </w:tc>
        <w:tc>
          <w:tcPr>
            <w:tcW w:w="244" w:type="pct"/>
            <w:tcBorders>
              <w:top w:val="nil"/>
              <w:left w:val="nil"/>
              <w:bottom w:val="single" w:sz="4" w:space="0" w:color="auto"/>
              <w:right w:val="nil"/>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454" w:type="pct"/>
            <w:vMerge/>
            <w:tcBorders>
              <w:left w:val="single" w:sz="8" w:space="0" w:color="auto"/>
              <w:bottom w:val="single" w:sz="4" w:space="0" w:color="auto"/>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p>
        </w:tc>
        <w:tc>
          <w:tcPr>
            <w:tcW w:w="549" w:type="pct"/>
            <w:vMerge/>
            <w:tcBorders>
              <w:top w:val="single" w:sz="4" w:space="0" w:color="auto"/>
              <w:left w:val="single" w:sz="4" w:space="0" w:color="auto"/>
              <w:bottom w:val="single" w:sz="4" w:space="0" w:color="auto"/>
              <w:right w:val="single" w:sz="4" w:space="0" w:color="auto"/>
            </w:tcBorders>
            <w:shd w:val="clear" w:color="auto" w:fill="CCFFCC"/>
            <w:noWrap/>
            <w:vAlign w:val="bottom"/>
          </w:tcPr>
          <w:p w:rsidR="001D506C" w:rsidRPr="008F138B" w:rsidRDefault="001D506C" w:rsidP="00857227">
            <w:pPr>
              <w:spacing w:line="320" w:lineRule="exact"/>
              <w:jc w:val="center"/>
              <w:rPr>
                <w:rFonts w:ascii="SimHei" w:eastAsia="SimHei" w:cs="Arial" w:hint="eastAsia"/>
                <w:bCs/>
                <w:color w:val="FF0000"/>
                <w:sz w:val="18"/>
                <w:szCs w:val="18"/>
              </w:rPr>
            </w:pP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富纳富提</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27</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82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159</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11</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纳诺梅阿</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58</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努库莱莱</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32</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ind w:right="101"/>
              <w:rPr>
                <w:rFonts w:cs="Arial"/>
                <w:bCs/>
                <w:sz w:val="18"/>
                <w:szCs w:val="18"/>
              </w:rPr>
            </w:pPr>
            <w:r w:rsidRPr="008F138B">
              <w:rPr>
                <w:rFonts w:cs="Arial"/>
                <w:bCs/>
                <w:sz w:val="18"/>
                <w:szCs w:val="18"/>
              </w:rPr>
              <w:t>3</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努库费陶</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16</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44</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tcPr>
          <w:p w:rsidR="001D506C" w:rsidRPr="008F138B" w:rsidRDefault="001D506C" w:rsidP="00857227">
            <w:pPr>
              <w:spacing w:line="320" w:lineRule="exact"/>
              <w:rPr>
                <w:rFonts w:cs="Arial"/>
                <w:bCs/>
                <w:sz w:val="18"/>
                <w:szCs w:val="18"/>
              </w:rPr>
            </w:pPr>
            <w:r w:rsidRPr="008F138B">
              <w:rPr>
                <w:rFonts w:cs="Arial" w:hint="eastAsia"/>
                <w:bCs/>
                <w:sz w:val="18"/>
                <w:szCs w:val="18"/>
              </w:rPr>
              <w:t>纳奴芒阿</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16</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sz w:val="18"/>
                <w:szCs w:val="18"/>
              </w:rPr>
            </w:pPr>
            <w:r w:rsidRPr="008F138B">
              <w:rPr>
                <w:rFonts w:cs="Arial"/>
                <w:sz w:val="18"/>
                <w:szCs w:val="18"/>
              </w:rPr>
              <w:t>27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26</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60</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瓦伊图谱</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16</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16</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122</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tcPr>
          <w:p w:rsidR="001D506C" w:rsidRPr="008F138B" w:rsidRDefault="001D506C" w:rsidP="00857227">
            <w:pPr>
              <w:spacing w:line="320" w:lineRule="exact"/>
              <w:rPr>
                <w:sz w:val="18"/>
                <w:szCs w:val="18"/>
              </w:rPr>
            </w:pPr>
            <w:r w:rsidRPr="008F138B">
              <w:rPr>
                <w:rFonts w:cs="Arial" w:hint="eastAsia"/>
                <w:bCs/>
                <w:sz w:val="18"/>
                <w:szCs w:val="18"/>
              </w:rPr>
              <w:t>努伊</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9</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27</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48</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r>
      <w:tr w:rsidR="001D506C" w:rsidRPr="008F138B" w:rsidTr="008F138B">
        <w:trPr>
          <w:trHeight w:val="255"/>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纽拉基塔</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8</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w:t>
            </w:r>
          </w:p>
        </w:tc>
      </w:tr>
      <w:tr w:rsidR="001D506C" w:rsidRPr="008F138B" w:rsidTr="008F138B">
        <w:trPr>
          <w:trHeight w:val="270"/>
        </w:trPr>
        <w:tc>
          <w:tcPr>
            <w:tcW w:w="572"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hint="eastAsia"/>
                <w:bCs/>
                <w:sz w:val="18"/>
                <w:szCs w:val="18"/>
              </w:rPr>
              <w:t>纽陶</w:t>
            </w:r>
          </w:p>
        </w:tc>
        <w:tc>
          <w:tcPr>
            <w:tcW w:w="19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0</w:t>
            </w:r>
          </w:p>
        </w:tc>
        <w:tc>
          <w:tcPr>
            <w:tcW w:w="211"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12</w:t>
            </w:r>
          </w:p>
        </w:tc>
        <w:tc>
          <w:tcPr>
            <w:tcW w:w="195"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21</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24</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45</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20</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28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48</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53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63</w:t>
            </w:r>
          </w:p>
        </w:tc>
        <w:tc>
          <w:tcPr>
            <w:tcW w:w="24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116</w:t>
            </w:r>
          </w:p>
        </w:tc>
        <w:tc>
          <w:tcPr>
            <w:tcW w:w="454"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3</w:t>
            </w:r>
          </w:p>
        </w:tc>
        <w:tc>
          <w:tcPr>
            <w:tcW w:w="549" w:type="pct"/>
            <w:tcBorders>
              <w:top w:val="single" w:sz="4" w:space="0" w:color="auto"/>
              <w:left w:val="single" w:sz="4" w:space="0" w:color="auto"/>
              <w:bottom w:val="single" w:sz="4" w:space="0" w:color="auto"/>
              <w:right w:val="single" w:sz="4" w:space="0" w:color="auto"/>
            </w:tcBorders>
            <w:noWrap/>
            <w:vAlign w:val="bottom"/>
          </w:tcPr>
          <w:p w:rsidR="001D506C" w:rsidRPr="008F138B" w:rsidRDefault="001D506C" w:rsidP="00857227">
            <w:pPr>
              <w:spacing w:line="320" w:lineRule="exact"/>
              <w:rPr>
                <w:rFonts w:cs="Arial"/>
                <w:bCs/>
                <w:sz w:val="18"/>
                <w:szCs w:val="18"/>
              </w:rPr>
            </w:pPr>
            <w:r w:rsidRPr="008F138B">
              <w:rPr>
                <w:rFonts w:cs="Arial"/>
                <w:bCs/>
                <w:sz w:val="18"/>
                <w:szCs w:val="18"/>
              </w:rPr>
              <w:t>4</w:t>
            </w:r>
          </w:p>
        </w:tc>
      </w:tr>
      <w:tr w:rsidR="001D506C" w:rsidRPr="008F138B" w:rsidTr="008F138B">
        <w:trPr>
          <w:trHeight w:val="270"/>
        </w:trPr>
        <w:tc>
          <w:tcPr>
            <w:tcW w:w="572"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1D506C" w:rsidRPr="008F138B" w:rsidRDefault="001D506C" w:rsidP="00857227">
            <w:pPr>
              <w:spacing w:line="320" w:lineRule="exact"/>
              <w:rPr>
                <w:rFonts w:ascii="SimHei" w:eastAsia="SimHei" w:cs="Arial" w:hint="eastAsia"/>
                <w:bCs/>
                <w:color w:val="FF0000"/>
                <w:sz w:val="18"/>
                <w:szCs w:val="18"/>
              </w:rPr>
            </w:pPr>
            <w:r w:rsidRPr="008F138B">
              <w:rPr>
                <w:rFonts w:ascii="SimHei" w:eastAsia="SimHei" w:cs="Arial" w:hint="eastAsia"/>
                <w:bCs/>
                <w:color w:val="FF0000"/>
                <w:sz w:val="18"/>
                <w:szCs w:val="18"/>
              </w:rPr>
              <w:t>总计</w:t>
            </w:r>
          </w:p>
        </w:tc>
        <w:tc>
          <w:tcPr>
            <w:tcW w:w="191" w:type="pct"/>
            <w:tcBorders>
              <w:top w:val="single" w:sz="4" w:space="0" w:color="auto"/>
              <w:left w:val="single" w:sz="4" w:space="0" w:color="auto"/>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6</w:t>
            </w:r>
          </w:p>
        </w:tc>
        <w:tc>
          <w:tcPr>
            <w:tcW w:w="195"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11</w:t>
            </w:r>
          </w:p>
        </w:tc>
        <w:tc>
          <w:tcPr>
            <w:tcW w:w="195"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17</w:t>
            </w:r>
          </w:p>
        </w:tc>
        <w:tc>
          <w:tcPr>
            <w:tcW w:w="211"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86</w:t>
            </w:r>
          </w:p>
        </w:tc>
        <w:tc>
          <w:tcPr>
            <w:tcW w:w="195"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90</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176</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108</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110</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218</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132</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104</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236</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332</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315</w:t>
            </w:r>
          </w:p>
        </w:tc>
        <w:tc>
          <w:tcPr>
            <w:tcW w:w="24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647</w:t>
            </w:r>
          </w:p>
        </w:tc>
        <w:tc>
          <w:tcPr>
            <w:tcW w:w="454"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17</w:t>
            </w:r>
          </w:p>
        </w:tc>
        <w:tc>
          <w:tcPr>
            <w:tcW w:w="549" w:type="pct"/>
            <w:tcBorders>
              <w:top w:val="single" w:sz="4" w:space="0" w:color="auto"/>
              <w:left w:val="nil"/>
              <w:bottom w:val="single" w:sz="4" w:space="0" w:color="auto"/>
              <w:right w:val="nil"/>
            </w:tcBorders>
            <w:shd w:val="clear" w:color="auto" w:fill="C0C0C0"/>
            <w:noWrap/>
            <w:vAlign w:val="bottom"/>
          </w:tcPr>
          <w:p w:rsidR="001D506C" w:rsidRPr="008F138B" w:rsidRDefault="001D506C" w:rsidP="00857227">
            <w:pPr>
              <w:spacing w:line="320" w:lineRule="exact"/>
              <w:rPr>
                <w:rFonts w:cs="Arial"/>
                <w:b/>
                <w:bCs/>
                <w:color w:val="FF0000"/>
                <w:sz w:val="18"/>
                <w:szCs w:val="18"/>
              </w:rPr>
            </w:pPr>
            <w:r w:rsidRPr="008F138B">
              <w:rPr>
                <w:rFonts w:cs="Arial"/>
                <w:b/>
                <w:bCs/>
                <w:color w:val="FF0000"/>
                <w:sz w:val="18"/>
                <w:szCs w:val="18"/>
              </w:rPr>
              <w:t>39</w:t>
            </w:r>
          </w:p>
        </w:tc>
      </w:tr>
    </w:tbl>
    <w:p w:rsidR="005A0004" w:rsidRPr="00023C58" w:rsidRDefault="001D506C" w:rsidP="008F138B">
      <w:pPr>
        <w:tabs>
          <w:tab w:val="right" w:pos="840"/>
        </w:tabs>
        <w:spacing w:after="240" w:line="360" w:lineRule="exact"/>
        <w:rPr>
          <w:szCs w:val="21"/>
        </w:rPr>
      </w:pPr>
      <w:r w:rsidRPr="008F138B">
        <w:rPr>
          <w:rFonts w:ascii="KaiTi_GB2312" w:eastAsia="KaiTi_GB2312" w:hint="eastAsia"/>
          <w:iCs/>
          <w:color w:val="0000FF"/>
          <w:szCs w:val="21"/>
        </w:rPr>
        <w:t>资料来源：</w:t>
      </w:r>
      <w:r w:rsidRPr="00023C58">
        <w:rPr>
          <w:rFonts w:hint="eastAsia"/>
          <w:szCs w:val="21"/>
        </w:rPr>
        <w:t>教育部</w:t>
      </w:r>
      <w:r w:rsidRPr="00023C58">
        <w:rPr>
          <w:szCs w:val="21"/>
        </w:rPr>
        <w:t>——</w:t>
      </w:r>
      <w:r w:rsidRPr="00023C58">
        <w:rPr>
          <w:rFonts w:hint="eastAsia"/>
          <w:szCs w:val="21"/>
        </w:rPr>
        <w:t>（未公开数据）。</w:t>
      </w:r>
    </w:p>
    <w:p w:rsidR="005A0004" w:rsidRPr="00023C58" w:rsidRDefault="001D506C" w:rsidP="00B663C4">
      <w:pPr>
        <w:spacing w:after="240" w:line="360" w:lineRule="exact"/>
        <w:rPr>
          <w:szCs w:val="21"/>
        </w:rPr>
      </w:pPr>
      <w:r w:rsidRPr="00023C58">
        <w:rPr>
          <w:rFonts w:hint="eastAsia"/>
          <w:szCs w:val="21"/>
        </w:rPr>
        <w:t>到</w:t>
      </w:r>
      <w:r w:rsidRPr="00023C58">
        <w:rPr>
          <w:szCs w:val="21"/>
        </w:rPr>
        <w:t>2005</w:t>
      </w:r>
      <w:r w:rsidRPr="00023C58">
        <w:rPr>
          <w:rFonts w:hint="eastAsia"/>
          <w:szCs w:val="21"/>
        </w:rPr>
        <w:t>年底，国家共有</w:t>
      </w:r>
      <w:r w:rsidRPr="00023C58">
        <w:rPr>
          <w:szCs w:val="21"/>
        </w:rPr>
        <w:t>17</w:t>
      </w:r>
      <w:r w:rsidRPr="00023C58">
        <w:rPr>
          <w:rFonts w:hint="eastAsia"/>
          <w:szCs w:val="21"/>
        </w:rPr>
        <w:t>所注册的学龄前学校，由于城市化比率高，首都的学校数量可能还会增加。</w:t>
      </w:r>
      <w:r w:rsidRPr="00023C58">
        <w:rPr>
          <w:szCs w:val="21"/>
        </w:rPr>
        <w:t xml:space="preserve"> </w:t>
      </w:r>
    </w:p>
    <w:p w:rsidR="001D506C" w:rsidRPr="004860C2" w:rsidRDefault="001D506C" w:rsidP="00B663C4">
      <w:pPr>
        <w:pStyle w:val="TableofFigures"/>
        <w:spacing w:after="240" w:line="360" w:lineRule="exact"/>
        <w:jc w:val="both"/>
        <w:rPr>
          <w:rFonts w:ascii="SimHei" w:eastAsia="SimHei" w:hAnsi="Arial" w:hint="eastAsia"/>
          <w:smallCaps w:val="0"/>
          <w:color w:val="FF0000"/>
          <w:sz w:val="21"/>
          <w:szCs w:val="21"/>
          <w:lang w:eastAsia="zh-CN"/>
        </w:rPr>
      </w:pPr>
      <w:r w:rsidRPr="004860C2">
        <w:rPr>
          <w:rFonts w:ascii="SimHei" w:eastAsia="SimHei" w:hAnsi="Arial" w:hint="eastAsia"/>
          <w:smallCaps w:val="0"/>
          <w:color w:val="FF0000"/>
          <w:sz w:val="21"/>
          <w:szCs w:val="21"/>
          <w:lang w:eastAsia="zh-CN"/>
        </w:rPr>
        <w:t>图4：2005年按岛屿和性别分列的学龄前学校入学率</w:t>
      </w:r>
    </w:p>
    <w:p w:rsidR="001D506C" w:rsidRPr="00023C58" w:rsidRDefault="001D506C" w:rsidP="00B663C4">
      <w:pPr>
        <w:spacing w:after="240" w:line="360" w:lineRule="exact"/>
        <w:rPr>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p>
    <w:p w:rsidR="00FA0EEB" w:rsidRDefault="00FA0EEB" w:rsidP="00B663C4">
      <w:pPr>
        <w:spacing w:after="240" w:line="360" w:lineRule="exact"/>
        <w:rPr>
          <w:rFonts w:ascii="KaiTi_GB2312" w:eastAsia="KaiTi_GB2312" w:hint="eastAsia"/>
          <w:iCs/>
          <w:color w:val="0000FF"/>
          <w:szCs w:val="21"/>
        </w:rPr>
      </w:pPr>
      <w:r>
        <w:rPr>
          <w:noProof/>
          <w:szCs w:val="21"/>
        </w:rPr>
      </w:r>
      <w:r w:rsidRPr="00FA0EEB">
        <w:rPr>
          <w:szCs w:val="21"/>
        </w:rPr>
        <w:pict>
          <v:group id="_x0000_s1823" editas="canvas" style="width:6in;height:306.5pt;mso-position-horizontal-relative:char;mso-position-vertical-relative:line" coordsize="8640,6130">
            <o:lock v:ext="edit" aspectratio="t"/>
            <v:shape id="_x0000_s1824" type="#_x0000_t75" style="position:absolute;width:8640;height:6130" o:preferrelative="f">
              <v:fill o:detectmouseclick="t"/>
              <v:path o:extrusionok="t" o:connecttype="none"/>
              <o:lock v:ext="edit" text="t"/>
            </v:shape>
            <v:rect id="_x0000_s1825" style="position:absolute;left:70;top:70;width:8486;height:5770" strokeweight=".7pt"/>
            <v:rect id="_x0000_s1826" style="position:absolute;left:824;top:641;width:7341;height:4112" fillcolor="silver" stroked="f"/>
            <v:line id="_x0000_s1827" style="position:absolute" from="824,4293" to="8165,4294" strokeweight="0"/>
            <v:line id="_x0000_s1828" style="position:absolute" from="824,3833" to="8165,3834" strokeweight="0"/>
            <v:line id="_x0000_s1829" style="position:absolute" from="824,3387" to="8165,3388" strokeweight="0"/>
            <v:line id="_x0000_s1830" style="position:absolute" from="824,2927" to="8165,2928" strokeweight="0"/>
            <v:line id="_x0000_s1831" style="position:absolute" from="824,2467" to="8165,2468" strokeweight="0"/>
            <v:line id="_x0000_s1832" style="position:absolute" from="824,2007" to="8165,2008" strokeweight="0"/>
            <v:line id="_x0000_s1833" style="position:absolute" from="824,1561" to="8165,1562" strokeweight="0"/>
            <v:line id="_x0000_s1834" style="position:absolute" from="824,1101" to="8165,1102" strokeweight="0"/>
            <v:line id="_x0000_s1835" style="position:absolute" from="824,641" to="8165,642" strokeweight="0"/>
            <v:rect id="_x0000_s1836" style="position:absolute;left:824;top:641;width:7341;height:4112" filled="f" strokecolor="gray" strokeweight=".7pt"/>
            <v:rect id="_x0000_s1837" style="position:absolute;left:991;top:1004;width:237;height:3749" fillcolor="#99f" strokeweight=".7pt"/>
            <v:rect id="_x0000_s1838" style="position:absolute;left:1801;top:3429;width:237;height:1324" fillcolor="#99f" strokeweight=".7pt"/>
            <v:rect id="_x0000_s1839" style="position:absolute;left:2624;top:3972;width:237;height:781" fillcolor="#99f" strokeweight=".7pt"/>
            <v:rect id="_x0000_s1840" style="position:absolute;left:3434;top:3652;width:237;height:1101" fillcolor="#99f" strokeweight=".7pt"/>
            <v:rect id="_x0000_s1841" style="position:absolute;left:4257;top:3206;width:237;height:1547" fillcolor="#99f" strokeweight=".7pt"/>
            <v:rect id="_x0000_s1842" style="position:absolute;left:5067;top:1686;width:237;height:3067" fillcolor="#99f" strokeweight=".7pt"/>
            <v:rect id="_x0000_s1843" style="position:absolute;left:5890;top:3791;width:238;height:962" fillcolor="#99f" strokeweight=".7pt"/>
            <v:rect id="_x0000_s1844" style="position:absolute;left:6700;top:4530;width:237;height:223" fillcolor="#99f" strokeweight=".7pt"/>
            <v:rect id="_x0000_s1845" style="position:absolute;left:7523;top:2328;width:238;height:2425" fillcolor="#99f" strokeweight=".7pt"/>
            <v:rect id="_x0000_s1846" style="position:absolute;left:1228;top:1240;width:224;height:3513" fillcolor="#936" strokeweight=".7pt"/>
            <v:rect id="_x0000_s1847" style="position:absolute;left:2038;top:3429;width:237;height:1324" fillcolor="#936" strokeweight=".7pt"/>
            <v:rect id="_x0000_s1848" style="position:absolute;left:2861;top:4070;width:224;height:683" fillcolor="#936" strokeweight=".7pt"/>
            <v:rect id="_x0000_s1849" style="position:absolute;left:3671;top:3833;width:237;height:920" fillcolor="#936" strokeweight=".7pt"/>
            <v:rect id="_x0000_s1850" style="position:absolute;left:4494;top:3568;width:224;height:1185" fillcolor="#936" strokeweight=".7pt"/>
            <v:rect id="_x0000_s1851" style="position:absolute;left:5304;top:2244;width:237;height:2509" fillcolor="#936" strokeweight=".7pt"/>
            <v:rect id="_x0000_s1852" style="position:absolute;left:6128;top:3526;width:223;height:1227" fillcolor="#936" strokeweight=".7pt"/>
            <v:rect id="_x0000_s1853" style="position:absolute;left:6937;top:4613;width:237;height:140" fillcolor="#936" strokeweight=".7pt"/>
            <v:rect id="_x0000_s1854" style="position:absolute;left:7761;top:1882;width:223;height:2871" fillcolor="#936" strokeweight=".7pt"/>
            <v:line id="_x0000_s1855" style="position:absolute" from="824,641" to="825,4753" strokeweight="0"/>
            <v:line id="_x0000_s1856" style="position:absolute" from="782,4753" to="824,4754" strokeweight="0"/>
            <v:line id="_x0000_s1857" style="position:absolute" from="782,4293" to="824,4294" strokeweight="0"/>
            <v:line id="_x0000_s1858" style="position:absolute" from="782,3833" to="824,3834" strokeweight="0"/>
            <v:line id="_x0000_s1859" style="position:absolute" from="782,3387" to="824,3388" strokeweight="0"/>
            <v:line id="_x0000_s1860" style="position:absolute" from="782,2927" to="824,2928" strokeweight="0"/>
            <v:line id="_x0000_s1861" style="position:absolute" from="782,2467" to="824,2468" strokeweight="0"/>
            <v:line id="_x0000_s1862" style="position:absolute" from="782,2007" to="824,2008" strokeweight="0"/>
            <v:line id="_x0000_s1863" style="position:absolute" from="782,1561" to="824,1562" strokeweight="0"/>
            <v:line id="_x0000_s1864" style="position:absolute" from="782,1101" to="824,1102" strokeweight="0"/>
            <v:line id="_x0000_s1865" style="position:absolute" from="782,641" to="824,642" strokeweight="0"/>
            <v:line id="_x0000_s1866" style="position:absolute" from="824,4753" to="8165,4754" strokeweight="0"/>
            <v:line id="_x0000_s1867" style="position:absolute;flip:y" from="824,4753" to="825,4795" strokeweight="0"/>
            <v:line id="_x0000_s1868" style="position:absolute;flip:y" from="1633,4753" to="1634,4795" strokeweight="0"/>
            <v:line id="_x0000_s1869" style="position:absolute;flip:y" from="2457,4753" to="2458,4795" strokeweight="0"/>
            <v:line id="_x0000_s1870" style="position:absolute;flip:y" from="3266,4753" to="3267,4795" strokeweight="0"/>
            <v:line id="_x0000_s1871" style="position:absolute;flip:y" from="4090,4753" to="4091,4795" strokeweight="0"/>
            <v:line id="_x0000_s1872" style="position:absolute;flip:y" from="4899,4753" to="4900,4795" strokeweight="0"/>
            <v:line id="_x0000_s1873" style="position:absolute;flip:y" from="5723,4753" to="5724,4795" strokeweight="0"/>
            <v:line id="_x0000_s1874" style="position:absolute;flip:y" from="6532,4753" to="6533,4795" strokeweight="0"/>
            <v:line id="_x0000_s1875" style="position:absolute;flip:y" from="7356,4753" to="7357,4795" strokeweight="0"/>
            <v:line id="_x0000_s1876" style="position:absolute;flip:y" from="8165,4753" to="8166,4795" strokeweight="0"/>
            <v:rect id="_x0000_s1877" style="position:absolute;left:1954;top:223;width:4706;height:312" filled="f" stroked="f">
              <v:textbox style="mso-next-textbox:#_x0000_s1877;mso-fit-shape-to-text:t" inset="0,0,0,0">
                <w:txbxContent>
                  <w:p w:rsidR="003D1360" w:rsidRPr="00946C9D" w:rsidRDefault="003D1360" w:rsidP="00946C9D">
                    <w:pPr>
                      <w:jc w:val="center"/>
                      <w:rPr>
                        <w:rFonts w:ascii="SimHei" w:eastAsia="SimHei" w:hint="eastAsia"/>
                        <w:color w:val="FF0000"/>
                        <w:szCs w:val="21"/>
                      </w:rPr>
                    </w:pPr>
                    <w:r w:rsidRPr="00946C9D">
                      <w:rPr>
                        <w:rFonts w:ascii="SimHei" w:eastAsia="SimHei" w:hAnsi="Arial" w:cs="Arial" w:hint="eastAsia"/>
                        <w:bCs/>
                        <w:color w:val="FF0000"/>
                        <w:szCs w:val="21"/>
                      </w:rPr>
                      <w:t>2005年按岛屿和性别分列的学龄前学校入学率</w:t>
                    </w:r>
                  </w:p>
                </w:txbxContent>
              </v:textbox>
            </v:rect>
            <v:rect id="_x0000_s1878" style="position:absolute;left:1019;top:725;width:178;height:624;mso-wrap-style:none" filled="f" stroked="f">
              <v:textbox style="mso-next-textbox:#_x0000_s1878;mso-fit-shape-to-text:t" inset="0,0,0,0">
                <w:txbxContent>
                  <w:p w:rsidR="003D1360" w:rsidRDefault="003D1360" w:rsidP="00FA0EEB">
                    <w:r>
                      <w:rPr>
                        <w:rFonts w:ascii="Arial" w:hAnsi="Arial" w:cs="Arial"/>
                        <w:color w:val="000000"/>
                        <w:sz w:val="16"/>
                        <w:szCs w:val="16"/>
                      </w:rPr>
                      <w:t>82</w:t>
                    </w:r>
                  </w:p>
                </w:txbxContent>
              </v:textbox>
            </v:rect>
            <v:rect id="_x0000_s1879" style="position:absolute;left:1828;top:3150;width:178;height:624;mso-wrap-style:none" filled="f" stroked="f">
              <v:textbox style="mso-next-textbox:#_x0000_s1879;mso-fit-shape-to-text:t" inset="0,0,0,0">
                <w:txbxContent>
                  <w:p w:rsidR="003D1360" w:rsidRDefault="003D1360" w:rsidP="00FA0EEB">
                    <w:r>
                      <w:rPr>
                        <w:rFonts w:ascii="Arial" w:hAnsi="Arial" w:cs="Arial"/>
                        <w:color w:val="000000"/>
                        <w:sz w:val="16"/>
                        <w:szCs w:val="16"/>
                      </w:rPr>
                      <w:t>29</w:t>
                    </w:r>
                  </w:p>
                </w:txbxContent>
              </v:textbox>
            </v:rect>
            <v:rect id="_x0000_s1880" style="position:absolute;left:2652;top:3694;width:178;height:624;mso-wrap-style:none" filled="f" stroked="f">
              <v:textbox style="mso-next-textbox:#_x0000_s1880;mso-fit-shape-to-text:t" inset="0,0,0,0">
                <w:txbxContent>
                  <w:p w:rsidR="003D1360" w:rsidRDefault="003D1360" w:rsidP="00FA0EEB">
                    <w:r>
                      <w:rPr>
                        <w:rFonts w:ascii="Arial" w:hAnsi="Arial" w:cs="Arial"/>
                        <w:color w:val="000000"/>
                        <w:sz w:val="16"/>
                        <w:szCs w:val="16"/>
                      </w:rPr>
                      <w:t>17</w:t>
                    </w:r>
                  </w:p>
                </w:txbxContent>
              </v:textbox>
            </v:rect>
            <v:rect id="_x0000_s1881" style="position:absolute;left:3462;top:3373;width:178;height:624;mso-wrap-style:none" filled="f" stroked="f">
              <v:textbox style="mso-next-textbox:#_x0000_s1881;mso-fit-shape-to-text:t" inset="0,0,0,0">
                <w:txbxContent>
                  <w:p w:rsidR="003D1360" w:rsidRDefault="003D1360" w:rsidP="00FA0EEB">
                    <w:r>
                      <w:rPr>
                        <w:rFonts w:ascii="Arial" w:hAnsi="Arial" w:cs="Arial"/>
                        <w:color w:val="000000"/>
                        <w:sz w:val="16"/>
                        <w:szCs w:val="16"/>
                      </w:rPr>
                      <w:t>24</w:t>
                    </w:r>
                  </w:p>
                </w:txbxContent>
              </v:textbox>
            </v:rect>
            <v:rect id="_x0000_s1882" style="position:absolute;left:4285;top:2927;width:178;height:624;mso-wrap-style:none" filled="f" stroked="f">
              <v:textbox style="mso-next-textbox:#_x0000_s1882;mso-fit-shape-to-text:t" inset="0,0,0,0">
                <w:txbxContent>
                  <w:p w:rsidR="003D1360" w:rsidRDefault="003D1360" w:rsidP="00FA0EEB">
                    <w:r>
                      <w:rPr>
                        <w:rFonts w:ascii="Arial" w:hAnsi="Arial" w:cs="Arial"/>
                        <w:color w:val="000000"/>
                        <w:sz w:val="16"/>
                        <w:szCs w:val="16"/>
                      </w:rPr>
                      <w:t>34</w:t>
                    </w:r>
                  </w:p>
                </w:txbxContent>
              </v:textbox>
            </v:rect>
            <v:rect id="_x0000_s1883" style="position:absolute;left:5095;top:1408;width:178;height:624;mso-wrap-style:none" filled="f" stroked="f">
              <v:textbox style="mso-next-textbox:#_x0000_s1883;mso-fit-shape-to-text:t" inset="0,0,0,0">
                <w:txbxContent>
                  <w:p w:rsidR="003D1360" w:rsidRDefault="003D1360" w:rsidP="00FA0EEB">
                    <w:r>
                      <w:rPr>
                        <w:rFonts w:ascii="Arial" w:hAnsi="Arial" w:cs="Arial"/>
                        <w:color w:val="000000"/>
                        <w:sz w:val="16"/>
                        <w:szCs w:val="16"/>
                      </w:rPr>
                      <w:t>67</w:t>
                    </w:r>
                  </w:p>
                </w:txbxContent>
              </v:textbox>
            </v:rect>
            <v:rect id="_x0000_s1884" style="position:absolute;left:5918;top:3512;width:178;height:624;mso-wrap-style:none" filled="f" stroked="f">
              <v:textbox style="mso-next-textbox:#_x0000_s1884;mso-fit-shape-to-text:t" inset="0,0,0,0">
                <w:txbxContent>
                  <w:p w:rsidR="003D1360" w:rsidRDefault="003D1360" w:rsidP="00FA0EEB">
                    <w:r>
                      <w:rPr>
                        <w:rFonts w:ascii="Arial" w:hAnsi="Arial" w:cs="Arial"/>
                        <w:color w:val="000000"/>
                        <w:sz w:val="16"/>
                        <w:szCs w:val="16"/>
                      </w:rPr>
                      <w:t>21</w:t>
                    </w:r>
                  </w:p>
                </w:txbxContent>
              </v:textbox>
            </v:rect>
            <v:rect id="_x0000_s1885" style="position:absolute;left:6770;top:4251;width:89;height:312;mso-wrap-style:none" filled="f" stroked="f">
              <v:textbox style="mso-next-textbox:#_x0000_s1885;mso-fit-shape-to-text:t" inset="0,0,0,0">
                <w:txbxContent>
                  <w:p w:rsidR="003D1360" w:rsidRDefault="003D1360" w:rsidP="00FA0EEB">
                    <w:r>
                      <w:rPr>
                        <w:rFonts w:ascii="Arial" w:hAnsi="Arial" w:cs="Arial"/>
                        <w:color w:val="000000"/>
                        <w:sz w:val="16"/>
                        <w:szCs w:val="16"/>
                      </w:rPr>
                      <w:t>5</w:t>
                    </w:r>
                  </w:p>
                </w:txbxContent>
              </v:textbox>
            </v:rect>
            <v:rect id="_x0000_s1886" style="position:absolute;left:7551;top:2049;width:178;height:624;mso-wrap-style:none" filled="f" stroked="f">
              <v:textbox style="mso-next-textbox:#_x0000_s1886;mso-fit-shape-to-text:t" inset="0,0,0,0">
                <w:txbxContent>
                  <w:p w:rsidR="003D1360" w:rsidRDefault="003D1360" w:rsidP="00FA0EEB">
                    <w:r>
                      <w:rPr>
                        <w:rFonts w:ascii="Arial" w:hAnsi="Arial" w:cs="Arial"/>
                        <w:color w:val="000000"/>
                        <w:sz w:val="16"/>
                        <w:szCs w:val="16"/>
                      </w:rPr>
                      <w:t>53</w:t>
                    </w:r>
                  </w:p>
                </w:txbxContent>
              </v:textbox>
            </v:rect>
            <v:rect id="_x0000_s1887" style="position:absolute;left:1256;top:962;width:178;height:624;mso-wrap-style:none" filled="f" stroked="f">
              <v:textbox style="mso-next-textbox:#_x0000_s1887;mso-fit-shape-to-text:t" inset="0,0,0,0">
                <w:txbxContent>
                  <w:p w:rsidR="003D1360" w:rsidRDefault="003D1360" w:rsidP="00FA0EEB">
                    <w:r>
                      <w:rPr>
                        <w:rFonts w:ascii="Arial" w:hAnsi="Arial" w:cs="Arial"/>
                        <w:color w:val="000000"/>
                        <w:sz w:val="16"/>
                        <w:szCs w:val="16"/>
                      </w:rPr>
                      <w:t>77</w:t>
                    </w:r>
                  </w:p>
                </w:txbxContent>
              </v:textbox>
            </v:rect>
            <v:rect id="_x0000_s1888" style="position:absolute;left:2066;top:3150;width:178;height:624;mso-wrap-style:none" filled="f" stroked="f">
              <v:textbox style="mso-next-textbox:#_x0000_s1888;mso-fit-shape-to-text:t" inset="0,0,0,0">
                <w:txbxContent>
                  <w:p w:rsidR="003D1360" w:rsidRDefault="003D1360" w:rsidP="00FA0EEB">
                    <w:r>
                      <w:rPr>
                        <w:rFonts w:ascii="Arial" w:hAnsi="Arial" w:cs="Arial"/>
                        <w:color w:val="000000"/>
                        <w:sz w:val="16"/>
                        <w:szCs w:val="16"/>
                      </w:rPr>
                      <w:t>29</w:t>
                    </w:r>
                  </w:p>
                </w:txbxContent>
              </v:textbox>
            </v:rect>
            <v:rect id="_x0000_s1889" style="position:absolute;left:2889;top:3791;width:178;height:624;mso-wrap-style:none" filled="f" stroked="f">
              <v:textbox style="mso-next-textbox:#_x0000_s1889;mso-fit-shape-to-text:t" inset="0,0,0,0">
                <w:txbxContent>
                  <w:p w:rsidR="003D1360" w:rsidRDefault="003D1360" w:rsidP="00FA0EEB">
                    <w:r>
                      <w:rPr>
                        <w:rFonts w:ascii="Arial" w:hAnsi="Arial" w:cs="Arial"/>
                        <w:color w:val="000000"/>
                        <w:sz w:val="16"/>
                        <w:szCs w:val="16"/>
                      </w:rPr>
                      <w:t>15</w:t>
                    </w:r>
                  </w:p>
                </w:txbxContent>
              </v:textbox>
            </v:rect>
            <v:rect id="_x0000_s1890" style="position:absolute;left:3699;top:3554;width:178;height:624;mso-wrap-style:none" filled="f" stroked="f">
              <v:textbox style="mso-next-textbox:#_x0000_s1890;mso-fit-shape-to-text:t" inset="0,0,0,0">
                <w:txbxContent>
                  <w:p w:rsidR="003D1360" w:rsidRDefault="003D1360" w:rsidP="00FA0EEB">
                    <w:r>
                      <w:rPr>
                        <w:rFonts w:ascii="Arial" w:hAnsi="Arial" w:cs="Arial"/>
                        <w:color w:val="000000"/>
                        <w:sz w:val="16"/>
                        <w:szCs w:val="16"/>
                      </w:rPr>
                      <w:t>20</w:t>
                    </w:r>
                  </w:p>
                </w:txbxContent>
              </v:textbox>
            </v:rect>
            <v:rect id="_x0000_s1891" style="position:absolute;left:4522;top:3289;width:178;height:624;mso-wrap-style:none" filled="f" stroked="f">
              <v:textbox style="mso-next-textbox:#_x0000_s1891;mso-fit-shape-to-text:t" inset="0,0,0,0">
                <w:txbxContent>
                  <w:p w:rsidR="003D1360" w:rsidRDefault="003D1360" w:rsidP="00FA0EEB">
                    <w:r>
                      <w:rPr>
                        <w:rFonts w:ascii="Arial" w:hAnsi="Arial" w:cs="Arial"/>
                        <w:color w:val="000000"/>
                        <w:sz w:val="16"/>
                        <w:szCs w:val="16"/>
                      </w:rPr>
                      <w:t>26</w:t>
                    </w:r>
                  </w:p>
                </w:txbxContent>
              </v:textbox>
            </v:rect>
            <v:rect id="_x0000_s1892" style="position:absolute;left:5332;top:1965;width:178;height:624;mso-wrap-style:none" filled="f" stroked="f">
              <v:textbox style="mso-next-textbox:#_x0000_s1892;mso-fit-shape-to-text:t" inset="0,0,0,0">
                <w:txbxContent>
                  <w:p w:rsidR="003D1360" w:rsidRDefault="003D1360" w:rsidP="00FA0EEB">
                    <w:r>
                      <w:rPr>
                        <w:rFonts w:ascii="Arial" w:hAnsi="Arial" w:cs="Arial"/>
                        <w:color w:val="000000"/>
                        <w:sz w:val="16"/>
                        <w:szCs w:val="16"/>
                      </w:rPr>
                      <w:t>55</w:t>
                    </w:r>
                  </w:p>
                </w:txbxContent>
              </v:textbox>
            </v:rect>
            <v:rect id="_x0000_s1893" style="position:absolute;left:6155;top:3248;width:178;height:624;mso-wrap-style:none" filled="f" stroked="f">
              <v:textbox style="mso-next-textbox:#_x0000_s1893;mso-fit-shape-to-text:t" inset="0,0,0,0">
                <w:txbxContent>
                  <w:p w:rsidR="003D1360" w:rsidRDefault="003D1360" w:rsidP="00FA0EEB">
                    <w:r>
                      <w:rPr>
                        <w:rFonts w:ascii="Arial" w:hAnsi="Arial" w:cs="Arial"/>
                        <w:color w:val="000000"/>
                        <w:sz w:val="16"/>
                        <w:szCs w:val="16"/>
                      </w:rPr>
                      <w:t>27</w:t>
                    </w:r>
                  </w:p>
                </w:txbxContent>
              </v:textbox>
            </v:rect>
            <v:rect id="_x0000_s1894" style="position:absolute;left:7007;top:4335;width:89;height:312;mso-wrap-style:none" filled="f" stroked="f">
              <v:textbox style="mso-next-textbox:#_x0000_s1894;mso-fit-shape-to-text:t" inset="0,0,0,0">
                <w:txbxContent>
                  <w:p w:rsidR="003D1360" w:rsidRDefault="003D1360" w:rsidP="00FA0EEB">
                    <w:r>
                      <w:rPr>
                        <w:rFonts w:ascii="Arial" w:hAnsi="Arial" w:cs="Arial"/>
                        <w:color w:val="000000"/>
                        <w:sz w:val="16"/>
                        <w:szCs w:val="16"/>
                      </w:rPr>
                      <w:t>3</w:t>
                    </w:r>
                  </w:p>
                </w:txbxContent>
              </v:textbox>
            </v:rect>
            <v:rect id="_x0000_s1895" style="position:absolute;left:7789;top:1603;width:178;height:624;mso-wrap-style:none" filled="f" stroked="f">
              <v:textbox style="mso-next-textbox:#_x0000_s1895;mso-fit-shape-to-text:t" inset="0,0,0,0">
                <w:txbxContent>
                  <w:p w:rsidR="003D1360" w:rsidRDefault="003D1360" w:rsidP="00FA0EEB">
                    <w:r>
                      <w:rPr>
                        <w:rFonts w:ascii="Arial" w:hAnsi="Arial" w:cs="Arial"/>
                        <w:color w:val="000000"/>
                        <w:sz w:val="16"/>
                        <w:szCs w:val="16"/>
                      </w:rPr>
                      <w:t>63</w:t>
                    </w:r>
                  </w:p>
                </w:txbxContent>
              </v:textbox>
            </v:rect>
            <v:rect id="_x0000_s1896" style="position:absolute;left:628;top:4655;width:89;height:312;mso-wrap-style:none" filled="f" stroked="f">
              <v:textbox style="mso-next-textbox:#_x0000_s1896;mso-fit-shape-to-text:t" inset="0,0,0,0">
                <w:txbxContent>
                  <w:p w:rsidR="003D1360" w:rsidRDefault="003D1360" w:rsidP="00FA0EEB">
                    <w:r>
                      <w:rPr>
                        <w:rFonts w:ascii="Arial" w:hAnsi="Arial" w:cs="Arial"/>
                        <w:color w:val="000000"/>
                        <w:sz w:val="16"/>
                        <w:szCs w:val="16"/>
                      </w:rPr>
                      <w:t>0</w:t>
                    </w:r>
                  </w:p>
                </w:txbxContent>
              </v:textbox>
            </v:rect>
            <v:rect id="_x0000_s1897" style="position:absolute;left:544;top:4195;width:178;height:624;mso-wrap-style:none" filled="f" stroked="f">
              <v:textbox style="mso-next-textbox:#_x0000_s1897;mso-fit-shape-to-text:t" inset="0,0,0,0">
                <w:txbxContent>
                  <w:p w:rsidR="003D1360" w:rsidRDefault="003D1360" w:rsidP="00FA0EEB">
                    <w:r>
                      <w:rPr>
                        <w:rFonts w:ascii="Arial" w:hAnsi="Arial" w:cs="Arial"/>
                        <w:color w:val="000000"/>
                        <w:sz w:val="16"/>
                        <w:szCs w:val="16"/>
                      </w:rPr>
                      <w:t>10</w:t>
                    </w:r>
                  </w:p>
                </w:txbxContent>
              </v:textbox>
            </v:rect>
            <v:rect id="_x0000_s1898" style="position:absolute;left:544;top:3735;width:178;height:624;mso-wrap-style:none" filled="f" stroked="f">
              <v:textbox style="mso-next-textbox:#_x0000_s1898;mso-fit-shape-to-text:t" inset="0,0,0,0">
                <w:txbxContent>
                  <w:p w:rsidR="003D1360" w:rsidRDefault="003D1360" w:rsidP="00FA0EEB">
                    <w:r>
                      <w:rPr>
                        <w:rFonts w:ascii="Arial" w:hAnsi="Arial" w:cs="Arial"/>
                        <w:color w:val="000000"/>
                        <w:sz w:val="16"/>
                        <w:szCs w:val="16"/>
                      </w:rPr>
                      <w:t>20</w:t>
                    </w:r>
                  </w:p>
                </w:txbxContent>
              </v:textbox>
            </v:rect>
            <v:rect id="_x0000_s1899" style="position:absolute;left:544;top:3289;width:178;height:624;mso-wrap-style:none" filled="f" stroked="f">
              <v:textbox style="mso-next-textbox:#_x0000_s1899;mso-fit-shape-to-text:t" inset="0,0,0,0">
                <w:txbxContent>
                  <w:p w:rsidR="003D1360" w:rsidRDefault="003D1360" w:rsidP="00FA0EEB">
                    <w:r>
                      <w:rPr>
                        <w:rFonts w:ascii="Arial" w:hAnsi="Arial" w:cs="Arial"/>
                        <w:color w:val="000000"/>
                        <w:sz w:val="16"/>
                        <w:szCs w:val="16"/>
                      </w:rPr>
                      <w:t>30</w:t>
                    </w:r>
                  </w:p>
                </w:txbxContent>
              </v:textbox>
            </v:rect>
            <v:rect id="_x0000_s1900" style="position:absolute;left:544;top:2829;width:178;height:624;mso-wrap-style:none" filled="f" stroked="f">
              <v:textbox style="mso-next-textbox:#_x0000_s1900;mso-fit-shape-to-text:t" inset="0,0,0,0">
                <w:txbxContent>
                  <w:p w:rsidR="003D1360" w:rsidRDefault="003D1360" w:rsidP="00FA0EEB">
                    <w:r>
                      <w:rPr>
                        <w:rFonts w:ascii="Arial" w:hAnsi="Arial" w:cs="Arial"/>
                        <w:color w:val="000000"/>
                        <w:sz w:val="16"/>
                        <w:szCs w:val="16"/>
                      </w:rPr>
                      <w:t>40</w:t>
                    </w:r>
                  </w:p>
                </w:txbxContent>
              </v:textbox>
            </v:rect>
            <v:rect id="_x0000_s1901" style="position:absolute;left:544;top:2369;width:178;height:624;mso-wrap-style:none" filled="f" stroked="f">
              <v:textbox style="mso-next-textbox:#_x0000_s1901;mso-fit-shape-to-text:t" inset="0,0,0,0">
                <w:txbxContent>
                  <w:p w:rsidR="003D1360" w:rsidRDefault="003D1360" w:rsidP="00FA0EEB">
                    <w:r>
                      <w:rPr>
                        <w:rFonts w:ascii="Arial" w:hAnsi="Arial" w:cs="Arial"/>
                        <w:color w:val="000000"/>
                        <w:sz w:val="16"/>
                        <w:szCs w:val="16"/>
                      </w:rPr>
                      <w:t>50</w:t>
                    </w:r>
                  </w:p>
                </w:txbxContent>
              </v:textbox>
            </v:rect>
            <v:rect id="_x0000_s1902" style="position:absolute;left:544;top:1910;width:178;height:624;mso-wrap-style:none" filled="f" stroked="f">
              <v:textbox style="mso-next-textbox:#_x0000_s1902;mso-fit-shape-to-text:t" inset="0,0,0,0">
                <w:txbxContent>
                  <w:p w:rsidR="003D1360" w:rsidRDefault="003D1360" w:rsidP="00FA0EEB">
                    <w:r>
                      <w:rPr>
                        <w:rFonts w:ascii="Arial" w:hAnsi="Arial" w:cs="Arial"/>
                        <w:color w:val="000000"/>
                        <w:sz w:val="16"/>
                        <w:szCs w:val="16"/>
                      </w:rPr>
                      <w:t>60</w:t>
                    </w:r>
                  </w:p>
                </w:txbxContent>
              </v:textbox>
            </v:rect>
            <v:rect id="_x0000_s1903" style="position:absolute;left:544;top:1463;width:178;height:624;mso-wrap-style:none" filled="f" stroked="f">
              <v:textbox style="mso-next-textbox:#_x0000_s1903;mso-fit-shape-to-text:t" inset="0,0,0,0">
                <w:txbxContent>
                  <w:p w:rsidR="003D1360" w:rsidRDefault="003D1360" w:rsidP="00FA0EEB">
                    <w:r>
                      <w:rPr>
                        <w:rFonts w:ascii="Arial" w:hAnsi="Arial" w:cs="Arial"/>
                        <w:color w:val="000000"/>
                        <w:sz w:val="16"/>
                        <w:szCs w:val="16"/>
                      </w:rPr>
                      <w:t>70</w:t>
                    </w:r>
                  </w:p>
                </w:txbxContent>
              </v:textbox>
            </v:rect>
            <v:rect id="_x0000_s1904" style="position:absolute;left:544;top:1004;width:178;height:624;mso-wrap-style:none" filled="f" stroked="f">
              <v:textbox style="mso-next-textbox:#_x0000_s1904;mso-fit-shape-to-text:t" inset="0,0,0,0">
                <w:txbxContent>
                  <w:p w:rsidR="003D1360" w:rsidRDefault="003D1360" w:rsidP="00FA0EEB">
                    <w:r>
                      <w:rPr>
                        <w:rFonts w:ascii="Arial" w:hAnsi="Arial" w:cs="Arial"/>
                        <w:color w:val="000000"/>
                        <w:sz w:val="16"/>
                        <w:szCs w:val="16"/>
                      </w:rPr>
                      <w:t>80</w:t>
                    </w:r>
                  </w:p>
                </w:txbxContent>
              </v:textbox>
            </v:rect>
            <v:rect id="_x0000_s1905" style="position:absolute;left:544;top:544;width:178;height:624;mso-wrap-style:none" filled="f" stroked="f">
              <v:textbox style="mso-next-textbox:#_x0000_s1905;mso-fit-shape-to-text:t" inset="0,0,0,0">
                <w:txbxContent>
                  <w:p w:rsidR="003D1360" w:rsidRDefault="003D1360" w:rsidP="00FA0EEB">
                    <w:r>
                      <w:rPr>
                        <w:rFonts w:ascii="Arial" w:hAnsi="Arial" w:cs="Arial"/>
                        <w:color w:val="000000"/>
                        <w:sz w:val="16"/>
                        <w:szCs w:val="16"/>
                      </w:rPr>
                      <w:t>90</w:t>
                    </w:r>
                  </w:p>
                </w:txbxContent>
              </v:textbox>
            </v:rect>
            <v:rect id="_x0000_s1906" style="position:absolute;left:855;top:4878;width:840;height:312" filled="f" stroked="f">
              <v:textbox style="mso-next-textbox:#_x0000_s1906;mso-fit-shape-to-text:t" inset="0,0,0,0">
                <w:txbxContent>
                  <w:p w:rsidR="003D1360" w:rsidRDefault="003D1360" w:rsidP="00FA0EEB">
                    <w:pPr>
                      <w:rPr>
                        <w:rFonts w:hint="eastAsia"/>
                      </w:rPr>
                    </w:pPr>
                    <w:r>
                      <w:rPr>
                        <w:rFonts w:ascii="Arial" w:hAnsi="Arial" w:cs="Arial" w:hint="eastAsia"/>
                        <w:color w:val="000000"/>
                        <w:sz w:val="16"/>
                        <w:szCs w:val="16"/>
                      </w:rPr>
                      <w:t>富纳富提</w:t>
                    </w:r>
                  </w:p>
                </w:txbxContent>
              </v:textbox>
            </v:rect>
            <v:rect id="_x0000_s1907" style="position:absolute;left:1745;top:4878;width:641;height:312;mso-wrap-style:none" filled="f" stroked="f">
              <v:textbox style="mso-next-textbox:#_x0000_s1907;mso-fit-shape-to-text:t" inset="0,0,0,0">
                <w:txbxContent>
                  <w:p w:rsidR="003D1360" w:rsidRDefault="003D1360" w:rsidP="00FA0EEB">
                    <w:pPr>
                      <w:rPr>
                        <w:rFonts w:hint="eastAsia"/>
                      </w:rPr>
                    </w:pPr>
                    <w:r>
                      <w:rPr>
                        <w:rFonts w:ascii="Arial" w:hAnsi="Arial" w:cs="Arial" w:hint="eastAsia"/>
                        <w:color w:val="000000"/>
                        <w:sz w:val="16"/>
                        <w:szCs w:val="16"/>
                      </w:rPr>
                      <w:t>纳诺梅阿</w:t>
                    </w:r>
                  </w:p>
                </w:txbxContent>
              </v:textbox>
            </v:rect>
            <v:rect id="_x0000_s1908" style="position:absolute;left:2498;top:4878;width:641;height:312;mso-wrap-style:none" filled="f" stroked="f">
              <v:textbox style="mso-next-textbox:#_x0000_s1908;mso-fit-shape-to-text:t" inset="0,0,0,0">
                <w:txbxContent>
                  <w:p w:rsidR="003D1360" w:rsidRDefault="003D1360" w:rsidP="00FA0EEB">
                    <w:pPr>
                      <w:rPr>
                        <w:rFonts w:hint="eastAsia"/>
                      </w:rPr>
                    </w:pPr>
                    <w:r>
                      <w:rPr>
                        <w:rFonts w:ascii="Arial" w:hAnsi="Arial" w:cs="Arial" w:hint="eastAsia"/>
                        <w:color w:val="000000"/>
                        <w:sz w:val="16"/>
                        <w:szCs w:val="16"/>
                      </w:rPr>
                      <w:t>努库莱莱</w:t>
                    </w:r>
                  </w:p>
                </w:txbxContent>
              </v:textbox>
            </v:rect>
            <v:rect id="_x0000_s1909" style="position:absolute;left:3350;top:4878;width:641;height:312;mso-wrap-style:none" filled="f" stroked="f">
              <v:textbox style="mso-next-textbox:#_x0000_s1909;mso-fit-shape-to-text:t" inset="0,0,0,0">
                <w:txbxContent>
                  <w:p w:rsidR="003D1360" w:rsidRDefault="003D1360" w:rsidP="00FA0EEB">
                    <w:pPr>
                      <w:rPr>
                        <w:rFonts w:hint="eastAsia"/>
                      </w:rPr>
                    </w:pPr>
                    <w:r>
                      <w:rPr>
                        <w:rFonts w:ascii="Arial" w:hAnsi="Arial" w:cs="Arial" w:hint="eastAsia"/>
                        <w:color w:val="000000"/>
                        <w:sz w:val="16"/>
                        <w:szCs w:val="16"/>
                      </w:rPr>
                      <w:t>努库费陶</w:t>
                    </w:r>
                  </w:p>
                </w:txbxContent>
              </v:textbox>
            </v:rect>
            <v:rect id="_x0000_s1910" style="position:absolute;left:4146;top:4878;width:894;height:312" filled="f" stroked="f">
              <v:textbox style="mso-next-textbox:#_x0000_s1910;mso-fit-shape-to-text:t" inset="0,0,0,0">
                <w:txbxContent>
                  <w:p w:rsidR="003D1360" w:rsidRDefault="003D1360" w:rsidP="00FA0EEB">
                    <w:pPr>
                      <w:rPr>
                        <w:rFonts w:hint="eastAsia"/>
                      </w:rPr>
                    </w:pPr>
                    <w:r>
                      <w:rPr>
                        <w:rFonts w:ascii="Arial" w:hAnsi="Arial" w:cs="Arial" w:hint="eastAsia"/>
                        <w:color w:val="000000"/>
                        <w:sz w:val="16"/>
                        <w:szCs w:val="16"/>
                      </w:rPr>
                      <w:t>纳努芒阿</w:t>
                    </w:r>
                  </w:p>
                </w:txbxContent>
              </v:textbox>
            </v:rect>
            <v:rect id="_x0000_s1911" style="position:absolute;left:5053;top:4878;width:707;height:312" filled="f" stroked="f">
              <v:textbox style="mso-next-textbox:#_x0000_s1911;mso-fit-shape-to-text:t" inset="0,0,0,0">
                <w:txbxContent>
                  <w:p w:rsidR="003D1360" w:rsidRDefault="003D1360" w:rsidP="00FA0EEB">
                    <w:pPr>
                      <w:rPr>
                        <w:rFonts w:hint="eastAsia"/>
                      </w:rPr>
                    </w:pPr>
                    <w:r>
                      <w:rPr>
                        <w:rFonts w:ascii="Arial" w:hAnsi="Arial" w:cs="Arial" w:hint="eastAsia"/>
                        <w:color w:val="000000"/>
                        <w:sz w:val="16"/>
                        <w:szCs w:val="16"/>
                      </w:rPr>
                      <w:t>瓦伊图谱</w:t>
                    </w:r>
                  </w:p>
                </w:txbxContent>
              </v:textbox>
            </v:rect>
            <v:rect id="_x0000_s1912" style="position:absolute;left:5880;top:4878;width:390;height:312" filled="f" stroked="f">
              <v:textbox style="mso-next-textbox:#_x0000_s1912;mso-fit-shape-to-text:t" inset="0,0,0,0">
                <w:txbxContent>
                  <w:p w:rsidR="003D1360" w:rsidRDefault="003D1360" w:rsidP="00FA0EEB">
                    <w:pPr>
                      <w:rPr>
                        <w:rFonts w:hint="eastAsia"/>
                      </w:rPr>
                    </w:pPr>
                    <w:r>
                      <w:rPr>
                        <w:rFonts w:ascii="Arial" w:hAnsi="Arial" w:cs="Arial" w:hint="eastAsia"/>
                        <w:color w:val="000000"/>
                        <w:sz w:val="16"/>
                        <w:szCs w:val="16"/>
                      </w:rPr>
                      <w:t>努伊</w:t>
                    </w:r>
                  </w:p>
                </w:txbxContent>
              </v:textbox>
            </v:rect>
            <v:rect id="_x0000_s1913" style="position:absolute;left:6600;top:4878;width:686;height:312" filled="f" stroked="f">
              <v:textbox style="mso-next-textbox:#_x0000_s1913;mso-fit-shape-to-text:t" inset="0,0,0,0">
                <w:txbxContent>
                  <w:p w:rsidR="003D1360" w:rsidRDefault="003D1360" w:rsidP="00FA0EEB">
                    <w:pPr>
                      <w:rPr>
                        <w:rFonts w:hint="eastAsia"/>
                      </w:rPr>
                    </w:pPr>
                    <w:r>
                      <w:rPr>
                        <w:rFonts w:ascii="Arial" w:hAnsi="Arial" w:cs="Arial" w:hint="eastAsia"/>
                        <w:color w:val="000000"/>
                        <w:sz w:val="16"/>
                        <w:szCs w:val="16"/>
                      </w:rPr>
                      <w:t>纽拉基塔</w:t>
                    </w:r>
                  </w:p>
                </w:txbxContent>
              </v:textbox>
            </v:rect>
            <v:rect id="_x0000_s1914" style="position:absolute;left:7551;top:4878;width:321;height:312;mso-wrap-style:none" filled="f" stroked="f">
              <v:textbox style="mso-next-textbox:#_x0000_s1914;mso-fit-shape-to-text:t" inset="0,0,0,0">
                <w:txbxContent>
                  <w:p w:rsidR="003D1360" w:rsidRDefault="003D1360" w:rsidP="00FA0EEB">
                    <w:pPr>
                      <w:rPr>
                        <w:rFonts w:hint="eastAsia"/>
                      </w:rPr>
                    </w:pPr>
                    <w:r>
                      <w:rPr>
                        <w:rFonts w:ascii="Arial" w:hAnsi="Arial" w:cs="Arial" w:hint="eastAsia"/>
                        <w:color w:val="000000"/>
                        <w:sz w:val="16"/>
                        <w:szCs w:val="16"/>
                      </w:rPr>
                      <w:t>纽陶</w:t>
                    </w:r>
                  </w:p>
                </w:txbxContent>
              </v:textbox>
            </v:rect>
            <v:rect id="_x0000_s1915" style="position:absolute;left:4090;top:5171;width:899;height:312;mso-wrap-style:none" filled="f" stroked="f">
              <v:textbox style="mso-next-textbox:#_x0000_s1915;mso-fit-shape-to-text:t" inset="0,0,0,0">
                <w:txbxContent>
                  <w:p w:rsidR="003D1360" w:rsidRDefault="003D1360" w:rsidP="00FA0EEB">
                    <w:r>
                      <w:rPr>
                        <w:rFonts w:ascii="Arial" w:hAnsi="Arial" w:cs="Arial"/>
                        <w:color w:val="000000"/>
                        <w:sz w:val="16"/>
                        <w:szCs w:val="16"/>
                      </w:rPr>
                      <w:t>Home Island</w:t>
                    </w:r>
                  </w:p>
                </w:txbxContent>
              </v:textbox>
            </v:rect>
            <v:rect id="_x0000_s1916" style="position:absolute;left:-265;top:2424;width:1081;height:312;rotation:270;mso-wrap-style:none" filled="f" stroked="f">
              <v:textbox style="layout-flow:vertical;mso-layout-flow-alt:bottom-to-top;mso-next-textbox:#_x0000_s1916;mso-fit-shape-to-text:t" inset="0,0,0,0">
                <w:txbxContent>
                  <w:p w:rsidR="003D1360" w:rsidRPr="00946C9D" w:rsidRDefault="003D1360" w:rsidP="00946C9D">
                    <w:pPr>
                      <w:jc w:val="center"/>
                      <w:rPr>
                        <w:rFonts w:hint="eastAsia"/>
                        <w:sz w:val="18"/>
                        <w:szCs w:val="18"/>
                      </w:rPr>
                    </w:pPr>
                    <w:r w:rsidRPr="00946C9D">
                      <w:rPr>
                        <w:rFonts w:ascii="Arial" w:hAnsi="Arial" w:cs="Arial" w:hint="eastAsia"/>
                        <w:color w:val="000000"/>
                        <w:sz w:val="18"/>
                        <w:szCs w:val="18"/>
                      </w:rPr>
                      <w:t>注册学生人数</w:t>
                    </w:r>
                  </w:p>
                </w:txbxContent>
              </v:textbox>
            </v:rect>
            <v:rect id="_x0000_s1917" style="position:absolute;left:6393;top:5199;width:712;height:530" strokeweight="0"/>
            <v:rect id="_x0000_s1918" style="position:absolute;left:6449;top:5296;width:83;height:84" fillcolor="#99f" strokeweight=".7pt"/>
            <v:rect id="_x0000_s1919" style="position:absolute;left:6588;top:5151;width:321;height:312;mso-wrap-style:none" filled="f" stroked="f">
              <v:textbox style="mso-next-textbox:#_x0000_s1919;mso-fit-shape-to-text:t" inset="0,0,0,0">
                <w:txbxContent>
                  <w:p w:rsidR="003D1360" w:rsidRDefault="003D1360" w:rsidP="00FA0EEB">
                    <w:pPr>
                      <w:rPr>
                        <w:rFonts w:hint="eastAsia"/>
                      </w:rPr>
                    </w:pPr>
                    <w:r>
                      <w:rPr>
                        <w:rFonts w:ascii="Arial" w:hAnsi="Arial" w:cs="Arial" w:hint="eastAsia"/>
                        <w:color w:val="000000"/>
                        <w:sz w:val="16"/>
                        <w:szCs w:val="16"/>
                      </w:rPr>
                      <w:t>男性</w:t>
                    </w:r>
                  </w:p>
                </w:txbxContent>
              </v:textbox>
            </v:rect>
            <v:rect id="_x0000_s1920" style="position:absolute;left:6449;top:5561;width:83;height:84" fillcolor="#936" strokeweight=".7pt"/>
            <v:rect id="_x0000_s1921" style="position:absolute;left:6588;top:5401;width:321;height:312;mso-wrap-style:none" filled="f" stroked="f">
              <v:textbox style="mso-next-textbox:#_x0000_s1921;mso-fit-shape-to-text:t" inset="0,0,0,0">
                <w:txbxContent>
                  <w:p w:rsidR="003D1360" w:rsidRDefault="003D1360" w:rsidP="00FA0EEB">
                    <w:pPr>
                      <w:rPr>
                        <w:rFonts w:hint="eastAsia"/>
                      </w:rPr>
                    </w:pPr>
                    <w:r>
                      <w:rPr>
                        <w:rFonts w:ascii="Arial" w:hAnsi="Arial" w:cs="Arial" w:hint="eastAsia"/>
                        <w:color w:val="000000"/>
                        <w:sz w:val="16"/>
                        <w:szCs w:val="16"/>
                      </w:rPr>
                      <w:t>女性</w:t>
                    </w:r>
                  </w:p>
                </w:txbxContent>
              </v:textbox>
            </v:rect>
            <v:rect id="_x0000_s1922" style="position:absolute;left:70;top:70;width:8486;height:5770" filled="f" strokeweight=".7pt"/>
            <w10:anchorlock/>
          </v:group>
        </w:pict>
      </w:r>
    </w:p>
    <w:p w:rsidR="005A0004" w:rsidRPr="00023C58" w:rsidRDefault="001D506C"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来源于表</w:t>
      </w:r>
      <w:r w:rsidRPr="00023C58">
        <w:rPr>
          <w:szCs w:val="21"/>
        </w:rPr>
        <w:t>19</w:t>
      </w:r>
      <w:r w:rsidRPr="00023C58">
        <w:rPr>
          <w:rFonts w:hint="eastAsia"/>
          <w:szCs w:val="21"/>
        </w:rPr>
        <w:t>（教育部</w:t>
      </w:r>
      <w:r w:rsidRPr="00023C58">
        <w:rPr>
          <w:szCs w:val="21"/>
        </w:rPr>
        <w:t>——</w:t>
      </w:r>
      <w:r w:rsidRPr="00023C58">
        <w:rPr>
          <w:rFonts w:hint="eastAsia"/>
          <w:szCs w:val="21"/>
        </w:rPr>
        <w:t>未公开数据）。</w:t>
      </w:r>
    </w:p>
    <w:p w:rsidR="001D506C" w:rsidRPr="00A061E4" w:rsidRDefault="001D506C" w:rsidP="00B663C4">
      <w:pPr>
        <w:spacing w:after="240" w:line="360" w:lineRule="exact"/>
        <w:rPr>
          <w:rFonts w:ascii="KaiTi_GB2312" w:eastAsia="KaiTi_GB2312"/>
          <w:iCs/>
          <w:color w:val="0000FF"/>
          <w:szCs w:val="21"/>
        </w:rPr>
      </w:pPr>
      <w:r w:rsidRPr="00A061E4">
        <w:rPr>
          <w:rFonts w:ascii="KaiTi_GB2312" w:eastAsia="KaiTi_GB2312" w:hint="eastAsia"/>
          <w:iCs/>
          <w:color w:val="0000FF"/>
          <w:szCs w:val="21"/>
        </w:rPr>
        <w:t>初级教育</w:t>
      </w:r>
    </w:p>
    <w:p w:rsidR="005A0004" w:rsidRPr="00023C58" w:rsidRDefault="001D506C" w:rsidP="00B663C4">
      <w:pPr>
        <w:spacing w:after="240" w:line="360" w:lineRule="exact"/>
        <w:rPr>
          <w:szCs w:val="21"/>
        </w:rPr>
      </w:pPr>
      <w:r w:rsidRPr="00023C58">
        <w:rPr>
          <w:rFonts w:hint="eastAsia"/>
          <w:szCs w:val="21"/>
        </w:rPr>
        <w:t>图瓦卢共有九所政府管理的学校，位于各个岛屿，另外还有一所私立小学。非政府管理的小学是一所</w:t>
      </w:r>
      <w:r w:rsidRPr="00023C58">
        <w:rPr>
          <w:rFonts w:hint="eastAsia"/>
          <w:szCs w:val="21"/>
          <w:lang w:val="es-ES_tradnl"/>
        </w:rPr>
        <w:t>基督复临安息日教会学校，位于富纳富提。</w:t>
      </w:r>
      <w:r w:rsidRPr="00023C58">
        <w:rPr>
          <w:szCs w:val="21"/>
        </w:rPr>
        <w:t xml:space="preserve"> </w:t>
      </w:r>
    </w:p>
    <w:p w:rsidR="001D506C" w:rsidRPr="00FB3104" w:rsidRDefault="00780F34" w:rsidP="00FB3104">
      <w:pPr>
        <w:pStyle w:val="TableofFigures"/>
        <w:spacing w:after="240" w:line="360" w:lineRule="exact"/>
        <w:jc w:val="center"/>
        <w:rPr>
          <w:rFonts w:ascii="SimHei" w:eastAsia="SimHei" w:hint="eastAsia"/>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表</w:t>
      </w:r>
      <w:r w:rsidR="001D506C" w:rsidRPr="00FB3104">
        <w:rPr>
          <w:rFonts w:ascii="SimHei" w:eastAsia="SimHei"/>
          <w:smallCaps w:val="0"/>
          <w:color w:val="FF0000"/>
          <w:sz w:val="21"/>
          <w:szCs w:val="21"/>
          <w:lang w:eastAsia="zh-CN"/>
        </w:rPr>
        <w:t>17</w:t>
      </w:r>
      <w:r>
        <w:rPr>
          <w:rFonts w:ascii="SimHei" w:eastAsia="SimHei" w:hint="eastAsia"/>
          <w:smallCaps w:val="0"/>
          <w:color w:val="FF0000"/>
          <w:sz w:val="21"/>
          <w:szCs w:val="21"/>
          <w:lang w:eastAsia="zh-CN"/>
        </w:rPr>
        <w:t>：</w:t>
      </w:r>
      <w:r w:rsidR="001D506C" w:rsidRPr="00FB3104">
        <w:rPr>
          <w:rFonts w:ascii="SimHei" w:eastAsia="SimHei" w:hint="eastAsia"/>
          <w:smallCaps w:val="0"/>
          <w:color w:val="FF0000"/>
          <w:sz w:val="21"/>
          <w:szCs w:val="21"/>
          <w:lang w:eastAsia="zh-CN"/>
        </w:rPr>
        <w:t>按性别和年度分列的小学入学学生数量</w:t>
      </w:r>
    </w:p>
    <w:tbl>
      <w:tblPr>
        <w:tblW w:w="5000" w:type="pct"/>
        <w:tblLook w:val="0000" w:firstRow="0" w:lastRow="0" w:firstColumn="0" w:lastColumn="0" w:noHBand="0" w:noVBand="0"/>
      </w:tblPr>
      <w:tblGrid>
        <w:gridCol w:w="869"/>
        <w:gridCol w:w="534"/>
        <w:gridCol w:w="451"/>
        <w:gridCol w:w="871"/>
        <w:gridCol w:w="452"/>
        <w:gridCol w:w="452"/>
        <w:gridCol w:w="870"/>
        <w:gridCol w:w="452"/>
        <w:gridCol w:w="452"/>
        <w:gridCol w:w="870"/>
        <w:gridCol w:w="452"/>
        <w:gridCol w:w="452"/>
        <w:gridCol w:w="870"/>
        <w:gridCol w:w="535"/>
        <w:gridCol w:w="452"/>
        <w:gridCol w:w="872"/>
      </w:tblGrid>
      <w:tr w:rsidR="001D506C" w:rsidRPr="00A061E4" w:rsidTr="001717F1">
        <w:tc>
          <w:tcPr>
            <w:tcW w:w="439" w:type="pct"/>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p>
        </w:tc>
        <w:tc>
          <w:tcPr>
            <w:tcW w:w="938" w:type="pct"/>
            <w:gridSpan w:val="3"/>
            <w:tcBorders>
              <w:top w:val="single" w:sz="4" w:space="0" w:color="auto"/>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2000年</w:t>
            </w:r>
          </w:p>
        </w:tc>
        <w:tc>
          <w:tcPr>
            <w:tcW w:w="895" w:type="pct"/>
            <w:gridSpan w:val="3"/>
            <w:tcBorders>
              <w:top w:val="single" w:sz="4" w:space="0" w:color="auto"/>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2001年</w:t>
            </w:r>
          </w:p>
        </w:tc>
        <w:tc>
          <w:tcPr>
            <w:tcW w:w="895" w:type="pct"/>
            <w:gridSpan w:val="3"/>
            <w:tcBorders>
              <w:top w:val="single" w:sz="4" w:space="0" w:color="auto"/>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2002年</w:t>
            </w:r>
          </w:p>
        </w:tc>
        <w:tc>
          <w:tcPr>
            <w:tcW w:w="895" w:type="pct"/>
            <w:gridSpan w:val="3"/>
            <w:tcBorders>
              <w:top w:val="single" w:sz="4" w:space="0" w:color="auto"/>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2003年</w:t>
            </w:r>
          </w:p>
        </w:tc>
        <w:tc>
          <w:tcPr>
            <w:tcW w:w="938" w:type="pct"/>
            <w:gridSpan w:val="3"/>
            <w:tcBorders>
              <w:top w:val="single" w:sz="4" w:space="0" w:color="auto"/>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2004年</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学校</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男</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女</w:t>
            </w:r>
          </w:p>
        </w:tc>
        <w:tc>
          <w:tcPr>
            <w:tcW w:w="440" w:type="pct"/>
            <w:tcBorders>
              <w:top w:val="nil"/>
              <w:left w:val="nil"/>
              <w:bottom w:val="single" w:sz="4" w:space="0" w:color="auto"/>
              <w:right w:val="single" w:sz="4" w:space="0" w:color="auto"/>
            </w:tcBorders>
            <w:noWrap/>
            <w:tcMar>
              <w:left w:w="28" w:type="dxa"/>
              <w:right w:w="28" w:type="dxa"/>
            </w:tcMar>
            <w:vAlign w:val="bottom"/>
          </w:tcPr>
          <w:p w:rsidR="00A061E4"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学生/</w:t>
            </w:r>
          </w:p>
          <w:p w:rsidR="001D506C"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教师比率</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男</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女</w:t>
            </w:r>
          </w:p>
        </w:tc>
        <w:tc>
          <w:tcPr>
            <w:tcW w:w="439" w:type="pct"/>
            <w:tcBorders>
              <w:top w:val="nil"/>
              <w:left w:val="nil"/>
              <w:bottom w:val="single" w:sz="4" w:space="0" w:color="auto"/>
              <w:right w:val="single" w:sz="4" w:space="0" w:color="auto"/>
            </w:tcBorders>
            <w:noWrap/>
            <w:tcMar>
              <w:left w:w="28" w:type="dxa"/>
              <w:right w:w="28" w:type="dxa"/>
            </w:tcMar>
            <w:vAlign w:val="bottom"/>
          </w:tcPr>
          <w:p w:rsidR="00A061E4"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学生/</w:t>
            </w:r>
          </w:p>
          <w:p w:rsidR="001D506C"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教师比率</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男</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女</w:t>
            </w:r>
          </w:p>
        </w:tc>
        <w:tc>
          <w:tcPr>
            <w:tcW w:w="439" w:type="pct"/>
            <w:tcBorders>
              <w:top w:val="nil"/>
              <w:left w:val="nil"/>
              <w:bottom w:val="single" w:sz="4" w:space="0" w:color="auto"/>
              <w:right w:val="single" w:sz="4" w:space="0" w:color="auto"/>
            </w:tcBorders>
            <w:noWrap/>
            <w:tcMar>
              <w:left w:w="28" w:type="dxa"/>
              <w:right w:w="28" w:type="dxa"/>
            </w:tcMar>
            <w:vAlign w:val="bottom"/>
          </w:tcPr>
          <w:p w:rsidR="00A061E4"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学生/</w:t>
            </w:r>
          </w:p>
          <w:p w:rsidR="001D506C"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教师比率</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男</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女</w:t>
            </w:r>
          </w:p>
        </w:tc>
        <w:tc>
          <w:tcPr>
            <w:tcW w:w="439" w:type="pct"/>
            <w:tcBorders>
              <w:top w:val="nil"/>
              <w:left w:val="nil"/>
              <w:bottom w:val="single" w:sz="4" w:space="0" w:color="auto"/>
              <w:right w:val="single" w:sz="4" w:space="0" w:color="auto"/>
            </w:tcBorders>
            <w:noWrap/>
            <w:tcMar>
              <w:left w:w="28" w:type="dxa"/>
              <w:right w:w="28" w:type="dxa"/>
            </w:tcMar>
            <w:vAlign w:val="bottom"/>
          </w:tcPr>
          <w:p w:rsidR="00A061E4"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学生/</w:t>
            </w:r>
          </w:p>
          <w:p w:rsidR="001D506C"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教师比率</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男</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jc w:val="center"/>
              <w:rPr>
                <w:rFonts w:ascii="SimHei" w:eastAsia="SimHei" w:cs="Arial" w:hint="eastAsia"/>
                <w:color w:val="FF0000"/>
                <w:sz w:val="18"/>
                <w:szCs w:val="18"/>
              </w:rPr>
            </w:pPr>
            <w:r w:rsidRPr="00A061E4">
              <w:rPr>
                <w:rFonts w:ascii="SimHei" w:eastAsia="SimHei" w:cs="Arial" w:hint="eastAsia"/>
                <w:color w:val="FF0000"/>
                <w:sz w:val="18"/>
                <w:szCs w:val="18"/>
              </w:rPr>
              <w:t>女</w:t>
            </w:r>
          </w:p>
        </w:tc>
        <w:tc>
          <w:tcPr>
            <w:tcW w:w="440" w:type="pct"/>
            <w:tcBorders>
              <w:top w:val="nil"/>
              <w:left w:val="nil"/>
              <w:bottom w:val="single" w:sz="4" w:space="0" w:color="auto"/>
              <w:right w:val="single" w:sz="4" w:space="0" w:color="auto"/>
            </w:tcBorders>
            <w:noWrap/>
            <w:tcMar>
              <w:left w:w="28" w:type="dxa"/>
              <w:right w:w="28" w:type="dxa"/>
            </w:tcMar>
            <w:vAlign w:val="bottom"/>
          </w:tcPr>
          <w:p w:rsidR="00A061E4"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学生/</w:t>
            </w:r>
          </w:p>
          <w:p w:rsidR="001D506C" w:rsidRPr="00A061E4" w:rsidRDefault="001D506C" w:rsidP="00A061E4">
            <w:pPr>
              <w:spacing w:line="360" w:lineRule="exact"/>
              <w:jc w:val="center"/>
              <w:rPr>
                <w:rFonts w:ascii="SimHei" w:eastAsia="SimHei" w:cs="Arial" w:hint="eastAsia"/>
                <w:bCs/>
                <w:color w:val="FF0000"/>
                <w:sz w:val="18"/>
                <w:szCs w:val="18"/>
              </w:rPr>
            </w:pPr>
            <w:r w:rsidRPr="00A061E4">
              <w:rPr>
                <w:rFonts w:ascii="SimHei" w:eastAsia="SimHei" w:cs="Arial" w:hint="eastAsia"/>
                <w:bCs/>
                <w:color w:val="FF0000"/>
                <w:sz w:val="18"/>
                <w:szCs w:val="18"/>
              </w:rPr>
              <w:t>教师比率</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纳诺梅阿</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93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79</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64</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77</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72</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17</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82</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tcPr>
          <w:p w:rsidR="001D506C" w:rsidRPr="00A061E4" w:rsidRDefault="001D506C" w:rsidP="00A061E4">
            <w:pPr>
              <w:spacing w:line="360" w:lineRule="exact"/>
              <w:rPr>
                <w:rFonts w:cs="Arial"/>
                <w:sz w:val="18"/>
                <w:szCs w:val="18"/>
              </w:rPr>
            </w:pPr>
            <w:r w:rsidRPr="00A061E4">
              <w:rPr>
                <w:rFonts w:cs="Arial" w:hint="eastAsia"/>
                <w:sz w:val="18"/>
                <w:szCs w:val="18"/>
              </w:rPr>
              <w:t>纳奴芒阿</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52</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61</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52</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68</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63</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60</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64</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纽陶</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69</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62</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81</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67</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70</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61</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69</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17</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努伊</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46</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49</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53</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54</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62</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16</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瓦伊图谱</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161</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132</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108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116</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132</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102</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116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118</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18</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148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130</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21</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努库费陶</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105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64</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107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69</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86</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70</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79</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69</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19</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富纳富提</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387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345</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22</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352</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330</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20</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306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317</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394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353</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21</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393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391</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22</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sz w:val="18"/>
                <w:szCs w:val="18"/>
              </w:rPr>
              <w:t>努库莱莱</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43</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39</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40</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41</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41</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14</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40</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38</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10</w:t>
            </w:r>
          </w:p>
        </w:tc>
      </w:tr>
      <w:tr w:rsidR="001717F1" w:rsidRPr="00A061E4" w:rsidTr="001717F1">
        <w:tc>
          <w:tcPr>
            <w:tcW w:w="439"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A061E4" w:rsidRDefault="001D506C" w:rsidP="00A061E4">
            <w:pPr>
              <w:spacing w:line="360" w:lineRule="exact"/>
              <w:rPr>
                <w:rFonts w:cs="Arial"/>
                <w:sz w:val="18"/>
                <w:szCs w:val="18"/>
              </w:rPr>
            </w:pPr>
            <w:r w:rsidRPr="00A061E4">
              <w:rPr>
                <w:rFonts w:cs="Arial" w:hint="eastAsia"/>
                <w:bCs/>
                <w:sz w:val="18"/>
                <w:szCs w:val="18"/>
              </w:rPr>
              <w:t>纽拉基塔</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6</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4</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4</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5</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sz w:val="18"/>
                <w:szCs w:val="18"/>
              </w:rPr>
            </w:pPr>
            <w:r w:rsidRPr="00A061E4">
              <w:rPr>
                <w:rFonts w:cs="Arial"/>
                <w:sz w:val="18"/>
                <w:szCs w:val="18"/>
              </w:rPr>
              <w:t>3</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A061E4" w:rsidRDefault="001D506C" w:rsidP="001717F1">
            <w:pPr>
              <w:spacing w:line="360" w:lineRule="exact"/>
              <w:jc w:val="right"/>
              <w:rPr>
                <w:rFonts w:cs="Arial"/>
                <w:bCs/>
                <w:sz w:val="18"/>
                <w:szCs w:val="18"/>
              </w:rPr>
            </w:pPr>
            <w:r w:rsidRPr="00A061E4">
              <w:rPr>
                <w:rFonts w:cs="Arial"/>
                <w:bCs/>
                <w:sz w:val="18"/>
                <w:szCs w:val="18"/>
              </w:rPr>
              <w:t>4</w:t>
            </w:r>
          </w:p>
        </w:tc>
      </w:tr>
      <w:tr w:rsidR="001717F1" w:rsidRPr="001717F1" w:rsidTr="001717F1">
        <w:tc>
          <w:tcPr>
            <w:tcW w:w="439" w:type="pct"/>
            <w:tcBorders>
              <w:top w:val="nil"/>
              <w:left w:val="single" w:sz="4" w:space="0" w:color="auto"/>
              <w:bottom w:val="single" w:sz="4" w:space="0" w:color="auto"/>
              <w:right w:val="nil"/>
            </w:tcBorders>
            <w:noWrap/>
            <w:tcMar>
              <w:left w:w="28" w:type="dxa"/>
              <w:right w:w="28" w:type="dxa"/>
            </w:tcMar>
            <w:vAlign w:val="bottom"/>
          </w:tcPr>
          <w:p w:rsidR="001D506C" w:rsidRPr="001717F1" w:rsidRDefault="001D506C" w:rsidP="00A061E4">
            <w:pPr>
              <w:spacing w:line="360" w:lineRule="exact"/>
              <w:rPr>
                <w:rFonts w:ascii="SimHei" w:eastAsia="SimHei" w:cs="Arial" w:hint="eastAsia"/>
                <w:bCs/>
                <w:color w:val="FF0000"/>
                <w:sz w:val="18"/>
                <w:szCs w:val="18"/>
              </w:rPr>
            </w:pPr>
            <w:r w:rsidRPr="001717F1">
              <w:rPr>
                <w:rFonts w:ascii="SimHei" w:eastAsia="SimHei" w:cs="Arial" w:hint="eastAsia"/>
                <w:bCs/>
                <w:color w:val="FF0000"/>
                <w:sz w:val="18"/>
                <w:szCs w:val="18"/>
              </w:rPr>
              <w:t>总计</w:t>
            </w:r>
          </w:p>
        </w:tc>
        <w:tc>
          <w:tcPr>
            <w:tcW w:w="270" w:type="pct"/>
            <w:tcBorders>
              <w:top w:val="nil"/>
              <w:left w:val="single" w:sz="4" w:space="0" w:color="auto"/>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1</w:t>
            </w:r>
            <w:r w:rsidR="001717F1">
              <w:rPr>
                <w:rFonts w:cs="Arial" w:hint="eastAsia"/>
                <w:b/>
                <w:bCs/>
                <w:color w:val="FF0000"/>
                <w:sz w:val="18"/>
                <w:szCs w:val="18"/>
              </w:rPr>
              <w:t xml:space="preserve"> </w:t>
            </w:r>
            <w:r w:rsidRPr="001717F1">
              <w:rPr>
                <w:rFonts w:cs="Arial"/>
                <w:b/>
                <w:bCs/>
                <w:color w:val="FF0000"/>
                <w:sz w:val="18"/>
                <w:szCs w:val="18"/>
              </w:rPr>
              <w:t>055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885</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18</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945</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853</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17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846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815</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17</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996</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914</w:t>
            </w:r>
          </w:p>
        </w:tc>
        <w:tc>
          <w:tcPr>
            <w:tcW w:w="439"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bCs/>
                <w:color w:val="FF0000"/>
                <w:sz w:val="18"/>
                <w:szCs w:val="18"/>
              </w:rPr>
            </w:pPr>
            <w:r w:rsidRPr="001717F1">
              <w:rPr>
                <w:rFonts w:cs="Arial"/>
                <w:b/>
                <w:bCs/>
                <w:color w:val="FF0000"/>
                <w:sz w:val="18"/>
                <w:szCs w:val="18"/>
              </w:rPr>
              <w:t>18</w:t>
            </w:r>
          </w:p>
        </w:tc>
        <w:tc>
          <w:tcPr>
            <w:tcW w:w="270"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color w:val="FF0000"/>
                <w:sz w:val="18"/>
                <w:szCs w:val="18"/>
              </w:rPr>
            </w:pPr>
            <w:r w:rsidRPr="001717F1">
              <w:rPr>
                <w:rFonts w:cs="Arial"/>
                <w:b/>
                <w:color w:val="FF0000"/>
                <w:sz w:val="18"/>
                <w:szCs w:val="18"/>
              </w:rPr>
              <w:t>1</w:t>
            </w:r>
            <w:r w:rsidR="001717F1">
              <w:rPr>
                <w:rFonts w:cs="Arial" w:hint="eastAsia"/>
                <w:b/>
                <w:color w:val="FF0000"/>
                <w:sz w:val="18"/>
                <w:szCs w:val="18"/>
              </w:rPr>
              <w:t xml:space="preserve"> </w:t>
            </w:r>
            <w:r w:rsidRPr="001717F1">
              <w:rPr>
                <w:rFonts w:cs="Arial"/>
                <w:b/>
                <w:color w:val="FF0000"/>
                <w:sz w:val="18"/>
                <w:szCs w:val="18"/>
              </w:rPr>
              <w:t>002</w:t>
            </w:r>
          </w:p>
        </w:tc>
        <w:tc>
          <w:tcPr>
            <w:tcW w:w="228"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color w:val="FF0000"/>
                <w:sz w:val="18"/>
                <w:szCs w:val="18"/>
              </w:rPr>
            </w:pPr>
            <w:r w:rsidRPr="001717F1">
              <w:rPr>
                <w:rFonts w:cs="Arial"/>
                <w:b/>
                <w:color w:val="FF0000"/>
                <w:sz w:val="18"/>
                <w:szCs w:val="18"/>
              </w:rPr>
              <w:t>961</w:t>
            </w:r>
          </w:p>
        </w:tc>
        <w:tc>
          <w:tcPr>
            <w:tcW w:w="440" w:type="pct"/>
            <w:tcBorders>
              <w:top w:val="nil"/>
              <w:left w:val="nil"/>
              <w:bottom w:val="single" w:sz="4" w:space="0" w:color="auto"/>
              <w:right w:val="single" w:sz="4" w:space="0" w:color="auto"/>
            </w:tcBorders>
            <w:noWrap/>
            <w:tcMar>
              <w:left w:w="28" w:type="dxa"/>
              <w:right w:w="28" w:type="dxa"/>
            </w:tcMar>
            <w:vAlign w:val="bottom"/>
          </w:tcPr>
          <w:p w:rsidR="001D506C" w:rsidRPr="001717F1" w:rsidRDefault="001D506C" w:rsidP="001717F1">
            <w:pPr>
              <w:spacing w:line="360" w:lineRule="exact"/>
              <w:jc w:val="right"/>
              <w:rPr>
                <w:rFonts w:cs="Arial"/>
                <w:b/>
                <w:color w:val="FF0000"/>
                <w:sz w:val="18"/>
                <w:szCs w:val="18"/>
              </w:rPr>
            </w:pPr>
            <w:r w:rsidRPr="001717F1">
              <w:rPr>
                <w:rFonts w:cs="Arial"/>
                <w:b/>
                <w:color w:val="FF0000"/>
                <w:sz w:val="18"/>
                <w:szCs w:val="18"/>
              </w:rPr>
              <w:t>18</w:t>
            </w:r>
          </w:p>
        </w:tc>
      </w:tr>
    </w:tbl>
    <w:p w:rsidR="005A0004" w:rsidRPr="00023C58" w:rsidRDefault="001D506C"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统计部门的年度更新（未公开数据）。</w:t>
      </w:r>
    </w:p>
    <w:p w:rsidR="005A0004" w:rsidRPr="00023C58" w:rsidRDefault="001D506C" w:rsidP="00B663C4">
      <w:pPr>
        <w:spacing w:after="240" w:line="360" w:lineRule="exact"/>
        <w:rPr>
          <w:szCs w:val="21"/>
        </w:rPr>
      </w:pPr>
      <w:r w:rsidRPr="00023C58">
        <w:rPr>
          <w:szCs w:val="21"/>
        </w:rPr>
        <w:t>10.7</w:t>
      </w:r>
      <w:r w:rsidRPr="00023C58">
        <w:rPr>
          <w:szCs w:val="21"/>
        </w:rPr>
        <w:tab/>
      </w:r>
      <w:r w:rsidR="00017E4A">
        <w:rPr>
          <w:rFonts w:hint="eastAsia"/>
          <w:szCs w:val="21"/>
        </w:rPr>
        <w:t xml:space="preserve"> </w:t>
      </w:r>
      <w:r w:rsidRPr="00023C58">
        <w:rPr>
          <w:rFonts w:hint="eastAsia"/>
          <w:szCs w:val="21"/>
        </w:rPr>
        <w:t>表</w:t>
      </w:r>
      <w:r w:rsidRPr="00023C58">
        <w:rPr>
          <w:szCs w:val="21"/>
        </w:rPr>
        <w:t>15</w:t>
      </w:r>
      <w:r w:rsidRPr="00023C58">
        <w:rPr>
          <w:rFonts w:hint="eastAsia"/>
          <w:szCs w:val="21"/>
        </w:rPr>
        <w:t>表明</w:t>
      </w:r>
      <w:r w:rsidRPr="00023C58">
        <w:rPr>
          <w:szCs w:val="21"/>
        </w:rPr>
        <w:t>2000-2004</w:t>
      </w:r>
      <w:r w:rsidRPr="00023C58">
        <w:rPr>
          <w:rFonts w:hint="eastAsia"/>
          <w:szCs w:val="21"/>
        </w:rPr>
        <w:t>年期间，女性和男性的总体小学入学率始终保持一致。对统计数据的更进一步研究揭示出一些岛屿的女性多于男性。例如，</w:t>
      </w:r>
      <w:r w:rsidRPr="00023C58">
        <w:rPr>
          <w:szCs w:val="21"/>
        </w:rPr>
        <w:t>2001</w:t>
      </w:r>
      <w:r w:rsidRPr="00023C58">
        <w:rPr>
          <w:rFonts w:hint="eastAsia"/>
          <w:szCs w:val="21"/>
        </w:rPr>
        <w:t>年，瓦伊图谱的入学率表明女性多于男性。在努库费陶，</w:t>
      </w:r>
      <w:r w:rsidRPr="00023C58">
        <w:rPr>
          <w:szCs w:val="21"/>
        </w:rPr>
        <w:t>2001</w:t>
      </w:r>
      <w:r w:rsidRPr="00023C58">
        <w:rPr>
          <w:rFonts w:hint="eastAsia"/>
          <w:szCs w:val="21"/>
        </w:rPr>
        <w:t>年和</w:t>
      </w:r>
      <w:r w:rsidRPr="00023C58">
        <w:rPr>
          <w:szCs w:val="21"/>
        </w:rPr>
        <w:t>2002</w:t>
      </w:r>
      <w:r w:rsidRPr="00023C58">
        <w:rPr>
          <w:rFonts w:hint="eastAsia"/>
          <w:szCs w:val="21"/>
        </w:rPr>
        <w:t>年呈现出引人注意的趋势，男性数量减少，女性数量增加。表</w:t>
      </w:r>
      <w:r w:rsidRPr="00023C58">
        <w:rPr>
          <w:szCs w:val="21"/>
        </w:rPr>
        <w:t>15</w:t>
      </w:r>
      <w:r w:rsidRPr="00023C58">
        <w:rPr>
          <w:rFonts w:hint="eastAsia"/>
          <w:szCs w:val="21"/>
        </w:rPr>
        <w:t>提供的数据还包括了</w:t>
      </w:r>
      <w:r w:rsidRPr="00023C58">
        <w:rPr>
          <w:szCs w:val="21"/>
        </w:rPr>
        <w:t>8</w:t>
      </w:r>
      <w:r w:rsidRPr="00023C58">
        <w:rPr>
          <w:rFonts w:hint="eastAsia"/>
          <w:szCs w:val="21"/>
        </w:rPr>
        <w:t>年级复读的学生。</w:t>
      </w:r>
    </w:p>
    <w:p w:rsidR="005A0004" w:rsidRPr="00023C58" w:rsidRDefault="001D506C" w:rsidP="00B663C4">
      <w:pPr>
        <w:spacing w:after="240" w:line="360" w:lineRule="exact"/>
        <w:rPr>
          <w:szCs w:val="21"/>
        </w:rPr>
      </w:pPr>
      <w:r w:rsidRPr="00023C58">
        <w:rPr>
          <w:szCs w:val="21"/>
        </w:rPr>
        <w:t>10.8</w:t>
      </w:r>
      <w:r w:rsidRPr="00023C58">
        <w:rPr>
          <w:szCs w:val="21"/>
        </w:rPr>
        <w:tab/>
      </w:r>
      <w:r w:rsidR="00017E4A">
        <w:rPr>
          <w:rFonts w:hint="eastAsia"/>
          <w:szCs w:val="21"/>
        </w:rPr>
        <w:t xml:space="preserve"> </w:t>
      </w:r>
      <w:r w:rsidRPr="00023C58">
        <w:rPr>
          <w:szCs w:val="21"/>
        </w:rPr>
        <w:t>2002</w:t>
      </w:r>
      <w:r w:rsidRPr="00023C58">
        <w:rPr>
          <w:rFonts w:hint="eastAsia"/>
          <w:szCs w:val="21"/>
        </w:rPr>
        <w:t>年调查报告显示，在全国范围内某一特定年龄组或某一届学生平均大约有</w:t>
      </w:r>
      <w:r w:rsidRPr="00023C58">
        <w:rPr>
          <w:szCs w:val="21"/>
        </w:rPr>
        <w:t>250</w:t>
      </w:r>
      <w:r w:rsidRPr="00023C58">
        <w:rPr>
          <w:rFonts w:hint="eastAsia"/>
          <w:szCs w:val="21"/>
        </w:rPr>
        <w:t>人。但是，</w:t>
      </w:r>
      <w:r w:rsidRPr="00023C58">
        <w:rPr>
          <w:szCs w:val="21"/>
        </w:rPr>
        <w:t>2000</w:t>
      </w:r>
      <w:r w:rsidRPr="00023C58">
        <w:rPr>
          <w:rFonts w:hint="eastAsia"/>
          <w:szCs w:val="21"/>
        </w:rPr>
        <w:t>年的总注册人数为</w:t>
      </w:r>
      <w:r w:rsidRPr="00023C58">
        <w:rPr>
          <w:szCs w:val="21"/>
        </w:rPr>
        <w:t>1</w:t>
      </w:r>
      <w:r w:rsidR="00C67F15">
        <w:rPr>
          <w:rFonts w:hint="eastAsia"/>
          <w:szCs w:val="21"/>
        </w:rPr>
        <w:t xml:space="preserve"> </w:t>
      </w:r>
      <w:r w:rsidRPr="00023C58">
        <w:rPr>
          <w:szCs w:val="21"/>
        </w:rPr>
        <w:t>940</w:t>
      </w:r>
      <w:r w:rsidRPr="00023C58">
        <w:rPr>
          <w:rFonts w:hint="eastAsia"/>
          <w:szCs w:val="21"/>
        </w:rPr>
        <w:t>人，</w:t>
      </w:r>
      <w:r w:rsidRPr="00023C58">
        <w:rPr>
          <w:szCs w:val="21"/>
        </w:rPr>
        <w:t>2004</w:t>
      </w:r>
      <w:r w:rsidRPr="00023C58">
        <w:rPr>
          <w:rFonts w:hint="eastAsia"/>
          <w:szCs w:val="21"/>
        </w:rPr>
        <w:t>年为</w:t>
      </w:r>
      <w:r w:rsidRPr="00023C58">
        <w:rPr>
          <w:szCs w:val="21"/>
        </w:rPr>
        <w:t>1</w:t>
      </w:r>
      <w:r w:rsidR="00C67F15">
        <w:rPr>
          <w:rFonts w:hint="eastAsia"/>
          <w:szCs w:val="21"/>
        </w:rPr>
        <w:t xml:space="preserve"> </w:t>
      </w:r>
      <w:r w:rsidRPr="00023C58">
        <w:rPr>
          <w:szCs w:val="21"/>
        </w:rPr>
        <w:t>963</w:t>
      </w:r>
      <w:r w:rsidRPr="00023C58">
        <w:rPr>
          <w:rFonts w:hint="eastAsia"/>
          <w:szCs w:val="21"/>
        </w:rPr>
        <w:t>人，表明这两年这</w:t>
      </w:r>
      <w:r w:rsidRPr="00023C58">
        <w:rPr>
          <w:szCs w:val="21"/>
        </w:rPr>
        <w:t>8</w:t>
      </w:r>
      <w:r w:rsidRPr="00023C58">
        <w:rPr>
          <w:rFonts w:hint="eastAsia"/>
          <w:szCs w:val="21"/>
        </w:rPr>
        <w:t>届学生中的每届平均都有大约</w:t>
      </w:r>
      <w:r w:rsidRPr="00023C58">
        <w:rPr>
          <w:szCs w:val="21"/>
        </w:rPr>
        <w:t>283</w:t>
      </w:r>
      <w:r w:rsidRPr="00023C58">
        <w:rPr>
          <w:rFonts w:hint="eastAsia"/>
          <w:szCs w:val="21"/>
        </w:rPr>
        <w:t>人。尽管平均数高于调查数字，这可能是由于复读生在</w:t>
      </w:r>
      <w:r w:rsidRPr="00023C58">
        <w:rPr>
          <w:szCs w:val="21"/>
        </w:rPr>
        <w:t>8</w:t>
      </w:r>
      <w:r w:rsidRPr="00023C58">
        <w:rPr>
          <w:rFonts w:hint="eastAsia"/>
          <w:szCs w:val="21"/>
        </w:rPr>
        <w:t>年级结束后继续留在小学造成的。</w:t>
      </w:r>
      <w:r w:rsidRPr="00023C58">
        <w:rPr>
          <w:szCs w:val="21"/>
        </w:rPr>
        <w:t xml:space="preserve"> </w:t>
      </w:r>
    </w:p>
    <w:p w:rsidR="005A0004" w:rsidRPr="00023C58" w:rsidRDefault="001D506C" w:rsidP="00B663C4">
      <w:pPr>
        <w:spacing w:after="240" w:line="360" w:lineRule="exact"/>
        <w:rPr>
          <w:szCs w:val="21"/>
        </w:rPr>
      </w:pPr>
      <w:r w:rsidRPr="00023C58">
        <w:rPr>
          <w:szCs w:val="21"/>
        </w:rPr>
        <w:t>10.9</w:t>
      </w:r>
      <w:r w:rsidRPr="00023C58">
        <w:rPr>
          <w:szCs w:val="21"/>
        </w:rPr>
        <w:tab/>
      </w:r>
      <w:r w:rsidR="00017E4A">
        <w:rPr>
          <w:rFonts w:hint="eastAsia"/>
          <w:szCs w:val="21"/>
        </w:rPr>
        <w:t xml:space="preserve"> </w:t>
      </w:r>
      <w:r w:rsidRPr="00023C58">
        <w:rPr>
          <w:rFonts w:hint="eastAsia"/>
          <w:szCs w:val="21"/>
        </w:rPr>
        <w:t>下文表</w:t>
      </w:r>
      <w:r w:rsidRPr="00023C58">
        <w:rPr>
          <w:szCs w:val="21"/>
        </w:rPr>
        <w:t>16</w:t>
      </w:r>
      <w:r w:rsidRPr="00023C58">
        <w:rPr>
          <w:rFonts w:hint="eastAsia"/>
          <w:szCs w:val="21"/>
        </w:rPr>
        <w:t>中的小学男女比例清楚地表明，在图瓦卢不存在小学入学率性别不平等问题。图瓦卢的学生</w:t>
      </w:r>
      <w:r w:rsidRPr="00023C58">
        <w:rPr>
          <w:szCs w:val="21"/>
        </w:rPr>
        <w:t>/</w:t>
      </w:r>
      <w:r w:rsidRPr="00023C58">
        <w:rPr>
          <w:rFonts w:hint="eastAsia"/>
          <w:szCs w:val="21"/>
        </w:rPr>
        <w:t>教师比率是</w:t>
      </w:r>
      <w:r w:rsidRPr="00023C58">
        <w:rPr>
          <w:szCs w:val="21"/>
        </w:rPr>
        <w:t>20:1</w:t>
      </w:r>
      <w:r w:rsidRPr="00023C58">
        <w:rPr>
          <w:rFonts w:hint="eastAsia"/>
          <w:szCs w:val="21"/>
        </w:rPr>
        <w:t>。</w:t>
      </w:r>
      <w:r w:rsidRPr="00023C58">
        <w:rPr>
          <w:rStyle w:val="FootnoteReference"/>
          <w:szCs w:val="21"/>
        </w:rPr>
        <w:footnoteReference w:id="90"/>
      </w:r>
    </w:p>
    <w:p w:rsidR="001D506C" w:rsidRPr="00FB3104" w:rsidRDefault="00091F6F"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表</w:t>
      </w:r>
      <w:r w:rsidR="001D506C" w:rsidRPr="00FB3104">
        <w:rPr>
          <w:rFonts w:ascii="SimHei" w:eastAsia="SimHei"/>
          <w:smallCaps w:val="0"/>
          <w:color w:val="FF0000"/>
          <w:sz w:val="21"/>
          <w:szCs w:val="21"/>
          <w:lang w:eastAsia="zh-CN"/>
        </w:rPr>
        <w:t>18</w:t>
      </w:r>
      <w:r w:rsidR="00780F34">
        <w:rPr>
          <w:rFonts w:ascii="SimHei" w:eastAsia="SimHei" w:hint="eastAsia"/>
          <w:smallCaps w:val="0"/>
          <w:color w:val="FF0000"/>
          <w:sz w:val="21"/>
          <w:szCs w:val="21"/>
          <w:lang w:eastAsia="zh-CN"/>
        </w:rPr>
        <w:t>：</w:t>
      </w:r>
      <w:r w:rsidR="001D506C" w:rsidRPr="00FB3104">
        <w:rPr>
          <w:rFonts w:ascii="SimHei" w:eastAsia="SimHei" w:hint="eastAsia"/>
          <w:smallCaps w:val="0"/>
          <w:color w:val="FF0000"/>
          <w:sz w:val="21"/>
          <w:szCs w:val="21"/>
          <w:lang w:eastAsia="zh-CN"/>
        </w:rPr>
        <w:t>小学入学率和教师人数</w:t>
      </w:r>
    </w:p>
    <w:tbl>
      <w:tblPr>
        <w:tblW w:w="5000" w:type="pct"/>
        <w:jc w:val="center"/>
        <w:tblLook w:val="0000" w:firstRow="0" w:lastRow="0" w:firstColumn="0" w:lastColumn="0" w:noHBand="0" w:noVBand="0"/>
      </w:tblPr>
      <w:tblGrid>
        <w:gridCol w:w="1317"/>
        <w:gridCol w:w="1317"/>
        <w:gridCol w:w="1317"/>
        <w:gridCol w:w="1317"/>
        <w:gridCol w:w="1923"/>
        <w:gridCol w:w="1077"/>
        <w:gridCol w:w="1798"/>
      </w:tblGrid>
      <w:tr w:rsidR="001D506C" w:rsidRPr="006E14F7" w:rsidTr="006E14F7">
        <w:trPr>
          <w:trHeight w:val="250"/>
          <w:jc w:val="center"/>
        </w:trPr>
        <w:tc>
          <w:tcPr>
            <w:tcW w:w="654" w:type="pct"/>
            <w:tcBorders>
              <w:top w:val="single" w:sz="8" w:space="0" w:color="auto"/>
              <w:left w:val="single" w:sz="8" w:space="0" w:color="auto"/>
              <w:bottom w:val="single" w:sz="8" w:space="0" w:color="000000"/>
              <w:right w:val="single" w:sz="8" w:space="0" w:color="auto"/>
            </w:tcBorders>
            <w:noWrap/>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年度</w:t>
            </w:r>
          </w:p>
        </w:tc>
        <w:tc>
          <w:tcPr>
            <w:tcW w:w="654" w:type="pct"/>
            <w:tcBorders>
              <w:top w:val="single" w:sz="8" w:space="0" w:color="auto"/>
              <w:left w:val="single" w:sz="8" w:space="0" w:color="auto"/>
              <w:bottom w:val="single" w:sz="8" w:space="0" w:color="000000"/>
              <w:right w:val="single" w:sz="8" w:space="0" w:color="auto"/>
            </w:tcBorders>
            <w:noWrap/>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男</w:t>
            </w:r>
          </w:p>
        </w:tc>
        <w:tc>
          <w:tcPr>
            <w:tcW w:w="654" w:type="pct"/>
            <w:tcBorders>
              <w:top w:val="single" w:sz="8" w:space="0" w:color="auto"/>
              <w:left w:val="single" w:sz="8" w:space="0" w:color="auto"/>
              <w:bottom w:val="single" w:sz="8" w:space="0" w:color="000000"/>
              <w:right w:val="single" w:sz="8" w:space="0" w:color="auto"/>
            </w:tcBorders>
            <w:noWrap/>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女</w:t>
            </w:r>
          </w:p>
        </w:tc>
        <w:tc>
          <w:tcPr>
            <w:tcW w:w="654" w:type="pct"/>
            <w:tcBorders>
              <w:top w:val="single" w:sz="8" w:space="0" w:color="auto"/>
              <w:left w:val="single" w:sz="8" w:space="0" w:color="auto"/>
              <w:bottom w:val="single" w:sz="8" w:space="0" w:color="000000"/>
              <w:right w:val="single" w:sz="4" w:space="0" w:color="auto"/>
            </w:tcBorders>
            <w:noWrap/>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总计</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女孩与男孩的比率</w:t>
            </w:r>
          </w:p>
        </w:tc>
        <w:tc>
          <w:tcPr>
            <w:tcW w:w="535" w:type="pct"/>
            <w:tcBorders>
              <w:top w:val="single" w:sz="8" w:space="0" w:color="auto"/>
              <w:left w:val="single" w:sz="4" w:space="0" w:color="auto"/>
              <w:bottom w:val="single" w:sz="8" w:space="0" w:color="000000"/>
              <w:right w:val="single" w:sz="8" w:space="0" w:color="auto"/>
            </w:tcBorders>
            <w:noWrap/>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教师</w:t>
            </w:r>
          </w:p>
        </w:tc>
        <w:tc>
          <w:tcPr>
            <w:tcW w:w="893" w:type="pct"/>
            <w:tcBorders>
              <w:top w:val="single" w:sz="8" w:space="0" w:color="auto"/>
              <w:left w:val="nil"/>
              <w:right w:val="single" w:sz="8" w:space="0" w:color="auto"/>
            </w:tcBorders>
            <w:vAlign w:val="bottom"/>
          </w:tcPr>
          <w:p w:rsidR="001D506C" w:rsidRPr="006E14F7" w:rsidRDefault="001D506C" w:rsidP="006E14F7">
            <w:pPr>
              <w:spacing w:line="360" w:lineRule="exact"/>
              <w:jc w:val="center"/>
              <w:rPr>
                <w:rFonts w:ascii="SimHei" w:eastAsia="SimHei" w:hint="eastAsia"/>
                <w:bCs/>
                <w:color w:val="FF0000"/>
                <w:szCs w:val="21"/>
              </w:rPr>
            </w:pPr>
            <w:r w:rsidRPr="006E14F7">
              <w:rPr>
                <w:rFonts w:ascii="SimHei" w:eastAsia="SimHei" w:hint="eastAsia"/>
                <w:bCs/>
                <w:color w:val="FF0000"/>
                <w:szCs w:val="21"/>
              </w:rPr>
              <w:t>学生/教师比率</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1991</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781</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702</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483</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0.90</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66</w:t>
            </w:r>
          </w:p>
        </w:tc>
        <w:tc>
          <w:tcPr>
            <w:tcW w:w="893" w:type="pct"/>
            <w:tcBorders>
              <w:top w:val="single" w:sz="8" w:space="0" w:color="auto"/>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22.5</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1992</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731</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685</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416</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0.94</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62</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22.8</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1993</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854</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794</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648</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0.93</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73</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22.6</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1994</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879</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767</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646</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0.87</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72</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22.9</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1995</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940</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769</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709</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0.82</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60</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28.5</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1996</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938</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747</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685</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0.80</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59</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28.6</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1997</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957</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786</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743</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0.82</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78</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22.3</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1998</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975</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846</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821</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0.87</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90</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20.2</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1999</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955</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784</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739</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0.82</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92</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18.9</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2000</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1055</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885</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940</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0.84</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20.6</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2001</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945</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853</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798</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0.90</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19.1</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2002</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846</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795</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641</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0.94</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17.5</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23C58" w:rsidRDefault="001D506C" w:rsidP="006E14F7">
            <w:pPr>
              <w:spacing w:line="360" w:lineRule="exact"/>
              <w:rPr>
                <w:szCs w:val="21"/>
              </w:rPr>
            </w:pPr>
            <w:r w:rsidRPr="00023C58">
              <w:rPr>
                <w:rFonts w:eastAsia="MS Mincho"/>
                <w:szCs w:val="21"/>
                <w:lang w:eastAsia="ja-JP"/>
              </w:rPr>
              <w:t>2003</w:t>
            </w:r>
            <w:r w:rsidRPr="00023C58">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945</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914</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859</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0.97</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19.8</w:t>
            </w:r>
          </w:p>
        </w:tc>
      </w:tr>
      <w:tr w:rsidR="001D506C" w:rsidRPr="00023C58" w:rsidTr="006E14F7">
        <w:trPr>
          <w:trHeight w:val="270"/>
          <w:jc w:val="center"/>
        </w:trPr>
        <w:tc>
          <w:tcPr>
            <w:tcW w:w="654" w:type="pct"/>
            <w:tcBorders>
              <w:top w:val="nil"/>
              <w:left w:val="single" w:sz="8" w:space="0" w:color="auto"/>
              <w:bottom w:val="single" w:sz="8" w:space="0" w:color="auto"/>
              <w:right w:val="single" w:sz="8" w:space="0" w:color="auto"/>
            </w:tcBorders>
            <w:noWrap/>
            <w:vAlign w:val="bottom"/>
          </w:tcPr>
          <w:p w:rsidR="001D506C" w:rsidRPr="00017E4A" w:rsidRDefault="001D506C" w:rsidP="006E14F7">
            <w:pPr>
              <w:spacing w:line="360" w:lineRule="exact"/>
              <w:rPr>
                <w:rFonts w:hint="eastAsia"/>
                <w:szCs w:val="21"/>
              </w:rPr>
            </w:pPr>
            <w:r w:rsidRPr="00023C58">
              <w:rPr>
                <w:rFonts w:eastAsia="MS Mincho"/>
                <w:szCs w:val="21"/>
                <w:lang w:eastAsia="ja-JP"/>
              </w:rPr>
              <w:t>2004</w:t>
            </w:r>
            <w:r w:rsidR="00017E4A">
              <w:rPr>
                <w:rFonts w:hint="eastAsia"/>
                <w:szCs w:val="21"/>
              </w:rPr>
              <w:t>年</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964</w:t>
            </w:r>
          </w:p>
        </w:tc>
        <w:tc>
          <w:tcPr>
            <w:tcW w:w="654"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929</w:t>
            </w:r>
          </w:p>
        </w:tc>
        <w:tc>
          <w:tcPr>
            <w:tcW w:w="654" w:type="pct"/>
            <w:tcBorders>
              <w:top w:val="nil"/>
              <w:left w:val="nil"/>
              <w:bottom w:val="single" w:sz="8" w:space="0" w:color="auto"/>
              <w:right w:val="single" w:sz="4"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1</w:t>
            </w:r>
            <w:r w:rsidR="006E14F7">
              <w:rPr>
                <w:rFonts w:eastAsia="MS Mincho"/>
                <w:szCs w:val="21"/>
                <w:lang w:eastAsia="ja-JP"/>
              </w:rPr>
              <w:t xml:space="preserve"> </w:t>
            </w:r>
            <w:r w:rsidRPr="00023C58">
              <w:rPr>
                <w:rFonts w:eastAsia="MS Mincho"/>
                <w:szCs w:val="21"/>
                <w:lang w:eastAsia="ja-JP"/>
              </w:rPr>
              <w:t>893</w:t>
            </w:r>
          </w:p>
        </w:tc>
        <w:tc>
          <w:tcPr>
            <w:tcW w:w="955" w:type="pct"/>
            <w:tcBorders>
              <w:top w:val="single" w:sz="4" w:space="0" w:color="auto"/>
              <w:left w:val="single" w:sz="4" w:space="0" w:color="auto"/>
              <w:bottom w:val="single" w:sz="4" w:space="0" w:color="auto"/>
              <w:right w:val="single" w:sz="4" w:space="0" w:color="auto"/>
            </w:tcBorders>
            <w:vAlign w:val="bottom"/>
          </w:tcPr>
          <w:p w:rsidR="001D506C" w:rsidRPr="00023C58" w:rsidRDefault="001D506C" w:rsidP="006E14F7">
            <w:pPr>
              <w:spacing w:line="360" w:lineRule="exact"/>
              <w:jc w:val="right"/>
              <w:rPr>
                <w:rFonts w:eastAsia="MS Mincho"/>
                <w:szCs w:val="21"/>
                <w:lang w:eastAsia="ja-JP"/>
              </w:rPr>
            </w:pPr>
            <w:r w:rsidRPr="00023C58">
              <w:rPr>
                <w:rFonts w:eastAsia="MS Mincho"/>
                <w:noProof/>
                <w:szCs w:val="21"/>
                <w:lang w:eastAsia="ja-JP"/>
              </w:rPr>
              <w:t>0.96</w:t>
            </w:r>
          </w:p>
        </w:tc>
        <w:tc>
          <w:tcPr>
            <w:tcW w:w="535" w:type="pct"/>
            <w:tcBorders>
              <w:top w:val="nil"/>
              <w:left w:val="single" w:sz="4" w:space="0" w:color="auto"/>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94</w:t>
            </w:r>
          </w:p>
        </w:tc>
        <w:tc>
          <w:tcPr>
            <w:tcW w:w="893" w:type="pct"/>
            <w:tcBorders>
              <w:top w:val="nil"/>
              <w:left w:val="nil"/>
              <w:bottom w:val="single" w:sz="8" w:space="0" w:color="auto"/>
              <w:right w:val="single" w:sz="8" w:space="0" w:color="auto"/>
            </w:tcBorders>
            <w:noWrap/>
            <w:vAlign w:val="bottom"/>
          </w:tcPr>
          <w:p w:rsidR="001D506C" w:rsidRPr="00023C58" w:rsidRDefault="001D506C" w:rsidP="006E14F7">
            <w:pPr>
              <w:spacing w:line="360" w:lineRule="exact"/>
              <w:jc w:val="right"/>
              <w:rPr>
                <w:rFonts w:eastAsia="MS Mincho"/>
                <w:szCs w:val="21"/>
                <w:lang w:eastAsia="ja-JP"/>
              </w:rPr>
            </w:pPr>
            <w:r w:rsidRPr="00023C58">
              <w:rPr>
                <w:rFonts w:eastAsia="MS Mincho"/>
                <w:szCs w:val="21"/>
                <w:lang w:eastAsia="ja-JP"/>
              </w:rPr>
              <w:t>20.1</w:t>
            </w:r>
          </w:p>
        </w:tc>
      </w:tr>
    </w:tbl>
    <w:p w:rsidR="001D506C" w:rsidRPr="00023C58" w:rsidRDefault="001D506C" w:rsidP="006E14F7">
      <w:pPr>
        <w:spacing w:after="240" w:line="360" w:lineRule="exact"/>
        <w:ind w:right="603"/>
        <w:rPr>
          <w:szCs w:val="21"/>
        </w:rPr>
      </w:pPr>
      <w:r w:rsidRPr="00023C58">
        <w:rPr>
          <w:rFonts w:ascii="KaiTi_GB2312" w:eastAsia="KaiTi_GB2312" w:hint="eastAsia"/>
          <w:iCs/>
          <w:color w:val="0000FF"/>
          <w:szCs w:val="21"/>
        </w:rPr>
        <w:t>资料来源：</w:t>
      </w:r>
      <w:r w:rsidRPr="00023C58">
        <w:rPr>
          <w:rFonts w:hint="eastAsia"/>
          <w:szCs w:val="21"/>
        </w:rPr>
        <w:t>《</w:t>
      </w:r>
      <w:r w:rsidRPr="00023C58">
        <w:rPr>
          <w:rFonts w:hint="eastAsia"/>
          <w:szCs w:val="21"/>
        </w:rPr>
        <w:t>2003</w:t>
      </w:r>
      <w:r w:rsidRPr="00023C58">
        <w:rPr>
          <w:rFonts w:hint="eastAsia"/>
          <w:szCs w:val="21"/>
        </w:rPr>
        <w:t>年中央统计司季度统计报告》。</w:t>
      </w:r>
    </w:p>
    <w:p w:rsidR="005A0004" w:rsidRPr="00023C58" w:rsidRDefault="001D506C" w:rsidP="00B663C4">
      <w:pPr>
        <w:spacing w:after="240" w:line="360" w:lineRule="exact"/>
        <w:rPr>
          <w:szCs w:val="21"/>
        </w:rPr>
      </w:pPr>
      <w:r w:rsidRPr="00023C58">
        <w:rPr>
          <w:szCs w:val="21"/>
        </w:rPr>
        <w:t>10.10</w:t>
      </w:r>
      <w:r w:rsidRPr="00023C58">
        <w:rPr>
          <w:szCs w:val="21"/>
        </w:rPr>
        <w:tab/>
      </w:r>
      <w:r w:rsidRPr="00023C58">
        <w:rPr>
          <w:rFonts w:hint="eastAsia"/>
          <w:szCs w:val="21"/>
        </w:rPr>
        <w:t>表</w:t>
      </w:r>
      <w:r w:rsidRPr="00023C58">
        <w:rPr>
          <w:szCs w:val="21"/>
        </w:rPr>
        <w:t>16</w:t>
      </w:r>
      <w:r w:rsidRPr="00023C58">
        <w:rPr>
          <w:rFonts w:hint="eastAsia"/>
          <w:szCs w:val="21"/>
        </w:rPr>
        <w:t>概括了图瓦卢的小学入学率。由于《千年发展目标》对小学的定义是</w:t>
      </w:r>
      <w:r w:rsidRPr="00023C58">
        <w:rPr>
          <w:szCs w:val="21"/>
        </w:rPr>
        <w:t>7</w:t>
      </w:r>
      <w:r w:rsidRPr="00023C58">
        <w:rPr>
          <w:rFonts w:hint="eastAsia"/>
          <w:szCs w:val="21"/>
        </w:rPr>
        <w:t>年级和以下（表</w:t>
      </w:r>
      <w:r w:rsidRPr="00023C58">
        <w:rPr>
          <w:szCs w:val="21"/>
        </w:rPr>
        <w:t>16</w:t>
      </w:r>
      <w:r w:rsidRPr="00023C58">
        <w:rPr>
          <w:rFonts w:hint="eastAsia"/>
          <w:szCs w:val="21"/>
        </w:rPr>
        <w:t>包括了</w:t>
      </w:r>
      <w:r w:rsidRPr="00023C58">
        <w:rPr>
          <w:szCs w:val="21"/>
        </w:rPr>
        <w:t>8</w:t>
      </w:r>
      <w:r w:rsidRPr="00023C58">
        <w:rPr>
          <w:rFonts w:hint="eastAsia"/>
          <w:szCs w:val="21"/>
        </w:rPr>
        <w:t>年级，但《千年发展目标》的指标里并未包括），因此女孩与男孩的比率与《千年发展目标》的指标不同。</w:t>
      </w:r>
    </w:p>
    <w:p w:rsidR="005A0004" w:rsidRPr="008552CE" w:rsidRDefault="005B6BC8" w:rsidP="00B663C4">
      <w:pPr>
        <w:spacing w:after="240" w:line="360" w:lineRule="exact"/>
        <w:rPr>
          <w:rFonts w:ascii="KaiTi_GB2312" w:eastAsia="KaiTi_GB2312" w:hint="eastAsia"/>
          <w:color w:val="0000FF"/>
          <w:szCs w:val="21"/>
        </w:rPr>
      </w:pPr>
      <w:r w:rsidRPr="008552CE">
        <w:rPr>
          <w:rFonts w:ascii="KaiTi_GB2312" w:eastAsia="KaiTi_GB2312" w:hint="eastAsia"/>
          <w:color w:val="0000FF"/>
          <w:szCs w:val="21"/>
        </w:rPr>
        <w:t>（</w:t>
      </w:r>
      <w:r w:rsidR="001D506C" w:rsidRPr="008552CE">
        <w:rPr>
          <w:rFonts w:ascii="KaiTi_GB2312" w:eastAsia="KaiTi_GB2312" w:hint="eastAsia"/>
          <w:color w:val="0000FF"/>
          <w:szCs w:val="21"/>
        </w:rPr>
        <w:t>三</w:t>
      </w:r>
      <w:r w:rsidRPr="008552CE">
        <w:rPr>
          <w:rFonts w:ascii="KaiTi_GB2312" w:eastAsia="KaiTi_GB2312" w:hint="eastAsia"/>
          <w:color w:val="0000FF"/>
          <w:szCs w:val="21"/>
        </w:rPr>
        <w:t>）</w:t>
      </w:r>
      <w:r w:rsidR="001D506C" w:rsidRPr="008552CE">
        <w:rPr>
          <w:rFonts w:ascii="KaiTi_GB2312" w:eastAsia="KaiTi_GB2312" w:hint="eastAsia"/>
          <w:color w:val="0000FF"/>
          <w:szCs w:val="21"/>
        </w:rPr>
        <w:t>作为指标的中学入学率</w:t>
      </w:r>
    </w:p>
    <w:p w:rsidR="005A0004" w:rsidRPr="00023C58" w:rsidRDefault="001D506C" w:rsidP="00B663C4">
      <w:pPr>
        <w:spacing w:after="240" w:line="360" w:lineRule="exact"/>
        <w:rPr>
          <w:szCs w:val="21"/>
        </w:rPr>
      </w:pPr>
      <w:r w:rsidRPr="00023C58">
        <w:rPr>
          <w:szCs w:val="21"/>
        </w:rPr>
        <w:t>10.11</w:t>
      </w:r>
      <w:r w:rsidRPr="00023C58">
        <w:rPr>
          <w:szCs w:val="21"/>
        </w:rPr>
        <w:tab/>
      </w:r>
      <w:r w:rsidRPr="00023C58">
        <w:rPr>
          <w:rFonts w:hint="eastAsia"/>
          <w:szCs w:val="21"/>
        </w:rPr>
        <w:t>图瓦卢只有两所中学。政府管理的中学是瓦伊图谱岛屿上的</w:t>
      </w:r>
      <w:r w:rsidRPr="00023C58">
        <w:rPr>
          <w:szCs w:val="21"/>
        </w:rPr>
        <w:t>Motufoua</w:t>
      </w:r>
      <w:r w:rsidRPr="00023C58">
        <w:rPr>
          <w:rFonts w:hint="eastAsia"/>
          <w:szCs w:val="21"/>
        </w:rPr>
        <w:t>中学和富纳富提由</w:t>
      </w:r>
      <w:r w:rsidRPr="00023C58">
        <w:rPr>
          <w:rFonts w:hint="eastAsia"/>
          <w:szCs w:val="21"/>
          <w:lang w:val="es-ES_tradnl"/>
        </w:rPr>
        <w:t>图瓦卢公理教会管理的</w:t>
      </w:r>
      <w:r w:rsidRPr="00023C58">
        <w:rPr>
          <w:szCs w:val="21"/>
        </w:rPr>
        <w:t>Fetuvalu</w:t>
      </w:r>
      <w:r w:rsidRPr="00023C58">
        <w:rPr>
          <w:rFonts w:hint="eastAsia"/>
          <w:szCs w:val="21"/>
        </w:rPr>
        <w:t>中学。</w:t>
      </w:r>
      <w:r w:rsidRPr="00023C58">
        <w:rPr>
          <w:szCs w:val="21"/>
        </w:rPr>
        <w:t>2006</w:t>
      </w:r>
      <w:r w:rsidRPr="00023C58">
        <w:rPr>
          <w:rFonts w:hint="eastAsia"/>
          <w:szCs w:val="21"/>
        </w:rPr>
        <w:t>年，</w:t>
      </w:r>
      <w:r w:rsidRPr="00023C58">
        <w:rPr>
          <w:szCs w:val="21"/>
        </w:rPr>
        <w:t>Motufoua</w:t>
      </w:r>
      <w:r w:rsidRPr="00023C58">
        <w:rPr>
          <w:rFonts w:hint="eastAsia"/>
          <w:szCs w:val="21"/>
        </w:rPr>
        <w:t>中学和</w:t>
      </w:r>
      <w:r w:rsidRPr="00023C58">
        <w:rPr>
          <w:szCs w:val="21"/>
        </w:rPr>
        <w:t>Fetuvalu</w:t>
      </w:r>
      <w:r w:rsidRPr="00023C58">
        <w:rPr>
          <w:rFonts w:hint="eastAsia"/>
          <w:szCs w:val="21"/>
        </w:rPr>
        <w:t>中学都有</w:t>
      </w:r>
      <w:r w:rsidRPr="00023C58">
        <w:rPr>
          <w:szCs w:val="21"/>
        </w:rPr>
        <w:t>3</w:t>
      </w:r>
      <w:r w:rsidRPr="00023C58">
        <w:rPr>
          <w:rFonts w:hint="eastAsia"/>
          <w:szCs w:val="21"/>
        </w:rPr>
        <w:t>至</w:t>
      </w:r>
      <w:r w:rsidRPr="00023C58">
        <w:rPr>
          <w:szCs w:val="21"/>
        </w:rPr>
        <w:t>6</w:t>
      </w:r>
      <w:r w:rsidRPr="00023C58">
        <w:rPr>
          <w:rFonts w:hint="eastAsia"/>
          <w:szCs w:val="21"/>
        </w:rPr>
        <w:t>年级。</w:t>
      </w:r>
      <w:r w:rsidRPr="00023C58">
        <w:rPr>
          <w:szCs w:val="21"/>
        </w:rPr>
        <w:t>Motufoua</w:t>
      </w:r>
      <w:r w:rsidRPr="00023C58">
        <w:rPr>
          <w:rFonts w:hint="eastAsia"/>
          <w:szCs w:val="21"/>
        </w:rPr>
        <w:t>学生在</w:t>
      </w:r>
      <w:r w:rsidRPr="00023C58">
        <w:rPr>
          <w:rFonts w:hint="eastAsia"/>
          <w:szCs w:val="21"/>
        </w:rPr>
        <w:t>4</w:t>
      </w:r>
      <w:r w:rsidRPr="00023C58">
        <w:rPr>
          <w:rFonts w:hint="eastAsia"/>
          <w:szCs w:val="21"/>
        </w:rPr>
        <w:t>年级时参加斐济的三年级考试，在</w:t>
      </w:r>
      <w:r w:rsidRPr="00023C58">
        <w:rPr>
          <w:rFonts w:hint="eastAsia"/>
          <w:szCs w:val="21"/>
        </w:rPr>
        <w:t>5</w:t>
      </w:r>
      <w:r w:rsidRPr="00023C58">
        <w:rPr>
          <w:rFonts w:hint="eastAsia"/>
          <w:szCs w:val="21"/>
        </w:rPr>
        <w:t>年级时参加图瓦卢学校证书考试，在</w:t>
      </w:r>
      <w:r w:rsidRPr="00023C58">
        <w:rPr>
          <w:rFonts w:hint="eastAsia"/>
          <w:szCs w:val="21"/>
        </w:rPr>
        <w:t>6</w:t>
      </w:r>
      <w:r w:rsidRPr="00023C58">
        <w:rPr>
          <w:rFonts w:hint="eastAsia"/>
          <w:szCs w:val="21"/>
        </w:rPr>
        <w:t>年级时参加太平洋中学证书考试。</w:t>
      </w:r>
      <w:r w:rsidRPr="00023C58">
        <w:rPr>
          <w:szCs w:val="21"/>
        </w:rPr>
        <w:t>Fetuvalu</w:t>
      </w:r>
      <w:r w:rsidRPr="00023C58">
        <w:rPr>
          <w:rFonts w:hint="eastAsia"/>
          <w:szCs w:val="21"/>
        </w:rPr>
        <w:t>从</w:t>
      </w:r>
      <w:r w:rsidRPr="00023C58">
        <w:rPr>
          <w:szCs w:val="21"/>
        </w:rPr>
        <w:t>2007</w:t>
      </w:r>
      <w:r w:rsidRPr="00023C58">
        <w:rPr>
          <w:rFonts w:hint="eastAsia"/>
          <w:szCs w:val="21"/>
        </w:rPr>
        <w:t>年提供英国剑桥的</w:t>
      </w:r>
      <w:r w:rsidRPr="00023C58">
        <w:rPr>
          <w:rFonts w:ascii="Arial" w:hAnsi="Arial" w:cs="Arial" w:hint="eastAsia"/>
          <w:color w:val="000000"/>
          <w:szCs w:val="21"/>
        </w:rPr>
        <w:t>国际普通中等教育证书</w:t>
      </w:r>
      <w:r w:rsidRPr="00023C58">
        <w:rPr>
          <w:rFonts w:hint="eastAsia"/>
          <w:szCs w:val="21"/>
        </w:rPr>
        <w:t>（</w:t>
      </w:r>
      <w:r w:rsidRPr="00023C58">
        <w:rPr>
          <w:szCs w:val="21"/>
        </w:rPr>
        <w:t>5</w:t>
      </w:r>
      <w:r w:rsidRPr="00023C58">
        <w:rPr>
          <w:rFonts w:hint="eastAsia"/>
          <w:szCs w:val="21"/>
        </w:rPr>
        <w:t>年级）和高级奖学金（</w:t>
      </w:r>
      <w:r w:rsidRPr="00023C58">
        <w:rPr>
          <w:szCs w:val="21"/>
        </w:rPr>
        <w:t>2006</w:t>
      </w:r>
      <w:r w:rsidRPr="00023C58">
        <w:rPr>
          <w:rFonts w:hint="eastAsia"/>
          <w:szCs w:val="21"/>
        </w:rPr>
        <w:t>年，</w:t>
      </w:r>
      <w:r w:rsidRPr="00023C58">
        <w:rPr>
          <w:szCs w:val="21"/>
        </w:rPr>
        <w:t>6</w:t>
      </w:r>
      <w:r w:rsidRPr="00023C58">
        <w:rPr>
          <w:rFonts w:hint="eastAsia"/>
          <w:szCs w:val="21"/>
        </w:rPr>
        <w:t>年级）以及</w:t>
      </w:r>
      <w:r w:rsidRPr="00023C58">
        <w:rPr>
          <w:szCs w:val="21"/>
        </w:rPr>
        <w:t>7</w:t>
      </w:r>
      <w:r w:rsidRPr="00023C58">
        <w:rPr>
          <w:rFonts w:hint="eastAsia"/>
          <w:szCs w:val="21"/>
        </w:rPr>
        <w:t>年级</w:t>
      </w:r>
      <w:r w:rsidRPr="00023C58">
        <w:rPr>
          <w:rFonts w:ascii="Arial" w:hAnsi="Arial" w:cs="Arial" w:hint="eastAsia"/>
          <w:color w:val="000000"/>
          <w:szCs w:val="21"/>
        </w:rPr>
        <w:t>国际普通中等教育</w:t>
      </w:r>
      <w:r w:rsidRPr="00023C58">
        <w:rPr>
          <w:rFonts w:hint="eastAsia"/>
          <w:szCs w:val="21"/>
        </w:rPr>
        <w:t>高级水平课程证书。</w:t>
      </w:r>
    </w:p>
    <w:p w:rsidR="001D506C" w:rsidRPr="00FB3104" w:rsidRDefault="00A56128"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表</w:t>
      </w:r>
      <w:r w:rsidR="001D506C" w:rsidRPr="00FB3104">
        <w:rPr>
          <w:rFonts w:ascii="SimHei" w:eastAsia="SimHei"/>
          <w:smallCaps w:val="0"/>
          <w:color w:val="FF0000"/>
          <w:sz w:val="21"/>
          <w:szCs w:val="21"/>
          <w:lang w:eastAsia="zh-CN"/>
        </w:rPr>
        <w:t>19</w:t>
      </w:r>
      <w:r w:rsidR="005B6BC8" w:rsidRPr="00FB3104">
        <w:rPr>
          <w:rFonts w:ascii="SimHei" w:eastAsia="SimHei"/>
          <w:smallCaps w:val="0"/>
          <w:color w:val="FF0000"/>
          <w:sz w:val="21"/>
          <w:szCs w:val="21"/>
          <w:lang w:eastAsia="zh-CN"/>
        </w:rPr>
        <w:t>（</w:t>
      </w:r>
      <w:r w:rsidR="001D506C" w:rsidRPr="00FB3104">
        <w:rPr>
          <w:rFonts w:ascii="SimHei" w:eastAsia="SimHei"/>
          <w:smallCaps w:val="0"/>
          <w:color w:val="FF0000"/>
          <w:sz w:val="21"/>
          <w:szCs w:val="21"/>
          <w:lang w:eastAsia="zh-CN"/>
        </w:rPr>
        <w:t>a</w:t>
      </w:r>
      <w:r w:rsidR="005B6BC8" w:rsidRPr="00FB3104">
        <w:rPr>
          <w:rFonts w:ascii="SimHei" w:eastAsia="SimHei"/>
          <w:smallCaps w:val="0"/>
          <w:color w:val="FF0000"/>
          <w:sz w:val="21"/>
          <w:szCs w:val="21"/>
          <w:lang w:eastAsia="zh-CN"/>
        </w:rPr>
        <w:t>）</w:t>
      </w:r>
      <w:r>
        <w:rPr>
          <w:rFonts w:ascii="SimHei" w:eastAsia="SimHei" w:hint="eastAsia"/>
          <w:smallCaps w:val="0"/>
          <w:color w:val="FF0000"/>
          <w:sz w:val="21"/>
          <w:szCs w:val="21"/>
          <w:lang w:eastAsia="zh-CN"/>
        </w:rPr>
        <w:t>：</w:t>
      </w:r>
      <w:r w:rsidR="001D506C" w:rsidRPr="00FB3104">
        <w:rPr>
          <w:rFonts w:ascii="SimHei" w:eastAsia="SimHei" w:hint="eastAsia"/>
          <w:smallCaps w:val="0"/>
          <w:color w:val="FF0000"/>
          <w:sz w:val="21"/>
          <w:szCs w:val="21"/>
          <w:lang w:eastAsia="zh-CN"/>
        </w:rPr>
        <w:t>按年度、性别、年龄和学校分列的小学入学学生</w:t>
      </w:r>
      <w:r w:rsidR="001D506C" w:rsidRPr="00FB3104">
        <w:rPr>
          <w:rFonts w:ascii="SimHei" w:eastAsia="SimHei"/>
          <w:smallCaps w:val="0"/>
          <w:color w:val="FF0000"/>
          <w:sz w:val="21"/>
          <w:szCs w:val="21"/>
          <w:lang w:eastAsia="zh-CN"/>
        </w:rPr>
        <w:t xml:space="preserve"> </w:t>
      </w:r>
    </w:p>
    <w:p w:rsidR="001D506C" w:rsidRPr="008552CE" w:rsidRDefault="001D506C" w:rsidP="00B663C4">
      <w:pPr>
        <w:spacing w:after="240" w:line="360" w:lineRule="exact"/>
        <w:rPr>
          <w:rFonts w:ascii="KaiTi_GB2312" w:eastAsia="KaiTi_GB2312"/>
          <w:b/>
          <w:color w:val="0000FF"/>
          <w:szCs w:val="21"/>
        </w:rPr>
      </w:pPr>
      <w:r w:rsidRPr="008552CE">
        <w:rPr>
          <w:rFonts w:ascii="KaiTi_GB2312" w:eastAsia="KaiTi_GB2312"/>
          <w:b/>
          <w:color w:val="0000FF"/>
          <w:szCs w:val="21"/>
        </w:rPr>
        <w:t>Motufoua</w:t>
      </w:r>
      <w:r w:rsidRPr="008552CE">
        <w:rPr>
          <w:rFonts w:ascii="KaiTi_GB2312" w:eastAsia="KaiTi_GB2312" w:hint="eastAsia"/>
          <w:b/>
          <w:color w:val="0000FF"/>
          <w:szCs w:val="21"/>
        </w:rPr>
        <w:t>中学</w:t>
      </w:r>
    </w:p>
    <w:tbl>
      <w:tblPr>
        <w:tblW w:w="5000" w:type="pct"/>
        <w:tblLook w:val="0000" w:firstRow="0" w:lastRow="0" w:firstColumn="0" w:lastColumn="0" w:noHBand="0" w:noVBand="0"/>
      </w:tblPr>
      <w:tblGrid>
        <w:gridCol w:w="899"/>
        <w:gridCol w:w="669"/>
        <w:gridCol w:w="525"/>
        <w:gridCol w:w="669"/>
        <w:gridCol w:w="667"/>
        <w:gridCol w:w="561"/>
        <w:gridCol w:w="669"/>
        <w:gridCol w:w="523"/>
        <w:gridCol w:w="524"/>
        <w:gridCol w:w="670"/>
        <w:gridCol w:w="524"/>
        <w:gridCol w:w="524"/>
        <w:gridCol w:w="636"/>
        <w:gridCol w:w="668"/>
        <w:gridCol w:w="668"/>
        <w:gridCol w:w="670"/>
      </w:tblGrid>
      <w:tr w:rsidR="001D506C" w:rsidRPr="008552CE" w:rsidTr="008552CE">
        <w:trPr>
          <w:cantSplit/>
          <w:trHeight w:val="255"/>
        </w:trPr>
        <w:tc>
          <w:tcPr>
            <w:tcW w:w="408" w:type="pct"/>
            <w:vMerge w:val="restart"/>
            <w:tcBorders>
              <w:top w:val="single" w:sz="4" w:space="0" w:color="auto"/>
              <w:left w:val="single" w:sz="4" w:space="0" w:color="auto"/>
              <w:bottom w:val="single" w:sz="4" w:space="0" w:color="000000"/>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年度</w:t>
            </w:r>
          </w:p>
        </w:tc>
        <w:tc>
          <w:tcPr>
            <w:tcW w:w="945"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3年级</w:t>
            </w:r>
          </w:p>
        </w:tc>
        <w:tc>
          <w:tcPr>
            <w:tcW w:w="962"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4年级</w:t>
            </w:r>
          </w:p>
        </w:tc>
        <w:tc>
          <w:tcPr>
            <w:tcW w:w="871"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5年级</w:t>
            </w:r>
          </w:p>
        </w:tc>
        <w:tc>
          <w:tcPr>
            <w:tcW w:w="799"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6年级</w:t>
            </w:r>
          </w:p>
        </w:tc>
        <w:tc>
          <w:tcPr>
            <w:tcW w:w="1015"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r>
      <w:tr w:rsidR="001D506C" w:rsidRPr="008552CE" w:rsidTr="008552CE">
        <w:trPr>
          <w:cantSplit/>
          <w:trHeight w:val="255"/>
        </w:trPr>
        <w:tc>
          <w:tcPr>
            <w:tcW w:w="408" w:type="pct"/>
            <w:vMerge/>
            <w:tcBorders>
              <w:top w:val="single" w:sz="4" w:space="0" w:color="auto"/>
              <w:left w:val="single" w:sz="4" w:space="0" w:color="auto"/>
              <w:bottom w:val="single" w:sz="4" w:space="0" w:color="000000"/>
              <w:right w:val="single" w:sz="4" w:space="0" w:color="auto"/>
            </w:tcBorders>
            <w:vAlign w:val="center"/>
          </w:tcPr>
          <w:p w:rsidR="001D506C" w:rsidRPr="008552CE" w:rsidRDefault="001D506C" w:rsidP="008552CE">
            <w:pPr>
              <w:spacing w:line="360" w:lineRule="exact"/>
              <w:rPr>
                <w:rFonts w:ascii="SimHei" w:eastAsia="SimHei" w:cs="Arial" w:hint="eastAsia"/>
                <w:bCs/>
                <w:color w:val="FF0000"/>
                <w:szCs w:val="21"/>
              </w:rPr>
            </w:pPr>
          </w:p>
        </w:tc>
        <w:tc>
          <w:tcPr>
            <w:tcW w:w="33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男</w:t>
            </w:r>
          </w:p>
        </w:tc>
        <w:tc>
          <w:tcPr>
            <w:tcW w:w="267"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女</w:t>
            </w:r>
          </w:p>
        </w:tc>
        <w:tc>
          <w:tcPr>
            <w:tcW w:w="33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男</w:t>
            </w:r>
          </w:p>
        </w:tc>
        <w:tc>
          <w:tcPr>
            <w:tcW w:w="285"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女</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c>
          <w:tcPr>
            <w:tcW w:w="26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男</w:t>
            </w:r>
          </w:p>
        </w:tc>
        <w:tc>
          <w:tcPr>
            <w:tcW w:w="26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女</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c>
          <w:tcPr>
            <w:tcW w:w="26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男</w:t>
            </w:r>
          </w:p>
        </w:tc>
        <w:tc>
          <w:tcPr>
            <w:tcW w:w="26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女</w:t>
            </w:r>
          </w:p>
        </w:tc>
        <w:tc>
          <w:tcPr>
            <w:tcW w:w="26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男</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女</w:t>
            </w:r>
          </w:p>
        </w:tc>
        <w:tc>
          <w:tcPr>
            <w:tcW w:w="33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总计</w:t>
            </w:r>
          </w:p>
        </w:tc>
      </w:tr>
      <w:tr w:rsidR="001D506C" w:rsidRPr="00023C58" w:rsidTr="008552CE">
        <w:trPr>
          <w:trHeight w:val="255"/>
        </w:trPr>
        <w:tc>
          <w:tcPr>
            <w:tcW w:w="408"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2000年</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97</w:t>
            </w:r>
          </w:p>
        </w:tc>
        <w:tc>
          <w:tcPr>
            <w:tcW w:w="267"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80</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177</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112</w:t>
            </w:r>
          </w:p>
        </w:tc>
        <w:tc>
          <w:tcPr>
            <w:tcW w:w="28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86</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198</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50</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90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28</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48</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269</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244</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513</w:t>
            </w:r>
          </w:p>
        </w:tc>
      </w:tr>
      <w:tr w:rsidR="001D506C" w:rsidRPr="00023C58" w:rsidTr="008552CE">
        <w:trPr>
          <w:trHeight w:val="255"/>
        </w:trPr>
        <w:tc>
          <w:tcPr>
            <w:tcW w:w="408"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2001年</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111</w:t>
            </w:r>
          </w:p>
        </w:tc>
        <w:tc>
          <w:tcPr>
            <w:tcW w:w="267"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95</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206</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105</w:t>
            </w:r>
          </w:p>
        </w:tc>
        <w:tc>
          <w:tcPr>
            <w:tcW w:w="28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85</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190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47</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48</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95</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26</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41</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67</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289</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269</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558</w:t>
            </w:r>
          </w:p>
        </w:tc>
      </w:tr>
      <w:tr w:rsidR="001D506C" w:rsidRPr="00023C58" w:rsidTr="008552CE">
        <w:trPr>
          <w:trHeight w:val="255"/>
        </w:trPr>
        <w:tc>
          <w:tcPr>
            <w:tcW w:w="408"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2002年</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72</w:t>
            </w:r>
          </w:p>
        </w:tc>
        <w:tc>
          <w:tcPr>
            <w:tcW w:w="267"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82</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154</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90</w:t>
            </w:r>
          </w:p>
        </w:tc>
        <w:tc>
          <w:tcPr>
            <w:tcW w:w="28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95</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185</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13</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33</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42</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41</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83</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224</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231</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455</w:t>
            </w:r>
          </w:p>
        </w:tc>
      </w:tr>
      <w:tr w:rsidR="001D506C" w:rsidRPr="00023C58" w:rsidTr="008552CE">
        <w:trPr>
          <w:trHeight w:val="255"/>
        </w:trPr>
        <w:tc>
          <w:tcPr>
            <w:tcW w:w="408"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2003年</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97</w:t>
            </w:r>
          </w:p>
        </w:tc>
        <w:tc>
          <w:tcPr>
            <w:tcW w:w="267"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75</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172</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85</w:t>
            </w:r>
          </w:p>
        </w:tc>
        <w:tc>
          <w:tcPr>
            <w:tcW w:w="28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94</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179</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40</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51</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91</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15</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23</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38</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237</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243</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480</w:t>
            </w:r>
          </w:p>
        </w:tc>
      </w:tr>
      <w:tr w:rsidR="001D506C" w:rsidRPr="00023C58" w:rsidTr="008552CE">
        <w:trPr>
          <w:trHeight w:val="255"/>
        </w:trPr>
        <w:tc>
          <w:tcPr>
            <w:tcW w:w="408"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rPr>
                <w:rFonts w:ascii="SimHei" w:eastAsia="SimHei" w:cs="Arial" w:hint="eastAsia"/>
                <w:bCs/>
                <w:color w:val="FF0000"/>
                <w:szCs w:val="21"/>
              </w:rPr>
            </w:pPr>
            <w:r w:rsidRPr="008552CE">
              <w:rPr>
                <w:rFonts w:ascii="SimHei" w:eastAsia="SimHei" w:cs="Arial" w:hint="eastAsia"/>
                <w:bCs/>
                <w:color w:val="FF0000"/>
                <w:szCs w:val="21"/>
              </w:rPr>
              <w:t>2004年</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42</w:t>
            </w:r>
          </w:p>
        </w:tc>
        <w:tc>
          <w:tcPr>
            <w:tcW w:w="267"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35</w:t>
            </w:r>
          </w:p>
        </w:tc>
        <w:tc>
          <w:tcPr>
            <w:tcW w:w="33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77</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91</w:t>
            </w:r>
          </w:p>
        </w:tc>
        <w:tc>
          <w:tcPr>
            <w:tcW w:w="28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81</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172</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46</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59</w:t>
            </w:r>
          </w:p>
        </w:tc>
        <w:tc>
          <w:tcPr>
            <w:tcW w:w="33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105</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33</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46</w:t>
            </w:r>
          </w:p>
        </w:tc>
        <w:tc>
          <w:tcPr>
            <w:tcW w:w="266"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79</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211</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222</w:t>
            </w:r>
          </w:p>
        </w:tc>
        <w:tc>
          <w:tcPr>
            <w:tcW w:w="33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433</w:t>
            </w:r>
          </w:p>
        </w:tc>
      </w:tr>
    </w:tbl>
    <w:p w:rsidR="005A0004" w:rsidRPr="00023C58" w:rsidRDefault="001D506C"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统计部门的年度更新（未公开数据）。</w:t>
      </w:r>
    </w:p>
    <w:p w:rsidR="001D506C" w:rsidRPr="00597990" w:rsidRDefault="001D506C" w:rsidP="00597990">
      <w:pPr>
        <w:pStyle w:val="TableofFigures"/>
        <w:spacing w:after="240" w:line="360" w:lineRule="exact"/>
        <w:jc w:val="center"/>
        <w:rPr>
          <w:rFonts w:ascii="SimHei" w:eastAsia="SimHei"/>
          <w:smallCaps w:val="0"/>
          <w:color w:val="FF0000"/>
          <w:sz w:val="21"/>
          <w:szCs w:val="21"/>
          <w:lang w:eastAsia="zh-CN"/>
        </w:rPr>
      </w:pPr>
      <w:r w:rsidRPr="00597990">
        <w:rPr>
          <w:rFonts w:ascii="SimHei" w:eastAsia="SimHei" w:hint="eastAsia"/>
          <w:smallCaps w:val="0"/>
          <w:color w:val="FF0000"/>
          <w:sz w:val="21"/>
          <w:szCs w:val="21"/>
          <w:lang w:eastAsia="zh-CN"/>
        </w:rPr>
        <w:t>表</w:t>
      </w:r>
      <w:r w:rsidRPr="00597990">
        <w:rPr>
          <w:rFonts w:ascii="SimHei" w:eastAsia="SimHei"/>
          <w:smallCaps w:val="0"/>
          <w:color w:val="FF0000"/>
          <w:sz w:val="21"/>
          <w:szCs w:val="21"/>
          <w:lang w:eastAsia="zh-CN"/>
        </w:rPr>
        <w:t>19</w:t>
      </w:r>
      <w:r w:rsidR="005B6BC8" w:rsidRPr="00597990">
        <w:rPr>
          <w:rFonts w:ascii="SimHei" w:eastAsia="SimHei"/>
          <w:smallCaps w:val="0"/>
          <w:color w:val="FF0000"/>
          <w:sz w:val="21"/>
          <w:szCs w:val="21"/>
          <w:lang w:eastAsia="zh-CN"/>
        </w:rPr>
        <w:t>（</w:t>
      </w:r>
      <w:r w:rsidRPr="00597990">
        <w:rPr>
          <w:rFonts w:ascii="SimHei" w:eastAsia="SimHei"/>
          <w:smallCaps w:val="0"/>
          <w:color w:val="FF0000"/>
          <w:sz w:val="21"/>
          <w:szCs w:val="21"/>
          <w:lang w:eastAsia="zh-CN"/>
        </w:rPr>
        <w:t>b</w:t>
      </w:r>
      <w:r w:rsidR="005B6BC8" w:rsidRPr="00597990">
        <w:rPr>
          <w:rFonts w:ascii="SimHei" w:eastAsia="SimHei"/>
          <w:smallCaps w:val="0"/>
          <w:color w:val="FF0000"/>
          <w:sz w:val="21"/>
          <w:szCs w:val="21"/>
          <w:lang w:eastAsia="zh-CN"/>
        </w:rPr>
        <w:t>）</w:t>
      </w:r>
      <w:r w:rsidR="00597990">
        <w:rPr>
          <w:rFonts w:ascii="SimHei" w:eastAsia="SimHei" w:hint="eastAsia"/>
          <w:smallCaps w:val="0"/>
          <w:color w:val="FF0000"/>
          <w:sz w:val="21"/>
          <w:szCs w:val="21"/>
          <w:lang w:eastAsia="zh-CN"/>
        </w:rPr>
        <w:t>：</w:t>
      </w:r>
      <w:r w:rsidRPr="00597990">
        <w:rPr>
          <w:rFonts w:ascii="SimHei" w:eastAsia="SimHei"/>
          <w:smallCaps w:val="0"/>
          <w:color w:val="FF0000"/>
          <w:sz w:val="21"/>
          <w:szCs w:val="21"/>
          <w:lang w:eastAsia="zh-CN"/>
        </w:rPr>
        <w:t>Fetuvalu</w:t>
      </w:r>
      <w:r w:rsidRPr="00597990">
        <w:rPr>
          <w:rFonts w:ascii="SimHei" w:eastAsia="SimHei" w:hint="eastAsia"/>
          <w:smallCaps w:val="0"/>
          <w:color w:val="FF0000"/>
          <w:sz w:val="21"/>
          <w:szCs w:val="21"/>
          <w:lang w:eastAsia="zh-CN"/>
        </w:rPr>
        <w:t>中学</w:t>
      </w:r>
    </w:p>
    <w:tbl>
      <w:tblPr>
        <w:tblW w:w="5000" w:type="pct"/>
        <w:tblLook w:val="0000" w:firstRow="0" w:lastRow="0" w:firstColumn="0" w:lastColumn="0" w:noHBand="0" w:noVBand="0"/>
      </w:tblPr>
      <w:tblGrid>
        <w:gridCol w:w="1012"/>
        <w:gridCol w:w="754"/>
        <w:gridCol w:w="722"/>
        <w:gridCol w:w="723"/>
        <w:gridCol w:w="723"/>
        <w:gridCol w:w="600"/>
        <w:gridCol w:w="862"/>
        <w:gridCol w:w="723"/>
        <w:gridCol w:w="723"/>
        <w:gridCol w:w="723"/>
        <w:gridCol w:w="743"/>
        <w:gridCol w:w="862"/>
        <w:gridCol w:w="896"/>
      </w:tblGrid>
      <w:tr w:rsidR="001D506C" w:rsidRPr="008552CE" w:rsidTr="008552CE">
        <w:trPr>
          <w:trHeight w:val="255"/>
        </w:trPr>
        <w:tc>
          <w:tcPr>
            <w:tcW w:w="503" w:type="pct"/>
            <w:tcBorders>
              <w:top w:val="single" w:sz="4" w:space="0" w:color="auto"/>
              <w:left w:val="single" w:sz="4" w:space="0" w:color="auto"/>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color w:val="FF0000"/>
                <w:szCs w:val="21"/>
              </w:rPr>
            </w:pPr>
          </w:p>
        </w:tc>
        <w:tc>
          <w:tcPr>
            <w:tcW w:w="1092"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3年级</w:t>
            </w:r>
          </w:p>
        </w:tc>
        <w:tc>
          <w:tcPr>
            <w:tcW w:w="1085"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4年级</w:t>
            </w:r>
          </w:p>
        </w:tc>
        <w:tc>
          <w:tcPr>
            <w:tcW w:w="1076"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5年级</w:t>
            </w:r>
          </w:p>
        </w:tc>
        <w:tc>
          <w:tcPr>
            <w:tcW w:w="1244" w:type="pct"/>
            <w:gridSpan w:val="3"/>
            <w:tcBorders>
              <w:top w:val="single" w:sz="4" w:space="0" w:color="auto"/>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总计</w:t>
            </w:r>
          </w:p>
        </w:tc>
      </w:tr>
      <w:tr w:rsidR="001D506C" w:rsidRPr="008552CE" w:rsidTr="008552CE">
        <w:trPr>
          <w:trHeight w:val="255"/>
        </w:trPr>
        <w:tc>
          <w:tcPr>
            <w:tcW w:w="503" w:type="pct"/>
            <w:tcBorders>
              <w:top w:val="nil"/>
              <w:left w:val="single" w:sz="4" w:space="0" w:color="auto"/>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年度</w:t>
            </w:r>
          </w:p>
        </w:tc>
        <w:tc>
          <w:tcPr>
            <w:tcW w:w="375"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男</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女</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总计</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男</w:t>
            </w:r>
          </w:p>
        </w:tc>
        <w:tc>
          <w:tcPr>
            <w:tcW w:w="29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女</w:t>
            </w:r>
          </w:p>
        </w:tc>
        <w:tc>
          <w:tcPr>
            <w:tcW w:w="42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总计</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男</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女</w:t>
            </w:r>
          </w:p>
        </w:tc>
        <w:tc>
          <w:tcPr>
            <w:tcW w:w="35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总计</w:t>
            </w:r>
          </w:p>
        </w:tc>
        <w:tc>
          <w:tcPr>
            <w:tcW w:w="369"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男</w:t>
            </w:r>
          </w:p>
        </w:tc>
        <w:tc>
          <w:tcPr>
            <w:tcW w:w="428"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女</w:t>
            </w:r>
          </w:p>
        </w:tc>
        <w:tc>
          <w:tcPr>
            <w:tcW w:w="446" w:type="pct"/>
            <w:tcBorders>
              <w:top w:val="nil"/>
              <w:left w:val="nil"/>
              <w:bottom w:val="single" w:sz="4" w:space="0" w:color="auto"/>
              <w:right w:val="single" w:sz="4" w:space="0" w:color="auto"/>
            </w:tcBorders>
            <w:shd w:val="clear" w:color="auto" w:fill="CCFFFF"/>
            <w:noWrap/>
            <w:vAlign w:val="bottom"/>
          </w:tcPr>
          <w:p w:rsidR="001D506C" w:rsidRPr="008552CE" w:rsidRDefault="001D506C" w:rsidP="008552CE">
            <w:pPr>
              <w:spacing w:line="360" w:lineRule="exact"/>
              <w:jc w:val="center"/>
              <w:rPr>
                <w:rFonts w:ascii="SimHei" w:eastAsia="SimHei" w:cs="Arial" w:hint="eastAsia"/>
                <w:bCs/>
                <w:color w:val="FF0000"/>
                <w:szCs w:val="21"/>
              </w:rPr>
            </w:pPr>
            <w:r w:rsidRPr="008552CE">
              <w:rPr>
                <w:rFonts w:ascii="SimHei" w:eastAsia="SimHei" w:cs="Arial" w:hint="eastAsia"/>
                <w:bCs/>
                <w:color w:val="FF0000"/>
                <w:szCs w:val="21"/>
              </w:rPr>
              <w:t>总计</w:t>
            </w:r>
          </w:p>
        </w:tc>
      </w:tr>
      <w:tr w:rsidR="001D506C" w:rsidRPr="00023C58" w:rsidTr="008552CE">
        <w:trPr>
          <w:trHeight w:val="255"/>
        </w:trPr>
        <w:tc>
          <w:tcPr>
            <w:tcW w:w="503"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jc w:val="center"/>
              <w:rPr>
                <w:rFonts w:ascii="SimHei" w:eastAsia="SimHei" w:cs="Arial"/>
                <w:color w:val="FF0000"/>
                <w:szCs w:val="21"/>
              </w:rPr>
            </w:pPr>
            <w:r w:rsidRPr="008552CE">
              <w:rPr>
                <w:rFonts w:ascii="SimHei" w:eastAsia="SimHei" w:cs="Arial"/>
                <w:color w:val="FF0000"/>
                <w:szCs w:val="21"/>
              </w:rPr>
              <w:t>2003</w:t>
            </w:r>
            <w:r w:rsidRPr="008552CE">
              <w:rPr>
                <w:rFonts w:ascii="SimHei" w:eastAsia="SimHei" w:cs="Arial" w:hint="eastAsia"/>
                <w:color w:val="FF0000"/>
                <w:szCs w:val="21"/>
              </w:rPr>
              <w:t>年</w:t>
            </w:r>
          </w:p>
        </w:tc>
        <w:tc>
          <w:tcPr>
            <w:tcW w:w="37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44</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55</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99</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29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42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 </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 </w:t>
            </w:r>
          </w:p>
        </w:tc>
        <w:tc>
          <w:tcPr>
            <w:tcW w:w="369"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44</w:t>
            </w:r>
          </w:p>
        </w:tc>
        <w:tc>
          <w:tcPr>
            <w:tcW w:w="42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55</w:t>
            </w:r>
          </w:p>
        </w:tc>
        <w:tc>
          <w:tcPr>
            <w:tcW w:w="446"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99</w:t>
            </w:r>
          </w:p>
        </w:tc>
      </w:tr>
      <w:tr w:rsidR="001D506C" w:rsidRPr="00023C58" w:rsidTr="008552CE">
        <w:trPr>
          <w:trHeight w:val="255"/>
        </w:trPr>
        <w:tc>
          <w:tcPr>
            <w:tcW w:w="503"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jc w:val="center"/>
              <w:rPr>
                <w:rFonts w:ascii="SimHei" w:eastAsia="SimHei" w:cs="Arial"/>
                <w:color w:val="FF0000"/>
                <w:szCs w:val="21"/>
              </w:rPr>
            </w:pPr>
            <w:r w:rsidRPr="008552CE">
              <w:rPr>
                <w:rFonts w:ascii="SimHei" w:eastAsia="SimHei" w:cs="Arial"/>
                <w:color w:val="FF0000"/>
                <w:szCs w:val="21"/>
              </w:rPr>
              <w:t>2004</w:t>
            </w:r>
            <w:r w:rsidRPr="008552CE">
              <w:rPr>
                <w:rFonts w:ascii="SimHei" w:eastAsia="SimHei" w:cs="Arial" w:hint="eastAsia"/>
                <w:color w:val="FF0000"/>
                <w:szCs w:val="21"/>
              </w:rPr>
              <w:t>年</w:t>
            </w:r>
          </w:p>
        </w:tc>
        <w:tc>
          <w:tcPr>
            <w:tcW w:w="37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35</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25</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60</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61</w:t>
            </w:r>
          </w:p>
        </w:tc>
        <w:tc>
          <w:tcPr>
            <w:tcW w:w="29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76</w:t>
            </w:r>
          </w:p>
        </w:tc>
        <w:tc>
          <w:tcPr>
            <w:tcW w:w="42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137</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 </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 </w:t>
            </w:r>
          </w:p>
        </w:tc>
        <w:tc>
          <w:tcPr>
            <w:tcW w:w="369"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96</w:t>
            </w:r>
          </w:p>
        </w:tc>
        <w:tc>
          <w:tcPr>
            <w:tcW w:w="42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101</w:t>
            </w:r>
          </w:p>
        </w:tc>
        <w:tc>
          <w:tcPr>
            <w:tcW w:w="446"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197</w:t>
            </w:r>
          </w:p>
        </w:tc>
      </w:tr>
      <w:tr w:rsidR="001D506C" w:rsidRPr="00023C58" w:rsidTr="008552CE">
        <w:trPr>
          <w:trHeight w:val="255"/>
        </w:trPr>
        <w:tc>
          <w:tcPr>
            <w:tcW w:w="503"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jc w:val="center"/>
              <w:rPr>
                <w:rFonts w:ascii="SimHei" w:eastAsia="SimHei" w:cs="Arial"/>
                <w:color w:val="FF0000"/>
                <w:szCs w:val="21"/>
              </w:rPr>
            </w:pPr>
            <w:r w:rsidRPr="008552CE">
              <w:rPr>
                <w:rFonts w:ascii="SimHei" w:eastAsia="SimHei" w:cs="Arial"/>
                <w:color w:val="FF0000"/>
                <w:szCs w:val="21"/>
              </w:rPr>
              <w:t>2005</w:t>
            </w:r>
            <w:r w:rsidRPr="008552CE">
              <w:rPr>
                <w:rFonts w:ascii="SimHei" w:eastAsia="SimHei" w:cs="Arial" w:hint="eastAsia"/>
                <w:color w:val="FF0000"/>
                <w:szCs w:val="21"/>
              </w:rPr>
              <w:t>年</w:t>
            </w:r>
          </w:p>
        </w:tc>
        <w:tc>
          <w:tcPr>
            <w:tcW w:w="37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21</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14</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35</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54</w:t>
            </w:r>
          </w:p>
        </w:tc>
        <w:tc>
          <w:tcPr>
            <w:tcW w:w="29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52</w:t>
            </w:r>
          </w:p>
        </w:tc>
        <w:tc>
          <w:tcPr>
            <w:tcW w:w="42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106</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17</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r w:rsidRPr="00023C58">
              <w:rPr>
                <w:rFonts w:cs="Arial"/>
                <w:szCs w:val="21"/>
              </w:rPr>
              <w:t>20</w:t>
            </w: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Cs/>
                <w:szCs w:val="21"/>
              </w:rPr>
            </w:pPr>
            <w:r w:rsidRPr="00023C58">
              <w:rPr>
                <w:rFonts w:cs="Arial"/>
                <w:bCs/>
                <w:szCs w:val="21"/>
              </w:rPr>
              <w:t>37</w:t>
            </w:r>
          </w:p>
        </w:tc>
        <w:tc>
          <w:tcPr>
            <w:tcW w:w="369"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92</w:t>
            </w:r>
          </w:p>
        </w:tc>
        <w:tc>
          <w:tcPr>
            <w:tcW w:w="42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86</w:t>
            </w:r>
          </w:p>
        </w:tc>
        <w:tc>
          <w:tcPr>
            <w:tcW w:w="446"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Cs/>
                <w:szCs w:val="21"/>
              </w:rPr>
            </w:pPr>
            <w:r w:rsidRPr="00023C58">
              <w:rPr>
                <w:rFonts w:cs="Arial"/>
                <w:bCs/>
                <w:szCs w:val="21"/>
              </w:rPr>
              <w:t>178</w:t>
            </w:r>
          </w:p>
        </w:tc>
      </w:tr>
      <w:tr w:rsidR="001D506C" w:rsidRPr="00023C58" w:rsidTr="008552CE">
        <w:trPr>
          <w:trHeight w:val="255"/>
        </w:trPr>
        <w:tc>
          <w:tcPr>
            <w:tcW w:w="503" w:type="pct"/>
            <w:tcBorders>
              <w:top w:val="nil"/>
              <w:left w:val="single" w:sz="4" w:space="0" w:color="auto"/>
              <w:bottom w:val="single" w:sz="4" w:space="0" w:color="auto"/>
              <w:right w:val="single" w:sz="4" w:space="0" w:color="auto"/>
            </w:tcBorders>
            <w:shd w:val="clear" w:color="auto" w:fill="CCFFCC"/>
            <w:noWrap/>
            <w:vAlign w:val="bottom"/>
          </w:tcPr>
          <w:p w:rsidR="001D506C" w:rsidRPr="008552CE" w:rsidRDefault="001D506C" w:rsidP="008552CE">
            <w:pPr>
              <w:spacing w:line="360" w:lineRule="exact"/>
              <w:jc w:val="center"/>
              <w:rPr>
                <w:rFonts w:ascii="SimHei" w:eastAsia="SimHei" w:cs="Arial"/>
                <w:color w:val="FF0000"/>
                <w:szCs w:val="21"/>
              </w:rPr>
            </w:pPr>
            <w:r w:rsidRPr="008552CE">
              <w:rPr>
                <w:rFonts w:ascii="SimHei" w:eastAsia="SimHei" w:cs="Arial"/>
                <w:color w:val="FF0000"/>
                <w:szCs w:val="21"/>
              </w:rPr>
              <w:t>2006</w:t>
            </w:r>
            <w:r w:rsidRPr="008552CE">
              <w:rPr>
                <w:rFonts w:ascii="SimHei" w:eastAsia="SimHei" w:cs="Arial" w:hint="eastAsia"/>
                <w:color w:val="FF0000"/>
                <w:szCs w:val="21"/>
              </w:rPr>
              <w:t>年</w:t>
            </w:r>
          </w:p>
        </w:tc>
        <w:tc>
          <w:tcPr>
            <w:tcW w:w="375"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
                <w:bCs/>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29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428"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
                <w:bCs/>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szCs w:val="21"/>
              </w:rPr>
            </w:pPr>
          </w:p>
        </w:tc>
        <w:tc>
          <w:tcPr>
            <w:tcW w:w="359" w:type="pct"/>
            <w:tcBorders>
              <w:top w:val="nil"/>
              <w:left w:val="nil"/>
              <w:bottom w:val="single" w:sz="4" w:space="0" w:color="auto"/>
              <w:right w:val="single" w:sz="4" w:space="0" w:color="auto"/>
            </w:tcBorders>
            <w:noWrap/>
            <w:vAlign w:val="bottom"/>
          </w:tcPr>
          <w:p w:rsidR="001D506C" w:rsidRPr="00023C58" w:rsidRDefault="001D506C" w:rsidP="008552CE">
            <w:pPr>
              <w:spacing w:line="360" w:lineRule="exact"/>
              <w:jc w:val="right"/>
              <w:rPr>
                <w:rFonts w:cs="Arial"/>
                <w:b/>
                <w:bCs/>
                <w:szCs w:val="21"/>
              </w:rPr>
            </w:pPr>
          </w:p>
        </w:tc>
        <w:tc>
          <w:tcPr>
            <w:tcW w:w="369"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
                <w:bCs/>
                <w:szCs w:val="21"/>
              </w:rPr>
            </w:pPr>
          </w:p>
        </w:tc>
        <w:tc>
          <w:tcPr>
            <w:tcW w:w="428"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
                <w:bCs/>
                <w:szCs w:val="21"/>
              </w:rPr>
            </w:pPr>
          </w:p>
        </w:tc>
        <w:tc>
          <w:tcPr>
            <w:tcW w:w="446" w:type="pct"/>
            <w:tcBorders>
              <w:top w:val="nil"/>
              <w:left w:val="nil"/>
              <w:bottom w:val="single" w:sz="4" w:space="0" w:color="auto"/>
              <w:right w:val="single" w:sz="4" w:space="0" w:color="auto"/>
            </w:tcBorders>
            <w:shd w:val="clear" w:color="auto" w:fill="CCFFCC"/>
            <w:noWrap/>
            <w:vAlign w:val="bottom"/>
          </w:tcPr>
          <w:p w:rsidR="001D506C" w:rsidRPr="00023C58" w:rsidRDefault="001D506C" w:rsidP="008552CE">
            <w:pPr>
              <w:spacing w:line="360" w:lineRule="exact"/>
              <w:jc w:val="right"/>
              <w:rPr>
                <w:rFonts w:cs="Arial"/>
                <w:b/>
                <w:bCs/>
                <w:szCs w:val="21"/>
              </w:rPr>
            </w:pPr>
          </w:p>
        </w:tc>
      </w:tr>
    </w:tbl>
    <w:p w:rsidR="001D506C" w:rsidRPr="00023C58" w:rsidRDefault="001D506C" w:rsidP="00B663C4">
      <w:pPr>
        <w:spacing w:after="240" w:line="360" w:lineRule="exact"/>
        <w:rPr>
          <w:szCs w:val="21"/>
        </w:rPr>
      </w:pPr>
      <w:r w:rsidRPr="00023C58">
        <w:rPr>
          <w:rFonts w:ascii="KaiTi_GB2312" w:eastAsia="KaiTi_GB2312" w:hint="eastAsia"/>
          <w:iCs/>
          <w:color w:val="0000FF"/>
          <w:szCs w:val="21"/>
        </w:rPr>
        <w:t>资料来源：</w:t>
      </w:r>
      <w:r w:rsidRPr="00023C58">
        <w:rPr>
          <w:szCs w:val="21"/>
        </w:rPr>
        <w:t xml:space="preserve"> Fetuvalu</w:t>
      </w:r>
      <w:r w:rsidRPr="00023C58">
        <w:rPr>
          <w:rFonts w:hint="eastAsia"/>
          <w:szCs w:val="21"/>
        </w:rPr>
        <w:t>中学（未公布数据）。</w:t>
      </w:r>
    </w:p>
    <w:p w:rsidR="005A0004" w:rsidRPr="00023C58" w:rsidRDefault="001D506C" w:rsidP="00B663C4">
      <w:pPr>
        <w:spacing w:after="240" w:line="360" w:lineRule="exact"/>
        <w:rPr>
          <w:szCs w:val="21"/>
        </w:rPr>
      </w:pPr>
      <w:r w:rsidRPr="00023C58">
        <w:rPr>
          <w:szCs w:val="21"/>
        </w:rPr>
        <w:t>10.12</w:t>
      </w:r>
      <w:r w:rsidRPr="00023C58">
        <w:rPr>
          <w:szCs w:val="21"/>
        </w:rPr>
        <w:tab/>
      </w:r>
      <w:r w:rsidRPr="00023C58">
        <w:rPr>
          <w:rFonts w:hint="eastAsia"/>
          <w:szCs w:val="21"/>
        </w:rPr>
        <w:t>自从</w:t>
      </w:r>
      <w:r w:rsidRPr="00023C58">
        <w:rPr>
          <w:szCs w:val="21"/>
        </w:rPr>
        <w:t>2003</w:t>
      </w:r>
      <w:r w:rsidRPr="00023C58">
        <w:rPr>
          <w:rFonts w:hint="eastAsia"/>
          <w:szCs w:val="21"/>
        </w:rPr>
        <w:t>年以来，</w:t>
      </w:r>
      <w:r w:rsidRPr="00023C58">
        <w:rPr>
          <w:szCs w:val="21"/>
        </w:rPr>
        <w:t>Motufoua</w:t>
      </w:r>
      <w:r w:rsidRPr="00023C58">
        <w:rPr>
          <w:rFonts w:hint="eastAsia"/>
          <w:szCs w:val="21"/>
        </w:rPr>
        <w:t>中学根据学生在小学毕业后通过中学入学考试的能力来接收学生。另一方面，</w:t>
      </w:r>
      <w:r w:rsidRPr="00023C58">
        <w:rPr>
          <w:szCs w:val="21"/>
        </w:rPr>
        <w:t>Fetuvalu</w:t>
      </w:r>
      <w:r w:rsidRPr="00023C58">
        <w:rPr>
          <w:rFonts w:hint="eastAsia"/>
          <w:szCs w:val="21"/>
        </w:rPr>
        <w:t>中学更加灵活。它接收那些通过了中学入学考试和接近通过该考试的学生。</w:t>
      </w:r>
      <w:r w:rsidRPr="00023C58">
        <w:rPr>
          <w:szCs w:val="21"/>
        </w:rPr>
        <w:t xml:space="preserve"> </w:t>
      </w:r>
    </w:p>
    <w:p w:rsidR="005A0004" w:rsidRPr="00023C58" w:rsidRDefault="001D506C" w:rsidP="00B663C4">
      <w:pPr>
        <w:spacing w:after="240" w:line="360" w:lineRule="exact"/>
        <w:rPr>
          <w:szCs w:val="21"/>
        </w:rPr>
      </w:pPr>
      <w:r w:rsidRPr="00023C58">
        <w:rPr>
          <w:szCs w:val="21"/>
        </w:rPr>
        <w:t>10.13</w:t>
      </w:r>
      <w:r w:rsidRPr="00023C58">
        <w:rPr>
          <w:szCs w:val="21"/>
        </w:rPr>
        <w:tab/>
      </w:r>
      <w:r w:rsidRPr="00023C58">
        <w:rPr>
          <w:rFonts w:hint="eastAsia"/>
          <w:szCs w:val="21"/>
        </w:rPr>
        <w:t>表</w:t>
      </w:r>
      <w:r w:rsidRPr="00023C58">
        <w:rPr>
          <w:szCs w:val="21"/>
        </w:rPr>
        <w:t>19</w:t>
      </w:r>
      <w:r w:rsidR="005B6BC8" w:rsidRPr="00023C58">
        <w:rPr>
          <w:szCs w:val="21"/>
        </w:rPr>
        <w:t>（</w:t>
      </w:r>
      <w:r w:rsidRPr="00023C58">
        <w:rPr>
          <w:szCs w:val="21"/>
        </w:rPr>
        <w:t>a</w:t>
      </w:r>
      <w:r w:rsidR="005B6BC8" w:rsidRPr="00023C58">
        <w:rPr>
          <w:szCs w:val="21"/>
        </w:rPr>
        <w:t>）</w:t>
      </w:r>
      <w:r w:rsidRPr="00023C58">
        <w:rPr>
          <w:rFonts w:hint="eastAsia"/>
          <w:szCs w:val="21"/>
        </w:rPr>
        <w:t>表明从</w:t>
      </w:r>
      <w:r w:rsidRPr="00023C58">
        <w:rPr>
          <w:szCs w:val="21"/>
        </w:rPr>
        <w:t>3-4</w:t>
      </w:r>
      <w:r w:rsidRPr="00023C58">
        <w:rPr>
          <w:rFonts w:hint="eastAsia"/>
          <w:szCs w:val="21"/>
        </w:rPr>
        <w:t>年级起，男性多于女性。但是，随着进入到</w:t>
      </w:r>
      <w:r w:rsidRPr="00023C58">
        <w:rPr>
          <w:szCs w:val="21"/>
        </w:rPr>
        <w:t>5-6</w:t>
      </w:r>
      <w:r w:rsidRPr="00023C58">
        <w:rPr>
          <w:rFonts w:hint="eastAsia"/>
          <w:szCs w:val="21"/>
        </w:rPr>
        <w:t>年级，男性的数量减少。在</w:t>
      </w:r>
      <w:r w:rsidRPr="00023C58">
        <w:rPr>
          <w:szCs w:val="21"/>
        </w:rPr>
        <w:t>Motufoua</w:t>
      </w:r>
      <w:r w:rsidRPr="00023C58">
        <w:rPr>
          <w:rFonts w:hint="eastAsia"/>
          <w:szCs w:val="21"/>
        </w:rPr>
        <w:t>中学，只有那些通过了斐济三年级考试的学生才能进入</w:t>
      </w:r>
      <w:r w:rsidRPr="00023C58">
        <w:rPr>
          <w:szCs w:val="21"/>
        </w:rPr>
        <w:t>5</w:t>
      </w:r>
      <w:r w:rsidRPr="00023C58">
        <w:rPr>
          <w:rFonts w:hint="eastAsia"/>
          <w:szCs w:val="21"/>
        </w:rPr>
        <w:t>年级。</w:t>
      </w:r>
      <w:r w:rsidRPr="00023C58">
        <w:rPr>
          <w:szCs w:val="21"/>
        </w:rPr>
        <w:t xml:space="preserve"> Fetuvalu</w:t>
      </w:r>
      <w:r w:rsidRPr="00023C58">
        <w:rPr>
          <w:rFonts w:hint="eastAsia"/>
          <w:szCs w:val="21"/>
        </w:rPr>
        <w:t>中学则在</w:t>
      </w:r>
      <w:r w:rsidRPr="00023C58">
        <w:rPr>
          <w:szCs w:val="21"/>
        </w:rPr>
        <w:t>5</w:t>
      </w:r>
      <w:r w:rsidRPr="00023C58">
        <w:rPr>
          <w:rFonts w:hint="eastAsia"/>
          <w:szCs w:val="21"/>
        </w:rPr>
        <w:t>年级时进行筛选。只有那些通过了</w:t>
      </w:r>
      <w:r w:rsidRPr="00023C58">
        <w:rPr>
          <w:szCs w:val="21"/>
        </w:rPr>
        <w:t>5</w:t>
      </w:r>
      <w:r w:rsidRPr="00023C58">
        <w:rPr>
          <w:rFonts w:hint="eastAsia"/>
          <w:szCs w:val="21"/>
        </w:rPr>
        <w:t>年级</w:t>
      </w:r>
      <w:r w:rsidRPr="00023C58">
        <w:rPr>
          <w:rFonts w:ascii="Arial" w:hAnsi="Arial" w:cs="Arial" w:hint="eastAsia"/>
          <w:color w:val="000000"/>
          <w:szCs w:val="21"/>
        </w:rPr>
        <w:t>国际普通中等教育证书</w:t>
      </w:r>
      <w:r w:rsidRPr="00023C58">
        <w:rPr>
          <w:rFonts w:hint="eastAsia"/>
          <w:szCs w:val="21"/>
        </w:rPr>
        <w:t>的学生才能进入</w:t>
      </w:r>
      <w:r w:rsidRPr="00023C58">
        <w:rPr>
          <w:szCs w:val="21"/>
        </w:rPr>
        <w:t>6</w:t>
      </w:r>
      <w:r w:rsidRPr="00023C58">
        <w:rPr>
          <w:rFonts w:hint="eastAsia"/>
          <w:szCs w:val="21"/>
        </w:rPr>
        <w:t>和</w:t>
      </w:r>
      <w:r w:rsidRPr="00023C58">
        <w:rPr>
          <w:szCs w:val="21"/>
        </w:rPr>
        <w:t>7</w:t>
      </w:r>
      <w:r w:rsidRPr="00023C58">
        <w:rPr>
          <w:rFonts w:hint="eastAsia"/>
          <w:szCs w:val="21"/>
        </w:rPr>
        <w:t>年级。两所学校都允许学生基于特别条件复读。</w:t>
      </w:r>
      <w:r w:rsidRPr="00023C58">
        <w:rPr>
          <w:szCs w:val="21"/>
        </w:rPr>
        <w:t xml:space="preserve"> </w:t>
      </w:r>
    </w:p>
    <w:p w:rsidR="005A0004" w:rsidRPr="00023C58" w:rsidRDefault="001D506C" w:rsidP="00B663C4">
      <w:pPr>
        <w:spacing w:after="240" w:line="360" w:lineRule="exact"/>
        <w:rPr>
          <w:szCs w:val="21"/>
        </w:rPr>
      </w:pPr>
      <w:r w:rsidRPr="00023C58">
        <w:rPr>
          <w:szCs w:val="21"/>
        </w:rPr>
        <w:t>10.14</w:t>
      </w:r>
      <w:r w:rsidRPr="00023C58">
        <w:rPr>
          <w:szCs w:val="21"/>
        </w:rPr>
        <w:tab/>
      </w:r>
      <w:r w:rsidRPr="00023C58">
        <w:rPr>
          <w:rFonts w:hint="eastAsia"/>
          <w:szCs w:val="21"/>
        </w:rPr>
        <w:t>目前没有任何条款是基于学生的性别或任何其他标准制定的，这清楚地表明中学教育向所有人提供。因此，不存在中学性别不平等的问题。在图瓦卢，小学和中学的教育机会在很大程度上是基于成绩。无论性别如何，优等生都有机会根据他们的入学考试结果进入</w:t>
      </w:r>
      <w:r w:rsidRPr="00023C58">
        <w:rPr>
          <w:szCs w:val="21"/>
        </w:rPr>
        <w:t>Motufoua</w:t>
      </w:r>
      <w:r w:rsidRPr="00023C58">
        <w:rPr>
          <w:rFonts w:hint="eastAsia"/>
          <w:szCs w:val="21"/>
        </w:rPr>
        <w:t>中学。</w:t>
      </w:r>
      <w:r w:rsidRPr="00023C58">
        <w:rPr>
          <w:szCs w:val="21"/>
        </w:rPr>
        <w:t xml:space="preserve"> </w:t>
      </w:r>
    </w:p>
    <w:p w:rsidR="005A0004" w:rsidRPr="00023C58" w:rsidRDefault="006A7E47" w:rsidP="00B663C4">
      <w:pPr>
        <w:spacing w:after="240" w:line="360" w:lineRule="exact"/>
        <w:rPr>
          <w:rFonts w:ascii="SimHei" w:eastAsia="SimHei"/>
          <w:color w:val="FF0000"/>
          <w:szCs w:val="21"/>
        </w:rPr>
      </w:pPr>
      <w:r>
        <w:rPr>
          <w:rFonts w:ascii="SimHei" w:eastAsia="SimHei"/>
          <w:color w:val="FF0000"/>
          <w:szCs w:val="21"/>
        </w:rPr>
        <w:br w:type="page"/>
      </w:r>
      <w:r w:rsidR="001D506C" w:rsidRPr="00023C58">
        <w:rPr>
          <w:rFonts w:ascii="SimHei" w:eastAsia="SimHei" w:hint="eastAsia"/>
          <w:color w:val="FF0000"/>
          <w:szCs w:val="21"/>
        </w:rPr>
        <w:t>中学后的教育</w:t>
      </w:r>
    </w:p>
    <w:p w:rsidR="005A0004" w:rsidRPr="00023C58" w:rsidRDefault="001D506C" w:rsidP="00B663C4">
      <w:pPr>
        <w:spacing w:after="240" w:line="360" w:lineRule="exact"/>
        <w:rPr>
          <w:szCs w:val="21"/>
        </w:rPr>
      </w:pPr>
      <w:r w:rsidRPr="00023C58">
        <w:rPr>
          <w:szCs w:val="21"/>
        </w:rPr>
        <w:t>10.15</w:t>
      </w:r>
      <w:r w:rsidRPr="00023C58">
        <w:rPr>
          <w:szCs w:val="21"/>
        </w:rPr>
        <w:tab/>
      </w:r>
      <w:r w:rsidRPr="00023C58">
        <w:rPr>
          <w:rFonts w:hint="eastAsia"/>
          <w:szCs w:val="21"/>
        </w:rPr>
        <w:t>在图瓦卢，中学后的培训非常有限，选择科目仅限于南太平洋大学</w:t>
      </w:r>
      <w:r w:rsidRPr="00023C58">
        <w:rPr>
          <w:rFonts w:hint="eastAsia"/>
          <w:szCs w:val="21"/>
          <w:lang w:val="en-AU"/>
        </w:rPr>
        <w:t>远程和自主学习中心、图瓦卢海事培训学院</w:t>
      </w:r>
      <w:r w:rsidRPr="00023C58">
        <w:rPr>
          <w:rFonts w:hint="eastAsia"/>
          <w:szCs w:val="21"/>
        </w:rPr>
        <w:t>以及私立打字学校提供的科目。受到这些限制，为了到海外学校学习，希望追求职业选择的人必须获得资助。</w:t>
      </w:r>
      <w:r w:rsidRPr="00023C58">
        <w:rPr>
          <w:szCs w:val="21"/>
        </w:rPr>
        <w:t xml:space="preserve"> </w:t>
      </w:r>
      <w:r w:rsidRPr="00023C58">
        <w:rPr>
          <w:rFonts w:hint="eastAsia"/>
          <w:szCs w:val="21"/>
        </w:rPr>
        <w:t>大多数中学培训由政府资助或者通过海外捐赠获取奖学金。</w:t>
      </w:r>
      <w:r w:rsidRPr="00023C58">
        <w:rPr>
          <w:szCs w:val="21"/>
        </w:rPr>
        <w:t xml:space="preserve"> </w:t>
      </w:r>
    </w:p>
    <w:p w:rsidR="005A0004" w:rsidRPr="00006C92" w:rsidRDefault="001D506C" w:rsidP="00B663C4">
      <w:pPr>
        <w:spacing w:after="240" w:line="360" w:lineRule="exact"/>
        <w:ind w:left="360"/>
        <w:rPr>
          <w:rFonts w:ascii="KaiTi_GB2312" w:eastAsia="KaiTi_GB2312" w:hint="eastAsia"/>
          <w:color w:val="0000FF"/>
          <w:szCs w:val="21"/>
        </w:rPr>
      </w:pPr>
      <w:r w:rsidRPr="00006C92">
        <w:rPr>
          <w:rFonts w:ascii="KaiTi_GB2312" w:eastAsia="KaiTi_GB2312" w:hint="eastAsia"/>
          <w:color w:val="0000FF"/>
          <w:szCs w:val="21"/>
        </w:rPr>
        <w:t>（一）7年级或扩大基金会</w:t>
      </w:r>
    </w:p>
    <w:p w:rsidR="005A0004" w:rsidRPr="00023C58" w:rsidRDefault="001D506C" w:rsidP="00B663C4">
      <w:pPr>
        <w:spacing w:after="240" w:line="360" w:lineRule="exact"/>
        <w:rPr>
          <w:szCs w:val="21"/>
        </w:rPr>
      </w:pPr>
      <w:r w:rsidRPr="00023C58">
        <w:rPr>
          <w:szCs w:val="21"/>
        </w:rPr>
        <w:t>10.16</w:t>
      </w:r>
      <w:r w:rsidRPr="00023C58">
        <w:rPr>
          <w:szCs w:val="21"/>
        </w:rPr>
        <w:tab/>
        <w:t>2004</w:t>
      </w:r>
      <w:r w:rsidRPr="00023C58">
        <w:rPr>
          <w:rFonts w:hint="eastAsia"/>
          <w:szCs w:val="21"/>
        </w:rPr>
        <w:t>年之前，通过太平洋中学证书考试的学生有机会获得到海外学习的奖学金。</w:t>
      </w:r>
      <w:r w:rsidRPr="00023C58">
        <w:rPr>
          <w:szCs w:val="21"/>
        </w:rPr>
        <w:t>2004</w:t>
      </w:r>
      <w:r w:rsidRPr="00023C58">
        <w:rPr>
          <w:rFonts w:hint="eastAsia"/>
          <w:szCs w:val="21"/>
        </w:rPr>
        <w:t>年，南太平洋大学富纳富提中心推出</w:t>
      </w:r>
      <w:r w:rsidRPr="00023C58">
        <w:rPr>
          <w:szCs w:val="21"/>
        </w:rPr>
        <w:t>7</w:t>
      </w:r>
      <w:r w:rsidRPr="00023C58">
        <w:rPr>
          <w:rFonts w:hint="eastAsia"/>
          <w:szCs w:val="21"/>
        </w:rPr>
        <w:t>年级或扩大基金会方案。它让更多的学生能够有机会利用该方案在图瓦卢继续学习深造。它还极大地减少了政府和私立学校学生的费用。</w:t>
      </w:r>
      <w:r w:rsidRPr="00023C58">
        <w:rPr>
          <w:szCs w:val="21"/>
        </w:rPr>
        <w:t>2004</w:t>
      </w:r>
      <w:r w:rsidRPr="00023C58">
        <w:rPr>
          <w:rFonts w:hint="eastAsia"/>
          <w:szCs w:val="21"/>
        </w:rPr>
        <w:t>年，总入学人数为</w:t>
      </w:r>
      <w:r w:rsidRPr="00023C58">
        <w:rPr>
          <w:szCs w:val="21"/>
        </w:rPr>
        <w:t>62</w:t>
      </w:r>
      <w:r w:rsidRPr="00023C58">
        <w:rPr>
          <w:rFonts w:hint="eastAsia"/>
          <w:szCs w:val="21"/>
        </w:rPr>
        <w:t>人，</w:t>
      </w:r>
      <w:r w:rsidRPr="00023C58">
        <w:rPr>
          <w:szCs w:val="21"/>
        </w:rPr>
        <w:t>2005</w:t>
      </w:r>
      <w:r w:rsidRPr="00023C58">
        <w:rPr>
          <w:rFonts w:hint="eastAsia"/>
          <w:szCs w:val="21"/>
        </w:rPr>
        <w:t>年，增加到</w:t>
      </w:r>
      <w:r w:rsidRPr="00023C58">
        <w:rPr>
          <w:szCs w:val="21"/>
        </w:rPr>
        <w:t>142</w:t>
      </w:r>
      <w:r w:rsidRPr="00023C58">
        <w:rPr>
          <w:rFonts w:hint="eastAsia"/>
          <w:szCs w:val="21"/>
        </w:rPr>
        <w:t>人。图</w:t>
      </w:r>
      <w:r w:rsidRPr="00023C58">
        <w:rPr>
          <w:szCs w:val="21"/>
        </w:rPr>
        <w:t>5</w:t>
      </w:r>
      <w:r w:rsidRPr="00023C58">
        <w:rPr>
          <w:rFonts w:hint="eastAsia"/>
          <w:szCs w:val="21"/>
        </w:rPr>
        <w:t>表明</w:t>
      </w:r>
      <w:r w:rsidRPr="00023C58">
        <w:rPr>
          <w:szCs w:val="21"/>
        </w:rPr>
        <w:t>2004</w:t>
      </w:r>
      <w:r w:rsidRPr="00023C58">
        <w:rPr>
          <w:rFonts w:hint="eastAsia"/>
          <w:szCs w:val="21"/>
        </w:rPr>
        <w:t>年和</w:t>
      </w:r>
      <w:r w:rsidRPr="00023C58">
        <w:rPr>
          <w:szCs w:val="21"/>
        </w:rPr>
        <w:t>2005</w:t>
      </w:r>
      <w:r w:rsidRPr="00023C58">
        <w:rPr>
          <w:rFonts w:hint="eastAsia"/>
          <w:szCs w:val="21"/>
        </w:rPr>
        <w:t>年，在中心入学的女学生更多。</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图</w:t>
      </w:r>
      <w:r w:rsidRPr="00FB3104">
        <w:rPr>
          <w:rFonts w:ascii="SimHei" w:eastAsia="SimHei"/>
          <w:smallCaps w:val="0"/>
          <w:color w:val="FF0000"/>
          <w:sz w:val="21"/>
          <w:szCs w:val="21"/>
          <w:lang w:eastAsia="zh-CN"/>
        </w:rPr>
        <w:t>5</w:t>
      </w:r>
      <w:r w:rsidRPr="00FB310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2004-2005</w:t>
      </w:r>
      <w:r w:rsidRPr="00FB3104">
        <w:rPr>
          <w:rFonts w:ascii="SimHei" w:eastAsia="SimHei" w:hint="eastAsia"/>
          <w:smallCaps w:val="0"/>
          <w:color w:val="FF0000"/>
          <w:sz w:val="21"/>
          <w:szCs w:val="21"/>
          <w:lang w:eastAsia="zh-CN"/>
        </w:rPr>
        <w:t>年按年度和性别分列的</w:t>
      </w:r>
      <w:r w:rsidRPr="00FB3104">
        <w:rPr>
          <w:rFonts w:ascii="SimHei" w:eastAsia="SimHei"/>
          <w:smallCaps w:val="0"/>
          <w:color w:val="FF0000"/>
          <w:sz w:val="21"/>
          <w:szCs w:val="21"/>
          <w:lang w:eastAsia="zh-CN"/>
        </w:rPr>
        <w:t>7</w:t>
      </w:r>
      <w:r w:rsidRPr="00FB3104">
        <w:rPr>
          <w:rFonts w:ascii="SimHei" w:eastAsia="SimHei" w:hint="eastAsia"/>
          <w:smallCaps w:val="0"/>
          <w:color w:val="FF0000"/>
          <w:sz w:val="21"/>
          <w:szCs w:val="21"/>
          <w:lang w:eastAsia="zh-CN"/>
        </w:rPr>
        <w:t>年级学生数量</w:t>
      </w:r>
    </w:p>
    <w:p w:rsidR="001D506C" w:rsidRPr="00023C58" w:rsidRDefault="000A03DA" w:rsidP="006A7E47">
      <w:pPr>
        <w:spacing w:after="240" w:line="240" w:lineRule="auto"/>
        <w:jc w:val="center"/>
        <w:rPr>
          <w:szCs w:val="21"/>
        </w:rPr>
      </w:pPr>
      <w:r>
        <w:rPr>
          <w:noProof/>
          <w:szCs w:val="21"/>
        </w:rPr>
        <w:pict>
          <v:rect id="_x0000_s3562" style="position:absolute;left:0;text-align:left;margin-left:255.7pt;margin-top:212.4pt;width:15.1pt;height:31.2pt;z-index:48;mso-wrap-style:none" filled="f" stroked="f">
            <v:textbox style="mso-fit-shape-to-text:t" inset="0,0,0,0">
              <w:txbxContent>
                <w:p w:rsidR="003D1360" w:rsidRPr="000A03DA" w:rsidRDefault="003D1360">
                  <w:pPr>
                    <w:rPr>
                      <w:rFonts w:hint="eastAsia"/>
                      <w:sz w:val="15"/>
                      <w:szCs w:val="15"/>
                    </w:rPr>
                  </w:pPr>
                  <w:r w:rsidRPr="000A03DA">
                    <w:rPr>
                      <w:rFonts w:ascii="Arial" w:hAnsi="Arial" w:cs="Arial" w:hint="eastAsia"/>
                      <w:b/>
                      <w:bCs/>
                      <w:color w:val="000000"/>
                      <w:sz w:val="15"/>
                      <w:szCs w:val="15"/>
                    </w:rPr>
                    <w:t>年份</w:t>
                  </w:r>
                </w:p>
              </w:txbxContent>
            </v:textbox>
          </v:rect>
        </w:pict>
      </w:r>
      <w:r w:rsidR="006400DE">
        <w:rPr>
          <w:rFonts w:hint="eastAsia"/>
          <w:noProof/>
          <w:szCs w:val="21"/>
        </w:rPr>
        <w:pict>
          <v:shape id="_x0000_s3498" type="#_x0000_t202" style="position:absolute;left:0;text-align:left;margin-left:125.85pt;margin-top:4.55pt;width:258pt;height:31.2pt;z-index:40" filled="f" stroked="f">
            <v:textbox>
              <w:txbxContent>
                <w:p w:rsidR="003D1360" w:rsidRDefault="003D1360" w:rsidP="006400DE">
                  <w:pPr>
                    <w:jc w:val="center"/>
                  </w:pPr>
                  <w:r w:rsidRPr="00FB3104">
                    <w:rPr>
                      <w:rFonts w:ascii="SimHei" w:eastAsia="SimHei"/>
                      <w:smallCaps/>
                      <w:color w:val="FF0000"/>
                      <w:szCs w:val="21"/>
                    </w:rPr>
                    <w:t>2004-2005</w:t>
                  </w:r>
                  <w:r w:rsidRPr="00FB3104">
                    <w:rPr>
                      <w:rFonts w:ascii="SimHei" w:eastAsia="SimHei" w:hint="eastAsia"/>
                      <w:smallCaps/>
                      <w:color w:val="FF0000"/>
                      <w:szCs w:val="21"/>
                    </w:rPr>
                    <w:t>年按年度和性别分列的</w:t>
                  </w:r>
                  <w:r w:rsidRPr="00FB3104">
                    <w:rPr>
                      <w:rFonts w:ascii="SimHei" w:eastAsia="SimHei"/>
                      <w:smallCaps/>
                      <w:color w:val="FF0000"/>
                      <w:szCs w:val="21"/>
                    </w:rPr>
                    <w:t>7</w:t>
                  </w:r>
                  <w:r w:rsidRPr="00FB3104">
                    <w:rPr>
                      <w:rFonts w:ascii="SimHei" w:eastAsia="SimHei" w:hint="eastAsia"/>
                      <w:smallCaps/>
                      <w:color w:val="FF0000"/>
                      <w:szCs w:val="21"/>
                    </w:rPr>
                    <w:t>年级学生数量</w:t>
                  </w:r>
                </w:p>
              </w:txbxContent>
            </v:textbox>
          </v:shape>
        </w:pict>
      </w:r>
      <w:r w:rsidR="006400DE">
        <w:rPr>
          <w:rFonts w:hint="eastAsia"/>
          <w:noProof/>
          <w:szCs w:val="21"/>
        </w:rPr>
        <w:pict>
          <v:shape id="_x0000_s3495" type="#_x0000_t202" style="position:absolute;left:0;text-align:left;margin-left:2in;margin-top:9.6pt;width:228pt;height:15.6pt;z-index:39" stroked="f">
            <v:textbox>
              <w:txbxContent>
                <w:p w:rsidR="003D1360" w:rsidRDefault="003D1360"/>
              </w:txbxContent>
            </v:textbox>
          </v:shape>
        </w:pict>
      </w:r>
      <w:r>
        <w:rPr>
          <w:rFonts w:hint="eastAsia"/>
          <w:noProof/>
          <w:szCs w:val="21"/>
        </w:rPr>
      </w:r>
      <w:r w:rsidRPr="000A03DA">
        <w:rPr>
          <w:szCs w:val="21"/>
        </w:rPr>
        <w:pict>
          <v:group id="_x0000_s3521" editas="canvas" style="width:303.75pt;height:230pt;mso-position-horizontal-relative:char;mso-position-vertical-relative:line" coordsize="6075,4600">
            <o:lock v:ext="edit" aspectratio="t"/>
            <v:shape id="_x0000_s3520" type="#_x0000_t75" style="position:absolute;width:6075;height:4600" o:preferrelative="f">
              <v:fill o:detectmouseclick="t"/>
              <v:path o:extrusionok="t" o:connecttype="none"/>
              <o:lock v:ext="edit" text="t"/>
            </v:shape>
            <v:rect id="_x0000_s3522" style="position:absolute;left:70;top:58;width:5921;height:4128" strokeweight=".7pt"/>
            <v:rect id="_x0000_s3523" style="position:absolute;left:1145;top:702;width:4511;height:2549" stroked="f"/>
            <v:line id="_x0000_s3524" style="position:absolute" from="1145,2935" to="5656,2935" strokecolor="white" strokeweight="0"/>
            <v:line id="_x0000_s3525" style="position:absolute" from="1145,2619" to="5656,2619" strokecolor="white" strokeweight="0"/>
            <v:line id="_x0000_s3526" style="position:absolute" from="1145,2292" to="5656,2292" strokecolor="white" strokeweight="0"/>
            <v:line id="_x0000_s3527" style="position:absolute" from="1145,1976" to="5656,1976" strokecolor="white" strokeweight="0"/>
            <v:line id="_x0000_s3528" style="position:absolute" from="1145,1661" to="5656,1661" strokecolor="white" strokeweight="0"/>
            <v:line id="_x0000_s3529" style="position:absolute" from="1145,1345" to="5656,1345" strokecolor="white" strokeweight="0"/>
            <v:line id="_x0000_s3530" style="position:absolute" from="1145,1017" to="5656,1017" strokecolor="white" strokeweight="0"/>
            <v:line id="_x0000_s3531" style="position:absolute" from="1145,702" to="5656,702" strokecolor="white" strokeweight="0"/>
            <v:rect id="_x0000_s3532" style="position:absolute;left:1145;top:702;width:4511;height:2549" filled="f" strokecolor="gray" strokeweight=".7pt"/>
            <v:rect id="_x0000_s3533" style="position:absolute;left:1620;top:2456;width:656;height:795" fillcolor="#99f" strokeweight=".7pt"/>
            <v:rect id="_x0000_s3534" style="position:absolute;left:3882;top:1146;width:643;height:2105" fillcolor="#99f" strokeweight=".7pt"/>
            <v:rect id="_x0000_s3535" style="position:absolute;left:2276;top:2011;width:643;height:1240" fillcolor="aqua" strokeweight=".7pt"/>
            <v:rect id="_x0000_s3536" style="position:absolute;left:4525;top:830;width:642;height:2421" fillcolor="aqua" strokeweight=".7pt"/>
            <v:line id="_x0000_s3537" style="position:absolute" from="1145,702" to="1145,3251" strokeweight="0"/>
            <v:line id="_x0000_s3538" style="position:absolute" from="1103,3251" to="1145,3251" strokeweight="0"/>
            <v:line id="_x0000_s3539" style="position:absolute" from="1103,2935" to="1145,2935" strokeweight="0"/>
            <v:line id="_x0000_s3540" style="position:absolute" from="1103,2619" to="1145,2619" strokeweight="0"/>
            <v:line id="_x0000_s3541" style="position:absolute" from="1103,2292" to="1145,2292" strokeweight="0"/>
            <v:line id="_x0000_s3542" style="position:absolute" from="1103,1976" to="1145,1976" strokeweight="0"/>
            <v:line id="_x0000_s3543" style="position:absolute" from="1103,1661" to="1145,1661" strokeweight="0"/>
            <v:line id="_x0000_s3544" style="position:absolute" from="1103,1345" to="1145,1345" strokeweight="0"/>
            <v:line id="_x0000_s3545" style="position:absolute" from="1103,1017" to="1145,1017" strokeweight="0"/>
            <v:line id="_x0000_s3546" style="position:absolute" from="1103,702" to="1145,702" strokeweight="0"/>
            <v:line id="_x0000_s3547" style="position:absolute" from="1145,3251" to="5656,3251" strokeweight="0"/>
            <v:rect id="_x0000_s3548" style="position:absolute;left:1215;top:210;width:3482;height:312;mso-wrap-style:none" filled="f" stroked="f">
              <v:textbox style="mso-fit-shape-to-text:t" inset="0,0,0,0">
                <w:txbxContent>
                  <w:p w:rsidR="003D1360" w:rsidRDefault="003D1360">
                    <w:r>
                      <w:rPr>
                        <w:rFonts w:ascii="Arial" w:hAnsi="Arial" w:cs="Arial"/>
                        <w:b/>
                        <w:bCs/>
                        <w:color w:val="000000"/>
                        <w:sz w:val="18"/>
                        <w:szCs w:val="18"/>
                      </w:rPr>
                      <w:t>USP Form 7 students enrolled 2004-2005</w:t>
                    </w:r>
                  </w:p>
                </w:txbxContent>
              </v:textbox>
            </v:rect>
            <v:rect id="_x0000_s3549" style="position:absolute;left:1857;top:2080;width:134;height:624;mso-wrap-style:none" filled="f" stroked="f">
              <v:textbox style="mso-fit-shape-to-text:t" inset="0,0,0,0">
                <w:txbxContent>
                  <w:p w:rsidR="003D1360" w:rsidRDefault="003D1360">
                    <w:r>
                      <w:rPr>
                        <w:rFonts w:ascii="Arial" w:hAnsi="Arial" w:cs="Arial"/>
                        <w:color w:val="000000"/>
                        <w:sz w:val="12"/>
                        <w:szCs w:val="12"/>
                      </w:rPr>
                      <w:t>25</w:t>
                    </w:r>
                  </w:p>
                </w:txbxContent>
              </v:textbox>
            </v:rect>
            <v:rect id="_x0000_s3550" style="position:absolute;left:4120;top:728;width:134;height:624;mso-wrap-style:none" filled="f" stroked="f">
              <v:textbox style="mso-fit-shape-to-text:t" inset="0,0,0,0">
                <w:txbxContent>
                  <w:p w:rsidR="003D1360" w:rsidRDefault="003D1360">
                    <w:r>
                      <w:rPr>
                        <w:rFonts w:ascii="Arial" w:hAnsi="Arial" w:cs="Arial"/>
                        <w:color w:val="000000"/>
                        <w:sz w:val="12"/>
                        <w:szCs w:val="12"/>
                      </w:rPr>
                      <w:t>66</w:t>
                    </w:r>
                  </w:p>
                </w:txbxContent>
              </v:textbox>
            </v:rect>
            <v:rect id="_x0000_s3551" style="position:absolute;left:2514;top:1664;width:134;height:624;mso-wrap-style:none" filled="f" stroked="f">
              <v:textbox style="mso-fit-shape-to-text:t" inset="0,0,0,0">
                <w:txbxContent>
                  <w:p w:rsidR="003D1360" w:rsidRDefault="003D1360">
                    <w:r>
                      <w:rPr>
                        <w:rFonts w:ascii="Arial" w:hAnsi="Arial" w:cs="Arial"/>
                        <w:color w:val="000000"/>
                        <w:sz w:val="12"/>
                        <w:szCs w:val="12"/>
                      </w:rPr>
                      <w:t>39</w:t>
                    </w:r>
                  </w:p>
                </w:txbxContent>
              </v:textbox>
            </v:rect>
            <v:rect id="_x0000_s3552" style="position:absolute;left:4762;top:416;width:134;height:624;mso-wrap-style:none" filled="f" stroked="f">
              <v:textbox style="mso-fit-shape-to-text:t" inset="0,0,0,0">
                <w:txbxContent>
                  <w:p w:rsidR="003D1360" w:rsidRDefault="003D1360">
                    <w:r>
                      <w:rPr>
                        <w:rFonts w:ascii="Arial" w:hAnsi="Arial" w:cs="Arial"/>
                        <w:color w:val="000000"/>
                        <w:sz w:val="12"/>
                        <w:szCs w:val="12"/>
                      </w:rPr>
                      <w:t>76</w:t>
                    </w:r>
                  </w:p>
                </w:txbxContent>
              </v:textbox>
            </v:rect>
            <v:rect id="_x0000_s3553" style="position:absolute;left:950;top:3169;width:67;height:312;mso-wrap-style:none" filled="f" stroked="f">
              <v:textbox style="mso-fit-shape-to-text:t" inset="0,0,0,0">
                <w:txbxContent>
                  <w:p w:rsidR="003D1360" w:rsidRDefault="003D1360">
                    <w:r>
                      <w:rPr>
                        <w:rFonts w:ascii="Arial" w:hAnsi="Arial" w:cs="Arial"/>
                        <w:color w:val="000000"/>
                        <w:sz w:val="12"/>
                        <w:szCs w:val="12"/>
                      </w:rPr>
                      <w:t>0</w:t>
                    </w:r>
                  </w:p>
                </w:txbxContent>
              </v:textbox>
            </v:rect>
            <v:rect id="_x0000_s3554" style="position:absolute;left:866;top:2853;width:134;height:624;mso-wrap-style:none" filled="f" stroked="f">
              <v:textbox style="mso-fit-shape-to-text:t" inset="0,0,0,0">
                <w:txbxContent>
                  <w:p w:rsidR="003D1360" w:rsidRDefault="003D1360">
                    <w:r>
                      <w:rPr>
                        <w:rFonts w:ascii="Arial" w:hAnsi="Arial" w:cs="Arial"/>
                        <w:color w:val="000000"/>
                        <w:sz w:val="12"/>
                        <w:szCs w:val="12"/>
                      </w:rPr>
                      <w:t>10</w:t>
                    </w:r>
                  </w:p>
                </w:txbxContent>
              </v:textbox>
            </v:rect>
            <v:rect id="_x0000_s3555" style="position:absolute;left:866;top:2538;width:134;height:624;mso-wrap-style:none" filled="f" stroked="f">
              <v:textbox style="mso-fit-shape-to-text:t" inset="0,0,0,0">
                <w:txbxContent>
                  <w:p w:rsidR="003D1360" w:rsidRDefault="003D1360">
                    <w:r>
                      <w:rPr>
                        <w:rFonts w:ascii="Arial" w:hAnsi="Arial" w:cs="Arial"/>
                        <w:color w:val="000000"/>
                        <w:sz w:val="12"/>
                        <w:szCs w:val="12"/>
                      </w:rPr>
                      <w:t>20</w:t>
                    </w:r>
                  </w:p>
                </w:txbxContent>
              </v:textbox>
            </v:rect>
            <v:rect id="_x0000_s3556" style="position:absolute;left:866;top:2210;width:134;height:624;mso-wrap-style:none" filled="f" stroked="f">
              <v:textbox style="mso-fit-shape-to-text:t" inset="0,0,0,0">
                <w:txbxContent>
                  <w:p w:rsidR="003D1360" w:rsidRDefault="003D1360">
                    <w:r>
                      <w:rPr>
                        <w:rFonts w:ascii="Arial" w:hAnsi="Arial" w:cs="Arial"/>
                        <w:color w:val="000000"/>
                        <w:sz w:val="12"/>
                        <w:szCs w:val="12"/>
                      </w:rPr>
                      <w:t>30</w:t>
                    </w:r>
                  </w:p>
                </w:txbxContent>
              </v:textbox>
            </v:rect>
            <v:rect id="_x0000_s3557" style="position:absolute;left:866;top:1894;width:134;height:624;mso-wrap-style:none" filled="f" stroked="f">
              <v:textbox style="mso-fit-shape-to-text:t" inset="0,0,0,0">
                <w:txbxContent>
                  <w:p w:rsidR="003D1360" w:rsidRDefault="003D1360">
                    <w:r>
                      <w:rPr>
                        <w:rFonts w:ascii="Arial" w:hAnsi="Arial" w:cs="Arial"/>
                        <w:color w:val="000000"/>
                        <w:sz w:val="12"/>
                        <w:szCs w:val="12"/>
                      </w:rPr>
                      <w:t>40</w:t>
                    </w:r>
                  </w:p>
                </w:txbxContent>
              </v:textbox>
            </v:rect>
            <v:rect id="_x0000_s3558" style="position:absolute;left:866;top:1579;width:134;height:624;mso-wrap-style:none" filled="f" stroked="f">
              <v:textbox style="mso-fit-shape-to-text:t" inset="0,0,0,0">
                <w:txbxContent>
                  <w:p w:rsidR="003D1360" w:rsidRDefault="003D1360">
                    <w:r>
                      <w:rPr>
                        <w:rFonts w:ascii="Arial" w:hAnsi="Arial" w:cs="Arial"/>
                        <w:color w:val="000000"/>
                        <w:sz w:val="12"/>
                        <w:szCs w:val="12"/>
                      </w:rPr>
                      <w:t>50</w:t>
                    </w:r>
                  </w:p>
                </w:txbxContent>
              </v:textbox>
            </v:rect>
            <v:rect id="_x0000_s3559" style="position:absolute;left:866;top:1263;width:134;height:624;mso-wrap-style:none" filled="f" stroked="f">
              <v:textbox style="mso-fit-shape-to-text:t" inset="0,0,0,0">
                <w:txbxContent>
                  <w:p w:rsidR="003D1360" w:rsidRDefault="003D1360">
                    <w:r>
                      <w:rPr>
                        <w:rFonts w:ascii="Arial" w:hAnsi="Arial" w:cs="Arial"/>
                        <w:color w:val="000000"/>
                        <w:sz w:val="12"/>
                        <w:szCs w:val="12"/>
                      </w:rPr>
                      <w:t>60</w:t>
                    </w:r>
                  </w:p>
                </w:txbxContent>
              </v:textbox>
            </v:rect>
            <v:rect id="_x0000_s3560" style="position:absolute;left:866;top:936;width:134;height:624;mso-wrap-style:none" filled="f" stroked="f">
              <v:textbox style="mso-fit-shape-to-text:t" inset="0,0,0,0">
                <w:txbxContent>
                  <w:p w:rsidR="003D1360" w:rsidRDefault="003D1360">
                    <w:r>
                      <w:rPr>
                        <w:rFonts w:ascii="Arial" w:hAnsi="Arial" w:cs="Arial"/>
                        <w:color w:val="000000"/>
                        <w:sz w:val="12"/>
                        <w:szCs w:val="12"/>
                      </w:rPr>
                      <w:t>70</w:t>
                    </w:r>
                  </w:p>
                </w:txbxContent>
              </v:textbox>
            </v:rect>
            <v:rect id="_x0000_s3561" style="position:absolute;left:866;top:620;width:134;height:624;mso-wrap-style:none" filled="f" stroked="f">
              <v:textbox style="mso-fit-shape-to-text:t" inset="0,0,0,0">
                <w:txbxContent>
                  <w:p w:rsidR="003D1360" w:rsidRDefault="003D1360">
                    <w:r>
                      <w:rPr>
                        <w:rFonts w:ascii="Arial" w:hAnsi="Arial" w:cs="Arial"/>
                        <w:color w:val="000000"/>
                        <w:sz w:val="12"/>
                        <w:szCs w:val="12"/>
                      </w:rPr>
                      <w:t>80</w:t>
                    </w:r>
                  </w:p>
                </w:txbxContent>
              </v:textbox>
            </v:rect>
            <v:rect id="_x0000_s3563" style="position:absolute;left:216;top:1808;width:601;height:313;rotation:270;mso-wrap-style:none" filled="f" stroked="f">
              <v:textbox style="layout-flow:vertical;mso-layout-flow-alt:bottom-to-top" inset="0,0,0,0">
                <w:txbxContent>
                  <w:p w:rsidR="003D1360" w:rsidRPr="000A03DA" w:rsidRDefault="003D1360">
                    <w:pPr>
                      <w:rPr>
                        <w:rFonts w:hint="eastAsia"/>
                        <w:sz w:val="15"/>
                        <w:szCs w:val="15"/>
                      </w:rPr>
                    </w:pPr>
                    <w:r w:rsidRPr="000A03DA">
                      <w:rPr>
                        <w:rFonts w:ascii="Arial" w:hAnsi="Arial" w:cs="Arial" w:hint="eastAsia"/>
                        <w:b/>
                        <w:bCs/>
                        <w:color w:val="000000"/>
                        <w:sz w:val="15"/>
                        <w:szCs w:val="15"/>
                      </w:rPr>
                      <w:t>学生人数</w:t>
                    </w:r>
                  </w:p>
                </w:txbxContent>
              </v:textbox>
            </v:rect>
            <v:line id="_x0000_s3564" style="position:absolute" from="419,3496" to="5656,3496" strokeweight="0"/>
            <v:line id="_x0000_s3565" style="position:absolute" from="419,3964" to="5656,3964" strokeweight="0"/>
            <v:line id="_x0000_s3566" style="position:absolute" from="1145,3251" to="5656,3251" strokeweight="0"/>
            <v:line id="_x0000_s3567" style="position:absolute" from="419,3496" to="419,3964" strokeweight="0"/>
            <v:line id="_x0000_s3568" style="position:absolute" from="1145,3251" to="1145,3964" strokeweight="0"/>
            <v:line id="_x0000_s3569" style="position:absolute" from="3408,3251" to="3408,3964" strokeweight="0"/>
            <v:line id="_x0000_s3570" style="position:absolute" from="5656,3251" to="5656,3964" strokeweight="0"/>
            <v:rect id="_x0000_s3571" style="position:absolute;left:461;top:3602;width:84;height:70" fillcolor="#99f" strokeweight=".7pt"/>
            <v:rect id="_x0000_s3572" style="position:absolute;left:601;top:3435;width:301;height:312;mso-wrap-style:none" filled="f" stroked="f">
              <v:textbox style="mso-fit-shape-to-text:t" inset="0,0,0,0">
                <w:txbxContent>
                  <w:p w:rsidR="003D1360" w:rsidRPr="000A03DA" w:rsidRDefault="003D1360">
                    <w:pPr>
                      <w:rPr>
                        <w:rFonts w:hint="eastAsia"/>
                        <w:sz w:val="15"/>
                        <w:szCs w:val="15"/>
                      </w:rPr>
                    </w:pPr>
                    <w:r w:rsidRPr="000A03DA">
                      <w:rPr>
                        <w:rFonts w:hint="eastAsia"/>
                        <w:sz w:val="15"/>
                        <w:szCs w:val="15"/>
                      </w:rPr>
                      <w:t>男性</w:t>
                    </w:r>
                  </w:p>
                </w:txbxContent>
              </v:textbox>
            </v:rect>
            <v:rect id="_x0000_s3573" style="position:absolute;left:2193;top:3432;width:134;height:624;mso-wrap-style:none" filled="f" stroked="f">
              <v:textbox style="mso-fit-shape-to-text:t" inset="0,0,0,0">
                <w:txbxContent>
                  <w:p w:rsidR="003D1360" w:rsidRDefault="003D1360">
                    <w:r>
                      <w:rPr>
                        <w:rFonts w:ascii="Arial" w:hAnsi="Arial" w:cs="Arial"/>
                        <w:color w:val="000000"/>
                        <w:sz w:val="12"/>
                        <w:szCs w:val="12"/>
                      </w:rPr>
                      <w:t>25</w:t>
                    </w:r>
                  </w:p>
                </w:txbxContent>
              </v:textbox>
            </v:rect>
            <v:rect id="_x0000_s3574" style="position:absolute;left:4455;top:3432;width:134;height:624;mso-wrap-style:none" filled="f" stroked="f">
              <v:textbox style="mso-fit-shape-to-text:t" inset="0,0,0,0">
                <w:txbxContent>
                  <w:p w:rsidR="003D1360" w:rsidRDefault="003D1360">
                    <w:r>
                      <w:rPr>
                        <w:rFonts w:ascii="Arial" w:hAnsi="Arial" w:cs="Arial"/>
                        <w:color w:val="000000"/>
                        <w:sz w:val="12"/>
                        <w:szCs w:val="12"/>
                      </w:rPr>
                      <w:t>66</w:t>
                    </w:r>
                  </w:p>
                </w:txbxContent>
              </v:textbox>
            </v:rect>
            <v:line id="_x0000_s3575" style="position:absolute" from="433,3742" to="5642,3743" strokeweight="0"/>
            <v:rect id="_x0000_s3576" style="position:absolute;left:461;top:3836;width:84;height:70" fillcolor="aqua" strokeweight=".7pt"/>
            <v:rect id="_x0000_s3577" style="position:absolute;left:601;top:3649;width:301;height:312;mso-wrap-style:none" filled="f" stroked="f">
              <v:textbox style="mso-fit-shape-to-text:t" inset="0,0,0,0">
                <w:txbxContent>
                  <w:p w:rsidR="003D1360" w:rsidRPr="000A03DA" w:rsidRDefault="003D1360">
                    <w:pPr>
                      <w:rPr>
                        <w:rFonts w:hint="eastAsia"/>
                        <w:sz w:val="15"/>
                        <w:szCs w:val="15"/>
                      </w:rPr>
                    </w:pPr>
                    <w:r w:rsidRPr="000A03DA">
                      <w:rPr>
                        <w:rFonts w:hint="eastAsia"/>
                        <w:sz w:val="15"/>
                        <w:szCs w:val="15"/>
                      </w:rPr>
                      <w:t>女性</w:t>
                    </w:r>
                  </w:p>
                </w:txbxContent>
              </v:textbox>
            </v:rect>
            <v:rect id="_x0000_s3578" style="position:absolute;left:2193;top:3640;width:134;height:624;mso-wrap-style:none" filled="f" stroked="f">
              <v:textbox style="mso-fit-shape-to-text:t" inset="0,0,0,0">
                <w:txbxContent>
                  <w:p w:rsidR="003D1360" w:rsidRDefault="003D1360">
                    <w:r>
                      <w:rPr>
                        <w:rFonts w:ascii="Arial" w:hAnsi="Arial" w:cs="Arial"/>
                        <w:color w:val="000000"/>
                        <w:sz w:val="12"/>
                        <w:szCs w:val="12"/>
                      </w:rPr>
                      <w:t>39</w:t>
                    </w:r>
                  </w:p>
                </w:txbxContent>
              </v:textbox>
            </v:rect>
            <v:rect id="_x0000_s3579" style="position:absolute;left:4440;top:3640;width:134;height:624;mso-wrap-style:none" filled="f" stroked="f">
              <v:textbox style="mso-fit-shape-to-text:t" inset="0,0,0,0">
                <w:txbxContent>
                  <w:p w:rsidR="003D1360" w:rsidRDefault="003D1360">
                    <w:r>
                      <w:rPr>
                        <w:rFonts w:ascii="Arial" w:hAnsi="Arial" w:cs="Arial"/>
                        <w:color w:val="000000"/>
                        <w:sz w:val="12"/>
                        <w:szCs w:val="12"/>
                      </w:rPr>
                      <w:t>76</w:t>
                    </w:r>
                  </w:p>
                </w:txbxContent>
              </v:textbox>
            </v:rect>
            <v:rect id="_x0000_s3580" style="position:absolute;left:2095;top:3120;width:267;height:624;mso-wrap-style:none" filled="f" stroked="f">
              <v:textbox style="mso-fit-shape-to-text:t" inset="0,0,0,0">
                <w:txbxContent>
                  <w:p w:rsidR="003D1360" w:rsidRDefault="003D1360">
                    <w:r>
                      <w:rPr>
                        <w:rFonts w:ascii="Arial" w:hAnsi="Arial" w:cs="Arial"/>
                        <w:color w:val="000000"/>
                        <w:sz w:val="12"/>
                        <w:szCs w:val="12"/>
                      </w:rPr>
                      <w:t>2004</w:t>
                    </w:r>
                  </w:p>
                </w:txbxContent>
              </v:textbox>
            </v:rect>
            <v:rect id="_x0000_s3581" style="position:absolute;left:4440;top:3120;width:267;height:624;mso-wrap-style:none" filled="f" stroked="f">
              <v:textbox style="mso-fit-shape-to-text:t" inset="0,0,0,0">
                <w:txbxContent>
                  <w:p w:rsidR="003D1360" w:rsidRDefault="003D1360">
                    <w:r>
                      <w:rPr>
                        <w:rFonts w:ascii="Arial" w:hAnsi="Arial" w:cs="Arial"/>
                        <w:color w:val="000000"/>
                        <w:sz w:val="12"/>
                        <w:szCs w:val="12"/>
                      </w:rPr>
                      <w:t>2005</w:t>
                    </w:r>
                  </w:p>
                </w:txbxContent>
              </v:textbox>
            </v:rect>
            <v:rect id="_x0000_s3582" style="position:absolute;left:70;top:58;width:5921;height:4128" filled="f" strokeweight=".7pt"/>
            <w10:anchorlock/>
          </v:group>
        </w:pict>
      </w:r>
    </w:p>
    <w:p w:rsidR="005A0004" w:rsidRPr="00023C58" w:rsidRDefault="001D506C"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南太平洋大学中心（图瓦卢）</w:t>
      </w:r>
      <w:r w:rsidRPr="00023C58">
        <w:rPr>
          <w:szCs w:val="21"/>
        </w:rPr>
        <w:t>——</w:t>
      </w:r>
      <w:r w:rsidRPr="00023C58">
        <w:rPr>
          <w:rFonts w:hint="eastAsia"/>
          <w:szCs w:val="21"/>
        </w:rPr>
        <w:t>未公开数据。</w:t>
      </w:r>
    </w:p>
    <w:p w:rsidR="005A0004" w:rsidRPr="00023C58" w:rsidRDefault="001D506C" w:rsidP="00B663C4">
      <w:pPr>
        <w:spacing w:after="240" w:line="360" w:lineRule="exact"/>
        <w:rPr>
          <w:rFonts w:cs="Arial"/>
          <w:szCs w:val="21"/>
        </w:rPr>
      </w:pPr>
      <w:r w:rsidRPr="00023C58">
        <w:rPr>
          <w:rFonts w:cs="Arial"/>
          <w:szCs w:val="21"/>
        </w:rPr>
        <w:t>10.17</w:t>
      </w:r>
      <w:r w:rsidRPr="00023C58">
        <w:rPr>
          <w:rFonts w:cs="Arial"/>
          <w:szCs w:val="21"/>
        </w:rPr>
        <w:tab/>
      </w:r>
      <w:r w:rsidRPr="00023C58">
        <w:rPr>
          <w:rFonts w:cs="Arial" w:hint="eastAsia"/>
          <w:szCs w:val="21"/>
        </w:rPr>
        <w:t>政府向有资格升入</w:t>
      </w:r>
      <w:r w:rsidRPr="00023C58">
        <w:rPr>
          <w:rFonts w:cs="Arial"/>
          <w:szCs w:val="21"/>
        </w:rPr>
        <w:t>7</w:t>
      </w:r>
      <w:r w:rsidRPr="00023C58">
        <w:rPr>
          <w:rFonts w:cs="Arial" w:hint="eastAsia"/>
          <w:szCs w:val="21"/>
        </w:rPr>
        <w:t>年级的学生提供奖学金。此前，给予</w:t>
      </w:r>
      <w:r w:rsidRPr="00023C58">
        <w:rPr>
          <w:rFonts w:cs="Arial"/>
          <w:szCs w:val="21"/>
        </w:rPr>
        <w:t>MSS</w:t>
      </w:r>
      <w:r w:rsidRPr="00023C58">
        <w:rPr>
          <w:rFonts w:cs="Arial" w:hint="eastAsia"/>
          <w:szCs w:val="21"/>
        </w:rPr>
        <w:t>的前三名学生奖学金到新西兰学习深造，而其他合格学生则被直接吸收到海外的培训机构和中学。但是，从</w:t>
      </w:r>
      <w:r w:rsidRPr="00023C58">
        <w:rPr>
          <w:rFonts w:cs="Arial"/>
          <w:szCs w:val="21"/>
        </w:rPr>
        <w:t>2007</w:t>
      </w:r>
      <w:r w:rsidRPr="00023C58">
        <w:rPr>
          <w:rFonts w:cs="Arial" w:hint="eastAsia"/>
          <w:szCs w:val="21"/>
        </w:rPr>
        <w:t>年开始，所有合格学生现在都获得南太平洋大学远程和自主学习中心的扩大基金会方案。</w:t>
      </w:r>
    </w:p>
    <w:p w:rsidR="005A0004" w:rsidRPr="00006C92" w:rsidRDefault="005B6BC8" w:rsidP="00006C92">
      <w:pPr>
        <w:spacing w:after="240" w:line="360" w:lineRule="exact"/>
        <w:ind w:left="360"/>
        <w:rPr>
          <w:rFonts w:ascii="KaiTi_GB2312" w:eastAsia="KaiTi_GB2312"/>
          <w:color w:val="0000FF"/>
          <w:szCs w:val="21"/>
        </w:rPr>
      </w:pPr>
      <w:r w:rsidRPr="00006C92">
        <w:rPr>
          <w:rFonts w:ascii="KaiTi_GB2312" w:eastAsia="KaiTi_GB2312"/>
          <w:color w:val="0000FF"/>
          <w:szCs w:val="21"/>
        </w:rPr>
        <w:t>（</w:t>
      </w:r>
      <w:r w:rsidR="001D506C" w:rsidRPr="00006C92">
        <w:rPr>
          <w:rFonts w:ascii="KaiTi_GB2312" w:eastAsia="KaiTi_GB2312" w:hint="eastAsia"/>
          <w:color w:val="0000FF"/>
          <w:szCs w:val="21"/>
        </w:rPr>
        <w:t>二</w:t>
      </w:r>
      <w:r w:rsidRPr="00006C92">
        <w:rPr>
          <w:rFonts w:ascii="KaiTi_GB2312" w:eastAsia="KaiTi_GB2312"/>
          <w:color w:val="0000FF"/>
          <w:szCs w:val="21"/>
        </w:rPr>
        <w:t>）</w:t>
      </w:r>
      <w:r w:rsidR="001D506C" w:rsidRPr="00006C92">
        <w:rPr>
          <w:rFonts w:ascii="KaiTi_GB2312" w:eastAsia="KaiTi_GB2312" w:hint="eastAsia"/>
          <w:color w:val="0000FF"/>
          <w:szCs w:val="21"/>
        </w:rPr>
        <w:t>图瓦卢的职业学校</w:t>
      </w:r>
    </w:p>
    <w:p w:rsidR="005A0004" w:rsidRPr="00023C58" w:rsidRDefault="001D506C" w:rsidP="00B663C4">
      <w:pPr>
        <w:spacing w:after="240" w:line="360" w:lineRule="exact"/>
        <w:rPr>
          <w:rFonts w:cs="Arial"/>
          <w:szCs w:val="21"/>
        </w:rPr>
      </w:pPr>
      <w:r w:rsidRPr="00023C58">
        <w:rPr>
          <w:rFonts w:cs="Arial"/>
          <w:szCs w:val="21"/>
        </w:rPr>
        <w:t>10.18</w:t>
      </w:r>
      <w:r w:rsidRPr="00023C58">
        <w:rPr>
          <w:rFonts w:cs="Arial"/>
          <w:szCs w:val="21"/>
        </w:rPr>
        <w:tab/>
      </w:r>
      <w:r w:rsidRPr="00023C58">
        <w:rPr>
          <w:rFonts w:cs="Arial" w:hint="eastAsia"/>
          <w:szCs w:val="21"/>
        </w:rPr>
        <w:t>职业教育对图瓦卢公民的培训作用巨大，为就业提供基本的专业实际技能。在图瓦卢，除了公立的</w:t>
      </w:r>
      <w:r w:rsidRPr="00023C58">
        <w:rPr>
          <w:rFonts w:hint="eastAsia"/>
          <w:szCs w:val="21"/>
          <w:lang w:val="en-AU"/>
        </w:rPr>
        <w:t>图瓦卢海事培训学院</w:t>
      </w:r>
      <w:r w:rsidRPr="00023C58">
        <w:rPr>
          <w:rFonts w:cs="Arial" w:hint="eastAsia"/>
          <w:szCs w:val="21"/>
        </w:rPr>
        <w:t>，其他职业学校都是私立的，所有这些学校都位于富纳富提。职业培训机构包括：</w:t>
      </w:r>
    </w:p>
    <w:p w:rsidR="001D506C" w:rsidRPr="00023C58" w:rsidRDefault="001D506C" w:rsidP="00B663C4">
      <w:pPr>
        <w:widowControl/>
        <w:numPr>
          <w:ilvl w:val="0"/>
          <w:numId w:val="21"/>
        </w:numPr>
        <w:adjustRightInd/>
        <w:spacing w:after="240" w:line="360" w:lineRule="exact"/>
        <w:textAlignment w:val="auto"/>
        <w:rPr>
          <w:rFonts w:cs="Arial"/>
          <w:szCs w:val="21"/>
        </w:rPr>
      </w:pPr>
      <w:r w:rsidRPr="00023C58">
        <w:rPr>
          <w:rFonts w:hint="eastAsia"/>
          <w:szCs w:val="21"/>
          <w:lang w:val="en-AU"/>
        </w:rPr>
        <w:t>图瓦卢海事培训学院</w:t>
      </w:r>
    </w:p>
    <w:p w:rsidR="005A0004" w:rsidRPr="00023C58" w:rsidRDefault="001D506C" w:rsidP="00B663C4">
      <w:pPr>
        <w:spacing w:after="240" w:line="360" w:lineRule="exact"/>
        <w:rPr>
          <w:rFonts w:cs="Arial"/>
          <w:szCs w:val="21"/>
        </w:rPr>
      </w:pPr>
      <w:r w:rsidRPr="00023C58">
        <w:rPr>
          <w:rFonts w:cs="Arial"/>
          <w:szCs w:val="21"/>
        </w:rPr>
        <w:t>10.19</w:t>
      </w:r>
      <w:r w:rsidRPr="00023C58">
        <w:rPr>
          <w:rFonts w:cs="Arial"/>
          <w:szCs w:val="21"/>
        </w:rPr>
        <w:tab/>
      </w:r>
      <w:r w:rsidRPr="00023C58">
        <w:rPr>
          <w:rFonts w:cs="Arial" w:hint="eastAsia"/>
          <w:szCs w:val="21"/>
        </w:rPr>
        <w:t>学院一直向所有愿意从事航海事业的男性和女性开放。但是，自建立以来，</w:t>
      </w:r>
      <w:r w:rsidRPr="00023C58">
        <w:rPr>
          <w:rFonts w:hint="eastAsia"/>
          <w:szCs w:val="21"/>
          <w:lang w:val="en-AU"/>
        </w:rPr>
        <w:t>图瓦卢海事培训学院一直仅仅培训年轻男子。鼓励女性参加这一培训的尝试从未成功。基本上，由于家长认为航海事业对他们的女儿来说是一个有损尊严的职业这种定型认识，他们阻拦女儿到这所学校上学。但是，妇女入学的机会仍然存在，因此，鼓励他们迎接这一挑战。</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图</w:t>
      </w:r>
      <w:r w:rsidRPr="00FB3104">
        <w:rPr>
          <w:rFonts w:ascii="SimHei" w:eastAsia="SimHei"/>
          <w:smallCaps w:val="0"/>
          <w:color w:val="FF0000"/>
          <w:sz w:val="21"/>
          <w:szCs w:val="21"/>
          <w:lang w:eastAsia="zh-CN"/>
        </w:rPr>
        <w:t>6</w:t>
      </w:r>
      <w:r w:rsidRPr="00FB310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1979 -2003</w:t>
      </w:r>
      <w:r w:rsidRPr="00FB3104">
        <w:rPr>
          <w:rFonts w:ascii="SimHei" w:eastAsia="SimHei" w:hint="eastAsia"/>
          <w:smallCaps w:val="0"/>
          <w:color w:val="FF0000"/>
          <w:sz w:val="21"/>
          <w:szCs w:val="21"/>
          <w:lang w:eastAsia="zh-CN"/>
        </w:rPr>
        <w:t>年按年度分列的图瓦卢海事培训学院学生招收人数和毕业人数</w:t>
      </w:r>
    </w:p>
    <w:p w:rsidR="001D506C" w:rsidRPr="00023C58" w:rsidRDefault="009164A7" w:rsidP="00006C92">
      <w:pPr>
        <w:spacing w:after="240" w:line="240" w:lineRule="auto"/>
        <w:rPr>
          <w:rFonts w:cs="Arial"/>
          <w:szCs w:val="21"/>
        </w:rPr>
      </w:pPr>
      <w:r>
        <w:rPr>
          <w:rFonts w:cs="Arial" w:hint="eastAsia"/>
          <w:noProof/>
          <w:szCs w:val="21"/>
        </w:rPr>
        <w:pict>
          <v:shape id="_x0000_s3160" type="#_x0000_t202" style="position:absolute;left:0;text-align:left;margin-left:245.5pt;margin-top:260.2pt;width:36.5pt;height:15.6pt;z-index:16" stroked="f">
            <v:textbox style="mso-next-textbox:#_x0000_s3160" inset=",.3mm,,.3mm">
              <w:txbxContent>
                <w:p w:rsidR="003D1360" w:rsidRPr="00AD57AC" w:rsidRDefault="003D1360">
                  <w:pPr>
                    <w:rPr>
                      <w:rFonts w:hint="eastAsia"/>
                      <w:sz w:val="18"/>
                      <w:szCs w:val="18"/>
                    </w:rPr>
                  </w:pPr>
                  <w:r w:rsidRPr="00AD57AC">
                    <w:rPr>
                      <w:rFonts w:hint="eastAsia"/>
                      <w:sz w:val="18"/>
                      <w:szCs w:val="18"/>
                    </w:rPr>
                    <w:t>年</w:t>
                  </w:r>
                  <w:r>
                    <w:rPr>
                      <w:rFonts w:hint="eastAsia"/>
                      <w:sz w:val="18"/>
                      <w:szCs w:val="18"/>
                    </w:rPr>
                    <w:t>份</w:t>
                  </w:r>
                </w:p>
              </w:txbxContent>
            </v:textbox>
          </v:shape>
        </w:pict>
      </w:r>
      <w:r w:rsidR="00E90848">
        <w:rPr>
          <w:rFonts w:cs="Arial" w:hint="eastAsia"/>
          <w:noProof/>
          <w:szCs w:val="21"/>
        </w:rPr>
        <w:pict>
          <v:shape id="_x0000_s3167" type="#_x0000_t202" style="position:absolute;left:0;text-align:left;margin-left:5pt;margin-top:227.3pt;width:48pt;height:36.4pt;z-index:19" filled="f" stroked="f">
            <v:textbox>
              <w:txbxContent>
                <w:p w:rsidR="003D1360" w:rsidRPr="00E90848" w:rsidRDefault="003D1360" w:rsidP="00E90848">
                  <w:pPr>
                    <w:spacing w:line="240" w:lineRule="exact"/>
                    <w:rPr>
                      <w:rFonts w:hint="eastAsia"/>
                      <w:sz w:val="15"/>
                      <w:szCs w:val="15"/>
                    </w:rPr>
                  </w:pPr>
                  <w:r w:rsidRPr="00E90848">
                    <w:rPr>
                      <w:rFonts w:hint="eastAsia"/>
                      <w:sz w:val="15"/>
                      <w:szCs w:val="15"/>
                    </w:rPr>
                    <w:t>招生人数</w:t>
                  </w:r>
                </w:p>
                <w:p w:rsidR="003D1360" w:rsidRPr="00E90848" w:rsidRDefault="003D1360" w:rsidP="00E90848">
                  <w:pPr>
                    <w:spacing w:line="240" w:lineRule="exact"/>
                    <w:rPr>
                      <w:rFonts w:hint="eastAsia"/>
                      <w:sz w:val="15"/>
                      <w:szCs w:val="15"/>
                    </w:rPr>
                  </w:pPr>
                  <w:r w:rsidRPr="00E90848">
                    <w:rPr>
                      <w:rFonts w:hint="eastAsia"/>
                      <w:sz w:val="15"/>
                      <w:szCs w:val="15"/>
                    </w:rPr>
                    <w:t>毕业人数</w:t>
                  </w:r>
                </w:p>
              </w:txbxContent>
            </v:textbox>
          </v:shape>
        </w:pict>
      </w:r>
      <w:r w:rsidR="0080493D">
        <w:rPr>
          <w:rFonts w:cs="Arial" w:hint="eastAsia"/>
          <w:noProof/>
          <w:szCs w:val="21"/>
        </w:rPr>
        <w:pict>
          <v:shape id="_x0000_s3164" type="#_x0000_t202" style="position:absolute;left:0;text-align:left;margin-left:12pt;margin-top:245.6pt;width:30pt;height:10.4pt;z-index:18" stroked="f">
            <v:textbox style="mso-next-textbox:#_x0000_s3164" inset=",.3mm,,.3mm">
              <w:txbxContent>
                <w:p w:rsidR="003D1360" w:rsidRDefault="003D1360"/>
              </w:txbxContent>
            </v:textbox>
          </v:shape>
        </w:pict>
      </w:r>
      <w:r w:rsidR="0080493D">
        <w:rPr>
          <w:rFonts w:cs="Arial" w:hint="eastAsia"/>
          <w:noProof/>
          <w:szCs w:val="21"/>
        </w:rPr>
        <w:pict>
          <v:shape id="_x0000_s3163" type="#_x0000_t202" style="position:absolute;left:0;text-align:left;margin-left:12pt;margin-top:230pt;width:30pt;height:10.4pt;z-index:17" stroked="f">
            <v:textbox style="mso-next-textbox:#_x0000_s3163" inset=",.3mm,,.3mm">
              <w:txbxContent>
                <w:p w:rsidR="003D1360" w:rsidRDefault="003D1360"/>
              </w:txbxContent>
            </v:textbox>
          </v:shape>
        </w:pict>
      </w:r>
      <w:r w:rsidR="00BA480F">
        <w:rPr>
          <w:rFonts w:cs="Arial" w:hint="eastAsia"/>
          <w:noProof/>
          <w:szCs w:val="21"/>
        </w:rPr>
        <w:pict>
          <v:shape id="_x0000_s3157" type="#_x0000_t202" style="position:absolute;left:0;text-align:left;margin-left:6pt;margin-top:74pt;width:24pt;height:109.2pt;z-index:15" stroked="f">
            <v:textbox style="layout-flow:vertical;mso-layout-flow-alt:bottom-to-top;mso-next-textbox:#_x0000_s3157" inset=".5mm,,.5mm">
              <w:txbxContent>
                <w:p w:rsidR="003D1360" w:rsidRPr="00AD57AC" w:rsidRDefault="003D1360" w:rsidP="00BA480F">
                  <w:pPr>
                    <w:jc w:val="center"/>
                    <w:rPr>
                      <w:rFonts w:hint="eastAsia"/>
                      <w:sz w:val="18"/>
                      <w:szCs w:val="18"/>
                    </w:rPr>
                  </w:pPr>
                  <w:r w:rsidRPr="00AD57AC">
                    <w:rPr>
                      <w:rFonts w:hint="eastAsia"/>
                      <w:sz w:val="18"/>
                      <w:szCs w:val="18"/>
                    </w:rPr>
                    <w:t>学生人数</w:t>
                  </w:r>
                </w:p>
              </w:txbxContent>
            </v:textbox>
          </v:shape>
        </w:pict>
      </w:r>
      <w:r w:rsidR="00BA480F">
        <w:rPr>
          <w:rFonts w:cs="Arial" w:hint="eastAsia"/>
          <w:noProof/>
          <w:szCs w:val="21"/>
        </w:rPr>
        <w:pict>
          <v:shape id="_x0000_s3154" type="#_x0000_t202" style="position:absolute;left:0;text-align:left;margin-left:53.85pt;margin-top:11.6pt;width:366pt;height:26pt;z-index:14" stroked="f">
            <v:textbox style="mso-next-textbox:#_x0000_s3154">
              <w:txbxContent>
                <w:p w:rsidR="003D1360" w:rsidRPr="00AD57AC" w:rsidRDefault="003D1360" w:rsidP="00BA480F">
                  <w:pPr>
                    <w:jc w:val="center"/>
                    <w:rPr>
                      <w:rFonts w:ascii="SimHei" w:eastAsia="SimHei" w:hint="eastAsia"/>
                      <w:color w:val="FF0000"/>
                      <w:sz w:val="18"/>
                      <w:szCs w:val="18"/>
                    </w:rPr>
                  </w:pPr>
                  <w:r w:rsidRPr="00AD57AC">
                    <w:rPr>
                      <w:rFonts w:ascii="SimHei" w:eastAsia="SimHei" w:hint="eastAsia"/>
                      <w:color w:val="FF0000"/>
                      <w:sz w:val="18"/>
                      <w:szCs w:val="18"/>
                    </w:rPr>
                    <w:t>按年度分列的图瓦卢海事培训学院学生招生人数和毕业人数</w:t>
                  </w:r>
                </w:p>
              </w:txbxContent>
            </v:textbox>
          </v:shape>
        </w:pict>
      </w:r>
      <w:r w:rsidR="001D506C" w:rsidRPr="00023C58">
        <w:rPr>
          <w:rFonts w:cs="Arial" w:hint="eastAsia"/>
          <w:szCs w:val="21"/>
        </w:rPr>
        <w:pict>
          <v:shape id="_x0000_i1031" type="#_x0000_t75" style="width:474.75pt;height:283.5pt">
            <v:imagedata r:id="rId18" o:title=""/>
          </v:shape>
        </w:pict>
      </w:r>
    </w:p>
    <w:p w:rsidR="001D506C" w:rsidRPr="00023C58" w:rsidRDefault="001D506C" w:rsidP="00E83C87">
      <w:pPr>
        <w:spacing w:after="240" w:line="360" w:lineRule="exact"/>
        <w:rPr>
          <w:rFonts w:cs="Arial"/>
          <w:szCs w:val="21"/>
        </w:rPr>
      </w:pPr>
      <w:r w:rsidRPr="00023C58">
        <w:rPr>
          <w:rFonts w:ascii="KaiTi_GB2312" w:eastAsia="KaiTi_GB2312" w:hint="eastAsia"/>
          <w:iCs/>
          <w:color w:val="0000FF"/>
          <w:szCs w:val="21"/>
        </w:rPr>
        <w:t>资料来源：</w:t>
      </w:r>
      <w:r w:rsidRPr="00023C58">
        <w:rPr>
          <w:rFonts w:cs="Arial" w:hint="eastAsia"/>
          <w:szCs w:val="21"/>
        </w:rPr>
        <w:t>图瓦卢海事培训学院。</w:t>
      </w:r>
    </w:p>
    <w:p w:rsidR="005A0004" w:rsidRPr="00023C58" w:rsidRDefault="001D506C" w:rsidP="00B663C4">
      <w:pPr>
        <w:spacing w:after="240" w:line="360" w:lineRule="exact"/>
        <w:rPr>
          <w:szCs w:val="21"/>
        </w:rPr>
      </w:pPr>
      <w:r w:rsidRPr="00023C58">
        <w:rPr>
          <w:rFonts w:hint="eastAsia"/>
          <w:szCs w:val="21"/>
        </w:rPr>
        <w:t>图</w:t>
      </w:r>
      <w:r w:rsidRPr="00023C58">
        <w:rPr>
          <w:szCs w:val="21"/>
        </w:rPr>
        <w:t>6</w:t>
      </w:r>
      <w:r w:rsidRPr="00023C58">
        <w:rPr>
          <w:rFonts w:hint="eastAsia"/>
          <w:szCs w:val="21"/>
        </w:rPr>
        <w:t>表明成功完成课程并从</w:t>
      </w:r>
      <w:r w:rsidRPr="00023C58">
        <w:rPr>
          <w:rFonts w:hint="eastAsia"/>
          <w:szCs w:val="21"/>
          <w:lang w:val="en-AU"/>
        </w:rPr>
        <w:t>图瓦卢海事培训学院</w:t>
      </w:r>
      <w:r w:rsidRPr="00023C58">
        <w:rPr>
          <w:rFonts w:hint="eastAsia"/>
          <w:szCs w:val="21"/>
        </w:rPr>
        <w:t>毕业的年轻男子数量。年轻女子如果到</w:t>
      </w:r>
      <w:r w:rsidRPr="00023C58">
        <w:rPr>
          <w:rFonts w:hint="eastAsia"/>
          <w:szCs w:val="21"/>
          <w:lang w:val="en-AU"/>
        </w:rPr>
        <w:t>图瓦卢海事培训学院</w:t>
      </w:r>
      <w:r w:rsidRPr="00023C58">
        <w:rPr>
          <w:rFonts w:hint="eastAsia"/>
          <w:szCs w:val="21"/>
        </w:rPr>
        <w:t>入学，也会从中受益。</w:t>
      </w:r>
    </w:p>
    <w:p w:rsidR="001D506C" w:rsidRPr="00436C0E" w:rsidRDefault="001D506C" w:rsidP="00B663C4">
      <w:pPr>
        <w:widowControl/>
        <w:numPr>
          <w:ilvl w:val="0"/>
          <w:numId w:val="20"/>
        </w:numPr>
        <w:adjustRightInd/>
        <w:spacing w:after="240" w:line="360" w:lineRule="exact"/>
        <w:ind w:hanging="720"/>
        <w:textAlignment w:val="auto"/>
        <w:rPr>
          <w:rFonts w:ascii="KaiTi_GB2312" w:eastAsia="KaiTi_GB2312" w:cs="Arial" w:hint="eastAsia"/>
          <w:color w:val="0000FF"/>
          <w:szCs w:val="21"/>
        </w:rPr>
      </w:pPr>
      <w:r w:rsidRPr="00436C0E">
        <w:rPr>
          <w:rFonts w:ascii="KaiTi_GB2312" w:eastAsia="KaiTi_GB2312" w:cs="Arial" w:hint="eastAsia"/>
          <w:color w:val="0000FF"/>
          <w:szCs w:val="21"/>
        </w:rPr>
        <w:t>新日专科学校</w:t>
      </w:r>
    </w:p>
    <w:p w:rsidR="00436C0E" w:rsidRDefault="001D506C" w:rsidP="00B663C4">
      <w:pPr>
        <w:spacing w:after="240" w:line="360" w:lineRule="exact"/>
        <w:rPr>
          <w:rFonts w:cs="Arial"/>
          <w:szCs w:val="21"/>
        </w:rPr>
      </w:pPr>
      <w:r w:rsidRPr="00023C58">
        <w:rPr>
          <w:rFonts w:cs="Arial"/>
          <w:szCs w:val="21"/>
        </w:rPr>
        <w:t>10.20</w:t>
      </w:r>
      <w:r w:rsidRPr="00023C58">
        <w:rPr>
          <w:rFonts w:cs="Arial"/>
          <w:szCs w:val="21"/>
        </w:rPr>
        <w:tab/>
      </w:r>
      <w:r w:rsidRPr="00023C58">
        <w:rPr>
          <w:rFonts w:cs="Arial" w:hint="eastAsia"/>
          <w:szCs w:val="21"/>
        </w:rPr>
        <w:t>私立的新日专科学校成立于</w:t>
      </w:r>
      <w:r w:rsidRPr="00023C58">
        <w:rPr>
          <w:rFonts w:cs="Arial"/>
          <w:szCs w:val="21"/>
        </w:rPr>
        <w:t>2003</w:t>
      </w:r>
      <w:r w:rsidRPr="00023C58">
        <w:rPr>
          <w:rFonts w:cs="Arial" w:hint="eastAsia"/>
          <w:szCs w:val="21"/>
        </w:rPr>
        <w:t>年。它向具备小学和中学教育背景、在各种不同科目里需要帮助的学生教授基本技能。图</w:t>
      </w:r>
      <w:r w:rsidRPr="00023C58">
        <w:rPr>
          <w:rFonts w:cs="Arial"/>
          <w:szCs w:val="21"/>
        </w:rPr>
        <w:t>6</w:t>
      </w:r>
      <w:r w:rsidRPr="00023C58">
        <w:rPr>
          <w:rFonts w:cs="Arial" w:hint="eastAsia"/>
          <w:szCs w:val="21"/>
        </w:rPr>
        <w:t>显示入学的学生总数。</w:t>
      </w:r>
      <w:r w:rsidRPr="00023C58">
        <w:rPr>
          <w:rFonts w:cs="Arial"/>
          <w:szCs w:val="21"/>
        </w:rPr>
        <w:t>2004</w:t>
      </w:r>
      <w:r w:rsidRPr="00023C58">
        <w:rPr>
          <w:rFonts w:cs="Arial" w:hint="eastAsia"/>
          <w:szCs w:val="21"/>
        </w:rPr>
        <w:t>年和</w:t>
      </w:r>
      <w:r w:rsidRPr="00023C58">
        <w:rPr>
          <w:rFonts w:cs="Arial"/>
          <w:szCs w:val="21"/>
        </w:rPr>
        <w:t>2005</w:t>
      </w:r>
      <w:r w:rsidRPr="00023C58">
        <w:rPr>
          <w:rFonts w:cs="Arial" w:hint="eastAsia"/>
          <w:szCs w:val="21"/>
        </w:rPr>
        <w:t>年，由于只有一人教授各种不同的科目，学生数量减少。入学的男生多于女生，这是因为有更多的男孩需要帮助来学习技能。</w:t>
      </w:r>
    </w:p>
    <w:p w:rsidR="001D506C" w:rsidRPr="00FB3104" w:rsidRDefault="003672F1" w:rsidP="00FB3104">
      <w:pPr>
        <w:pStyle w:val="TableofFigures"/>
        <w:spacing w:after="240" w:line="360" w:lineRule="exact"/>
        <w:jc w:val="center"/>
        <w:rPr>
          <w:rFonts w:ascii="SimHei" w:eastAsia="SimHei"/>
          <w:smallCaps w:val="0"/>
          <w:color w:val="FF0000"/>
          <w:sz w:val="21"/>
          <w:szCs w:val="21"/>
          <w:lang w:eastAsia="zh-CN"/>
        </w:rPr>
      </w:pPr>
      <w:r w:rsidRPr="00023C58">
        <w:rPr>
          <w:noProof/>
          <w:sz w:val="21"/>
          <w:lang w:val="en-US" w:eastAsia="zh-CN"/>
        </w:rPr>
        <w:pict>
          <v:shape id="_x0000_s1503" type="#_x0000_t75" style="position:absolute;left:0;text-align:left;margin-left:93pt;margin-top:30pt;width:315pt;height:202.5pt;z-index:4">
            <v:imagedata r:id="rId19" o:title=""/>
            <w10:wrap type="square" side="right"/>
          </v:shape>
        </w:pict>
      </w:r>
      <w:r w:rsidR="001D506C" w:rsidRPr="00FB3104">
        <w:rPr>
          <w:rFonts w:ascii="SimHei" w:eastAsia="SimHei" w:hint="eastAsia"/>
          <w:smallCaps w:val="0"/>
          <w:color w:val="FF0000"/>
          <w:sz w:val="21"/>
          <w:szCs w:val="21"/>
          <w:lang w:eastAsia="zh-CN"/>
        </w:rPr>
        <w:t>图</w:t>
      </w:r>
      <w:r w:rsidR="001D506C" w:rsidRPr="00FB3104">
        <w:rPr>
          <w:rFonts w:ascii="SimHei" w:eastAsia="SimHei"/>
          <w:smallCaps w:val="0"/>
          <w:color w:val="FF0000"/>
          <w:sz w:val="21"/>
          <w:szCs w:val="21"/>
          <w:lang w:eastAsia="zh-CN"/>
        </w:rPr>
        <w:t xml:space="preserve"> 7</w:t>
      </w:r>
      <w:r w:rsidR="001D506C" w:rsidRPr="00FB3104">
        <w:rPr>
          <w:rFonts w:ascii="SimHei" w:eastAsia="SimHei" w:hint="eastAsia"/>
          <w:smallCaps w:val="0"/>
          <w:color w:val="FF0000"/>
          <w:sz w:val="21"/>
          <w:szCs w:val="21"/>
          <w:lang w:eastAsia="zh-CN"/>
        </w:rPr>
        <w:t>：</w:t>
      </w:r>
      <w:r w:rsidR="001D506C" w:rsidRPr="00FB3104">
        <w:rPr>
          <w:rFonts w:ascii="SimHei" w:eastAsia="SimHei"/>
          <w:smallCaps w:val="0"/>
          <w:color w:val="FF0000"/>
          <w:sz w:val="21"/>
          <w:szCs w:val="21"/>
          <w:lang w:eastAsia="zh-CN"/>
        </w:rPr>
        <w:t>2003-2005</w:t>
      </w:r>
      <w:r w:rsidR="001D506C" w:rsidRPr="00FB3104">
        <w:rPr>
          <w:rFonts w:ascii="SimHei" w:eastAsia="SimHei" w:hint="eastAsia"/>
          <w:smallCaps w:val="0"/>
          <w:color w:val="FF0000"/>
          <w:sz w:val="21"/>
          <w:szCs w:val="21"/>
          <w:lang w:eastAsia="zh-CN"/>
        </w:rPr>
        <w:t>年按年度分列的新日专科学校入学率图表</w:t>
      </w:r>
      <w:r w:rsidR="001D506C" w:rsidRPr="00FB3104">
        <w:rPr>
          <w:rFonts w:ascii="SimHei" w:eastAsia="SimHei"/>
          <w:smallCaps w:val="0"/>
          <w:color w:val="FF0000"/>
          <w:sz w:val="21"/>
          <w:szCs w:val="21"/>
          <w:lang w:eastAsia="zh-CN"/>
        </w:rPr>
        <w:t xml:space="preserve"> </w:t>
      </w:r>
    </w:p>
    <w:p w:rsidR="005A0004" w:rsidRPr="00023C58" w:rsidRDefault="001C4EDA" w:rsidP="003672F1">
      <w:pPr>
        <w:pStyle w:val="TableofFigures"/>
        <w:spacing w:after="240" w:line="360" w:lineRule="exact"/>
        <w:ind w:left="0" w:firstLine="0"/>
        <w:jc w:val="both"/>
        <w:rPr>
          <w:lang w:eastAsia="zh-CN"/>
        </w:rPr>
      </w:pPr>
      <w:r>
        <w:rPr>
          <w:noProof/>
          <w:sz w:val="21"/>
          <w:lang w:val="en-US" w:eastAsia="zh-CN"/>
        </w:rPr>
        <w:pict>
          <v:shape id="_x0000_s3313" type="#_x0000_t202" style="position:absolute;left:0;text-align:left;margin-left:-178pt;margin-top:186.1pt;width:37pt;height:11.6pt;z-index:23" stroked="f">
            <v:textbox style="mso-next-textbox:#_x0000_s3313" inset=",0,,0">
              <w:txbxContent>
                <w:p w:rsidR="003D1360" w:rsidRPr="0068416C" w:rsidRDefault="003D1360" w:rsidP="0068416C">
                  <w:pPr>
                    <w:spacing w:line="200" w:lineRule="exact"/>
                    <w:rPr>
                      <w:rFonts w:hint="eastAsia"/>
                      <w:sz w:val="18"/>
                      <w:szCs w:val="18"/>
                    </w:rPr>
                  </w:pPr>
                  <w:r w:rsidRPr="0068416C">
                    <w:rPr>
                      <w:rFonts w:hint="eastAsia"/>
                      <w:sz w:val="18"/>
                      <w:szCs w:val="18"/>
                    </w:rPr>
                    <w:t>年份</w:t>
                  </w:r>
                </w:p>
              </w:txbxContent>
            </v:textbox>
          </v:shape>
        </w:pict>
      </w:r>
      <w:r>
        <w:rPr>
          <w:noProof/>
          <w:sz w:val="21"/>
          <w:lang w:val="en-US" w:eastAsia="zh-CN"/>
        </w:rPr>
        <w:pict>
          <v:shape id="_x0000_s3324" type="#_x0000_t202" style="position:absolute;left:0;text-align:left;margin-left:-44pt;margin-top:82.15pt;width:30pt;height:31.35pt;z-index:27" filled="f" stroked="f">
            <v:textbox inset=",.3mm,,.3mm">
              <w:txbxContent>
                <w:p w:rsidR="003D1360" w:rsidRDefault="003D1360" w:rsidP="0034058C">
                  <w:pPr>
                    <w:spacing w:line="200" w:lineRule="exact"/>
                    <w:rPr>
                      <w:rFonts w:hint="eastAsia"/>
                      <w:sz w:val="15"/>
                      <w:szCs w:val="15"/>
                    </w:rPr>
                  </w:pPr>
                  <w:r>
                    <w:rPr>
                      <w:rFonts w:hint="eastAsia"/>
                      <w:sz w:val="15"/>
                      <w:szCs w:val="15"/>
                    </w:rPr>
                    <w:t>男性</w:t>
                  </w:r>
                </w:p>
                <w:p w:rsidR="003D1360" w:rsidRPr="0034058C" w:rsidRDefault="003D1360" w:rsidP="0034058C">
                  <w:pPr>
                    <w:spacing w:line="200" w:lineRule="exact"/>
                    <w:rPr>
                      <w:rFonts w:hint="eastAsia"/>
                      <w:sz w:val="15"/>
                      <w:szCs w:val="15"/>
                    </w:rPr>
                  </w:pPr>
                  <w:r>
                    <w:rPr>
                      <w:rFonts w:hint="eastAsia"/>
                      <w:sz w:val="15"/>
                      <w:szCs w:val="15"/>
                    </w:rPr>
                    <w:t>女性</w:t>
                  </w:r>
                </w:p>
              </w:txbxContent>
            </v:textbox>
          </v:shape>
        </w:pict>
      </w:r>
      <w:r>
        <w:rPr>
          <w:noProof/>
          <w:sz w:val="21"/>
          <w:lang w:val="en-US" w:eastAsia="zh-CN"/>
        </w:rPr>
        <w:pict>
          <v:shape id="_x0000_s3310" type="#_x0000_t202" style="position:absolute;left:0;text-align:left;margin-left:-39pt;margin-top:85pt;width:24pt;height:15.6pt;z-index:22" stroked="f">
            <v:textbox style="mso-next-textbox:#_x0000_s3310">
              <w:txbxContent>
                <w:p w:rsidR="003D1360" w:rsidRDefault="003D1360"/>
              </w:txbxContent>
            </v:textbox>
          </v:shape>
        </w:pict>
      </w:r>
      <w:r w:rsidR="0034058C">
        <w:rPr>
          <w:noProof/>
          <w:sz w:val="21"/>
          <w:lang w:val="en-US" w:eastAsia="zh-CN"/>
        </w:rPr>
        <w:pict>
          <v:shape id="_x0000_s3323" type="#_x0000_t202" style="position:absolute;left:0;text-align:left;margin-left:-304pt;margin-top:162.25pt;width:30pt;height:31.35pt;z-index:26" filled="f" stroked="f">
            <v:textbox inset=",.3mm,,.3mm">
              <w:txbxContent>
                <w:p w:rsidR="003D1360" w:rsidRDefault="003D1360" w:rsidP="0034058C">
                  <w:pPr>
                    <w:spacing w:line="200" w:lineRule="exact"/>
                    <w:rPr>
                      <w:rFonts w:hint="eastAsia"/>
                      <w:sz w:val="15"/>
                      <w:szCs w:val="15"/>
                    </w:rPr>
                  </w:pPr>
                  <w:r>
                    <w:rPr>
                      <w:rFonts w:hint="eastAsia"/>
                      <w:sz w:val="15"/>
                      <w:szCs w:val="15"/>
                    </w:rPr>
                    <w:t>男性</w:t>
                  </w:r>
                </w:p>
                <w:p w:rsidR="003D1360" w:rsidRPr="0034058C" w:rsidRDefault="003D1360" w:rsidP="0034058C">
                  <w:pPr>
                    <w:spacing w:line="200" w:lineRule="exact"/>
                    <w:rPr>
                      <w:rFonts w:hint="eastAsia"/>
                      <w:sz w:val="15"/>
                      <w:szCs w:val="15"/>
                    </w:rPr>
                  </w:pPr>
                  <w:r>
                    <w:rPr>
                      <w:rFonts w:hint="eastAsia"/>
                      <w:sz w:val="15"/>
                      <w:szCs w:val="15"/>
                    </w:rPr>
                    <w:t>女性</w:t>
                  </w:r>
                </w:p>
              </w:txbxContent>
            </v:textbox>
          </v:shape>
        </w:pict>
      </w:r>
      <w:r w:rsidR="0034530B">
        <w:rPr>
          <w:noProof/>
          <w:sz w:val="21"/>
          <w:lang w:val="en-US" w:eastAsia="zh-CN"/>
        </w:rPr>
        <w:pict>
          <v:shape id="_x0000_s3320" type="#_x0000_t202" style="position:absolute;left:0;text-align:left;margin-left:-297.6pt;margin-top:174pt;width:23.8pt;height:7.95pt;z-index:25" stroked="f">
            <v:textbox style="mso-next-textbox:#_x0000_s3320">
              <w:txbxContent>
                <w:p w:rsidR="003D1360" w:rsidRDefault="003D1360"/>
              </w:txbxContent>
            </v:textbox>
          </v:shape>
        </w:pict>
      </w:r>
      <w:r w:rsidR="0034530B">
        <w:rPr>
          <w:noProof/>
          <w:sz w:val="21"/>
          <w:lang w:val="en-US" w:eastAsia="zh-CN"/>
        </w:rPr>
        <w:pict>
          <v:shape id="_x0000_s3319" type="#_x0000_t202" style="position:absolute;left:0;text-align:left;margin-left:-296.4pt;margin-top:163.2pt;width:18pt;height:7.95pt;z-index:24" stroked="f">
            <v:textbox style="mso-next-textbox:#_x0000_s3319">
              <w:txbxContent>
                <w:p w:rsidR="003D1360" w:rsidRDefault="003D1360"/>
              </w:txbxContent>
            </v:textbox>
          </v:shape>
        </w:pict>
      </w:r>
      <w:r w:rsidR="00C877CA">
        <w:rPr>
          <w:noProof/>
          <w:sz w:val="21"/>
          <w:lang w:val="en-US" w:eastAsia="zh-CN"/>
        </w:rPr>
        <w:pict>
          <v:shape id="_x0000_s3307" type="#_x0000_t202" style="position:absolute;left:0;text-align:left;margin-left:-316pt;margin-top:58.4pt;width:24pt;height:78pt;z-index:21" stroked="f">
            <v:textbox style="layout-flow:vertical;mso-layout-flow-alt:bottom-to-top;mso-next-textbox:#_x0000_s3307" inset=".5mm,,.5mm">
              <w:txbxContent>
                <w:p w:rsidR="003D1360" w:rsidRPr="00C877CA" w:rsidRDefault="003D1360" w:rsidP="00C877CA">
                  <w:pPr>
                    <w:jc w:val="center"/>
                    <w:rPr>
                      <w:rFonts w:hint="eastAsia"/>
                      <w:sz w:val="18"/>
                      <w:szCs w:val="18"/>
                    </w:rPr>
                  </w:pPr>
                  <w:r w:rsidRPr="00C877CA">
                    <w:rPr>
                      <w:rFonts w:hint="eastAsia"/>
                      <w:sz w:val="18"/>
                      <w:szCs w:val="18"/>
                    </w:rPr>
                    <w:t>学生人数</w:t>
                  </w:r>
                </w:p>
              </w:txbxContent>
            </v:textbox>
          </v:shape>
        </w:pict>
      </w:r>
      <w:r w:rsidR="00AD57AC">
        <w:rPr>
          <w:noProof/>
          <w:sz w:val="21"/>
          <w:lang w:val="en-US" w:eastAsia="zh-CN"/>
        </w:rPr>
        <w:pict>
          <v:shape id="_x0000_s3304" type="#_x0000_t202" style="position:absolute;left:0;text-align:left;margin-left:-232pt;margin-top:6.4pt;width:132pt;height:20.8pt;z-index:20" stroked="f">
            <v:textbox style="mso-next-textbox:#_x0000_s3304">
              <w:txbxContent>
                <w:p w:rsidR="003D1360" w:rsidRPr="00AD57AC" w:rsidRDefault="003D1360" w:rsidP="00AD57AC">
                  <w:pPr>
                    <w:jc w:val="center"/>
                    <w:rPr>
                      <w:rFonts w:ascii="SimHei" w:eastAsia="SimHei" w:hint="eastAsia"/>
                      <w:color w:val="FF0000"/>
                      <w:sz w:val="18"/>
                      <w:szCs w:val="18"/>
                    </w:rPr>
                  </w:pPr>
                  <w:r w:rsidRPr="00AD57AC">
                    <w:rPr>
                      <w:rFonts w:ascii="SimHei" w:eastAsia="SimHei" w:hint="eastAsia"/>
                      <w:color w:val="FF0000"/>
                      <w:sz w:val="18"/>
                      <w:szCs w:val="18"/>
                    </w:rPr>
                    <w:t>新日专科学校</w:t>
                  </w:r>
                </w:p>
              </w:txbxContent>
            </v:textbox>
          </v:shape>
        </w:pict>
      </w:r>
      <w:r w:rsidR="001D506C" w:rsidRPr="00023C58">
        <w:rPr>
          <w:rFonts w:ascii="Arial" w:hAnsi="Arial"/>
          <w:sz w:val="21"/>
          <w:lang w:eastAsia="zh-CN"/>
        </w:rPr>
        <w:br w:type="textWrapping" w:clear="all"/>
      </w:r>
      <w:r w:rsidR="001D506C" w:rsidRPr="00023C58">
        <w:rPr>
          <w:rFonts w:ascii="KaiTi_GB2312" w:eastAsia="KaiTi_GB2312" w:hint="eastAsia"/>
          <w:iCs/>
          <w:color w:val="0000FF"/>
          <w:lang w:eastAsia="zh-CN"/>
        </w:rPr>
        <w:t>资料来源：</w:t>
      </w:r>
      <w:r w:rsidR="001D506C" w:rsidRPr="00023C58">
        <w:rPr>
          <w:rFonts w:hint="eastAsia"/>
          <w:lang w:eastAsia="zh-CN"/>
        </w:rPr>
        <w:t>新日专科学校（未公开数据）。</w:t>
      </w:r>
    </w:p>
    <w:p w:rsidR="001D506C" w:rsidRPr="004F58F7" w:rsidRDefault="001D506C" w:rsidP="00B663C4">
      <w:pPr>
        <w:widowControl/>
        <w:numPr>
          <w:ilvl w:val="0"/>
          <w:numId w:val="20"/>
        </w:numPr>
        <w:adjustRightInd/>
        <w:spacing w:after="240" w:line="360" w:lineRule="exact"/>
        <w:textAlignment w:val="auto"/>
        <w:rPr>
          <w:rFonts w:ascii="KaiTi_GB2312" w:eastAsia="KaiTi_GB2312" w:cs="Arial" w:hint="eastAsia"/>
          <w:color w:val="0000FF"/>
          <w:szCs w:val="21"/>
        </w:rPr>
      </w:pPr>
      <w:r w:rsidRPr="004F58F7">
        <w:rPr>
          <w:rFonts w:ascii="KaiTi_GB2312" w:eastAsia="KaiTi_GB2312" w:cs="Arial" w:hint="eastAsia"/>
          <w:color w:val="0000FF"/>
          <w:szCs w:val="21"/>
        </w:rPr>
        <w:t>MKH打字学校</w:t>
      </w:r>
    </w:p>
    <w:p w:rsidR="005A0004" w:rsidRPr="00023C58" w:rsidRDefault="001D506C" w:rsidP="00B663C4">
      <w:pPr>
        <w:spacing w:after="240" w:line="360" w:lineRule="exact"/>
        <w:rPr>
          <w:rFonts w:cs="Arial"/>
          <w:szCs w:val="21"/>
        </w:rPr>
      </w:pPr>
      <w:r w:rsidRPr="00023C58">
        <w:rPr>
          <w:rFonts w:cs="Arial"/>
          <w:szCs w:val="21"/>
        </w:rPr>
        <w:t>10.21</w:t>
      </w:r>
      <w:r w:rsidRPr="00023C58">
        <w:rPr>
          <w:rFonts w:cs="Arial"/>
          <w:szCs w:val="21"/>
        </w:rPr>
        <w:tab/>
      </w:r>
      <w:r w:rsidRPr="00023C58">
        <w:rPr>
          <w:rFonts w:cs="Arial" w:hint="eastAsia"/>
          <w:szCs w:val="21"/>
        </w:rPr>
        <w:t>这是图瓦卢开办的第一家地方私立商业学校。它成立于</w:t>
      </w:r>
      <w:r w:rsidRPr="00023C58">
        <w:rPr>
          <w:rFonts w:cs="Arial"/>
          <w:szCs w:val="21"/>
        </w:rPr>
        <w:t>1996</w:t>
      </w:r>
      <w:r w:rsidRPr="00023C58">
        <w:rPr>
          <w:rFonts w:cs="Arial" w:hint="eastAsia"/>
          <w:szCs w:val="21"/>
        </w:rPr>
        <w:t>年，称作</w:t>
      </w:r>
      <w:r w:rsidRPr="00023C58">
        <w:rPr>
          <w:rFonts w:cs="Arial"/>
          <w:szCs w:val="21"/>
        </w:rPr>
        <w:t>Mareta Kapane Halo</w:t>
      </w:r>
      <w:r w:rsidR="005B6BC8" w:rsidRPr="00023C58">
        <w:rPr>
          <w:rFonts w:cs="Arial"/>
          <w:szCs w:val="21"/>
        </w:rPr>
        <w:t>（</w:t>
      </w:r>
      <w:r w:rsidRPr="00023C58">
        <w:rPr>
          <w:rFonts w:cs="Arial"/>
          <w:szCs w:val="21"/>
        </w:rPr>
        <w:t>MKH</w:t>
      </w:r>
      <w:r w:rsidR="005B6BC8" w:rsidRPr="00023C58">
        <w:rPr>
          <w:rFonts w:cs="Arial"/>
          <w:szCs w:val="21"/>
        </w:rPr>
        <w:t>）</w:t>
      </w:r>
      <w:r w:rsidRPr="00023C58">
        <w:rPr>
          <w:rFonts w:cs="Arial" w:hint="eastAsia"/>
          <w:szCs w:val="21"/>
        </w:rPr>
        <w:t>打字学校。学校教学侧重于基本办公技能，特别是打字、速记和计算，向学生提供秘书工作的基本技巧和知识。自从</w:t>
      </w:r>
      <w:r w:rsidRPr="00023C58">
        <w:rPr>
          <w:rFonts w:cs="Arial"/>
          <w:szCs w:val="21"/>
        </w:rPr>
        <w:t>1996</w:t>
      </w:r>
      <w:r w:rsidRPr="00023C58">
        <w:rPr>
          <w:rFonts w:cs="Arial" w:hint="eastAsia"/>
          <w:szCs w:val="21"/>
        </w:rPr>
        <w:t>年成立以来到</w:t>
      </w:r>
      <w:r w:rsidRPr="00023C58">
        <w:rPr>
          <w:rFonts w:cs="Arial"/>
          <w:szCs w:val="21"/>
        </w:rPr>
        <w:t>2004</w:t>
      </w:r>
      <w:r w:rsidRPr="00023C58">
        <w:rPr>
          <w:rFonts w:cs="Arial" w:hint="eastAsia"/>
          <w:szCs w:val="21"/>
        </w:rPr>
        <w:t>年，只有</w:t>
      </w:r>
      <w:r w:rsidRPr="00023C58">
        <w:rPr>
          <w:rFonts w:cs="Arial"/>
          <w:szCs w:val="21"/>
        </w:rPr>
        <w:t>5</w:t>
      </w:r>
      <w:r w:rsidRPr="00023C58">
        <w:rPr>
          <w:rFonts w:cs="Arial" w:hint="eastAsia"/>
          <w:szCs w:val="21"/>
        </w:rPr>
        <w:t>名男学生入学，剩下的都是女学生。这些学生现在或者是当公务员，或者在富纳富提和外部岛屿的私营部门工作。</w:t>
      </w:r>
      <w:r w:rsidRPr="00023C58">
        <w:rPr>
          <w:rFonts w:cs="Arial"/>
          <w:szCs w:val="21"/>
        </w:rPr>
        <w:t xml:space="preserve"> </w:t>
      </w:r>
    </w:p>
    <w:p w:rsidR="001D506C" w:rsidRPr="00FB3104" w:rsidRDefault="00556506"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图</w:t>
      </w:r>
      <w:r w:rsidR="001D506C" w:rsidRPr="00FB3104">
        <w:rPr>
          <w:rFonts w:ascii="SimHei" w:eastAsia="SimHei"/>
          <w:smallCaps w:val="0"/>
          <w:color w:val="FF0000"/>
          <w:sz w:val="21"/>
          <w:szCs w:val="21"/>
          <w:lang w:eastAsia="zh-CN"/>
        </w:rPr>
        <w:t>8</w:t>
      </w:r>
      <w:r w:rsidR="001D506C" w:rsidRPr="00FB3104">
        <w:rPr>
          <w:rFonts w:ascii="SimHei" w:eastAsia="SimHei" w:hint="eastAsia"/>
          <w:smallCaps w:val="0"/>
          <w:color w:val="FF0000"/>
          <w:sz w:val="21"/>
          <w:szCs w:val="21"/>
          <w:lang w:eastAsia="zh-CN"/>
        </w:rPr>
        <w:t>：</w:t>
      </w:r>
      <w:r w:rsidR="001D506C" w:rsidRPr="00FB3104">
        <w:rPr>
          <w:rFonts w:ascii="SimHei" w:eastAsia="SimHei"/>
          <w:smallCaps w:val="0"/>
          <w:color w:val="FF0000"/>
          <w:sz w:val="21"/>
          <w:szCs w:val="21"/>
          <w:lang w:eastAsia="zh-CN"/>
        </w:rPr>
        <w:t>1996-2004</w:t>
      </w:r>
      <w:r w:rsidR="001D506C" w:rsidRPr="00FB3104">
        <w:rPr>
          <w:rFonts w:ascii="SimHei" w:eastAsia="SimHei" w:hint="eastAsia"/>
          <w:smallCaps w:val="0"/>
          <w:color w:val="FF0000"/>
          <w:sz w:val="21"/>
          <w:szCs w:val="21"/>
          <w:lang w:eastAsia="zh-CN"/>
        </w:rPr>
        <w:t>年按年度分列的</w:t>
      </w:r>
      <w:r w:rsidR="001D506C" w:rsidRPr="00FB3104">
        <w:rPr>
          <w:rFonts w:ascii="SimHei" w:eastAsia="SimHei"/>
          <w:smallCaps w:val="0"/>
          <w:color w:val="FF0000"/>
          <w:sz w:val="21"/>
          <w:szCs w:val="21"/>
          <w:lang w:eastAsia="zh-CN"/>
        </w:rPr>
        <w:t>MKH</w:t>
      </w:r>
      <w:r w:rsidR="001D506C" w:rsidRPr="00FB3104">
        <w:rPr>
          <w:rFonts w:ascii="SimHei" w:eastAsia="SimHei" w:hint="eastAsia"/>
          <w:smallCaps w:val="0"/>
          <w:color w:val="FF0000"/>
          <w:sz w:val="21"/>
          <w:szCs w:val="21"/>
          <w:lang w:eastAsia="zh-CN"/>
        </w:rPr>
        <w:t>打字学校学生入学、毕业和未完成学业人数图表</w:t>
      </w:r>
      <w:r w:rsidR="001D506C" w:rsidRPr="00FB3104">
        <w:rPr>
          <w:rFonts w:ascii="SimHei" w:eastAsia="SimHei"/>
          <w:smallCaps w:val="0"/>
          <w:color w:val="FF0000"/>
          <w:sz w:val="21"/>
          <w:szCs w:val="21"/>
          <w:lang w:eastAsia="zh-CN"/>
        </w:rPr>
        <w:t xml:space="preserve"> </w:t>
      </w:r>
    </w:p>
    <w:p w:rsidR="001D506C" w:rsidRPr="00023C58" w:rsidRDefault="00556506" w:rsidP="00556506">
      <w:pPr>
        <w:pStyle w:val="TableofFigures"/>
        <w:spacing w:after="240"/>
        <w:jc w:val="center"/>
        <w:rPr>
          <w:rFonts w:ascii="Arial" w:hAnsi="Arial" w:cs="Arial"/>
          <w:sz w:val="21"/>
          <w:szCs w:val="21"/>
        </w:rPr>
      </w:pPr>
      <w:r>
        <w:rPr>
          <w:rFonts w:ascii="KaiTi_GB2312" w:eastAsia="KaiTi_GB2312" w:hint="eastAsia"/>
          <w:iCs/>
          <w:noProof/>
          <w:color w:val="0000FF"/>
          <w:szCs w:val="21"/>
          <w:lang w:val="en-US" w:eastAsia="zh-CN"/>
        </w:rPr>
        <w:pict>
          <v:group id="_x0000_s3501" style="position:absolute;left:0;text-align:left;margin-left:40.5pt;margin-top:3.15pt;width:332pt;height:204.1pt;z-index:28" coordorigin="1386,2419" coordsize="6640,4082">
            <v:shape id="_x0000_s3325" type="#_x0000_t202" style="position:absolute;left:4076;top:2419;width:2640;height:369" stroked="f">
              <v:textbox style="mso-next-textbox:#_x0000_s3325" inset=",.3mm,,.3mm">
                <w:txbxContent>
                  <w:p w:rsidR="003D1360" w:rsidRPr="00AD57AC" w:rsidRDefault="003D1360" w:rsidP="00384A63">
                    <w:pPr>
                      <w:jc w:val="center"/>
                      <w:rPr>
                        <w:rFonts w:ascii="SimHei" w:eastAsia="SimHei" w:hint="eastAsia"/>
                        <w:color w:val="FF0000"/>
                        <w:sz w:val="18"/>
                        <w:szCs w:val="18"/>
                      </w:rPr>
                    </w:pPr>
                    <w:r>
                      <w:rPr>
                        <w:rFonts w:ascii="SimHei" w:eastAsia="SimHei" w:hint="eastAsia"/>
                        <w:color w:val="FF0000"/>
                        <w:sz w:val="18"/>
                        <w:szCs w:val="18"/>
                      </w:rPr>
                      <w:t>MKH打字</w:t>
                    </w:r>
                    <w:r w:rsidRPr="00AD57AC">
                      <w:rPr>
                        <w:rFonts w:ascii="SimHei" w:eastAsia="SimHei" w:hint="eastAsia"/>
                        <w:color w:val="FF0000"/>
                        <w:sz w:val="18"/>
                        <w:szCs w:val="18"/>
                      </w:rPr>
                      <w:t>学校</w:t>
                    </w:r>
                  </w:p>
                </w:txbxContent>
              </v:textbox>
            </v:shape>
            <v:shape id="_x0000_s3326" type="#_x0000_t202" style="position:absolute;left:2156;top:3173;width:480;height:1560" stroked="f">
              <v:textbox style="layout-flow:vertical;mso-layout-flow-alt:bottom-to-top;mso-next-textbox:#_x0000_s3326" inset=".5mm,,.5mm">
                <w:txbxContent>
                  <w:p w:rsidR="003D1360" w:rsidRPr="00C877CA" w:rsidRDefault="003D1360" w:rsidP="00182EBD">
                    <w:pPr>
                      <w:jc w:val="center"/>
                      <w:rPr>
                        <w:rFonts w:hint="eastAsia"/>
                        <w:sz w:val="18"/>
                        <w:szCs w:val="18"/>
                      </w:rPr>
                    </w:pPr>
                    <w:r w:rsidRPr="00C877CA">
                      <w:rPr>
                        <w:rFonts w:hint="eastAsia"/>
                        <w:sz w:val="18"/>
                        <w:szCs w:val="18"/>
                      </w:rPr>
                      <w:t>学生人数</w:t>
                    </w:r>
                  </w:p>
                </w:txbxContent>
              </v:textbox>
            </v:shape>
            <v:shape id="_x0000_s3327" type="#_x0000_t202" style="position:absolute;left:1513;top:5337;width:960;height:159" stroked="f">
              <v:textbox style="mso-next-textbox:#_x0000_s3327">
                <w:txbxContent>
                  <w:p w:rsidR="003D1360" w:rsidRDefault="003D1360"/>
                </w:txbxContent>
              </v:textbox>
            </v:shape>
            <v:shape id="_x0000_s3328" type="#_x0000_t202" style="position:absolute;left:1466;top:5565;width:1701;height:159" stroked="f">
              <v:textbox style="mso-next-textbox:#_x0000_s3328">
                <w:txbxContent>
                  <w:p w:rsidR="003D1360" w:rsidRDefault="003D1360"/>
                </w:txbxContent>
              </v:textbox>
            </v:shape>
            <v:shape id="_x0000_s3329" type="#_x0000_t202" style="position:absolute;left:1503;top:5773;width:1984;height:159" stroked="f">
              <v:textbox style="mso-next-textbox:#_x0000_s3329">
                <w:txbxContent>
                  <w:p w:rsidR="003D1360" w:rsidRDefault="003D1360"/>
                </w:txbxContent>
              </v:textbox>
            </v:shape>
            <v:shape id="_x0000_s3330" type="#_x0000_t202" style="position:absolute;left:2756;top:6189;width:845;height:159" stroked="f">
              <v:textbox style="mso-next-textbox:#_x0000_s3330">
                <w:txbxContent>
                  <w:p w:rsidR="003D1360" w:rsidRDefault="003D1360"/>
                </w:txbxContent>
              </v:textbox>
            </v:shape>
            <v:shape id="_x0000_s3331" type="#_x0000_t202" style="position:absolute;left:3773;top:6189;width:1701;height:159" stroked="f">
              <v:textbox style="mso-next-textbox:#_x0000_s3331">
                <w:txbxContent>
                  <w:p w:rsidR="003D1360" w:rsidRDefault="003D1360"/>
                </w:txbxContent>
              </v:textbox>
            </v:shape>
            <v:shape id="_x0000_s3332" type="#_x0000_t202" style="position:absolute;left:5816;top:6189;width:1871;height:159" stroked="f">
              <v:textbox style="mso-next-textbox:#_x0000_s3332">
                <w:txbxContent>
                  <w:p w:rsidR="003D1360" w:rsidRDefault="003D1360"/>
                </w:txbxContent>
              </v:textbox>
            </v:shape>
            <v:shape id="_x0000_s3335" type="#_x0000_t202" style="position:absolute;left:1386;top:5219;width:1920;height:1040" filled="f" stroked="f">
              <v:textbox style="mso-next-textbox:#_x0000_s3335">
                <w:txbxContent>
                  <w:p w:rsidR="003D1360" w:rsidRDefault="003D1360" w:rsidP="00CF2723">
                    <w:pPr>
                      <w:spacing w:line="220" w:lineRule="atLeast"/>
                      <w:rPr>
                        <w:rFonts w:hint="eastAsia"/>
                        <w:sz w:val="15"/>
                        <w:szCs w:val="15"/>
                      </w:rPr>
                    </w:pPr>
                    <w:r>
                      <w:rPr>
                        <w:rFonts w:hint="eastAsia"/>
                        <w:sz w:val="15"/>
                        <w:szCs w:val="15"/>
                      </w:rPr>
                      <w:t>总计</w:t>
                    </w:r>
                  </w:p>
                  <w:p w:rsidR="003D1360" w:rsidRDefault="003D1360" w:rsidP="00CF2723">
                    <w:pPr>
                      <w:spacing w:line="220" w:lineRule="atLeast"/>
                      <w:rPr>
                        <w:rFonts w:hint="eastAsia"/>
                        <w:sz w:val="15"/>
                        <w:szCs w:val="15"/>
                      </w:rPr>
                    </w:pPr>
                    <w:r>
                      <w:rPr>
                        <w:rFonts w:hint="eastAsia"/>
                        <w:sz w:val="15"/>
                        <w:szCs w:val="15"/>
                      </w:rPr>
                      <w:t>未完成学业</w:t>
                    </w:r>
                  </w:p>
                  <w:p w:rsidR="003D1360" w:rsidRPr="00CF2723" w:rsidRDefault="003D1360" w:rsidP="00CF2723">
                    <w:pPr>
                      <w:spacing w:line="220" w:lineRule="atLeast"/>
                      <w:rPr>
                        <w:rFonts w:hint="eastAsia"/>
                        <w:sz w:val="15"/>
                        <w:szCs w:val="15"/>
                      </w:rPr>
                    </w:pPr>
                    <w:r>
                      <w:rPr>
                        <w:rFonts w:hint="eastAsia"/>
                        <w:sz w:val="15"/>
                        <w:szCs w:val="15"/>
                      </w:rPr>
                      <w:t>完成学业</w:t>
                    </w:r>
                    <w:r>
                      <w:rPr>
                        <w:rFonts w:hint="eastAsia"/>
                        <w:sz w:val="15"/>
                        <w:szCs w:val="15"/>
                      </w:rPr>
                      <w:t>/</w:t>
                    </w:r>
                    <w:r>
                      <w:rPr>
                        <w:rFonts w:hint="eastAsia"/>
                        <w:sz w:val="15"/>
                        <w:szCs w:val="15"/>
                      </w:rPr>
                      <w:t>毕业</w:t>
                    </w:r>
                  </w:p>
                </w:txbxContent>
              </v:textbox>
            </v:shape>
            <v:shape id="_x0000_s3339" type="#_x0000_t202" style="position:absolute;left:2626;top:6085;width:5400;height:416" filled="f" stroked="f">
              <v:textbox style="mso-next-textbox:#_x0000_s3339">
                <w:txbxContent>
                  <w:p w:rsidR="003D1360" w:rsidRPr="00CF2723" w:rsidRDefault="003D1360" w:rsidP="00CF2723">
                    <w:pPr>
                      <w:spacing w:line="220" w:lineRule="atLeast"/>
                      <w:rPr>
                        <w:rFonts w:hint="eastAsia"/>
                        <w:sz w:val="15"/>
                        <w:szCs w:val="15"/>
                      </w:rPr>
                    </w:pPr>
                    <w:r>
                      <w:rPr>
                        <w:rFonts w:hint="eastAsia"/>
                        <w:sz w:val="15"/>
                        <w:szCs w:val="15"/>
                      </w:rPr>
                      <w:t>总计</w:t>
                    </w:r>
                    <w:r>
                      <w:rPr>
                        <w:rFonts w:hint="eastAsia"/>
                        <w:sz w:val="15"/>
                        <w:szCs w:val="15"/>
                      </w:rPr>
                      <w:t xml:space="preserve">          </w:t>
                    </w:r>
                    <w:r>
                      <w:rPr>
                        <w:rFonts w:hint="eastAsia"/>
                        <w:sz w:val="15"/>
                        <w:szCs w:val="15"/>
                      </w:rPr>
                      <w:t>未完成学业</w:t>
                    </w:r>
                    <w:r>
                      <w:rPr>
                        <w:rFonts w:hint="eastAsia"/>
                        <w:sz w:val="15"/>
                        <w:szCs w:val="15"/>
                      </w:rPr>
                      <w:t xml:space="preserve">                 </w:t>
                    </w:r>
                    <w:r>
                      <w:rPr>
                        <w:rFonts w:hint="eastAsia"/>
                        <w:sz w:val="15"/>
                        <w:szCs w:val="15"/>
                      </w:rPr>
                      <w:t>完成学业</w:t>
                    </w:r>
                    <w:r>
                      <w:rPr>
                        <w:rFonts w:hint="eastAsia"/>
                        <w:sz w:val="15"/>
                        <w:szCs w:val="15"/>
                      </w:rPr>
                      <w:t>/</w:t>
                    </w:r>
                    <w:r>
                      <w:rPr>
                        <w:rFonts w:hint="eastAsia"/>
                        <w:sz w:val="15"/>
                        <w:szCs w:val="15"/>
                      </w:rPr>
                      <w:t>毕业</w:t>
                    </w:r>
                  </w:p>
                </w:txbxContent>
              </v:textbox>
            </v:shape>
            <v:shape id="_x0000_s3342" type="#_x0000_t202" style="position:absolute;left:6236;top:6021;width:480;height:104" stroked="f">
              <v:textbox style="mso-next-textbox:#_x0000_s3342">
                <w:txbxContent>
                  <w:p w:rsidR="003D1360" w:rsidRDefault="003D1360"/>
                </w:txbxContent>
              </v:textbox>
            </v:shape>
            <v:shape id="_x0000_s3345" type="#_x0000_t202" style="position:absolute;left:6226;top:5807;width:1080;height:416" filled="f" stroked="f">
              <v:textbox>
                <w:txbxContent>
                  <w:p w:rsidR="003D1360" w:rsidRPr="00457A1D" w:rsidRDefault="003D1360">
                    <w:pPr>
                      <w:rPr>
                        <w:rFonts w:hint="eastAsia"/>
                        <w:sz w:val="18"/>
                        <w:szCs w:val="18"/>
                      </w:rPr>
                    </w:pPr>
                    <w:r w:rsidRPr="00457A1D">
                      <w:rPr>
                        <w:rFonts w:hint="eastAsia"/>
                        <w:sz w:val="18"/>
                        <w:szCs w:val="18"/>
                      </w:rPr>
                      <w:t>年</w:t>
                    </w:r>
                  </w:p>
                </w:txbxContent>
              </v:textbox>
            </v:shape>
          </v:group>
        </w:pict>
      </w:r>
      <w:r w:rsidR="001D506C" w:rsidRPr="00023C58">
        <w:rPr>
          <w:rFonts w:ascii="Arial" w:hAnsi="Arial" w:cs="Arial"/>
          <w:sz w:val="21"/>
          <w:szCs w:val="21"/>
        </w:rPr>
        <w:pict>
          <v:shape id="_x0000_i1032" type="#_x0000_t75" style="width:429pt;height:211.5pt">
            <v:imagedata r:id="rId20" o:title=""/>
          </v:shape>
        </w:pict>
      </w:r>
    </w:p>
    <w:p w:rsidR="005A0004" w:rsidRPr="00023C58" w:rsidRDefault="001D506C" w:rsidP="00B663C4">
      <w:pPr>
        <w:spacing w:after="240" w:line="360" w:lineRule="exact"/>
        <w:rPr>
          <w:rFonts w:cs="Arial"/>
          <w:szCs w:val="21"/>
        </w:rPr>
      </w:pPr>
      <w:r w:rsidRPr="00023C58">
        <w:rPr>
          <w:rFonts w:ascii="KaiTi_GB2312" w:eastAsia="KaiTi_GB2312" w:hint="eastAsia"/>
          <w:iCs/>
          <w:color w:val="0000FF"/>
          <w:szCs w:val="21"/>
        </w:rPr>
        <w:t>资料来源：</w:t>
      </w:r>
      <w:r w:rsidRPr="00023C58">
        <w:rPr>
          <w:szCs w:val="21"/>
        </w:rPr>
        <w:t>MKH</w:t>
      </w:r>
      <w:r w:rsidRPr="00023C58">
        <w:rPr>
          <w:rFonts w:hint="eastAsia"/>
          <w:szCs w:val="21"/>
        </w:rPr>
        <w:t>打字学校（未公开数据）。</w:t>
      </w:r>
    </w:p>
    <w:p w:rsidR="005A0004" w:rsidRPr="00943947" w:rsidRDefault="001D506C" w:rsidP="00B663C4">
      <w:pPr>
        <w:spacing w:after="240" w:line="360" w:lineRule="exact"/>
        <w:rPr>
          <w:rFonts w:ascii="KaiTi_GB2312" w:eastAsia="KaiTi_GB2312" w:cs="Arial" w:hint="eastAsia"/>
          <w:b/>
          <w:color w:val="0000FF"/>
          <w:szCs w:val="21"/>
        </w:rPr>
      </w:pPr>
      <w:r w:rsidRPr="00943947">
        <w:rPr>
          <w:rFonts w:ascii="KaiTi_GB2312" w:eastAsia="KaiTi_GB2312" w:cs="Arial" w:hint="eastAsia"/>
          <w:b/>
          <w:color w:val="0000FF"/>
          <w:szCs w:val="21"/>
        </w:rPr>
        <w:t>高等教育和学习领域</w:t>
      </w:r>
    </w:p>
    <w:p w:rsidR="005A0004" w:rsidRPr="00943947" w:rsidRDefault="001D506C" w:rsidP="00B663C4">
      <w:pPr>
        <w:spacing w:after="240" w:line="360" w:lineRule="exact"/>
        <w:rPr>
          <w:rFonts w:ascii="KaiTi_GB2312" w:eastAsia="KaiTi_GB2312" w:cs="Arial" w:hint="eastAsia"/>
          <w:color w:val="0000FF"/>
          <w:szCs w:val="21"/>
        </w:rPr>
      </w:pPr>
      <w:r w:rsidRPr="00943947">
        <w:rPr>
          <w:rFonts w:ascii="KaiTi_GB2312" w:eastAsia="KaiTi_GB2312" w:cs="Arial" w:hint="eastAsia"/>
          <w:color w:val="0000FF"/>
          <w:szCs w:val="21"/>
        </w:rPr>
        <w:t>（一</w:t>
      </w:r>
      <w:r w:rsidR="005B6BC8" w:rsidRPr="00943947">
        <w:rPr>
          <w:rFonts w:ascii="KaiTi_GB2312" w:eastAsia="KaiTi_GB2312" w:cs="Arial" w:hint="eastAsia"/>
          <w:color w:val="0000FF"/>
          <w:szCs w:val="21"/>
        </w:rPr>
        <w:t>）</w:t>
      </w:r>
      <w:r w:rsidRPr="00943947">
        <w:rPr>
          <w:rFonts w:ascii="KaiTi_GB2312" w:eastAsia="KaiTi_GB2312" w:cs="Arial" w:hint="eastAsia"/>
          <w:color w:val="0000FF"/>
          <w:szCs w:val="21"/>
        </w:rPr>
        <w:t>学习领域和课程水平</w:t>
      </w:r>
    </w:p>
    <w:p w:rsidR="005A0004" w:rsidRPr="00023C58" w:rsidRDefault="001D506C" w:rsidP="00B663C4">
      <w:pPr>
        <w:spacing w:after="240" w:line="360" w:lineRule="exact"/>
        <w:rPr>
          <w:rFonts w:cs="Arial"/>
          <w:szCs w:val="21"/>
        </w:rPr>
      </w:pPr>
      <w:r w:rsidRPr="00023C58">
        <w:rPr>
          <w:rFonts w:cs="Arial"/>
          <w:szCs w:val="21"/>
        </w:rPr>
        <w:t>10.22</w:t>
      </w:r>
      <w:r w:rsidRPr="00023C58">
        <w:rPr>
          <w:rFonts w:cs="Arial"/>
          <w:szCs w:val="21"/>
        </w:rPr>
        <w:tab/>
      </w:r>
      <w:r w:rsidRPr="00023C58">
        <w:rPr>
          <w:rFonts w:cs="Arial" w:hint="eastAsia"/>
          <w:szCs w:val="21"/>
        </w:rPr>
        <w:t>学习深造的最常见领域是教育。主修教育具有性别选择性，</w:t>
      </w:r>
      <w:r w:rsidRPr="00023C58">
        <w:rPr>
          <w:rFonts w:cs="Arial"/>
          <w:szCs w:val="21"/>
        </w:rPr>
        <w:t>2000</w:t>
      </w:r>
      <w:r w:rsidRPr="00023C58">
        <w:rPr>
          <w:rFonts w:cs="Arial" w:hint="eastAsia"/>
          <w:szCs w:val="21"/>
        </w:rPr>
        <w:t>年至</w:t>
      </w:r>
      <w:r w:rsidRPr="00023C58">
        <w:rPr>
          <w:rFonts w:cs="Arial"/>
          <w:szCs w:val="21"/>
        </w:rPr>
        <w:t>2004</w:t>
      </w:r>
      <w:r w:rsidRPr="00023C58">
        <w:rPr>
          <w:rFonts w:cs="Arial" w:hint="eastAsia"/>
          <w:szCs w:val="21"/>
        </w:rPr>
        <w:t>年期间，以教育为专业的女性多于男性。在教育之后就是卫生</w:t>
      </w:r>
      <w:r w:rsidRPr="00023C58">
        <w:rPr>
          <w:rFonts w:cs="Arial"/>
          <w:szCs w:val="21"/>
        </w:rPr>
        <w:t>/</w:t>
      </w:r>
      <w:r w:rsidRPr="00023C58">
        <w:rPr>
          <w:rFonts w:cs="Arial" w:hint="eastAsia"/>
          <w:szCs w:val="21"/>
        </w:rPr>
        <w:t>医疗，即，医生、护士和其他职业以及技能。在图瓦卢，在毕业于工作相关学习领域的人当中，女性多于男性。</w:t>
      </w:r>
      <w:r w:rsidRPr="00023C58">
        <w:rPr>
          <w:rFonts w:cs="Arial"/>
          <w:szCs w:val="21"/>
        </w:rPr>
        <w:t xml:space="preserve"> </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20</w:t>
      </w:r>
      <w:r w:rsidR="00DA395C">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按性别、学习领域和年度分列的在各领域学习的学生数量</w:t>
      </w:r>
      <w:r w:rsidRPr="00FB3104">
        <w:rPr>
          <w:rFonts w:ascii="SimHei" w:eastAsia="SimHei"/>
          <w:smallCaps w:val="0"/>
          <w:color w:val="FF0000"/>
          <w:sz w:val="21"/>
          <w:szCs w:val="21"/>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577"/>
        <w:gridCol w:w="577"/>
        <w:gridCol w:w="636"/>
        <w:gridCol w:w="615"/>
        <w:gridCol w:w="578"/>
        <w:gridCol w:w="636"/>
        <w:gridCol w:w="562"/>
        <w:gridCol w:w="588"/>
        <w:gridCol w:w="636"/>
        <w:gridCol w:w="461"/>
        <w:gridCol w:w="562"/>
        <w:gridCol w:w="636"/>
        <w:gridCol w:w="461"/>
        <w:gridCol w:w="461"/>
        <w:gridCol w:w="636"/>
      </w:tblGrid>
      <w:tr w:rsidR="0019792E" w:rsidRPr="00635506" w:rsidTr="00DA395C">
        <w:trPr>
          <w:trHeight w:val="323"/>
          <w:tblHeader/>
        </w:trPr>
        <w:tc>
          <w:tcPr>
            <w:tcW w:w="718" w:type="pct"/>
            <w:vMerge w:val="restart"/>
            <w:shd w:val="clear" w:color="auto" w:fill="CCFFCC"/>
            <w:noWrap/>
            <w:vAlign w:val="center"/>
          </w:tcPr>
          <w:p w:rsidR="0019792E" w:rsidRPr="00635506" w:rsidRDefault="0019792E" w:rsidP="0019792E">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学习领域</w:t>
            </w:r>
          </w:p>
        </w:tc>
        <w:tc>
          <w:tcPr>
            <w:tcW w:w="889" w:type="pct"/>
            <w:gridSpan w:val="3"/>
            <w:shd w:val="clear" w:color="auto" w:fill="CCFFCC"/>
            <w:noWrap/>
            <w:vAlign w:val="bottom"/>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2000年</w:t>
            </w:r>
          </w:p>
        </w:tc>
        <w:tc>
          <w:tcPr>
            <w:tcW w:w="909" w:type="pct"/>
            <w:gridSpan w:val="3"/>
            <w:shd w:val="clear" w:color="auto" w:fill="CCFFCC"/>
            <w:noWrap/>
            <w:vAlign w:val="bottom"/>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2001年</w:t>
            </w:r>
          </w:p>
        </w:tc>
        <w:tc>
          <w:tcPr>
            <w:tcW w:w="886" w:type="pct"/>
            <w:gridSpan w:val="3"/>
            <w:shd w:val="clear" w:color="auto" w:fill="CCFFCC"/>
            <w:noWrap/>
            <w:vAlign w:val="bottom"/>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2002年</w:t>
            </w:r>
          </w:p>
        </w:tc>
        <w:tc>
          <w:tcPr>
            <w:tcW w:w="824" w:type="pct"/>
            <w:gridSpan w:val="3"/>
            <w:shd w:val="clear" w:color="auto" w:fill="CCFFCC"/>
            <w:noWrap/>
            <w:vAlign w:val="bottom"/>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2003年</w:t>
            </w:r>
          </w:p>
        </w:tc>
        <w:tc>
          <w:tcPr>
            <w:tcW w:w="774" w:type="pct"/>
            <w:gridSpan w:val="3"/>
            <w:shd w:val="clear" w:color="auto" w:fill="CCFFCC"/>
            <w:noWrap/>
            <w:vAlign w:val="bottom"/>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2004年</w:t>
            </w:r>
          </w:p>
        </w:tc>
      </w:tr>
      <w:tr w:rsidR="0019792E" w:rsidRPr="00635506" w:rsidTr="00DA395C">
        <w:trPr>
          <w:trHeight w:val="255"/>
          <w:tblHeader/>
        </w:trPr>
        <w:tc>
          <w:tcPr>
            <w:tcW w:w="718" w:type="pct"/>
            <w:vMerge/>
            <w:noWrap/>
          </w:tcPr>
          <w:p w:rsidR="0019792E" w:rsidRPr="00635506" w:rsidRDefault="0019792E" w:rsidP="00635506">
            <w:pPr>
              <w:spacing w:line="360" w:lineRule="exact"/>
              <w:jc w:val="center"/>
              <w:rPr>
                <w:rFonts w:ascii="SimHei" w:eastAsia="SimHei" w:cs="Arial" w:hint="eastAsia"/>
                <w:color w:val="FF0000"/>
                <w:szCs w:val="21"/>
              </w:rPr>
            </w:pPr>
          </w:p>
        </w:tc>
        <w:tc>
          <w:tcPr>
            <w:tcW w:w="287"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男</w:t>
            </w:r>
          </w:p>
        </w:tc>
        <w:tc>
          <w:tcPr>
            <w:tcW w:w="287"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女</w:t>
            </w:r>
          </w:p>
        </w:tc>
        <w:tc>
          <w:tcPr>
            <w:tcW w:w="31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总计</w:t>
            </w:r>
          </w:p>
        </w:tc>
        <w:tc>
          <w:tcPr>
            <w:tcW w:w="30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男</w:t>
            </w:r>
          </w:p>
        </w:tc>
        <w:tc>
          <w:tcPr>
            <w:tcW w:w="287"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女</w:t>
            </w:r>
          </w:p>
        </w:tc>
        <w:tc>
          <w:tcPr>
            <w:tcW w:w="31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总计</w:t>
            </w:r>
          </w:p>
        </w:tc>
        <w:tc>
          <w:tcPr>
            <w:tcW w:w="279"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男</w:t>
            </w:r>
          </w:p>
        </w:tc>
        <w:tc>
          <w:tcPr>
            <w:tcW w:w="292"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女</w:t>
            </w:r>
          </w:p>
        </w:tc>
        <w:tc>
          <w:tcPr>
            <w:tcW w:w="31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总计</w:t>
            </w:r>
          </w:p>
        </w:tc>
        <w:tc>
          <w:tcPr>
            <w:tcW w:w="229"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男</w:t>
            </w:r>
          </w:p>
        </w:tc>
        <w:tc>
          <w:tcPr>
            <w:tcW w:w="279"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女</w:t>
            </w:r>
          </w:p>
        </w:tc>
        <w:tc>
          <w:tcPr>
            <w:tcW w:w="31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总计</w:t>
            </w:r>
          </w:p>
        </w:tc>
        <w:tc>
          <w:tcPr>
            <w:tcW w:w="229"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男</w:t>
            </w:r>
          </w:p>
        </w:tc>
        <w:tc>
          <w:tcPr>
            <w:tcW w:w="229"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女</w:t>
            </w:r>
          </w:p>
        </w:tc>
        <w:tc>
          <w:tcPr>
            <w:tcW w:w="316" w:type="pct"/>
            <w:noWrap/>
          </w:tcPr>
          <w:p w:rsidR="0019792E" w:rsidRPr="00635506" w:rsidRDefault="0019792E" w:rsidP="00635506">
            <w:pPr>
              <w:spacing w:line="360" w:lineRule="exact"/>
              <w:jc w:val="center"/>
              <w:rPr>
                <w:rFonts w:ascii="SimHei" w:eastAsia="SimHei" w:cs="Arial" w:hint="eastAsia"/>
                <w:bCs/>
                <w:color w:val="FF0000"/>
                <w:szCs w:val="21"/>
              </w:rPr>
            </w:pPr>
            <w:r w:rsidRPr="00635506">
              <w:rPr>
                <w:rFonts w:ascii="SimHei" w:eastAsia="SimHei" w:cs="Arial" w:hint="eastAsia"/>
                <w:bCs/>
                <w:color w:val="FF0000"/>
                <w:szCs w:val="21"/>
              </w:rPr>
              <w:t>总计</w:t>
            </w:r>
          </w:p>
        </w:tc>
      </w:tr>
      <w:tr w:rsidR="001D506C" w:rsidRPr="00023C58" w:rsidTr="0019792E">
        <w:trPr>
          <w:trHeight w:val="224"/>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农业</w:t>
            </w:r>
          </w:p>
        </w:tc>
        <w:tc>
          <w:tcPr>
            <w:tcW w:w="287" w:type="pct"/>
            <w:noWrap/>
          </w:tcPr>
          <w:p w:rsidR="001D506C" w:rsidRPr="00023C58" w:rsidRDefault="001D506C" w:rsidP="00635506">
            <w:pPr>
              <w:spacing w:line="360" w:lineRule="exact"/>
              <w:rPr>
                <w:rFonts w:cs="Arial"/>
                <w:szCs w:val="21"/>
              </w:rPr>
            </w:pPr>
            <w:r w:rsidRPr="00023C58">
              <w:rPr>
                <w:rFonts w:cs="Arial"/>
                <w:szCs w:val="21"/>
              </w:rPr>
              <w:t>2</w:t>
            </w:r>
          </w:p>
        </w:tc>
        <w:tc>
          <w:tcPr>
            <w:tcW w:w="287"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4</w:t>
            </w:r>
          </w:p>
        </w:tc>
        <w:tc>
          <w:tcPr>
            <w:tcW w:w="306" w:type="pct"/>
            <w:noWrap/>
          </w:tcPr>
          <w:p w:rsidR="001D506C" w:rsidRPr="00023C58" w:rsidRDefault="001D506C" w:rsidP="00635506">
            <w:pPr>
              <w:spacing w:line="360" w:lineRule="exact"/>
              <w:rPr>
                <w:rFonts w:cs="Arial"/>
                <w:szCs w:val="21"/>
              </w:rPr>
            </w:pPr>
            <w:r w:rsidRPr="00023C58">
              <w:rPr>
                <w:rFonts w:cs="Arial"/>
                <w:szCs w:val="21"/>
              </w:rPr>
              <w:t>1</w:t>
            </w:r>
          </w:p>
        </w:tc>
        <w:tc>
          <w:tcPr>
            <w:tcW w:w="287"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w:t>
            </w:r>
          </w:p>
        </w:tc>
        <w:tc>
          <w:tcPr>
            <w:tcW w:w="279" w:type="pct"/>
            <w:noWrap/>
          </w:tcPr>
          <w:p w:rsidR="001D506C" w:rsidRPr="00023C58" w:rsidRDefault="001D506C" w:rsidP="00635506">
            <w:pPr>
              <w:spacing w:line="360" w:lineRule="exact"/>
              <w:rPr>
                <w:rFonts w:cs="Arial"/>
                <w:szCs w:val="21"/>
              </w:rPr>
            </w:pPr>
            <w:r w:rsidRPr="00023C58">
              <w:rPr>
                <w:rFonts w:cs="Arial"/>
                <w:szCs w:val="21"/>
              </w:rPr>
              <w:t>1</w:t>
            </w:r>
          </w:p>
        </w:tc>
        <w:tc>
          <w:tcPr>
            <w:tcW w:w="292"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279"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w:t>
            </w:r>
          </w:p>
        </w:tc>
      </w:tr>
      <w:tr w:rsidR="001D506C" w:rsidRPr="00023C58" w:rsidTr="0019792E">
        <w:trPr>
          <w:trHeight w:val="161"/>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环境</w:t>
            </w:r>
          </w:p>
        </w:tc>
        <w:tc>
          <w:tcPr>
            <w:tcW w:w="287" w:type="pct"/>
            <w:noWrap/>
          </w:tcPr>
          <w:p w:rsidR="001D506C" w:rsidRPr="00023C58" w:rsidRDefault="001D506C" w:rsidP="00635506">
            <w:pPr>
              <w:spacing w:line="360" w:lineRule="exact"/>
              <w:rPr>
                <w:rFonts w:cs="Arial"/>
                <w:szCs w:val="21"/>
              </w:rPr>
            </w:pPr>
            <w:r w:rsidRPr="00023C58">
              <w:rPr>
                <w:rFonts w:cs="Arial"/>
                <w:szCs w:val="21"/>
              </w:rPr>
              <w:t>0</w:t>
            </w:r>
          </w:p>
        </w:tc>
        <w:tc>
          <w:tcPr>
            <w:tcW w:w="287"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w:t>
            </w:r>
          </w:p>
        </w:tc>
        <w:tc>
          <w:tcPr>
            <w:tcW w:w="306" w:type="pct"/>
            <w:noWrap/>
          </w:tcPr>
          <w:p w:rsidR="001D506C" w:rsidRPr="00023C58" w:rsidRDefault="001D506C" w:rsidP="00635506">
            <w:pPr>
              <w:spacing w:line="360" w:lineRule="exact"/>
              <w:rPr>
                <w:rFonts w:cs="Arial"/>
                <w:szCs w:val="21"/>
              </w:rPr>
            </w:pPr>
            <w:r w:rsidRPr="00023C58">
              <w:rPr>
                <w:rFonts w:cs="Arial"/>
                <w:szCs w:val="21"/>
              </w:rPr>
              <w:t>0</w:t>
            </w:r>
          </w:p>
        </w:tc>
        <w:tc>
          <w:tcPr>
            <w:tcW w:w="287"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w:t>
            </w:r>
          </w:p>
        </w:tc>
        <w:tc>
          <w:tcPr>
            <w:tcW w:w="279" w:type="pct"/>
            <w:noWrap/>
          </w:tcPr>
          <w:p w:rsidR="001D506C" w:rsidRPr="00023C58" w:rsidRDefault="001D506C" w:rsidP="00635506">
            <w:pPr>
              <w:spacing w:line="360" w:lineRule="exact"/>
              <w:rPr>
                <w:rFonts w:cs="Arial"/>
                <w:szCs w:val="21"/>
              </w:rPr>
            </w:pPr>
            <w:r w:rsidRPr="00023C58">
              <w:rPr>
                <w:rFonts w:cs="Arial"/>
                <w:szCs w:val="21"/>
              </w:rPr>
              <w:t>0</w:t>
            </w:r>
          </w:p>
        </w:tc>
        <w:tc>
          <w:tcPr>
            <w:tcW w:w="292"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0</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27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0</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0</w:t>
            </w:r>
          </w:p>
        </w:tc>
      </w:tr>
      <w:tr w:rsidR="001D506C" w:rsidRPr="00023C58" w:rsidTr="0019792E">
        <w:trPr>
          <w:trHeight w:val="152"/>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艺术</w:t>
            </w:r>
          </w:p>
        </w:tc>
        <w:tc>
          <w:tcPr>
            <w:tcW w:w="287" w:type="pct"/>
            <w:noWrap/>
          </w:tcPr>
          <w:p w:rsidR="001D506C" w:rsidRPr="00023C58" w:rsidRDefault="001D506C" w:rsidP="00635506">
            <w:pPr>
              <w:spacing w:line="360" w:lineRule="exact"/>
              <w:rPr>
                <w:rFonts w:cs="Arial"/>
                <w:szCs w:val="21"/>
              </w:rPr>
            </w:pPr>
            <w:r w:rsidRPr="00023C58">
              <w:rPr>
                <w:rFonts w:cs="Arial"/>
                <w:szCs w:val="21"/>
              </w:rPr>
              <w:t>11</w:t>
            </w:r>
          </w:p>
        </w:tc>
        <w:tc>
          <w:tcPr>
            <w:tcW w:w="287" w:type="pct"/>
            <w:noWrap/>
          </w:tcPr>
          <w:p w:rsidR="001D506C" w:rsidRPr="00023C58" w:rsidRDefault="001D506C" w:rsidP="00635506">
            <w:pPr>
              <w:spacing w:line="360" w:lineRule="exact"/>
              <w:rPr>
                <w:rFonts w:cs="Arial"/>
                <w:szCs w:val="21"/>
              </w:rPr>
            </w:pPr>
            <w:r w:rsidRPr="00023C58">
              <w:rPr>
                <w:rFonts w:cs="Arial"/>
                <w:szCs w:val="21"/>
              </w:rPr>
              <w:t>20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31</w:t>
            </w:r>
          </w:p>
        </w:tc>
        <w:tc>
          <w:tcPr>
            <w:tcW w:w="306" w:type="pct"/>
            <w:noWrap/>
          </w:tcPr>
          <w:p w:rsidR="001D506C" w:rsidRPr="00023C58" w:rsidRDefault="001D506C" w:rsidP="00635506">
            <w:pPr>
              <w:spacing w:line="360" w:lineRule="exact"/>
              <w:rPr>
                <w:rFonts w:cs="Arial"/>
                <w:szCs w:val="21"/>
              </w:rPr>
            </w:pPr>
            <w:r w:rsidRPr="00023C58">
              <w:rPr>
                <w:rFonts w:cs="Arial"/>
                <w:szCs w:val="21"/>
              </w:rPr>
              <w:t>7</w:t>
            </w:r>
          </w:p>
        </w:tc>
        <w:tc>
          <w:tcPr>
            <w:tcW w:w="287" w:type="pct"/>
            <w:noWrap/>
          </w:tcPr>
          <w:p w:rsidR="001D506C" w:rsidRPr="00023C58" w:rsidRDefault="001D506C" w:rsidP="00635506">
            <w:pPr>
              <w:spacing w:line="360" w:lineRule="exact"/>
              <w:rPr>
                <w:rFonts w:cs="Arial"/>
                <w:szCs w:val="21"/>
              </w:rPr>
            </w:pPr>
            <w:r w:rsidRPr="00023C58">
              <w:rPr>
                <w:rFonts w:cs="Arial"/>
                <w:szCs w:val="21"/>
              </w:rPr>
              <w:t>20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27</w:t>
            </w:r>
          </w:p>
        </w:tc>
        <w:tc>
          <w:tcPr>
            <w:tcW w:w="279" w:type="pct"/>
            <w:noWrap/>
          </w:tcPr>
          <w:p w:rsidR="001D506C" w:rsidRPr="00023C58" w:rsidRDefault="001D506C" w:rsidP="00635506">
            <w:pPr>
              <w:spacing w:line="360" w:lineRule="exact"/>
              <w:rPr>
                <w:rFonts w:cs="Arial"/>
                <w:szCs w:val="21"/>
              </w:rPr>
            </w:pPr>
            <w:r w:rsidRPr="00023C58">
              <w:rPr>
                <w:rFonts w:cs="Arial"/>
                <w:szCs w:val="21"/>
              </w:rPr>
              <w:t>1</w:t>
            </w:r>
          </w:p>
        </w:tc>
        <w:tc>
          <w:tcPr>
            <w:tcW w:w="292" w:type="pct"/>
            <w:noWrap/>
          </w:tcPr>
          <w:p w:rsidR="001D506C" w:rsidRPr="00023C58" w:rsidRDefault="001D506C" w:rsidP="00635506">
            <w:pPr>
              <w:spacing w:line="360" w:lineRule="exact"/>
              <w:rPr>
                <w:rFonts w:cs="Arial"/>
                <w:szCs w:val="21"/>
              </w:rPr>
            </w:pPr>
            <w:r w:rsidRPr="00023C58">
              <w:rPr>
                <w:rFonts w:cs="Arial"/>
                <w:szCs w:val="21"/>
              </w:rPr>
              <w:t>11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12</w:t>
            </w:r>
          </w:p>
        </w:tc>
        <w:tc>
          <w:tcPr>
            <w:tcW w:w="229" w:type="pct"/>
            <w:noWrap/>
          </w:tcPr>
          <w:p w:rsidR="001D506C" w:rsidRPr="00023C58" w:rsidRDefault="001D506C" w:rsidP="00635506">
            <w:pPr>
              <w:spacing w:line="360" w:lineRule="exact"/>
              <w:rPr>
                <w:rFonts w:cs="Arial"/>
                <w:szCs w:val="21"/>
              </w:rPr>
            </w:pPr>
            <w:r w:rsidRPr="00023C58">
              <w:rPr>
                <w:rFonts w:cs="Arial"/>
                <w:szCs w:val="21"/>
              </w:rPr>
              <w:t>6</w:t>
            </w:r>
          </w:p>
        </w:tc>
        <w:tc>
          <w:tcPr>
            <w:tcW w:w="279" w:type="pct"/>
            <w:noWrap/>
          </w:tcPr>
          <w:p w:rsidR="001D506C" w:rsidRPr="00023C58" w:rsidRDefault="001D506C" w:rsidP="00635506">
            <w:pPr>
              <w:spacing w:line="360" w:lineRule="exact"/>
              <w:rPr>
                <w:rFonts w:cs="Arial"/>
                <w:szCs w:val="21"/>
              </w:rPr>
            </w:pPr>
            <w:r w:rsidRPr="00023C58">
              <w:rPr>
                <w:rFonts w:cs="Arial"/>
                <w:szCs w:val="21"/>
              </w:rPr>
              <w:t>9</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15</w:t>
            </w:r>
          </w:p>
        </w:tc>
        <w:tc>
          <w:tcPr>
            <w:tcW w:w="229" w:type="pct"/>
            <w:noWrap/>
          </w:tcPr>
          <w:p w:rsidR="001D506C" w:rsidRPr="00023C58" w:rsidRDefault="001D506C" w:rsidP="00635506">
            <w:pPr>
              <w:spacing w:line="360" w:lineRule="exact"/>
              <w:rPr>
                <w:rFonts w:cs="Arial"/>
                <w:szCs w:val="21"/>
              </w:rPr>
            </w:pPr>
            <w:r w:rsidRPr="00023C58">
              <w:rPr>
                <w:rFonts w:cs="Arial"/>
                <w:szCs w:val="21"/>
              </w:rPr>
              <w:t>4</w:t>
            </w:r>
          </w:p>
        </w:tc>
        <w:tc>
          <w:tcPr>
            <w:tcW w:w="229" w:type="pct"/>
            <w:noWrap/>
          </w:tcPr>
          <w:p w:rsidR="001D506C" w:rsidRPr="00023C58" w:rsidRDefault="001D506C" w:rsidP="00635506">
            <w:pPr>
              <w:spacing w:line="360" w:lineRule="exact"/>
              <w:rPr>
                <w:rFonts w:cs="Arial"/>
                <w:szCs w:val="21"/>
              </w:rPr>
            </w:pPr>
            <w:r w:rsidRPr="00023C58">
              <w:rPr>
                <w:rFonts w:cs="Arial"/>
                <w:szCs w:val="21"/>
              </w:rPr>
              <w:t>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12</w:t>
            </w:r>
          </w:p>
        </w:tc>
      </w:tr>
      <w:tr w:rsidR="001D506C" w:rsidRPr="00023C58" w:rsidTr="0019792E">
        <w:trPr>
          <w:trHeight w:val="134"/>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信息和技术</w:t>
            </w:r>
          </w:p>
        </w:tc>
        <w:tc>
          <w:tcPr>
            <w:tcW w:w="287" w:type="pct"/>
            <w:noWrap/>
          </w:tcPr>
          <w:p w:rsidR="001D506C" w:rsidRPr="00023C58" w:rsidRDefault="001D506C" w:rsidP="00635506">
            <w:pPr>
              <w:spacing w:line="360" w:lineRule="exact"/>
              <w:rPr>
                <w:rFonts w:cs="Arial"/>
                <w:szCs w:val="21"/>
              </w:rPr>
            </w:pPr>
            <w:r w:rsidRPr="00023C58">
              <w:rPr>
                <w:rFonts w:cs="Arial"/>
                <w:szCs w:val="21"/>
              </w:rPr>
              <w:t>2</w:t>
            </w:r>
          </w:p>
        </w:tc>
        <w:tc>
          <w:tcPr>
            <w:tcW w:w="287"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w:t>
            </w:r>
          </w:p>
        </w:tc>
        <w:tc>
          <w:tcPr>
            <w:tcW w:w="306" w:type="pct"/>
            <w:noWrap/>
          </w:tcPr>
          <w:p w:rsidR="001D506C" w:rsidRPr="00023C58" w:rsidRDefault="001D506C" w:rsidP="00635506">
            <w:pPr>
              <w:spacing w:line="360" w:lineRule="exact"/>
              <w:rPr>
                <w:rFonts w:cs="Arial"/>
                <w:szCs w:val="21"/>
              </w:rPr>
            </w:pPr>
            <w:r w:rsidRPr="00023C58">
              <w:rPr>
                <w:rFonts w:cs="Arial"/>
                <w:szCs w:val="21"/>
              </w:rPr>
              <w:t>3</w:t>
            </w:r>
          </w:p>
        </w:tc>
        <w:tc>
          <w:tcPr>
            <w:tcW w:w="287" w:type="pct"/>
            <w:noWrap/>
          </w:tcPr>
          <w:p w:rsidR="001D506C" w:rsidRPr="00023C58" w:rsidRDefault="001D506C" w:rsidP="00635506">
            <w:pPr>
              <w:spacing w:line="360" w:lineRule="exact"/>
              <w:rPr>
                <w:rFonts w:cs="Arial"/>
                <w:szCs w:val="21"/>
              </w:rPr>
            </w:pPr>
            <w:r w:rsidRPr="00023C58">
              <w:rPr>
                <w:rFonts w:cs="Arial"/>
                <w:szCs w:val="21"/>
              </w:rPr>
              <w:t>4</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7</w:t>
            </w:r>
          </w:p>
        </w:tc>
        <w:tc>
          <w:tcPr>
            <w:tcW w:w="279" w:type="pct"/>
            <w:noWrap/>
          </w:tcPr>
          <w:p w:rsidR="001D506C" w:rsidRPr="00023C58" w:rsidRDefault="001D506C" w:rsidP="00635506">
            <w:pPr>
              <w:spacing w:line="360" w:lineRule="exact"/>
              <w:rPr>
                <w:rFonts w:cs="Arial"/>
                <w:szCs w:val="21"/>
              </w:rPr>
            </w:pPr>
            <w:r w:rsidRPr="00023C58">
              <w:rPr>
                <w:rFonts w:cs="Arial"/>
                <w:szCs w:val="21"/>
              </w:rPr>
              <w:t>4</w:t>
            </w:r>
          </w:p>
        </w:tc>
        <w:tc>
          <w:tcPr>
            <w:tcW w:w="292" w:type="pct"/>
            <w:noWrap/>
          </w:tcPr>
          <w:p w:rsidR="001D506C" w:rsidRPr="00023C58" w:rsidRDefault="001D506C" w:rsidP="00635506">
            <w:pPr>
              <w:spacing w:line="360" w:lineRule="exact"/>
              <w:rPr>
                <w:rFonts w:cs="Arial"/>
                <w:szCs w:val="21"/>
              </w:rPr>
            </w:pPr>
            <w:r w:rsidRPr="00023C58">
              <w:rPr>
                <w:rFonts w:cs="Arial"/>
                <w:szCs w:val="21"/>
              </w:rPr>
              <w:t>5</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9</w:t>
            </w:r>
          </w:p>
        </w:tc>
        <w:tc>
          <w:tcPr>
            <w:tcW w:w="229" w:type="pct"/>
            <w:noWrap/>
          </w:tcPr>
          <w:p w:rsidR="001D506C" w:rsidRPr="00023C58" w:rsidRDefault="001D506C" w:rsidP="00635506">
            <w:pPr>
              <w:spacing w:line="360" w:lineRule="exact"/>
              <w:rPr>
                <w:rFonts w:cs="Arial"/>
                <w:szCs w:val="21"/>
              </w:rPr>
            </w:pPr>
            <w:r w:rsidRPr="00023C58">
              <w:rPr>
                <w:rFonts w:cs="Arial"/>
                <w:szCs w:val="21"/>
              </w:rPr>
              <w:t>4</w:t>
            </w:r>
          </w:p>
        </w:tc>
        <w:tc>
          <w:tcPr>
            <w:tcW w:w="279" w:type="pct"/>
            <w:noWrap/>
          </w:tcPr>
          <w:p w:rsidR="001D506C" w:rsidRPr="00023C58" w:rsidRDefault="001D506C" w:rsidP="00635506">
            <w:pPr>
              <w:spacing w:line="360" w:lineRule="exact"/>
              <w:rPr>
                <w:rFonts w:cs="Arial"/>
                <w:szCs w:val="21"/>
              </w:rPr>
            </w:pPr>
            <w:r w:rsidRPr="00023C58">
              <w:rPr>
                <w:rFonts w:cs="Arial"/>
                <w:szCs w:val="21"/>
              </w:rPr>
              <w:t>3</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7</w:t>
            </w:r>
          </w:p>
        </w:tc>
        <w:tc>
          <w:tcPr>
            <w:tcW w:w="229" w:type="pct"/>
            <w:noWrap/>
          </w:tcPr>
          <w:p w:rsidR="001D506C" w:rsidRPr="00023C58" w:rsidRDefault="001D506C" w:rsidP="00635506">
            <w:pPr>
              <w:spacing w:line="360" w:lineRule="exact"/>
              <w:rPr>
                <w:rFonts w:cs="Arial"/>
                <w:szCs w:val="21"/>
              </w:rPr>
            </w:pPr>
            <w:r w:rsidRPr="00023C58">
              <w:rPr>
                <w:rFonts w:cs="Arial"/>
                <w:szCs w:val="21"/>
              </w:rPr>
              <w:t>4</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ind w:hanging="177"/>
              <w:jc w:val="center"/>
              <w:rPr>
                <w:rFonts w:cs="Arial"/>
                <w:bCs/>
                <w:szCs w:val="21"/>
              </w:rPr>
            </w:pPr>
            <w:r w:rsidRPr="00023C58">
              <w:rPr>
                <w:rFonts w:cs="Arial"/>
                <w:bCs/>
                <w:szCs w:val="21"/>
              </w:rPr>
              <w:t>5</w:t>
            </w:r>
          </w:p>
        </w:tc>
      </w:tr>
      <w:tr w:rsidR="001D506C" w:rsidRPr="00023C58" w:rsidTr="0019792E">
        <w:trPr>
          <w:trHeight w:val="116"/>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教育</w:t>
            </w:r>
          </w:p>
        </w:tc>
        <w:tc>
          <w:tcPr>
            <w:tcW w:w="287" w:type="pct"/>
            <w:noWrap/>
          </w:tcPr>
          <w:p w:rsidR="001D506C" w:rsidRPr="00023C58" w:rsidRDefault="001D506C" w:rsidP="00635506">
            <w:pPr>
              <w:spacing w:line="360" w:lineRule="exact"/>
              <w:rPr>
                <w:rFonts w:cs="Arial"/>
                <w:szCs w:val="21"/>
              </w:rPr>
            </w:pPr>
            <w:r w:rsidRPr="00023C58">
              <w:rPr>
                <w:rFonts w:cs="Arial"/>
                <w:szCs w:val="21"/>
              </w:rPr>
              <w:t>29</w:t>
            </w:r>
          </w:p>
        </w:tc>
        <w:tc>
          <w:tcPr>
            <w:tcW w:w="287" w:type="pct"/>
            <w:noWrap/>
          </w:tcPr>
          <w:p w:rsidR="001D506C" w:rsidRPr="00023C58" w:rsidRDefault="001D506C" w:rsidP="00635506">
            <w:pPr>
              <w:spacing w:line="360" w:lineRule="exact"/>
              <w:rPr>
                <w:rFonts w:cs="Arial"/>
                <w:szCs w:val="21"/>
              </w:rPr>
            </w:pPr>
            <w:r w:rsidRPr="00023C58">
              <w:rPr>
                <w:rFonts w:cs="Arial"/>
                <w:szCs w:val="21"/>
              </w:rPr>
              <w:t>58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87</w:t>
            </w:r>
          </w:p>
        </w:tc>
        <w:tc>
          <w:tcPr>
            <w:tcW w:w="306" w:type="pct"/>
            <w:noWrap/>
          </w:tcPr>
          <w:p w:rsidR="001D506C" w:rsidRPr="00023C58" w:rsidRDefault="001D506C" w:rsidP="00635506">
            <w:pPr>
              <w:spacing w:line="360" w:lineRule="exact"/>
              <w:rPr>
                <w:rFonts w:cs="Arial"/>
                <w:szCs w:val="21"/>
              </w:rPr>
            </w:pPr>
            <w:r w:rsidRPr="00023C58">
              <w:rPr>
                <w:rFonts w:cs="Arial"/>
                <w:szCs w:val="21"/>
              </w:rPr>
              <w:t>19</w:t>
            </w:r>
          </w:p>
        </w:tc>
        <w:tc>
          <w:tcPr>
            <w:tcW w:w="287" w:type="pct"/>
            <w:noWrap/>
          </w:tcPr>
          <w:p w:rsidR="001D506C" w:rsidRPr="00023C58" w:rsidRDefault="001D506C" w:rsidP="00635506">
            <w:pPr>
              <w:spacing w:line="360" w:lineRule="exact"/>
              <w:rPr>
                <w:rFonts w:cs="Arial"/>
                <w:szCs w:val="21"/>
              </w:rPr>
            </w:pPr>
            <w:r w:rsidRPr="00023C58">
              <w:rPr>
                <w:rFonts w:cs="Arial"/>
                <w:szCs w:val="21"/>
              </w:rPr>
              <w:t>46</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65</w:t>
            </w:r>
          </w:p>
        </w:tc>
        <w:tc>
          <w:tcPr>
            <w:tcW w:w="279" w:type="pct"/>
            <w:noWrap/>
          </w:tcPr>
          <w:p w:rsidR="001D506C" w:rsidRPr="00023C58" w:rsidRDefault="001D506C" w:rsidP="00635506">
            <w:pPr>
              <w:spacing w:line="360" w:lineRule="exact"/>
              <w:rPr>
                <w:rFonts w:cs="Arial"/>
                <w:szCs w:val="21"/>
              </w:rPr>
            </w:pPr>
            <w:r w:rsidRPr="00023C58">
              <w:rPr>
                <w:rFonts w:cs="Arial"/>
                <w:szCs w:val="21"/>
              </w:rPr>
              <w:t>15</w:t>
            </w:r>
          </w:p>
        </w:tc>
        <w:tc>
          <w:tcPr>
            <w:tcW w:w="292" w:type="pct"/>
            <w:noWrap/>
          </w:tcPr>
          <w:p w:rsidR="001D506C" w:rsidRPr="00023C58" w:rsidRDefault="001D506C" w:rsidP="00635506">
            <w:pPr>
              <w:spacing w:line="360" w:lineRule="exact"/>
              <w:rPr>
                <w:rFonts w:cs="Arial"/>
                <w:szCs w:val="21"/>
              </w:rPr>
            </w:pPr>
            <w:r w:rsidRPr="00023C58">
              <w:rPr>
                <w:rFonts w:cs="Arial"/>
                <w:szCs w:val="21"/>
              </w:rPr>
              <w:t>34</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49</w:t>
            </w:r>
          </w:p>
        </w:tc>
        <w:tc>
          <w:tcPr>
            <w:tcW w:w="229" w:type="pct"/>
            <w:noWrap/>
          </w:tcPr>
          <w:p w:rsidR="001D506C" w:rsidRPr="00023C58" w:rsidRDefault="001D506C" w:rsidP="00635506">
            <w:pPr>
              <w:spacing w:line="360" w:lineRule="exact"/>
              <w:rPr>
                <w:rFonts w:cs="Arial"/>
                <w:szCs w:val="21"/>
              </w:rPr>
            </w:pPr>
            <w:r w:rsidRPr="00023C58">
              <w:rPr>
                <w:rFonts w:cs="Arial"/>
                <w:szCs w:val="21"/>
              </w:rPr>
              <w:t>6</w:t>
            </w:r>
          </w:p>
        </w:tc>
        <w:tc>
          <w:tcPr>
            <w:tcW w:w="279" w:type="pct"/>
            <w:noWrap/>
          </w:tcPr>
          <w:p w:rsidR="001D506C" w:rsidRPr="00023C58" w:rsidRDefault="001D506C" w:rsidP="00635506">
            <w:pPr>
              <w:spacing w:line="360" w:lineRule="exact"/>
              <w:rPr>
                <w:rFonts w:cs="Arial"/>
                <w:szCs w:val="21"/>
              </w:rPr>
            </w:pPr>
            <w:r w:rsidRPr="00023C58">
              <w:rPr>
                <w:rFonts w:cs="Arial"/>
                <w:szCs w:val="21"/>
              </w:rPr>
              <w:t>11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17</w:t>
            </w:r>
          </w:p>
        </w:tc>
        <w:tc>
          <w:tcPr>
            <w:tcW w:w="229" w:type="pct"/>
            <w:noWrap/>
          </w:tcPr>
          <w:p w:rsidR="001D506C" w:rsidRPr="00023C58" w:rsidRDefault="001D506C" w:rsidP="00635506">
            <w:pPr>
              <w:spacing w:line="360" w:lineRule="exact"/>
              <w:rPr>
                <w:rFonts w:cs="Arial"/>
                <w:szCs w:val="21"/>
              </w:rPr>
            </w:pPr>
            <w:r w:rsidRPr="00023C58">
              <w:rPr>
                <w:rFonts w:cs="Arial"/>
                <w:szCs w:val="21"/>
              </w:rPr>
              <w:t>5</w:t>
            </w:r>
          </w:p>
        </w:tc>
        <w:tc>
          <w:tcPr>
            <w:tcW w:w="229" w:type="pct"/>
            <w:noWrap/>
          </w:tcPr>
          <w:p w:rsidR="001D506C" w:rsidRPr="00023C58" w:rsidRDefault="001D506C" w:rsidP="00635506">
            <w:pPr>
              <w:spacing w:line="360" w:lineRule="exact"/>
              <w:rPr>
                <w:rFonts w:cs="Arial"/>
                <w:szCs w:val="21"/>
              </w:rPr>
            </w:pPr>
            <w:r w:rsidRPr="00023C58">
              <w:rPr>
                <w:rFonts w:cs="Arial"/>
                <w:szCs w:val="21"/>
              </w:rPr>
              <w:t>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13</w:t>
            </w:r>
          </w:p>
        </w:tc>
      </w:tr>
      <w:tr w:rsidR="001D506C" w:rsidRPr="00023C58" w:rsidTr="0019792E">
        <w:trPr>
          <w:trHeight w:val="107"/>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金融</w:t>
            </w:r>
          </w:p>
        </w:tc>
        <w:tc>
          <w:tcPr>
            <w:tcW w:w="287" w:type="pct"/>
            <w:noWrap/>
          </w:tcPr>
          <w:p w:rsidR="001D506C" w:rsidRPr="00023C58" w:rsidRDefault="001D506C" w:rsidP="00635506">
            <w:pPr>
              <w:spacing w:line="360" w:lineRule="exact"/>
              <w:rPr>
                <w:rFonts w:cs="Arial"/>
                <w:szCs w:val="21"/>
              </w:rPr>
            </w:pPr>
            <w:r w:rsidRPr="00023C58">
              <w:rPr>
                <w:rFonts w:cs="Arial"/>
                <w:szCs w:val="21"/>
              </w:rPr>
              <w:t>2</w:t>
            </w:r>
          </w:p>
        </w:tc>
        <w:tc>
          <w:tcPr>
            <w:tcW w:w="287"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w:t>
            </w:r>
          </w:p>
        </w:tc>
        <w:tc>
          <w:tcPr>
            <w:tcW w:w="306" w:type="pct"/>
            <w:noWrap/>
          </w:tcPr>
          <w:p w:rsidR="001D506C" w:rsidRPr="00023C58" w:rsidRDefault="001D506C" w:rsidP="00635506">
            <w:pPr>
              <w:spacing w:line="360" w:lineRule="exact"/>
              <w:rPr>
                <w:rFonts w:cs="Arial"/>
                <w:szCs w:val="21"/>
              </w:rPr>
            </w:pPr>
            <w:r w:rsidRPr="00023C58">
              <w:rPr>
                <w:rFonts w:cs="Arial"/>
                <w:szCs w:val="21"/>
              </w:rPr>
              <w:t>3</w:t>
            </w:r>
          </w:p>
        </w:tc>
        <w:tc>
          <w:tcPr>
            <w:tcW w:w="287" w:type="pct"/>
            <w:noWrap/>
          </w:tcPr>
          <w:p w:rsidR="001D506C" w:rsidRPr="00023C58" w:rsidRDefault="001D506C" w:rsidP="00635506">
            <w:pPr>
              <w:spacing w:line="360" w:lineRule="exact"/>
              <w:rPr>
                <w:rFonts w:cs="Arial"/>
                <w:szCs w:val="21"/>
              </w:rPr>
            </w:pPr>
            <w:r w:rsidRPr="00023C58">
              <w:rPr>
                <w:rFonts w:cs="Arial"/>
                <w:szCs w:val="21"/>
              </w:rPr>
              <w:t>3</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6</w:t>
            </w:r>
          </w:p>
        </w:tc>
        <w:tc>
          <w:tcPr>
            <w:tcW w:w="279" w:type="pct"/>
            <w:noWrap/>
          </w:tcPr>
          <w:p w:rsidR="001D506C" w:rsidRPr="00023C58" w:rsidRDefault="001D506C" w:rsidP="00635506">
            <w:pPr>
              <w:spacing w:line="360" w:lineRule="exact"/>
              <w:rPr>
                <w:rFonts w:cs="Arial"/>
                <w:szCs w:val="21"/>
              </w:rPr>
            </w:pPr>
            <w:r w:rsidRPr="00023C58">
              <w:rPr>
                <w:rFonts w:cs="Arial"/>
                <w:szCs w:val="21"/>
              </w:rPr>
              <w:t>3</w:t>
            </w:r>
          </w:p>
        </w:tc>
        <w:tc>
          <w:tcPr>
            <w:tcW w:w="292" w:type="pct"/>
            <w:noWrap/>
          </w:tcPr>
          <w:p w:rsidR="001D506C" w:rsidRPr="00023C58" w:rsidRDefault="001D506C" w:rsidP="00635506">
            <w:pPr>
              <w:spacing w:line="360" w:lineRule="exact"/>
              <w:rPr>
                <w:rFonts w:cs="Arial"/>
                <w:szCs w:val="21"/>
              </w:rPr>
            </w:pPr>
            <w:r w:rsidRPr="00023C58">
              <w:rPr>
                <w:rFonts w:cs="Arial"/>
                <w:szCs w:val="21"/>
              </w:rPr>
              <w:t>5</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8</w:t>
            </w:r>
          </w:p>
        </w:tc>
        <w:tc>
          <w:tcPr>
            <w:tcW w:w="229" w:type="pct"/>
            <w:noWrap/>
          </w:tcPr>
          <w:p w:rsidR="001D506C" w:rsidRPr="00023C58" w:rsidRDefault="001D506C" w:rsidP="00635506">
            <w:pPr>
              <w:spacing w:line="360" w:lineRule="exact"/>
              <w:rPr>
                <w:rFonts w:cs="Arial"/>
                <w:szCs w:val="21"/>
              </w:rPr>
            </w:pPr>
            <w:r w:rsidRPr="00023C58">
              <w:rPr>
                <w:rFonts w:cs="Arial"/>
                <w:szCs w:val="21"/>
              </w:rPr>
              <w:t>2</w:t>
            </w:r>
          </w:p>
        </w:tc>
        <w:tc>
          <w:tcPr>
            <w:tcW w:w="279" w:type="pct"/>
            <w:noWrap/>
          </w:tcPr>
          <w:p w:rsidR="001D506C" w:rsidRPr="00023C58" w:rsidRDefault="001D506C" w:rsidP="00635506">
            <w:pPr>
              <w:spacing w:line="360" w:lineRule="exact"/>
              <w:rPr>
                <w:rFonts w:cs="Arial"/>
                <w:szCs w:val="21"/>
              </w:rPr>
            </w:pPr>
            <w:r w:rsidRPr="00023C58">
              <w:rPr>
                <w:rFonts w:cs="Arial"/>
                <w:szCs w:val="21"/>
              </w:rPr>
              <w:t>5</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7</w:t>
            </w:r>
          </w:p>
        </w:tc>
        <w:tc>
          <w:tcPr>
            <w:tcW w:w="229" w:type="pct"/>
            <w:noWrap/>
          </w:tcPr>
          <w:p w:rsidR="001D506C" w:rsidRPr="00023C58" w:rsidRDefault="001D506C" w:rsidP="00635506">
            <w:pPr>
              <w:spacing w:line="360" w:lineRule="exact"/>
              <w:rPr>
                <w:rFonts w:cs="Arial"/>
                <w:szCs w:val="21"/>
              </w:rPr>
            </w:pPr>
            <w:r w:rsidRPr="00023C58">
              <w:rPr>
                <w:rFonts w:cs="Arial"/>
                <w:szCs w:val="21"/>
              </w:rPr>
              <w:t>2</w:t>
            </w:r>
          </w:p>
        </w:tc>
        <w:tc>
          <w:tcPr>
            <w:tcW w:w="229"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4</w:t>
            </w:r>
          </w:p>
        </w:tc>
      </w:tr>
      <w:tr w:rsidR="001D506C" w:rsidRPr="00023C58" w:rsidTr="0019792E">
        <w:trPr>
          <w:trHeight w:val="89"/>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卫生</w:t>
            </w:r>
          </w:p>
        </w:tc>
        <w:tc>
          <w:tcPr>
            <w:tcW w:w="287" w:type="pct"/>
            <w:noWrap/>
          </w:tcPr>
          <w:p w:rsidR="001D506C" w:rsidRPr="00023C58" w:rsidRDefault="001D506C" w:rsidP="00635506">
            <w:pPr>
              <w:spacing w:line="360" w:lineRule="exact"/>
              <w:rPr>
                <w:rFonts w:cs="Arial"/>
                <w:szCs w:val="21"/>
              </w:rPr>
            </w:pPr>
            <w:r w:rsidRPr="00023C58">
              <w:rPr>
                <w:rFonts w:cs="Arial"/>
                <w:szCs w:val="21"/>
              </w:rPr>
              <w:t>10</w:t>
            </w:r>
          </w:p>
        </w:tc>
        <w:tc>
          <w:tcPr>
            <w:tcW w:w="287" w:type="pct"/>
            <w:noWrap/>
          </w:tcPr>
          <w:p w:rsidR="001D506C" w:rsidRPr="00023C58" w:rsidRDefault="001D506C" w:rsidP="00635506">
            <w:pPr>
              <w:spacing w:line="360" w:lineRule="exact"/>
              <w:rPr>
                <w:rFonts w:cs="Arial"/>
                <w:szCs w:val="21"/>
              </w:rPr>
            </w:pPr>
            <w:r w:rsidRPr="00023C58">
              <w:rPr>
                <w:rFonts w:cs="Arial"/>
                <w:szCs w:val="21"/>
              </w:rPr>
              <w:t>19</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29</w:t>
            </w:r>
          </w:p>
        </w:tc>
        <w:tc>
          <w:tcPr>
            <w:tcW w:w="306" w:type="pct"/>
            <w:noWrap/>
          </w:tcPr>
          <w:p w:rsidR="001D506C" w:rsidRPr="00023C58" w:rsidRDefault="001D506C" w:rsidP="00635506">
            <w:pPr>
              <w:spacing w:line="360" w:lineRule="exact"/>
              <w:rPr>
                <w:rFonts w:cs="Arial"/>
                <w:szCs w:val="21"/>
              </w:rPr>
            </w:pPr>
            <w:r w:rsidRPr="00023C58">
              <w:rPr>
                <w:rFonts w:cs="Arial"/>
                <w:szCs w:val="21"/>
              </w:rPr>
              <w:t>28</w:t>
            </w:r>
          </w:p>
        </w:tc>
        <w:tc>
          <w:tcPr>
            <w:tcW w:w="287" w:type="pct"/>
            <w:noWrap/>
          </w:tcPr>
          <w:p w:rsidR="001D506C" w:rsidRPr="00023C58" w:rsidRDefault="001D506C" w:rsidP="00635506">
            <w:pPr>
              <w:spacing w:line="360" w:lineRule="exact"/>
              <w:rPr>
                <w:rFonts w:cs="Arial"/>
                <w:szCs w:val="21"/>
              </w:rPr>
            </w:pPr>
            <w:r w:rsidRPr="00023C58">
              <w:rPr>
                <w:rFonts w:cs="Arial"/>
                <w:szCs w:val="21"/>
              </w:rPr>
              <w:t>12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40</w:t>
            </w:r>
          </w:p>
        </w:tc>
        <w:tc>
          <w:tcPr>
            <w:tcW w:w="279" w:type="pct"/>
            <w:noWrap/>
          </w:tcPr>
          <w:p w:rsidR="001D506C" w:rsidRPr="00023C58" w:rsidRDefault="001D506C" w:rsidP="00635506">
            <w:pPr>
              <w:spacing w:line="360" w:lineRule="exact"/>
              <w:rPr>
                <w:rFonts w:cs="Arial"/>
                <w:szCs w:val="21"/>
              </w:rPr>
            </w:pPr>
            <w:r w:rsidRPr="00023C58">
              <w:rPr>
                <w:rFonts w:cs="Arial"/>
                <w:szCs w:val="21"/>
              </w:rPr>
              <w:t>7</w:t>
            </w:r>
          </w:p>
        </w:tc>
        <w:tc>
          <w:tcPr>
            <w:tcW w:w="292" w:type="pct"/>
            <w:noWrap/>
          </w:tcPr>
          <w:p w:rsidR="001D506C" w:rsidRPr="00023C58" w:rsidRDefault="001D506C" w:rsidP="00635506">
            <w:pPr>
              <w:spacing w:line="360" w:lineRule="exact"/>
              <w:rPr>
                <w:rFonts w:cs="Arial"/>
                <w:szCs w:val="21"/>
              </w:rPr>
            </w:pPr>
            <w:r w:rsidRPr="00023C58">
              <w:rPr>
                <w:rFonts w:cs="Arial"/>
                <w:szCs w:val="21"/>
              </w:rPr>
              <w:t>28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35</w:t>
            </w:r>
          </w:p>
        </w:tc>
        <w:tc>
          <w:tcPr>
            <w:tcW w:w="229" w:type="pct"/>
            <w:noWrap/>
          </w:tcPr>
          <w:p w:rsidR="001D506C" w:rsidRPr="00023C58" w:rsidRDefault="001D506C" w:rsidP="00635506">
            <w:pPr>
              <w:spacing w:line="360" w:lineRule="exact"/>
              <w:rPr>
                <w:rFonts w:cs="Arial"/>
                <w:szCs w:val="21"/>
              </w:rPr>
            </w:pPr>
            <w:r w:rsidRPr="00023C58">
              <w:rPr>
                <w:rFonts w:cs="Arial"/>
                <w:szCs w:val="21"/>
              </w:rPr>
              <w:t>7</w:t>
            </w:r>
          </w:p>
        </w:tc>
        <w:tc>
          <w:tcPr>
            <w:tcW w:w="279" w:type="pct"/>
            <w:noWrap/>
          </w:tcPr>
          <w:p w:rsidR="001D506C" w:rsidRPr="00023C58" w:rsidRDefault="001D506C" w:rsidP="00635506">
            <w:pPr>
              <w:spacing w:line="360" w:lineRule="exact"/>
              <w:rPr>
                <w:rFonts w:cs="Arial"/>
                <w:szCs w:val="21"/>
              </w:rPr>
            </w:pPr>
            <w:r w:rsidRPr="00023C58">
              <w:rPr>
                <w:rFonts w:cs="Arial"/>
                <w:szCs w:val="21"/>
              </w:rPr>
              <w:t>27</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34</w:t>
            </w:r>
          </w:p>
        </w:tc>
        <w:tc>
          <w:tcPr>
            <w:tcW w:w="229" w:type="pct"/>
            <w:noWrap/>
          </w:tcPr>
          <w:p w:rsidR="001D506C" w:rsidRPr="00023C58" w:rsidRDefault="001D506C" w:rsidP="00635506">
            <w:pPr>
              <w:spacing w:line="360" w:lineRule="exact"/>
              <w:rPr>
                <w:rFonts w:cs="Arial"/>
                <w:szCs w:val="21"/>
              </w:rPr>
            </w:pPr>
            <w:r w:rsidRPr="00023C58">
              <w:rPr>
                <w:rFonts w:cs="Arial"/>
                <w:szCs w:val="21"/>
              </w:rPr>
              <w:t>3</w:t>
            </w:r>
          </w:p>
        </w:tc>
        <w:tc>
          <w:tcPr>
            <w:tcW w:w="229" w:type="pct"/>
            <w:noWrap/>
          </w:tcPr>
          <w:p w:rsidR="001D506C" w:rsidRPr="00023C58" w:rsidRDefault="001D506C" w:rsidP="00635506">
            <w:pPr>
              <w:spacing w:line="360" w:lineRule="exact"/>
              <w:rPr>
                <w:rFonts w:cs="Arial"/>
                <w:szCs w:val="21"/>
              </w:rPr>
            </w:pPr>
            <w:r w:rsidRPr="00023C58">
              <w:rPr>
                <w:rFonts w:cs="Arial"/>
                <w:szCs w:val="21"/>
              </w:rPr>
              <w:t>17</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20</w:t>
            </w:r>
          </w:p>
        </w:tc>
      </w:tr>
      <w:tr w:rsidR="001D506C" w:rsidRPr="00023C58" w:rsidTr="0019792E">
        <w:trPr>
          <w:trHeight w:val="80"/>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法律</w:t>
            </w:r>
          </w:p>
        </w:tc>
        <w:tc>
          <w:tcPr>
            <w:tcW w:w="287" w:type="pct"/>
            <w:noWrap/>
          </w:tcPr>
          <w:p w:rsidR="001D506C" w:rsidRPr="00023C58" w:rsidRDefault="001D506C" w:rsidP="00635506">
            <w:pPr>
              <w:spacing w:line="360" w:lineRule="exact"/>
              <w:rPr>
                <w:rFonts w:cs="Arial"/>
                <w:szCs w:val="21"/>
              </w:rPr>
            </w:pPr>
            <w:r w:rsidRPr="00023C58">
              <w:rPr>
                <w:rFonts w:cs="Arial"/>
                <w:szCs w:val="21"/>
              </w:rPr>
              <w:t>3</w:t>
            </w:r>
          </w:p>
        </w:tc>
        <w:tc>
          <w:tcPr>
            <w:tcW w:w="287" w:type="pct"/>
            <w:noWrap/>
          </w:tcPr>
          <w:p w:rsidR="001D506C" w:rsidRPr="00023C58" w:rsidRDefault="001D506C" w:rsidP="00635506">
            <w:pPr>
              <w:spacing w:line="360" w:lineRule="exact"/>
              <w:rPr>
                <w:rFonts w:cs="Arial"/>
                <w:szCs w:val="21"/>
              </w:rPr>
            </w:pPr>
            <w:r w:rsidRPr="00023C58">
              <w:rPr>
                <w:rFonts w:cs="Arial"/>
                <w:szCs w:val="21"/>
              </w:rPr>
              <w:t>3</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6</w:t>
            </w:r>
          </w:p>
        </w:tc>
        <w:tc>
          <w:tcPr>
            <w:tcW w:w="306" w:type="pct"/>
            <w:noWrap/>
          </w:tcPr>
          <w:p w:rsidR="001D506C" w:rsidRPr="00023C58" w:rsidRDefault="001D506C" w:rsidP="00635506">
            <w:pPr>
              <w:spacing w:line="360" w:lineRule="exact"/>
              <w:rPr>
                <w:rFonts w:cs="Arial"/>
                <w:szCs w:val="21"/>
              </w:rPr>
            </w:pPr>
            <w:r w:rsidRPr="00023C58">
              <w:rPr>
                <w:rFonts w:cs="Arial"/>
                <w:szCs w:val="21"/>
              </w:rPr>
              <w:t>2</w:t>
            </w:r>
          </w:p>
        </w:tc>
        <w:tc>
          <w:tcPr>
            <w:tcW w:w="287" w:type="pct"/>
            <w:noWrap/>
          </w:tcPr>
          <w:p w:rsidR="001D506C" w:rsidRPr="00023C58" w:rsidRDefault="001D506C" w:rsidP="00635506">
            <w:pPr>
              <w:spacing w:line="360" w:lineRule="exact"/>
              <w:rPr>
                <w:rFonts w:cs="Arial"/>
                <w:szCs w:val="21"/>
              </w:rPr>
            </w:pPr>
            <w:r w:rsidRPr="00023C58">
              <w:rPr>
                <w:rFonts w:cs="Arial"/>
                <w:szCs w:val="21"/>
              </w:rPr>
              <w:t>4</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6</w:t>
            </w:r>
          </w:p>
        </w:tc>
        <w:tc>
          <w:tcPr>
            <w:tcW w:w="279" w:type="pct"/>
            <w:noWrap/>
          </w:tcPr>
          <w:p w:rsidR="001D506C" w:rsidRPr="00023C58" w:rsidRDefault="001D506C" w:rsidP="00635506">
            <w:pPr>
              <w:spacing w:line="360" w:lineRule="exact"/>
              <w:rPr>
                <w:rFonts w:cs="Arial"/>
                <w:szCs w:val="21"/>
              </w:rPr>
            </w:pPr>
            <w:r w:rsidRPr="00023C58">
              <w:rPr>
                <w:rFonts w:cs="Arial"/>
                <w:szCs w:val="21"/>
              </w:rPr>
              <w:t>2</w:t>
            </w:r>
          </w:p>
        </w:tc>
        <w:tc>
          <w:tcPr>
            <w:tcW w:w="292" w:type="pct"/>
            <w:noWrap/>
          </w:tcPr>
          <w:p w:rsidR="001D506C" w:rsidRPr="00023C58" w:rsidRDefault="001D506C" w:rsidP="00635506">
            <w:pPr>
              <w:spacing w:line="360" w:lineRule="exact"/>
              <w:rPr>
                <w:rFonts w:cs="Arial"/>
                <w:szCs w:val="21"/>
              </w:rPr>
            </w:pPr>
            <w:r w:rsidRPr="00023C58">
              <w:rPr>
                <w:rFonts w:cs="Arial"/>
                <w:szCs w:val="21"/>
              </w:rPr>
              <w:t>3</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5</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279"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w:t>
            </w:r>
          </w:p>
        </w:tc>
      </w:tr>
      <w:tr w:rsidR="001D506C" w:rsidRPr="00023C58" w:rsidTr="0019792E">
        <w:trPr>
          <w:trHeight w:val="62"/>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海事</w:t>
            </w:r>
          </w:p>
        </w:tc>
        <w:tc>
          <w:tcPr>
            <w:tcW w:w="287" w:type="pct"/>
            <w:noWrap/>
          </w:tcPr>
          <w:p w:rsidR="001D506C" w:rsidRPr="00023C58" w:rsidRDefault="001D506C" w:rsidP="00635506">
            <w:pPr>
              <w:spacing w:line="360" w:lineRule="exact"/>
              <w:rPr>
                <w:rFonts w:cs="Arial"/>
                <w:szCs w:val="21"/>
              </w:rPr>
            </w:pPr>
            <w:r w:rsidRPr="00023C58">
              <w:rPr>
                <w:rFonts w:cs="Arial"/>
                <w:szCs w:val="21"/>
              </w:rPr>
              <w:t>19</w:t>
            </w:r>
          </w:p>
        </w:tc>
        <w:tc>
          <w:tcPr>
            <w:tcW w:w="287"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19</w:t>
            </w:r>
          </w:p>
        </w:tc>
        <w:tc>
          <w:tcPr>
            <w:tcW w:w="306" w:type="pct"/>
            <w:noWrap/>
          </w:tcPr>
          <w:p w:rsidR="001D506C" w:rsidRPr="00023C58" w:rsidRDefault="001D506C" w:rsidP="00635506">
            <w:pPr>
              <w:spacing w:line="360" w:lineRule="exact"/>
              <w:rPr>
                <w:rFonts w:cs="Arial"/>
                <w:szCs w:val="21"/>
              </w:rPr>
            </w:pPr>
            <w:r w:rsidRPr="00023C58">
              <w:rPr>
                <w:rFonts w:cs="Arial"/>
                <w:szCs w:val="21"/>
              </w:rPr>
              <w:t>19</w:t>
            </w:r>
          </w:p>
        </w:tc>
        <w:tc>
          <w:tcPr>
            <w:tcW w:w="287"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19</w:t>
            </w:r>
          </w:p>
        </w:tc>
        <w:tc>
          <w:tcPr>
            <w:tcW w:w="279" w:type="pct"/>
            <w:noWrap/>
          </w:tcPr>
          <w:p w:rsidR="001D506C" w:rsidRPr="00023C58" w:rsidRDefault="001D506C" w:rsidP="00635506">
            <w:pPr>
              <w:spacing w:line="360" w:lineRule="exact"/>
              <w:rPr>
                <w:rFonts w:cs="Arial"/>
                <w:szCs w:val="21"/>
              </w:rPr>
            </w:pPr>
            <w:r w:rsidRPr="00023C58">
              <w:rPr>
                <w:rFonts w:cs="Arial"/>
                <w:szCs w:val="21"/>
              </w:rPr>
              <w:t>15</w:t>
            </w:r>
          </w:p>
        </w:tc>
        <w:tc>
          <w:tcPr>
            <w:tcW w:w="292"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15</w:t>
            </w:r>
          </w:p>
        </w:tc>
        <w:tc>
          <w:tcPr>
            <w:tcW w:w="229" w:type="pct"/>
            <w:noWrap/>
          </w:tcPr>
          <w:p w:rsidR="001D506C" w:rsidRPr="00023C58" w:rsidRDefault="001D506C" w:rsidP="00635506">
            <w:pPr>
              <w:spacing w:line="360" w:lineRule="exact"/>
              <w:rPr>
                <w:rFonts w:cs="Arial"/>
                <w:szCs w:val="21"/>
              </w:rPr>
            </w:pPr>
            <w:r w:rsidRPr="00023C58">
              <w:rPr>
                <w:rFonts w:cs="Arial"/>
                <w:szCs w:val="21"/>
              </w:rPr>
              <w:t>19</w:t>
            </w:r>
          </w:p>
        </w:tc>
        <w:tc>
          <w:tcPr>
            <w:tcW w:w="27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19</w:t>
            </w:r>
          </w:p>
        </w:tc>
        <w:tc>
          <w:tcPr>
            <w:tcW w:w="229" w:type="pct"/>
            <w:noWrap/>
          </w:tcPr>
          <w:p w:rsidR="001D506C" w:rsidRPr="00023C58" w:rsidRDefault="001D506C" w:rsidP="00635506">
            <w:pPr>
              <w:spacing w:line="360" w:lineRule="exact"/>
              <w:rPr>
                <w:rFonts w:cs="Arial"/>
                <w:szCs w:val="21"/>
              </w:rPr>
            </w:pPr>
            <w:r w:rsidRPr="00023C58">
              <w:rPr>
                <w:rFonts w:cs="Arial"/>
                <w:szCs w:val="21"/>
              </w:rPr>
              <w:t>14</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14</w:t>
            </w:r>
          </w:p>
        </w:tc>
      </w:tr>
      <w:tr w:rsidR="001D506C" w:rsidRPr="00023C58" w:rsidTr="0019792E">
        <w:trPr>
          <w:trHeight w:val="53"/>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科学</w:t>
            </w:r>
          </w:p>
        </w:tc>
        <w:tc>
          <w:tcPr>
            <w:tcW w:w="287" w:type="pct"/>
            <w:noWrap/>
          </w:tcPr>
          <w:p w:rsidR="001D506C" w:rsidRPr="00023C58" w:rsidRDefault="001D506C" w:rsidP="00635506">
            <w:pPr>
              <w:spacing w:line="360" w:lineRule="exact"/>
              <w:rPr>
                <w:rFonts w:cs="Arial"/>
                <w:szCs w:val="21"/>
              </w:rPr>
            </w:pPr>
            <w:r w:rsidRPr="00023C58">
              <w:rPr>
                <w:rFonts w:cs="Arial"/>
                <w:szCs w:val="21"/>
              </w:rPr>
              <w:t>5</w:t>
            </w:r>
          </w:p>
        </w:tc>
        <w:tc>
          <w:tcPr>
            <w:tcW w:w="287" w:type="pct"/>
            <w:noWrap/>
          </w:tcPr>
          <w:p w:rsidR="001D506C" w:rsidRPr="00023C58" w:rsidRDefault="001D506C" w:rsidP="00635506">
            <w:pPr>
              <w:spacing w:line="360" w:lineRule="exact"/>
              <w:rPr>
                <w:rFonts w:cs="Arial"/>
                <w:szCs w:val="21"/>
              </w:rPr>
            </w:pPr>
            <w:r w:rsidRPr="00023C58">
              <w:rPr>
                <w:rFonts w:cs="Arial"/>
                <w:szCs w:val="21"/>
              </w:rPr>
              <w:t>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13</w:t>
            </w:r>
          </w:p>
        </w:tc>
        <w:tc>
          <w:tcPr>
            <w:tcW w:w="306" w:type="pct"/>
            <w:noWrap/>
          </w:tcPr>
          <w:p w:rsidR="001D506C" w:rsidRPr="00023C58" w:rsidRDefault="001D506C" w:rsidP="00635506">
            <w:pPr>
              <w:spacing w:line="360" w:lineRule="exact"/>
              <w:rPr>
                <w:rFonts w:cs="Arial"/>
                <w:szCs w:val="21"/>
              </w:rPr>
            </w:pPr>
            <w:r w:rsidRPr="00023C58">
              <w:rPr>
                <w:rFonts w:cs="Arial"/>
                <w:szCs w:val="21"/>
              </w:rPr>
              <w:t>5</w:t>
            </w:r>
          </w:p>
        </w:tc>
        <w:tc>
          <w:tcPr>
            <w:tcW w:w="287" w:type="pct"/>
            <w:noWrap/>
          </w:tcPr>
          <w:p w:rsidR="001D506C" w:rsidRPr="00023C58" w:rsidRDefault="001D506C" w:rsidP="00635506">
            <w:pPr>
              <w:spacing w:line="360" w:lineRule="exact"/>
              <w:rPr>
                <w:rFonts w:cs="Arial"/>
                <w:szCs w:val="21"/>
              </w:rPr>
            </w:pPr>
            <w:r w:rsidRPr="00023C58">
              <w:rPr>
                <w:rFonts w:cs="Arial"/>
                <w:szCs w:val="21"/>
              </w:rPr>
              <w:t>5</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10</w:t>
            </w:r>
          </w:p>
        </w:tc>
        <w:tc>
          <w:tcPr>
            <w:tcW w:w="279" w:type="pct"/>
            <w:noWrap/>
          </w:tcPr>
          <w:p w:rsidR="001D506C" w:rsidRPr="00023C58" w:rsidRDefault="001D506C" w:rsidP="00635506">
            <w:pPr>
              <w:spacing w:line="360" w:lineRule="exact"/>
              <w:rPr>
                <w:rFonts w:cs="Arial"/>
                <w:szCs w:val="21"/>
              </w:rPr>
            </w:pPr>
            <w:r w:rsidRPr="00023C58">
              <w:rPr>
                <w:rFonts w:cs="Arial"/>
                <w:szCs w:val="21"/>
              </w:rPr>
              <w:t>2</w:t>
            </w:r>
          </w:p>
        </w:tc>
        <w:tc>
          <w:tcPr>
            <w:tcW w:w="292"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4</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279" w:type="pct"/>
            <w:noWrap/>
          </w:tcPr>
          <w:p w:rsidR="001D506C" w:rsidRPr="00023C58" w:rsidRDefault="001D506C" w:rsidP="00635506">
            <w:pPr>
              <w:spacing w:line="360" w:lineRule="exact"/>
              <w:rPr>
                <w:rFonts w:cs="Arial"/>
                <w:szCs w:val="21"/>
              </w:rPr>
            </w:pPr>
            <w:r w:rsidRPr="00023C58">
              <w:rPr>
                <w:rFonts w:cs="Arial"/>
                <w:szCs w:val="21"/>
              </w:rPr>
              <w:t>5</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6</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229" w:type="pct"/>
            <w:noWrap/>
          </w:tcPr>
          <w:p w:rsidR="001D506C" w:rsidRPr="00023C58" w:rsidRDefault="001D506C" w:rsidP="00635506">
            <w:pPr>
              <w:spacing w:line="360" w:lineRule="exact"/>
              <w:rPr>
                <w:rFonts w:cs="Arial"/>
                <w:szCs w:val="21"/>
              </w:rPr>
            </w:pPr>
            <w:r w:rsidRPr="00023C58">
              <w:rPr>
                <w:rFonts w:cs="Arial"/>
                <w:szCs w:val="21"/>
              </w:rPr>
              <w:t>4</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5</w:t>
            </w:r>
          </w:p>
        </w:tc>
      </w:tr>
      <w:tr w:rsidR="001D506C" w:rsidRPr="00023C58" w:rsidTr="0019792E">
        <w:trPr>
          <w:trHeight w:val="152"/>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工程</w:t>
            </w:r>
          </w:p>
        </w:tc>
        <w:tc>
          <w:tcPr>
            <w:tcW w:w="287" w:type="pct"/>
            <w:noWrap/>
          </w:tcPr>
          <w:p w:rsidR="001D506C" w:rsidRPr="00023C58" w:rsidRDefault="001D506C" w:rsidP="00635506">
            <w:pPr>
              <w:spacing w:line="360" w:lineRule="exact"/>
              <w:rPr>
                <w:rFonts w:cs="Arial"/>
                <w:szCs w:val="21"/>
              </w:rPr>
            </w:pPr>
            <w:r w:rsidRPr="00023C58">
              <w:rPr>
                <w:rFonts w:cs="Arial"/>
                <w:szCs w:val="21"/>
              </w:rPr>
              <w:t>32</w:t>
            </w:r>
          </w:p>
        </w:tc>
        <w:tc>
          <w:tcPr>
            <w:tcW w:w="287" w:type="pct"/>
            <w:noWrap/>
          </w:tcPr>
          <w:p w:rsidR="001D506C" w:rsidRPr="00023C58" w:rsidRDefault="001D506C" w:rsidP="00635506">
            <w:pPr>
              <w:spacing w:line="360" w:lineRule="exact"/>
              <w:rPr>
                <w:rFonts w:cs="Arial"/>
                <w:szCs w:val="21"/>
              </w:rPr>
            </w:pPr>
            <w:r w:rsidRPr="00023C58">
              <w:rPr>
                <w:rFonts w:cs="Arial"/>
                <w:szCs w:val="21"/>
              </w:rPr>
              <w:t>3</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35</w:t>
            </w:r>
          </w:p>
        </w:tc>
        <w:tc>
          <w:tcPr>
            <w:tcW w:w="306" w:type="pct"/>
            <w:noWrap/>
          </w:tcPr>
          <w:p w:rsidR="001D506C" w:rsidRPr="00023C58" w:rsidRDefault="001D506C" w:rsidP="00635506">
            <w:pPr>
              <w:spacing w:line="360" w:lineRule="exact"/>
              <w:rPr>
                <w:rFonts w:cs="Arial"/>
                <w:szCs w:val="21"/>
              </w:rPr>
            </w:pPr>
            <w:r w:rsidRPr="00023C58">
              <w:rPr>
                <w:rFonts w:cs="Arial"/>
                <w:szCs w:val="21"/>
              </w:rPr>
              <w:t>34</w:t>
            </w:r>
          </w:p>
        </w:tc>
        <w:tc>
          <w:tcPr>
            <w:tcW w:w="287"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36</w:t>
            </w:r>
          </w:p>
        </w:tc>
        <w:tc>
          <w:tcPr>
            <w:tcW w:w="279" w:type="pct"/>
            <w:noWrap/>
          </w:tcPr>
          <w:p w:rsidR="001D506C" w:rsidRPr="00023C58" w:rsidRDefault="001D506C" w:rsidP="00635506">
            <w:pPr>
              <w:spacing w:line="360" w:lineRule="exact"/>
              <w:rPr>
                <w:rFonts w:cs="Arial"/>
                <w:szCs w:val="21"/>
              </w:rPr>
            </w:pPr>
            <w:r w:rsidRPr="00023C58">
              <w:rPr>
                <w:rFonts w:cs="Arial"/>
                <w:szCs w:val="21"/>
              </w:rPr>
              <w:t>23</w:t>
            </w:r>
          </w:p>
        </w:tc>
        <w:tc>
          <w:tcPr>
            <w:tcW w:w="292" w:type="pct"/>
            <w:noWrap/>
          </w:tcPr>
          <w:p w:rsidR="001D506C" w:rsidRPr="00023C58" w:rsidRDefault="001D506C" w:rsidP="00635506">
            <w:pPr>
              <w:spacing w:line="360" w:lineRule="exact"/>
              <w:rPr>
                <w:rFonts w:cs="Arial"/>
                <w:szCs w:val="21"/>
              </w:rPr>
            </w:pPr>
            <w:r w:rsidRPr="00023C58">
              <w:rPr>
                <w:rFonts w:cs="Arial"/>
                <w:szCs w:val="21"/>
              </w:rPr>
              <w:t>4</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27</w:t>
            </w:r>
          </w:p>
        </w:tc>
        <w:tc>
          <w:tcPr>
            <w:tcW w:w="229" w:type="pct"/>
            <w:noWrap/>
          </w:tcPr>
          <w:p w:rsidR="001D506C" w:rsidRPr="00023C58" w:rsidRDefault="001D506C" w:rsidP="00635506">
            <w:pPr>
              <w:spacing w:line="360" w:lineRule="exact"/>
              <w:rPr>
                <w:rFonts w:cs="Arial"/>
                <w:szCs w:val="21"/>
              </w:rPr>
            </w:pPr>
            <w:r w:rsidRPr="00023C58">
              <w:rPr>
                <w:rFonts w:cs="Arial"/>
                <w:szCs w:val="21"/>
              </w:rPr>
              <w:t>11</w:t>
            </w:r>
          </w:p>
        </w:tc>
        <w:tc>
          <w:tcPr>
            <w:tcW w:w="27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11</w:t>
            </w:r>
          </w:p>
        </w:tc>
        <w:tc>
          <w:tcPr>
            <w:tcW w:w="229" w:type="pct"/>
            <w:noWrap/>
          </w:tcPr>
          <w:p w:rsidR="001D506C" w:rsidRPr="00023C58" w:rsidRDefault="001D506C" w:rsidP="00635506">
            <w:pPr>
              <w:spacing w:line="360" w:lineRule="exact"/>
              <w:rPr>
                <w:rFonts w:cs="Arial"/>
                <w:szCs w:val="21"/>
              </w:rPr>
            </w:pPr>
            <w:r w:rsidRPr="00023C58">
              <w:rPr>
                <w:rFonts w:cs="Arial"/>
                <w:szCs w:val="21"/>
              </w:rPr>
              <w:t>13</w:t>
            </w:r>
          </w:p>
        </w:tc>
        <w:tc>
          <w:tcPr>
            <w:tcW w:w="229" w:type="pct"/>
            <w:noWrap/>
          </w:tcPr>
          <w:p w:rsidR="001D506C" w:rsidRPr="00023C58" w:rsidRDefault="001D506C" w:rsidP="00635506">
            <w:pPr>
              <w:spacing w:line="360" w:lineRule="exact"/>
              <w:rPr>
                <w:rFonts w:cs="Arial"/>
                <w:szCs w:val="21"/>
              </w:rPr>
            </w:pPr>
            <w:r w:rsidRPr="00023C58">
              <w:rPr>
                <w:rFonts w:cs="Arial"/>
                <w:szCs w:val="21"/>
              </w:rPr>
              <w:t>0</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13</w:t>
            </w:r>
          </w:p>
        </w:tc>
      </w:tr>
      <w:tr w:rsidR="001D506C" w:rsidRPr="00023C58" w:rsidTr="0019792E">
        <w:trPr>
          <w:trHeight w:val="170"/>
        </w:trPr>
        <w:tc>
          <w:tcPr>
            <w:tcW w:w="718" w:type="pct"/>
            <w:noWrap/>
          </w:tcPr>
          <w:p w:rsidR="001D506C" w:rsidRPr="00023C58" w:rsidRDefault="001D506C" w:rsidP="00635506">
            <w:pPr>
              <w:spacing w:line="360" w:lineRule="exact"/>
              <w:rPr>
                <w:rFonts w:cs="Arial"/>
                <w:szCs w:val="21"/>
              </w:rPr>
            </w:pPr>
            <w:r w:rsidRPr="00023C58">
              <w:rPr>
                <w:rFonts w:cs="Arial" w:hint="eastAsia"/>
                <w:szCs w:val="21"/>
              </w:rPr>
              <w:t>深造</w:t>
            </w:r>
          </w:p>
        </w:tc>
        <w:tc>
          <w:tcPr>
            <w:tcW w:w="287" w:type="pct"/>
            <w:noWrap/>
          </w:tcPr>
          <w:p w:rsidR="001D506C" w:rsidRPr="00023C58" w:rsidRDefault="001D506C" w:rsidP="00635506">
            <w:pPr>
              <w:spacing w:line="360" w:lineRule="exact"/>
              <w:rPr>
                <w:rFonts w:cs="Arial"/>
                <w:szCs w:val="21"/>
              </w:rPr>
            </w:pPr>
            <w:r w:rsidRPr="00023C58">
              <w:rPr>
                <w:rFonts w:cs="Arial"/>
                <w:szCs w:val="21"/>
              </w:rPr>
              <w:t>1</w:t>
            </w:r>
          </w:p>
        </w:tc>
        <w:tc>
          <w:tcPr>
            <w:tcW w:w="287" w:type="pct"/>
            <w:noWrap/>
          </w:tcPr>
          <w:p w:rsidR="001D506C" w:rsidRPr="00023C58" w:rsidRDefault="001D506C" w:rsidP="00635506">
            <w:pPr>
              <w:spacing w:line="360" w:lineRule="exact"/>
              <w:rPr>
                <w:rFonts w:cs="Arial"/>
                <w:szCs w:val="21"/>
              </w:rPr>
            </w:pPr>
            <w:r w:rsidRPr="00023C58">
              <w:rPr>
                <w:rFonts w:cs="Arial"/>
                <w:szCs w:val="21"/>
              </w:rPr>
              <w:t>17</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18</w:t>
            </w:r>
          </w:p>
        </w:tc>
        <w:tc>
          <w:tcPr>
            <w:tcW w:w="306" w:type="pct"/>
            <w:noWrap/>
          </w:tcPr>
          <w:p w:rsidR="001D506C" w:rsidRPr="00023C58" w:rsidRDefault="001D506C" w:rsidP="00635506">
            <w:pPr>
              <w:spacing w:line="360" w:lineRule="exact"/>
              <w:rPr>
                <w:rFonts w:cs="Arial"/>
                <w:szCs w:val="21"/>
              </w:rPr>
            </w:pPr>
            <w:r w:rsidRPr="00023C58">
              <w:rPr>
                <w:rFonts w:cs="Arial"/>
                <w:szCs w:val="21"/>
              </w:rPr>
              <w:t>3</w:t>
            </w:r>
          </w:p>
        </w:tc>
        <w:tc>
          <w:tcPr>
            <w:tcW w:w="287" w:type="pct"/>
            <w:noWrap/>
          </w:tcPr>
          <w:p w:rsidR="001D506C" w:rsidRPr="00023C58" w:rsidRDefault="001D506C" w:rsidP="00635506">
            <w:pPr>
              <w:spacing w:line="360" w:lineRule="exact"/>
              <w:rPr>
                <w:rFonts w:cs="Arial"/>
                <w:szCs w:val="21"/>
              </w:rPr>
            </w:pPr>
            <w:r w:rsidRPr="00023C58">
              <w:rPr>
                <w:rFonts w:cs="Arial"/>
                <w:szCs w:val="21"/>
              </w:rPr>
              <w:t>18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21</w:t>
            </w:r>
          </w:p>
        </w:tc>
        <w:tc>
          <w:tcPr>
            <w:tcW w:w="279" w:type="pct"/>
            <w:noWrap/>
          </w:tcPr>
          <w:p w:rsidR="001D506C" w:rsidRPr="00023C58" w:rsidRDefault="001D506C" w:rsidP="00635506">
            <w:pPr>
              <w:spacing w:line="360" w:lineRule="exact"/>
              <w:rPr>
                <w:rFonts w:cs="Arial"/>
                <w:szCs w:val="21"/>
              </w:rPr>
            </w:pPr>
            <w:r w:rsidRPr="00023C58">
              <w:rPr>
                <w:rFonts w:cs="Arial"/>
                <w:szCs w:val="21"/>
              </w:rPr>
              <w:t>4</w:t>
            </w:r>
          </w:p>
        </w:tc>
        <w:tc>
          <w:tcPr>
            <w:tcW w:w="292" w:type="pct"/>
            <w:noWrap/>
          </w:tcPr>
          <w:p w:rsidR="001D506C" w:rsidRPr="00023C58" w:rsidRDefault="001D506C" w:rsidP="00635506">
            <w:pPr>
              <w:spacing w:line="360" w:lineRule="exact"/>
              <w:rPr>
                <w:rFonts w:cs="Arial"/>
                <w:szCs w:val="21"/>
              </w:rPr>
            </w:pPr>
            <w:r w:rsidRPr="00023C58">
              <w:rPr>
                <w:rFonts w:cs="Arial"/>
                <w:szCs w:val="21"/>
              </w:rPr>
              <w:t>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12</w:t>
            </w:r>
          </w:p>
        </w:tc>
        <w:tc>
          <w:tcPr>
            <w:tcW w:w="229" w:type="pct"/>
            <w:noWrap/>
          </w:tcPr>
          <w:p w:rsidR="001D506C" w:rsidRPr="00023C58" w:rsidRDefault="001D506C" w:rsidP="00635506">
            <w:pPr>
              <w:spacing w:line="360" w:lineRule="exact"/>
              <w:rPr>
                <w:rFonts w:cs="Arial"/>
                <w:szCs w:val="21"/>
              </w:rPr>
            </w:pPr>
            <w:r w:rsidRPr="00023C58">
              <w:rPr>
                <w:rFonts w:cs="Arial"/>
                <w:szCs w:val="21"/>
              </w:rPr>
              <w:t>1</w:t>
            </w:r>
          </w:p>
        </w:tc>
        <w:tc>
          <w:tcPr>
            <w:tcW w:w="279" w:type="pct"/>
            <w:noWrap/>
          </w:tcPr>
          <w:p w:rsidR="001D506C" w:rsidRPr="00023C58" w:rsidRDefault="001D506C" w:rsidP="00635506">
            <w:pPr>
              <w:spacing w:line="360" w:lineRule="exact"/>
              <w:rPr>
                <w:rFonts w:cs="Arial"/>
                <w:szCs w:val="21"/>
              </w:rPr>
            </w:pPr>
            <w:r w:rsidRPr="00023C58">
              <w:rPr>
                <w:rFonts w:cs="Arial"/>
                <w:szCs w:val="21"/>
              </w:rPr>
              <w:t>2</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w:t>
            </w:r>
          </w:p>
        </w:tc>
        <w:tc>
          <w:tcPr>
            <w:tcW w:w="229" w:type="pct"/>
            <w:noWrap/>
          </w:tcPr>
          <w:p w:rsidR="001D506C" w:rsidRPr="00023C58" w:rsidRDefault="001D506C" w:rsidP="00635506">
            <w:pPr>
              <w:spacing w:line="360" w:lineRule="exact"/>
              <w:rPr>
                <w:rFonts w:cs="Arial"/>
                <w:szCs w:val="21"/>
              </w:rPr>
            </w:pPr>
            <w:r w:rsidRPr="00023C58">
              <w:rPr>
                <w:rFonts w:cs="Arial"/>
                <w:szCs w:val="21"/>
              </w:rPr>
              <w:t>12</w:t>
            </w:r>
          </w:p>
        </w:tc>
        <w:tc>
          <w:tcPr>
            <w:tcW w:w="229" w:type="pct"/>
            <w:noWrap/>
          </w:tcPr>
          <w:p w:rsidR="001D506C" w:rsidRPr="00023C58" w:rsidRDefault="001D506C" w:rsidP="00635506">
            <w:pPr>
              <w:spacing w:line="360" w:lineRule="exact"/>
              <w:rPr>
                <w:rFonts w:cs="Arial"/>
                <w:szCs w:val="21"/>
              </w:rPr>
            </w:pPr>
            <w:r w:rsidRPr="00023C58">
              <w:rPr>
                <w:rFonts w:cs="Arial"/>
                <w:szCs w:val="21"/>
              </w:rPr>
              <w:t>18</w:t>
            </w:r>
          </w:p>
        </w:tc>
        <w:tc>
          <w:tcPr>
            <w:tcW w:w="316" w:type="pct"/>
            <w:noWrap/>
          </w:tcPr>
          <w:p w:rsidR="001D506C" w:rsidRPr="00023C58" w:rsidRDefault="001D506C" w:rsidP="00635506">
            <w:pPr>
              <w:spacing w:line="360" w:lineRule="exact"/>
              <w:rPr>
                <w:rFonts w:cs="Arial"/>
                <w:bCs/>
                <w:szCs w:val="21"/>
              </w:rPr>
            </w:pPr>
            <w:r w:rsidRPr="00023C58">
              <w:rPr>
                <w:rFonts w:cs="Arial"/>
                <w:bCs/>
                <w:szCs w:val="21"/>
              </w:rPr>
              <w:t>30</w:t>
            </w:r>
          </w:p>
        </w:tc>
      </w:tr>
      <w:tr w:rsidR="001D506C" w:rsidRPr="00635506" w:rsidTr="0019792E">
        <w:trPr>
          <w:trHeight w:val="350"/>
        </w:trPr>
        <w:tc>
          <w:tcPr>
            <w:tcW w:w="718" w:type="pct"/>
            <w:noWrap/>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总计</w:t>
            </w:r>
          </w:p>
        </w:tc>
        <w:tc>
          <w:tcPr>
            <w:tcW w:w="287"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116</w:t>
            </w:r>
          </w:p>
        </w:tc>
        <w:tc>
          <w:tcPr>
            <w:tcW w:w="287"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132</w:t>
            </w:r>
          </w:p>
        </w:tc>
        <w:tc>
          <w:tcPr>
            <w:tcW w:w="31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248</w:t>
            </w:r>
          </w:p>
        </w:tc>
        <w:tc>
          <w:tcPr>
            <w:tcW w:w="30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124</w:t>
            </w:r>
          </w:p>
        </w:tc>
        <w:tc>
          <w:tcPr>
            <w:tcW w:w="287"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115</w:t>
            </w:r>
          </w:p>
        </w:tc>
        <w:tc>
          <w:tcPr>
            <w:tcW w:w="31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239</w:t>
            </w:r>
          </w:p>
        </w:tc>
        <w:tc>
          <w:tcPr>
            <w:tcW w:w="279"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77</w:t>
            </w:r>
          </w:p>
        </w:tc>
        <w:tc>
          <w:tcPr>
            <w:tcW w:w="292"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100</w:t>
            </w:r>
          </w:p>
        </w:tc>
        <w:tc>
          <w:tcPr>
            <w:tcW w:w="31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177</w:t>
            </w:r>
          </w:p>
        </w:tc>
        <w:tc>
          <w:tcPr>
            <w:tcW w:w="229"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58</w:t>
            </w:r>
          </w:p>
        </w:tc>
        <w:tc>
          <w:tcPr>
            <w:tcW w:w="279"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65</w:t>
            </w:r>
          </w:p>
        </w:tc>
        <w:tc>
          <w:tcPr>
            <w:tcW w:w="31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123</w:t>
            </w:r>
          </w:p>
        </w:tc>
        <w:tc>
          <w:tcPr>
            <w:tcW w:w="229"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59</w:t>
            </w:r>
          </w:p>
        </w:tc>
        <w:tc>
          <w:tcPr>
            <w:tcW w:w="229"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60</w:t>
            </w:r>
          </w:p>
        </w:tc>
        <w:tc>
          <w:tcPr>
            <w:tcW w:w="316" w:type="pct"/>
            <w:noWrap/>
          </w:tcPr>
          <w:p w:rsidR="001D506C" w:rsidRPr="00635506" w:rsidRDefault="001D506C" w:rsidP="00635506">
            <w:pPr>
              <w:spacing w:line="360" w:lineRule="exact"/>
              <w:rPr>
                <w:rFonts w:cs="Arial"/>
                <w:b/>
                <w:bCs/>
                <w:color w:val="FF0000"/>
                <w:szCs w:val="21"/>
              </w:rPr>
            </w:pPr>
            <w:r w:rsidRPr="00635506">
              <w:rPr>
                <w:rFonts w:cs="Arial"/>
                <w:b/>
                <w:bCs/>
                <w:color w:val="FF0000"/>
                <w:szCs w:val="21"/>
              </w:rPr>
              <w:t>119</w:t>
            </w:r>
          </w:p>
        </w:tc>
      </w:tr>
    </w:tbl>
    <w:p w:rsidR="001D506C" w:rsidRPr="00023C58" w:rsidRDefault="001D506C" w:rsidP="00635506">
      <w:pPr>
        <w:spacing w:after="240" w:line="360" w:lineRule="exact"/>
        <w:rPr>
          <w:rFonts w:cs="Arial"/>
          <w:szCs w:val="21"/>
        </w:rPr>
      </w:pPr>
      <w:r w:rsidRPr="00023C58">
        <w:rPr>
          <w:rFonts w:ascii="KaiTi_GB2312" w:eastAsia="KaiTi_GB2312" w:hint="eastAsia"/>
          <w:iCs/>
          <w:color w:val="0000FF"/>
          <w:szCs w:val="21"/>
        </w:rPr>
        <w:t>资料来源：</w:t>
      </w:r>
      <w:r w:rsidRPr="00023C58">
        <w:rPr>
          <w:rFonts w:cs="Arial" w:hint="eastAsia"/>
          <w:szCs w:val="21"/>
        </w:rPr>
        <w:t>中央统计司（未公开数据）。</w:t>
      </w:r>
    </w:p>
    <w:p w:rsidR="005A0004" w:rsidRPr="00023C58" w:rsidRDefault="001D506C" w:rsidP="00B663C4">
      <w:pPr>
        <w:spacing w:after="240" w:line="360" w:lineRule="exact"/>
        <w:rPr>
          <w:rFonts w:cs="Arial"/>
          <w:szCs w:val="21"/>
        </w:rPr>
      </w:pPr>
      <w:r w:rsidRPr="00023C58">
        <w:rPr>
          <w:rFonts w:cs="Arial"/>
          <w:szCs w:val="21"/>
        </w:rPr>
        <w:t>10.23</w:t>
      </w:r>
      <w:r w:rsidRPr="00023C58">
        <w:rPr>
          <w:rFonts w:cs="Arial"/>
          <w:szCs w:val="21"/>
        </w:rPr>
        <w:tab/>
      </w:r>
      <w:r w:rsidRPr="00023C58">
        <w:rPr>
          <w:rFonts w:cs="Arial" w:hint="eastAsia"/>
          <w:szCs w:val="21"/>
        </w:rPr>
        <w:t>尽管图瓦卢实现了普及小学和中学教育，数字表明寻求研究生学习的人数很少。发展合作伙伴和捐赠机构或者通过地区倡议提供的奖学金都在力求增加这一人数。政府认识到有必要提供高质量的教育，将继续鼓励专业人员进行研究生的学习。</w:t>
      </w:r>
      <w:r w:rsidRPr="00023C58">
        <w:rPr>
          <w:rFonts w:cs="Arial"/>
          <w:szCs w:val="21"/>
        </w:rPr>
        <w:t xml:space="preserve"> </w:t>
      </w:r>
    </w:p>
    <w:p w:rsidR="001D506C" w:rsidRPr="00FB3104" w:rsidRDefault="001D506C" w:rsidP="00FB3104">
      <w:pPr>
        <w:pStyle w:val="TableofFigures"/>
        <w:spacing w:after="240" w:line="360" w:lineRule="exact"/>
        <w:jc w:val="center"/>
        <w:rPr>
          <w:rFonts w:ascii="SimHei" w:eastAsia="SimHei"/>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21</w:t>
      </w:r>
      <w:r w:rsidR="00DA395C">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2000-2004</w:t>
      </w:r>
      <w:r w:rsidRPr="00FB3104">
        <w:rPr>
          <w:rFonts w:ascii="SimHei" w:eastAsia="SimHei" w:hint="eastAsia"/>
          <w:smallCaps w:val="0"/>
          <w:color w:val="FF0000"/>
          <w:sz w:val="21"/>
          <w:szCs w:val="21"/>
          <w:lang w:eastAsia="zh-CN"/>
        </w:rPr>
        <w:t>年按课程、性别和年度分列的学生人数</w:t>
      </w:r>
      <w:r w:rsidRPr="00FB3104">
        <w:rPr>
          <w:rFonts w:ascii="SimHei" w:eastAsia="SimHei"/>
          <w:smallCaps w:val="0"/>
          <w:color w:val="FF0000"/>
          <w:sz w:val="21"/>
          <w:szCs w:val="21"/>
          <w:lang w:eastAsia="zh-CN"/>
        </w:rPr>
        <w:t xml:space="preserve"> </w:t>
      </w:r>
    </w:p>
    <w:tbl>
      <w:tblPr>
        <w:tblW w:w="5000" w:type="pct"/>
        <w:tblLook w:val="0000" w:firstRow="0" w:lastRow="0" w:firstColumn="0" w:lastColumn="0" w:noHBand="0" w:noVBand="0"/>
      </w:tblPr>
      <w:tblGrid>
        <w:gridCol w:w="2993"/>
        <w:gridCol w:w="780"/>
        <w:gridCol w:w="660"/>
        <w:gridCol w:w="779"/>
        <w:gridCol w:w="660"/>
        <w:gridCol w:w="779"/>
        <w:gridCol w:w="660"/>
        <w:gridCol w:w="779"/>
        <w:gridCol w:w="660"/>
        <w:gridCol w:w="660"/>
        <w:gridCol w:w="656"/>
      </w:tblGrid>
      <w:tr w:rsidR="001D506C" w:rsidRPr="00635506" w:rsidTr="00635506">
        <w:trPr>
          <w:cantSplit/>
          <w:trHeight w:val="255"/>
        </w:trPr>
        <w:tc>
          <w:tcPr>
            <w:tcW w:w="1486" w:type="pct"/>
            <w:vMerge w:val="restart"/>
            <w:tcBorders>
              <w:top w:val="single" w:sz="8" w:space="0" w:color="000000"/>
              <w:left w:val="single" w:sz="8" w:space="0" w:color="000000"/>
              <w:bottom w:val="single" w:sz="8" w:space="0" w:color="000000"/>
              <w:right w:val="single" w:sz="4" w:space="0" w:color="000000"/>
            </w:tcBorders>
            <w:noWrap/>
            <w:vAlign w:val="center"/>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学业</w:t>
            </w:r>
          </w:p>
        </w:tc>
        <w:tc>
          <w:tcPr>
            <w:tcW w:w="715" w:type="pct"/>
            <w:gridSpan w:val="2"/>
            <w:tcBorders>
              <w:top w:val="single" w:sz="8" w:space="0" w:color="000000"/>
              <w:left w:val="nil"/>
              <w:bottom w:val="single" w:sz="4" w:space="0" w:color="auto"/>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2000年</w:t>
            </w:r>
          </w:p>
        </w:tc>
        <w:tc>
          <w:tcPr>
            <w:tcW w:w="715" w:type="pct"/>
            <w:gridSpan w:val="2"/>
            <w:tcBorders>
              <w:top w:val="single" w:sz="8" w:space="0" w:color="000000"/>
              <w:left w:val="nil"/>
              <w:bottom w:val="single" w:sz="4" w:space="0" w:color="000000"/>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2001年</w:t>
            </w:r>
          </w:p>
        </w:tc>
        <w:tc>
          <w:tcPr>
            <w:tcW w:w="715" w:type="pct"/>
            <w:gridSpan w:val="2"/>
            <w:tcBorders>
              <w:top w:val="single" w:sz="8" w:space="0" w:color="000000"/>
              <w:left w:val="nil"/>
              <w:bottom w:val="single" w:sz="4" w:space="0" w:color="000000"/>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2002</w:t>
            </w:r>
            <w:r w:rsidRPr="00635506">
              <w:rPr>
                <w:rFonts w:eastAsia="SimHei" w:cs="Arial" w:hint="eastAsia"/>
                <w:bCs/>
                <w:color w:val="FF0000"/>
                <w:szCs w:val="21"/>
              </w:rPr>
              <w:t> </w:t>
            </w:r>
            <w:r w:rsidRPr="00635506">
              <w:rPr>
                <w:rFonts w:ascii="SimHei" w:eastAsia="SimHei" w:cs="Arial" w:hint="eastAsia"/>
                <w:bCs/>
                <w:color w:val="FF0000"/>
                <w:szCs w:val="21"/>
              </w:rPr>
              <w:t>年</w:t>
            </w:r>
          </w:p>
        </w:tc>
        <w:tc>
          <w:tcPr>
            <w:tcW w:w="715" w:type="pct"/>
            <w:gridSpan w:val="2"/>
            <w:tcBorders>
              <w:top w:val="single" w:sz="8" w:space="0" w:color="000000"/>
              <w:left w:val="nil"/>
              <w:bottom w:val="single" w:sz="4" w:space="0" w:color="000000"/>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2003年</w:t>
            </w:r>
          </w:p>
        </w:tc>
        <w:tc>
          <w:tcPr>
            <w:tcW w:w="655" w:type="pct"/>
            <w:gridSpan w:val="2"/>
            <w:tcBorders>
              <w:top w:val="single" w:sz="8" w:space="0" w:color="000000"/>
              <w:left w:val="nil"/>
              <w:bottom w:val="single" w:sz="4" w:space="0" w:color="000000"/>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2004年</w:t>
            </w:r>
          </w:p>
        </w:tc>
      </w:tr>
      <w:tr w:rsidR="001D506C" w:rsidRPr="00635506" w:rsidTr="00635506">
        <w:trPr>
          <w:cantSplit/>
          <w:trHeight w:val="270"/>
        </w:trPr>
        <w:tc>
          <w:tcPr>
            <w:tcW w:w="1486" w:type="pct"/>
            <w:vMerge/>
            <w:tcBorders>
              <w:top w:val="single" w:sz="8" w:space="0" w:color="000000"/>
              <w:left w:val="single" w:sz="8" w:space="0" w:color="000000"/>
              <w:bottom w:val="single" w:sz="8" w:space="0" w:color="000000"/>
              <w:right w:val="single" w:sz="4" w:space="0" w:color="auto"/>
            </w:tcBorders>
            <w:vAlign w:val="center"/>
          </w:tcPr>
          <w:p w:rsidR="001D506C" w:rsidRPr="00635506" w:rsidRDefault="001D506C" w:rsidP="00635506">
            <w:pPr>
              <w:spacing w:line="360" w:lineRule="exact"/>
              <w:rPr>
                <w:rFonts w:ascii="SimHei" w:eastAsia="SimHei" w:cs="Arial" w:hint="eastAsia"/>
                <w:bCs/>
                <w:color w:val="FF0000"/>
                <w:szCs w:val="21"/>
              </w:rPr>
            </w:pP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男</w:t>
            </w:r>
          </w:p>
        </w:tc>
        <w:tc>
          <w:tcPr>
            <w:tcW w:w="328" w:type="pct"/>
            <w:tcBorders>
              <w:top w:val="nil"/>
              <w:left w:val="single" w:sz="4" w:space="0" w:color="auto"/>
              <w:bottom w:val="single" w:sz="8" w:space="0" w:color="000000"/>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女</w:t>
            </w:r>
          </w:p>
        </w:tc>
        <w:tc>
          <w:tcPr>
            <w:tcW w:w="387" w:type="pct"/>
            <w:tcBorders>
              <w:top w:val="nil"/>
              <w:left w:val="nil"/>
              <w:bottom w:val="single" w:sz="8" w:space="0" w:color="000000"/>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男</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女</w:t>
            </w:r>
          </w:p>
        </w:tc>
        <w:tc>
          <w:tcPr>
            <w:tcW w:w="387" w:type="pct"/>
            <w:tcBorders>
              <w:top w:val="nil"/>
              <w:left w:val="single" w:sz="4" w:space="0" w:color="auto"/>
              <w:bottom w:val="single" w:sz="8"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男</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女</w:t>
            </w:r>
          </w:p>
        </w:tc>
        <w:tc>
          <w:tcPr>
            <w:tcW w:w="387" w:type="pct"/>
            <w:tcBorders>
              <w:top w:val="nil"/>
              <w:left w:val="single" w:sz="4" w:space="0" w:color="auto"/>
              <w:bottom w:val="single" w:sz="8"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男</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女</w:t>
            </w:r>
          </w:p>
        </w:tc>
        <w:tc>
          <w:tcPr>
            <w:tcW w:w="328" w:type="pct"/>
            <w:tcBorders>
              <w:top w:val="nil"/>
              <w:left w:val="single" w:sz="4" w:space="0" w:color="auto"/>
              <w:bottom w:val="single" w:sz="8" w:space="0" w:color="000000"/>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男</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女</w:t>
            </w:r>
          </w:p>
        </w:tc>
      </w:tr>
      <w:tr w:rsidR="001D506C" w:rsidRPr="00023C58" w:rsidTr="00635506">
        <w:trPr>
          <w:trHeight w:val="255"/>
        </w:trPr>
        <w:tc>
          <w:tcPr>
            <w:tcW w:w="1486" w:type="pct"/>
            <w:tcBorders>
              <w:top w:val="nil"/>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深造</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w:t>
            </w:r>
          </w:p>
        </w:tc>
        <w:tc>
          <w:tcPr>
            <w:tcW w:w="328"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14</w:t>
            </w:r>
          </w:p>
        </w:tc>
        <w:tc>
          <w:tcPr>
            <w:tcW w:w="387"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6</w:t>
            </w:r>
          </w:p>
        </w:tc>
        <w:tc>
          <w:tcPr>
            <w:tcW w:w="387"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87"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28"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w:t>
            </w:r>
          </w:p>
        </w:tc>
        <w:tc>
          <w:tcPr>
            <w:tcW w:w="328" w:type="pct"/>
            <w:tcBorders>
              <w:top w:val="nil"/>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11</w:t>
            </w:r>
          </w:p>
        </w:tc>
        <w:tc>
          <w:tcPr>
            <w:tcW w:w="328" w:type="pct"/>
            <w:tcBorders>
              <w:top w:val="nil"/>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16</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军校学员</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4</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证书</w:t>
            </w:r>
            <w:r w:rsidRPr="00023C58">
              <w:rPr>
                <w:rFonts w:cs="Arial"/>
                <w:szCs w:val="21"/>
              </w:rPr>
              <w:t xml:space="preserve">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11</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3</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4</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0</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文凭</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21</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28</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18</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23</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7</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4</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7</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7</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5</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11</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学位</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22</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13</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17</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16</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17</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16</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10</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5</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研究生证书</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1</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研究生文凭</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0</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硕士</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3</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4</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2</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0</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1</w:t>
            </w:r>
          </w:p>
        </w:tc>
        <w:tc>
          <w:tcPr>
            <w:tcW w:w="328" w:type="pct"/>
            <w:tcBorders>
              <w:top w:val="single" w:sz="4" w:space="0" w:color="auto"/>
              <w:left w:val="single" w:sz="4" w:space="0" w:color="auto"/>
              <w:bottom w:val="single" w:sz="4" w:space="0" w:color="auto"/>
              <w:right w:val="single" w:sz="4" w:space="0" w:color="000000"/>
            </w:tcBorders>
            <w:noWrap/>
            <w:vAlign w:val="bottom"/>
          </w:tcPr>
          <w:p w:rsidR="001D506C" w:rsidRPr="00023C58" w:rsidRDefault="001D506C" w:rsidP="00635506">
            <w:pPr>
              <w:spacing w:line="360" w:lineRule="exact"/>
              <w:rPr>
                <w:rFonts w:cs="Arial"/>
                <w:szCs w:val="21"/>
              </w:rPr>
            </w:pPr>
            <w:r w:rsidRPr="00023C58">
              <w:rPr>
                <w:rFonts w:cs="Arial"/>
                <w:szCs w:val="21"/>
              </w:rPr>
              <w:t>0</w:t>
            </w:r>
          </w:p>
        </w:tc>
      </w:tr>
      <w:tr w:rsidR="001D506C" w:rsidRPr="00023C58" w:rsidTr="00635506">
        <w:trPr>
          <w:trHeight w:val="255"/>
        </w:trPr>
        <w:tc>
          <w:tcPr>
            <w:tcW w:w="1486" w:type="pct"/>
            <w:tcBorders>
              <w:top w:val="single" w:sz="4" w:space="0" w:color="auto"/>
              <w:left w:val="single" w:sz="8" w:space="0" w:color="000000"/>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hint="eastAsia"/>
                <w:szCs w:val="21"/>
              </w:rPr>
              <w:t>博士</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87"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1</w:t>
            </w:r>
          </w:p>
        </w:tc>
        <w:tc>
          <w:tcPr>
            <w:tcW w:w="328" w:type="pct"/>
            <w:tcBorders>
              <w:top w:val="single" w:sz="4" w:space="0" w:color="auto"/>
              <w:left w:val="single" w:sz="4" w:space="0" w:color="auto"/>
              <w:bottom w:val="single" w:sz="4" w:space="0" w:color="auto"/>
              <w:right w:val="single" w:sz="4" w:space="0" w:color="auto"/>
            </w:tcBorders>
            <w:noWrap/>
            <w:vAlign w:val="bottom"/>
          </w:tcPr>
          <w:p w:rsidR="001D506C" w:rsidRPr="00023C58" w:rsidRDefault="001D506C" w:rsidP="00635506">
            <w:pPr>
              <w:spacing w:line="360" w:lineRule="exact"/>
              <w:rPr>
                <w:rFonts w:cs="Arial"/>
                <w:szCs w:val="21"/>
              </w:rPr>
            </w:pPr>
            <w:r w:rsidRPr="00023C58">
              <w:rPr>
                <w:rFonts w:cs="Arial"/>
                <w:szCs w:val="21"/>
              </w:rPr>
              <w:t> </w:t>
            </w:r>
          </w:p>
        </w:tc>
      </w:tr>
      <w:tr w:rsidR="001D506C" w:rsidRPr="00635506" w:rsidTr="00635506">
        <w:trPr>
          <w:trHeight w:val="270"/>
        </w:trPr>
        <w:tc>
          <w:tcPr>
            <w:tcW w:w="1486" w:type="pct"/>
            <w:tcBorders>
              <w:top w:val="single" w:sz="4" w:space="0" w:color="auto"/>
              <w:left w:val="single" w:sz="4" w:space="0" w:color="auto"/>
              <w:bottom w:val="single" w:sz="4" w:space="0" w:color="auto"/>
              <w:right w:val="single" w:sz="4" w:space="0" w:color="000000"/>
            </w:tcBorders>
            <w:noWrap/>
            <w:vAlign w:val="bottom"/>
          </w:tcPr>
          <w:p w:rsidR="001D506C" w:rsidRPr="00635506" w:rsidRDefault="001D506C" w:rsidP="00635506">
            <w:pPr>
              <w:spacing w:line="360" w:lineRule="exact"/>
              <w:rPr>
                <w:rFonts w:ascii="SimHei" w:eastAsia="SimHei" w:cs="Arial" w:hint="eastAsia"/>
                <w:bCs/>
                <w:color w:val="FF0000"/>
                <w:szCs w:val="21"/>
              </w:rPr>
            </w:pPr>
            <w:r w:rsidRPr="00635506">
              <w:rPr>
                <w:rFonts w:ascii="SimHei" w:eastAsia="SimHei" w:cs="Arial" w:hint="eastAsia"/>
                <w:bCs/>
                <w:color w:val="FF0000"/>
                <w:szCs w:val="21"/>
              </w:rPr>
              <w:t>总计</w:t>
            </w:r>
          </w:p>
        </w:tc>
        <w:tc>
          <w:tcPr>
            <w:tcW w:w="387" w:type="pct"/>
            <w:tcBorders>
              <w:top w:val="single" w:sz="4" w:space="0" w:color="auto"/>
              <w:left w:val="nil"/>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52</w:t>
            </w:r>
          </w:p>
        </w:tc>
        <w:tc>
          <w:tcPr>
            <w:tcW w:w="328"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57</w:t>
            </w:r>
          </w:p>
        </w:tc>
        <w:tc>
          <w:tcPr>
            <w:tcW w:w="387"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57</w:t>
            </w:r>
          </w:p>
        </w:tc>
        <w:tc>
          <w:tcPr>
            <w:tcW w:w="328"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49</w:t>
            </w:r>
          </w:p>
        </w:tc>
        <w:tc>
          <w:tcPr>
            <w:tcW w:w="387"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26</w:t>
            </w:r>
          </w:p>
        </w:tc>
        <w:tc>
          <w:tcPr>
            <w:tcW w:w="328"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24</w:t>
            </w:r>
          </w:p>
        </w:tc>
        <w:tc>
          <w:tcPr>
            <w:tcW w:w="387"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24</w:t>
            </w:r>
          </w:p>
        </w:tc>
        <w:tc>
          <w:tcPr>
            <w:tcW w:w="328"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26</w:t>
            </w:r>
          </w:p>
        </w:tc>
        <w:tc>
          <w:tcPr>
            <w:tcW w:w="328" w:type="pct"/>
            <w:tcBorders>
              <w:top w:val="single" w:sz="4" w:space="0" w:color="auto"/>
              <w:left w:val="single" w:sz="4" w:space="0" w:color="000000"/>
              <w:bottom w:val="single" w:sz="4" w:space="0" w:color="auto"/>
              <w:right w:val="nil"/>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29</w:t>
            </w:r>
          </w:p>
        </w:tc>
        <w:tc>
          <w:tcPr>
            <w:tcW w:w="328" w:type="pct"/>
            <w:tcBorders>
              <w:top w:val="single" w:sz="4" w:space="0" w:color="auto"/>
              <w:left w:val="single" w:sz="4" w:space="0" w:color="000000"/>
              <w:bottom w:val="single" w:sz="4" w:space="0" w:color="auto"/>
              <w:right w:val="single" w:sz="4" w:space="0" w:color="000000"/>
            </w:tcBorders>
            <w:noWrap/>
            <w:vAlign w:val="bottom"/>
          </w:tcPr>
          <w:p w:rsidR="001D506C" w:rsidRPr="00635506" w:rsidRDefault="001D506C" w:rsidP="00635506">
            <w:pPr>
              <w:spacing w:line="360" w:lineRule="exact"/>
              <w:rPr>
                <w:rFonts w:cs="Arial"/>
                <w:b/>
                <w:bCs/>
                <w:color w:val="FF0000"/>
                <w:szCs w:val="21"/>
              </w:rPr>
            </w:pPr>
            <w:r w:rsidRPr="00635506">
              <w:rPr>
                <w:rFonts w:cs="Arial"/>
                <w:b/>
                <w:bCs/>
                <w:color w:val="FF0000"/>
                <w:szCs w:val="21"/>
              </w:rPr>
              <w:t>33</w:t>
            </w:r>
          </w:p>
        </w:tc>
      </w:tr>
    </w:tbl>
    <w:p w:rsidR="005A0004" w:rsidRPr="00023C58" w:rsidRDefault="001D506C" w:rsidP="00B663C4">
      <w:pPr>
        <w:spacing w:after="240" w:line="360" w:lineRule="exact"/>
        <w:rPr>
          <w:rFonts w:cs="Arial"/>
          <w:szCs w:val="21"/>
        </w:rPr>
      </w:pPr>
      <w:r w:rsidRPr="00023C58">
        <w:rPr>
          <w:rFonts w:ascii="KaiTi_GB2312" w:eastAsia="KaiTi_GB2312" w:hint="eastAsia"/>
          <w:iCs/>
          <w:color w:val="0000FF"/>
          <w:szCs w:val="21"/>
        </w:rPr>
        <w:t>资料来源：</w:t>
      </w:r>
      <w:r w:rsidRPr="00023C58">
        <w:rPr>
          <w:rFonts w:cs="Arial" w:hint="eastAsia"/>
          <w:szCs w:val="21"/>
        </w:rPr>
        <w:t>中央统计司（未公开数据）。</w:t>
      </w:r>
    </w:p>
    <w:p w:rsidR="005A0004" w:rsidRPr="00023C58" w:rsidRDefault="001D506C" w:rsidP="00B663C4">
      <w:pPr>
        <w:spacing w:after="240" w:line="360" w:lineRule="exact"/>
        <w:rPr>
          <w:rFonts w:cs="Arial"/>
          <w:szCs w:val="21"/>
        </w:rPr>
      </w:pPr>
      <w:r w:rsidRPr="00023C58">
        <w:rPr>
          <w:rFonts w:cs="Arial"/>
          <w:szCs w:val="21"/>
        </w:rPr>
        <w:t>10.24</w:t>
      </w:r>
      <w:r w:rsidRPr="00023C58">
        <w:rPr>
          <w:rFonts w:cs="Arial"/>
          <w:szCs w:val="21"/>
        </w:rPr>
        <w:tab/>
      </w:r>
      <w:r w:rsidRPr="00023C58">
        <w:rPr>
          <w:rFonts w:cs="Arial" w:hint="eastAsia"/>
          <w:szCs w:val="21"/>
        </w:rPr>
        <w:t>上文表</w:t>
      </w:r>
      <w:r w:rsidRPr="00023C58">
        <w:rPr>
          <w:rFonts w:cs="Arial"/>
          <w:szCs w:val="21"/>
        </w:rPr>
        <w:t>21</w:t>
      </w:r>
      <w:r w:rsidRPr="00023C58">
        <w:rPr>
          <w:rFonts w:cs="Arial" w:hint="eastAsia"/>
          <w:szCs w:val="21"/>
        </w:rPr>
        <w:t>和下文图</w:t>
      </w:r>
      <w:r w:rsidRPr="00023C58">
        <w:rPr>
          <w:rFonts w:cs="Arial"/>
          <w:szCs w:val="21"/>
        </w:rPr>
        <w:t>9</w:t>
      </w:r>
      <w:r w:rsidRPr="00023C58">
        <w:rPr>
          <w:rFonts w:cs="Arial" w:hint="eastAsia"/>
          <w:szCs w:val="21"/>
        </w:rPr>
        <w:t>按学业水平说明了学生的人数。从</w:t>
      </w:r>
      <w:r w:rsidRPr="00023C58">
        <w:rPr>
          <w:rFonts w:cs="Arial"/>
          <w:szCs w:val="21"/>
        </w:rPr>
        <w:t>2000</w:t>
      </w:r>
      <w:r w:rsidRPr="00023C58">
        <w:rPr>
          <w:rFonts w:cs="Arial" w:hint="eastAsia"/>
          <w:szCs w:val="21"/>
        </w:rPr>
        <w:t>年到</w:t>
      </w:r>
      <w:r w:rsidRPr="00023C58">
        <w:rPr>
          <w:rFonts w:cs="Arial"/>
          <w:szCs w:val="21"/>
        </w:rPr>
        <w:t>2004</w:t>
      </w:r>
      <w:r w:rsidRPr="00023C58">
        <w:rPr>
          <w:rFonts w:cs="Arial" w:hint="eastAsia"/>
          <w:szCs w:val="21"/>
        </w:rPr>
        <w:t>年，只有一名学生从事博士学习，只有少数人从事研究生学习。在研究生当中，男性占</w:t>
      </w:r>
      <w:r w:rsidRPr="00023C58">
        <w:rPr>
          <w:rFonts w:cs="Arial"/>
          <w:szCs w:val="21"/>
        </w:rPr>
        <w:t>2.7%</w:t>
      </w:r>
      <w:r w:rsidRPr="00023C58">
        <w:rPr>
          <w:rFonts w:cs="Arial" w:hint="eastAsia"/>
          <w:szCs w:val="21"/>
        </w:rPr>
        <w:t>，女性占</w:t>
      </w:r>
      <w:r w:rsidRPr="00023C58">
        <w:rPr>
          <w:rFonts w:cs="Arial"/>
          <w:szCs w:val="21"/>
        </w:rPr>
        <w:t>0.8%</w:t>
      </w:r>
      <w:r w:rsidRPr="00023C58">
        <w:rPr>
          <w:rFonts w:cs="Arial" w:hint="eastAsia"/>
          <w:szCs w:val="21"/>
        </w:rPr>
        <w:t>。但在大学学生中，女性占</w:t>
      </w:r>
      <w:r w:rsidRPr="00023C58">
        <w:rPr>
          <w:rFonts w:cs="Arial"/>
          <w:szCs w:val="21"/>
        </w:rPr>
        <w:t>48%</w:t>
      </w:r>
      <w:r w:rsidRPr="00023C58">
        <w:rPr>
          <w:rFonts w:cs="Arial" w:hint="eastAsia"/>
          <w:szCs w:val="21"/>
        </w:rPr>
        <w:t>，与男性相差</w:t>
      </w:r>
      <w:r w:rsidRPr="00023C58">
        <w:rPr>
          <w:rFonts w:cs="Arial"/>
          <w:szCs w:val="21"/>
        </w:rPr>
        <w:t>2</w:t>
      </w:r>
      <w:r w:rsidRPr="00023C58">
        <w:rPr>
          <w:rFonts w:cs="Arial" w:hint="eastAsia"/>
          <w:szCs w:val="21"/>
        </w:rPr>
        <w:t>个百分点。这表明更多的妇女在获得教育，这会促使家庭生活水平提高。家庭里妇女受教育会确保她的家庭生活在一个更好的环境里，因为她知道如何满足家庭的财务需求。</w:t>
      </w:r>
    </w:p>
    <w:p w:rsidR="001D506C" w:rsidRPr="00FB3104" w:rsidRDefault="00FB3104"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hint="eastAsia"/>
          <w:smallCaps w:val="0"/>
          <w:color w:val="FF0000"/>
          <w:sz w:val="21"/>
          <w:szCs w:val="21"/>
          <w:lang w:eastAsia="zh-CN"/>
        </w:rPr>
        <w:t>图</w:t>
      </w:r>
      <w:r w:rsidR="001D506C" w:rsidRPr="00FB3104">
        <w:rPr>
          <w:rFonts w:ascii="SimHei" w:eastAsia="SimHei"/>
          <w:smallCaps w:val="0"/>
          <w:color w:val="FF0000"/>
          <w:sz w:val="21"/>
          <w:szCs w:val="21"/>
          <w:lang w:eastAsia="zh-CN"/>
        </w:rPr>
        <w:t>9</w:t>
      </w:r>
      <w:r w:rsidR="00F4650F">
        <w:rPr>
          <w:rFonts w:ascii="SimHei" w:eastAsia="SimHei" w:hint="eastAsia"/>
          <w:smallCaps w:val="0"/>
          <w:color w:val="FF0000"/>
          <w:sz w:val="21"/>
          <w:szCs w:val="21"/>
          <w:lang w:eastAsia="zh-CN"/>
        </w:rPr>
        <w:t>：</w:t>
      </w:r>
      <w:r w:rsidR="001D506C" w:rsidRPr="00FB3104">
        <w:rPr>
          <w:rFonts w:ascii="SimHei" w:eastAsia="SimHei"/>
          <w:smallCaps w:val="0"/>
          <w:color w:val="FF0000"/>
          <w:sz w:val="21"/>
          <w:szCs w:val="21"/>
          <w:lang w:eastAsia="zh-CN"/>
        </w:rPr>
        <w:t>2000-2004</w:t>
      </w:r>
      <w:r w:rsidR="001D506C" w:rsidRPr="00FB3104">
        <w:rPr>
          <w:rFonts w:ascii="SimHei" w:eastAsia="SimHei" w:hint="eastAsia"/>
          <w:smallCaps w:val="0"/>
          <w:color w:val="FF0000"/>
          <w:sz w:val="21"/>
          <w:szCs w:val="21"/>
          <w:lang w:eastAsia="zh-CN"/>
        </w:rPr>
        <w:t>年学生从事的学业类型</w:t>
      </w:r>
      <w:r w:rsidR="001D506C" w:rsidRPr="00FB3104">
        <w:rPr>
          <w:rFonts w:ascii="SimHei" w:eastAsia="SimHei"/>
          <w:smallCaps w:val="0"/>
          <w:color w:val="FF0000"/>
          <w:sz w:val="21"/>
          <w:szCs w:val="21"/>
          <w:lang w:eastAsia="zh-CN"/>
        </w:rPr>
        <w:t xml:space="preserve"> </w:t>
      </w:r>
    </w:p>
    <w:p w:rsidR="00222362" w:rsidRDefault="009C3D07" w:rsidP="00222362">
      <w:pPr>
        <w:pStyle w:val="TableofFigures"/>
        <w:spacing w:after="240"/>
        <w:ind w:firstLine="0"/>
        <w:jc w:val="both"/>
        <w:rPr>
          <w:rFonts w:hint="eastAsia"/>
          <w:sz w:val="21"/>
          <w:szCs w:val="21"/>
          <w:lang w:eastAsia="zh-CN"/>
        </w:rPr>
      </w:pPr>
      <w:r>
        <w:rPr>
          <w:rFonts w:ascii="Arial" w:hAnsi="Arial"/>
          <w:noProof/>
          <w:sz w:val="21"/>
          <w:szCs w:val="21"/>
          <w:lang w:val="en-US" w:eastAsia="zh-CN"/>
        </w:rPr>
        <w:pict>
          <v:shape id="_x0000_s3363" type="#_x0000_t202" style="position:absolute;left:0;text-align:left;margin-left:80.4pt;margin-top:156pt;width:318pt;height:31.2pt;z-index:34" filled="f" stroked="f">
            <v:textbox>
              <w:txbxContent>
                <w:p w:rsidR="003D1360" w:rsidRPr="009C3D07" w:rsidRDefault="003D1360">
                  <w:pPr>
                    <w:rPr>
                      <w:rFonts w:hint="eastAsia"/>
                      <w:sz w:val="15"/>
                      <w:szCs w:val="15"/>
                    </w:rPr>
                  </w:pPr>
                  <w:r>
                    <w:rPr>
                      <w:rFonts w:hint="eastAsia"/>
                      <w:sz w:val="15"/>
                      <w:szCs w:val="15"/>
                    </w:rPr>
                    <w:t>深造</w:t>
                  </w:r>
                  <w:r>
                    <w:rPr>
                      <w:rFonts w:hint="eastAsia"/>
                      <w:sz w:val="15"/>
                      <w:szCs w:val="15"/>
                    </w:rPr>
                    <w:t xml:space="preserve">   </w:t>
                  </w:r>
                  <w:r>
                    <w:rPr>
                      <w:rFonts w:hint="eastAsia"/>
                      <w:sz w:val="15"/>
                      <w:szCs w:val="15"/>
                    </w:rPr>
                    <w:t>军校学员</w:t>
                  </w:r>
                  <w:r>
                    <w:rPr>
                      <w:rFonts w:hint="eastAsia"/>
                      <w:sz w:val="15"/>
                      <w:szCs w:val="15"/>
                    </w:rPr>
                    <w:t xml:space="preserve">    </w:t>
                  </w:r>
                  <w:r>
                    <w:rPr>
                      <w:rFonts w:hint="eastAsia"/>
                      <w:sz w:val="15"/>
                      <w:szCs w:val="15"/>
                    </w:rPr>
                    <w:t>证书</w:t>
                  </w:r>
                  <w:r>
                    <w:rPr>
                      <w:rFonts w:hint="eastAsia"/>
                      <w:sz w:val="15"/>
                      <w:szCs w:val="15"/>
                    </w:rPr>
                    <w:t xml:space="preserve">     </w:t>
                  </w:r>
                  <w:r>
                    <w:rPr>
                      <w:rFonts w:hint="eastAsia"/>
                      <w:sz w:val="15"/>
                      <w:szCs w:val="15"/>
                    </w:rPr>
                    <w:t>文凭</w:t>
                  </w:r>
                  <w:r>
                    <w:rPr>
                      <w:rFonts w:hint="eastAsia"/>
                      <w:sz w:val="15"/>
                      <w:szCs w:val="15"/>
                    </w:rPr>
                    <w:t xml:space="preserve">      </w:t>
                  </w:r>
                  <w:r>
                    <w:rPr>
                      <w:rFonts w:hint="eastAsia"/>
                      <w:sz w:val="15"/>
                      <w:szCs w:val="15"/>
                    </w:rPr>
                    <w:t>学位</w:t>
                  </w:r>
                  <w:r>
                    <w:rPr>
                      <w:rFonts w:hint="eastAsia"/>
                      <w:sz w:val="15"/>
                      <w:szCs w:val="15"/>
                    </w:rPr>
                    <w:t xml:space="preserve">  </w:t>
                  </w:r>
                  <w:r>
                    <w:rPr>
                      <w:rFonts w:hint="eastAsia"/>
                      <w:sz w:val="15"/>
                      <w:szCs w:val="15"/>
                    </w:rPr>
                    <w:t>研究生证书</w:t>
                  </w:r>
                  <w:r>
                    <w:rPr>
                      <w:rFonts w:hint="eastAsia"/>
                      <w:sz w:val="15"/>
                      <w:szCs w:val="15"/>
                    </w:rPr>
                    <w:t xml:space="preserve"> </w:t>
                  </w:r>
                  <w:r>
                    <w:rPr>
                      <w:rFonts w:hint="eastAsia"/>
                      <w:sz w:val="15"/>
                      <w:szCs w:val="15"/>
                    </w:rPr>
                    <w:t>研究生文凭</w:t>
                  </w:r>
                  <w:r>
                    <w:rPr>
                      <w:rFonts w:hint="eastAsia"/>
                      <w:sz w:val="15"/>
                      <w:szCs w:val="15"/>
                    </w:rPr>
                    <w:t xml:space="preserve"> </w:t>
                  </w:r>
                  <w:r>
                    <w:rPr>
                      <w:rFonts w:hint="eastAsia"/>
                      <w:sz w:val="15"/>
                      <w:szCs w:val="15"/>
                    </w:rPr>
                    <w:t>硕士</w:t>
                  </w:r>
                  <w:r>
                    <w:rPr>
                      <w:rFonts w:hint="eastAsia"/>
                      <w:sz w:val="15"/>
                      <w:szCs w:val="15"/>
                    </w:rPr>
                    <w:t xml:space="preserve">      </w:t>
                  </w:r>
                  <w:r>
                    <w:rPr>
                      <w:rFonts w:hint="eastAsia"/>
                      <w:sz w:val="15"/>
                      <w:szCs w:val="15"/>
                    </w:rPr>
                    <w:t>博士</w:t>
                  </w:r>
                </w:p>
              </w:txbxContent>
            </v:textbox>
          </v:shape>
        </w:pict>
      </w:r>
      <w:r w:rsidR="00B17A0F">
        <w:rPr>
          <w:rFonts w:ascii="Arial" w:hAnsi="Arial"/>
          <w:noProof/>
          <w:sz w:val="21"/>
          <w:szCs w:val="21"/>
          <w:lang w:val="en-US" w:eastAsia="zh-CN"/>
        </w:rPr>
        <w:pict>
          <v:shape id="_x0000_s3360" type="#_x0000_t202" style="position:absolute;left:0;text-align:left;margin-left:406.8pt;margin-top:89.6pt;width:36pt;height:31.2pt;z-index:33" filled="f" stroked="f">
            <v:textbox style="mso-next-textbox:#_x0000_s3360">
              <w:txbxContent>
                <w:p w:rsidR="003D1360" w:rsidRPr="00B17A0F" w:rsidRDefault="003D1360" w:rsidP="00B17A0F">
                  <w:pPr>
                    <w:spacing w:line="200" w:lineRule="exact"/>
                    <w:rPr>
                      <w:rFonts w:hint="eastAsia"/>
                      <w:sz w:val="15"/>
                      <w:szCs w:val="15"/>
                    </w:rPr>
                  </w:pPr>
                  <w:r w:rsidRPr="00B17A0F">
                    <w:rPr>
                      <w:rFonts w:hint="eastAsia"/>
                      <w:sz w:val="15"/>
                      <w:szCs w:val="15"/>
                    </w:rPr>
                    <w:t>男性</w:t>
                  </w:r>
                </w:p>
                <w:p w:rsidR="003D1360" w:rsidRPr="00B17A0F" w:rsidRDefault="003D1360" w:rsidP="00B17A0F">
                  <w:pPr>
                    <w:spacing w:line="200" w:lineRule="exact"/>
                    <w:rPr>
                      <w:rFonts w:hint="eastAsia"/>
                      <w:sz w:val="15"/>
                      <w:szCs w:val="15"/>
                    </w:rPr>
                  </w:pPr>
                  <w:r w:rsidRPr="00B17A0F">
                    <w:rPr>
                      <w:rFonts w:hint="eastAsia"/>
                      <w:sz w:val="15"/>
                      <w:szCs w:val="15"/>
                    </w:rPr>
                    <w:t>女性</w:t>
                  </w:r>
                </w:p>
              </w:txbxContent>
            </v:textbox>
          </v:shape>
        </w:pict>
      </w:r>
      <w:r w:rsidR="00292E4F">
        <w:rPr>
          <w:rFonts w:ascii="Arial" w:hAnsi="Arial"/>
          <w:noProof/>
          <w:sz w:val="21"/>
          <w:szCs w:val="21"/>
          <w:lang w:val="en-US" w:eastAsia="zh-CN"/>
        </w:rPr>
        <w:pict>
          <v:shape id="_x0000_s3357" type="#_x0000_t202" style="position:absolute;left:0;text-align:left;margin-left:414pt;margin-top:92.4pt;width:30pt;height:20.8pt;z-index:32" stroked="f">
            <v:textbox style="mso-next-textbox:#_x0000_s3357">
              <w:txbxContent>
                <w:p w:rsidR="003D1360" w:rsidRDefault="003D1360"/>
              </w:txbxContent>
            </v:textbox>
          </v:shape>
        </w:pict>
      </w:r>
      <w:r w:rsidR="00B6452D">
        <w:rPr>
          <w:rFonts w:ascii="Arial" w:hAnsi="Arial"/>
          <w:noProof/>
          <w:sz w:val="21"/>
          <w:szCs w:val="21"/>
          <w:lang w:val="en-US" w:eastAsia="zh-CN"/>
        </w:rPr>
        <w:pict>
          <v:shape id="_x0000_s3354" type="#_x0000_t202" style="position:absolute;left:0;text-align:left;margin-left:48pt;margin-top:168pt;width:354pt;height:57.2pt;z-index:31" stroked="f">
            <v:textbox style="mso-next-textbox:#_x0000_s3354">
              <w:txbxContent>
                <w:p w:rsidR="003D1360" w:rsidRDefault="003D1360">
                  <w:pPr>
                    <w:rPr>
                      <w:rFonts w:hint="eastAsia"/>
                    </w:rPr>
                  </w:pPr>
                </w:p>
                <w:p w:rsidR="003D1360" w:rsidRDefault="003D1360">
                  <w:pPr>
                    <w:rPr>
                      <w:rFonts w:hint="eastAsia"/>
                    </w:rPr>
                  </w:pPr>
                </w:p>
                <w:p w:rsidR="003D1360" w:rsidRDefault="003D1360" w:rsidP="00614D1B">
                  <w:pPr>
                    <w:jc w:val="center"/>
                    <w:rPr>
                      <w:rFonts w:hint="eastAsia"/>
                    </w:rPr>
                  </w:pPr>
                  <w:r>
                    <w:rPr>
                      <w:rFonts w:hint="eastAsia"/>
                    </w:rPr>
                    <w:t>学业类型</w:t>
                  </w:r>
                </w:p>
              </w:txbxContent>
            </v:textbox>
          </v:shape>
        </w:pict>
      </w:r>
      <w:r w:rsidR="007470B1">
        <w:rPr>
          <w:rFonts w:ascii="Arial" w:hAnsi="Arial"/>
          <w:noProof/>
          <w:sz w:val="21"/>
          <w:szCs w:val="21"/>
          <w:lang w:val="en-US" w:eastAsia="zh-CN"/>
        </w:rPr>
        <w:pict>
          <v:shape id="_x0000_s3351" type="#_x0000_t202" style="position:absolute;left:0;text-align:left;margin-left:36pt;margin-top:62.4pt;width:18pt;height:88.4pt;z-index:30" stroked="f">
            <v:textbox style="layout-flow:vertical;mso-layout-flow-alt:bottom-to-top;mso-next-textbox:#_x0000_s3351" inset=".5mm,,.5mm">
              <w:txbxContent>
                <w:p w:rsidR="003D1360" w:rsidRPr="007470B1" w:rsidRDefault="003D1360" w:rsidP="007470B1">
                  <w:pPr>
                    <w:jc w:val="center"/>
                    <w:rPr>
                      <w:rFonts w:hint="eastAsia"/>
                      <w:sz w:val="18"/>
                      <w:szCs w:val="18"/>
                    </w:rPr>
                  </w:pPr>
                  <w:r w:rsidRPr="007470B1">
                    <w:rPr>
                      <w:rFonts w:hint="eastAsia"/>
                      <w:sz w:val="18"/>
                      <w:szCs w:val="18"/>
                    </w:rPr>
                    <w:t>学生人数</w:t>
                  </w:r>
                </w:p>
              </w:txbxContent>
            </v:textbox>
          </v:shape>
        </w:pict>
      </w:r>
      <w:r w:rsidR="00F9417E">
        <w:rPr>
          <w:rFonts w:ascii="Arial" w:hAnsi="Arial"/>
          <w:noProof/>
          <w:sz w:val="21"/>
          <w:szCs w:val="21"/>
          <w:lang w:val="en-US" w:eastAsia="zh-CN"/>
        </w:rPr>
        <w:pict>
          <v:shape id="_x0000_s3348" type="#_x0000_t202" style="position:absolute;left:0;text-align:left;margin-left:84pt;margin-top:10.4pt;width:306pt;height:26pt;z-index:29" stroked="f">
            <v:textbox style="mso-next-textbox:#_x0000_s3348">
              <w:txbxContent>
                <w:p w:rsidR="003D1360" w:rsidRPr="00F9417E" w:rsidRDefault="003D1360" w:rsidP="00F9417E">
                  <w:pPr>
                    <w:jc w:val="center"/>
                    <w:rPr>
                      <w:rFonts w:ascii="SimHei" w:eastAsia="SimHei" w:hint="eastAsia"/>
                      <w:color w:val="FF0000"/>
                      <w:sz w:val="18"/>
                      <w:szCs w:val="18"/>
                    </w:rPr>
                  </w:pPr>
                  <w:r w:rsidRPr="00F9417E">
                    <w:rPr>
                      <w:rFonts w:ascii="SimHei" w:eastAsia="SimHei" w:hint="eastAsia"/>
                      <w:color w:val="FF0000"/>
                      <w:sz w:val="18"/>
                      <w:szCs w:val="18"/>
                    </w:rPr>
                    <w:t>2000-2004年按年度和性别分列的从事海外培训课程学习的学生总人数</w:t>
                  </w:r>
                </w:p>
              </w:txbxContent>
            </v:textbox>
          </v:shape>
        </w:pict>
      </w:r>
      <w:r w:rsidR="001D506C" w:rsidRPr="00023C58">
        <w:rPr>
          <w:rFonts w:ascii="Arial" w:hAnsi="Arial"/>
          <w:sz w:val="21"/>
          <w:szCs w:val="21"/>
        </w:rPr>
        <w:pict>
          <v:shape id="_x0000_i1033" type="#_x0000_t75" style="width:6in;height:238.5pt">
            <v:imagedata r:id="rId21" o:title=""/>
          </v:shape>
        </w:pict>
      </w:r>
      <w:r w:rsidR="001D506C" w:rsidRPr="00023C58">
        <w:rPr>
          <w:sz w:val="21"/>
          <w:szCs w:val="21"/>
          <w:lang w:eastAsia="zh-CN"/>
        </w:rPr>
        <w:tab/>
      </w:r>
    </w:p>
    <w:p w:rsidR="001D506C" w:rsidRPr="00023C58" w:rsidRDefault="001D506C" w:rsidP="00222362">
      <w:pPr>
        <w:pStyle w:val="TableofFigures"/>
        <w:spacing w:after="240"/>
        <w:ind w:firstLine="0"/>
        <w:jc w:val="both"/>
        <w:rPr>
          <w:rFonts w:ascii="Arial" w:hAnsi="Arial" w:cs="Arial"/>
          <w:sz w:val="21"/>
          <w:szCs w:val="21"/>
          <w:lang w:eastAsia="zh-CN"/>
        </w:rPr>
      </w:pPr>
      <w:r w:rsidRPr="009F61F3">
        <w:rPr>
          <w:rFonts w:ascii="KaiTi_GB2312" w:eastAsia="KaiTi_GB2312" w:hint="eastAsia"/>
          <w:color w:val="0000FF"/>
          <w:sz w:val="21"/>
          <w:szCs w:val="21"/>
          <w:lang w:eastAsia="zh-CN"/>
        </w:rPr>
        <w:t>资料来源</w:t>
      </w:r>
      <w:r w:rsidR="009F61F3" w:rsidRPr="009F61F3">
        <w:rPr>
          <w:rFonts w:ascii="KaiTi_GB2312" w:eastAsia="KaiTi_GB2312" w:hint="eastAsia"/>
          <w:color w:val="0000FF"/>
          <w:sz w:val="21"/>
          <w:szCs w:val="21"/>
          <w:lang w:eastAsia="zh-CN"/>
        </w:rPr>
        <w:t>：</w:t>
      </w:r>
      <w:r w:rsidRPr="00023C58">
        <w:rPr>
          <w:rFonts w:hint="eastAsia"/>
          <w:sz w:val="21"/>
          <w:szCs w:val="21"/>
          <w:lang w:eastAsia="zh-CN"/>
        </w:rPr>
        <w:t>表</w:t>
      </w:r>
      <w:r w:rsidRPr="00023C58">
        <w:rPr>
          <w:sz w:val="21"/>
          <w:szCs w:val="21"/>
          <w:lang w:eastAsia="zh-CN"/>
        </w:rPr>
        <w:t>18——</w:t>
      </w:r>
      <w:r w:rsidRPr="00023C58">
        <w:rPr>
          <w:rFonts w:hint="eastAsia"/>
          <w:sz w:val="21"/>
          <w:szCs w:val="21"/>
          <w:lang w:eastAsia="zh-CN"/>
        </w:rPr>
        <w:t>按学业、性别和年度分列的</w:t>
      </w:r>
      <w:r w:rsidRPr="00023C58">
        <w:rPr>
          <w:rFonts w:cs="Arial" w:hint="eastAsia"/>
          <w:sz w:val="21"/>
          <w:szCs w:val="21"/>
          <w:lang w:eastAsia="zh-CN"/>
        </w:rPr>
        <w:t>学生数量。</w:t>
      </w:r>
    </w:p>
    <w:p w:rsidR="001D506C" w:rsidRPr="009C3D07" w:rsidRDefault="001D506C" w:rsidP="00B663C4">
      <w:pPr>
        <w:spacing w:after="240" w:line="360" w:lineRule="exact"/>
        <w:rPr>
          <w:rFonts w:ascii="KaiTi_GB2312" w:eastAsia="KaiTi_GB2312" w:cs="Arial" w:hint="eastAsia"/>
          <w:color w:val="0000FF"/>
          <w:szCs w:val="21"/>
        </w:rPr>
      </w:pPr>
      <w:r w:rsidRPr="009C3D07">
        <w:rPr>
          <w:rFonts w:ascii="KaiTi_GB2312" w:eastAsia="KaiTi_GB2312" w:cs="Arial" w:hint="eastAsia"/>
          <w:color w:val="0000FF"/>
          <w:szCs w:val="21"/>
        </w:rPr>
        <w:tab/>
      </w:r>
      <w:r w:rsidRPr="009C3D07">
        <w:rPr>
          <w:rFonts w:ascii="KaiTi_GB2312" w:eastAsia="KaiTi_GB2312" w:cs="Arial" w:hint="eastAsia"/>
          <w:color w:val="0000FF"/>
          <w:szCs w:val="21"/>
        </w:rPr>
        <w:tab/>
        <w:t>（二</w:t>
      </w:r>
      <w:r w:rsidR="005B6BC8" w:rsidRPr="009C3D07">
        <w:rPr>
          <w:rFonts w:ascii="KaiTi_GB2312" w:eastAsia="KaiTi_GB2312" w:cs="Arial" w:hint="eastAsia"/>
          <w:color w:val="0000FF"/>
          <w:szCs w:val="21"/>
        </w:rPr>
        <w:t>）</w:t>
      </w:r>
      <w:r w:rsidRPr="009C3D07">
        <w:rPr>
          <w:rFonts w:ascii="KaiTi_GB2312" w:eastAsia="KaiTi_GB2312" w:cs="Arial" w:hint="eastAsia"/>
          <w:color w:val="0000FF"/>
          <w:szCs w:val="21"/>
        </w:rPr>
        <w:t>培训的国家</w:t>
      </w:r>
    </w:p>
    <w:p w:rsidR="005A0004" w:rsidRPr="00023C58" w:rsidRDefault="001D506C" w:rsidP="00B663C4">
      <w:pPr>
        <w:spacing w:after="240" w:line="360" w:lineRule="exact"/>
        <w:rPr>
          <w:rFonts w:cs="Arial"/>
          <w:szCs w:val="21"/>
        </w:rPr>
      </w:pPr>
      <w:r w:rsidRPr="00023C58">
        <w:rPr>
          <w:rFonts w:cs="Arial"/>
          <w:szCs w:val="21"/>
        </w:rPr>
        <w:t>10.25</w:t>
      </w:r>
      <w:r w:rsidRPr="00023C58">
        <w:rPr>
          <w:rFonts w:cs="Arial"/>
          <w:szCs w:val="21"/>
        </w:rPr>
        <w:tab/>
      </w:r>
      <w:r w:rsidRPr="00023C58">
        <w:rPr>
          <w:rFonts w:cs="Arial" w:hint="eastAsia"/>
          <w:szCs w:val="21"/>
        </w:rPr>
        <w:t>除了南太平洋大学远程和自主学习中心、</w:t>
      </w:r>
      <w:r w:rsidRPr="00023C58">
        <w:rPr>
          <w:rFonts w:hint="eastAsia"/>
          <w:szCs w:val="21"/>
          <w:lang w:val="en-AU"/>
        </w:rPr>
        <w:t>图瓦卢海事培训学院和私立打字学校，</w:t>
      </w:r>
      <w:r w:rsidRPr="00023C58">
        <w:rPr>
          <w:rFonts w:cs="Arial" w:hint="eastAsia"/>
          <w:szCs w:val="21"/>
        </w:rPr>
        <w:t>图瓦卢没有其他高等学院；因此，海外培训对该国人力资源的发展至关重要。与澳大利亚和新西兰相比，由于距离近和费用低，斐济是出国深造的主要目的地。斐济的学院包括：南太平洋大学、小学和中学教师教育培训、技术学院、医学院和其他专业培训学院。</w:t>
      </w:r>
      <w:r w:rsidRPr="00023C58">
        <w:rPr>
          <w:rFonts w:cs="Arial"/>
          <w:szCs w:val="21"/>
        </w:rPr>
        <w:t xml:space="preserve"> </w:t>
      </w:r>
    </w:p>
    <w:p w:rsidR="005A0004" w:rsidRPr="00023C58" w:rsidRDefault="001D506C" w:rsidP="00B663C4">
      <w:pPr>
        <w:spacing w:after="240" w:line="360" w:lineRule="exact"/>
        <w:rPr>
          <w:rFonts w:cs="Arial"/>
          <w:szCs w:val="21"/>
        </w:rPr>
      </w:pPr>
      <w:r w:rsidRPr="00023C58">
        <w:rPr>
          <w:szCs w:val="21"/>
        </w:rPr>
        <w:t>10.26</w:t>
      </w:r>
      <w:r w:rsidRPr="00023C58">
        <w:rPr>
          <w:szCs w:val="21"/>
        </w:rPr>
        <w:tab/>
      </w:r>
      <w:r w:rsidRPr="00023C58">
        <w:rPr>
          <w:rFonts w:hint="eastAsia"/>
          <w:szCs w:val="21"/>
        </w:rPr>
        <w:t>下文表</w:t>
      </w:r>
      <w:r w:rsidRPr="00023C58">
        <w:rPr>
          <w:szCs w:val="21"/>
        </w:rPr>
        <w:t>22</w:t>
      </w:r>
      <w:r w:rsidRPr="00023C58">
        <w:rPr>
          <w:rFonts w:hint="eastAsia"/>
          <w:szCs w:val="21"/>
        </w:rPr>
        <w:t>显示</w:t>
      </w:r>
      <w:r w:rsidRPr="00023C58">
        <w:rPr>
          <w:szCs w:val="21"/>
        </w:rPr>
        <w:t>2000-2004</w:t>
      </w:r>
      <w:r w:rsidRPr="00023C58">
        <w:rPr>
          <w:rFonts w:hint="eastAsia"/>
          <w:szCs w:val="21"/>
        </w:rPr>
        <w:t>年期间，到海外学习的人数减少。人数减少的一个主要因素是可利用的资金有限。另外也是因为南太平洋大学中心的设立，它为图瓦卢人通过南太平洋大学远程和自主学习中心模式学习提供了机会。这也是国家节省成本的一个重要机会，推动和促进了现有和未来劳动力的培训。</w:t>
      </w:r>
    </w:p>
    <w:p w:rsidR="001D506C" w:rsidRPr="00FB3104" w:rsidRDefault="004E1BDD" w:rsidP="00FB3104">
      <w:pPr>
        <w:pStyle w:val="TableofFigures"/>
        <w:spacing w:after="240" w:line="360" w:lineRule="exact"/>
        <w:jc w:val="center"/>
        <w:rPr>
          <w:rFonts w:ascii="SimHei" w:eastAsia="SimHei"/>
          <w:smallCaps w:val="0"/>
          <w:color w:val="FF0000"/>
          <w:sz w:val="21"/>
          <w:szCs w:val="21"/>
          <w:lang w:eastAsia="zh-CN"/>
        </w:rPr>
      </w:pPr>
      <w:r>
        <w:rPr>
          <w:rFonts w:ascii="SimHei" w:eastAsia="SimHei"/>
          <w:smallCaps w:val="0"/>
          <w:color w:val="FF0000"/>
          <w:sz w:val="21"/>
          <w:szCs w:val="21"/>
          <w:lang w:eastAsia="zh-CN"/>
        </w:rPr>
        <w:br w:type="page"/>
      </w:r>
      <w:r w:rsidR="001D506C" w:rsidRPr="00FB3104">
        <w:rPr>
          <w:rFonts w:ascii="SimHei" w:eastAsia="SimHei" w:hint="eastAsia"/>
          <w:smallCaps w:val="0"/>
          <w:color w:val="FF0000"/>
          <w:sz w:val="21"/>
          <w:szCs w:val="21"/>
          <w:lang w:eastAsia="zh-CN"/>
        </w:rPr>
        <w:t>表</w:t>
      </w:r>
      <w:r w:rsidR="001D506C" w:rsidRPr="00FB3104">
        <w:rPr>
          <w:rFonts w:ascii="SimHei" w:eastAsia="SimHei"/>
          <w:smallCaps w:val="0"/>
          <w:color w:val="FF0000"/>
          <w:sz w:val="21"/>
          <w:szCs w:val="21"/>
          <w:lang w:eastAsia="zh-CN"/>
        </w:rPr>
        <w:t>22</w:t>
      </w:r>
      <w:r w:rsidR="00FB3104">
        <w:rPr>
          <w:rFonts w:ascii="SimHei" w:eastAsia="SimHei" w:hint="eastAsia"/>
          <w:smallCaps w:val="0"/>
          <w:color w:val="FF0000"/>
          <w:sz w:val="21"/>
          <w:szCs w:val="21"/>
          <w:lang w:eastAsia="zh-CN"/>
        </w:rPr>
        <w:t xml:space="preserve">  </w:t>
      </w:r>
      <w:r w:rsidR="001D506C" w:rsidRPr="00FB3104">
        <w:rPr>
          <w:rFonts w:ascii="SimHei" w:eastAsia="SimHei"/>
          <w:smallCaps w:val="0"/>
          <w:color w:val="FF0000"/>
          <w:sz w:val="21"/>
          <w:szCs w:val="21"/>
          <w:lang w:eastAsia="zh-CN"/>
        </w:rPr>
        <w:t>2000-2004</w:t>
      </w:r>
      <w:r w:rsidR="001D506C" w:rsidRPr="00FB3104">
        <w:rPr>
          <w:rFonts w:ascii="SimHei" w:eastAsia="SimHei" w:hint="eastAsia"/>
          <w:smallCaps w:val="0"/>
          <w:color w:val="FF0000"/>
          <w:sz w:val="21"/>
          <w:szCs w:val="21"/>
          <w:lang w:eastAsia="zh-CN"/>
        </w:rPr>
        <w:t>年按培训国家分列接受培训的图瓦卢人数量</w:t>
      </w:r>
      <w:r w:rsidR="001D506C" w:rsidRPr="00FB3104">
        <w:rPr>
          <w:rFonts w:ascii="SimHei" w:eastAsia="SimHei"/>
          <w:smallCaps w:val="0"/>
          <w:color w:val="FF0000"/>
          <w:sz w:val="21"/>
          <w:szCs w:val="21"/>
          <w:lang w:eastAsia="zh-CN"/>
        </w:rPr>
        <w:t xml:space="preserve"> </w:t>
      </w:r>
    </w:p>
    <w:tbl>
      <w:tblPr>
        <w:tblW w:w="5000" w:type="pct"/>
        <w:tblLook w:val="0000" w:firstRow="0" w:lastRow="0" w:firstColumn="0" w:lastColumn="0" w:noHBand="0" w:noVBand="0"/>
      </w:tblPr>
      <w:tblGrid>
        <w:gridCol w:w="2224"/>
        <w:gridCol w:w="785"/>
        <w:gridCol w:w="785"/>
        <w:gridCol w:w="785"/>
        <w:gridCol w:w="785"/>
        <w:gridCol w:w="785"/>
        <w:gridCol w:w="785"/>
        <w:gridCol w:w="785"/>
        <w:gridCol w:w="785"/>
        <w:gridCol w:w="785"/>
        <w:gridCol w:w="777"/>
      </w:tblGrid>
      <w:tr w:rsidR="001D506C" w:rsidRPr="00523F2E" w:rsidTr="00523F2E">
        <w:trPr>
          <w:cantSplit/>
          <w:trHeight w:val="255"/>
        </w:trPr>
        <w:tc>
          <w:tcPr>
            <w:tcW w:w="1104" w:type="pct"/>
            <w:vMerge w:val="restart"/>
            <w:tcBorders>
              <w:top w:val="single" w:sz="8" w:space="0" w:color="auto"/>
              <w:left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color w:val="FF0000"/>
                <w:szCs w:val="21"/>
              </w:rPr>
              <w:t>国家</w:t>
            </w:r>
          </w:p>
        </w:tc>
        <w:tc>
          <w:tcPr>
            <w:tcW w:w="779" w:type="pct"/>
            <w:gridSpan w:val="2"/>
            <w:tcBorders>
              <w:top w:val="single" w:sz="8" w:space="0" w:color="auto"/>
              <w:left w:val="single" w:sz="4" w:space="0" w:color="000000"/>
              <w:bottom w:val="single" w:sz="4" w:space="0" w:color="000000"/>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2000年</w:t>
            </w:r>
          </w:p>
        </w:tc>
        <w:tc>
          <w:tcPr>
            <w:tcW w:w="779" w:type="pct"/>
            <w:gridSpan w:val="2"/>
            <w:tcBorders>
              <w:top w:val="single" w:sz="8" w:space="0" w:color="auto"/>
              <w:left w:val="nil"/>
              <w:bottom w:val="single" w:sz="4" w:space="0" w:color="000000"/>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2001年</w:t>
            </w:r>
          </w:p>
        </w:tc>
        <w:tc>
          <w:tcPr>
            <w:tcW w:w="779" w:type="pct"/>
            <w:gridSpan w:val="2"/>
            <w:tcBorders>
              <w:top w:val="single" w:sz="8" w:space="0" w:color="auto"/>
              <w:left w:val="nil"/>
              <w:bottom w:val="single" w:sz="4" w:space="0" w:color="000000"/>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2002年</w:t>
            </w:r>
          </w:p>
        </w:tc>
        <w:tc>
          <w:tcPr>
            <w:tcW w:w="779" w:type="pct"/>
            <w:gridSpan w:val="2"/>
            <w:tcBorders>
              <w:top w:val="single" w:sz="8" w:space="0" w:color="auto"/>
              <w:left w:val="nil"/>
              <w:bottom w:val="single" w:sz="4" w:space="0" w:color="000000"/>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2003年</w:t>
            </w:r>
          </w:p>
        </w:tc>
        <w:tc>
          <w:tcPr>
            <w:tcW w:w="779" w:type="pct"/>
            <w:gridSpan w:val="2"/>
            <w:tcBorders>
              <w:top w:val="single" w:sz="8" w:space="0" w:color="auto"/>
              <w:left w:val="nil"/>
              <w:bottom w:val="single" w:sz="4" w:space="0" w:color="000000"/>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2004年</w:t>
            </w:r>
          </w:p>
        </w:tc>
      </w:tr>
      <w:tr w:rsidR="001D506C" w:rsidRPr="00523F2E" w:rsidTr="00523F2E">
        <w:trPr>
          <w:cantSplit/>
          <w:trHeight w:val="270"/>
        </w:trPr>
        <w:tc>
          <w:tcPr>
            <w:tcW w:w="1104" w:type="pct"/>
            <w:vMerge/>
            <w:tcBorders>
              <w:left w:val="single" w:sz="8" w:space="0" w:color="auto"/>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color w:val="FF0000"/>
                <w:szCs w:val="21"/>
              </w:rPr>
            </w:pPr>
          </w:p>
        </w:tc>
        <w:tc>
          <w:tcPr>
            <w:tcW w:w="390" w:type="pct"/>
            <w:tcBorders>
              <w:top w:val="nil"/>
              <w:left w:val="single" w:sz="4" w:space="0" w:color="auto"/>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女</w:t>
            </w:r>
          </w:p>
        </w:tc>
        <w:tc>
          <w:tcPr>
            <w:tcW w:w="390" w:type="pct"/>
            <w:tcBorders>
              <w:top w:val="nil"/>
              <w:left w:val="single" w:sz="4" w:space="0" w:color="auto"/>
              <w:bottom w:val="single" w:sz="8" w:space="0" w:color="auto"/>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男</w:t>
            </w:r>
          </w:p>
        </w:tc>
        <w:tc>
          <w:tcPr>
            <w:tcW w:w="390" w:type="pct"/>
            <w:tcBorders>
              <w:top w:val="nil"/>
              <w:left w:val="nil"/>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女</w:t>
            </w:r>
          </w:p>
        </w:tc>
        <w:tc>
          <w:tcPr>
            <w:tcW w:w="390" w:type="pct"/>
            <w:tcBorders>
              <w:top w:val="nil"/>
              <w:left w:val="single" w:sz="4" w:space="0" w:color="auto"/>
              <w:bottom w:val="single" w:sz="8" w:space="0" w:color="auto"/>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男</w:t>
            </w:r>
          </w:p>
        </w:tc>
        <w:tc>
          <w:tcPr>
            <w:tcW w:w="390" w:type="pct"/>
            <w:tcBorders>
              <w:top w:val="nil"/>
              <w:left w:val="nil"/>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女</w:t>
            </w:r>
          </w:p>
        </w:tc>
        <w:tc>
          <w:tcPr>
            <w:tcW w:w="390" w:type="pct"/>
            <w:tcBorders>
              <w:top w:val="nil"/>
              <w:left w:val="single" w:sz="4" w:space="0" w:color="auto"/>
              <w:bottom w:val="single" w:sz="8" w:space="0" w:color="auto"/>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男</w:t>
            </w:r>
          </w:p>
        </w:tc>
        <w:tc>
          <w:tcPr>
            <w:tcW w:w="390" w:type="pct"/>
            <w:tcBorders>
              <w:top w:val="nil"/>
              <w:left w:val="nil"/>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女</w:t>
            </w:r>
          </w:p>
        </w:tc>
        <w:tc>
          <w:tcPr>
            <w:tcW w:w="390" w:type="pct"/>
            <w:tcBorders>
              <w:top w:val="nil"/>
              <w:left w:val="single" w:sz="4" w:space="0" w:color="auto"/>
              <w:bottom w:val="single" w:sz="8" w:space="0" w:color="auto"/>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男</w:t>
            </w:r>
          </w:p>
        </w:tc>
        <w:tc>
          <w:tcPr>
            <w:tcW w:w="390" w:type="pct"/>
            <w:tcBorders>
              <w:top w:val="nil"/>
              <w:left w:val="nil"/>
              <w:bottom w:val="single" w:sz="8" w:space="0" w:color="auto"/>
              <w:right w:val="single" w:sz="4" w:space="0" w:color="auto"/>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女</w:t>
            </w:r>
          </w:p>
        </w:tc>
        <w:tc>
          <w:tcPr>
            <w:tcW w:w="390" w:type="pct"/>
            <w:tcBorders>
              <w:top w:val="nil"/>
              <w:left w:val="single" w:sz="4" w:space="0" w:color="auto"/>
              <w:bottom w:val="single" w:sz="8" w:space="0" w:color="auto"/>
              <w:right w:val="single" w:sz="4" w:space="0" w:color="000000"/>
            </w:tcBorders>
            <w:noWrap/>
            <w:vAlign w:val="bottom"/>
          </w:tcPr>
          <w:p w:rsidR="001D506C" w:rsidRPr="00523F2E" w:rsidRDefault="001D506C" w:rsidP="00523F2E">
            <w:pPr>
              <w:spacing w:line="360" w:lineRule="exact"/>
              <w:jc w:val="center"/>
              <w:rPr>
                <w:rFonts w:ascii="SimHei" w:eastAsia="SimHei" w:cs="Arial" w:hint="eastAsia"/>
                <w:bCs/>
                <w:color w:val="FF0000"/>
                <w:szCs w:val="21"/>
              </w:rPr>
            </w:pPr>
            <w:r w:rsidRPr="00523F2E">
              <w:rPr>
                <w:rFonts w:ascii="SimHei" w:eastAsia="SimHei" w:cs="Arial" w:hint="eastAsia"/>
                <w:bCs/>
                <w:color w:val="FF0000"/>
                <w:szCs w:val="21"/>
              </w:rPr>
              <w:t>男</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澳大利亚</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0</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加拿大</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斐济</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19</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35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19</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16</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12</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基里巴斯</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9</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新西兰</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12</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10</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9</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5</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萨摩亚群岛</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2</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7</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3</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所罗门群岛</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汤加</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英国</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瓦努阿图</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r>
      <w:tr w:rsidR="001D506C" w:rsidRPr="00023C58" w:rsidTr="00523F2E">
        <w:trPr>
          <w:trHeight w:val="255"/>
        </w:trPr>
        <w:tc>
          <w:tcPr>
            <w:tcW w:w="1104" w:type="pct"/>
            <w:tcBorders>
              <w:top w:val="nil"/>
              <w:left w:val="single" w:sz="4" w:space="0" w:color="auto"/>
              <w:bottom w:val="single" w:sz="4" w:space="0" w:color="auto"/>
              <w:right w:val="single" w:sz="4" w:space="0" w:color="auto"/>
            </w:tcBorders>
            <w:noWrap/>
            <w:vAlign w:val="bottom"/>
          </w:tcPr>
          <w:p w:rsidR="001D506C" w:rsidRPr="00023C58" w:rsidRDefault="001D506C" w:rsidP="00523F2E">
            <w:pPr>
              <w:spacing w:line="360" w:lineRule="exact"/>
              <w:rPr>
                <w:rFonts w:cs="Arial"/>
                <w:bCs/>
                <w:szCs w:val="21"/>
              </w:rPr>
            </w:pPr>
            <w:r w:rsidRPr="00023C58">
              <w:rPr>
                <w:rFonts w:cs="Arial" w:hint="eastAsia"/>
                <w:bCs/>
                <w:szCs w:val="21"/>
              </w:rPr>
              <w:t>图瓦卢</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 </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15</w:t>
            </w:r>
          </w:p>
        </w:tc>
        <w:tc>
          <w:tcPr>
            <w:tcW w:w="390" w:type="pct"/>
            <w:tcBorders>
              <w:top w:val="nil"/>
              <w:left w:val="nil"/>
              <w:bottom w:val="single" w:sz="4" w:space="0" w:color="auto"/>
              <w:right w:val="single" w:sz="4" w:space="0" w:color="auto"/>
            </w:tcBorders>
            <w:noWrap/>
            <w:vAlign w:val="bottom"/>
          </w:tcPr>
          <w:p w:rsidR="001D506C" w:rsidRPr="00023C58" w:rsidRDefault="001D506C" w:rsidP="00523F2E">
            <w:pPr>
              <w:spacing w:line="360" w:lineRule="exact"/>
              <w:jc w:val="right"/>
              <w:rPr>
                <w:rFonts w:cs="Arial"/>
                <w:szCs w:val="21"/>
              </w:rPr>
            </w:pPr>
            <w:r w:rsidRPr="00023C58">
              <w:rPr>
                <w:rFonts w:cs="Arial"/>
                <w:szCs w:val="21"/>
              </w:rPr>
              <w:t>8</w:t>
            </w:r>
          </w:p>
        </w:tc>
      </w:tr>
    </w:tbl>
    <w:p w:rsidR="001D506C" w:rsidRPr="00023C58" w:rsidRDefault="001D506C" w:rsidP="00523F2E">
      <w:pPr>
        <w:spacing w:after="240" w:line="360" w:lineRule="exact"/>
        <w:rPr>
          <w:rFonts w:cs="Arial"/>
          <w:szCs w:val="21"/>
        </w:rPr>
      </w:pPr>
      <w:r w:rsidRPr="00023C58">
        <w:rPr>
          <w:rFonts w:ascii="KaiTi_GB2312" w:eastAsia="KaiTi_GB2312" w:hint="eastAsia"/>
          <w:iCs/>
          <w:color w:val="0000FF"/>
          <w:szCs w:val="21"/>
        </w:rPr>
        <w:t>资料来源：</w:t>
      </w:r>
      <w:r w:rsidRPr="00023C58">
        <w:rPr>
          <w:rFonts w:cs="Arial" w:hint="eastAsia"/>
          <w:szCs w:val="21"/>
        </w:rPr>
        <w:t>统计部门（未公开数据）。</w:t>
      </w:r>
    </w:p>
    <w:p w:rsidR="005A0004" w:rsidRPr="00023C58" w:rsidRDefault="001D506C" w:rsidP="00B663C4">
      <w:pPr>
        <w:spacing w:after="240" w:line="360" w:lineRule="exact"/>
        <w:rPr>
          <w:szCs w:val="21"/>
        </w:rPr>
      </w:pPr>
      <w:r w:rsidRPr="00023C58">
        <w:rPr>
          <w:rFonts w:hint="eastAsia"/>
          <w:szCs w:val="21"/>
        </w:rPr>
        <w:t>表</w:t>
      </w:r>
      <w:r w:rsidRPr="00023C58">
        <w:rPr>
          <w:szCs w:val="21"/>
        </w:rPr>
        <w:t>22</w:t>
      </w:r>
      <w:r w:rsidRPr="00023C58">
        <w:rPr>
          <w:rFonts w:hint="eastAsia"/>
          <w:szCs w:val="21"/>
        </w:rPr>
        <w:t>还表明在海外接受培训的学生数量存在一些变化。自从</w:t>
      </w:r>
      <w:r w:rsidRPr="00023C58">
        <w:rPr>
          <w:szCs w:val="21"/>
        </w:rPr>
        <w:t>2000</w:t>
      </w:r>
      <w:r w:rsidRPr="00023C58">
        <w:rPr>
          <w:rFonts w:hint="eastAsia"/>
          <w:szCs w:val="21"/>
        </w:rPr>
        <w:t>年以来，在海外学习的妇女和男子数量基本相等，斐济是主要的培训国家，其次是新西兰。</w:t>
      </w:r>
      <w:r w:rsidRPr="00023C58">
        <w:rPr>
          <w:szCs w:val="21"/>
        </w:rPr>
        <w:t xml:space="preserve"> </w:t>
      </w:r>
    </w:p>
    <w:p w:rsidR="005A0004" w:rsidRPr="00523F2E" w:rsidRDefault="001D506C" w:rsidP="00523F2E">
      <w:pPr>
        <w:spacing w:after="240" w:line="360" w:lineRule="exact"/>
        <w:rPr>
          <w:rFonts w:ascii="KaiTi_GB2312" w:eastAsia="KaiTi_GB2312" w:cs="Arial" w:hint="eastAsia"/>
          <w:b/>
          <w:color w:val="0000FF"/>
          <w:szCs w:val="21"/>
        </w:rPr>
      </w:pPr>
      <w:r w:rsidRPr="00523F2E">
        <w:rPr>
          <w:rFonts w:ascii="KaiTi_GB2312" w:eastAsia="KaiTi_GB2312" w:cs="Arial" w:hint="eastAsia"/>
          <w:b/>
          <w:color w:val="0000FF"/>
          <w:szCs w:val="21"/>
        </w:rPr>
        <w:t>学校辍学/“退学”</w:t>
      </w:r>
    </w:p>
    <w:p w:rsidR="005A0004" w:rsidRPr="00023C58" w:rsidRDefault="001D506C" w:rsidP="00B663C4">
      <w:pPr>
        <w:spacing w:after="240" w:line="360" w:lineRule="exact"/>
        <w:rPr>
          <w:rFonts w:cs="Arial"/>
          <w:szCs w:val="21"/>
        </w:rPr>
      </w:pPr>
      <w:r w:rsidRPr="00023C58">
        <w:rPr>
          <w:rFonts w:cs="Arial"/>
          <w:szCs w:val="21"/>
        </w:rPr>
        <w:t>10.27</w:t>
      </w:r>
      <w:r w:rsidRPr="00023C58">
        <w:rPr>
          <w:rFonts w:cs="Arial"/>
          <w:szCs w:val="21"/>
        </w:rPr>
        <w:tab/>
      </w:r>
      <w:r w:rsidRPr="00023C58">
        <w:rPr>
          <w:rFonts w:cs="Arial" w:hint="eastAsia"/>
          <w:szCs w:val="21"/>
        </w:rPr>
        <w:t>学校系统以普通文化教育为导向，不提供其他形式的技术职业培训方面的教育。地理上靠近斐济意味着出现需求时，学生可以在苏瓦接受培训，然后再回到图瓦卢工作。</w:t>
      </w:r>
    </w:p>
    <w:p w:rsidR="005A0004" w:rsidRPr="00023C58" w:rsidRDefault="001D506C" w:rsidP="00B663C4">
      <w:pPr>
        <w:spacing w:after="240" w:line="360" w:lineRule="exact"/>
        <w:rPr>
          <w:szCs w:val="21"/>
          <w:lang w:val="en-AU"/>
        </w:rPr>
      </w:pPr>
      <w:r w:rsidRPr="00023C58">
        <w:rPr>
          <w:rFonts w:cs="Arial"/>
          <w:szCs w:val="21"/>
        </w:rPr>
        <w:t>10.28</w:t>
      </w:r>
      <w:r w:rsidRPr="00023C58">
        <w:rPr>
          <w:rFonts w:cs="Arial"/>
          <w:szCs w:val="21"/>
        </w:rPr>
        <w:tab/>
      </w:r>
      <w:r w:rsidRPr="00023C58">
        <w:rPr>
          <w:rFonts w:cs="Arial" w:hint="eastAsia"/>
          <w:szCs w:val="21"/>
        </w:rPr>
        <w:t>在图瓦卢，没有学校辍学，而只有“退学”。这些不能完成教育制度要求的学生被退学。这种现象在中学尤其明显，但是，由于缺乏适当的监督制度，没有可利用的学校退学数据。</w:t>
      </w:r>
      <w:r w:rsidRPr="00023C58">
        <w:rPr>
          <w:rFonts w:cs="Arial"/>
          <w:szCs w:val="21"/>
        </w:rPr>
        <w:t xml:space="preserve"> </w:t>
      </w:r>
    </w:p>
    <w:p w:rsidR="005A0004" w:rsidRPr="00023C58" w:rsidRDefault="001D506C" w:rsidP="00B663C4">
      <w:pPr>
        <w:spacing w:after="240" w:line="360" w:lineRule="exact"/>
        <w:rPr>
          <w:rFonts w:ascii="SimHei" w:eastAsia="SimHei"/>
          <w:color w:val="FF0000"/>
          <w:szCs w:val="21"/>
        </w:rPr>
      </w:pPr>
      <w:r w:rsidRPr="00023C58">
        <w:rPr>
          <w:rFonts w:ascii="SimHei" w:eastAsia="SimHei" w:hint="eastAsia"/>
          <w:color w:val="FF0000"/>
          <w:szCs w:val="21"/>
        </w:rPr>
        <w:t>学校课程</w:t>
      </w:r>
    </w:p>
    <w:p w:rsidR="005A0004" w:rsidRPr="00023C58" w:rsidRDefault="001D506C" w:rsidP="00B663C4">
      <w:pPr>
        <w:spacing w:after="240" w:line="360" w:lineRule="exact"/>
        <w:rPr>
          <w:szCs w:val="21"/>
        </w:rPr>
      </w:pPr>
      <w:r w:rsidRPr="00023C58">
        <w:rPr>
          <w:szCs w:val="21"/>
        </w:rPr>
        <w:t>10.29</w:t>
      </w:r>
      <w:r w:rsidRPr="00023C58">
        <w:rPr>
          <w:szCs w:val="21"/>
        </w:rPr>
        <w:tab/>
      </w:r>
      <w:r w:rsidRPr="00023C58">
        <w:rPr>
          <w:rFonts w:hint="eastAsia"/>
          <w:szCs w:val="21"/>
        </w:rPr>
        <w:t>《教育法案》第</w:t>
      </w:r>
      <w:r w:rsidRPr="00023C58">
        <w:rPr>
          <w:szCs w:val="21"/>
        </w:rPr>
        <w:t>18</w:t>
      </w:r>
      <w:r w:rsidRPr="00023C58">
        <w:rPr>
          <w:rFonts w:hint="eastAsia"/>
          <w:szCs w:val="21"/>
        </w:rPr>
        <w:t>条（第</w:t>
      </w:r>
      <w:r w:rsidRPr="00023C58">
        <w:rPr>
          <w:szCs w:val="21"/>
        </w:rPr>
        <w:t>38</w:t>
      </w:r>
      <w:r w:rsidRPr="00023C58">
        <w:rPr>
          <w:rFonts w:hint="eastAsia"/>
          <w:szCs w:val="21"/>
        </w:rPr>
        <w:t>章）规定，教育部长有权在与教育顾问委员会商议后设置或批准基本课程，图瓦卢全国各地的学校都要开设。当前的教育课程是基于全民教育政策，通过它的《战略计划》实施。在中学教育里，科学和技术这两个领域不鼓励许多女学生参加。教育部表示将进一步计划和探索如何鼓励女学生参加这些科目的学习。</w:t>
      </w:r>
      <w:r w:rsidRPr="00023C58">
        <w:rPr>
          <w:szCs w:val="21"/>
        </w:rPr>
        <w:t xml:space="preserve"> </w:t>
      </w:r>
    </w:p>
    <w:p w:rsidR="005A0004" w:rsidRPr="00023C58" w:rsidRDefault="001D506C" w:rsidP="00B663C4">
      <w:pPr>
        <w:spacing w:after="240" w:line="360" w:lineRule="exact"/>
        <w:rPr>
          <w:szCs w:val="21"/>
          <w:lang w:val="en-AU"/>
        </w:rPr>
      </w:pPr>
      <w:r w:rsidRPr="00023C58">
        <w:rPr>
          <w:rFonts w:cs="Arial"/>
          <w:szCs w:val="21"/>
        </w:rPr>
        <w:t>10.30</w:t>
      </w:r>
      <w:r w:rsidRPr="00023C58">
        <w:rPr>
          <w:rFonts w:cs="Arial"/>
          <w:szCs w:val="21"/>
        </w:rPr>
        <w:tab/>
      </w:r>
      <w:r w:rsidRPr="00023C58">
        <w:rPr>
          <w:rFonts w:cs="Arial" w:hint="eastAsia"/>
          <w:szCs w:val="21"/>
        </w:rPr>
        <w:t>学生应当在较小年纪就接受贸易培训。为此，有必要重新审视学校课程。如《战略计划》所概述的，教育部正在评估学校课程，包括用来避免性别定型角色的材料和资源。</w:t>
      </w:r>
      <w:r w:rsidRPr="00023C58">
        <w:rPr>
          <w:rFonts w:hint="eastAsia"/>
          <w:szCs w:val="21"/>
        </w:rPr>
        <w:t>例如，课本如果对女性</w:t>
      </w:r>
      <w:r w:rsidRPr="00023C58">
        <w:rPr>
          <w:szCs w:val="21"/>
        </w:rPr>
        <w:t>/</w:t>
      </w:r>
      <w:r w:rsidRPr="00023C58">
        <w:rPr>
          <w:rFonts w:hint="eastAsia"/>
          <w:szCs w:val="21"/>
        </w:rPr>
        <w:t>男性主导的职业进行角色定型限制，将被那些强调不定型的课本代替。</w:t>
      </w:r>
    </w:p>
    <w:p w:rsidR="005A0004" w:rsidRPr="00023C58" w:rsidRDefault="001D506C" w:rsidP="00B663C4">
      <w:pPr>
        <w:spacing w:after="240" w:line="360" w:lineRule="exact"/>
        <w:rPr>
          <w:rFonts w:ascii="SimHei" w:eastAsia="SimHei"/>
          <w:color w:val="FF0000"/>
          <w:szCs w:val="21"/>
        </w:rPr>
      </w:pPr>
      <w:r w:rsidRPr="00023C58">
        <w:rPr>
          <w:rFonts w:ascii="SimHei" w:eastAsia="SimHei" w:hint="eastAsia"/>
          <w:color w:val="FF0000"/>
          <w:szCs w:val="21"/>
        </w:rPr>
        <w:t>体育</w:t>
      </w:r>
    </w:p>
    <w:p w:rsidR="005A0004" w:rsidRPr="00523F2E" w:rsidRDefault="001D506C" w:rsidP="00523F2E">
      <w:pPr>
        <w:spacing w:after="240" w:line="360" w:lineRule="exact"/>
        <w:rPr>
          <w:rFonts w:cs="Arial"/>
          <w:szCs w:val="21"/>
        </w:rPr>
      </w:pPr>
      <w:r w:rsidRPr="00523F2E">
        <w:rPr>
          <w:rFonts w:cs="Arial"/>
          <w:szCs w:val="21"/>
        </w:rPr>
        <w:t>10.31</w:t>
      </w:r>
      <w:r w:rsidRPr="00523F2E">
        <w:rPr>
          <w:rFonts w:cs="Arial"/>
          <w:szCs w:val="21"/>
        </w:rPr>
        <w:tab/>
      </w:r>
      <w:r w:rsidRPr="00523F2E">
        <w:rPr>
          <w:rFonts w:cs="Arial" w:hint="eastAsia"/>
          <w:szCs w:val="21"/>
        </w:rPr>
        <w:t>体育是学校课程的一部分，男孩和女孩都参加了</w:t>
      </w:r>
      <w:r w:rsidRPr="00523F2E">
        <w:rPr>
          <w:rFonts w:cs="Arial"/>
          <w:szCs w:val="21"/>
        </w:rPr>
        <w:t>2003</w:t>
      </w:r>
      <w:r w:rsidRPr="00523F2E">
        <w:rPr>
          <w:rFonts w:cs="Arial" w:hint="eastAsia"/>
          <w:szCs w:val="21"/>
        </w:rPr>
        <w:t>年的苏瓦南太平洋运动会。</w:t>
      </w:r>
    </w:p>
    <w:p w:rsidR="005A0004" w:rsidRPr="00023C58" w:rsidRDefault="001D506C" w:rsidP="00B663C4">
      <w:pPr>
        <w:spacing w:after="240" w:line="360" w:lineRule="exact"/>
        <w:rPr>
          <w:rFonts w:ascii="SimHei" w:eastAsia="SimHei"/>
          <w:color w:val="FF0000"/>
          <w:szCs w:val="21"/>
        </w:rPr>
      </w:pPr>
      <w:r w:rsidRPr="00023C58">
        <w:rPr>
          <w:rFonts w:ascii="SimHei" w:eastAsia="SimHei" w:hint="eastAsia"/>
          <w:color w:val="FF0000"/>
          <w:szCs w:val="21"/>
        </w:rPr>
        <w:t>卫生和计划生育信息的获取</w:t>
      </w:r>
    </w:p>
    <w:p w:rsidR="005A0004" w:rsidRPr="00023C58" w:rsidRDefault="001D506C" w:rsidP="00B663C4">
      <w:pPr>
        <w:spacing w:after="240" w:line="360" w:lineRule="exact"/>
        <w:rPr>
          <w:szCs w:val="21"/>
        </w:rPr>
      </w:pPr>
      <w:r w:rsidRPr="00023C58">
        <w:rPr>
          <w:szCs w:val="21"/>
          <w:lang w:val="en-AU"/>
        </w:rPr>
        <w:t>10.32</w:t>
      </w:r>
      <w:r w:rsidRPr="00023C58">
        <w:rPr>
          <w:szCs w:val="21"/>
          <w:lang w:val="en-AU"/>
        </w:rPr>
        <w:tab/>
      </w:r>
      <w:r w:rsidRPr="00023C58">
        <w:rPr>
          <w:rFonts w:hint="eastAsia"/>
          <w:szCs w:val="21"/>
          <w:lang w:val="en-AU"/>
        </w:rPr>
        <w:t>在高等学院上学的年轻男子和妇女有机会通过青年诊所获得卫生信息，在全国范围内，计划生育信息也是可利用的，妇女可以通过卫生中心的这种服务获得相关信息。值得注意的是，参加计划生育研讨会的男性数量在增加，特别是较年轻的男子</w:t>
      </w:r>
    </w:p>
    <w:p w:rsidR="000D40C7" w:rsidRPr="00023C58" w:rsidRDefault="000D40C7" w:rsidP="00034FA4">
      <w:pPr>
        <w:pStyle w:val="H2"/>
        <w:rPr>
          <w:rFonts w:hint="eastAsia"/>
        </w:rPr>
      </w:pPr>
      <w:bookmarkStart w:id="91" w:name="_Toc211074451"/>
      <w:r w:rsidRPr="00023C58">
        <w:rPr>
          <w:rFonts w:hint="eastAsia"/>
        </w:rPr>
        <w:t>第11条</w:t>
      </w:r>
      <w:bookmarkEnd w:id="91"/>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1. </w:t>
      </w:r>
      <w:r w:rsidRPr="00023C58">
        <w:rPr>
          <w:rFonts w:hint="eastAsia"/>
          <w:sz w:val="21"/>
          <w:szCs w:val="21"/>
          <w:lang w:eastAsia="zh-CN"/>
        </w:rPr>
        <w:t>缔约各国应采取一切适当措施，消除在就业方面对妇女的歧视，以保证她们在男女平等的基础上享有相同的权利，特别是：</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a</w:t>
      </w:r>
      <w:r w:rsidRPr="00023C58">
        <w:rPr>
          <w:sz w:val="21"/>
          <w:szCs w:val="21"/>
          <w:lang w:eastAsia="zh-CN"/>
        </w:rPr>
        <w:t>）</w:t>
      </w:r>
      <w:r w:rsidR="000D40C7" w:rsidRPr="00023C58">
        <w:rPr>
          <w:rFonts w:hint="eastAsia"/>
          <w:sz w:val="21"/>
          <w:szCs w:val="21"/>
          <w:lang w:eastAsia="zh-CN"/>
        </w:rPr>
        <w:t>人人有不可剥夺的工作权利；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b</w:t>
      </w:r>
      <w:r w:rsidRPr="00023C58">
        <w:rPr>
          <w:sz w:val="21"/>
          <w:szCs w:val="21"/>
          <w:lang w:eastAsia="zh-CN"/>
        </w:rPr>
        <w:t>）</w:t>
      </w:r>
      <w:r w:rsidR="000D40C7" w:rsidRPr="00023C58">
        <w:rPr>
          <w:rFonts w:hint="eastAsia"/>
          <w:sz w:val="21"/>
          <w:szCs w:val="21"/>
          <w:lang w:eastAsia="zh-CN"/>
        </w:rPr>
        <w:t>享有相同就业机会的权利，包括在就业方面相同的甄选标准；</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c</w:t>
      </w:r>
      <w:r w:rsidRPr="00023C58">
        <w:rPr>
          <w:sz w:val="21"/>
          <w:szCs w:val="21"/>
          <w:lang w:eastAsia="zh-CN"/>
        </w:rPr>
        <w:t>）</w:t>
      </w:r>
      <w:r w:rsidR="000D40C7" w:rsidRPr="00023C58">
        <w:rPr>
          <w:rFonts w:hint="eastAsia"/>
          <w:sz w:val="21"/>
          <w:szCs w:val="21"/>
          <w:lang w:eastAsia="zh-CN"/>
        </w:rPr>
        <w:t>享有自由选择专业和职业，提升和工作保障，一切服务福利和条件，接受职业训练和再训练，包括实习训练、高等职业训练和经常训练的权利；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d</w:t>
      </w:r>
      <w:r w:rsidRPr="00023C58">
        <w:rPr>
          <w:sz w:val="21"/>
          <w:szCs w:val="21"/>
          <w:lang w:eastAsia="zh-CN"/>
        </w:rPr>
        <w:t>）</w:t>
      </w:r>
      <w:r w:rsidR="000D40C7" w:rsidRPr="00023C58">
        <w:rPr>
          <w:rFonts w:hint="eastAsia"/>
          <w:sz w:val="21"/>
          <w:szCs w:val="21"/>
          <w:lang w:eastAsia="zh-CN"/>
        </w:rPr>
        <w:t>同样价值的工作享有同等报酬包括福利和享有平等待遇的权利，在评定工作的表现方面，享有平等待遇的权利；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e</w:t>
      </w:r>
      <w:r w:rsidRPr="00023C58">
        <w:rPr>
          <w:sz w:val="21"/>
          <w:szCs w:val="21"/>
          <w:lang w:eastAsia="zh-CN"/>
        </w:rPr>
        <w:t>）</w:t>
      </w:r>
      <w:r w:rsidR="000D40C7" w:rsidRPr="00023C58">
        <w:rPr>
          <w:rFonts w:hint="eastAsia"/>
          <w:sz w:val="21"/>
          <w:szCs w:val="21"/>
          <w:lang w:eastAsia="zh-CN"/>
        </w:rPr>
        <w:t>享有社会保障的权利，特别是在退休、失业、疾病、残废和老年或在其他丧失工作能力的情况下，以及享有带薪假的权利；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f</w:t>
      </w:r>
      <w:r w:rsidRPr="00023C58">
        <w:rPr>
          <w:sz w:val="21"/>
          <w:szCs w:val="21"/>
          <w:lang w:eastAsia="zh-CN"/>
        </w:rPr>
        <w:t>）</w:t>
      </w:r>
      <w:r w:rsidR="000D40C7" w:rsidRPr="00023C58">
        <w:rPr>
          <w:rFonts w:hint="eastAsia"/>
          <w:sz w:val="21"/>
          <w:szCs w:val="21"/>
          <w:lang w:eastAsia="zh-CN"/>
        </w:rPr>
        <w:t>在工作条件中享有健康和安全保障，包括保障生育机能的权利</w:t>
      </w:r>
      <w:r w:rsidR="005F5D51">
        <w:rPr>
          <w:rFonts w:hint="eastAsia"/>
          <w:sz w:val="21"/>
          <w:szCs w:val="21"/>
          <w:lang w:eastAsia="zh-CN"/>
        </w:rPr>
        <w:t>。</w:t>
      </w:r>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2. </w:t>
      </w:r>
      <w:r w:rsidRPr="00023C58">
        <w:rPr>
          <w:rFonts w:hint="eastAsia"/>
          <w:sz w:val="21"/>
          <w:szCs w:val="21"/>
          <w:lang w:eastAsia="zh-CN"/>
        </w:rPr>
        <w:t>缔约各国为使妇女不致因为结婚或生育而受歧视，又为保障其有效的工作权利起见，应采取适当措施：</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a</w:t>
      </w:r>
      <w:r w:rsidRPr="00023C58">
        <w:rPr>
          <w:sz w:val="21"/>
          <w:szCs w:val="21"/>
          <w:lang w:eastAsia="zh-CN"/>
        </w:rPr>
        <w:t>）</w:t>
      </w:r>
      <w:r w:rsidR="000D40C7" w:rsidRPr="00023C58">
        <w:rPr>
          <w:rFonts w:hint="eastAsia"/>
          <w:sz w:val="21"/>
          <w:szCs w:val="21"/>
          <w:lang w:eastAsia="zh-CN"/>
        </w:rPr>
        <w:t>禁止以怀孕或产假为理由予以解雇，以及以婚姻状况为理由予以解雇的歧视，违反规定者得受处分；</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b</w:t>
      </w:r>
      <w:r w:rsidRPr="00023C58">
        <w:rPr>
          <w:sz w:val="21"/>
          <w:szCs w:val="21"/>
          <w:lang w:eastAsia="zh-CN"/>
        </w:rPr>
        <w:t>）</w:t>
      </w:r>
      <w:r w:rsidR="000D40C7" w:rsidRPr="00023C58">
        <w:rPr>
          <w:rFonts w:hint="eastAsia"/>
          <w:sz w:val="21"/>
          <w:szCs w:val="21"/>
          <w:lang w:eastAsia="zh-CN"/>
        </w:rPr>
        <w:t>实施带薪产假或具有同等社会福利的产假，不丧失原有工作、年资或社会津贴；</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c</w:t>
      </w:r>
      <w:r w:rsidRPr="00023C58">
        <w:rPr>
          <w:sz w:val="21"/>
          <w:szCs w:val="21"/>
          <w:lang w:eastAsia="zh-CN"/>
        </w:rPr>
        <w:t>）</w:t>
      </w:r>
      <w:r w:rsidR="000D40C7" w:rsidRPr="00023C58">
        <w:rPr>
          <w:rFonts w:hint="eastAsia"/>
          <w:sz w:val="21"/>
          <w:szCs w:val="21"/>
          <w:lang w:eastAsia="zh-CN"/>
        </w:rPr>
        <w:t>鼓励提供必要的辅助性社会服务，特别是通过促进建立和发展托儿设施系统，使父母得以兼顾家庭义务和工作责任并参与公共事务；</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d</w:t>
      </w:r>
      <w:r w:rsidRPr="00023C58">
        <w:rPr>
          <w:sz w:val="21"/>
          <w:szCs w:val="21"/>
          <w:lang w:eastAsia="zh-CN"/>
        </w:rPr>
        <w:t>）</w:t>
      </w:r>
      <w:r w:rsidR="000D40C7" w:rsidRPr="00023C58">
        <w:rPr>
          <w:rFonts w:hint="eastAsia"/>
          <w:sz w:val="21"/>
          <w:szCs w:val="21"/>
          <w:lang w:eastAsia="zh-CN"/>
        </w:rPr>
        <w:t>对于怀孕期间从事确实有害健康的工作的妇女，给予特别保护</w:t>
      </w:r>
      <w:r w:rsidR="005F5D51">
        <w:rPr>
          <w:rFonts w:hint="eastAsia"/>
          <w:sz w:val="21"/>
          <w:szCs w:val="21"/>
          <w:lang w:eastAsia="zh-CN"/>
        </w:rPr>
        <w:t>。</w:t>
      </w:r>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023C58">
        <w:rPr>
          <w:sz w:val="21"/>
          <w:szCs w:val="21"/>
          <w:lang w:eastAsia="zh-CN"/>
        </w:rPr>
        <w:t xml:space="preserve">3. </w:t>
      </w:r>
      <w:r w:rsidRPr="00023C58">
        <w:rPr>
          <w:rFonts w:hint="eastAsia"/>
          <w:sz w:val="21"/>
          <w:szCs w:val="21"/>
          <w:lang w:eastAsia="zh-CN"/>
        </w:rPr>
        <w:t>应参照科技知识，定期审查与本条所包含的内容有关的保护性法律，必要时应加以修订、废止或推广。</w:t>
      </w:r>
      <w:r w:rsidRPr="00023C58">
        <w:rPr>
          <w:sz w:val="21"/>
          <w:szCs w:val="21"/>
          <w:lang w:eastAsia="zh-CN"/>
        </w:rPr>
        <w:t xml:space="preserve"> </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法律体制</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11.1</w:t>
      </w:r>
      <w:r w:rsidRPr="00023C58">
        <w:rPr>
          <w:sz w:val="21"/>
          <w:szCs w:val="21"/>
          <w:lang w:eastAsia="zh-CN"/>
        </w:rPr>
        <w:tab/>
      </w:r>
      <w:r w:rsidR="00CB064D">
        <w:rPr>
          <w:rFonts w:hint="eastAsia"/>
          <w:sz w:val="21"/>
          <w:szCs w:val="21"/>
          <w:lang w:eastAsia="zh-CN"/>
        </w:rPr>
        <w:t xml:space="preserve"> </w:t>
      </w:r>
      <w:r w:rsidRPr="00023C58">
        <w:rPr>
          <w:rFonts w:hint="eastAsia"/>
          <w:sz w:val="21"/>
          <w:szCs w:val="21"/>
          <w:lang w:eastAsia="zh-CN"/>
        </w:rPr>
        <w:t>1978</w:t>
      </w:r>
      <w:r w:rsidRPr="00023C58">
        <w:rPr>
          <w:rFonts w:hint="eastAsia"/>
          <w:sz w:val="21"/>
          <w:szCs w:val="21"/>
          <w:lang w:eastAsia="zh-CN"/>
        </w:rPr>
        <w:t>年图瓦卢独立后继续实施《</w:t>
      </w:r>
      <w:r w:rsidRPr="00023C58">
        <w:rPr>
          <w:rFonts w:hint="eastAsia"/>
          <w:sz w:val="21"/>
          <w:szCs w:val="21"/>
          <w:lang w:eastAsia="zh-CN"/>
        </w:rPr>
        <w:t>1966</w:t>
      </w:r>
      <w:r w:rsidRPr="00023C58">
        <w:rPr>
          <w:rFonts w:hint="eastAsia"/>
          <w:sz w:val="21"/>
          <w:szCs w:val="21"/>
          <w:lang w:eastAsia="zh-CN"/>
        </w:rPr>
        <w:t>年就业法》，该法就图瓦卢就业的监管框架作了规定。但对于年薪超过</w:t>
      </w:r>
      <w:r w:rsidRPr="00023C58">
        <w:rPr>
          <w:rFonts w:hint="eastAsia"/>
          <w:sz w:val="21"/>
          <w:szCs w:val="21"/>
          <w:lang w:eastAsia="zh-CN"/>
        </w:rPr>
        <w:t>400</w:t>
      </w:r>
      <w:r w:rsidRPr="00023C58">
        <w:rPr>
          <w:rFonts w:hint="eastAsia"/>
          <w:sz w:val="21"/>
          <w:szCs w:val="21"/>
          <w:lang w:eastAsia="zh-CN"/>
        </w:rPr>
        <w:t>澳元的国家公务员或者职员，该法不适用。</w:t>
      </w:r>
      <w:r w:rsidRPr="00023C58">
        <w:rPr>
          <w:rStyle w:val="FootnoteReference"/>
          <w:sz w:val="21"/>
          <w:szCs w:val="21"/>
        </w:rPr>
        <w:footnoteReference w:id="91"/>
      </w:r>
      <w:r w:rsidRPr="00023C58">
        <w:rPr>
          <w:sz w:val="21"/>
          <w:szCs w:val="21"/>
          <w:lang w:eastAsia="zh-CN"/>
        </w:rPr>
        <w:t xml:space="preserve"> </w:t>
      </w:r>
    </w:p>
    <w:p w:rsidR="000D40C7" w:rsidRPr="00023C58" w:rsidRDefault="000D40C7" w:rsidP="00B663C4">
      <w:pPr>
        <w:pStyle w:val="NormalWeb"/>
        <w:spacing w:before="0" w:beforeAutospacing="0" w:after="240" w:afterAutospacing="0" w:line="360" w:lineRule="exact"/>
        <w:jc w:val="both"/>
        <w:rPr>
          <w:sz w:val="21"/>
          <w:szCs w:val="21"/>
          <w:lang w:eastAsia="zh-CN"/>
        </w:rPr>
      </w:pPr>
      <w:r w:rsidRPr="00023C58">
        <w:rPr>
          <w:sz w:val="21"/>
          <w:szCs w:val="21"/>
          <w:lang w:eastAsia="zh-CN"/>
        </w:rPr>
        <w:t>11.2</w:t>
      </w:r>
      <w:r w:rsidRPr="00023C58">
        <w:rPr>
          <w:sz w:val="21"/>
          <w:szCs w:val="21"/>
          <w:lang w:eastAsia="zh-CN"/>
        </w:rPr>
        <w:tab/>
      </w:r>
      <w:r w:rsidR="00CB064D">
        <w:rPr>
          <w:rFonts w:hint="eastAsia"/>
          <w:sz w:val="21"/>
          <w:szCs w:val="21"/>
          <w:lang w:eastAsia="zh-CN"/>
        </w:rPr>
        <w:t xml:space="preserve"> </w:t>
      </w:r>
      <w:r w:rsidRPr="00023C58">
        <w:rPr>
          <w:rFonts w:hint="eastAsia"/>
          <w:sz w:val="21"/>
          <w:szCs w:val="21"/>
          <w:lang w:eastAsia="zh-CN"/>
        </w:rPr>
        <w:t>该法还对特定情况下妇女和儿童的待遇问题做了特别规定。该法第</w:t>
      </w:r>
      <w:r w:rsidRPr="00023C58">
        <w:rPr>
          <w:rFonts w:hint="eastAsia"/>
          <w:sz w:val="21"/>
          <w:szCs w:val="21"/>
          <w:lang w:eastAsia="zh-CN"/>
        </w:rPr>
        <w:t>77</w:t>
      </w:r>
      <w:r w:rsidRPr="00023C58">
        <w:rPr>
          <w:rFonts w:hint="eastAsia"/>
          <w:sz w:val="21"/>
          <w:szCs w:val="21"/>
          <w:lang w:eastAsia="zh-CN"/>
        </w:rPr>
        <w:t>条规定，女性不能从事任何夜间工作，但以下情况除外：</w:t>
      </w:r>
      <w:r w:rsidRPr="00023C58">
        <w:rPr>
          <w:sz w:val="21"/>
          <w:szCs w:val="21"/>
          <w:lang w:eastAsia="zh-CN"/>
        </w:rPr>
        <w:t xml:space="preserve"> </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a</w:t>
      </w:r>
      <w:r w:rsidRPr="00023C58">
        <w:rPr>
          <w:iCs/>
          <w:szCs w:val="21"/>
        </w:rPr>
        <w:t>）</w:t>
      </w:r>
      <w:r w:rsidR="000D40C7" w:rsidRPr="00023C58">
        <w:rPr>
          <w:rFonts w:hint="eastAsia"/>
          <w:szCs w:val="21"/>
        </w:rPr>
        <w:t>夜间工作与原材料、或者在加工过程中容易迅速变坏的材料有关；</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b</w:t>
      </w:r>
      <w:r w:rsidRPr="00023C58">
        <w:rPr>
          <w:iCs/>
          <w:szCs w:val="21"/>
        </w:rPr>
        <w:t>）</w:t>
      </w:r>
      <w:r w:rsidR="000D40C7" w:rsidRPr="00023C58">
        <w:rPr>
          <w:rFonts w:hint="eastAsia"/>
          <w:szCs w:val="21"/>
        </w:rPr>
        <w:t>当不可预见的、没有重复性的紧急情况发生时，需要上夜班；</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c</w:t>
      </w:r>
      <w:r w:rsidRPr="00023C58">
        <w:rPr>
          <w:iCs/>
          <w:szCs w:val="21"/>
        </w:rPr>
        <w:t>）</w:t>
      </w:r>
      <w:r w:rsidR="000D40C7" w:rsidRPr="00023C58">
        <w:rPr>
          <w:rFonts w:hint="eastAsia"/>
          <w:szCs w:val="21"/>
        </w:rPr>
        <w:t>夜间工作的负责人是不从事体力劳动的女经理；</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d</w:t>
      </w:r>
      <w:r w:rsidRPr="00023C58">
        <w:rPr>
          <w:iCs/>
          <w:szCs w:val="21"/>
        </w:rPr>
        <w:t>）</w:t>
      </w:r>
      <w:r w:rsidR="000D40C7" w:rsidRPr="00023C58">
        <w:rPr>
          <w:rFonts w:hint="eastAsia"/>
          <w:szCs w:val="21"/>
        </w:rPr>
        <w:t>夜间工作是护理、照顾病人，或其他保健、福利工作；</w:t>
      </w:r>
      <w:r w:rsidR="000D40C7" w:rsidRPr="00023C58">
        <w:rPr>
          <w:szCs w:val="21"/>
        </w:rPr>
        <w:t xml:space="preserve"> </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e</w:t>
      </w:r>
      <w:r w:rsidRPr="00023C58">
        <w:rPr>
          <w:iCs/>
          <w:szCs w:val="21"/>
        </w:rPr>
        <w:t>）</w:t>
      </w:r>
      <w:r w:rsidR="000D40C7" w:rsidRPr="00023C58">
        <w:rPr>
          <w:rFonts w:hint="eastAsia"/>
          <w:szCs w:val="21"/>
        </w:rPr>
        <w:t>在电影院或其他剧院对公众开放期间上夜班；</w:t>
      </w:r>
      <w:r w:rsidR="000D40C7" w:rsidRPr="00023C58">
        <w:rPr>
          <w:szCs w:val="21"/>
        </w:rPr>
        <w:t xml:space="preserve"> </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f</w:t>
      </w:r>
      <w:r w:rsidRPr="00023C58">
        <w:rPr>
          <w:iCs/>
          <w:szCs w:val="21"/>
        </w:rPr>
        <w:t>）</w:t>
      </w:r>
      <w:r w:rsidR="000D40C7" w:rsidRPr="00023C58">
        <w:rPr>
          <w:rFonts w:hint="eastAsia"/>
          <w:szCs w:val="21"/>
        </w:rPr>
        <w:t>从事与酒店、招待所、酒吧、饭店或俱乐部有关的工作；</w:t>
      </w:r>
      <w:r w:rsidR="000D40C7" w:rsidRPr="00023C58">
        <w:rPr>
          <w:szCs w:val="21"/>
        </w:rPr>
        <w:t xml:space="preserve"> </w:t>
      </w:r>
    </w:p>
    <w:p w:rsidR="000D40C7" w:rsidRPr="00023C58" w:rsidRDefault="005B6BC8" w:rsidP="00B663C4">
      <w:pPr>
        <w:spacing w:after="240" w:line="360" w:lineRule="exact"/>
        <w:ind w:left="720"/>
        <w:rPr>
          <w:rFonts w:hint="eastAsia"/>
          <w:szCs w:val="21"/>
        </w:rPr>
      </w:pPr>
      <w:r w:rsidRPr="00023C58">
        <w:rPr>
          <w:iCs/>
          <w:szCs w:val="21"/>
        </w:rPr>
        <w:t>（</w:t>
      </w:r>
      <w:r w:rsidR="000D40C7" w:rsidRPr="00023C58">
        <w:rPr>
          <w:iCs/>
          <w:szCs w:val="21"/>
        </w:rPr>
        <w:t>g</w:t>
      </w:r>
      <w:r w:rsidRPr="00023C58">
        <w:rPr>
          <w:iCs/>
          <w:szCs w:val="21"/>
        </w:rPr>
        <w:t>）</w:t>
      </w:r>
      <w:r w:rsidR="000D40C7" w:rsidRPr="00023C58">
        <w:rPr>
          <w:rFonts w:hint="eastAsia"/>
          <w:szCs w:val="21"/>
        </w:rPr>
        <w:t>注册药剂师上夜班；</w:t>
      </w:r>
    </w:p>
    <w:p w:rsidR="000D40C7" w:rsidRPr="00023C58" w:rsidRDefault="005B6BC8" w:rsidP="00B663C4">
      <w:pPr>
        <w:spacing w:after="240" w:line="360" w:lineRule="exact"/>
        <w:ind w:left="720"/>
        <w:rPr>
          <w:szCs w:val="21"/>
        </w:rPr>
      </w:pPr>
      <w:r w:rsidRPr="00023C58">
        <w:rPr>
          <w:iCs/>
          <w:szCs w:val="21"/>
        </w:rPr>
        <w:t>（</w:t>
      </w:r>
      <w:r w:rsidR="000D40C7" w:rsidRPr="00023C58">
        <w:rPr>
          <w:iCs/>
          <w:szCs w:val="21"/>
        </w:rPr>
        <w:t>h</w:t>
      </w:r>
      <w:r w:rsidRPr="00023C58">
        <w:rPr>
          <w:iCs/>
          <w:szCs w:val="21"/>
        </w:rPr>
        <w:t>）</w:t>
      </w:r>
      <w:r w:rsidR="000D40C7" w:rsidRPr="00023C58">
        <w:rPr>
          <w:rFonts w:hint="eastAsia"/>
          <w:szCs w:val="21"/>
        </w:rPr>
        <w:t>夜间工作是不违反图瓦卢加入的国际公约的有关规定，并且是特别由部长颁布法令允许雇佣妇女的职业。</w:t>
      </w:r>
      <w:r w:rsidR="000D40C7" w:rsidRPr="00023C58">
        <w:rPr>
          <w:szCs w:val="21"/>
        </w:rPr>
        <w:t xml:space="preserve"> </w:t>
      </w:r>
    </w:p>
    <w:p w:rsidR="00523F2E" w:rsidRDefault="000D40C7" w:rsidP="00B663C4">
      <w:pPr>
        <w:pStyle w:val="NormalWeb"/>
        <w:spacing w:before="0" w:beforeAutospacing="0" w:after="240" w:afterAutospacing="0" w:line="360" w:lineRule="exact"/>
        <w:rPr>
          <w:rFonts w:hint="eastAsia"/>
          <w:sz w:val="21"/>
          <w:szCs w:val="21"/>
          <w:lang w:eastAsia="zh-CN"/>
        </w:rPr>
      </w:pPr>
      <w:r w:rsidRPr="00023C58">
        <w:rPr>
          <w:rFonts w:hint="eastAsia"/>
          <w:sz w:val="21"/>
          <w:szCs w:val="21"/>
          <w:lang w:eastAsia="zh-CN"/>
        </w:rPr>
        <w:t>部长还可规定其他特殊情况。该法第</w:t>
      </w:r>
      <w:r w:rsidRPr="00023C58">
        <w:rPr>
          <w:rFonts w:hint="eastAsia"/>
          <w:sz w:val="21"/>
          <w:szCs w:val="21"/>
          <w:lang w:eastAsia="zh-CN"/>
        </w:rPr>
        <w:t>78</w:t>
      </w:r>
      <w:r w:rsidRPr="00023C58">
        <w:rPr>
          <w:rFonts w:hint="eastAsia"/>
          <w:sz w:val="21"/>
          <w:szCs w:val="21"/>
          <w:lang w:eastAsia="zh-CN"/>
        </w:rPr>
        <w:t>条规定，如果发生严重的紧急情况、或公众利益有所需要时，部长可颁布法令暂停禁止在夜间雇佣妇女的规定</w:t>
      </w:r>
      <w:r w:rsidR="00523F2E">
        <w:rPr>
          <w:rFonts w:hint="eastAsia"/>
          <w:sz w:val="21"/>
          <w:szCs w:val="21"/>
          <w:lang w:eastAsia="zh-CN"/>
        </w:rPr>
        <w:t>。</w:t>
      </w:r>
    </w:p>
    <w:p w:rsidR="000D40C7" w:rsidRPr="00023C58" w:rsidRDefault="000D40C7" w:rsidP="00B663C4">
      <w:pPr>
        <w:pStyle w:val="NormalWeb"/>
        <w:spacing w:before="0" w:beforeAutospacing="0" w:after="240" w:afterAutospacing="0" w:line="360" w:lineRule="exact"/>
        <w:rPr>
          <w:rFonts w:hint="eastAsia"/>
          <w:sz w:val="21"/>
          <w:szCs w:val="21"/>
          <w:lang w:eastAsia="zh-CN"/>
        </w:rPr>
      </w:pPr>
      <w:r w:rsidRPr="00023C58">
        <w:rPr>
          <w:sz w:val="21"/>
          <w:szCs w:val="21"/>
          <w:lang w:eastAsia="zh-CN"/>
        </w:rPr>
        <w:t>11.3</w:t>
      </w:r>
      <w:r w:rsidRPr="00023C58">
        <w:rPr>
          <w:sz w:val="21"/>
          <w:szCs w:val="21"/>
          <w:lang w:eastAsia="zh-CN"/>
        </w:rPr>
        <w:tab/>
      </w:r>
      <w:r w:rsidR="00CB064D">
        <w:rPr>
          <w:rFonts w:hint="eastAsia"/>
          <w:sz w:val="21"/>
          <w:szCs w:val="21"/>
          <w:lang w:eastAsia="zh-CN"/>
        </w:rPr>
        <w:t xml:space="preserve"> </w:t>
      </w:r>
      <w:r w:rsidRPr="00023C58">
        <w:rPr>
          <w:rFonts w:hint="eastAsia"/>
          <w:sz w:val="21"/>
          <w:szCs w:val="21"/>
          <w:lang w:eastAsia="zh-CN"/>
        </w:rPr>
        <w:t>尽管《就业法》在阐述“家庭”一词的定义时，提到的劳动者只是指男性，但《</w:t>
      </w:r>
      <w:r w:rsidRPr="00023C58">
        <w:rPr>
          <w:rFonts w:hint="eastAsia"/>
          <w:sz w:val="21"/>
          <w:szCs w:val="21"/>
          <w:lang w:eastAsia="zh-CN"/>
        </w:rPr>
        <w:t>1988</w:t>
      </w:r>
      <w:r w:rsidRPr="00023C58">
        <w:rPr>
          <w:rFonts w:hint="eastAsia"/>
          <w:sz w:val="21"/>
          <w:szCs w:val="21"/>
          <w:lang w:eastAsia="zh-CN"/>
        </w:rPr>
        <w:t>年释义及通则法》明确规定，任何成文法中的任何词汇和短语之阳性包括阴性，反之亦然。</w:t>
      </w:r>
      <w:r w:rsidRPr="00023C58">
        <w:rPr>
          <w:rStyle w:val="FootnoteReference"/>
          <w:sz w:val="21"/>
          <w:szCs w:val="21"/>
        </w:rPr>
        <w:footnoteReference w:id="92"/>
      </w:r>
      <w:r w:rsidRPr="00023C58">
        <w:rPr>
          <w:sz w:val="21"/>
          <w:szCs w:val="21"/>
          <w:lang w:eastAsia="zh-CN"/>
        </w:rPr>
        <w:t xml:space="preserve"> </w:t>
      </w:r>
    </w:p>
    <w:p w:rsidR="000D40C7" w:rsidRPr="00023C58" w:rsidRDefault="000D40C7" w:rsidP="00523F2E">
      <w:pPr>
        <w:spacing w:after="240" w:line="360" w:lineRule="exact"/>
        <w:rPr>
          <w:rFonts w:ascii="SimHei" w:eastAsia="SimHei" w:hint="eastAsia"/>
          <w:color w:val="FF0000"/>
          <w:szCs w:val="21"/>
        </w:rPr>
      </w:pPr>
      <w:r w:rsidRPr="00023C58">
        <w:rPr>
          <w:rFonts w:ascii="SimHei" w:eastAsia="SimHei" w:hint="eastAsia"/>
          <w:color w:val="FF0000"/>
          <w:szCs w:val="21"/>
        </w:rPr>
        <w:t>劳动力的参与</w:t>
      </w:r>
    </w:p>
    <w:p w:rsidR="000D40C7" w:rsidRPr="00023C58" w:rsidRDefault="000D40C7" w:rsidP="00734B3B">
      <w:pPr>
        <w:pStyle w:val="NormalWeb"/>
        <w:spacing w:before="0" w:beforeAutospacing="0" w:after="240" w:afterAutospacing="0" w:line="360" w:lineRule="exact"/>
        <w:rPr>
          <w:rFonts w:hint="eastAsia"/>
          <w:sz w:val="21"/>
          <w:szCs w:val="21"/>
          <w:lang w:eastAsia="zh-CN"/>
        </w:rPr>
      </w:pPr>
      <w:r w:rsidRPr="00023C58">
        <w:rPr>
          <w:sz w:val="21"/>
          <w:szCs w:val="21"/>
          <w:lang w:eastAsia="zh-CN"/>
        </w:rPr>
        <w:t>11.4</w:t>
      </w:r>
      <w:r w:rsidRPr="00023C58">
        <w:rPr>
          <w:sz w:val="21"/>
          <w:szCs w:val="21"/>
          <w:lang w:eastAsia="zh-CN"/>
        </w:rPr>
        <w:tab/>
      </w:r>
      <w:r w:rsidR="00CB064D">
        <w:rPr>
          <w:rFonts w:hint="eastAsia"/>
          <w:sz w:val="21"/>
          <w:szCs w:val="21"/>
          <w:lang w:eastAsia="zh-CN"/>
        </w:rPr>
        <w:t xml:space="preserve"> </w:t>
      </w:r>
      <w:r w:rsidRPr="00023C58">
        <w:rPr>
          <w:rFonts w:hint="eastAsia"/>
          <w:sz w:val="21"/>
          <w:szCs w:val="21"/>
          <w:lang w:eastAsia="zh-CN"/>
        </w:rPr>
        <w:t>2002</w:t>
      </w:r>
      <w:r w:rsidRPr="00023C58">
        <w:rPr>
          <w:rFonts w:hint="eastAsia"/>
          <w:sz w:val="21"/>
          <w:szCs w:val="21"/>
          <w:lang w:eastAsia="zh-CN"/>
        </w:rPr>
        <w:t>年图瓦卢劳动力的参与率为</w:t>
      </w:r>
      <w:r w:rsidRPr="00023C58">
        <w:rPr>
          <w:rFonts w:hint="eastAsia"/>
          <w:sz w:val="21"/>
          <w:szCs w:val="21"/>
          <w:lang w:eastAsia="zh-CN"/>
        </w:rPr>
        <w:t>58.2%</w:t>
      </w:r>
      <w:r w:rsidRPr="00023C58">
        <w:rPr>
          <w:rFonts w:hint="eastAsia"/>
          <w:sz w:val="21"/>
          <w:szCs w:val="21"/>
          <w:lang w:eastAsia="zh-CN"/>
        </w:rPr>
        <w:t>，其中男性劳动力的各项指标大大优于女性劳动力，见下表。</w:t>
      </w:r>
    </w:p>
    <w:p w:rsidR="000D40C7"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表23</w:t>
      </w:r>
      <w:r w:rsidR="00B85966">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按性别、岛屿/区域、劳动力各项指标分列的15岁以上（含15岁）居民比率</w:t>
      </w:r>
    </w:p>
    <w:tbl>
      <w:tblPr>
        <w:tblW w:w="5000" w:type="pct"/>
        <w:tblCellMar>
          <w:left w:w="0" w:type="dxa"/>
          <w:right w:w="0" w:type="dxa"/>
        </w:tblCellMar>
        <w:tblLook w:val="0000" w:firstRow="0" w:lastRow="0" w:firstColumn="0" w:lastColumn="0" w:noHBand="0" w:noVBand="0"/>
      </w:tblPr>
      <w:tblGrid>
        <w:gridCol w:w="1742"/>
        <w:gridCol w:w="879"/>
        <w:gridCol w:w="870"/>
        <w:gridCol w:w="1025"/>
        <w:gridCol w:w="882"/>
        <w:gridCol w:w="870"/>
        <w:gridCol w:w="1025"/>
        <w:gridCol w:w="882"/>
        <w:gridCol w:w="870"/>
        <w:gridCol w:w="1021"/>
      </w:tblGrid>
      <w:tr w:rsidR="000D40C7" w:rsidRPr="00CB064D" w:rsidTr="00CB064D">
        <w:tc>
          <w:tcPr>
            <w:tcW w:w="8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岛屿/地区</w:t>
            </w:r>
          </w:p>
        </w:tc>
        <w:tc>
          <w:tcPr>
            <w:tcW w:w="1378" w:type="pct"/>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劳动力的参与率</w:t>
            </w:r>
          </w:p>
        </w:tc>
        <w:tc>
          <w:tcPr>
            <w:tcW w:w="1378" w:type="pct"/>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就业人口比率</w:t>
            </w:r>
          </w:p>
        </w:tc>
        <w:tc>
          <w:tcPr>
            <w:tcW w:w="1378" w:type="pct"/>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失业率</w:t>
            </w:r>
          </w:p>
        </w:tc>
      </w:tr>
      <w:tr w:rsidR="000D40C7" w:rsidRPr="00CB064D" w:rsidTr="00CB064D">
        <w:tc>
          <w:tcPr>
            <w:tcW w:w="8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p>
        </w:tc>
        <w:tc>
          <w:tcPr>
            <w:tcW w:w="4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总计</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男性</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女性</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总计</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男性</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女性</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总计</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男性</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jc w:val="center"/>
              <w:rPr>
                <w:rFonts w:ascii="SimHei" w:eastAsia="SimHei" w:hint="eastAsia"/>
                <w:color w:val="FF0000"/>
                <w:kern w:val="28"/>
                <w:sz w:val="21"/>
                <w:szCs w:val="21"/>
                <w:lang w:val="en-GB"/>
              </w:rPr>
            </w:pPr>
            <w:r w:rsidRPr="00CB064D">
              <w:rPr>
                <w:rFonts w:ascii="SimHei" w:eastAsia="SimHei" w:hint="eastAsia"/>
                <w:color w:val="FF0000"/>
                <w:sz w:val="21"/>
                <w:szCs w:val="21"/>
                <w:lang w:val="en-GB"/>
              </w:rPr>
              <w:t>女性</w:t>
            </w:r>
          </w:p>
        </w:tc>
      </w:tr>
      <w:tr w:rsidR="000D40C7" w:rsidRPr="00CB064D" w:rsidTr="00CB064D">
        <w:tc>
          <w:tcPr>
            <w:tcW w:w="8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hAnsi="SimSun"/>
                <w:kern w:val="28"/>
                <w:sz w:val="21"/>
                <w:szCs w:val="21"/>
                <w:lang w:val="en-GB"/>
              </w:rPr>
            </w:pPr>
            <w:r w:rsidRPr="00CB064D">
              <w:rPr>
                <w:rFonts w:hAnsi="SimSun"/>
                <w:sz w:val="21"/>
                <w:szCs w:val="21"/>
                <w:lang w:val="en-GB"/>
              </w:rPr>
              <w:t>富纳富提</w:t>
            </w:r>
          </w:p>
        </w:tc>
        <w:tc>
          <w:tcPr>
            <w:tcW w:w="4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61.0</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70.4</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51.8</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49.6</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61.0</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38.4</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8.9</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6.6</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12.0</w:t>
            </w:r>
          </w:p>
        </w:tc>
      </w:tr>
      <w:tr w:rsidR="000D40C7" w:rsidRPr="00CB064D" w:rsidTr="00CB064D">
        <w:tc>
          <w:tcPr>
            <w:tcW w:w="8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hAnsi="SimSun"/>
                <w:kern w:val="28"/>
                <w:sz w:val="21"/>
                <w:szCs w:val="21"/>
                <w:lang w:val="en-GB"/>
              </w:rPr>
            </w:pPr>
            <w:r w:rsidRPr="00CB064D">
              <w:rPr>
                <w:rFonts w:hAnsi="SimSun"/>
                <w:sz w:val="21"/>
                <w:szCs w:val="21"/>
                <w:lang w:val="en-GB"/>
              </w:rPr>
              <w:t>外岛</w:t>
            </w:r>
          </w:p>
        </w:tc>
        <w:tc>
          <w:tcPr>
            <w:tcW w:w="4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56.0</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68.9</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45.2</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20.9</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31.7</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11.8</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4.6</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3.6</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5.9</w:t>
            </w:r>
          </w:p>
        </w:tc>
      </w:tr>
      <w:tr w:rsidR="000D40C7" w:rsidRPr="00CB064D" w:rsidTr="00CB064D">
        <w:tc>
          <w:tcPr>
            <w:tcW w:w="8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hAnsi="SimSun"/>
                <w:kern w:val="28"/>
                <w:sz w:val="21"/>
                <w:szCs w:val="21"/>
                <w:lang w:val="en-GB"/>
              </w:rPr>
            </w:pPr>
            <w:r w:rsidRPr="00CB064D">
              <w:rPr>
                <w:rFonts w:hAnsi="SimSun"/>
                <w:sz w:val="21"/>
                <w:szCs w:val="21"/>
                <w:lang w:val="en-GB"/>
              </w:rPr>
              <w:t>图瓦卢</w:t>
            </w:r>
          </w:p>
        </w:tc>
        <w:tc>
          <w:tcPr>
            <w:tcW w:w="4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58.2</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69.6</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47.9</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33.2</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44.9</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22.7</w:t>
            </w:r>
          </w:p>
        </w:tc>
        <w:tc>
          <w:tcPr>
            <w:tcW w:w="43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6.5</w:t>
            </w:r>
          </w:p>
        </w:tc>
        <w:tc>
          <w:tcPr>
            <w:tcW w:w="43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4.9</w:t>
            </w:r>
          </w:p>
        </w:tc>
        <w:tc>
          <w:tcPr>
            <w:tcW w:w="5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CB064D" w:rsidRDefault="000D40C7" w:rsidP="00CB064D">
            <w:pPr>
              <w:pStyle w:val="BodyText"/>
              <w:spacing w:line="360" w:lineRule="exact"/>
              <w:rPr>
                <w:rFonts w:ascii="Times New Roman" w:eastAsia="KaiTi_GB2312"/>
                <w:kern w:val="28"/>
                <w:sz w:val="21"/>
                <w:szCs w:val="21"/>
                <w:lang w:val="en-GB"/>
              </w:rPr>
            </w:pPr>
            <w:r w:rsidRPr="00CB064D">
              <w:rPr>
                <w:rFonts w:ascii="Times New Roman" w:eastAsia="KaiTi_GB2312"/>
                <w:sz w:val="21"/>
                <w:szCs w:val="21"/>
                <w:lang w:val="en-GB"/>
              </w:rPr>
              <w:t>8.6</w:t>
            </w:r>
          </w:p>
        </w:tc>
      </w:tr>
    </w:tbl>
    <w:p w:rsidR="000D40C7" w:rsidRPr="00CB064D" w:rsidRDefault="000D40C7" w:rsidP="00B663C4">
      <w:pPr>
        <w:pStyle w:val="BodyText"/>
        <w:spacing w:after="240" w:line="360" w:lineRule="exact"/>
        <w:rPr>
          <w:rFonts w:ascii="Times New Roman"/>
          <w:sz w:val="21"/>
          <w:szCs w:val="21"/>
          <w:lang w:val="en-GB"/>
        </w:rPr>
      </w:pPr>
      <w:r w:rsidRPr="00CB064D">
        <w:rPr>
          <w:rFonts w:ascii="Times New Roman" w:eastAsia="KaiTi_GB2312"/>
          <w:iCs/>
          <w:color w:val="0000FF"/>
          <w:kern w:val="0"/>
          <w:sz w:val="21"/>
          <w:szCs w:val="21"/>
        </w:rPr>
        <w:t>资料来源：《</w:t>
      </w:r>
      <w:r w:rsidRPr="00CB064D">
        <w:rPr>
          <w:rFonts w:ascii="Times New Roman"/>
          <w:sz w:val="21"/>
          <w:szCs w:val="21"/>
          <w:lang w:val="en-GB"/>
        </w:rPr>
        <w:t xml:space="preserve"> 2002</w:t>
      </w:r>
      <w:r w:rsidRPr="00CB064D">
        <w:rPr>
          <w:rFonts w:ascii="Times New Roman"/>
          <w:sz w:val="21"/>
          <w:szCs w:val="21"/>
          <w:lang w:val="en-GB"/>
        </w:rPr>
        <w:t>年图瓦卢人口普查报告》。</w:t>
      </w:r>
    </w:p>
    <w:p w:rsidR="000D40C7" w:rsidRPr="00023C58" w:rsidRDefault="000D40C7" w:rsidP="00CB064D">
      <w:pPr>
        <w:pStyle w:val="NormalWeb"/>
        <w:spacing w:before="0" w:beforeAutospacing="0" w:after="240" w:afterAutospacing="0" w:line="360" w:lineRule="exact"/>
        <w:rPr>
          <w:rFonts w:hint="eastAsia"/>
          <w:sz w:val="21"/>
          <w:szCs w:val="21"/>
          <w:lang w:eastAsia="zh-CN"/>
        </w:rPr>
      </w:pPr>
      <w:r w:rsidRPr="00023C58">
        <w:rPr>
          <w:rFonts w:hint="eastAsia"/>
          <w:sz w:val="21"/>
          <w:szCs w:val="21"/>
          <w:lang w:eastAsia="zh-CN"/>
        </w:rPr>
        <w:t>男性劳动力的参与率和就业人口率都高于女性；女性的失业率高于男性。</w:t>
      </w:r>
    </w:p>
    <w:p w:rsidR="005A0004" w:rsidRPr="00023C58" w:rsidRDefault="000D40C7" w:rsidP="00CB064D">
      <w:pPr>
        <w:pStyle w:val="NormalWeb"/>
        <w:spacing w:before="0" w:beforeAutospacing="0" w:after="240" w:afterAutospacing="0" w:line="360" w:lineRule="exact"/>
        <w:rPr>
          <w:rFonts w:hint="eastAsia"/>
          <w:sz w:val="21"/>
          <w:szCs w:val="21"/>
          <w:lang w:eastAsia="zh-CN"/>
        </w:rPr>
      </w:pPr>
      <w:r w:rsidRPr="00023C58">
        <w:rPr>
          <w:sz w:val="21"/>
          <w:szCs w:val="21"/>
          <w:lang w:eastAsia="zh-CN"/>
        </w:rPr>
        <w:t>11.5</w:t>
      </w:r>
      <w:r w:rsidRPr="00023C58">
        <w:rPr>
          <w:sz w:val="21"/>
          <w:szCs w:val="21"/>
          <w:lang w:eastAsia="zh-CN"/>
        </w:rPr>
        <w:tab/>
      </w:r>
      <w:r w:rsidR="00CB064D">
        <w:rPr>
          <w:rFonts w:hint="eastAsia"/>
          <w:sz w:val="21"/>
          <w:szCs w:val="21"/>
          <w:lang w:eastAsia="zh-CN"/>
        </w:rPr>
        <w:t xml:space="preserve"> </w:t>
      </w:r>
      <w:r w:rsidRPr="00023C58">
        <w:rPr>
          <w:rFonts w:hint="eastAsia"/>
          <w:sz w:val="21"/>
          <w:szCs w:val="21"/>
          <w:lang w:eastAsia="zh-CN"/>
        </w:rPr>
        <w:t>由于图瓦卢面积狭小、工业活动有限，居民集中在政府和公营公司就业。政府和公营公司提供的就业岗位占全部有酬就业的</w:t>
      </w:r>
      <w:r w:rsidRPr="00023C58">
        <w:rPr>
          <w:rFonts w:hint="eastAsia"/>
          <w:sz w:val="21"/>
          <w:szCs w:val="21"/>
          <w:lang w:eastAsia="zh-CN"/>
        </w:rPr>
        <w:t>69%</w:t>
      </w:r>
      <w:r w:rsidRPr="00023C58">
        <w:rPr>
          <w:rFonts w:hint="eastAsia"/>
          <w:sz w:val="21"/>
          <w:szCs w:val="21"/>
          <w:lang w:eastAsia="zh-CN"/>
        </w:rPr>
        <w:t>。像图瓦卢这样私营部门相对较少的小岛，政府主导着经济。在私营部门就业的人数占总就业的</w:t>
      </w:r>
      <w:r w:rsidRPr="00023C58">
        <w:rPr>
          <w:rFonts w:hint="eastAsia"/>
          <w:sz w:val="21"/>
          <w:szCs w:val="21"/>
          <w:lang w:eastAsia="zh-CN"/>
        </w:rPr>
        <w:t>28%</w:t>
      </w:r>
      <w:r w:rsidRPr="00023C58">
        <w:rPr>
          <w:rFonts w:hint="eastAsia"/>
          <w:sz w:val="21"/>
          <w:szCs w:val="21"/>
          <w:lang w:eastAsia="zh-CN"/>
        </w:rPr>
        <w:t>，在非盈利组织就业的占</w:t>
      </w:r>
      <w:r w:rsidRPr="00023C58">
        <w:rPr>
          <w:rFonts w:hint="eastAsia"/>
          <w:sz w:val="21"/>
          <w:szCs w:val="21"/>
          <w:lang w:eastAsia="zh-CN"/>
        </w:rPr>
        <w:t>3%</w:t>
      </w:r>
      <w:r w:rsidRPr="00023C58">
        <w:rPr>
          <w:rFonts w:hint="eastAsia"/>
          <w:sz w:val="21"/>
          <w:szCs w:val="21"/>
          <w:lang w:eastAsia="zh-CN"/>
        </w:rPr>
        <w:t>。（《民间社会和非政府组织》）。</w:t>
      </w:r>
      <w:r w:rsidRPr="00CB064D">
        <w:rPr>
          <w:vertAlign w:val="superscript"/>
          <w:lang w:eastAsia="zh-CN"/>
        </w:rPr>
        <w:footnoteReference w:id="93"/>
      </w:r>
    </w:p>
    <w:p w:rsidR="000D40C7" w:rsidRPr="00023C58" w:rsidRDefault="000D40C7" w:rsidP="00B663C4">
      <w:pPr>
        <w:spacing w:after="240" w:line="360" w:lineRule="exact"/>
        <w:rPr>
          <w:rFonts w:hint="eastAsia"/>
          <w:szCs w:val="21"/>
        </w:rPr>
      </w:pPr>
      <w:r w:rsidRPr="00023C58">
        <w:rPr>
          <w:szCs w:val="21"/>
        </w:rPr>
        <w:t>11.6</w:t>
      </w:r>
      <w:r w:rsidR="00CB064D">
        <w:rPr>
          <w:rFonts w:hint="eastAsia"/>
          <w:szCs w:val="21"/>
        </w:rPr>
        <w:t xml:space="preserve"> </w:t>
      </w:r>
      <w:r w:rsidRPr="00023C58">
        <w:rPr>
          <w:szCs w:val="21"/>
        </w:rPr>
        <w:tab/>
      </w:r>
      <w:r w:rsidRPr="00023C58">
        <w:rPr>
          <w:rFonts w:hint="eastAsia"/>
          <w:szCs w:val="21"/>
        </w:rPr>
        <w:t>雇员的性别分布是图瓦卢劳动力的重要组成部分，大多数男性受雇于基础部门和生产部门、经营和管理部门、以及从事服务行业。女性则主要从事文职和相关工作、销售工作</w:t>
      </w:r>
      <w:r w:rsidR="005F5D51">
        <w:rPr>
          <w:rFonts w:hint="eastAsia"/>
          <w:szCs w:val="21"/>
        </w:rPr>
        <w:t>，</w:t>
      </w:r>
      <w:r w:rsidRPr="00023C58">
        <w:rPr>
          <w:rFonts w:hint="eastAsia"/>
          <w:szCs w:val="21"/>
        </w:rPr>
        <w:t>以及专业和技术工作。不同行业雇员的性别分布与职业分布中的性别分布一致。</w:t>
      </w:r>
    </w:p>
    <w:p w:rsidR="000D40C7" w:rsidRPr="00FB3104" w:rsidRDefault="00B85966" w:rsidP="00FB3104">
      <w:pPr>
        <w:pStyle w:val="TableofFigures"/>
        <w:spacing w:after="240" w:line="360" w:lineRule="exact"/>
        <w:jc w:val="center"/>
        <w:rPr>
          <w:rFonts w:ascii="SimHei" w:eastAsia="SimHei" w:hint="eastAsia"/>
          <w:smallCaps w:val="0"/>
          <w:color w:val="FF0000"/>
          <w:sz w:val="21"/>
          <w:szCs w:val="21"/>
          <w:lang w:eastAsia="zh-CN"/>
        </w:rPr>
      </w:pPr>
      <w:r>
        <w:rPr>
          <w:rFonts w:ascii="SimHei" w:eastAsia="SimHei"/>
          <w:smallCaps w:val="0"/>
          <w:color w:val="FF0000"/>
          <w:sz w:val="21"/>
          <w:szCs w:val="21"/>
          <w:lang w:eastAsia="zh-CN"/>
        </w:rPr>
        <w:br w:type="page"/>
      </w:r>
      <w:r w:rsidR="000D40C7" w:rsidRPr="00FB3104">
        <w:rPr>
          <w:rFonts w:ascii="SimHei" w:eastAsia="SimHei" w:hint="eastAsia"/>
          <w:smallCaps w:val="0"/>
          <w:color w:val="FF0000"/>
          <w:sz w:val="21"/>
          <w:szCs w:val="21"/>
          <w:lang w:eastAsia="zh-CN"/>
        </w:rPr>
        <w:t>图10</w:t>
      </w:r>
      <w:r w:rsidR="00852773">
        <w:rPr>
          <w:rFonts w:ascii="SimHei" w:eastAsia="SimHei" w:hint="eastAsia"/>
          <w:smallCaps w:val="0"/>
          <w:color w:val="FF0000"/>
          <w:sz w:val="21"/>
          <w:szCs w:val="21"/>
          <w:lang w:eastAsia="zh-CN"/>
        </w:rPr>
        <w:t>：</w:t>
      </w:r>
      <w:r w:rsidR="000D40C7" w:rsidRPr="00FB3104">
        <w:rPr>
          <w:rFonts w:ascii="SimHei" w:eastAsia="SimHei"/>
          <w:smallCaps w:val="0"/>
          <w:color w:val="FF0000"/>
          <w:sz w:val="21"/>
          <w:szCs w:val="21"/>
          <w:lang w:eastAsia="zh-CN"/>
        </w:rPr>
        <w:t>2002</w:t>
      </w:r>
      <w:r w:rsidR="000D40C7" w:rsidRPr="00FB3104">
        <w:rPr>
          <w:rFonts w:ascii="SimHei" w:eastAsia="SimHei" w:hint="eastAsia"/>
          <w:smallCaps w:val="0"/>
          <w:color w:val="FF0000"/>
          <w:sz w:val="21"/>
          <w:szCs w:val="21"/>
          <w:lang w:eastAsia="zh-CN"/>
        </w:rPr>
        <w:t>年按性别分列的职业情况</w:t>
      </w:r>
    </w:p>
    <w:p w:rsidR="000D40C7" w:rsidRPr="00023C58" w:rsidRDefault="00B85966" w:rsidP="00B85966">
      <w:pPr>
        <w:spacing w:after="240" w:line="240" w:lineRule="auto"/>
        <w:jc w:val="center"/>
        <w:rPr>
          <w:b/>
          <w:szCs w:val="21"/>
        </w:rPr>
      </w:pPr>
      <w:r>
        <w:rPr>
          <w:noProof/>
          <w:szCs w:val="21"/>
        </w:rPr>
        <w:pict>
          <v:shape id="_x0000_s3369" type="#_x0000_t202" style="position:absolute;left:0;text-align:left;margin-left:412.65pt;margin-top:122.2pt;width:38.85pt;height:20.8pt;z-index:36" stroked="f">
            <v:textbox style="mso-next-textbox:#_x0000_s3369">
              <w:txbxContent>
                <w:p w:rsidR="003D1360" w:rsidRDefault="003D1360"/>
              </w:txbxContent>
            </v:textbox>
          </v:shape>
        </w:pict>
      </w:r>
      <w:r>
        <w:rPr>
          <w:noProof/>
          <w:szCs w:val="21"/>
        </w:rPr>
        <w:pict>
          <v:shape id="_x0000_s3372" type="#_x0000_t202" style="position:absolute;left:0;text-align:left;margin-left:406.8pt;margin-top:117.3pt;width:42pt;height:41.6pt;z-index:37" filled="f" stroked="f">
            <v:textbox style="mso-next-textbox:#_x0000_s3372">
              <w:txbxContent>
                <w:p w:rsidR="003D1360" w:rsidRPr="008677FF" w:rsidRDefault="003D1360" w:rsidP="008677FF">
                  <w:pPr>
                    <w:spacing w:line="240" w:lineRule="exact"/>
                    <w:rPr>
                      <w:rFonts w:hint="eastAsia"/>
                      <w:sz w:val="18"/>
                      <w:szCs w:val="18"/>
                    </w:rPr>
                  </w:pPr>
                  <w:r w:rsidRPr="008677FF">
                    <w:rPr>
                      <w:rFonts w:hint="eastAsia"/>
                      <w:sz w:val="18"/>
                      <w:szCs w:val="18"/>
                    </w:rPr>
                    <w:t>男性</w:t>
                  </w:r>
                </w:p>
                <w:p w:rsidR="003D1360" w:rsidRPr="008677FF" w:rsidRDefault="003D1360" w:rsidP="008677FF">
                  <w:pPr>
                    <w:spacing w:line="240" w:lineRule="exact"/>
                    <w:rPr>
                      <w:rFonts w:hint="eastAsia"/>
                      <w:sz w:val="18"/>
                      <w:szCs w:val="18"/>
                    </w:rPr>
                  </w:pPr>
                  <w:r w:rsidRPr="008677FF">
                    <w:rPr>
                      <w:rFonts w:hint="eastAsia"/>
                      <w:sz w:val="18"/>
                      <w:szCs w:val="18"/>
                    </w:rPr>
                    <w:t>女性</w:t>
                  </w:r>
                </w:p>
              </w:txbxContent>
            </v:textbox>
          </v:shape>
        </w:pict>
      </w:r>
      <w:r>
        <w:rPr>
          <w:noProof/>
          <w:szCs w:val="21"/>
        </w:rPr>
        <w:pict>
          <v:shape id="_x0000_s3366" type="#_x0000_t202" style="position:absolute;left:0;text-align:left;margin-left:38.25pt;margin-top:60.3pt;width:156pt;height:130pt;z-index:35" stroked="f">
            <v:textbox style="mso-next-textbox:#_x0000_s3366">
              <w:txbxContent>
                <w:p w:rsidR="003D1360" w:rsidRPr="008F23A0" w:rsidRDefault="003D1360" w:rsidP="00477BCD">
                  <w:pPr>
                    <w:spacing w:line="340" w:lineRule="exact"/>
                    <w:jc w:val="right"/>
                    <w:rPr>
                      <w:rFonts w:hint="eastAsia"/>
                      <w:sz w:val="18"/>
                      <w:szCs w:val="18"/>
                    </w:rPr>
                  </w:pPr>
                  <w:r w:rsidRPr="008F23A0">
                    <w:rPr>
                      <w:rFonts w:hint="eastAsia"/>
                      <w:sz w:val="18"/>
                      <w:szCs w:val="18"/>
                    </w:rPr>
                    <w:t>基础和生产工作</w:t>
                  </w:r>
                </w:p>
                <w:p w:rsidR="003D1360" w:rsidRPr="008F23A0" w:rsidRDefault="003D1360" w:rsidP="00477BCD">
                  <w:pPr>
                    <w:spacing w:line="340" w:lineRule="exact"/>
                    <w:jc w:val="right"/>
                    <w:rPr>
                      <w:rFonts w:hint="eastAsia"/>
                      <w:sz w:val="18"/>
                      <w:szCs w:val="18"/>
                    </w:rPr>
                  </w:pPr>
                  <w:r w:rsidRPr="008F23A0">
                    <w:rPr>
                      <w:rFonts w:hint="eastAsia"/>
                      <w:sz w:val="18"/>
                      <w:szCs w:val="18"/>
                    </w:rPr>
                    <w:t>销售工作</w:t>
                  </w:r>
                </w:p>
                <w:p w:rsidR="003D1360" w:rsidRPr="008F23A0" w:rsidRDefault="003D1360" w:rsidP="00477BCD">
                  <w:pPr>
                    <w:spacing w:line="340" w:lineRule="exact"/>
                    <w:jc w:val="right"/>
                    <w:rPr>
                      <w:rFonts w:hint="eastAsia"/>
                      <w:sz w:val="18"/>
                      <w:szCs w:val="18"/>
                    </w:rPr>
                  </w:pPr>
                  <w:r w:rsidRPr="008F23A0">
                    <w:rPr>
                      <w:rFonts w:hint="eastAsia"/>
                      <w:sz w:val="18"/>
                      <w:szCs w:val="18"/>
                    </w:rPr>
                    <w:t>农业和渔业工作</w:t>
                  </w:r>
                </w:p>
                <w:p w:rsidR="003D1360" w:rsidRPr="008F23A0" w:rsidRDefault="003D1360" w:rsidP="00477BCD">
                  <w:pPr>
                    <w:spacing w:line="340" w:lineRule="exact"/>
                    <w:jc w:val="right"/>
                    <w:rPr>
                      <w:rFonts w:hint="eastAsia"/>
                      <w:sz w:val="18"/>
                      <w:szCs w:val="18"/>
                    </w:rPr>
                  </w:pPr>
                  <w:r w:rsidRPr="008F23A0">
                    <w:rPr>
                      <w:rFonts w:hint="eastAsia"/>
                      <w:sz w:val="18"/>
                      <w:szCs w:val="18"/>
                    </w:rPr>
                    <w:t>服务工作</w:t>
                  </w:r>
                </w:p>
                <w:p w:rsidR="003D1360" w:rsidRPr="008F23A0" w:rsidRDefault="003D1360" w:rsidP="00477BCD">
                  <w:pPr>
                    <w:spacing w:line="340" w:lineRule="exact"/>
                    <w:jc w:val="right"/>
                    <w:rPr>
                      <w:rFonts w:hint="eastAsia"/>
                      <w:sz w:val="18"/>
                      <w:szCs w:val="18"/>
                    </w:rPr>
                  </w:pPr>
                  <w:r w:rsidRPr="008F23A0">
                    <w:rPr>
                      <w:rFonts w:hint="eastAsia"/>
                      <w:sz w:val="18"/>
                      <w:szCs w:val="18"/>
                    </w:rPr>
                    <w:t>文职和相关工作</w:t>
                  </w:r>
                </w:p>
                <w:p w:rsidR="003D1360" w:rsidRPr="008F23A0" w:rsidRDefault="003D1360" w:rsidP="00477BCD">
                  <w:pPr>
                    <w:spacing w:line="340" w:lineRule="exact"/>
                    <w:jc w:val="right"/>
                    <w:rPr>
                      <w:rFonts w:hint="eastAsia"/>
                      <w:sz w:val="18"/>
                      <w:szCs w:val="18"/>
                    </w:rPr>
                  </w:pPr>
                  <w:r w:rsidRPr="008F23A0">
                    <w:rPr>
                      <w:rFonts w:hint="eastAsia"/>
                      <w:sz w:val="18"/>
                      <w:szCs w:val="18"/>
                    </w:rPr>
                    <w:t>专业和技术工作</w:t>
                  </w:r>
                </w:p>
                <w:p w:rsidR="003D1360" w:rsidRPr="008F23A0" w:rsidRDefault="003D1360" w:rsidP="00477BCD">
                  <w:pPr>
                    <w:spacing w:line="340" w:lineRule="exact"/>
                    <w:jc w:val="right"/>
                    <w:rPr>
                      <w:rFonts w:hint="eastAsia"/>
                      <w:sz w:val="18"/>
                      <w:szCs w:val="18"/>
                    </w:rPr>
                  </w:pPr>
                  <w:r w:rsidRPr="008F23A0">
                    <w:rPr>
                      <w:rFonts w:hint="eastAsia"/>
                      <w:sz w:val="18"/>
                      <w:szCs w:val="18"/>
                    </w:rPr>
                    <w:t>行政工作</w:t>
                  </w:r>
                </w:p>
              </w:txbxContent>
            </v:textbox>
          </v:shape>
        </w:pict>
      </w:r>
      <w:r w:rsidR="000D40C7" w:rsidRPr="00023C58">
        <w:rPr>
          <w:szCs w:val="21"/>
        </w:rPr>
        <w:pict>
          <v:shape id="_x0000_i1034" type="#_x0000_t75" style="width:429pt;height:264.75pt">
            <v:imagedata r:id="rId22" o:title=""/>
          </v:shape>
        </w:pict>
      </w:r>
    </w:p>
    <w:p w:rsidR="005A0004" w:rsidRPr="00CB064D" w:rsidRDefault="000D40C7" w:rsidP="00CB064D">
      <w:pPr>
        <w:spacing w:after="240" w:line="360" w:lineRule="exact"/>
        <w:rPr>
          <w:rFonts w:hint="eastAsia"/>
          <w:szCs w:val="21"/>
        </w:rPr>
      </w:pPr>
      <w:r w:rsidRPr="00CB064D">
        <w:rPr>
          <w:rFonts w:hint="eastAsia"/>
          <w:szCs w:val="21"/>
        </w:rPr>
        <w:t>由上表可见，</w:t>
      </w:r>
      <w:r w:rsidRPr="00CB064D">
        <w:rPr>
          <w:rFonts w:hint="eastAsia"/>
          <w:szCs w:val="21"/>
        </w:rPr>
        <w:t>2002</w:t>
      </w:r>
      <w:r w:rsidRPr="00CB064D">
        <w:rPr>
          <w:rFonts w:hint="eastAsia"/>
          <w:szCs w:val="21"/>
        </w:rPr>
        <w:t>年女性主要从事文职及相关工作、销售工作以及专业和技术工作，而男性则主导所有其他种类的行业。</w:t>
      </w:r>
    </w:p>
    <w:p w:rsidR="005A0004" w:rsidRPr="00023C58" w:rsidRDefault="000D40C7" w:rsidP="00B663C4">
      <w:pPr>
        <w:spacing w:after="240" w:line="360" w:lineRule="exact"/>
        <w:rPr>
          <w:szCs w:val="21"/>
        </w:rPr>
      </w:pPr>
      <w:r w:rsidRPr="00023C58">
        <w:rPr>
          <w:szCs w:val="21"/>
        </w:rPr>
        <w:t>11.7</w:t>
      </w:r>
      <w:r w:rsidRPr="00023C58">
        <w:rPr>
          <w:szCs w:val="21"/>
        </w:rPr>
        <w:tab/>
      </w:r>
      <w:r w:rsidR="00CB064D">
        <w:rPr>
          <w:rFonts w:hint="eastAsia"/>
          <w:szCs w:val="21"/>
        </w:rPr>
        <w:t xml:space="preserve"> </w:t>
      </w:r>
      <w:r w:rsidRPr="00023C58">
        <w:rPr>
          <w:szCs w:val="21"/>
        </w:rPr>
        <w:t>2002</w:t>
      </w:r>
      <w:r w:rsidRPr="00023C58">
        <w:rPr>
          <w:rFonts w:hint="eastAsia"/>
          <w:szCs w:val="21"/>
        </w:rPr>
        <w:t>年，图瓦卢从事公共管理和公共服务的人最多（</w:t>
      </w:r>
      <w:r w:rsidRPr="00023C58">
        <w:rPr>
          <w:szCs w:val="21"/>
        </w:rPr>
        <w:t>36%</w:t>
      </w:r>
      <w:r w:rsidRPr="00023C58">
        <w:rPr>
          <w:rFonts w:hint="eastAsia"/>
          <w:szCs w:val="21"/>
        </w:rPr>
        <w:t>），此外依次为电力、煤气、水和建筑业（</w:t>
      </w:r>
      <w:r w:rsidRPr="00023C58">
        <w:rPr>
          <w:szCs w:val="21"/>
        </w:rPr>
        <w:t>22%</w:t>
      </w:r>
      <w:r w:rsidRPr="00023C58">
        <w:rPr>
          <w:rFonts w:hint="eastAsia"/>
          <w:szCs w:val="21"/>
        </w:rPr>
        <w:t>）；房地产和商业服务部门（</w:t>
      </w:r>
      <w:r w:rsidRPr="00023C58">
        <w:rPr>
          <w:szCs w:val="21"/>
        </w:rPr>
        <w:t>20%</w:t>
      </w:r>
      <w:r w:rsidRPr="00023C58">
        <w:rPr>
          <w:rFonts w:hint="eastAsia"/>
          <w:szCs w:val="21"/>
        </w:rPr>
        <w:t>）；批发、零售、宾馆、饭店（</w:t>
      </w:r>
      <w:r w:rsidRPr="00023C58">
        <w:rPr>
          <w:rFonts w:hint="eastAsia"/>
          <w:szCs w:val="21"/>
        </w:rPr>
        <w:t>10%</w:t>
      </w:r>
      <w:r w:rsidRPr="00023C58">
        <w:rPr>
          <w:rFonts w:hint="eastAsia"/>
          <w:szCs w:val="21"/>
        </w:rPr>
        <w:t>）；以及运输、仓储、通讯和保险业（</w:t>
      </w:r>
      <w:r w:rsidRPr="00023C58">
        <w:rPr>
          <w:szCs w:val="21"/>
        </w:rPr>
        <w:t>9%</w:t>
      </w:r>
      <w:r w:rsidRPr="00023C58">
        <w:rPr>
          <w:rFonts w:hint="eastAsia"/>
          <w:szCs w:val="21"/>
        </w:rPr>
        <w:t>）。其余</w:t>
      </w:r>
      <w:r w:rsidRPr="00023C58">
        <w:rPr>
          <w:rFonts w:hint="eastAsia"/>
          <w:szCs w:val="21"/>
        </w:rPr>
        <w:t>3%</w:t>
      </w:r>
      <w:r w:rsidRPr="00023C58">
        <w:rPr>
          <w:rFonts w:hint="eastAsia"/>
          <w:szCs w:val="21"/>
        </w:rPr>
        <w:t>的人从事农业、渔业、印刷出版业。</w:t>
      </w:r>
    </w:p>
    <w:p w:rsidR="000D40C7"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24</w:t>
      </w:r>
      <w:r w:rsidR="003768AA">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各行业就业分布百分比</w:t>
      </w:r>
    </w:p>
    <w:tbl>
      <w:tblPr>
        <w:tblW w:w="5000" w:type="pct"/>
        <w:tblCellMar>
          <w:left w:w="0" w:type="dxa"/>
          <w:right w:w="0" w:type="dxa"/>
        </w:tblCellMar>
        <w:tblLook w:val="0000" w:firstRow="0" w:lastRow="0" w:firstColumn="0" w:lastColumn="0" w:noHBand="0" w:noVBand="0"/>
      </w:tblPr>
      <w:tblGrid>
        <w:gridCol w:w="1282"/>
        <w:gridCol w:w="1629"/>
        <w:gridCol w:w="1679"/>
        <w:gridCol w:w="1780"/>
        <w:gridCol w:w="1423"/>
        <w:gridCol w:w="1423"/>
        <w:gridCol w:w="850"/>
      </w:tblGrid>
      <w:tr w:rsidR="000D40C7" w:rsidRPr="00614AFC" w:rsidTr="00614AFC">
        <w:tc>
          <w:tcPr>
            <w:tcW w:w="6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eastAsia="SimHei" w:hint="eastAsia"/>
                <w:color w:val="FF0000"/>
                <w:szCs w:val="21"/>
              </w:rPr>
              <w:t> </w:t>
            </w:r>
          </w:p>
        </w:tc>
        <w:tc>
          <w:tcPr>
            <w:tcW w:w="4363" w:type="pct"/>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就业行业</w:t>
            </w:r>
          </w:p>
        </w:tc>
      </w:tr>
      <w:tr w:rsidR="000D40C7" w:rsidRPr="00614AFC" w:rsidTr="00614AFC">
        <w:tc>
          <w:tcPr>
            <w:tcW w:w="6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eastAsia="SimHei" w:hint="eastAsia"/>
                <w:color w:val="FF0000"/>
                <w:szCs w:val="21"/>
              </w:rPr>
              <w:t> </w:t>
            </w:r>
          </w:p>
        </w:tc>
        <w:tc>
          <w:tcPr>
            <w:tcW w:w="8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公共管理和公共服务</w:t>
            </w:r>
          </w:p>
        </w:tc>
        <w:tc>
          <w:tcPr>
            <w:tcW w:w="83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房地产/商业服务</w:t>
            </w:r>
          </w:p>
        </w:tc>
        <w:tc>
          <w:tcPr>
            <w:tcW w:w="88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运输/仓储/</w:t>
            </w:r>
          </w:p>
          <w:p w:rsidR="000D40C7" w:rsidRPr="00614AFC" w:rsidRDefault="000D40C7" w:rsidP="00614AFC">
            <w:pPr>
              <w:spacing w:line="360" w:lineRule="exact"/>
              <w:rPr>
                <w:rFonts w:ascii="SimHei" w:eastAsia="SimHei" w:hint="eastAsia"/>
                <w:color w:val="FF0000"/>
                <w:szCs w:val="21"/>
              </w:rPr>
            </w:pPr>
            <w:r w:rsidRPr="00614AFC">
              <w:rPr>
                <w:rFonts w:ascii="SimHei" w:eastAsia="SimHei" w:hint="eastAsia"/>
                <w:color w:val="FF0000"/>
                <w:szCs w:val="21"/>
              </w:rPr>
              <w:t>通讯/保险</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批发/零售/酒店/饭店</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电/煤气/水/</w:t>
            </w:r>
          </w:p>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建筑</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SimHei" w:eastAsia="SimHei" w:hAnsi="Georgia" w:hint="eastAsia"/>
                <w:color w:val="FF0000"/>
                <w:kern w:val="28"/>
                <w:szCs w:val="21"/>
              </w:rPr>
            </w:pPr>
            <w:r w:rsidRPr="00614AFC">
              <w:rPr>
                <w:rFonts w:ascii="SimHei" w:eastAsia="SimHei" w:hint="eastAsia"/>
                <w:color w:val="FF0000"/>
                <w:szCs w:val="21"/>
              </w:rPr>
              <w:t>其他</w:t>
            </w:r>
          </w:p>
        </w:tc>
      </w:tr>
      <w:tr w:rsidR="000D40C7" w:rsidRPr="00614AFC" w:rsidTr="00614AFC">
        <w:tc>
          <w:tcPr>
            <w:tcW w:w="6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hint="eastAsia"/>
                <w:kern w:val="28"/>
                <w:szCs w:val="21"/>
              </w:rPr>
            </w:pPr>
            <w:r w:rsidRPr="00614AFC">
              <w:rPr>
                <w:rFonts w:hint="eastAsia"/>
                <w:szCs w:val="21"/>
              </w:rPr>
              <w:t>男性</w:t>
            </w:r>
          </w:p>
        </w:tc>
        <w:tc>
          <w:tcPr>
            <w:tcW w:w="8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29%</w:t>
            </w:r>
          </w:p>
        </w:tc>
        <w:tc>
          <w:tcPr>
            <w:tcW w:w="83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16%</w:t>
            </w:r>
          </w:p>
        </w:tc>
        <w:tc>
          <w:tcPr>
            <w:tcW w:w="88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11%</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7%</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34%</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3%</w:t>
            </w:r>
          </w:p>
        </w:tc>
      </w:tr>
      <w:tr w:rsidR="000D40C7" w:rsidRPr="00614AFC" w:rsidTr="00614AFC">
        <w:tc>
          <w:tcPr>
            <w:tcW w:w="6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hint="eastAsia"/>
                <w:kern w:val="28"/>
                <w:szCs w:val="21"/>
              </w:rPr>
            </w:pPr>
            <w:r w:rsidRPr="00614AFC">
              <w:rPr>
                <w:rFonts w:hint="eastAsia"/>
                <w:szCs w:val="21"/>
              </w:rPr>
              <w:t>女性</w:t>
            </w:r>
          </w:p>
        </w:tc>
        <w:tc>
          <w:tcPr>
            <w:tcW w:w="8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51%</w:t>
            </w:r>
          </w:p>
        </w:tc>
        <w:tc>
          <w:tcPr>
            <w:tcW w:w="83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27%</w:t>
            </w:r>
          </w:p>
        </w:tc>
        <w:tc>
          <w:tcPr>
            <w:tcW w:w="88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4%</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14%</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w:t>
            </w:r>
          </w:p>
        </w:tc>
      </w:tr>
      <w:tr w:rsidR="000D40C7" w:rsidRPr="00614AFC" w:rsidTr="00614AFC">
        <w:tc>
          <w:tcPr>
            <w:tcW w:w="63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hint="eastAsia"/>
                <w:kern w:val="28"/>
                <w:szCs w:val="21"/>
              </w:rPr>
            </w:pPr>
            <w:r w:rsidRPr="00614AFC">
              <w:rPr>
                <w:rFonts w:hint="eastAsia"/>
                <w:szCs w:val="21"/>
              </w:rPr>
              <w:t>合计</w:t>
            </w:r>
          </w:p>
        </w:tc>
        <w:tc>
          <w:tcPr>
            <w:tcW w:w="80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36%</w:t>
            </w:r>
          </w:p>
        </w:tc>
        <w:tc>
          <w:tcPr>
            <w:tcW w:w="83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20%</w:t>
            </w:r>
          </w:p>
        </w:tc>
        <w:tc>
          <w:tcPr>
            <w:tcW w:w="88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9%</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10%</w:t>
            </w:r>
          </w:p>
        </w:tc>
        <w:tc>
          <w:tcPr>
            <w:tcW w:w="7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22%</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D40C7" w:rsidRPr="00614AFC" w:rsidRDefault="000D40C7" w:rsidP="00614AFC">
            <w:pPr>
              <w:spacing w:line="360" w:lineRule="exact"/>
              <w:rPr>
                <w:rFonts w:ascii="Georgia" w:hAnsi="Georgia"/>
                <w:kern w:val="28"/>
                <w:szCs w:val="21"/>
              </w:rPr>
            </w:pPr>
            <w:r w:rsidRPr="00614AFC">
              <w:rPr>
                <w:szCs w:val="21"/>
              </w:rPr>
              <w:t>3%</w:t>
            </w:r>
          </w:p>
        </w:tc>
      </w:tr>
    </w:tbl>
    <w:p w:rsidR="000D40C7" w:rsidRPr="00023C58" w:rsidRDefault="000D40C7"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w:t>
      </w:r>
      <w:r w:rsidRPr="00023C58">
        <w:rPr>
          <w:rFonts w:hint="eastAsia"/>
          <w:szCs w:val="21"/>
        </w:rPr>
        <w:t>2002</w:t>
      </w:r>
      <w:r w:rsidRPr="00023C58">
        <w:rPr>
          <w:rFonts w:hint="eastAsia"/>
          <w:szCs w:val="21"/>
        </w:rPr>
        <w:t>年图瓦卢人口普查报告》。</w:t>
      </w:r>
      <w:r w:rsidRPr="00023C58">
        <w:rPr>
          <w:szCs w:val="21"/>
        </w:rPr>
        <w:t xml:space="preserve"> </w:t>
      </w:r>
    </w:p>
    <w:p w:rsidR="005A0004" w:rsidRPr="00023C58" w:rsidRDefault="000D40C7" w:rsidP="00B663C4">
      <w:pPr>
        <w:spacing w:after="240" w:line="360" w:lineRule="exact"/>
        <w:rPr>
          <w:rFonts w:hint="eastAsia"/>
          <w:szCs w:val="21"/>
        </w:rPr>
      </w:pPr>
      <w:r w:rsidRPr="00023C58">
        <w:rPr>
          <w:rFonts w:hint="eastAsia"/>
          <w:szCs w:val="21"/>
        </w:rPr>
        <w:t>女性主要从事公共管理和公共服务、房地产、商业服务以及批发、零售、酒店业的工作，而男性则在所有其他行业占主导地位。</w:t>
      </w:r>
    </w:p>
    <w:p w:rsidR="005A0004" w:rsidRPr="00023C58" w:rsidRDefault="000D40C7" w:rsidP="00B663C4">
      <w:pPr>
        <w:spacing w:after="240" w:line="360" w:lineRule="exact"/>
        <w:rPr>
          <w:rFonts w:hint="eastAsia"/>
          <w:color w:val="000000"/>
          <w:szCs w:val="21"/>
        </w:rPr>
      </w:pPr>
      <w:r w:rsidRPr="00023C58">
        <w:rPr>
          <w:szCs w:val="21"/>
        </w:rPr>
        <w:t>11.8</w:t>
      </w:r>
      <w:r w:rsidRPr="00023C58">
        <w:rPr>
          <w:szCs w:val="21"/>
        </w:rPr>
        <w:tab/>
      </w:r>
      <w:r w:rsidRPr="00023C58">
        <w:rPr>
          <w:rFonts w:hint="eastAsia"/>
          <w:szCs w:val="21"/>
        </w:rPr>
        <w:t>尽管女性公务员的人数比男性公务员多，但是她们大多就任低级职位。然而，女性在政府部门就任高级职位的人数在增加，</w:t>
      </w:r>
      <w:r w:rsidRPr="00023C58">
        <w:rPr>
          <w:rFonts w:hint="eastAsia"/>
          <w:szCs w:val="21"/>
        </w:rPr>
        <w:t>2003</w:t>
      </w:r>
      <w:r w:rsidRPr="00023C58">
        <w:rPr>
          <w:rFonts w:hint="eastAsia"/>
          <w:szCs w:val="21"/>
        </w:rPr>
        <w:t>年为</w:t>
      </w:r>
      <w:r w:rsidRPr="00023C58">
        <w:rPr>
          <w:rFonts w:hint="eastAsia"/>
          <w:szCs w:val="21"/>
        </w:rPr>
        <w:t>4</w:t>
      </w:r>
      <w:r w:rsidRPr="00023C58">
        <w:rPr>
          <w:rFonts w:hint="eastAsia"/>
          <w:szCs w:val="21"/>
        </w:rPr>
        <w:t>人，</w:t>
      </w:r>
      <w:r w:rsidRPr="00023C58">
        <w:rPr>
          <w:rFonts w:hint="eastAsia"/>
          <w:szCs w:val="21"/>
        </w:rPr>
        <w:t>2005</w:t>
      </w:r>
      <w:r w:rsidRPr="00023C58">
        <w:rPr>
          <w:rFonts w:hint="eastAsia"/>
          <w:szCs w:val="21"/>
        </w:rPr>
        <w:t>年增至</w:t>
      </w:r>
      <w:r w:rsidRPr="00023C58">
        <w:rPr>
          <w:rFonts w:hint="eastAsia"/>
          <w:szCs w:val="21"/>
        </w:rPr>
        <w:t>8</w:t>
      </w:r>
      <w:r w:rsidRPr="00023C58">
        <w:rPr>
          <w:rFonts w:hint="eastAsia"/>
          <w:szCs w:val="21"/>
        </w:rPr>
        <w:t>人。</w:t>
      </w:r>
      <w:r w:rsidRPr="00023C58">
        <w:rPr>
          <w:rStyle w:val="FootnoteReference"/>
          <w:color w:val="000000"/>
          <w:szCs w:val="21"/>
        </w:rPr>
        <w:footnoteReference w:id="94"/>
      </w:r>
      <w:r w:rsidRPr="00023C58">
        <w:rPr>
          <w:color w:val="000000"/>
          <w:szCs w:val="21"/>
        </w:rPr>
        <w:t xml:space="preserve"> </w:t>
      </w:r>
      <w:r w:rsidRPr="00023C58">
        <w:rPr>
          <w:rFonts w:hint="eastAsia"/>
          <w:color w:val="000000"/>
          <w:szCs w:val="21"/>
        </w:rPr>
        <w:t>这是由于能胜任图瓦卢政府部门工作的女性毕业生在增加（从</w:t>
      </w:r>
      <w:r w:rsidRPr="00023C58">
        <w:rPr>
          <w:rFonts w:hint="eastAsia"/>
          <w:color w:val="000000"/>
          <w:szCs w:val="21"/>
        </w:rPr>
        <w:t>2003</w:t>
      </w:r>
      <w:r w:rsidRPr="00023C58">
        <w:rPr>
          <w:rFonts w:hint="eastAsia"/>
          <w:color w:val="000000"/>
          <w:szCs w:val="21"/>
        </w:rPr>
        <w:t>年的</w:t>
      </w:r>
      <w:r w:rsidRPr="00023C58">
        <w:rPr>
          <w:rFonts w:hint="eastAsia"/>
          <w:color w:val="000000"/>
          <w:szCs w:val="21"/>
        </w:rPr>
        <w:t>16.6%</w:t>
      </w:r>
      <w:r w:rsidRPr="00023C58">
        <w:rPr>
          <w:rFonts w:hint="eastAsia"/>
          <w:color w:val="000000"/>
          <w:szCs w:val="21"/>
        </w:rPr>
        <w:t>增至</w:t>
      </w:r>
      <w:r w:rsidRPr="00023C58">
        <w:rPr>
          <w:rFonts w:hint="eastAsia"/>
          <w:color w:val="000000"/>
          <w:szCs w:val="21"/>
        </w:rPr>
        <w:t>2005</w:t>
      </w:r>
      <w:r w:rsidRPr="00023C58">
        <w:rPr>
          <w:rFonts w:hint="eastAsia"/>
          <w:color w:val="000000"/>
          <w:szCs w:val="21"/>
        </w:rPr>
        <w:t>年的</w:t>
      </w:r>
      <w:r w:rsidRPr="00023C58">
        <w:rPr>
          <w:rFonts w:hint="eastAsia"/>
          <w:color w:val="000000"/>
          <w:szCs w:val="21"/>
        </w:rPr>
        <w:t>22%</w:t>
      </w:r>
      <w:r w:rsidRPr="00023C58">
        <w:rPr>
          <w:rFonts w:hint="eastAsia"/>
          <w:color w:val="000000"/>
          <w:szCs w:val="21"/>
        </w:rPr>
        <w:t>）。</w:t>
      </w:r>
    </w:p>
    <w:p w:rsidR="000D40C7" w:rsidRPr="00023C58" w:rsidRDefault="000D40C7" w:rsidP="00B663C4">
      <w:pPr>
        <w:spacing w:after="240" w:line="360" w:lineRule="exact"/>
        <w:rPr>
          <w:rFonts w:hint="eastAsia"/>
          <w:szCs w:val="21"/>
        </w:rPr>
      </w:pPr>
      <w:r w:rsidRPr="00023C58">
        <w:rPr>
          <w:szCs w:val="21"/>
        </w:rPr>
        <w:t>11.9</w:t>
      </w:r>
      <w:r w:rsidRPr="00023C58">
        <w:rPr>
          <w:szCs w:val="21"/>
        </w:rPr>
        <w:tab/>
      </w:r>
      <w:r w:rsidRPr="00023C58">
        <w:rPr>
          <w:rFonts w:hint="eastAsia"/>
          <w:szCs w:val="21"/>
        </w:rPr>
        <w:t>生计活动是图瓦卢经济的一大组成部分，尤其在外岛是这样。生计活动包括圈养牲畜（比如猪和家禽）、手工业、渔业，以及种植庄稼。最普遍的生计活动是圈养牲畜，有</w:t>
      </w:r>
      <w:r w:rsidRPr="00023C58">
        <w:rPr>
          <w:rFonts w:hint="eastAsia"/>
          <w:szCs w:val="21"/>
        </w:rPr>
        <w:t>7%</w:t>
      </w:r>
      <w:r w:rsidRPr="00023C58">
        <w:rPr>
          <w:rFonts w:hint="eastAsia"/>
          <w:szCs w:val="21"/>
        </w:rPr>
        <w:t>的人口从事该活动；其次是，</w:t>
      </w:r>
      <w:r w:rsidRPr="00023C58">
        <w:rPr>
          <w:rFonts w:hint="eastAsia"/>
          <w:szCs w:val="21"/>
        </w:rPr>
        <w:t>6%</w:t>
      </w:r>
      <w:r w:rsidRPr="00023C58">
        <w:rPr>
          <w:rFonts w:hint="eastAsia"/>
          <w:szCs w:val="21"/>
        </w:rPr>
        <w:t>的人从事手工业和渔业，</w:t>
      </w:r>
      <w:r w:rsidRPr="00023C58">
        <w:rPr>
          <w:rFonts w:hint="eastAsia"/>
          <w:szCs w:val="21"/>
        </w:rPr>
        <w:t>3%</w:t>
      </w:r>
      <w:r w:rsidRPr="00023C58">
        <w:rPr>
          <w:rFonts w:hint="eastAsia"/>
          <w:szCs w:val="21"/>
        </w:rPr>
        <w:t>的人从事农业活动。大约有</w:t>
      </w:r>
      <w:r w:rsidRPr="00023C58">
        <w:rPr>
          <w:rFonts w:hint="eastAsia"/>
          <w:szCs w:val="21"/>
        </w:rPr>
        <w:t>21%</w:t>
      </w:r>
      <w:r w:rsidRPr="00023C58">
        <w:rPr>
          <w:rFonts w:hint="eastAsia"/>
          <w:szCs w:val="21"/>
        </w:rPr>
        <w:t>的人口从事生计活动。由表</w:t>
      </w:r>
      <w:r w:rsidRPr="00023C58">
        <w:rPr>
          <w:rFonts w:hint="eastAsia"/>
          <w:szCs w:val="21"/>
        </w:rPr>
        <w:t>2</w:t>
      </w:r>
      <w:r w:rsidR="005F5D51">
        <w:rPr>
          <w:rFonts w:hint="eastAsia"/>
          <w:szCs w:val="21"/>
        </w:rPr>
        <w:t>4</w:t>
      </w:r>
      <w:r w:rsidRPr="00023C58">
        <w:rPr>
          <w:rFonts w:hint="eastAsia"/>
          <w:szCs w:val="21"/>
        </w:rPr>
        <w:t>可见生计活动大部分集中在外岛，而富纳富提则很少有人从事生计活动。因为富纳富提没有足够的耕地，所以人们主要从事经济活动。这表明外岛居民不必从事经济活动仍可生存，但是富纳富提居民在没有任何就业途径的情况下，他们的生活会更艰难。如果没有赖以维持生计的手段，他们会很艰难。</w:t>
      </w:r>
    </w:p>
    <w:p w:rsidR="000D40C7"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表25</w:t>
      </w:r>
      <w:r w:rsidR="009951F3">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2002年人口普查中按生计活动类型、性别分列的从事生计活动人口的百分比</w:t>
      </w:r>
    </w:p>
    <w:tbl>
      <w:tblPr>
        <w:tblW w:w="5000" w:type="pct"/>
        <w:tblLook w:val="0000" w:firstRow="0" w:lastRow="0" w:firstColumn="0" w:lastColumn="0" w:noHBand="0" w:noVBand="0"/>
      </w:tblPr>
      <w:tblGrid>
        <w:gridCol w:w="1138"/>
        <w:gridCol w:w="636"/>
        <w:gridCol w:w="426"/>
        <w:gridCol w:w="426"/>
        <w:gridCol w:w="636"/>
        <w:gridCol w:w="426"/>
        <w:gridCol w:w="426"/>
        <w:gridCol w:w="636"/>
        <w:gridCol w:w="426"/>
        <w:gridCol w:w="426"/>
        <w:gridCol w:w="636"/>
        <w:gridCol w:w="426"/>
        <w:gridCol w:w="426"/>
        <w:gridCol w:w="636"/>
        <w:gridCol w:w="426"/>
        <w:gridCol w:w="426"/>
        <w:gridCol w:w="636"/>
        <w:gridCol w:w="426"/>
        <w:gridCol w:w="426"/>
      </w:tblGrid>
      <w:tr w:rsidR="000D40C7" w:rsidRPr="00E05C51" w:rsidTr="00E05C51">
        <w:trPr>
          <w:trHeight w:val="255"/>
        </w:trPr>
        <w:tc>
          <w:tcPr>
            <w:tcW w:w="737"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岛屿</w:t>
            </w:r>
          </w:p>
        </w:tc>
        <w:tc>
          <w:tcPr>
            <w:tcW w:w="895"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人口（%）</w:t>
            </w:r>
          </w:p>
        </w:tc>
        <w:tc>
          <w:tcPr>
            <w:tcW w:w="668"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庄稼</w:t>
            </w:r>
            <w:r w:rsidR="005B6BC8" w:rsidRPr="00E05C51">
              <w:rPr>
                <w:rFonts w:ascii="SimHei" w:eastAsia="SimHei" w:cs="Arial" w:hint="eastAsia"/>
                <w:bCs/>
                <w:color w:val="FF0000"/>
                <w:szCs w:val="21"/>
              </w:rPr>
              <w:t>（</w:t>
            </w:r>
            <w:r w:rsidRPr="00E05C51">
              <w:rPr>
                <w:rFonts w:ascii="SimHei" w:eastAsia="SimHei" w:cs="Arial" w:hint="eastAsia"/>
                <w:bCs/>
                <w:color w:val="FF0000"/>
                <w:szCs w:val="21"/>
              </w:rPr>
              <w:t>%）</w:t>
            </w:r>
          </w:p>
        </w:tc>
        <w:tc>
          <w:tcPr>
            <w:tcW w:w="668"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牲畜（%）</w:t>
            </w:r>
          </w:p>
        </w:tc>
        <w:tc>
          <w:tcPr>
            <w:tcW w:w="688"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手工业</w:t>
            </w:r>
            <w:r w:rsidR="005B6BC8" w:rsidRPr="00E05C51">
              <w:rPr>
                <w:rFonts w:ascii="SimHei" w:eastAsia="SimHei" w:cs="Arial" w:hint="eastAsia"/>
                <w:bCs/>
                <w:color w:val="FF0000"/>
                <w:szCs w:val="21"/>
              </w:rPr>
              <w:t>（</w:t>
            </w:r>
            <w:r w:rsidRPr="00E05C51">
              <w:rPr>
                <w:rFonts w:ascii="SimHei" w:eastAsia="SimHei" w:cs="Arial" w:hint="eastAsia"/>
                <w:bCs/>
                <w:color w:val="FF0000"/>
                <w:szCs w:val="21"/>
              </w:rPr>
              <w:t>%）</w:t>
            </w:r>
          </w:p>
        </w:tc>
        <w:tc>
          <w:tcPr>
            <w:tcW w:w="660"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渔业（%）</w:t>
            </w:r>
          </w:p>
        </w:tc>
        <w:tc>
          <w:tcPr>
            <w:tcW w:w="684" w:type="pct"/>
            <w:gridSpan w:val="3"/>
            <w:tcBorders>
              <w:top w:val="single" w:sz="4" w:space="0" w:color="auto"/>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r w:rsidR="005B6BC8" w:rsidRPr="00E05C51">
              <w:rPr>
                <w:rFonts w:ascii="SimHei" w:eastAsia="SimHei" w:cs="Arial" w:hint="eastAsia"/>
                <w:bCs/>
                <w:color w:val="FF0000"/>
                <w:szCs w:val="21"/>
              </w:rPr>
              <w:t>（</w:t>
            </w:r>
            <w:r w:rsidRPr="00E05C51">
              <w:rPr>
                <w:rFonts w:ascii="SimHei" w:eastAsia="SimHei" w:cs="Arial" w:hint="eastAsia"/>
                <w:bCs/>
                <w:color w:val="FF0000"/>
                <w:szCs w:val="21"/>
              </w:rPr>
              <w:t>%）</w:t>
            </w:r>
          </w:p>
        </w:tc>
      </w:tr>
      <w:tr w:rsidR="000D40C7" w:rsidRPr="00E05C51" w:rsidTr="00E05C51">
        <w:trPr>
          <w:trHeight w:val="255"/>
        </w:trPr>
        <w:tc>
          <w:tcPr>
            <w:tcW w:w="737" w:type="pct"/>
            <w:vMerge/>
            <w:tcBorders>
              <w:top w:val="single" w:sz="4" w:space="0" w:color="auto"/>
              <w:left w:val="single" w:sz="4" w:space="0" w:color="auto"/>
              <w:bottom w:val="single" w:sz="4" w:space="0" w:color="auto"/>
              <w:right w:val="single" w:sz="4" w:space="0" w:color="auto"/>
            </w:tcBorders>
            <w:vAlign w:val="center"/>
          </w:tcPr>
          <w:p w:rsidR="000D40C7" w:rsidRPr="00E05C51" w:rsidRDefault="000D40C7" w:rsidP="00E05C51">
            <w:pPr>
              <w:spacing w:line="360" w:lineRule="exact"/>
              <w:rPr>
                <w:rFonts w:ascii="SimHei" w:eastAsia="SimHei" w:cs="Arial" w:hint="eastAsia"/>
                <w:bCs/>
                <w:color w:val="FF0000"/>
                <w:szCs w:val="21"/>
              </w:rPr>
            </w:pPr>
          </w:p>
        </w:tc>
        <w:tc>
          <w:tcPr>
            <w:tcW w:w="314"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91"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91"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3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3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5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24"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共计</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男</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ascii="SimHei" w:eastAsia="SimHei" w:cs="Arial" w:hint="eastAsia"/>
                <w:bCs/>
                <w:color w:val="FF0000"/>
                <w:szCs w:val="21"/>
              </w:rPr>
            </w:pPr>
            <w:r w:rsidRPr="00E05C51">
              <w:rPr>
                <w:rFonts w:ascii="SimHei" w:eastAsia="SimHei" w:cs="Arial" w:hint="eastAsia"/>
                <w:bCs/>
                <w:color w:val="FF0000"/>
                <w:szCs w:val="21"/>
              </w:rPr>
              <w:t>女</w:t>
            </w:r>
          </w:p>
        </w:tc>
      </w:tr>
      <w:tr w:rsidR="000D40C7" w:rsidRPr="00023C58" w:rsidTr="00E05C51">
        <w:trPr>
          <w:trHeight w:val="255"/>
        </w:trPr>
        <w:tc>
          <w:tcPr>
            <w:tcW w:w="737" w:type="pct"/>
            <w:tcBorders>
              <w:top w:val="nil"/>
              <w:left w:val="single" w:sz="4" w:space="0" w:color="auto"/>
              <w:bottom w:val="single" w:sz="4" w:space="0" w:color="auto"/>
              <w:right w:val="single" w:sz="4" w:space="0" w:color="auto"/>
            </w:tcBorders>
            <w:shd w:val="clear" w:color="auto" w:fill="auto"/>
            <w:noWrap/>
            <w:vAlign w:val="bottom"/>
          </w:tcPr>
          <w:p w:rsidR="000D40C7" w:rsidRPr="00023C58" w:rsidRDefault="000D40C7" w:rsidP="00E05C51">
            <w:pPr>
              <w:spacing w:line="360" w:lineRule="exact"/>
              <w:rPr>
                <w:rFonts w:cs="Arial" w:hint="eastAsia"/>
                <w:szCs w:val="21"/>
              </w:rPr>
            </w:pPr>
            <w:r w:rsidRPr="00023C58">
              <w:rPr>
                <w:rFonts w:cs="Arial" w:hint="eastAsia"/>
                <w:szCs w:val="21"/>
              </w:rPr>
              <w:t>富纳富提</w:t>
            </w:r>
          </w:p>
        </w:tc>
        <w:tc>
          <w:tcPr>
            <w:tcW w:w="31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41</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21</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21</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5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2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2</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1</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1</w:t>
            </w:r>
          </w:p>
        </w:tc>
      </w:tr>
      <w:tr w:rsidR="000D40C7" w:rsidRPr="00023C58" w:rsidTr="00E05C51">
        <w:trPr>
          <w:trHeight w:val="255"/>
        </w:trPr>
        <w:tc>
          <w:tcPr>
            <w:tcW w:w="737" w:type="pct"/>
            <w:tcBorders>
              <w:top w:val="nil"/>
              <w:left w:val="single" w:sz="4" w:space="0" w:color="auto"/>
              <w:bottom w:val="single" w:sz="4" w:space="0" w:color="auto"/>
              <w:right w:val="single" w:sz="4" w:space="0" w:color="auto"/>
            </w:tcBorders>
            <w:shd w:val="clear" w:color="auto" w:fill="auto"/>
            <w:noWrap/>
            <w:vAlign w:val="bottom"/>
          </w:tcPr>
          <w:p w:rsidR="000D40C7" w:rsidRPr="00023C58" w:rsidRDefault="000D40C7" w:rsidP="00E05C51">
            <w:pPr>
              <w:spacing w:line="360" w:lineRule="exact"/>
              <w:rPr>
                <w:rFonts w:cs="Arial" w:hint="eastAsia"/>
                <w:szCs w:val="21"/>
              </w:rPr>
            </w:pPr>
            <w:r w:rsidRPr="00023C58">
              <w:rPr>
                <w:rFonts w:cs="Arial" w:hint="eastAsia"/>
                <w:szCs w:val="21"/>
              </w:rPr>
              <w:t>外岛</w:t>
            </w:r>
          </w:p>
        </w:tc>
        <w:tc>
          <w:tcPr>
            <w:tcW w:w="31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56</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27</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29</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3</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6</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4</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5</w:t>
            </w:r>
          </w:p>
        </w:tc>
        <w:tc>
          <w:tcPr>
            <w:tcW w:w="25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4</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5</w:t>
            </w:r>
          </w:p>
        </w:tc>
        <w:tc>
          <w:tcPr>
            <w:tcW w:w="22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4</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19</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10</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9</w:t>
            </w:r>
          </w:p>
        </w:tc>
      </w:tr>
      <w:tr w:rsidR="000D40C7" w:rsidRPr="00023C58" w:rsidTr="00E05C51">
        <w:trPr>
          <w:trHeight w:val="255"/>
        </w:trPr>
        <w:tc>
          <w:tcPr>
            <w:tcW w:w="737" w:type="pct"/>
            <w:tcBorders>
              <w:top w:val="nil"/>
              <w:left w:val="single" w:sz="4" w:space="0" w:color="auto"/>
              <w:bottom w:val="single" w:sz="4" w:space="0" w:color="auto"/>
              <w:right w:val="single" w:sz="4" w:space="0" w:color="auto"/>
            </w:tcBorders>
            <w:shd w:val="clear" w:color="auto" w:fill="auto"/>
            <w:noWrap/>
            <w:vAlign w:val="bottom"/>
          </w:tcPr>
          <w:p w:rsidR="000D40C7" w:rsidRPr="00023C58" w:rsidRDefault="000D40C7" w:rsidP="00E05C51">
            <w:pPr>
              <w:spacing w:line="360" w:lineRule="exact"/>
              <w:rPr>
                <w:rFonts w:cs="Arial" w:hint="eastAsia"/>
                <w:szCs w:val="21"/>
              </w:rPr>
            </w:pPr>
            <w:r w:rsidRPr="00023C58">
              <w:rPr>
                <w:rFonts w:cs="Arial" w:hint="eastAsia"/>
                <w:szCs w:val="21"/>
              </w:rPr>
              <w:t>其他地区</w:t>
            </w:r>
          </w:p>
        </w:tc>
        <w:tc>
          <w:tcPr>
            <w:tcW w:w="31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2</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91"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3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53"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24"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18" w:type="pct"/>
            <w:tcBorders>
              <w:top w:val="nil"/>
              <w:left w:val="nil"/>
              <w:bottom w:val="single" w:sz="4" w:space="0" w:color="auto"/>
              <w:right w:val="single" w:sz="4" w:space="0" w:color="auto"/>
            </w:tcBorders>
            <w:shd w:val="clear" w:color="auto" w:fill="auto"/>
            <w:noWrap/>
            <w:vAlign w:val="bottom"/>
          </w:tcPr>
          <w:p w:rsidR="000D40C7" w:rsidRPr="00023C58" w:rsidRDefault="000D40C7" w:rsidP="00E05C51">
            <w:pPr>
              <w:spacing w:line="360" w:lineRule="exact"/>
              <w:jc w:val="center"/>
              <w:rPr>
                <w:rFonts w:cs="Arial"/>
                <w:szCs w:val="21"/>
              </w:rPr>
            </w:pPr>
            <w:r w:rsidRPr="00023C58">
              <w:rPr>
                <w:rFonts w:cs="Arial"/>
                <w:szCs w:val="21"/>
              </w:rPr>
              <w:t>0</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0</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0</w:t>
            </w:r>
          </w:p>
        </w:tc>
        <w:tc>
          <w:tcPr>
            <w:tcW w:w="228" w:type="pct"/>
            <w:tcBorders>
              <w:top w:val="nil"/>
              <w:left w:val="nil"/>
              <w:bottom w:val="single" w:sz="4" w:space="0" w:color="auto"/>
              <w:right w:val="single" w:sz="4" w:space="0" w:color="auto"/>
            </w:tcBorders>
            <w:shd w:val="clear" w:color="auto" w:fill="auto"/>
            <w:noWrap/>
            <w:vAlign w:val="bottom"/>
          </w:tcPr>
          <w:p w:rsidR="000D40C7" w:rsidRPr="005F5D51" w:rsidRDefault="000D40C7" w:rsidP="00E05C51">
            <w:pPr>
              <w:spacing w:line="360" w:lineRule="exact"/>
              <w:jc w:val="center"/>
              <w:rPr>
                <w:rFonts w:cs="Arial"/>
                <w:b/>
                <w:color w:val="FF0000"/>
                <w:szCs w:val="21"/>
              </w:rPr>
            </w:pPr>
            <w:r w:rsidRPr="005F5D51">
              <w:rPr>
                <w:rFonts w:cs="Arial"/>
                <w:b/>
                <w:color w:val="FF0000"/>
                <w:szCs w:val="21"/>
              </w:rPr>
              <w:t>0</w:t>
            </w:r>
          </w:p>
        </w:tc>
      </w:tr>
      <w:tr w:rsidR="000D40C7" w:rsidRPr="00E05C51" w:rsidTr="00E05C51">
        <w:trPr>
          <w:trHeight w:val="255"/>
        </w:trPr>
        <w:tc>
          <w:tcPr>
            <w:tcW w:w="737" w:type="pct"/>
            <w:tcBorders>
              <w:top w:val="nil"/>
              <w:left w:val="single" w:sz="4" w:space="0" w:color="auto"/>
              <w:bottom w:val="single" w:sz="4" w:space="0" w:color="auto"/>
              <w:right w:val="single" w:sz="4" w:space="0" w:color="auto"/>
            </w:tcBorders>
            <w:shd w:val="clear" w:color="auto" w:fill="auto"/>
            <w:noWrap/>
            <w:vAlign w:val="bottom"/>
          </w:tcPr>
          <w:p w:rsidR="000D40C7" w:rsidRPr="00E05C51" w:rsidRDefault="000D40C7" w:rsidP="00E05C51">
            <w:pPr>
              <w:spacing w:line="360" w:lineRule="exact"/>
              <w:rPr>
                <w:rFonts w:ascii="SimHei" w:eastAsia="SimHei" w:cs="Arial" w:hint="eastAsia"/>
                <w:bCs/>
                <w:color w:val="FF0000"/>
                <w:szCs w:val="21"/>
              </w:rPr>
            </w:pPr>
            <w:r w:rsidRPr="00E05C51">
              <w:rPr>
                <w:rFonts w:ascii="SimHei" w:eastAsia="SimHei" w:cs="Arial" w:hint="eastAsia"/>
                <w:bCs/>
                <w:color w:val="FF0000"/>
                <w:szCs w:val="21"/>
              </w:rPr>
              <w:t>图瓦卢</w:t>
            </w:r>
          </w:p>
        </w:tc>
        <w:tc>
          <w:tcPr>
            <w:tcW w:w="314"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100</w:t>
            </w:r>
          </w:p>
        </w:tc>
        <w:tc>
          <w:tcPr>
            <w:tcW w:w="291"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49</w:t>
            </w:r>
          </w:p>
        </w:tc>
        <w:tc>
          <w:tcPr>
            <w:tcW w:w="291"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51</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3</w:t>
            </w:r>
          </w:p>
        </w:tc>
        <w:tc>
          <w:tcPr>
            <w:tcW w:w="23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2</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7</w:t>
            </w:r>
          </w:p>
        </w:tc>
        <w:tc>
          <w:tcPr>
            <w:tcW w:w="23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4</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3</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6</w:t>
            </w:r>
          </w:p>
        </w:tc>
        <w:tc>
          <w:tcPr>
            <w:tcW w:w="253"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5</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6</w:t>
            </w:r>
          </w:p>
        </w:tc>
        <w:tc>
          <w:tcPr>
            <w:tcW w:w="224"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5</w:t>
            </w:r>
          </w:p>
        </w:tc>
        <w:tc>
          <w:tcPr>
            <w:tcW w:w="21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21</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11</w:t>
            </w:r>
          </w:p>
        </w:tc>
        <w:tc>
          <w:tcPr>
            <w:tcW w:w="228" w:type="pct"/>
            <w:tcBorders>
              <w:top w:val="nil"/>
              <w:left w:val="nil"/>
              <w:bottom w:val="single" w:sz="4" w:space="0" w:color="auto"/>
              <w:right w:val="single" w:sz="4" w:space="0" w:color="auto"/>
            </w:tcBorders>
            <w:shd w:val="clear" w:color="auto" w:fill="auto"/>
            <w:noWrap/>
            <w:vAlign w:val="bottom"/>
          </w:tcPr>
          <w:p w:rsidR="000D40C7" w:rsidRPr="00E05C51" w:rsidRDefault="000D40C7" w:rsidP="00E05C51">
            <w:pPr>
              <w:spacing w:line="360" w:lineRule="exact"/>
              <w:jc w:val="center"/>
              <w:rPr>
                <w:rFonts w:cs="Arial"/>
                <w:b/>
                <w:bCs/>
                <w:color w:val="FF0000"/>
                <w:szCs w:val="21"/>
              </w:rPr>
            </w:pPr>
            <w:r w:rsidRPr="00E05C51">
              <w:rPr>
                <w:rFonts w:cs="Arial"/>
                <w:b/>
                <w:bCs/>
                <w:color w:val="FF0000"/>
                <w:szCs w:val="21"/>
              </w:rPr>
              <w:t>10</w:t>
            </w:r>
          </w:p>
        </w:tc>
      </w:tr>
    </w:tbl>
    <w:p w:rsidR="005A0004" w:rsidRPr="00023C58" w:rsidRDefault="000D40C7"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w:t>
      </w:r>
      <w:r w:rsidRPr="00023C58">
        <w:rPr>
          <w:rFonts w:hint="eastAsia"/>
          <w:szCs w:val="21"/>
        </w:rPr>
        <w:t>2002</w:t>
      </w:r>
      <w:r w:rsidRPr="00023C58">
        <w:rPr>
          <w:rFonts w:hint="eastAsia"/>
          <w:szCs w:val="21"/>
        </w:rPr>
        <w:t>年图瓦卢人口和住房调查》。</w:t>
      </w:r>
    </w:p>
    <w:p w:rsidR="005A0004" w:rsidRPr="00023C58" w:rsidRDefault="000D40C7" w:rsidP="00B663C4">
      <w:pPr>
        <w:spacing w:after="240" w:line="360" w:lineRule="exact"/>
        <w:rPr>
          <w:rFonts w:hint="eastAsia"/>
          <w:szCs w:val="21"/>
        </w:rPr>
      </w:pPr>
      <w:r w:rsidRPr="00023C58">
        <w:rPr>
          <w:szCs w:val="21"/>
        </w:rPr>
        <w:t>11.10</w:t>
      </w:r>
      <w:r w:rsidRPr="00023C58">
        <w:rPr>
          <w:szCs w:val="21"/>
        </w:rPr>
        <w:tab/>
      </w:r>
      <w:r w:rsidRPr="00023C58">
        <w:rPr>
          <w:rFonts w:hint="eastAsia"/>
          <w:szCs w:val="21"/>
        </w:rPr>
        <w:t>图</w:t>
      </w:r>
      <w:r w:rsidRPr="00023C58">
        <w:rPr>
          <w:rFonts w:hint="eastAsia"/>
          <w:szCs w:val="21"/>
        </w:rPr>
        <w:t>11</w:t>
      </w:r>
      <w:r w:rsidRPr="00023C58">
        <w:rPr>
          <w:rFonts w:hint="eastAsia"/>
          <w:szCs w:val="21"/>
        </w:rPr>
        <w:t>列出了男性和女性主要从事的生计活动。女性除了家务活之外还从事手工业制作，男性则主营渔业和种植庄稼。然而，在圈养牲畜方面男性和女性平分秋色。这表明在生计和非正式部门，男性和女性都有各自专长的工作，而男性在男女共担的工作中起主要作用。这主要是由于在图瓦卢男性习惯于圈养牲畜、种植庄稼。</w:t>
      </w:r>
    </w:p>
    <w:p w:rsidR="000D40C7" w:rsidRPr="00FB3104" w:rsidRDefault="009951F3" w:rsidP="00FB3104">
      <w:pPr>
        <w:pStyle w:val="TableofFigures"/>
        <w:spacing w:after="240" w:line="360" w:lineRule="exact"/>
        <w:jc w:val="center"/>
        <w:rPr>
          <w:rFonts w:ascii="SimHei" w:eastAsia="SimHei" w:hint="eastAsia"/>
          <w:smallCaps w:val="0"/>
          <w:color w:val="FF0000"/>
          <w:sz w:val="21"/>
          <w:szCs w:val="21"/>
          <w:lang w:eastAsia="zh-CN"/>
        </w:rPr>
      </w:pPr>
      <w:r>
        <w:rPr>
          <w:rFonts w:ascii="SimHei" w:eastAsia="SimHei"/>
          <w:smallCaps w:val="0"/>
          <w:color w:val="FF0000"/>
          <w:sz w:val="21"/>
          <w:szCs w:val="21"/>
          <w:lang w:eastAsia="zh-CN"/>
        </w:rPr>
        <w:br w:type="page"/>
      </w:r>
      <w:r w:rsidR="000D40C7" w:rsidRPr="00FB3104">
        <w:rPr>
          <w:rFonts w:ascii="SimHei" w:eastAsia="SimHei" w:hint="eastAsia"/>
          <w:smallCaps w:val="0"/>
          <w:color w:val="FF0000"/>
          <w:sz w:val="21"/>
          <w:szCs w:val="21"/>
          <w:lang w:eastAsia="zh-CN"/>
        </w:rPr>
        <w:t>图</w:t>
      </w:r>
      <w:r w:rsidR="000D40C7" w:rsidRPr="00FB3104">
        <w:rPr>
          <w:rFonts w:ascii="SimHei" w:eastAsia="SimHei"/>
          <w:smallCaps w:val="0"/>
          <w:color w:val="FF0000"/>
          <w:sz w:val="21"/>
          <w:szCs w:val="21"/>
          <w:lang w:eastAsia="zh-CN"/>
        </w:rPr>
        <w:t>11</w:t>
      </w:r>
      <w:r>
        <w:rPr>
          <w:rFonts w:ascii="SimHei" w:eastAsia="SimHei" w:hint="eastAsia"/>
          <w:smallCaps w:val="0"/>
          <w:color w:val="FF0000"/>
          <w:sz w:val="21"/>
          <w:szCs w:val="21"/>
          <w:lang w:eastAsia="zh-CN"/>
        </w:rPr>
        <w:t>：</w:t>
      </w:r>
      <w:r w:rsidR="000D40C7" w:rsidRPr="00FB3104">
        <w:rPr>
          <w:rFonts w:ascii="SimHei" w:eastAsia="SimHei" w:hint="eastAsia"/>
          <w:smallCaps w:val="0"/>
          <w:color w:val="FF0000"/>
          <w:sz w:val="21"/>
          <w:szCs w:val="21"/>
          <w:lang w:eastAsia="zh-CN"/>
        </w:rPr>
        <w:t>按性别分布的生计活动</w:t>
      </w:r>
      <w:r w:rsidR="000D40C7" w:rsidRPr="00FB3104">
        <w:rPr>
          <w:rFonts w:ascii="SimHei" w:eastAsia="SimHei"/>
          <w:smallCaps w:val="0"/>
          <w:color w:val="FF0000"/>
          <w:sz w:val="21"/>
          <w:szCs w:val="21"/>
          <w:lang w:eastAsia="zh-CN"/>
        </w:rPr>
        <w:t xml:space="preserve"> </w:t>
      </w:r>
    </w:p>
    <w:p w:rsidR="000D40C7" w:rsidRPr="00023C58" w:rsidRDefault="00342C9B" w:rsidP="00342C9B">
      <w:pPr>
        <w:pStyle w:val="TableofFigures"/>
        <w:spacing w:after="240"/>
        <w:ind w:left="0" w:firstLine="0"/>
        <w:jc w:val="center"/>
        <w:rPr>
          <w:sz w:val="21"/>
          <w:szCs w:val="21"/>
        </w:rPr>
      </w:pPr>
      <w:r>
        <w:rPr>
          <w:noProof/>
          <w:sz w:val="21"/>
          <w:szCs w:val="21"/>
          <w:lang w:val="en-US" w:eastAsia="zh-CN"/>
        </w:rPr>
        <w:pict>
          <v:group id="_x0000_s3502" style="position:absolute;left:0;text-align:left;margin-left:42.9pt;margin-top:6.65pt;width:409.35pt;height:239.2pt;z-index:38" coordorigin="1436,2489" coordsize="8187,4784">
            <v:shape id="_x0000_s3375" type="#_x0000_t202" style="position:absolute;left:2156;top:2489;width:7080;height:624" stroked="f">
              <v:textbox style="mso-next-textbox:#_x0000_s3375">
                <w:txbxContent>
                  <w:p w:rsidR="003D1360" w:rsidRPr="00A854C0" w:rsidRDefault="003D1360" w:rsidP="00A854C0">
                    <w:pPr>
                      <w:jc w:val="center"/>
                      <w:rPr>
                        <w:rFonts w:ascii="SimHei" w:eastAsia="SimHei" w:hint="eastAsia"/>
                        <w:color w:val="FF0000"/>
                        <w:sz w:val="18"/>
                        <w:szCs w:val="18"/>
                      </w:rPr>
                    </w:pPr>
                    <w:r w:rsidRPr="00A854C0">
                      <w:rPr>
                        <w:rFonts w:ascii="SimHei" w:eastAsia="SimHei" w:hint="eastAsia"/>
                        <w:color w:val="FF0000"/>
                        <w:sz w:val="18"/>
                        <w:szCs w:val="18"/>
                      </w:rPr>
                      <w:t>2002年按性别分列的生计部门或非正式部门的工作类型</w:t>
                    </w:r>
                  </w:p>
                </w:txbxContent>
              </v:textbox>
            </v:shape>
            <v:shape id="_x0000_s3378" type="#_x0000_t202" style="position:absolute;left:1436;top:3844;width:480;height:1976" stroked="f">
              <v:textbox style="layout-flow:vertical;mso-layout-flow-alt:bottom-to-top;mso-next-textbox:#_x0000_s3378" inset=".5mm,,.5mm">
                <w:txbxContent>
                  <w:p w:rsidR="003D1360" w:rsidRPr="003B78EB" w:rsidRDefault="003D1360" w:rsidP="003B78EB">
                    <w:pPr>
                      <w:jc w:val="center"/>
                      <w:rPr>
                        <w:rFonts w:hint="eastAsia"/>
                        <w:sz w:val="18"/>
                        <w:szCs w:val="18"/>
                      </w:rPr>
                    </w:pPr>
                    <w:r w:rsidRPr="003B78EB">
                      <w:rPr>
                        <w:rFonts w:hint="eastAsia"/>
                        <w:sz w:val="18"/>
                        <w:szCs w:val="18"/>
                      </w:rPr>
                      <w:t>人数百分比</w:t>
                    </w:r>
                  </w:p>
                </w:txbxContent>
              </v:textbox>
            </v:shape>
            <v:shape id="_x0000_s3381" type="#_x0000_t202" style="position:absolute;left:4676;top:6089;width:1080;height:208" stroked="f">
              <v:textbox style="mso-next-textbox:#_x0000_s3381">
                <w:txbxContent>
                  <w:p w:rsidR="003D1360" w:rsidRDefault="003D1360"/>
                </w:txbxContent>
              </v:textbox>
            </v:shape>
            <v:shape id="_x0000_s3382" type="#_x0000_t202" style="position:absolute;left:6476;top:6075;width:1080;height:208" stroked="f">
              <v:textbox style="mso-next-textbox:#_x0000_s3382">
                <w:txbxContent>
                  <w:p w:rsidR="003D1360" w:rsidRDefault="003D1360"/>
                </w:txbxContent>
              </v:textbox>
            </v:shape>
            <v:shape id="_x0000_s3383" type="#_x0000_t202" style="position:absolute;left:8176;top:6089;width:1080;height:208" stroked="f">
              <v:textbox style="mso-next-textbox:#_x0000_s3383">
                <w:txbxContent>
                  <w:p w:rsidR="003D1360" w:rsidRDefault="003D1360"/>
                </w:txbxContent>
              </v:textbox>
            </v:shape>
            <v:shape id="_x0000_s3384" type="#_x0000_t202" style="position:absolute;left:2996;top:6065;width:1080;height:208" stroked="f">
              <v:textbox style="mso-next-textbox:#_x0000_s3384">
                <w:txbxContent>
                  <w:p w:rsidR="003D1360" w:rsidRDefault="003D1360"/>
                </w:txbxContent>
              </v:textbox>
            </v:shape>
            <v:shape id="_x0000_s3385" type="#_x0000_t202" style="position:absolute;left:1916;top:6367;width:663;height:208" stroked="f">
              <v:textbox style="mso-next-textbox:#_x0000_s3385">
                <w:txbxContent>
                  <w:p w:rsidR="003D1360" w:rsidRDefault="003D1360"/>
                </w:txbxContent>
              </v:textbox>
            </v:shape>
            <v:shape id="_x0000_s3386" type="#_x0000_t202" style="position:absolute;left:1916;top:6602;width:663;height:208" stroked="f">
              <v:textbox style="mso-next-textbox:#_x0000_s3386">
                <w:txbxContent>
                  <w:p w:rsidR="003D1360" w:rsidRDefault="003D1360"/>
                </w:txbxContent>
              </v:textbox>
            </v:shape>
            <v:shape id="_x0000_s3387" type="#_x0000_t202" style="position:absolute;left:5276;top:6857;width:1560;height:312" stroked="f">
              <v:textbox style="mso-next-textbox:#_x0000_s3387">
                <w:txbxContent>
                  <w:p w:rsidR="003D1360" w:rsidRDefault="003D1360"/>
                </w:txbxContent>
              </v:textbox>
            </v:shape>
            <v:shape id="_x0000_s3390" type="#_x0000_t202" style="position:absolute;left:3023;top:5971;width:6600;height:520" filled="f" stroked="f">
              <v:textbox style="mso-next-textbox:#_x0000_s3390">
                <w:txbxContent>
                  <w:p w:rsidR="003D1360" w:rsidRPr="00776A76" w:rsidRDefault="003D1360">
                    <w:pPr>
                      <w:rPr>
                        <w:rFonts w:hint="eastAsia"/>
                        <w:sz w:val="18"/>
                        <w:szCs w:val="18"/>
                      </w:rPr>
                    </w:pPr>
                    <w:r>
                      <w:rPr>
                        <w:rFonts w:hint="eastAsia"/>
                        <w:sz w:val="18"/>
                        <w:szCs w:val="18"/>
                      </w:rPr>
                      <w:t>种植庄稼</w:t>
                    </w:r>
                    <w:r>
                      <w:rPr>
                        <w:rFonts w:hint="eastAsia"/>
                        <w:sz w:val="18"/>
                        <w:szCs w:val="18"/>
                      </w:rPr>
                      <w:t xml:space="preserve">           </w:t>
                    </w:r>
                    <w:r>
                      <w:rPr>
                        <w:rFonts w:hint="eastAsia"/>
                        <w:sz w:val="18"/>
                        <w:szCs w:val="18"/>
                      </w:rPr>
                      <w:t>圈养牲畜</w:t>
                    </w:r>
                    <w:r>
                      <w:rPr>
                        <w:rFonts w:hint="eastAsia"/>
                        <w:sz w:val="18"/>
                        <w:szCs w:val="18"/>
                      </w:rPr>
                      <w:t xml:space="preserve">            </w:t>
                    </w:r>
                    <w:r>
                      <w:rPr>
                        <w:rFonts w:hint="eastAsia"/>
                        <w:sz w:val="18"/>
                        <w:szCs w:val="18"/>
                      </w:rPr>
                      <w:t>手工艺</w:t>
                    </w:r>
                    <w:r>
                      <w:rPr>
                        <w:rFonts w:hint="eastAsia"/>
                        <w:sz w:val="18"/>
                        <w:szCs w:val="18"/>
                      </w:rPr>
                      <w:t xml:space="preserve">               </w:t>
                    </w:r>
                    <w:r>
                      <w:rPr>
                        <w:rFonts w:hint="eastAsia"/>
                        <w:sz w:val="18"/>
                        <w:szCs w:val="18"/>
                      </w:rPr>
                      <w:t>渔业</w:t>
                    </w:r>
                  </w:p>
                </w:txbxContent>
              </v:textbox>
            </v:shape>
            <v:shape id="_x0000_s3393" type="#_x0000_t202" style="position:absolute;left:1816;top:6263;width:840;height:728" filled="f" stroked="f">
              <v:textbox>
                <w:txbxContent>
                  <w:p w:rsidR="003D1360" w:rsidRDefault="003D1360" w:rsidP="00BF5ECF">
                    <w:pPr>
                      <w:spacing w:line="240" w:lineRule="exact"/>
                      <w:rPr>
                        <w:rFonts w:hint="eastAsia"/>
                        <w:sz w:val="18"/>
                        <w:szCs w:val="18"/>
                      </w:rPr>
                    </w:pPr>
                    <w:r>
                      <w:rPr>
                        <w:rFonts w:hint="eastAsia"/>
                        <w:sz w:val="18"/>
                        <w:szCs w:val="18"/>
                      </w:rPr>
                      <w:t>男性</w:t>
                    </w:r>
                  </w:p>
                  <w:p w:rsidR="003D1360" w:rsidRPr="00BF5ECF" w:rsidRDefault="003D1360" w:rsidP="00BF5ECF">
                    <w:pPr>
                      <w:spacing w:line="240" w:lineRule="exact"/>
                      <w:rPr>
                        <w:rFonts w:hint="eastAsia"/>
                        <w:sz w:val="18"/>
                        <w:szCs w:val="18"/>
                      </w:rPr>
                    </w:pPr>
                    <w:r>
                      <w:rPr>
                        <w:rFonts w:hint="eastAsia"/>
                        <w:sz w:val="18"/>
                        <w:szCs w:val="18"/>
                      </w:rPr>
                      <w:t>女性</w:t>
                    </w:r>
                  </w:p>
                </w:txbxContent>
              </v:textbox>
            </v:shape>
            <v:shape id="_x0000_s3394" type="#_x0000_t202" style="position:absolute;left:5596;top:6857;width:1560;height:416" filled="f" stroked="f">
              <v:textbox>
                <w:txbxContent>
                  <w:p w:rsidR="003D1360" w:rsidRPr="00BF5ECF" w:rsidRDefault="003D1360" w:rsidP="00BF5ECF">
                    <w:pPr>
                      <w:spacing w:line="240" w:lineRule="exact"/>
                      <w:rPr>
                        <w:rFonts w:hint="eastAsia"/>
                        <w:sz w:val="18"/>
                        <w:szCs w:val="18"/>
                      </w:rPr>
                    </w:pPr>
                    <w:r>
                      <w:rPr>
                        <w:rFonts w:hint="eastAsia"/>
                        <w:sz w:val="18"/>
                        <w:szCs w:val="18"/>
                      </w:rPr>
                      <w:t>工作类型</w:t>
                    </w:r>
                  </w:p>
                </w:txbxContent>
              </v:textbox>
            </v:shape>
          </v:group>
        </w:pict>
      </w:r>
      <w:r w:rsidR="000D40C7" w:rsidRPr="00023C58">
        <w:rPr>
          <w:sz w:val="21"/>
          <w:szCs w:val="21"/>
        </w:rPr>
        <w:pict>
          <v:shape id="_x0000_i1035" type="#_x0000_t75" style="width:6in;height:248.25pt">
            <v:imagedata r:id="rId23" o:title=""/>
          </v:shape>
        </w:pict>
      </w:r>
    </w:p>
    <w:p w:rsidR="000D40C7" w:rsidRPr="00023C58" w:rsidRDefault="000D40C7" w:rsidP="00B663C4">
      <w:pPr>
        <w:pStyle w:val="NormalWeb"/>
        <w:spacing w:before="0" w:beforeAutospacing="0" w:after="240" w:afterAutospacing="0" w:line="360" w:lineRule="exact"/>
        <w:jc w:val="both"/>
        <w:rPr>
          <w:rFonts w:hint="eastAsia"/>
          <w:bCs/>
          <w:sz w:val="21"/>
          <w:szCs w:val="21"/>
          <w:lang w:eastAsia="zh-CN"/>
        </w:rPr>
      </w:pPr>
      <w:r w:rsidRPr="00023C58">
        <w:rPr>
          <w:rFonts w:hint="eastAsia"/>
          <w:bCs/>
          <w:sz w:val="21"/>
          <w:szCs w:val="21"/>
          <w:lang w:eastAsia="zh-CN"/>
        </w:rPr>
        <w:t>许多女性通过图瓦卢妇女工艺中心出售她们的手工艺作品，此类活动是她们收入的重要来源。</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成人培训</w:t>
      </w:r>
    </w:p>
    <w:p w:rsidR="000D40C7" w:rsidRPr="00023C58" w:rsidRDefault="000D40C7" w:rsidP="00B663C4">
      <w:pPr>
        <w:pStyle w:val="NormalWeb"/>
        <w:tabs>
          <w:tab w:val="left" w:pos="720"/>
        </w:tabs>
        <w:spacing w:before="0" w:beforeAutospacing="0" w:after="240" w:afterAutospacing="0" w:line="360" w:lineRule="exact"/>
        <w:jc w:val="both"/>
        <w:rPr>
          <w:rFonts w:hint="eastAsia"/>
          <w:sz w:val="21"/>
          <w:szCs w:val="21"/>
          <w:lang w:eastAsia="zh-CN"/>
        </w:rPr>
      </w:pPr>
      <w:r w:rsidRPr="00023C58">
        <w:rPr>
          <w:sz w:val="21"/>
          <w:szCs w:val="21"/>
          <w:lang w:eastAsia="zh-CN"/>
        </w:rPr>
        <w:t>11.11</w:t>
      </w:r>
      <w:r w:rsidRPr="00023C58">
        <w:rPr>
          <w:sz w:val="21"/>
          <w:szCs w:val="21"/>
          <w:lang w:eastAsia="zh-CN"/>
        </w:rPr>
        <w:tab/>
      </w:r>
      <w:r w:rsidRPr="00023C58">
        <w:rPr>
          <w:rFonts w:hint="eastAsia"/>
          <w:sz w:val="21"/>
          <w:szCs w:val="21"/>
          <w:lang w:eastAsia="zh-CN"/>
        </w:rPr>
        <w:t>图瓦卢政府为有能力继续学习人提供在职培训。此外，还有为在公共服务部门和公司工作的人提供的定期培训方案，以提升员工能力。针对妇女社会工作人员的职业再培训正在进行。相关人员在</w:t>
      </w:r>
      <w:bookmarkStart w:id="93" w:name="OLE_LINK156"/>
      <w:r w:rsidRPr="00023C58">
        <w:rPr>
          <w:rFonts w:hint="eastAsia"/>
          <w:sz w:val="21"/>
          <w:szCs w:val="21"/>
          <w:lang w:eastAsia="zh-CN"/>
        </w:rPr>
        <w:t>太平洋共同体秘书处</w:t>
      </w:r>
      <w:bookmarkEnd w:id="93"/>
      <w:r w:rsidRPr="00023C58">
        <w:rPr>
          <w:rFonts w:hint="eastAsia"/>
          <w:sz w:val="21"/>
          <w:szCs w:val="21"/>
          <w:lang w:eastAsia="zh-CN"/>
        </w:rPr>
        <w:t>（</w:t>
      </w:r>
      <w:r w:rsidRPr="00023C58">
        <w:rPr>
          <w:sz w:val="21"/>
          <w:szCs w:val="21"/>
          <w:lang w:eastAsia="zh-CN"/>
        </w:rPr>
        <w:t>SPC</w:t>
      </w:r>
      <w:r w:rsidRPr="00023C58">
        <w:rPr>
          <w:rFonts w:hint="eastAsia"/>
          <w:sz w:val="21"/>
          <w:szCs w:val="21"/>
          <w:lang w:eastAsia="zh-CN"/>
        </w:rPr>
        <w:t>）的社区教育和培训中心进行一项为期</w:t>
      </w:r>
      <w:r w:rsidRPr="00023C58">
        <w:rPr>
          <w:rFonts w:hint="eastAsia"/>
          <w:sz w:val="21"/>
          <w:szCs w:val="21"/>
          <w:lang w:eastAsia="zh-CN"/>
        </w:rPr>
        <w:t>7</w:t>
      </w:r>
      <w:r w:rsidRPr="00023C58">
        <w:rPr>
          <w:rFonts w:hint="eastAsia"/>
          <w:sz w:val="21"/>
          <w:szCs w:val="21"/>
          <w:lang w:eastAsia="zh-CN"/>
        </w:rPr>
        <w:t>个月的区域性课程，该中心位于斐济首都苏瓦。至今，已有大约</w:t>
      </w:r>
      <w:r w:rsidRPr="00023C58">
        <w:rPr>
          <w:rFonts w:hint="eastAsia"/>
          <w:sz w:val="21"/>
          <w:szCs w:val="21"/>
          <w:lang w:eastAsia="zh-CN"/>
        </w:rPr>
        <w:t>30</w:t>
      </w:r>
      <w:r w:rsidRPr="00023C58">
        <w:rPr>
          <w:rFonts w:hint="eastAsia"/>
          <w:sz w:val="21"/>
          <w:szCs w:val="21"/>
          <w:lang w:eastAsia="zh-CN"/>
        </w:rPr>
        <w:t>名图瓦卢妇女从该中心毕业，她们中的大多数在从事全职工作。</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同工同酬</w:t>
      </w:r>
    </w:p>
    <w:p w:rsidR="000D40C7" w:rsidRPr="00023C58" w:rsidRDefault="000D40C7" w:rsidP="00B663C4">
      <w:pPr>
        <w:pStyle w:val="NormalWeb"/>
        <w:spacing w:before="0" w:beforeAutospacing="0" w:after="240" w:afterAutospacing="0" w:line="360" w:lineRule="exact"/>
        <w:rPr>
          <w:rFonts w:hint="eastAsia"/>
          <w:b/>
          <w:sz w:val="21"/>
          <w:szCs w:val="21"/>
          <w:lang w:eastAsia="zh-CN"/>
        </w:rPr>
      </w:pPr>
      <w:r w:rsidRPr="00023C58">
        <w:rPr>
          <w:bCs/>
          <w:sz w:val="21"/>
          <w:szCs w:val="21"/>
          <w:lang w:eastAsia="zh-CN"/>
        </w:rPr>
        <w:t>11.12</w:t>
      </w:r>
      <w:r w:rsidRPr="00023C58">
        <w:rPr>
          <w:bCs/>
          <w:sz w:val="21"/>
          <w:szCs w:val="21"/>
          <w:lang w:eastAsia="zh-CN"/>
        </w:rPr>
        <w:tab/>
      </w:r>
      <w:r w:rsidRPr="00023C58">
        <w:rPr>
          <w:rFonts w:hint="eastAsia"/>
          <w:sz w:val="21"/>
          <w:szCs w:val="21"/>
          <w:lang w:eastAsia="zh-CN"/>
        </w:rPr>
        <w:t>《就业法》第</w:t>
      </w:r>
      <w:r w:rsidRPr="00023C58">
        <w:rPr>
          <w:rFonts w:hint="eastAsia"/>
          <w:sz w:val="21"/>
          <w:szCs w:val="21"/>
          <w:lang w:eastAsia="zh-CN"/>
        </w:rPr>
        <w:t>27</w:t>
      </w:r>
      <w:r w:rsidRPr="00023C58">
        <w:rPr>
          <w:rFonts w:hint="eastAsia"/>
          <w:sz w:val="21"/>
          <w:szCs w:val="21"/>
          <w:lang w:eastAsia="zh-CN"/>
        </w:rPr>
        <w:t>条规定，在任何情况下，只要</w:t>
      </w:r>
      <w:r w:rsidRPr="00023C58">
        <w:rPr>
          <w:rFonts w:hint="eastAsia"/>
          <w:bCs/>
          <w:sz w:val="21"/>
          <w:szCs w:val="21"/>
          <w:lang w:eastAsia="zh-CN"/>
        </w:rPr>
        <w:t>部长确信某种职业的最低工资率不合理，他就可制定全国范围内以及具体地区所有职业的固定最低工资标准。</w:t>
      </w:r>
      <w:r w:rsidRPr="00023C58">
        <w:rPr>
          <w:rFonts w:hint="eastAsia"/>
          <w:sz w:val="21"/>
          <w:szCs w:val="21"/>
          <w:lang w:eastAsia="zh-CN"/>
        </w:rPr>
        <w:t>但在制定法令前，部长应与该行业工人的雇主代表以及工人代表协商。同一薪酬级别的公务员，无论男女，均享有同等报酬。</w:t>
      </w:r>
    </w:p>
    <w:p w:rsidR="000D40C7" w:rsidRPr="00023C58" w:rsidRDefault="005B7030" w:rsidP="003900F2">
      <w:pPr>
        <w:spacing w:after="240" w:line="360" w:lineRule="exact"/>
        <w:rPr>
          <w:rFonts w:ascii="SimHei" w:eastAsia="SimHei" w:hint="eastAsia"/>
          <w:color w:val="FF0000"/>
          <w:szCs w:val="21"/>
        </w:rPr>
      </w:pPr>
      <w:r>
        <w:rPr>
          <w:rFonts w:ascii="SimHei" w:eastAsia="SimHei"/>
          <w:color w:val="FF0000"/>
          <w:szCs w:val="21"/>
        </w:rPr>
        <w:br w:type="page"/>
      </w:r>
      <w:r w:rsidR="000D40C7" w:rsidRPr="00023C58">
        <w:rPr>
          <w:rFonts w:ascii="SimHei" w:eastAsia="SimHei" w:hint="eastAsia"/>
          <w:color w:val="FF0000"/>
          <w:szCs w:val="21"/>
        </w:rPr>
        <w:t>病假</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11.13</w:t>
      </w:r>
      <w:r w:rsidRPr="00023C58">
        <w:rPr>
          <w:sz w:val="21"/>
          <w:szCs w:val="21"/>
          <w:lang w:eastAsia="zh-CN"/>
        </w:rPr>
        <w:tab/>
      </w:r>
      <w:r w:rsidR="005B7030">
        <w:rPr>
          <w:rFonts w:hint="eastAsia"/>
          <w:sz w:val="21"/>
          <w:szCs w:val="21"/>
          <w:lang w:eastAsia="zh-CN"/>
        </w:rPr>
        <w:t xml:space="preserve"> </w:t>
      </w:r>
      <w:r w:rsidRPr="00023C58">
        <w:rPr>
          <w:rFonts w:hint="eastAsia"/>
          <w:sz w:val="21"/>
          <w:szCs w:val="21"/>
          <w:lang w:eastAsia="zh-CN"/>
        </w:rPr>
        <w:t>所有工人均有权凭有效的病假条享有病假。《</w:t>
      </w:r>
      <w:r w:rsidRPr="00023C58">
        <w:rPr>
          <w:rFonts w:hint="eastAsia"/>
          <w:sz w:val="21"/>
          <w:szCs w:val="21"/>
          <w:lang w:eastAsia="zh-CN"/>
        </w:rPr>
        <w:t>2000</w:t>
      </w:r>
      <w:r w:rsidRPr="00023C58">
        <w:rPr>
          <w:rFonts w:hint="eastAsia"/>
          <w:sz w:val="21"/>
          <w:szCs w:val="21"/>
          <w:lang w:eastAsia="zh-CN"/>
        </w:rPr>
        <w:t>年行政管理总则》（</w:t>
      </w:r>
      <w:r w:rsidRPr="00023C58">
        <w:rPr>
          <w:sz w:val="21"/>
          <w:szCs w:val="21"/>
          <w:lang w:eastAsia="zh-CN"/>
        </w:rPr>
        <w:t>GAO</w:t>
      </w:r>
      <w:r w:rsidRPr="00023C58">
        <w:rPr>
          <w:rFonts w:hint="eastAsia"/>
          <w:sz w:val="21"/>
          <w:szCs w:val="21"/>
          <w:lang w:eastAsia="zh-CN"/>
        </w:rPr>
        <w:t>）对公务员的情况另作了规定。如果酋长院和岛屿理事会的《工作人员守则》没有相关规定，上述总则也同样适用于酋长院和岛屿理事会的工作人员。</w:t>
      </w:r>
    </w:p>
    <w:p w:rsidR="000D40C7" w:rsidRPr="00023C58" w:rsidRDefault="000D40C7" w:rsidP="00BF6239">
      <w:pPr>
        <w:spacing w:after="240" w:line="360" w:lineRule="exact"/>
        <w:rPr>
          <w:rFonts w:ascii="SimHei" w:eastAsia="SimHei" w:hint="eastAsia"/>
          <w:color w:val="FF0000"/>
          <w:szCs w:val="21"/>
        </w:rPr>
      </w:pPr>
      <w:r w:rsidRPr="00023C58">
        <w:rPr>
          <w:rFonts w:ascii="SimHei" w:eastAsia="SimHei" w:hint="eastAsia"/>
          <w:color w:val="FF0000"/>
          <w:szCs w:val="21"/>
        </w:rPr>
        <w:t>图瓦卢国家退职储蓄基金</w:t>
      </w:r>
    </w:p>
    <w:p w:rsidR="000D40C7" w:rsidRPr="00023C58" w:rsidRDefault="000D40C7" w:rsidP="00B663C4">
      <w:pPr>
        <w:spacing w:after="240" w:line="360" w:lineRule="exact"/>
        <w:rPr>
          <w:rFonts w:hint="eastAsia"/>
          <w:szCs w:val="21"/>
          <w:lang w:val="en"/>
        </w:rPr>
      </w:pPr>
      <w:r w:rsidRPr="00023C58">
        <w:rPr>
          <w:szCs w:val="21"/>
          <w:lang w:val="en"/>
        </w:rPr>
        <w:t>11.14</w:t>
      </w:r>
      <w:r w:rsidRPr="00023C58">
        <w:rPr>
          <w:szCs w:val="21"/>
          <w:lang w:val="en"/>
        </w:rPr>
        <w:tab/>
      </w:r>
      <w:r w:rsidRPr="00023C58">
        <w:rPr>
          <w:rFonts w:hint="eastAsia"/>
          <w:szCs w:val="21"/>
          <w:lang w:val="en"/>
        </w:rPr>
        <w:t>《</w:t>
      </w:r>
      <w:r w:rsidRPr="00023C58">
        <w:rPr>
          <w:rFonts w:hint="eastAsia"/>
          <w:szCs w:val="21"/>
          <w:lang w:val="en"/>
        </w:rPr>
        <w:t>1984</w:t>
      </w:r>
      <w:r w:rsidRPr="00023C58">
        <w:rPr>
          <w:rFonts w:hint="eastAsia"/>
          <w:szCs w:val="21"/>
          <w:lang w:val="en"/>
        </w:rPr>
        <w:t>年国家退职储蓄基金法》规定设立图瓦卢</w:t>
      </w:r>
      <w:bookmarkStart w:id="94" w:name="OLE_LINK97"/>
      <w:r w:rsidRPr="00023C58">
        <w:rPr>
          <w:rFonts w:hint="eastAsia"/>
          <w:szCs w:val="21"/>
          <w:lang w:val="en"/>
        </w:rPr>
        <w:t>国家退职储蓄基金</w:t>
      </w:r>
      <w:bookmarkEnd w:id="94"/>
      <w:r w:rsidRPr="00023C58">
        <w:rPr>
          <w:rFonts w:hint="eastAsia"/>
          <w:szCs w:val="21"/>
          <w:lang w:val="en"/>
        </w:rPr>
        <w:t>（</w:t>
      </w:r>
      <w:r w:rsidRPr="00023C58">
        <w:rPr>
          <w:szCs w:val="21"/>
          <w:lang w:val="en"/>
        </w:rPr>
        <w:t>TNPF</w:t>
      </w:r>
      <w:r w:rsidRPr="00023C58">
        <w:rPr>
          <w:rFonts w:hint="eastAsia"/>
          <w:szCs w:val="21"/>
          <w:lang w:val="en"/>
        </w:rPr>
        <w:t>）。</w:t>
      </w:r>
      <w:r w:rsidRPr="00023C58">
        <w:rPr>
          <w:rFonts w:hint="eastAsia"/>
          <w:szCs w:val="21"/>
          <w:lang w:val="en"/>
        </w:rPr>
        <w:t>1984</w:t>
      </w:r>
      <w:r w:rsidRPr="00023C58">
        <w:rPr>
          <w:rFonts w:hint="eastAsia"/>
          <w:szCs w:val="21"/>
          <w:lang w:val="en"/>
        </w:rPr>
        <w:t>年以前，政府的退休金计划只针对公务员实施。</w:t>
      </w:r>
      <w:r w:rsidRPr="00023C58">
        <w:rPr>
          <w:rStyle w:val="FootnoteReference"/>
          <w:szCs w:val="21"/>
          <w:lang w:val="en"/>
        </w:rPr>
        <w:footnoteReference w:id="95"/>
      </w:r>
      <w:r w:rsidRPr="00023C58">
        <w:rPr>
          <w:szCs w:val="21"/>
          <w:lang w:val="en"/>
        </w:rPr>
        <w:t xml:space="preserve"> </w:t>
      </w:r>
      <w:r w:rsidRPr="00023C58">
        <w:rPr>
          <w:rFonts w:hint="eastAsia"/>
          <w:szCs w:val="21"/>
          <w:lang w:val="en"/>
        </w:rPr>
        <w:t>国家退职储蓄基金的设立为公共和私营部门的工作人员提供了一条途径，来为退休和其他福利储蓄。国家退职储蓄基金的主要目标为：</w:t>
      </w:r>
    </w:p>
    <w:p w:rsidR="000D40C7" w:rsidRPr="00023C58" w:rsidRDefault="000D40C7" w:rsidP="00B663C4">
      <w:pPr>
        <w:tabs>
          <w:tab w:val="left" w:pos="1260"/>
        </w:tabs>
        <w:spacing w:after="240" w:line="360" w:lineRule="exact"/>
        <w:ind w:left="720"/>
        <w:rPr>
          <w:rFonts w:hint="eastAsia"/>
          <w:szCs w:val="21"/>
          <w:lang w:val="en"/>
        </w:rPr>
      </w:pPr>
      <w:r w:rsidRPr="00023C58">
        <w:rPr>
          <w:rFonts w:hint="eastAsia"/>
          <w:szCs w:val="21"/>
          <w:lang w:val="en"/>
        </w:rPr>
        <w:t>一</w:t>
      </w:r>
      <w:r w:rsidR="005B6BC8" w:rsidRPr="00023C58">
        <w:rPr>
          <w:szCs w:val="21"/>
          <w:lang w:val="en"/>
        </w:rPr>
        <w:t>）</w:t>
      </w:r>
      <w:r w:rsidRPr="00023C58">
        <w:rPr>
          <w:rFonts w:hint="eastAsia"/>
          <w:szCs w:val="21"/>
          <w:lang w:val="en"/>
        </w:rPr>
        <w:t>向工作者收集所有的国家退职储蓄基金（自</w:t>
      </w:r>
      <w:r w:rsidRPr="00023C58">
        <w:rPr>
          <w:rFonts w:hint="eastAsia"/>
          <w:szCs w:val="21"/>
          <w:lang w:val="en"/>
        </w:rPr>
        <w:t>2000</w:t>
      </w:r>
      <w:r w:rsidRPr="00023C58">
        <w:rPr>
          <w:rFonts w:hint="eastAsia"/>
          <w:szCs w:val="21"/>
          <w:lang w:val="en"/>
        </w:rPr>
        <w:t>年起，</w:t>
      </w:r>
      <w:r w:rsidRPr="00023C58">
        <w:rPr>
          <w:szCs w:val="21"/>
          <w:lang w:val="en"/>
        </w:rPr>
        <w:t xml:space="preserve">10% </w:t>
      </w:r>
      <w:r w:rsidRPr="00023C58">
        <w:rPr>
          <w:rFonts w:hint="eastAsia"/>
          <w:szCs w:val="21"/>
          <w:lang w:val="en"/>
        </w:rPr>
        <w:t>来自于雇员，另外的</w:t>
      </w:r>
      <w:r w:rsidRPr="00023C58">
        <w:rPr>
          <w:szCs w:val="21"/>
          <w:lang w:val="en"/>
        </w:rPr>
        <w:t>10%</w:t>
      </w:r>
      <w:r w:rsidRPr="00023C58">
        <w:rPr>
          <w:rFonts w:hint="eastAsia"/>
          <w:szCs w:val="21"/>
          <w:lang w:val="en"/>
        </w:rPr>
        <w:t>由雇主支付）；</w:t>
      </w:r>
    </w:p>
    <w:p w:rsidR="000D40C7" w:rsidRPr="00023C58" w:rsidRDefault="000D40C7" w:rsidP="00B663C4">
      <w:pPr>
        <w:spacing w:after="240" w:line="360" w:lineRule="exact"/>
        <w:ind w:left="720"/>
        <w:rPr>
          <w:rFonts w:hint="eastAsia"/>
          <w:szCs w:val="21"/>
          <w:lang w:val="en"/>
        </w:rPr>
      </w:pPr>
      <w:r w:rsidRPr="00023C58">
        <w:rPr>
          <w:rFonts w:hint="eastAsia"/>
          <w:szCs w:val="21"/>
          <w:lang w:val="en"/>
        </w:rPr>
        <w:t>二</w:t>
      </w:r>
      <w:r w:rsidR="005B6BC8" w:rsidRPr="00023C58">
        <w:rPr>
          <w:szCs w:val="21"/>
          <w:lang w:val="en"/>
        </w:rPr>
        <w:t>）</w:t>
      </w:r>
      <w:r w:rsidRPr="00023C58">
        <w:rPr>
          <w:rFonts w:hint="eastAsia"/>
          <w:szCs w:val="21"/>
          <w:lang w:val="en"/>
        </w:rPr>
        <w:t>确保基金的安全投资，以保证合理的收益；以及</w:t>
      </w:r>
    </w:p>
    <w:p w:rsidR="000D40C7" w:rsidRPr="00023C58" w:rsidRDefault="000D40C7" w:rsidP="00B663C4">
      <w:pPr>
        <w:spacing w:after="240" w:line="360" w:lineRule="exact"/>
        <w:ind w:left="720"/>
        <w:rPr>
          <w:rFonts w:hint="eastAsia"/>
          <w:szCs w:val="21"/>
          <w:lang w:val="en"/>
        </w:rPr>
      </w:pPr>
      <w:r w:rsidRPr="00023C58">
        <w:rPr>
          <w:rFonts w:hint="eastAsia"/>
          <w:szCs w:val="21"/>
          <w:lang w:val="en"/>
        </w:rPr>
        <w:t>三</w:t>
      </w:r>
      <w:r w:rsidR="005B6BC8" w:rsidRPr="00023C58">
        <w:rPr>
          <w:szCs w:val="21"/>
          <w:lang w:val="en"/>
        </w:rPr>
        <w:t>）</w:t>
      </w:r>
      <w:r w:rsidRPr="00023C58">
        <w:rPr>
          <w:rFonts w:hint="eastAsia"/>
          <w:szCs w:val="21"/>
          <w:lang w:val="en"/>
        </w:rPr>
        <w:t>规定</w:t>
      </w:r>
      <w:r w:rsidRPr="00023C58">
        <w:rPr>
          <w:rFonts w:hint="eastAsia"/>
          <w:szCs w:val="21"/>
          <w:lang w:val="en"/>
        </w:rPr>
        <w:t>45</w:t>
      </w:r>
      <w:r w:rsidRPr="00023C58">
        <w:rPr>
          <w:rFonts w:hint="eastAsia"/>
          <w:szCs w:val="21"/>
          <w:lang w:val="en"/>
        </w:rPr>
        <w:t>岁及</w:t>
      </w:r>
      <w:r w:rsidRPr="00023C58">
        <w:rPr>
          <w:rFonts w:hint="eastAsia"/>
          <w:szCs w:val="21"/>
          <w:lang w:val="en"/>
        </w:rPr>
        <w:t>45</w:t>
      </w:r>
      <w:r w:rsidRPr="00023C58">
        <w:rPr>
          <w:rFonts w:hint="eastAsia"/>
          <w:szCs w:val="21"/>
          <w:lang w:val="en"/>
        </w:rPr>
        <w:t>岁以上雇员可自愿退休，法定退休年龄为</w:t>
      </w:r>
      <w:r w:rsidRPr="00023C58">
        <w:rPr>
          <w:rFonts w:hint="eastAsia"/>
          <w:szCs w:val="21"/>
          <w:lang w:val="en"/>
        </w:rPr>
        <w:t>55</w:t>
      </w:r>
      <w:r w:rsidRPr="00023C58">
        <w:rPr>
          <w:rFonts w:hint="eastAsia"/>
          <w:szCs w:val="21"/>
          <w:lang w:val="en"/>
        </w:rPr>
        <w:t>岁。</w:t>
      </w:r>
    </w:p>
    <w:p w:rsidR="000D40C7" w:rsidRPr="00023C58" w:rsidRDefault="000D40C7" w:rsidP="00B663C4">
      <w:pPr>
        <w:spacing w:after="240" w:line="360" w:lineRule="exact"/>
        <w:rPr>
          <w:rFonts w:hint="eastAsia"/>
          <w:szCs w:val="21"/>
          <w:lang w:val="en"/>
        </w:rPr>
      </w:pPr>
      <w:r w:rsidRPr="00023C58">
        <w:rPr>
          <w:rFonts w:hint="eastAsia"/>
          <w:szCs w:val="21"/>
          <w:lang w:val="en"/>
        </w:rPr>
        <w:t>除了家庭佣人、非岛内公民以及年收入低于</w:t>
      </w:r>
      <w:r w:rsidRPr="00023C58">
        <w:rPr>
          <w:rFonts w:hint="eastAsia"/>
          <w:szCs w:val="21"/>
          <w:lang w:val="en"/>
        </w:rPr>
        <w:t>400</w:t>
      </w:r>
      <w:r w:rsidRPr="00023C58">
        <w:rPr>
          <w:rFonts w:hint="eastAsia"/>
          <w:szCs w:val="21"/>
          <w:lang w:val="en"/>
        </w:rPr>
        <w:t>美元的人，所有其他工作者必须加入该基金会。该基金对自愿入会也作了规定。国家退职储蓄基金提供的福利包括：</w:t>
      </w:r>
    </w:p>
    <w:p w:rsidR="000D40C7" w:rsidRPr="00023C58" w:rsidRDefault="000D40C7" w:rsidP="00BF6239">
      <w:pPr>
        <w:numPr>
          <w:ilvl w:val="0"/>
          <w:numId w:val="35"/>
        </w:numPr>
        <w:tabs>
          <w:tab w:val="clear" w:pos="432"/>
          <w:tab w:val="num" w:pos="840"/>
        </w:tabs>
        <w:adjustRightInd/>
        <w:spacing w:after="240" w:line="360" w:lineRule="exact"/>
        <w:ind w:left="840" w:hanging="360"/>
        <w:textAlignment w:val="auto"/>
        <w:rPr>
          <w:szCs w:val="21"/>
          <w:lang w:val="en"/>
        </w:rPr>
      </w:pPr>
      <w:r w:rsidRPr="00023C58">
        <w:rPr>
          <w:rFonts w:hint="eastAsia"/>
          <w:szCs w:val="21"/>
          <w:lang w:val="en"/>
        </w:rPr>
        <w:t>住房计划</w:t>
      </w:r>
      <w:r w:rsidR="004A72C4">
        <w:rPr>
          <w:rFonts w:hint="eastAsia"/>
          <w:szCs w:val="21"/>
          <w:lang w:val="en"/>
        </w:rPr>
        <w:t>-</w:t>
      </w:r>
      <w:r w:rsidRPr="00023C58">
        <w:rPr>
          <w:rFonts w:hint="eastAsia"/>
          <w:szCs w:val="21"/>
          <w:lang w:val="en"/>
        </w:rPr>
        <w:t>根据该计划，只要达到</w:t>
      </w:r>
      <w:r w:rsidRPr="00023C58">
        <w:rPr>
          <w:rFonts w:hint="eastAsia"/>
          <w:szCs w:val="21"/>
          <w:lang w:val="en"/>
        </w:rPr>
        <w:t>45</w:t>
      </w:r>
      <w:r w:rsidRPr="00023C58">
        <w:rPr>
          <w:rFonts w:hint="eastAsia"/>
          <w:szCs w:val="21"/>
          <w:lang w:val="en"/>
        </w:rPr>
        <w:t>岁并且账户里有</w:t>
      </w:r>
      <w:r w:rsidRPr="00023C58">
        <w:rPr>
          <w:rFonts w:hint="eastAsia"/>
          <w:szCs w:val="21"/>
          <w:lang w:val="en"/>
        </w:rPr>
        <w:t>20</w:t>
      </w:r>
      <w:r w:rsidR="005F5D51">
        <w:rPr>
          <w:rFonts w:hint="eastAsia"/>
          <w:szCs w:val="21"/>
          <w:lang w:val="en"/>
        </w:rPr>
        <w:t xml:space="preserve"> </w:t>
      </w:r>
      <w:r w:rsidRPr="00023C58">
        <w:rPr>
          <w:rFonts w:hint="eastAsia"/>
          <w:szCs w:val="21"/>
          <w:lang w:val="en"/>
        </w:rPr>
        <w:t>000</w:t>
      </w:r>
      <w:r w:rsidRPr="00023C58">
        <w:rPr>
          <w:rFonts w:hint="eastAsia"/>
          <w:szCs w:val="21"/>
          <w:lang w:val="en"/>
        </w:rPr>
        <w:t>美元以上的会员均可取出钱来建房或买房。</w:t>
      </w:r>
    </w:p>
    <w:p w:rsidR="000D40C7" w:rsidRPr="00023C58" w:rsidRDefault="000D40C7" w:rsidP="00BF6239">
      <w:pPr>
        <w:numPr>
          <w:ilvl w:val="0"/>
          <w:numId w:val="35"/>
        </w:numPr>
        <w:tabs>
          <w:tab w:val="clear" w:pos="432"/>
          <w:tab w:val="num" w:pos="840"/>
        </w:tabs>
        <w:adjustRightInd/>
        <w:spacing w:after="240" w:line="360" w:lineRule="exact"/>
        <w:ind w:left="840" w:hanging="360"/>
        <w:textAlignment w:val="auto"/>
        <w:rPr>
          <w:szCs w:val="21"/>
          <w:lang w:val="en"/>
        </w:rPr>
      </w:pPr>
      <w:r w:rsidRPr="00023C58">
        <w:rPr>
          <w:rFonts w:hint="eastAsia"/>
          <w:szCs w:val="21"/>
          <w:lang w:val="en"/>
        </w:rPr>
        <w:t>妇女家庭补助金，该补助规定妇女为照顾生病的丈夫或孩子从工作岗位辞职才可取出其所有的积蓄。只有工作部门出具正式的离职通知，雇员才可取出全部的积蓄。因为该规定可能会鼓励妇女为了使用其积蓄满足其他家庭和社区需求而辞职，所以这项规定不利于女性会员。这使女性天生是照顾别人的角色的成见持续存在。在有些情况下，一些女性确实为了取出她们的积蓄而辞职。这种做法意味着她的积蓄被用来救家用之急，但从长远看来这是以牺牲她的工作和退休福利等为代价的。</w:t>
      </w:r>
    </w:p>
    <w:p w:rsidR="000D40C7" w:rsidRPr="00023C58" w:rsidRDefault="000D40C7" w:rsidP="00BF6239">
      <w:pPr>
        <w:numPr>
          <w:ilvl w:val="0"/>
          <w:numId w:val="35"/>
        </w:numPr>
        <w:tabs>
          <w:tab w:val="clear" w:pos="432"/>
          <w:tab w:val="num" w:pos="840"/>
        </w:tabs>
        <w:adjustRightInd/>
        <w:spacing w:after="240" w:line="360" w:lineRule="exact"/>
        <w:ind w:left="840" w:hanging="360"/>
        <w:textAlignment w:val="auto"/>
        <w:rPr>
          <w:szCs w:val="21"/>
          <w:lang w:val="en"/>
        </w:rPr>
      </w:pPr>
      <w:r w:rsidRPr="00023C58">
        <w:rPr>
          <w:rFonts w:hint="eastAsia"/>
          <w:szCs w:val="21"/>
          <w:lang w:val="en"/>
        </w:rPr>
        <w:t>会员贷款计划是国家退职储蓄基金的一项投资倡议，会员可向国家退职储蓄基金提供的特别拨款贷款，额度最多其为存款的</w:t>
      </w:r>
      <w:r w:rsidRPr="00023C58">
        <w:rPr>
          <w:rFonts w:hint="eastAsia"/>
          <w:szCs w:val="21"/>
          <w:lang w:val="en"/>
        </w:rPr>
        <w:t>30%</w:t>
      </w:r>
      <w:r w:rsidRPr="00023C58">
        <w:rPr>
          <w:rFonts w:hint="eastAsia"/>
          <w:szCs w:val="21"/>
          <w:lang w:val="en"/>
        </w:rPr>
        <w:t>。贷款会员不必动用他们的储蓄，贷款必须偿还。由于没有正式的信用合作计划，所以该项贷款计划能得以实施。</w:t>
      </w:r>
    </w:p>
    <w:p w:rsidR="000D40C7" w:rsidRPr="00023C58" w:rsidRDefault="000D40C7" w:rsidP="00BF6239">
      <w:pPr>
        <w:numPr>
          <w:ilvl w:val="0"/>
          <w:numId w:val="35"/>
        </w:numPr>
        <w:tabs>
          <w:tab w:val="clear" w:pos="432"/>
          <w:tab w:val="num" w:pos="840"/>
        </w:tabs>
        <w:adjustRightInd/>
        <w:spacing w:after="240" w:line="360" w:lineRule="exact"/>
        <w:ind w:left="840" w:hanging="360"/>
        <w:textAlignment w:val="auto"/>
        <w:rPr>
          <w:szCs w:val="21"/>
          <w:lang w:val="en"/>
        </w:rPr>
      </w:pPr>
      <w:r w:rsidRPr="00023C58">
        <w:rPr>
          <w:rFonts w:hint="eastAsia"/>
          <w:szCs w:val="21"/>
          <w:lang w:val="en"/>
        </w:rPr>
        <w:t>死亡抚恤金会在会员死亡之后支付给受益人。如果没有指定受益者，这笔抚恤金将由行政长官分配给死者的直系亲属。</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产假规定</w:t>
      </w:r>
    </w:p>
    <w:p w:rsidR="000D40C7" w:rsidRPr="00023C58" w:rsidRDefault="000D40C7" w:rsidP="00BF6239">
      <w:pPr>
        <w:spacing w:after="240" w:line="360" w:lineRule="exact"/>
        <w:rPr>
          <w:rFonts w:hint="eastAsia"/>
          <w:szCs w:val="21"/>
        </w:rPr>
      </w:pPr>
      <w:r w:rsidRPr="00BF6239">
        <w:rPr>
          <w:szCs w:val="21"/>
        </w:rPr>
        <w:t>11.15</w:t>
      </w:r>
      <w:r w:rsidRPr="00BF6239">
        <w:rPr>
          <w:szCs w:val="21"/>
        </w:rPr>
        <w:tab/>
      </w:r>
      <w:r w:rsidRPr="00BF6239">
        <w:rPr>
          <w:rFonts w:hint="eastAsia"/>
          <w:szCs w:val="21"/>
        </w:rPr>
        <w:t>女性在产假期间仍享有全额薪酬，许多家庭正在分担性别角色。根据《就业法》</w:t>
      </w:r>
      <w:r w:rsidR="005F5D51">
        <w:rPr>
          <w:rFonts w:hint="eastAsia"/>
          <w:szCs w:val="21"/>
        </w:rPr>
        <w:t>（第</w:t>
      </w:r>
      <w:r w:rsidR="005F5D51">
        <w:rPr>
          <w:rFonts w:hint="eastAsia"/>
          <w:szCs w:val="21"/>
        </w:rPr>
        <w:t>84</w:t>
      </w:r>
      <w:r w:rsidR="005F5D51">
        <w:rPr>
          <w:rFonts w:hint="eastAsia"/>
          <w:szCs w:val="21"/>
        </w:rPr>
        <w:t>章）</w:t>
      </w:r>
      <w:r w:rsidRPr="00BF6239">
        <w:rPr>
          <w:rFonts w:hint="eastAsia"/>
          <w:szCs w:val="21"/>
        </w:rPr>
        <w:t>第</w:t>
      </w:r>
      <w:r w:rsidRPr="00BF6239">
        <w:rPr>
          <w:rFonts w:hint="eastAsia"/>
          <w:szCs w:val="21"/>
        </w:rPr>
        <w:t>80</w:t>
      </w:r>
      <w:r w:rsidR="005F5D51">
        <w:rPr>
          <w:rFonts w:hint="eastAsia"/>
          <w:szCs w:val="21"/>
        </w:rPr>
        <w:t>条</w:t>
      </w:r>
      <w:r w:rsidRPr="00BF6239">
        <w:rPr>
          <w:rFonts w:hint="eastAsia"/>
          <w:szCs w:val="21"/>
        </w:rPr>
        <w:t>，所有女工，无论婚姻状况如何，</w:t>
      </w:r>
      <w:r w:rsidRPr="00023C58">
        <w:rPr>
          <w:rFonts w:hint="eastAsia"/>
          <w:szCs w:val="21"/>
        </w:rPr>
        <w:t>均享有</w:t>
      </w:r>
      <w:r w:rsidRPr="00023C58">
        <w:rPr>
          <w:rFonts w:hint="eastAsia"/>
          <w:szCs w:val="21"/>
        </w:rPr>
        <w:t>60</w:t>
      </w:r>
      <w:r w:rsidRPr="00023C58">
        <w:rPr>
          <w:rFonts w:hint="eastAsia"/>
          <w:szCs w:val="21"/>
        </w:rPr>
        <w:t>个工作日的产假。尽管该法规定，产妇享有</w:t>
      </w:r>
      <w:r w:rsidRPr="00023C58">
        <w:rPr>
          <w:rFonts w:hint="eastAsia"/>
          <w:szCs w:val="21"/>
        </w:rPr>
        <w:t>12</w:t>
      </w:r>
      <w:r w:rsidRPr="00023C58">
        <w:rPr>
          <w:rFonts w:hint="eastAsia"/>
          <w:szCs w:val="21"/>
        </w:rPr>
        <w:t>周的不少于工资</w:t>
      </w:r>
      <w:r w:rsidRPr="00023C58">
        <w:rPr>
          <w:rFonts w:hint="eastAsia"/>
          <w:szCs w:val="21"/>
        </w:rPr>
        <w:t>25%</w:t>
      </w:r>
      <w:r w:rsidRPr="00023C58">
        <w:rPr>
          <w:rFonts w:hint="eastAsia"/>
          <w:szCs w:val="21"/>
        </w:rPr>
        <w:t>的带薪产假，但实际上在此期间产妇享有全额带薪产假。本规定在公共和私营部门均适用。</w:t>
      </w:r>
    </w:p>
    <w:p w:rsidR="005A0004" w:rsidRPr="00023C58" w:rsidRDefault="000D40C7" w:rsidP="00BF6239">
      <w:pPr>
        <w:spacing w:after="240" w:line="360" w:lineRule="exact"/>
        <w:rPr>
          <w:szCs w:val="21"/>
        </w:rPr>
      </w:pPr>
      <w:r w:rsidRPr="00023C58">
        <w:rPr>
          <w:szCs w:val="21"/>
        </w:rPr>
        <w:t>11.16</w:t>
      </w:r>
      <w:r w:rsidRPr="00BF6239">
        <w:rPr>
          <w:szCs w:val="21"/>
        </w:rPr>
        <w:tab/>
      </w:r>
      <w:r w:rsidRPr="00023C58">
        <w:rPr>
          <w:rFonts w:hint="eastAsia"/>
          <w:szCs w:val="21"/>
        </w:rPr>
        <w:t>此外，根据《行政管理总则》公务员须在怀孕</w:t>
      </w:r>
      <w:r w:rsidRPr="00023C58">
        <w:rPr>
          <w:rFonts w:hint="eastAsia"/>
          <w:szCs w:val="21"/>
        </w:rPr>
        <w:t>9</w:t>
      </w:r>
      <w:r w:rsidRPr="00023C58">
        <w:rPr>
          <w:rFonts w:hint="eastAsia"/>
          <w:szCs w:val="21"/>
        </w:rPr>
        <w:t>个月前停止工作，并享有</w:t>
      </w:r>
      <w:r w:rsidRPr="00023C58">
        <w:rPr>
          <w:rFonts w:hint="eastAsia"/>
          <w:szCs w:val="21"/>
        </w:rPr>
        <w:t>50</w:t>
      </w:r>
      <w:r w:rsidRPr="00023C58">
        <w:rPr>
          <w:rFonts w:hint="eastAsia"/>
          <w:szCs w:val="21"/>
        </w:rPr>
        <w:t>至</w:t>
      </w:r>
      <w:r w:rsidRPr="00023C58">
        <w:rPr>
          <w:rFonts w:hint="eastAsia"/>
          <w:szCs w:val="21"/>
        </w:rPr>
        <w:t>60</w:t>
      </w:r>
      <w:r w:rsidRPr="00023C58">
        <w:rPr>
          <w:rFonts w:hint="eastAsia"/>
          <w:szCs w:val="21"/>
        </w:rPr>
        <w:t>天的产假。如果出具医疗证明可延长该产假期限，但是延长的假期期间没有薪酬。此种做法可供想与孩子多待一段时间的母亲选择。《就业法》第</w:t>
      </w:r>
      <w:r w:rsidRPr="00023C58">
        <w:rPr>
          <w:rFonts w:hint="eastAsia"/>
          <w:szCs w:val="21"/>
        </w:rPr>
        <w:t>80</w:t>
      </w:r>
      <w:r w:rsidRPr="00023C58">
        <w:rPr>
          <w:rFonts w:hint="eastAsia"/>
          <w:szCs w:val="21"/>
        </w:rPr>
        <w:t>（</w:t>
      </w:r>
      <w:r w:rsidRPr="00023C58">
        <w:rPr>
          <w:rFonts w:hint="eastAsia"/>
          <w:szCs w:val="21"/>
        </w:rPr>
        <w:t>3</w:t>
      </w:r>
      <w:r w:rsidRPr="00023C58">
        <w:rPr>
          <w:rFonts w:hint="eastAsia"/>
          <w:szCs w:val="21"/>
        </w:rPr>
        <w:t>）条规定禁止在获准的产假期间解雇员工。该法还规定，哺乳期的母亲在每个工作日可喂养孩子两次，每次为半小时。</w:t>
      </w:r>
      <w:r w:rsidRPr="00BF6239">
        <w:rPr>
          <w:vertAlign w:val="superscript"/>
        </w:rPr>
        <w:footnoteReference w:id="96"/>
      </w:r>
    </w:p>
    <w:p w:rsidR="000D40C7" w:rsidRPr="00E73256" w:rsidRDefault="000D40C7" w:rsidP="00E73256">
      <w:pPr>
        <w:pStyle w:val="H2"/>
        <w:rPr>
          <w:rFonts w:hint="eastAsia"/>
        </w:rPr>
      </w:pPr>
      <w:bookmarkStart w:id="95" w:name="_Toc211074452"/>
      <w:r w:rsidRPr="00E73256">
        <w:rPr>
          <w:rFonts w:hint="eastAsia"/>
        </w:rPr>
        <w:t>第12条</w:t>
      </w:r>
      <w:bookmarkEnd w:id="95"/>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1. </w:t>
      </w:r>
      <w:r w:rsidRPr="00023C58">
        <w:rPr>
          <w:rFonts w:hint="eastAsia"/>
          <w:sz w:val="21"/>
          <w:szCs w:val="21"/>
          <w:lang w:eastAsia="zh-CN"/>
        </w:rPr>
        <w:t>缔约各国应采取一切适当措施以消除在保健方面对妇女的歧视，保证她们在男女平等的基础上取得各种保健服务，包括有关计划生育的保健服务。</w:t>
      </w:r>
    </w:p>
    <w:p w:rsidR="005A0004"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2. </w:t>
      </w:r>
      <w:r w:rsidRPr="00023C58">
        <w:rPr>
          <w:rFonts w:hint="eastAsia"/>
          <w:sz w:val="21"/>
          <w:szCs w:val="21"/>
          <w:lang w:eastAsia="zh-CN"/>
        </w:rPr>
        <w:t>尽管有本条第</w:t>
      </w:r>
      <w:r w:rsidRPr="00023C58">
        <w:rPr>
          <w:rFonts w:hint="eastAsia"/>
          <w:sz w:val="21"/>
          <w:szCs w:val="21"/>
          <w:lang w:eastAsia="zh-CN"/>
        </w:rPr>
        <w:t>1</w:t>
      </w:r>
      <w:r w:rsidRPr="00023C58">
        <w:rPr>
          <w:rFonts w:hint="eastAsia"/>
          <w:sz w:val="21"/>
          <w:szCs w:val="21"/>
          <w:lang w:eastAsia="zh-CN"/>
        </w:rPr>
        <w:t>款的规定，缔约各国应保证为妇女提供有关怀孕、分娩和产后期间的适当服务，在必要时给予免费服务，并保证在怀孕和哺乳期间得到充分营养。</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政策框架</w:t>
      </w:r>
    </w:p>
    <w:p w:rsidR="000D40C7" w:rsidRPr="00023C58" w:rsidRDefault="000D40C7" w:rsidP="00B663C4">
      <w:pPr>
        <w:spacing w:after="240" w:line="360" w:lineRule="exact"/>
        <w:rPr>
          <w:rFonts w:hint="eastAsia"/>
          <w:szCs w:val="21"/>
        </w:rPr>
      </w:pPr>
      <w:r w:rsidRPr="00023C58">
        <w:rPr>
          <w:szCs w:val="21"/>
        </w:rPr>
        <w:t>12.1</w:t>
      </w:r>
      <w:r w:rsidRPr="00023C58">
        <w:rPr>
          <w:szCs w:val="21"/>
        </w:rPr>
        <w:tab/>
      </w:r>
      <w:r w:rsidR="00BF6239">
        <w:rPr>
          <w:rFonts w:hint="eastAsia"/>
          <w:szCs w:val="21"/>
        </w:rPr>
        <w:t xml:space="preserve"> </w:t>
      </w:r>
      <w:r w:rsidRPr="00023C58">
        <w:rPr>
          <w:rFonts w:hint="eastAsia"/>
          <w:szCs w:val="21"/>
        </w:rPr>
        <w:t>与该地区最不发达国家相比，图瓦卢的总体健康水平很高。</w:t>
      </w:r>
      <w:r w:rsidRPr="00023C58">
        <w:rPr>
          <w:rFonts w:hint="eastAsia"/>
          <w:szCs w:val="21"/>
        </w:rPr>
        <w:t>2003</w:t>
      </w:r>
      <w:r w:rsidRPr="00023C58">
        <w:rPr>
          <w:rFonts w:hint="eastAsia"/>
          <w:szCs w:val="21"/>
        </w:rPr>
        <w:t>年，图瓦卢在卫生方面的支出占国民生产总值的</w:t>
      </w:r>
      <w:r w:rsidRPr="00023C58">
        <w:rPr>
          <w:rFonts w:hint="eastAsia"/>
          <w:szCs w:val="21"/>
        </w:rPr>
        <w:t>6.1%</w:t>
      </w:r>
      <w:r w:rsidRPr="00023C58">
        <w:rPr>
          <w:rFonts w:hint="eastAsia"/>
          <w:szCs w:val="21"/>
        </w:rPr>
        <w:t>。</w:t>
      </w:r>
      <w:r w:rsidRPr="00023C58">
        <w:rPr>
          <w:rStyle w:val="FootnoteReference"/>
          <w:szCs w:val="21"/>
        </w:rPr>
        <w:footnoteReference w:id="97"/>
      </w:r>
      <w:r w:rsidRPr="00023C58">
        <w:rPr>
          <w:rFonts w:hint="eastAsia"/>
          <w:szCs w:val="21"/>
        </w:rPr>
        <w:t>现行各项政策没有对男性和女性的歧视。</w:t>
      </w:r>
    </w:p>
    <w:p w:rsidR="000D40C7" w:rsidRPr="00023C58" w:rsidRDefault="000D40C7" w:rsidP="00B663C4">
      <w:pPr>
        <w:spacing w:after="240" w:line="360" w:lineRule="exact"/>
        <w:rPr>
          <w:szCs w:val="21"/>
        </w:rPr>
      </w:pPr>
      <w:r w:rsidRPr="00023C58">
        <w:rPr>
          <w:szCs w:val="21"/>
        </w:rPr>
        <w:t>12.</w:t>
      </w:r>
      <w:r w:rsidRPr="00023C58">
        <w:rPr>
          <w:rFonts w:hint="eastAsia"/>
          <w:szCs w:val="21"/>
        </w:rPr>
        <w:t>2</w:t>
      </w:r>
      <w:r w:rsidRPr="00023C58">
        <w:rPr>
          <w:szCs w:val="21"/>
        </w:rPr>
        <w:tab/>
      </w:r>
      <w:r w:rsidRPr="00023C58">
        <w:rPr>
          <w:rFonts w:hint="eastAsia"/>
          <w:szCs w:val="21"/>
        </w:rPr>
        <w:t>《</w:t>
      </w:r>
      <w:r w:rsidRPr="00023C58">
        <w:rPr>
          <w:rFonts w:hint="eastAsia"/>
          <w:szCs w:val="21"/>
        </w:rPr>
        <w:t>1999-2003</w:t>
      </w:r>
      <w:r w:rsidRPr="00023C58">
        <w:rPr>
          <w:rFonts w:hint="eastAsia"/>
          <w:szCs w:val="21"/>
        </w:rPr>
        <w:t>年国家卫生计划》是详细说明卫生部工作目标的重要文件。目前该计划正在审查之中，但实际上形成了整个卫生部职能的基础。该文件涉及的主要领域和一些典型问题包括：</w:t>
      </w:r>
      <w:r w:rsidRPr="00023C58">
        <w:rPr>
          <w:szCs w:val="21"/>
        </w:rPr>
        <w:t xml:space="preserve"> </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textAlignment w:val="auto"/>
        <w:rPr>
          <w:szCs w:val="21"/>
        </w:rPr>
      </w:pPr>
      <w:r w:rsidRPr="00023C58">
        <w:rPr>
          <w:rFonts w:hint="eastAsia"/>
          <w:szCs w:val="21"/>
        </w:rPr>
        <w:t>母婴健康（包括计划免疫，急性呼吸道感染和腹泻防治控制）；</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结核病</w:t>
      </w:r>
      <w:r w:rsidR="005B6BC8" w:rsidRPr="00023C58">
        <w:rPr>
          <w:szCs w:val="21"/>
        </w:rPr>
        <w:t>（</w:t>
      </w:r>
      <w:r w:rsidRPr="00023C58">
        <w:rPr>
          <w:rFonts w:hint="eastAsia"/>
          <w:szCs w:val="21"/>
        </w:rPr>
        <w:t>被视为重点问题，并实施</w:t>
      </w:r>
      <w:r w:rsidRPr="00023C58">
        <w:rPr>
          <w:rFonts w:ascii="Arial" w:hAnsi="Arial" w:cs="Arial" w:hint="eastAsia"/>
          <w:szCs w:val="21"/>
        </w:rPr>
        <w:t>短期直接观察治疗（</w:t>
      </w:r>
      <w:r w:rsidRPr="00023C58">
        <w:rPr>
          <w:szCs w:val="21"/>
        </w:rPr>
        <w:t>DOTS</w:t>
      </w:r>
      <w:r w:rsidRPr="00023C58">
        <w:rPr>
          <w:rFonts w:hint="eastAsia"/>
          <w:szCs w:val="21"/>
        </w:rPr>
        <w:t>）战略）；</w:t>
      </w:r>
      <w:r w:rsidRPr="00023C58">
        <w:rPr>
          <w:szCs w:val="21"/>
        </w:rPr>
        <w:t xml:space="preserve"> </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非传染性疾病</w:t>
      </w:r>
      <w:r w:rsidR="005B6BC8" w:rsidRPr="00023C58">
        <w:rPr>
          <w:szCs w:val="21"/>
        </w:rPr>
        <w:t>（</w:t>
      </w:r>
      <w:r w:rsidRPr="00023C58">
        <w:rPr>
          <w:rFonts w:hint="eastAsia"/>
          <w:szCs w:val="21"/>
        </w:rPr>
        <w:t>有一项单独的行动计划）；</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性传播疾病（包括艾滋病病毒</w:t>
      </w:r>
      <w:r w:rsidRPr="00023C58">
        <w:rPr>
          <w:rFonts w:hint="eastAsia"/>
          <w:szCs w:val="21"/>
        </w:rPr>
        <w:t>/</w:t>
      </w:r>
      <w:r w:rsidRPr="00023C58">
        <w:rPr>
          <w:rFonts w:hint="eastAsia"/>
          <w:szCs w:val="21"/>
        </w:rPr>
        <w:t>艾滋病，尤其是船员）；</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丝虫病（和其他寄生虫感染病）；</w:t>
      </w:r>
      <w:r w:rsidRPr="00023C58">
        <w:rPr>
          <w:szCs w:val="21"/>
        </w:rPr>
        <w:t xml:space="preserve"> </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子宫颈癌常规检查；</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安全饮用水；以及</w:t>
      </w:r>
    </w:p>
    <w:p w:rsidR="000D40C7" w:rsidRPr="00023C58" w:rsidRDefault="000D40C7" w:rsidP="00B663C4">
      <w:pPr>
        <w:widowControl/>
        <w:numPr>
          <w:ilvl w:val="0"/>
          <w:numId w:val="39"/>
        </w:numPr>
        <w:tabs>
          <w:tab w:val="left" w:pos="720"/>
          <w:tab w:val="left" w:pos="1440"/>
          <w:tab w:val="left" w:pos="2160"/>
          <w:tab w:val="left" w:pos="2880"/>
          <w:tab w:val="left" w:pos="3600"/>
          <w:tab w:val="left" w:pos="4320"/>
          <w:tab w:val="left" w:pos="5340"/>
        </w:tabs>
        <w:adjustRightInd/>
        <w:spacing w:after="240" w:line="360" w:lineRule="exact"/>
        <w:ind w:left="1077" w:hanging="357"/>
        <w:textAlignment w:val="auto"/>
        <w:rPr>
          <w:szCs w:val="21"/>
        </w:rPr>
      </w:pPr>
      <w:r w:rsidRPr="00023C58">
        <w:rPr>
          <w:rFonts w:hint="eastAsia"/>
          <w:szCs w:val="21"/>
        </w:rPr>
        <w:t>环境卫生和个人卫生。</w:t>
      </w:r>
    </w:p>
    <w:p w:rsidR="000D40C7" w:rsidRPr="00023C58" w:rsidRDefault="000D40C7" w:rsidP="00B663C4">
      <w:pPr>
        <w:spacing w:after="240" w:line="360" w:lineRule="exact"/>
        <w:rPr>
          <w:szCs w:val="21"/>
        </w:rPr>
      </w:pPr>
      <w:r w:rsidRPr="00023C58">
        <w:rPr>
          <w:rFonts w:hint="eastAsia"/>
          <w:szCs w:val="21"/>
        </w:rPr>
        <w:t>上述健康问题的重要领域也在《</w:t>
      </w:r>
      <w:r w:rsidRPr="00023C58">
        <w:rPr>
          <w:szCs w:val="21"/>
        </w:rPr>
        <w:t xml:space="preserve">2005 </w:t>
      </w:r>
      <w:r w:rsidRPr="00023C58">
        <w:rPr>
          <w:rFonts w:hint="eastAsia"/>
          <w:szCs w:val="21"/>
        </w:rPr>
        <w:t>-</w:t>
      </w:r>
      <w:r w:rsidRPr="00023C58">
        <w:rPr>
          <w:szCs w:val="21"/>
        </w:rPr>
        <w:t>2015</w:t>
      </w:r>
      <w:r w:rsidRPr="00023C58">
        <w:rPr>
          <w:rFonts w:hint="eastAsia"/>
          <w:szCs w:val="21"/>
        </w:rPr>
        <w:t>年图瓦卢国家发展计划》中被列为重点政策目标：</w:t>
      </w:r>
      <w:r w:rsidRPr="00023C58">
        <w:rPr>
          <w:rStyle w:val="FootnoteReference"/>
          <w:szCs w:val="21"/>
        </w:rPr>
        <w:footnoteReference w:id="98"/>
      </w:r>
    </w:p>
    <w:p w:rsidR="000D40C7" w:rsidRPr="00023C58" w:rsidRDefault="000D40C7" w:rsidP="00B663C4">
      <w:pPr>
        <w:widowControl/>
        <w:numPr>
          <w:ilvl w:val="0"/>
          <w:numId w:val="23"/>
        </w:numPr>
        <w:adjustRightInd/>
        <w:spacing w:after="240" w:line="360" w:lineRule="exact"/>
        <w:textAlignment w:val="auto"/>
        <w:rPr>
          <w:szCs w:val="21"/>
        </w:rPr>
      </w:pPr>
      <w:r w:rsidRPr="00023C58">
        <w:rPr>
          <w:szCs w:val="21"/>
        </w:rPr>
        <w:t xml:space="preserve">  </w:t>
      </w:r>
      <w:r w:rsidRPr="00023C58">
        <w:rPr>
          <w:rFonts w:hint="eastAsia"/>
          <w:szCs w:val="21"/>
        </w:rPr>
        <w:t>在全国范围内提供更高水平的保健；</w:t>
      </w:r>
    </w:p>
    <w:p w:rsidR="000D40C7" w:rsidRPr="00023C58" w:rsidRDefault="000D40C7" w:rsidP="00B663C4">
      <w:pPr>
        <w:widowControl/>
        <w:numPr>
          <w:ilvl w:val="0"/>
          <w:numId w:val="23"/>
        </w:numPr>
        <w:adjustRightInd/>
        <w:spacing w:after="240" w:line="360" w:lineRule="exact"/>
        <w:textAlignment w:val="auto"/>
        <w:rPr>
          <w:szCs w:val="21"/>
        </w:rPr>
      </w:pPr>
      <w:r w:rsidRPr="00023C58">
        <w:rPr>
          <w:szCs w:val="21"/>
        </w:rPr>
        <w:t xml:space="preserve">  </w:t>
      </w:r>
      <w:r w:rsidRPr="00023C58">
        <w:rPr>
          <w:rFonts w:hint="eastAsia"/>
          <w:szCs w:val="21"/>
        </w:rPr>
        <w:t>推广健康教育并宣传健康生活方式的营养意识；</w:t>
      </w:r>
    </w:p>
    <w:p w:rsidR="000D40C7" w:rsidRPr="00023C58" w:rsidRDefault="000D40C7" w:rsidP="00B663C4">
      <w:pPr>
        <w:widowControl/>
        <w:numPr>
          <w:ilvl w:val="0"/>
          <w:numId w:val="23"/>
        </w:numPr>
        <w:adjustRightInd/>
        <w:spacing w:after="240" w:line="360" w:lineRule="exact"/>
        <w:textAlignment w:val="auto"/>
        <w:rPr>
          <w:rFonts w:hint="eastAsia"/>
          <w:szCs w:val="21"/>
        </w:rPr>
      </w:pPr>
      <w:r w:rsidRPr="00023C58">
        <w:rPr>
          <w:szCs w:val="21"/>
        </w:rPr>
        <w:t xml:space="preserve">  </w:t>
      </w:r>
      <w:r w:rsidRPr="00023C58">
        <w:rPr>
          <w:rFonts w:hint="eastAsia"/>
          <w:szCs w:val="21"/>
        </w:rPr>
        <w:t>提高玛格丽特公主医院的保健服务质量；并且</w:t>
      </w:r>
      <w:r w:rsidRPr="00023C58">
        <w:rPr>
          <w:szCs w:val="21"/>
        </w:rPr>
        <w:t xml:space="preserve">  </w:t>
      </w:r>
    </w:p>
    <w:p w:rsidR="000D40C7" w:rsidRPr="00023C58" w:rsidRDefault="000D40C7" w:rsidP="00B663C4">
      <w:pPr>
        <w:widowControl/>
        <w:numPr>
          <w:ilvl w:val="0"/>
          <w:numId w:val="23"/>
        </w:numPr>
        <w:adjustRightInd/>
        <w:spacing w:after="240" w:line="360" w:lineRule="exact"/>
        <w:textAlignment w:val="auto"/>
        <w:rPr>
          <w:szCs w:val="21"/>
        </w:rPr>
      </w:pPr>
      <w:r w:rsidRPr="00023C58">
        <w:rPr>
          <w:rFonts w:hint="eastAsia"/>
          <w:szCs w:val="21"/>
        </w:rPr>
        <w:t xml:space="preserve">  </w:t>
      </w:r>
      <w:r w:rsidRPr="00023C58">
        <w:rPr>
          <w:rFonts w:hint="eastAsia"/>
          <w:szCs w:val="21"/>
        </w:rPr>
        <w:t>加强提供保健服务，尤其是初级卫生保健。</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获得保健服务的途径</w:t>
      </w:r>
    </w:p>
    <w:p w:rsidR="005A0004" w:rsidRPr="00023C58" w:rsidRDefault="000D40C7" w:rsidP="00B663C4">
      <w:pPr>
        <w:spacing w:after="240" w:line="360" w:lineRule="exact"/>
        <w:rPr>
          <w:rFonts w:hint="eastAsia"/>
          <w:szCs w:val="21"/>
        </w:rPr>
      </w:pPr>
      <w:r w:rsidRPr="00023C58">
        <w:rPr>
          <w:szCs w:val="21"/>
        </w:rPr>
        <w:t>12.3</w:t>
      </w:r>
      <w:r w:rsidRPr="00023C58">
        <w:rPr>
          <w:szCs w:val="21"/>
        </w:rPr>
        <w:tab/>
      </w:r>
      <w:r w:rsidR="00BF6239">
        <w:rPr>
          <w:rFonts w:hint="eastAsia"/>
          <w:szCs w:val="21"/>
        </w:rPr>
        <w:t xml:space="preserve"> </w:t>
      </w:r>
      <w:r w:rsidRPr="00023C58">
        <w:rPr>
          <w:rFonts w:hint="eastAsia"/>
          <w:szCs w:val="21"/>
        </w:rPr>
        <w:t>图瓦卢政府为居民免费提供保健服务。玛格丽特公主医院是位于图瓦卢首都的中心医院，外岛有由一名高级护士（助产士）和两名护理人员组成的健康中心。根据《太平洋</w:t>
      </w:r>
      <w:bookmarkStart w:id="97" w:name="OLE_LINK77"/>
      <w:r w:rsidRPr="00BF6239">
        <w:rPr>
          <w:rFonts w:hint="eastAsia"/>
          <w:szCs w:val="21"/>
        </w:rPr>
        <w:t>人发会议十年进展情况</w:t>
      </w:r>
      <w:bookmarkEnd w:id="97"/>
      <w:r w:rsidRPr="00BF6239">
        <w:rPr>
          <w:rFonts w:hint="eastAsia"/>
          <w:szCs w:val="21"/>
        </w:rPr>
        <w:t>报告》</w:t>
      </w:r>
      <w:r w:rsidRPr="00023C58">
        <w:rPr>
          <w:rFonts w:hint="eastAsia"/>
          <w:szCs w:val="21"/>
        </w:rPr>
        <w:t>，有九个太平洋岛屿国家由训练有素的技术人员参与妇女分娩的比例最高，图瓦卢是其中之一，比例超过了</w:t>
      </w:r>
      <w:r w:rsidRPr="00023C58">
        <w:rPr>
          <w:rFonts w:hint="eastAsia"/>
          <w:szCs w:val="21"/>
        </w:rPr>
        <w:t>95%</w:t>
      </w:r>
      <w:r w:rsidRPr="00023C58">
        <w:rPr>
          <w:rFonts w:hint="eastAsia"/>
          <w:szCs w:val="21"/>
        </w:rPr>
        <w:t>。</w:t>
      </w:r>
      <w:r w:rsidRPr="00023C58">
        <w:rPr>
          <w:rStyle w:val="FootnoteReference"/>
          <w:szCs w:val="21"/>
        </w:rPr>
        <w:footnoteReference w:id="99"/>
      </w:r>
      <w:r w:rsidRPr="00023C58">
        <w:rPr>
          <w:rFonts w:hint="eastAsia"/>
          <w:szCs w:val="21"/>
        </w:rPr>
        <w:t>目前图瓦卢的妇女享有百分之百的保健服务。</w:t>
      </w:r>
    </w:p>
    <w:p w:rsidR="005A0004" w:rsidRPr="00023C58" w:rsidRDefault="000D40C7" w:rsidP="00B663C4">
      <w:pPr>
        <w:spacing w:after="240" w:line="360" w:lineRule="exact"/>
        <w:rPr>
          <w:rFonts w:hint="eastAsia"/>
          <w:szCs w:val="21"/>
        </w:rPr>
      </w:pPr>
      <w:r w:rsidRPr="00023C58">
        <w:rPr>
          <w:szCs w:val="21"/>
        </w:rPr>
        <w:t>12.4</w:t>
      </w:r>
      <w:r w:rsidRPr="00023C58">
        <w:rPr>
          <w:szCs w:val="21"/>
        </w:rPr>
        <w:tab/>
      </w:r>
      <w:r w:rsidRPr="00023C58">
        <w:rPr>
          <w:rFonts w:hint="eastAsia"/>
          <w:szCs w:val="21"/>
        </w:rPr>
        <w:t>外岛的病人可自费或通过政府的转诊制度在玛格丽特公主医院接受治疗。如果病情复杂，在玛格丽特公主医院无法治疗的话，患者可通过图瓦卢医疗计划（</w:t>
      </w:r>
      <w:r w:rsidRPr="00023C58">
        <w:rPr>
          <w:szCs w:val="21"/>
        </w:rPr>
        <w:t>TMTS</w:t>
      </w:r>
      <w:r w:rsidRPr="00023C58">
        <w:rPr>
          <w:rFonts w:hint="eastAsia"/>
          <w:szCs w:val="21"/>
        </w:rPr>
        <w:t>）转诊到海外接受治疗。</w:t>
      </w:r>
    </w:p>
    <w:p w:rsidR="000D40C7" w:rsidRPr="00023C58" w:rsidRDefault="000D40C7" w:rsidP="00B663C4">
      <w:pPr>
        <w:spacing w:after="240" w:line="360" w:lineRule="exact"/>
        <w:rPr>
          <w:szCs w:val="21"/>
        </w:rPr>
      </w:pPr>
      <w:r w:rsidRPr="00023C58">
        <w:rPr>
          <w:szCs w:val="21"/>
        </w:rPr>
        <w:t>12.5</w:t>
      </w:r>
      <w:r w:rsidRPr="00023C58">
        <w:rPr>
          <w:szCs w:val="21"/>
        </w:rPr>
        <w:tab/>
      </w:r>
      <w:r w:rsidRPr="00023C58">
        <w:rPr>
          <w:rFonts w:hint="eastAsia"/>
          <w:szCs w:val="21"/>
        </w:rPr>
        <w:t>但根据千年发展目标报告，产妇保健问题面临的主要挑战之一，是在胎儿出生出现各种并发症时不能提供紧急产科护理。由于外岛各保健中心的设备不足，所以在产妇怀孕期间不能发现潜在病症，以转诊到首都或海外接受治疗。</w:t>
      </w:r>
      <w:r w:rsidRPr="00023C58">
        <w:rPr>
          <w:rFonts w:hint="eastAsia"/>
          <w:szCs w:val="21"/>
        </w:rPr>
        <w:t xml:space="preserve"> </w:t>
      </w:r>
      <w:r w:rsidRPr="00023C58">
        <w:rPr>
          <w:rFonts w:hint="eastAsia"/>
          <w:szCs w:val="21"/>
        </w:rPr>
        <w:t>就药物而言，由于各岛屿人口少而且居住分散、以及昂贵的交通运输费用，面临种种后勤保障问题，有时会造成某些中心的药物供应不足，而临近过期的物品又库存过多。</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发病率</w:t>
      </w:r>
    </w:p>
    <w:p w:rsidR="005A0004" w:rsidRPr="00023C58" w:rsidRDefault="000D40C7" w:rsidP="00B663C4">
      <w:pPr>
        <w:spacing w:after="240" w:line="360" w:lineRule="exact"/>
        <w:rPr>
          <w:rFonts w:hint="eastAsia"/>
          <w:szCs w:val="21"/>
        </w:rPr>
      </w:pPr>
      <w:r w:rsidRPr="00023C58">
        <w:rPr>
          <w:szCs w:val="21"/>
        </w:rPr>
        <w:t>12.6</w:t>
      </w:r>
      <w:r w:rsidRPr="00023C58">
        <w:rPr>
          <w:szCs w:val="21"/>
        </w:rPr>
        <w:tab/>
      </w:r>
      <w:r w:rsidRPr="00023C58">
        <w:rPr>
          <w:rFonts w:hint="eastAsia"/>
          <w:szCs w:val="21"/>
        </w:rPr>
        <w:t>图瓦卢居民患病的主要原因是传染性疾病，其中皮肤感染、急性呼吸道传染病、眼部感染、丝虫病和结核病居多数。鉴于患结核病的人数不断增加，最近已加紧实施了治疗结核病方案；一项治疗丝虫病的普通药物方案也在开展之中。由生活方式导致的疾病患病人数也在增加，这些疾病由某些非传染性疾病如肥胖、吸烟等引起。五大致病原因如下表所列：</w:t>
      </w:r>
    </w:p>
    <w:p w:rsidR="000D40C7"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 xml:space="preserve"> 26</w:t>
      </w:r>
      <w:r w:rsidR="005B7030">
        <w:rPr>
          <w:rFonts w:ascii="SimHei" w:eastAsia="SimHei" w:hint="eastAsia"/>
          <w:smallCaps w:val="0"/>
          <w:color w:val="FF0000"/>
          <w:sz w:val="21"/>
          <w:szCs w:val="21"/>
          <w:lang w:eastAsia="zh-CN"/>
        </w:rPr>
        <w:t>：</w:t>
      </w:r>
      <w:r w:rsidRPr="00FB3104">
        <w:rPr>
          <w:rFonts w:ascii="SimHei" w:eastAsia="SimHei" w:hint="eastAsia"/>
          <w:smallCaps w:val="0"/>
          <w:color w:val="FF0000"/>
          <w:sz w:val="21"/>
          <w:szCs w:val="21"/>
          <w:lang w:eastAsia="zh-CN"/>
        </w:rPr>
        <w:t>2003年图瓦卢五大致病原因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9"/>
        <w:gridCol w:w="969"/>
        <w:gridCol w:w="972"/>
        <w:gridCol w:w="775"/>
        <w:gridCol w:w="970"/>
        <w:gridCol w:w="966"/>
        <w:gridCol w:w="974"/>
        <w:gridCol w:w="777"/>
        <w:gridCol w:w="964"/>
      </w:tblGrid>
      <w:tr w:rsidR="000D40C7" w:rsidRPr="00BF6239" w:rsidTr="00FB3104">
        <w:tblPrEx>
          <w:tblCellMar>
            <w:top w:w="0" w:type="dxa"/>
            <w:bottom w:w="0" w:type="dxa"/>
          </w:tblCellMar>
        </w:tblPrEx>
        <w:trPr>
          <w:trHeight w:val="165"/>
        </w:trPr>
        <w:tc>
          <w:tcPr>
            <w:tcW w:w="1340" w:type="pct"/>
          </w:tcPr>
          <w:p w:rsidR="000D40C7" w:rsidRPr="00BF6239" w:rsidRDefault="000D40C7" w:rsidP="00BF6239">
            <w:pPr>
              <w:pStyle w:val="BodyText3"/>
              <w:spacing w:line="360" w:lineRule="exact"/>
              <w:ind w:left="30"/>
              <w:rPr>
                <w:rFonts w:ascii="SimHei" w:eastAsia="SimHei" w:hint="eastAsia"/>
                <w:bCs/>
                <w:color w:val="FF0000"/>
                <w:sz w:val="18"/>
                <w:szCs w:val="18"/>
                <w:lang w:eastAsia="zh-CN"/>
              </w:rPr>
            </w:pPr>
          </w:p>
        </w:tc>
        <w:tc>
          <w:tcPr>
            <w:tcW w:w="481"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合计</w:t>
            </w:r>
          </w:p>
        </w:tc>
        <w:tc>
          <w:tcPr>
            <w:tcW w:w="483"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男性</w:t>
            </w:r>
          </w:p>
        </w:tc>
        <w:tc>
          <w:tcPr>
            <w:tcW w:w="385"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女性</w:t>
            </w:r>
          </w:p>
        </w:tc>
        <w:tc>
          <w:tcPr>
            <w:tcW w:w="482"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合计</w:t>
            </w:r>
          </w:p>
        </w:tc>
        <w:tc>
          <w:tcPr>
            <w:tcW w:w="480"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男性</w:t>
            </w:r>
          </w:p>
        </w:tc>
        <w:tc>
          <w:tcPr>
            <w:tcW w:w="483" w:type="pct"/>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女性</w:t>
            </w:r>
          </w:p>
        </w:tc>
        <w:tc>
          <w:tcPr>
            <w:tcW w:w="386" w:type="pct"/>
          </w:tcPr>
          <w:p w:rsidR="000D40C7" w:rsidRPr="00BF6239" w:rsidRDefault="000D40C7" w:rsidP="00BF6239">
            <w:pPr>
              <w:pStyle w:val="BodyText3"/>
              <w:spacing w:line="360" w:lineRule="exact"/>
              <w:rPr>
                <w:rFonts w:ascii="SimHei" w:eastAsia="SimHei" w:hint="eastAsia"/>
                <w:color w:val="FF0000"/>
                <w:sz w:val="18"/>
                <w:szCs w:val="18"/>
              </w:rPr>
            </w:pPr>
          </w:p>
        </w:tc>
        <w:tc>
          <w:tcPr>
            <w:tcW w:w="480" w:type="pct"/>
          </w:tcPr>
          <w:p w:rsidR="000D40C7" w:rsidRPr="00BF6239" w:rsidRDefault="000D40C7" w:rsidP="00BF6239">
            <w:pPr>
              <w:pStyle w:val="BodyText3"/>
              <w:spacing w:line="360" w:lineRule="exact"/>
              <w:rPr>
                <w:rFonts w:ascii="SimHei" w:eastAsia="SimHei" w:hint="eastAsia"/>
                <w:color w:val="FF0000"/>
                <w:sz w:val="18"/>
                <w:szCs w:val="18"/>
              </w:rPr>
            </w:pPr>
          </w:p>
        </w:tc>
      </w:tr>
      <w:tr w:rsidR="000D40C7" w:rsidRPr="00BF6239" w:rsidTr="00FB3104">
        <w:tblPrEx>
          <w:tblCellMar>
            <w:top w:w="0" w:type="dxa"/>
            <w:bottom w:w="0" w:type="dxa"/>
          </w:tblCellMar>
        </w:tblPrEx>
        <w:trPr>
          <w:trHeight w:val="165"/>
        </w:trPr>
        <w:tc>
          <w:tcPr>
            <w:tcW w:w="1340" w:type="pct"/>
          </w:tcPr>
          <w:p w:rsidR="000D40C7" w:rsidRPr="00BF6239" w:rsidRDefault="000D40C7" w:rsidP="00BF6239">
            <w:pPr>
              <w:pStyle w:val="indicator1"/>
              <w:spacing w:before="0" w:after="0" w:line="360" w:lineRule="exact"/>
              <w:rPr>
                <w:rFonts w:ascii="SimHei" w:eastAsia="SimHei" w:hint="eastAsia"/>
                <w:color w:val="FF0000"/>
                <w:sz w:val="18"/>
                <w:szCs w:val="18"/>
              </w:rPr>
            </w:pPr>
            <w:r w:rsidRPr="00BF6239">
              <w:rPr>
                <w:rFonts w:ascii="SimHei" w:eastAsia="SimHei" w:hint="eastAsia"/>
                <w:color w:val="FF0000"/>
                <w:sz w:val="18"/>
                <w:szCs w:val="18"/>
                <w:lang w:eastAsia="zh-CN"/>
              </w:rPr>
              <w:t>五大致病原因</w:t>
            </w:r>
          </w:p>
        </w:tc>
        <w:tc>
          <w:tcPr>
            <w:tcW w:w="1349" w:type="pct"/>
            <w:gridSpan w:val="3"/>
          </w:tcPr>
          <w:p w:rsidR="000D40C7" w:rsidRPr="00BF6239" w:rsidRDefault="000D40C7" w:rsidP="00BF6239">
            <w:pPr>
              <w:pStyle w:val="BodyText3"/>
              <w:spacing w:line="360" w:lineRule="exact"/>
              <w:jc w:val="center"/>
              <w:rPr>
                <w:rFonts w:ascii="SimHei" w:eastAsia="SimHei" w:hint="eastAsia"/>
                <w:bCs/>
                <w:color w:val="FF0000"/>
                <w:sz w:val="18"/>
                <w:szCs w:val="18"/>
                <w:lang w:eastAsia="zh-CN"/>
              </w:rPr>
            </w:pPr>
            <w:r w:rsidRPr="00BF6239">
              <w:rPr>
                <w:rFonts w:ascii="SimHei" w:eastAsia="SimHei" w:hint="eastAsia"/>
                <w:bCs/>
                <w:color w:val="FF0000"/>
                <w:sz w:val="18"/>
                <w:szCs w:val="18"/>
                <w:lang w:eastAsia="zh-CN"/>
              </w:rPr>
              <w:t>数目</w:t>
            </w:r>
          </w:p>
        </w:tc>
        <w:tc>
          <w:tcPr>
            <w:tcW w:w="1446" w:type="pct"/>
            <w:gridSpan w:val="3"/>
          </w:tcPr>
          <w:p w:rsidR="000D40C7" w:rsidRPr="00BF6239" w:rsidRDefault="000D40C7" w:rsidP="00BF6239">
            <w:pPr>
              <w:pStyle w:val="BodyText3"/>
              <w:spacing w:line="360" w:lineRule="exact"/>
              <w:jc w:val="center"/>
              <w:rPr>
                <w:rFonts w:ascii="SimHei" w:eastAsia="SimHei" w:hint="eastAsia"/>
                <w:bCs/>
                <w:color w:val="FF0000"/>
                <w:sz w:val="18"/>
                <w:szCs w:val="18"/>
              </w:rPr>
            </w:pPr>
            <w:r w:rsidRPr="00BF6239">
              <w:rPr>
                <w:rFonts w:ascii="SimHei" w:eastAsia="SimHei" w:hint="eastAsia"/>
                <w:bCs/>
                <w:color w:val="FF0000"/>
                <w:sz w:val="18"/>
                <w:szCs w:val="18"/>
                <w:lang w:eastAsia="zh-CN"/>
              </w:rPr>
              <w:t>每十万人中患病的比例</w:t>
            </w:r>
            <w:r w:rsidRPr="00BF6239">
              <w:rPr>
                <w:rFonts w:ascii="SimHei" w:eastAsia="SimHei" w:hint="eastAsia"/>
                <w:bCs/>
                <w:color w:val="FF0000"/>
                <w:sz w:val="18"/>
                <w:szCs w:val="18"/>
              </w:rPr>
              <w:t xml:space="preserve"> </w:t>
            </w:r>
          </w:p>
        </w:tc>
        <w:tc>
          <w:tcPr>
            <w:tcW w:w="386" w:type="pct"/>
          </w:tcPr>
          <w:p w:rsidR="000D40C7" w:rsidRPr="00BF6239" w:rsidRDefault="000D40C7" w:rsidP="00BF6239">
            <w:pPr>
              <w:pStyle w:val="BodyText3"/>
              <w:spacing w:line="360" w:lineRule="exact"/>
              <w:rPr>
                <w:rFonts w:ascii="SimHei" w:eastAsia="SimHei" w:hint="eastAsia"/>
                <w:color w:val="FF0000"/>
                <w:sz w:val="18"/>
                <w:szCs w:val="18"/>
              </w:rPr>
            </w:pPr>
          </w:p>
        </w:tc>
        <w:tc>
          <w:tcPr>
            <w:tcW w:w="480" w:type="pct"/>
          </w:tcPr>
          <w:p w:rsidR="000D40C7" w:rsidRPr="00BF6239" w:rsidRDefault="000D40C7" w:rsidP="00BF6239">
            <w:pPr>
              <w:pStyle w:val="BodyText3"/>
              <w:spacing w:line="360" w:lineRule="exact"/>
              <w:rPr>
                <w:rFonts w:ascii="SimHei" w:eastAsia="SimHei" w:hint="eastAsia"/>
                <w:color w:val="FF0000"/>
                <w:sz w:val="18"/>
                <w:szCs w:val="18"/>
              </w:rPr>
            </w:pPr>
          </w:p>
        </w:tc>
      </w:tr>
      <w:tr w:rsidR="000D40C7" w:rsidRPr="00BF6239" w:rsidTr="00FB3104">
        <w:tblPrEx>
          <w:tblCellMar>
            <w:top w:w="0" w:type="dxa"/>
            <w:bottom w:w="0" w:type="dxa"/>
          </w:tblCellMar>
        </w:tblPrEx>
        <w:trPr>
          <w:cantSplit/>
          <w:trHeight w:val="165"/>
        </w:trPr>
        <w:tc>
          <w:tcPr>
            <w:tcW w:w="1340" w:type="pct"/>
          </w:tcPr>
          <w:p w:rsidR="000D40C7" w:rsidRPr="00BF6239" w:rsidRDefault="000D40C7" w:rsidP="00BF6239">
            <w:pPr>
              <w:pStyle w:val="BodyText3"/>
              <w:numPr>
                <w:ilvl w:val="0"/>
                <w:numId w:val="37"/>
              </w:numPr>
              <w:spacing w:line="360" w:lineRule="exact"/>
              <w:rPr>
                <w:sz w:val="18"/>
                <w:szCs w:val="18"/>
                <w:lang w:eastAsia="zh-CN"/>
              </w:rPr>
            </w:pPr>
            <w:r w:rsidRPr="00BF6239">
              <w:rPr>
                <w:rFonts w:hint="eastAsia"/>
                <w:sz w:val="18"/>
                <w:szCs w:val="18"/>
                <w:lang w:eastAsia="zh-CN"/>
              </w:rPr>
              <w:t>脓疮</w:t>
            </w:r>
            <w:r w:rsidRPr="00BF6239">
              <w:rPr>
                <w:sz w:val="18"/>
                <w:szCs w:val="18"/>
                <w:lang w:eastAsia="zh-CN"/>
              </w:rPr>
              <w:t xml:space="preserve">/ </w:t>
            </w:r>
            <w:r w:rsidRPr="00BF6239">
              <w:rPr>
                <w:rFonts w:hint="eastAsia"/>
                <w:sz w:val="18"/>
                <w:szCs w:val="18"/>
                <w:lang w:eastAsia="zh-CN"/>
              </w:rPr>
              <w:t>伤口</w:t>
            </w:r>
          </w:p>
        </w:tc>
        <w:tc>
          <w:tcPr>
            <w:tcW w:w="481" w:type="pct"/>
          </w:tcPr>
          <w:p w:rsidR="000D40C7" w:rsidRPr="00BF6239" w:rsidRDefault="000D40C7" w:rsidP="00BF6239">
            <w:pPr>
              <w:pStyle w:val="BodyText3"/>
              <w:spacing w:line="360" w:lineRule="exact"/>
              <w:jc w:val="right"/>
              <w:rPr>
                <w:sz w:val="18"/>
                <w:szCs w:val="18"/>
              </w:rPr>
            </w:pPr>
            <w:r w:rsidRPr="00BF6239">
              <w:rPr>
                <w:sz w:val="18"/>
                <w:szCs w:val="18"/>
              </w:rPr>
              <w:t>4</w:t>
            </w:r>
            <w:r w:rsidR="005F5D51">
              <w:rPr>
                <w:rFonts w:hint="eastAsia"/>
                <w:sz w:val="18"/>
                <w:szCs w:val="18"/>
                <w:lang w:eastAsia="zh-CN"/>
              </w:rPr>
              <w:t xml:space="preserve"> </w:t>
            </w:r>
            <w:r w:rsidRPr="00BF6239">
              <w:rPr>
                <w:sz w:val="18"/>
                <w:szCs w:val="18"/>
              </w:rPr>
              <w:t>758</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5"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2" w:type="pct"/>
          </w:tcPr>
          <w:p w:rsidR="000D40C7" w:rsidRPr="00BF6239" w:rsidRDefault="000D40C7" w:rsidP="00BF6239">
            <w:pPr>
              <w:pStyle w:val="BodyText3"/>
              <w:spacing w:line="360" w:lineRule="exact"/>
              <w:jc w:val="right"/>
              <w:rPr>
                <w:sz w:val="18"/>
                <w:szCs w:val="18"/>
              </w:rPr>
            </w:pPr>
            <w:r w:rsidRPr="00BF6239">
              <w:rPr>
                <w:sz w:val="18"/>
                <w:szCs w:val="18"/>
              </w:rPr>
              <w:t>49 764.67</w:t>
            </w:r>
          </w:p>
        </w:tc>
        <w:tc>
          <w:tcPr>
            <w:tcW w:w="480"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6" w:type="pct"/>
          </w:tcPr>
          <w:p w:rsidR="000D40C7" w:rsidRPr="00BF6239" w:rsidRDefault="000D40C7" w:rsidP="00BF6239">
            <w:pPr>
              <w:pStyle w:val="BodyText3"/>
              <w:spacing w:line="360" w:lineRule="exact"/>
              <w:jc w:val="center"/>
              <w:rPr>
                <w:sz w:val="18"/>
                <w:szCs w:val="18"/>
              </w:rPr>
            </w:pPr>
            <w:r w:rsidRPr="00BF6239">
              <w:rPr>
                <w:sz w:val="18"/>
                <w:szCs w:val="18"/>
              </w:rPr>
              <w:t>2003</w:t>
            </w:r>
          </w:p>
        </w:tc>
        <w:tc>
          <w:tcPr>
            <w:tcW w:w="480" w:type="pct"/>
          </w:tcPr>
          <w:p w:rsidR="000D40C7" w:rsidRPr="00BF6239" w:rsidRDefault="000D40C7" w:rsidP="00BF6239">
            <w:pPr>
              <w:pStyle w:val="BodyText3"/>
              <w:spacing w:line="360" w:lineRule="exact"/>
              <w:jc w:val="center"/>
              <w:rPr>
                <w:sz w:val="18"/>
                <w:szCs w:val="18"/>
              </w:rPr>
            </w:pPr>
            <w:r w:rsidRPr="00BF6239">
              <w:rPr>
                <w:sz w:val="18"/>
                <w:szCs w:val="18"/>
              </w:rPr>
              <w:t>12</w:t>
            </w:r>
          </w:p>
        </w:tc>
      </w:tr>
      <w:tr w:rsidR="000D40C7" w:rsidRPr="00BF6239" w:rsidTr="00FB3104">
        <w:tblPrEx>
          <w:tblCellMar>
            <w:top w:w="0" w:type="dxa"/>
            <w:bottom w:w="0" w:type="dxa"/>
          </w:tblCellMar>
        </w:tblPrEx>
        <w:trPr>
          <w:cantSplit/>
          <w:trHeight w:val="165"/>
        </w:trPr>
        <w:tc>
          <w:tcPr>
            <w:tcW w:w="1340" w:type="pct"/>
          </w:tcPr>
          <w:p w:rsidR="000D40C7" w:rsidRPr="00BF6239" w:rsidRDefault="000D40C7" w:rsidP="00BF6239">
            <w:pPr>
              <w:pStyle w:val="BodyText3"/>
              <w:numPr>
                <w:ilvl w:val="0"/>
                <w:numId w:val="37"/>
              </w:numPr>
              <w:spacing w:line="360" w:lineRule="exact"/>
              <w:rPr>
                <w:sz w:val="18"/>
                <w:szCs w:val="18"/>
                <w:lang w:eastAsia="zh-CN"/>
              </w:rPr>
            </w:pPr>
            <w:r w:rsidRPr="00BF6239">
              <w:rPr>
                <w:rFonts w:hint="eastAsia"/>
                <w:sz w:val="18"/>
                <w:szCs w:val="18"/>
                <w:lang w:eastAsia="zh-CN"/>
              </w:rPr>
              <w:t>流感</w:t>
            </w:r>
          </w:p>
        </w:tc>
        <w:tc>
          <w:tcPr>
            <w:tcW w:w="481" w:type="pct"/>
          </w:tcPr>
          <w:p w:rsidR="000D40C7" w:rsidRPr="00BF6239" w:rsidRDefault="000D40C7" w:rsidP="00BF6239">
            <w:pPr>
              <w:pStyle w:val="BodyText3"/>
              <w:spacing w:line="360" w:lineRule="exact"/>
              <w:jc w:val="right"/>
              <w:rPr>
                <w:sz w:val="18"/>
                <w:szCs w:val="18"/>
              </w:rPr>
            </w:pPr>
            <w:r w:rsidRPr="00BF6239">
              <w:rPr>
                <w:sz w:val="18"/>
                <w:szCs w:val="18"/>
              </w:rPr>
              <w:t>3</w:t>
            </w:r>
            <w:r w:rsidR="005F5D51">
              <w:rPr>
                <w:rFonts w:hint="eastAsia"/>
                <w:sz w:val="18"/>
                <w:szCs w:val="18"/>
                <w:lang w:eastAsia="zh-CN"/>
              </w:rPr>
              <w:t xml:space="preserve"> </w:t>
            </w:r>
            <w:r w:rsidRPr="00BF6239">
              <w:rPr>
                <w:sz w:val="18"/>
                <w:szCs w:val="18"/>
              </w:rPr>
              <w:t>663</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5"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2" w:type="pct"/>
          </w:tcPr>
          <w:p w:rsidR="000D40C7" w:rsidRPr="00BF6239" w:rsidRDefault="000D40C7" w:rsidP="00BF6239">
            <w:pPr>
              <w:pStyle w:val="BodyText3"/>
              <w:spacing w:line="360" w:lineRule="exact"/>
              <w:jc w:val="right"/>
              <w:rPr>
                <w:sz w:val="18"/>
                <w:szCs w:val="18"/>
              </w:rPr>
            </w:pPr>
            <w:r w:rsidRPr="00BF6239">
              <w:rPr>
                <w:sz w:val="18"/>
                <w:szCs w:val="18"/>
              </w:rPr>
              <w:t>38 311.89</w:t>
            </w:r>
          </w:p>
        </w:tc>
        <w:tc>
          <w:tcPr>
            <w:tcW w:w="480"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6" w:type="pct"/>
          </w:tcPr>
          <w:p w:rsidR="000D40C7" w:rsidRPr="00BF6239" w:rsidRDefault="000D40C7" w:rsidP="00BF6239">
            <w:pPr>
              <w:pStyle w:val="BodyText3"/>
              <w:spacing w:line="360" w:lineRule="exact"/>
              <w:jc w:val="center"/>
              <w:rPr>
                <w:sz w:val="18"/>
                <w:szCs w:val="18"/>
              </w:rPr>
            </w:pPr>
            <w:r w:rsidRPr="00BF6239">
              <w:rPr>
                <w:sz w:val="18"/>
                <w:szCs w:val="18"/>
              </w:rPr>
              <w:t>2003</w:t>
            </w:r>
          </w:p>
        </w:tc>
        <w:tc>
          <w:tcPr>
            <w:tcW w:w="480" w:type="pct"/>
          </w:tcPr>
          <w:p w:rsidR="000D40C7" w:rsidRPr="00BF6239" w:rsidRDefault="000D40C7" w:rsidP="00BF6239">
            <w:pPr>
              <w:pStyle w:val="BodyText3"/>
              <w:spacing w:line="360" w:lineRule="exact"/>
              <w:jc w:val="center"/>
              <w:rPr>
                <w:sz w:val="18"/>
                <w:szCs w:val="18"/>
              </w:rPr>
            </w:pPr>
            <w:r w:rsidRPr="00BF6239">
              <w:rPr>
                <w:sz w:val="18"/>
                <w:szCs w:val="18"/>
              </w:rPr>
              <w:t>12</w:t>
            </w:r>
          </w:p>
        </w:tc>
      </w:tr>
      <w:tr w:rsidR="000D40C7" w:rsidRPr="00BF6239" w:rsidTr="00FB3104">
        <w:tblPrEx>
          <w:tblCellMar>
            <w:top w:w="0" w:type="dxa"/>
            <w:bottom w:w="0" w:type="dxa"/>
          </w:tblCellMar>
        </w:tblPrEx>
        <w:trPr>
          <w:cantSplit/>
          <w:trHeight w:val="165"/>
        </w:trPr>
        <w:tc>
          <w:tcPr>
            <w:tcW w:w="1340" w:type="pct"/>
          </w:tcPr>
          <w:p w:rsidR="000D40C7" w:rsidRPr="00BF6239" w:rsidRDefault="000D40C7" w:rsidP="00BF6239">
            <w:pPr>
              <w:pStyle w:val="BodyText3"/>
              <w:numPr>
                <w:ilvl w:val="0"/>
                <w:numId w:val="37"/>
              </w:numPr>
              <w:spacing w:line="360" w:lineRule="exact"/>
              <w:rPr>
                <w:sz w:val="18"/>
                <w:szCs w:val="18"/>
                <w:lang w:eastAsia="zh-CN"/>
              </w:rPr>
            </w:pPr>
            <w:r w:rsidRPr="00BF6239">
              <w:rPr>
                <w:rFonts w:hint="eastAsia"/>
                <w:sz w:val="18"/>
                <w:szCs w:val="18"/>
                <w:lang w:eastAsia="zh-CN"/>
              </w:rPr>
              <w:t>急性呼吸道传染病</w:t>
            </w:r>
          </w:p>
        </w:tc>
        <w:tc>
          <w:tcPr>
            <w:tcW w:w="481" w:type="pct"/>
          </w:tcPr>
          <w:p w:rsidR="000D40C7" w:rsidRPr="00BF6239" w:rsidRDefault="000D40C7" w:rsidP="00BF6239">
            <w:pPr>
              <w:pStyle w:val="BodyText3"/>
              <w:spacing w:line="360" w:lineRule="exact"/>
              <w:jc w:val="right"/>
              <w:rPr>
                <w:sz w:val="18"/>
                <w:szCs w:val="18"/>
              </w:rPr>
            </w:pPr>
            <w:r w:rsidRPr="00BF6239">
              <w:rPr>
                <w:sz w:val="18"/>
                <w:szCs w:val="18"/>
              </w:rPr>
              <w:t>2</w:t>
            </w:r>
            <w:r w:rsidR="005F5D51">
              <w:rPr>
                <w:rFonts w:hint="eastAsia"/>
                <w:sz w:val="18"/>
                <w:szCs w:val="18"/>
                <w:lang w:eastAsia="zh-CN"/>
              </w:rPr>
              <w:t xml:space="preserve"> </w:t>
            </w:r>
            <w:r w:rsidRPr="00BF6239">
              <w:rPr>
                <w:sz w:val="18"/>
                <w:szCs w:val="18"/>
              </w:rPr>
              <w:t>950</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5"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2" w:type="pct"/>
          </w:tcPr>
          <w:p w:rsidR="000D40C7" w:rsidRPr="00BF6239" w:rsidRDefault="000D40C7" w:rsidP="00BF6239">
            <w:pPr>
              <w:pStyle w:val="BodyText3"/>
              <w:spacing w:line="360" w:lineRule="exact"/>
              <w:jc w:val="right"/>
              <w:rPr>
                <w:sz w:val="18"/>
                <w:szCs w:val="18"/>
              </w:rPr>
            </w:pPr>
            <w:r w:rsidRPr="00BF6239">
              <w:rPr>
                <w:sz w:val="18"/>
                <w:szCs w:val="18"/>
              </w:rPr>
              <w:t>30 854.51</w:t>
            </w:r>
          </w:p>
        </w:tc>
        <w:tc>
          <w:tcPr>
            <w:tcW w:w="480"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6" w:type="pct"/>
          </w:tcPr>
          <w:p w:rsidR="000D40C7" w:rsidRPr="00BF6239" w:rsidRDefault="000D40C7" w:rsidP="00BF6239">
            <w:pPr>
              <w:pStyle w:val="BodyText3"/>
              <w:spacing w:line="360" w:lineRule="exact"/>
              <w:jc w:val="center"/>
              <w:rPr>
                <w:sz w:val="18"/>
                <w:szCs w:val="18"/>
              </w:rPr>
            </w:pPr>
            <w:r w:rsidRPr="00BF6239">
              <w:rPr>
                <w:sz w:val="18"/>
                <w:szCs w:val="18"/>
              </w:rPr>
              <w:t>2003</w:t>
            </w:r>
          </w:p>
        </w:tc>
        <w:tc>
          <w:tcPr>
            <w:tcW w:w="480" w:type="pct"/>
          </w:tcPr>
          <w:p w:rsidR="000D40C7" w:rsidRPr="00BF6239" w:rsidRDefault="000D40C7" w:rsidP="00BF6239">
            <w:pPr>
              <w:pStyle w:val="BodyText3"/>
              <w:spacing w:line="360" w:lineRule="exact"/>
              <w:jc w:val="center"/>
              <w:rPr>
                <w:sz w:val="18"/>
                <w:szCs w:val="18"/>
              </w:rPr>
            </w:pPr>
            <w:r w:rsidRPr="00BF6239">
              <w:rPr>
                <w:sz w:val="18"/>
                <w:szCs w:val="18"/>
              </w:rPr>
              <w:t>12</w:t>
            </w:r>
          </w:p>
        </w:tc>
      </w:tr>
      <w:tr w:rsidR="000D40C7" w:rsidRPr="00BF6239" w:rsidTr="00FB3104">
        <w:tblPrEx>
          <w:tblCellMar>
            <w:top w:w="0" w:type="dxa"/>
            <w:bottom w:w="0" w:type="dxa"/>
          </w:tblCellMar>
        </w:tblPrEx>
        <w:trPr>
          <w:cantSplit/>
          <w:trHeight w:val="165"/>
        </w:trPr>
        <w:tc>
          <w:tcPr>
            <w:tcW w:w="1340" w:type="pct"/>
          </w:tcPr>
          <w:p w:rsidR="000D40C7" w:rsidRPr="00BF6239" w:rsidRDefault="000D40C7" w:rsidP="00BF6239">
            <w:pPr>
              <w:pStyle w:val="BodyText3"/>
              <w:numPr>
                <w:ilvl w:val="0"/>
                <w:numId w:val="37"/>
              </w:numPr>
              <w:spacing w:line="360" w:lineRule="exact"/>
              <w:rPr>
                <w:sz w:val="18"/>
                <w:szCs w:val="18"/>
                <w:lang w:eastAsia="zh-CN"/>
              </w:rPr>
            </w:pPr>
            <w:r w:rsidRPr="00BF6239">
              <w:rPr>
                <w:rFonts w:hint="eastAsia"/>
                <w:sz w:val="18"/>
                <w:szCs w:val="18"/>
                <w:lang w:eastAsia="zh-CN"/>
              </w:rPr>
              <w:t>头痛</w:t>
            </w:r>
          </w:p>
        </w:tc>
        <w:tc>
          <w:tcPr>
            <w:tcW w:w="481" w:type="pct"/>
          </w:tcPr>
          <w:p w:rsidR="000D40C7" w:rsidRPr="00BF6239" w:rsidRDefault="000D40C7" w:rsidP="00BF6239">
            <w:pPr>
              <w:pStyle w:val="BodyText3"/>
              <w:spacing w:line="360" w:lineRule="exact"/>
              <w:jc w:val="right"/>
              <w:rPr>
                <w:sz w:val="18"/>
                <w:szCs w:val="18"/>
              </w:rPr>
            </w:pPr>
            <w:r w:rsidRPr="00BF6239">
              <w:rPr>
                <w:sz w:val="18"/>
                <w:szCs w:val="18"/>
              </w:rPr>
              <w:t>2</w:t>
            </w:r>
            <w:r w:rsidR="005F5D51">
              <w:rPr>
                <w:rFonts w:hint="eastAsia"/>
                <w:sz w:val="18"/>
                <w:szCs w:val="18"/>
                <w:lang w:eastAsia="zh-CN"/>
              </w:rPr>
              <w:t xml:space="preserve"> </w:t>
            </w:r>
            <w:r w:rsidRPr="00BF6239">
              <w:rPr>
                <w:sz w:val="18"/>
                <w:szCs w:val="18"/>
              </w:rPr>
              <w:t>303</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5"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2" w:type="pct"/>
          </w:tcPr>
          <w:p w:rsidR="000D40C7" w:rsidRPr="00BF6239" w:rsidRDefault="000D40C7" w:rsidP="00BF6239">
            <w:pPr>
              <w:pStyle w:val="BodyText3"/>
              <w:spacing w:line="360" w:lineRule="exact"/>
              <w:jc w:val="right"/>
              <w:rPr>
                <w:sz w:val="18"/>
                <w:szCs w:val="18"/>
              </w:rPr>
            </w:pPr>
            <w:r w:rsidRPr="00BF6239">
              <w:rPr>
                <w:sz w:val="18"/>
                <w:szCs w:val="18"/>
              </w:rPr>
              <w:t>24 087.44</w:t>
            </w:r>
          </w:p>
        </w:tc>
        <w:tc>
          <w:tcPr>
            <w:tcW w:w="480"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6" w:type="pct"/>
          </w:tcPr>
          <w:p w:rsidR="000D40C7" w:rsidRPr="00BF6239" w:rsidRDefault="000D40C7" w:rsidP="00BF6239">
            <w:pPr>
              <w:pStyle w:val="BodyText3"/>
              <w:spacing w:line="360" w:lineRule="exact"/>
              <w:jc w:val="center"/>
              <w:rPr>
                <w:sz w:val="18"/>
                <w:szCs w:val="18"/>
              </w:rPr>
            </w:pPr>
            <w:r w:rsidRPr="00BF6239">
              <w:rPr>
                <w:sz w:val="18"/>
                <w:szCs w:val="18"/>
              </w:rPr>
              <w:t>2003</w:t>
            </w:r>
          </w:p>
        </w:tc>
        <w:tc>
          <w:tcPr>
            <w:tcW w:w="480" w:type="pct"/>
          </w:tcPr>
          <w:p w:rsidR="000D40C7" w:rsidRPr="00BF6239" w:rsidRDefault="000D40C7" w:rsidP="00BF6239">
            <w:pPr>
              <w:pStyle w:val="BodyText3"/>
              <w:spacing w:line="360" w:lineRule="exact"/>
              <w:jc w:val="center"/>
              <w:rPr>
                <w:sz w:val="18"/>
                <w:szCs w:val="18"/>
              </w:rPr>
            </w:pPr>
            <w:r w:rsidRPr="00BF6239">
              <w:rPr>
                <w:sz w:val="18"/>
                <w:szCs w:val="18"/>
              </w:rPr>
              <w:t>12</w:t>
            </w:r>
          </w:p>
        </w:tc>
      </w:tr>
      <w:tr w:rsidR="000D40C7" w:rsidRPr="00BF6239" w:rsidTr="00FB3104">
        <w:tblPrEx>
          <w:tblCellMar>
            <w:top w:w="0" w:type="dxa"/>
            <w:bottom w:w="0" w:type="dxa"/>
          </w:tblCellMar>
        </w:tblPrEx>
        <w:trPr>
          <w:cantSplit/>
          <w:trHeight w:val="165"/>
        </w:trPr>
        <w:tc>
          <w:tcPr>
            <w:tcW w:w="1340" w:type="pct"/>
          </w:tcPr>
          <w:p w:rsidR="000D40C7" w:rsidRPr="00BF6239" w:rsidRDefault="000D40C7" w:rsidP="00BF6239">
            <w:pPr>
              <w:pStyle w:val="BodyText3"/>
              <w:numPr>
                <w:ilvl w:val="0"/>
                <w:numId w:val="37"/>
              </w:numPr>
              <w:spacing w:line="360" w:lineRule="exact"/>
              <w:rPr>
                <w:sz w:val="18"/>
                <w:szCs w:val="18"/>
                <w:lang w:eastAsia="zh-CN"/>
              </w:rPr>
            </w:pPr>
            <w:r w:rsidRPr="00BF6239">
              <w:rPr>
                <w:rFonts w:hint="eastAsia"/>
                <w:sz w:val="18"/>
                <w:szCs w:val="18"/>
                <w:lang w:eastAsia="zh-CN"/>
              </w:rPr>
              <w:t>咳嗽</w:t>
            </w:r>
          </w:p>
        </w:tc>
        <w:tc>
          <w:tcPr>
            <w:tcW w:w="481" w:type="pct"/>
          </w:tcPr>
          <w:p w:rsidR="000D40C7" w:rsidRPr="00BF6239" w:rsidRDefault="000D40C7" w:rsidP="00BF6239">
            <w:pPr>
              <w:pStyle w:val="BodyText3"/>
              <w:spacing w:line="360" w:lineRule="exact"/>
              <w:jc w:val="right"/>
              <w:rPr>
                <w:sz w:val="18"/>
                <w:szCs w:val="18"/>
              </w:rPr>
            </w:pPr>
            <w:r w:rsidRPr="00BF6239">
              <w:rPr>
                <w:sz w:val="18"/>
                <w:szCs w:val="18"/>
              </w:rPr>
              <w:t>1</w:t>
            </w:r>
            <w:r w:rsidR="005F5D51">
              <w:rPr>
                <w:rFonts w:hint="eastAsia"/>
                <w:sz w:val="18"/>
                <w:szCs w:val="18"/>
                <w:lang w:eastAsia="zh-CN"/>
              </w:rPr>
              <w:t xml:space="preserve"> </w:t>
            </w:r>
            <w:r w:rsidRPr="00BF6239">
              <w:rPr>
                <w:sz w:val="18"/>
                <w:szCs w:val="18"/>
              </w:rPr>
              <w:t>890</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5"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2" w:type="pct"/>
          </w:tcPr>
          <w:p w:rsidR="000D40C7" w:rsidRPr="00BF6239" w:rsidRDefault="000D40C7" w:rsidP="00BF6239">
            <w:pPr>
              <w:pStyle w:val="BodyText3"/>
              <w:spacing w:line="360" w:lineRule="exact"/>
              <w:jc w:val="right"/>
              <w:rPr>
                <w:sz w:val="18"/>
                <w:szCs w:val="18"/>
              </w:rPr>
            </w:pPr>
            <w:r w:rsidRPr="00BF6239">
              <w:rPr>
                <w:sz w:val="18"/>
                <w:szCs w:val="18"/>
              </w:rPr>
              <w:t>19 767.80</w:t>
            </w:r>
          </w:p>
        </w:tc>
        <w:tc>
          <w:tcPr>
            <w:tcW w:w="480"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483" w:type="pct"/>
          </w:tcPr>
          <w:p w:rsidR="000D40C7" w:rsidRPr="00BF6239" w:rsidRDefault="000D40C7" w:rsidP="00BF6239">
            <w:pPr>
              <w:pStyle w:val="BodyText3"/>
              <w:spacing w:line="360" w:lineRule="exact"/>
              <w:jc w:val="right"/>
              <w:rPr>
                <w:sz w:val="18"/>
                <w:szCs w:val="18"/>
              </w:rPr>
            </w:pPr>
            <w:r w:rsidRPr="00BF6239">
              <w:rPr>
                <w:sz w:val="18"/>
                <w:szCs w:val="18"/>
              </w:rPr>
              <w:t>…</w:t>
            </w:r>
          </w:p>
        </w:tc>
        <w:tc>
          <w:tcPr>
            <w:tcW w:w="386" w:type="pct"/>
          </w:tcPr>
          <w:p w:rsidR="000D40C7" w:rsidRPr="00BF6239" w:rsidRDefault="000D40C7" w:rsidP="00BF6239">
            <w:pPr>
              <w:pStyle w:val="BodyText3"/>
              <w:spacing w:line="360" w:lineRule="exact"/>
              <w:jc w:val="center"/>
              <w:rPr>
                <w:sz w:val="18"/>
                <w:szCs w:val="18"/>
              </w:rPr>
            </w:pPr>
            <w:r w:rsidRPr="00BF6239">
              <w:rPr>
                <w:sz w:val="18"/>
                <w:szCs w:val="18"/>
              </w:rPr>
              <w:t>2003</w:t>
            </w:r>
          </w:p>
        </w:tc>
        <w:tc>
          <w:tcPr>
            <w:tcW w:w="480" w:type="pct"/>
          </w:tcPr>
          <w:p w:rsidR="000D40C7" w:rsidRPr="00BF6239" w:rsidRDefault="000D40C7" w:rsidP="00BF6239">
            <w:pPr>
              <w:pStyle w:val="BodyText3"/>
              <w:spacing w:line="360" w:lineRule="exact"/>
              <w:jc w:val="center"/>
              <w:rPr>
                <w:sz w:val="18"/>
                <w:szCs w:val="18"/>
              </w:rPr>
            </w:pPr>
            <w:r w:rsidRPr="00BF6239">
              <w:rPr>
                <w:sz w:val="18"/>
                <w:szCs w:val="18"/>
              </w:rPr>
              <w:t>12</w:t>
            </w:r>
          </w:p>
        </w:tc>
      </w:tr>
    </w:tbl>
    <w:p w:rsidR="005A0004" w:rsidRPr="00023C58" w:rsidRDefault="000D40C7" w:rsidP="00B663C4">
      <w:pPr>
        <w:spacing w:after="240" w:line="360" w:lineRule="exact"/>
        <w:rPr>
          <w:rFonts w:hint="eastAsia"/>
          <w:szCs w:val="21"/>
        </w:rPr>
      </w:pPr>
      <w:r w:rsidRPr="00023C58">
        <w:rPr>
          <w:rFonts w:hint="eastAsia"/>
          <w:szCs w:val="21"/>
        </w:rPr>
        <w:t>摘自世界卫生组织报告：《</w:t>
      </w:r>
      <w:r w:rsidRPr="00023C58">
        <w:rPr>
          <w:rFonts w:hint="eastAsia"/>
          <w:szCs w:val="21"/>
        </w:rPr>
        <w:t>2005</w:t>
      </w:r>
      <w:r w:rsidRPr="00023C58">
        <w:rPr>
          <w:rFonts w:hint="eastAsia"/>
          <w:szCs w:val="21"/>
        </w:rPr>
        <w:t>年西太平洋区域健康数据库》。</w:t>
      </w:r>
      <w:r w:rsidRPr="00023C58">
        <w:rPr>
          <w:szCs w:val="21"/>
        </w:rPr>
        <w:t xml:space="preserve"> </w:t>
      </w:r>
    </w:p>
    <w:p w:rsidR="005A0004" w:rsidRPr="00023C58" w:rsidRDefault="000D40C7" w:rsidP="00B663C4">
      <w:pPr>
        <w:spacing w:after="240" w:line="360" w:lineRule="exact"/>
        <w:rPr>
          <w:rFonts w:hint="eastAsia"/>
          <w:b/>
          <w:szCs w:val="21"/>
        </w:rPr>
      </w:pPr>
      <w:r w:rsidRPr="00023C58">
        <w:rPr>
          <w:rFonts w:hint="eastAsia"/>
          <w:szCs w:val="21"/>
        </w:rPr>
        <w:t>自</w:t>
      </w:r>
      <w:r w:rsidRPr="00023C58">
        <w:rPr>
          <w:rFonts w:hint="eastAsia"/>
          <w:szCs w:val="21"/>
        </w:rPr>
        <w:t>1990</w:t>
      </w:r>
      <w:r w:rsidRPr="00023C58">
        <w:rPr>
          <w:rFonts w:hint="eastAsia"/>
          <w:szCs w:val="21"/>
        </w:rPr>
        <w:t>年起，图瓦卢在减少生病率和死亡率方面取得了重大进展。保健服务也正在满足由居民不断改变的生活方式（尤其是饮食）而引起的越来越多的需求。</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产妇保健服务</w:t>
      </w:r>
    </w:p>
    <w:p w:rsidR="005A0004" w:rsidRPr="00023C58" w:rsidRDefault="000D40C7" w:rsidP="00B663C4">
      <w:pPr>
        <w:spacing w:after="240" w:line="360" w:lineRule="exact"/>
        <w:rPr>
          <w:rFonts w:hint="eastAsia"/>
          <w:szCs w:val="21"/>
        </w:rPr>
      </w:pPr>
      <w:r w:rsidRPr="00023C58">
        <w:rPr>
          <w:szCs w:val="21"/>
        </w:rPr>
        <w:t>12.7</w:t>
      </w:r>
      <w:r w:rsidRPr="00023C58">
        <w:rPr>
          <w:szCs w:val="21"/>
        </w:rPr>
        <w:tab/>
      </w:r>
      <w:r w:rsidR="00AB2950">
        <w:rPr>
          <w:rFonts w:hint="eastAsia"/>
          <w:szCs w:val="21"/>
        </w:rPr>
        <w:t xml:space="preserve"> </w:t>
      </w:r>
      <w:r w:rsidRPr="00023C58">
        <w:rPr>
          <w:rFonts w:hint="eastAsia"/>
          <w:szCs w:val="21"/>
        </w:rPr>
        <w:t>图瓦卢女性人口占总人口的</w:t>
      </w:r>
      <w:r w:rsidRPr="00023C58">
        <w:rPr>
          <w:szCs w:val="21"/>
        </w:rPr>
        <w:t>50.6 %</w:t>
      </w:r>
      <w:r w:rsidRPr="00023C58">
        <w:rPr>
          <w:rFonts w:hint="eastAsia"/>
          <w:szCs w:val="21"/>
        </w:rPr>
        <w:t>，其中</w:t>
      </w:r>
      <w:r w:rsidRPr="00023C58">
        <w:rPr>
          <w:szCs w:val="21"/>
        </w:rPr>
        <w:t>47.3 %</w:t>
      </w:r>
      <w:r w:rsidRPr="00023C58">
        <w:rPr>
          <w:rFonts w:hint="eastAsia"/>
          <w:szCs w:val="21"/>
        </w:rPr>
        <w:t>的人到了生育年龄。这个育龄是指</w:t>
      </w:r>
      <w:r w:rsidRPr="00023C58">
        <w:rPr>
          <w:rFonts w:hint="eastAsia"/>
          <w:szCs w:val="21"/>
        </w:rPr>
        <w:t>15</w:t>
      </w:r>
      <w:r w:rsidRPr="00023C58">
        <w:rPr>
          <w:rFonts w:hint="eastAsia"/>
          <w:szCs w:val="21"/>
        </w:rPr>
        <w:t>至</w:t>
      </w:r>
      <w:r w:rsidRPr="00023C58">
        <w:rPr>
          <w:rFonts w:hint="eastAsia"/>
          <w:szCs w:val="21"/>
        </w:rPr>
        <w:t>49</w:t>
      </w:r>
      <w:r w:rsidRPr="00023C58">
        <w:rPr>
          <w:rFonts w:hint="eastAsia"/>
          <w:szCs w:val="21"/>
        </w:rPr>
        <w:t>岁，是“安全孕产”年龄，并且处于生育健康的最佳阶段。</w:t>
      </w:r>
    </w:p>
    <w:p w:rsidR="005A0004" w:rsidRPr="00023C58" w:rsidRDefault="000D40C7" w:rsidP="00B663C4">
      <w:pPr>
        <w:spacing w:after="240" w:line="360" w:lineRule="exact"/>
        <w:rPr>
          <w:szCs w:val="21"/>
        </w:rPr>
      </w:pPr>
      <w:r w:rsidRPr="00023C58">
        <w:rPr>
          <w:szCs w:val="21"/>
        </w:rPr>
        <w:t>12.8</w:t>
      </w:r>
      <w:r w:rsidRPr="00023C58">
        <w:rPr>
          <w:szCs w:val="21"/>
        </w:rPr>
        <w:tab/>
      </w:r>
      <w:r w:rsidR="00AB2950">
        <w:rPr>
          <w:rFonts w:hint="eastAsia"/>
          <w:szCs w:val="21"/>
        </w:rPr>
        <w:t xml:space="preserve"> </w:t>
      </w:r>
      <w:r w:rsidRPr="00023C58">
        <w:rPr>
          <w:rFonts w:hint="eastAsia"/>
          <w:szCs w:val="21"/>
        </w:rPr>
        <w:t>目前图瓦卢的孕妇享有百分之百接受专业助产服务的机会。玛格丽特公主医院的生殖保健诊所和产妇病房为产妇提供从怀孕开始到宝宝出生，到最后母婴健康出院这一过程的所有可靠服务。孕妇在怀孕和生产期间出现并发症时可得到医疗和护理人员的特别护理。</w:t>
      </w:r>
      <w:r w:rsidRPr="00023C58">
        <w:rPr>
          <w:szCs w:val="21"/>
        </w:rPr>
        <w:t xml:space="preserve">   </w:t>
      </w:r>
    </w:p>
    <w:p w:rsidR="005A0004" w:rsidRPr="00023C58" w:rsidRDefault="000D40C7" w:rsidP="00B663C4">
      <w:pPr>
        <w:spacing w:after="240" w:line="360" w:lineRule="exact"/>
        <w:rPr>
          <w:szCs w:val="21"/>
        </w:rPr>
      </w:pPr>
      <w:r w:rsidRPr="00023C58">
        <w:rPr>
          <w:szCs w:val="21"/>
        </w:rPr>
        <w:t>12.9</w:t>
      </w:r>
      <w:r w:rsidRPr="00023C58">
        <w:rPr>
          <w:szCs w:val="21"/>
        </w:rPr>
        <w:tab/>
      </w:r>
      <w:r w:rsidR="00AB2950">
        <w:rPr>
          <w:rFonts w:hint="eastAsia"/>
          <w:szCs w:val="21"/>
        </w:rPr>
        <w:t xml:space="preserve"> </w:t>
      </w:r>
      <w:r w:rsidRPr="00023C58">
        <w:rPr>
          <w:rFonts w:hint="eastAsia"/>
          <w:szCs w:val="21"/>
        </w:rPr>
        <w:t>根据惯例，所有第一次怀孕的妇女须在玛格丽特公主医院生第一胎。在生产和怀孕期间有病史的妇女也需要或者转诊到玛格丽特公主医院接受治疗。外岛的各保健中心只拥有供正常分娩用的设施。</w:t>
      </w:r>
      <w:r w:rsidRPr="00023C58">
        <w:rPr>
          <w:szCs w:val="21"/>
        </w:rPr>
        <w:t xml:space="preserve">  </w:t>
      </w:r>
    </w:p>
    <w:p w:rsidR="005A0004" w:rsidRPr="00023C58" w:rsidRDefault="000D40C7" w:rsidP="00B663C4">
      <w:pPr>
        <w:spacing w:after="240" w:line="360" w:lineRule="exact"/>
        <w:rPr>
          <w:rFonts w:hint="eastAsia"/>
          <w:szCs w:val="21"/>
        </w:rPr>
      </w:pPr>
      <w:r w:rsidRPr="00023C58">
        <w:rPr>
          <w:szCs w:val="21"/>
        </w:rPr>
        <w:t>12.10</w:t>
      </w:r>
      <w:r w:rsidRPr="00023C58">
        <w:rPr>
          <w:szCs w:val="21"/>
        </w:rPr>
        <w:tab/>
      </w:r>
      <w:r w:rsidRPr="00023C58">
        <w:rPr>
          <w:rFonts w:hint="eastAsia"/>
          <w:szCs w:val="21"/>
        </w:rPr>
        <w:t>过去八年中少女怀孕的数目在增加。</w:t>
      </w:r>
      <w:r w:rsidRPr="00023C58">
        <w:rPr>
          <w:szCs w:val="21"/>
        </w:rPr>
        <w:t xml:space="preserve"> </w:t>
      </w:r>
      <w:r w:rsidRPr="00023C58">
        <w:rPr>
          <w:rFonts w:hint="eastAsia"/>
          <w:szCs w:val="21"/>
        </w:rPr>
        <w:t>每年有</w:t>
      </w:r>
      <w:r w:rsidRPr="00023C58">
        <w:rPr>
          <w:rFonts w:hint="eastAsia"/>
          <w:szCs w:val="21"/>
        </w:rPr>
        <w:t>12%</w:t>
      </w:r>
      <w:r w:rsidRPr="00023C58">
        <w:rPr>
          <w:rFonts w:hint="eastAsia"/>
          <w:szCs w:val="21"/>
        </w:rPr>
        <w:t>的新生儿是由</w:t>
      </w:r>
      <w:r w:rsidRPr="00023C58">
        <w:rPr>
          <w:rFonts w:hint="eastAsia"/>
          <w:szCs w:val="21"/>
        </w:rPr>
        <w:t>15</w:t>
      </w:r>
      <w:r w:rsidRPr="00023C58">
        <w:rPr>
          <w:rFonts w:hint="eastAsia"/>
          <w:szCs w:val="21"/>
        </w:rPr>
        <w:t>岁至</w:t>
      </w:r>
      <w:r w:rsidRPr="00023C58">
        <w:rPr>
          <w:rFonts w:hint="eastAsia"/>
          <w:szCs w:val="21"/>
        </w:rPr>
        <w:t>19</w:t>
      </w:r>
      <w:r w:rsidRPr="00023C58">
        <w:rPr>
          <w:rFonts w:hint="eastAsia"/>
          <w:szCs w:val="21"/>
        </w:rPr>
        <w:t>岁的少女妈妈所生。少女怀孕现象的增加是由于青少年性行为增加、酒精的影响以及社会流动性。此外，同龄人的压力和偶尔的家庭问题同样会造成青少年有这样的行为。</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计划生育</w:t>
      </w:r>
    </w:p>
    <w:p w:rsidR="000D40C7" w:rsidRPr="00023C58" w:rsidRDefault="000D40C7" w:rsidP="00B663C4">
      <w:pPr>
        <w:spacing w:after="240" w:line="360" w:lineRule="exact"/>
        <w:rPr>
          <w:rFonts w:hint="eastAsia"/>
          <w:szCs w:val="21"/>
        </w:rPr>
      </w:pPr>
      <w:r w:rsidRPr="00023C58">
        <w:rPr>
          <w:szCs w:val="21"/>
        </w:rPr>
        <w:t>12.11</w:t>
      </w:r>
      <w:r w:rsidRPr="00023C58">
        <w:rPr>
          <w:szCs w:val="21"/>
        </w:rPr>
        <w:tab/>
      </w:r>
      <w:r w:rsidRPr="00023C58">
        <w:rPr>
          <w:rFonts w:hint="eastAsia"/>
          <w:szCs w:val="21"/>
        </w:rPr>
        <w:t>女性可通过卫生部获得有关计划生育的建议和其他家庭保健服务。过去三年中在图瓦卢使用避孕药具的人在减少。表</w:t>
      </w:r>
      <w:r w:rsidRPr="00023C58">
        <w:rPr>
          <w:rFonts w:hint="eastAsia"/>
          <w:szCs w:val="21"/>
        </w:rPr>
        <w:t>27</w:t>
      </w:r>
      <w:r w:rsidRPr="00023C58">
        <w:rPr>
          <w:rFonts w:hint="eastAsia"/>
          <w:szCs w:val="21"/>
        </w:rPr>
        <w:t>列出了</w:t>
      </w:r>
      <w:r w:rsidRPr="00023C58">
        <w:rPr>
          <w:szCs w:val="21"/>
        </w:rPr>
        <w:t>2002</w:t>
      </w:r>
      <w:r w:rsidRPr="00023C58">
        <w:rPr>
          <w:rFonts w:hint="eastAsia"/>
          <w:szCs w:val="21"/>
        </w:rPr>
        <w:t>-</w:t>
      </w:r>
      <w:r w:rsidRPr="00023C58">
        <w:rPr>
          <w:szCs w:val="21"/>
        </w:rPr>
        <w:t>2004</w:t>
      </w:r>
      <w:r w:rsidRPr="00023C58">
        <w:rPr>
          <w:rFonts w:hint="eastAsia"/>
          <w:szCs w:val="21"/>
        </w:rPr>
        <w:t>年间计划生育方案的实施情况。应该指出这是由卫生部提供的经过报道的情况。其他服务部门和机构提供或分销避孕药具，包括图瓦卢家庭保健协会。</w:t>
      </w:r>
    </w:p>
    <w:p w:rsidR="000D40C7"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表</w:t>
      </w:r>
      <w:r w:rsidRPr="00FB3104">
        <w:rPr>
          <w:rFonts w:ascii="SimHei" w:eastAsia="SimHei"/>
          <w:smallCaps w:val="0"/>
          <w:color w:val="FF0000"/>
          <w:sz w:val="21"/>
          <w:szCs w:val="21"/>
          <w:lang w:eastAsia="zh-CN"/>
        </w:rPr>
        <w:t>27</w:t>
      </w:r>
      <w:r w:rsidR="005B7030">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2002</w:t>
      </w:r>
      <w:r w:rsidRPr="00FB310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2004</w:t>
      </w:r>
      <w:r w:rsidRPr="00FB3104">
        <w:rPr>
          <w:rFonts w:ascii="SimHei" w:eastAsia="SimHei" w:hint="eastAsia"/>
          <w:smallCaps w:val="0"/>
          <w:color w:val="FF0000"/>
          <w:sz w:val="21"/>
          <w:szCs w:val="21"/>
          <w:lang w:eastAsia="zh-CN"/>
        </w:rPr>
        <w:t>年计划生育方案</w:t>
      </w:r>
    </w:p>
    <w:tbl>
      <w:tblPr>
        <w:tblW w:w="5000" w:type="pct"/>
        <w:tblLook w:val="0000" w:firstRow="0" w:lastRow="0" w:firstColumn="0" w:lastColumn="0" w:noHBand="0" w:noVBand="0"/>
      </w:tblPr>
      <w:tblGrid>
        <w:gridCol w:w="1048"/>
        <w:gridCol w:w="697"/>
        <w:gridCol w:w="685"/>
        <w:gridCol w:w="666"/>
        <w:gridCol w:w="887"/>
        <w:gridCol w:w="1116"/>
        <w:gridCol w:w="936"/>
        <w:gridCol w:w="756"/>
        <w:gridCol w:w="793"/>
        <w:gridCol w:w="797"/>
        <w:gridCol w:w="974"/>
        <w:gridCol w:w="711"/>
      </w:tblGrid>
      <w:tr w:rsidR="000D40C7" w:rsidRPr="00AB2950" w:rsidTr="00AB2950">
        <w:trPr>
          <w:trHeight w:val="270"/>
        </w:trPr>
        <w:tc>
          <w:tcPr>
            <w:tcW w:w="561" w:type="pct"/>
            <w:tcBorders>
              <w:top w:val="single" w:sz="4" w:space="0" w:color="auto"/>
              <w:left w:val="single" w:sz="4" w:space="0" w:color="auto"/>
              <w:bottom w:val="single" w:sz="8" w:space="0" w:color="auto"/>
              <w:right w:val="nil"/>
            </w:tcBorders>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年份</w:t>
            </w:r>
          </w:p>
        </w:tc>
        <w:tc>
          <w:tcPr>
            <w:tcW w:w="386"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优生</w:t>
            </w:r>
          </w:p>
        </w:tc>
        <w:tc>
          <w:tcPr>
            <w:tcW w:w="380"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M</w:t>
            </w:r>
            <w:bookmarkStart w:id="98" w:name="OLE_LINK81"/>
            <w:r w:rsidRPr="00AB2950">
              <w:rPr>
                <w:rFonts w:ascii="SimHei" w:eastAsia="SimHei" w:cs="Arial" w:hint="eastAsia"/>
                <w:bCs/>
                <w:color w:val="FF0000"/>
                <w:sz w:val="18"/>
                <w:szCs w:val="18"/>
              </w:rPr>
              <w:t>icro</w:t>
            </w:r>
            <w:bookmarkEnd w:id="98"/>
          </w:p>
        </w:tc>
        <w:tc>
          <w:tcPr>
            <w:tcW w:w="357"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M/lut</w:t>
            </w:r>
          </w:p>
        </w:tc>
        <w:tc>
          <w:tcPr>
            <w:tcW w:w="492"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Coper T</w:t>
            </w:r>
          </w:p>
        </w:tc>
        <w:tc>
          <w:tcPr>
            <w:tcW w:w="278"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宫内节育器</w:t>
            </w:r>
          </w:p>
        </w:tc>
        <w:tc>
          <w:tcPr>
            <w:tcW w:w="356" w:type="pct"/>
            <w:tcBorders>
              <w:top w:val="single" w:sz="4" w:space="0" w:color="auto"/>
              <w:left w:val="nil"/>
              <w:bottom w:val="single" w:sz="8" w:space="0" w:color="auto"/>
              <w:right w:val="nil"/>
            </w:tcBorders>
            <w:shd w:val="clear" w:color="auto" w:fill="C0C0C0"/>
            <w:noWrap/>
            <w:vAlign w:val="bottom"/>
          </w:tcPr>
          <w:p w:rsidR="005B703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甲羟孕酮</w:t>
            </w:r>
          </w:p>
          <w:p w:rsidR="000D40C7" w:rsidRPr="00AB2950" w:rsidRDefault="000D40C7" w:rsidP="00AB2950">
            <w:pPr>
              <w:spacing w:line="360" w:lineRule="exact"/>
              <w:rPr>
                <w:rFonts w:ascii="SimHei" w:eastAsia="SimHei" w:cs="Arial" w:hint="eastAsia"/>
                <w:bCs/>
                <w:color w:val="FF0000"/>
                <w:sz w:val="18"/>
                <w:szCs w:val="18"/>
              </w:rPr>
            </w:pPr>
            <w:r w:rsidRPr="00AB2950">
              <w:rPr>
                <w:rFonts w:ascii="SimHei" w:eastAsia="SimHei" w:cs="Arial" w:hint="eastAsia"/>
                <w:bCs/>
                <w:color w:val="FF0000"/>
                <w:sz w:val="18"/>
                <w:szCs w:val="18"/>
              </w:rPr>
              <w:t>避孕针</w:t>
            </w:r>
          </w:p>
        </w:tc>
        <w:tc>
          <w:tcPr>
            <w:tcW w:w="399"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避孕套</w:t>
            </w:r>
          </w:p>
        </w:tc>
        <w:tc>
          <w:tcPr>
            <w:tcW w:w="448"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排卵</w:t>
            </w:r>
          </w:p>
        </w:tc>
        <w:tc>
          <w:tcPr>
            <w:tcW w:w="435"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诺普兰</w:t>
            </w:r>
          </w:p>
        </w:tc>
        <w:tc>
          <w:tcPr>
            <w:tcW w:w="523" w:type="pct"/>
            <w:tcBorders>
              <w:top w:val="single" w:sz="4" w:space="0" w:color="auto"/>
              <w:left w:val="nil"/>
              <w:bottom w:val="single" w:sz="8" w:space="0" w:color="auto"/>
              <w:right w:val="nil"/>
            </w:tcBorders>
            <w:shd w:val="clear" w:color="auto" w:fill="C0C0C0"/>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绝育</w:t>
            </w:r>
          </w:p>
        </w:tc>
        <w:tc>
          <w:tcPr>
            <w:tcW w:w="384" w:type="pct"/>
            <w:tcBorders>
              <w:top w:val="single" w:sz="4" w:space="0" w:color="auto"/>
              <w:left w:val="nil"/>
              <w:bottom w:val="single" w:sz="8" w:space="0" w:color="auto"/>
              <w:right w:val="single" w:sz="4" w:space="0" w:color="auto"/>
            </w:tcBorders>
            <w:shd w:val="clear" w:color="auto" w:fill="C0C0C0"/>
            <w:noWrap/>
            <w:vAlign w:val="bottom"/>
          </w:tcPr>
          <w:p w:rsidR="000D40C7" w:rsidRPr="00AB2950" w:rsidRDefault="000D40C7" w:rsidP="00AB2950">
            <w:pPr>
              <w:spacing w:line="360" w:lineRule="exact"/>
              <w:rPr>
                <w:rFonts w:ascii="SimHei" w:eastAsia="SimHei" w:hAnsi="Arial" w:cs="Arial" w:hint="eastAsia"/>
                <w:bCs/>
                <w:color w:val="FF0000"/>
                <w:sz w:val="18"/>
                <w:szCs w:val="18"/>
              </w:rPr>
            </w:pPr>
            <w:r w:rsidRPr="00AB2950">
              <w:rPr>
                <w:rFonts w:ascii="SimHei" w:eastAsia="SimHei" w:cs="Arial" w:hint="eastAsia"/>
                <w:bCs/>
                <w:color w:val="FF0000"/>
                <w:sz w:val="18"/>
                <w:szCs w:val="18"/>
              </w:rPr>
              <w:t>总计</w:t>
            </w:r>
          </w:p>
        </w:tc>
      </w:tr>
      <w:tr w:rsidR="000D40C7" w:rsidRPr="00AB2950" w:rsidTr="00AB2950">
        <w:trPr>
          <w:trHeight w:val="255"/>
        </w:trPr>
        <w:tc>
          <w:tcPr>
            <w:tcW w:w="561" w:type="pct"/>
            <w:tcBorders>
              <w:top w:val="nil"/>
              <w:left w:val="single" w:sz="4" w:space="0" w:color="auto"/>
              <w:bottom w:val="single" w:sz="4" w:space="0" w:color="auto"/>
              <w:right w:val="single" w:sz="4" w:space="0" w:color="auto"/>
            </w:tcBorders>
            <w:noWrap/>
            <w:vAlign w:val="bottom"/>
          </w:tcPr>
          <w:p w:rsidR="000D40C7" w:rsidRPr="00AB2950" w:rsidRDefault="000D40C7" w:rsidP="00AB2950">
            <w:pPr>
              <w:spacing w:line="360" w:lineRule="exact"/>
              <w:rPr>
                <w:rFonts w:ascii="Arial" w:hAnsi="Arial" w:cs="Arial"/>
                <w:sz w:val="18"/>
                <w:szCs w:val="18"/>
              </w:rPr>
            </w:pPr>
            <w:r w:rsidRPr="00AB2950">
              <w:rPr>
                <w:rFonts w:cs="Arial"/>
                <w:sz w:val="18"/>
                <w:szCs w:val="18"/>
              </w:rPr>
              <w:t>2002</w:t>
            </w:r>
          </w:p>
        </w:tc>
        <w:tc>
          <w:tcPr>
            <w:tcW w:w="38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687</w:t>
            </w:r>
          </w:p>
        </w:tc>
        <w:tc>
          <w:tcPr>
            <w:tcW w:w="380"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2140</w:t>
            </w:r>
          </w:p>
        </w:tc>
        <w:tc>
          <w:tcPr>
            <w:tcW w:w="357"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284</w:t>
            </w:r>
          </w:p>
        </w:tc>
        <w:tc>
          <w:tcPr>
            <w:tcW w:w="492"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270</w:t>
            </w:r>
          </w:p>
        </w:tc>
        <w:tc>
          <w:tcPr>
            <w:tcW w:w="27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649</w:t>
            </w:r>
          </w:p>
        </w:tc>
        <w:tc>
          <w:tcPr>
            <w:tcW w:w="35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3</w:t>
            </w:r>
            <w:r w:rsidR="005B7030">
              <w:rPr>
                <w:rFonts w:cs="Arial" w:hint="eastAsia"/>
                <w:sz w:val="18"/>
                <w:szCs w:val="18"/>
              </w:rPr>
              <w:t xml:space="preserve"> </w:t>
            </w:r>
            <w:r w:rsidRPr="00AB2950">
              <w:rPr>
                <w:rFonts w:cs="Arial"/>
                <w:sz w:val="18"/>
                <w:szCs w:val="18"/>
              </w:rPr>
              <w:t>863</w:t>
            </w:r>
          </w:p>
        </w:tc>
        <w:tc>
          <w:tcPr>
            <w:tcW w:w="399"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444</w:t>
            </w:r>
          </w:p>
        </w:tc>
        <w:tc>
          <w:tcPr>
            <w:tcW w:w="44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845</w:t>
            </w:r>
          </w:p>
        </w:tc>
        <w:tc>
          <w:tcPr>
            <w:tcW w:w="435"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408</w:t>
            </w:r>
          </w:p>
        </w:tc>
        <w:tc>
          <w:tcPr>
            <w:tcW w:w="523"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2</w:t>
            </w:r>
            <w:r w:rsidR="005F5D51">
              <w:rPr>
                <w:rFonts w:cs="Arial" w:hint="eastAsia"/>
                <w:sz w:val="18"/>
                <w:szCs w:val="18"/>
              </w:rPr>
              <w:t xml:space="preserve"> </w:t>
            </w:r>
            <w:r w:rsidRPr="00AB2950">
              <w:rPr>
                <w:rFonts w:cs="Arial"/>
                <w:sz w:val="18"/>
                <w:szCs w:val="18"/>
              </w:rPr>
              <w:t>236</w:t>
            </w:r>
          </w:p>
        </w:tc>
        <w:tc>
          <w:tcPr>
            <w:tcW w:w="384" w:type="pct"/>
            <w:tcBorders>
              <w:top w:val="nil"/>
              <w:left w:val="nil"/>
              <w:bottom w:val="single" w:sz="4" w:space="0" w:color="auto"/>
              <w:right w:val="single" w:sz="4" w:space="0" w:color="auto"/>
            </w:tcBorders>
            <w:noWrap/>
            <w:vAlign w:val="bottom"/>
          </w:tcPr>
          <w:p w:rsidR="000D40C7" w:rsidRPr="005B7030" w:rsidRDefault="000D40C7" w:rsidP="005B7030">
            <w:pPr>
              <w:spacing w:line="360" w:lineRule="exact"/>
              <w:jc w:val="right"/>
              <w:rPr>
                <w:rFonts w:ascii="Arial" w:hAnsi="Arial" w:cs="Arial"/>
                <w:b/>
                <w:bCs/>
                <w:color w:val="FF0000"/>
                <w:sz w:val="18"/>
                <w:szCs w:val="18"/>
              </w:rPr>
            </w:pPr>
            <w:r w:rsidRPr="005B7030">
              <w:rPr>
                <w:rFonts w:cs="Arial"/>
                <w:b/>
                <w:bCs/>
                <w:color w:val="FF0000"/>
                <w:sz w:val="18"/>
                <w:szCs w:val="18"/>
              </w:rPr>
              <w:t>11</w:t>
            </w:r>
            <w:r w:rsidR="005B7030">
              <w:rPr>
                <w:rFonts w:cs="Arial" w:hint="eastAsia"/>
                <w:b/>
                <w:bCs/>
                <w:color w:val="FF0000"/>
                <w:sz w:val="18"/>
                <w:szCs w:val="18"/>
              </w:rPr>
              <w:t xml:space="preserve"> </w:t>
            </w:r>
            <w:r w:rsidRPr="005B7030">
              <w:rPr>
                <w:rFonts w:cs="Arial"/>
                <w:b/>
                <w:bCs/>
                <w:color w:val="FF0000"/>
                <w:sz w:val="18"/>
                <w:szCs w:val="18"/>
              </w:rPr>
              <w:t>826</w:t>
            </w:r>
          </w:p>
        </w:tc>
      </w:tr>
      <w:tr w:rsidR="000D40C7" w:rsidRPr="00AB2950" w:rsidTr="00AB2950">
        <w:trPr>
          <w:trHeight w:val="255"/>
        </w:trPr>
        <w:tc>
          <w:tcPr>
            <w:tcW w:w="561" w:type="pct"/>
            <w:tcBorders>
              <w:top w:val="nil"/>
              <w:left w:val="single" w:sz="4" w:space="0" w:color="auto"/>
              <w:bottom w:val="single" w:sz="4" w:space="0" w:color="auto"/>
              <w:right w:val="single" w:sz="4" w:space="0" w:color="auto"/>
            </w:tcBorders>
            <w:noWrap/>
            <w:vAlign w:val="bottom"/>
          </w:tcPr>
          <w:p w:rsidR="000D40C7" w:rsidRPr="00AB2950" w:rsidRDefault="000D40C7" w:rsidP="00AB2950">
            <w:pPr>
              <w:spacing w:line="360" w:lineRule="exact"/>
              <w:rPr>
                <w:rFonts w:ascii="Arial" w:hAnsi="Arial" w:cs="Arial"/>
                <w:sz w:val="18"/>
                <w:szCs w:val="18"/>
              </w:rPr>
            </w:pPr>
            <w:r w:rsidRPr="00AB2950">
              <w:rPr>
                <w:rFonts w:cs="Arial"/>
                <w:sz w:val="18"/>
                <w:szCs w:val="18"/>
              </w:rPr>
              <w:t>2003</w:t>
            </w:r>
          </w:p>
        </w:tc>
        <w:tc>
          <w:tcPr>
            <w:tcW w:w="38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46</w:t>
            </w:r>
          </w:p>
        </w:tc>
        <w:tc>
          <w:tcPr>
            <w:tcW w:w="380"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156</w:t>
            </w:r>
          </w:p>
        </w:tc>
        <w:tc>
          <w:tcPr>
            <w:tcW w:w="357"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69</w:t>
            </w:r>
          </w:p>
        </w:tc>
        <w:tc>
          <w:tcPr>
            <w:tcW w:w="492"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12</w:t>
            </w:r>
          </w:p>
        </w:tc>
        <w:tc>
          <w:tcPr>
            <w:tcW w:w="27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26</w:t>
            </w:r>
          </w:p>
        </w:tc>
        <w:tc>
          <w:tcPr>
            <w:tcW w:w="35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302</w:t>
            </w:r>
          </w:p>
        </w:tc>
        <w:tc>
          <w:tcPr>
            <w:tcW w:w="399"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71</w:t>
            </w:r>
          </w:p>
        </w:tc>
        <w:tc>
          <w:tcPr>
            <w:tcW w:w="44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94</w:t>
            </w:r>
          </w:p>
        </w:tc>
        <w:tc>
          <w:tcPr>
            <w:tcW w:w="435"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49</w:t>
            </w:r>
          </w:p>
        </w:tc>
        <w:tc>
          <w:tcPr>
            <w:tcW w:w="523"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179</w:t>
            </w:r>
          </w:p>
        </w:tc>
        <w:tc>
          <w:tcPr>
            <w:tcW w:w="384" w:type="pct"/>
            <w:tcBorders>
              <w:top w:val="nil"/>
              <w:left w:val="nil"/>
              <w:bottom w:val="single" w:sz="4" w:space="0" w:color="auto"/>
              <w:right w:val="single" w:sz="4" w:space="0" w:color="auto"/>
            </w:tcBorders>
            <w:noWrap/>
            <w:vAlign w:val="bottom"/>
          </w:tcPr>
          <w:p w:rsidR="000D40C7" w:rsidRPr="005B7030" w:rsidRDefault="000D40C7" w:rsidP="005B7030">
            <w:pPr>
              <w:spacing w:line="360" w:lineRule="exact"/>
              <w:jc w:val="right"/>
              <w:rPr>
                <w:rFonts w:ascii="Arial" w:hAnsi="Arial" w:cs="Arial"/>
                <w:b/>
                <w:bCs/>
                <w:color w:val="FF0000"/>
                <w:sz w:val="18"/>
                <w:szCs w:val="18"/>
              </w:rPr>
            </w:pPr>
            <w:r w:rsidRPr="005B7030">
              <w:rPr>
                <w:rFonts w:cs="Arial"/>
                <w:b/>
                <w:bCs/>
                <w:color w:val="FF0000"/>
                <w:sz w:val="18"/>
                <w:szCs w:val="18"/>
              </w:rPr>
              <w:t>1</w:t>
            </w:r>
            <w:r w:rsidR="005B7030">
              <w:rPr>
                <w:rFonts w:cs="Arial" w:hint="eastAsia"/>
                <w:b/>
                <w:bCs/>
                <w:color w:val="FF0000"/>
                <w:sz w:val="18"/>
                <w:szCs w:val="18"/>
              </w:rPr>
              <w:t xml:space="preserve"> </w:t>
            </w:r>
            <w:r w:rsidRPr="005B7030">
              <w:rPr>
                <w:rFonts w:cs="Arial"/>
                <w:b/>
                <w:bCs/>
                <w:color w:val="FF0000"/>
                <w:sz w:val="18"/>
                <w:szCs w:val="18"/>
              </w:rPr>
              <w:t>004</w:t>
            </w:r>
          </w:p>
        </w:tc>
      </w:tr>
      <w:tr w:rsidR="000D40C7" w:rsidRPr="00AB2950" w:rsidTr="00AB2950">
        <w:trPr>
          <w:trHeight w:val="255"/>
        </w:trPr>
        <w:tc>
          <w:tcPr>
            <w:tcW w:w="561" w:type="pct"/>
            <w:tcBorders>
              <w:top w:val="nil"/>
              <w:left w:val="single" w:sz="4" w:space="0" w:color="auto"/>
              <w:bottom w:val="single" w:sz="4" w:space="0" w:color="auto"/>
              <w:right w:val="single" w:sz="4" w:space="0" w:color="auto"/>
            </w:tcBorders>
            <w:noWrap/>
            <w:vAlign w:val="bottom"/>
          </w:tcPr>
          <w:p w:rsidR="000D40C7" w:rsidRPr="00AB2950" w:rsidRDefault="000D40C7" w:rsidP="00AB2950">
            <w:pPr>
              <w:spacing w:line="360" w:lineRule="exact"/>
              <w:rPr>
                <w:rFonts w:ascii="Arial" w:hAnsi="Arial" w:cs="Arial"/>
                <w:sz w:val="18"/>
                <w:szCs w:val="18"/>
              </w:rPr>
            </w:pPr>
            <w:r w:rsidRPr="00AB2950">
              <w:rPr>
                <w:rFonts w:cs="Arial"/>
                <w:sz w:val="18"/>
                <w:szCs w:val="18"/>
              </w:rPr>
              <w:t>2004</w:t>
            </w:r>
          </w:p>
        </w:tc>
        <w:tc>
          <w:tcPr>
            <w:tcW w:w="38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40</w:t>
            </w:r>
          </w:p>
        </w:tc>
        <w:tc>
          <w:tcPr>
            <w:tcW w:w="380"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153</w:t>
            </w:r>
          </w:p>
        </w:tc>
        <w:tc>
          <w:tcPr>
            <w:tcW w:w="357"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80</w:t>
            </w:r>
          </w:p>
        </w:tc>
        <w:tc>
          <w:tcPr>
            <w:tcW w:w="492"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15</w:t>
            </w:r>
          </w:p>
        </w:tc>
        <w:tc>
          <w:tcPr>
            <w:tcW w:w="27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19</w:t>
            </w:r>
          </w:p>
        </w:tc>
        <w:tc>
          <w:tcPr>
            <w:tcW w:w="356"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344</w:t>
            </w:r>
          </w:p>
        </w:tc>
        <w:tc>
          <w:tcPr>
            <w:tcW w:w="399"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112</w:t>
            </w:r>
          </w:p>
        </w:tc>
        <w:tc>
          <w:tcPr>
            <w:tcW w:w="448"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122</w:t>
            </w:r>
          </w:p>
        </w:tc>
        <w:tc>
          <w:tcPr>
            <w:tcW w:w="435"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49</w:t>
            </w:r>
          </w:p>
        </w:tc>
        <w:tc>
          <w:tcPr>
            <w:tcW w:w="523" w:type="pct"/>
            <w:tcBorders>
              <w:top w:val="nil"/>
              <w:left w:val="nil"/>
              <w:bottom w:val="single" w:sz="4" w:space="0" w:color="auto"/>
              <w:right w:val="single" w:sz="4" w:space="0" w:color="auto"/>
            </w:tcBorders>
            <w:noWrap/>
            <w:vAlign w:val="bottom"/>
          </w:tcPr>
          <w:p w:rsidR="000D40C7" w:rsidRPr="00AB2950" w:rsidRDefault="000D40C7" w:rsidP="005B7030">
            <w:pPr>
              <w:spacing w:line="360" w:lineRule="exact"/>
              <w:jc w:val="right"/>
              <w:rPr>
                <w:rFonts w:ascii="Arial" w:hAnsi="Arial" w:cs="Arial"/>
                <w:sz w:val="18"/>
                <w:szCs w:val="18"/>
              </w:rPr>
            </w:pPr>
            <w:r w:rsidRPr="00AB2950">
              <w:rPr>
                <w:rFonts w:cs="Arial"/>
                <w:sz w:val="18"/>
                <w:szCs w:val="18"/>
              </w:rPr>
              <w:t>169</w:t>
            </w:r>
          </w:p>
        </w:tc>
        <w:tc>
          <w:tcPr>
            <w:tcW w:w="384" w:type="pct"/>
            <w:tcBorders>
              <w:top w:val="nil"/>
              <w:left w:val="nil"/>
              <w:bottom w:val="single" w:sz="4" w:space="0" w:color="auto"/>
              <w:right w:val="single" w:sz="4" w:space="0" w:color="auto"/>
            </w:tcBorders>
            <w:noWrap/>
            <w:vAlign w:val="bottom"/>
          </w:tcPr>
          <w:p w:rsidR="000D40C7" w:rsidRPr="005B7030" w:rsidRDefault="000D40C7" w:rsidP="005B7030">
            <w:pPr>
              <w:spacing w:line="360" w:lineRule="exact"/>
              <w:jc w:val="right"/>
              <w:rPr>
                <w:rFonts w:ascii="Arial" w:hAnsi="Arial" w:cs="Arial"/>
                <w:b/>
                <w:bCs/>
                <w:color w:val="FF0000"/>
                <w:sz w:val="18"/>
                <w:szCs w:val="18"/>
              </w:rPr>
            </w:pPr>
            <w:r w:rsidRPr="005B7030">
              <w:rPr>
                <w:rFonts w:cs="Arial"/>
                <w:b/>
                <w:bCs/>
                <w:color w:val="FF0000"/>
                <w:sz w:val="18"/>
                <w:szCs w:val="18"/>
              </w:rPr>
              <w:t>1</w:t>
            </w:r>
            <w:r w:rsidR="005B7030">
              <w:rPr>
                <w:rFonts w:cs="Arial" w:hint="eastAsia"/>
                <w:b/>
                <w:bCs/>
                <w:color w:val="FF0000"/>
                <w:sz w:val="18"/>
                <w:szCs w:val="18"/>
              </w:rPr>
              <w:t xml:space="preserve"> </w:t>
            </w:r>
            <w:r w:rsidRPr="005B7030">
              <w:rPr>
                <w:rFonts w:cs="Arial"/>
                <w:b/>
                <w:bCs/>
                <w:color w:val="FF0000"/>
                <w:sz w:val="18"/>
                <w:szCs w:val="18"/>
              </w:rPr>
              <w:t>103</w:t>
            </w:r>
          </w:p>
        </w:tc>
      </w:tr>
    </w:tbl>
    <w:p w:rsidR="005A0004" w:rsidRPr="00023C58" w:rsidRDefault="000D40C7"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卫生部（未公开的数据资料）。</w:t>
      </w:r>
    </w:p>
    <w:p w:rsidR="005A0004" w:rsidRPr="00023C58" w:rsidRDefault="000D40C7" w:rsidP="00B663C4">
      <w:pPr>
        <w:spacing w:after="240" w:line="360" w:lineRule="exact"/>
        <w:rPr>
          <w:rFonts w:hint="eastAsia"/>
          <w:szCs w:val="21"/>
        </w:rPr>
      </w:pPr>
      <w:r w:rsidRPr="00023C58">
        <w:rPr>
          <w:rFonts w:hint="eastAsia"/>
          <w:szCs w:val="21"/>
        </w:rPr>
        <w:t>最普遍的避孕方法是注射甲羟孕酮避孕针，其次是绝育。</w:t>
      </w:r>
      <w:r w:rsidRPr="00023C58">
        <w:rPr>
          <w:rFonts w:hint="eastAsia"/>
          <w:szCs w:val="21"/>
        </w:rPr>
        <w:t>2003</w:t>
      </w:r>
      <w:r w:rsidRPr="00023C58">
        <w:rPr>
          <w:rFonts w:hint="eastAsia"/>
          <w:szCs w:val="21"/>
        </w:rPr>
        <w:t>年用作计划生育的避孕数量减少了，</w:t>
      </w:r>
      <w:r w:rsidRPr="00023C58">
        <w:rPr>
          <w:rFonts w:hint="eastAsia"/>
          <w:szCs w:val="21"/>
        </w:rPr>
        <w:t>2004</w:t>
      </w:r>
      <w:r w:rsidRPr="00023C58">
        <w:rPr>
          <w:rFonts w:hint="eastAsia"/>
          <w:szCs w:val="21"/>
        </w:rPr>
        <w:t>年略有所增加。</w:t>
      </w:r>
      <w:r w:rsidRPr="00023C58">
        <w:rPr>
          <w:rStyle w:val="FootnoteReference"/>
          <w:szCs w:val="21"/>
        </w:rPr>
        <w:footnoteReference w:id="100"/>
      </w:r>
      <w:r w:rsidRPr="00023C58">
        <w:rPr>
          <w:rFonts w:hint="eastAsia"/>
          <w:szCs w:val="21"/>
        </w:rPr>
        <w:t>但由于</w:t>
      </w:r>
      <w:r w:rsidRPr="00023C58">
        <w:rPr>
          <w:rFonts w:hint="eastAsia"/>
          <w:szCs w:val="21"/>
        </w:rPr>
        <w:t>2002</w:t>
      </w:r>
      <w:r w:rsidRPr="00023C58">
        <w:rPr>
          <w:rFonts w:hint="eastAsia"/>
          <w:szCs w:val="21"/>
        </w:rPr>
        <w:t>年图瓦卢有</w:t>
      </w:r>
      <w:r w:rsidRPr="00023C58">
        <w:rPr>
          <w:rFonts w:hint="eastAsia"/>
          <w:szCs w:val="21"/>
        </w:rPr>
        <w:t>3.8%</w:t>
      </w:r>
      <w:r w:rsidRPr="00023C58">
        <w:rPr>
          <w:rFonts w:hint="eastAsia"/>
          <w:szCs w:val="21"/>
        </w:rPr>
        <w:t>的高生育率，所以图瓦卢在未来十年将面临较高的人口增长。这将会造成其他社会经济问题的增加，例如地少人多的问题。</w:t>
      </w:r>
    </w:p>
    <w:p w:rsidR="005A0004" w:rsidRPr="00023C58" w:rsidRDefault="000D40C7" w:rsidP="00B663C4">
      <w:pPr>
        <w:spacing w:after="240" w:line="360" w:lineRule="exact"/>
        <w:rPr>
          <w:rFonts w:hint="eastAsia"/>
          <w:b/>
          <w:szCs w:val="21"/>
          <w:lang w:val="en"/>
        </w:rPr>
      </w:pPr>
      <w:r w:rsidRPr="00023C58">
        <w:rPr>
          <w:szCs w:val="21"/>
          <w:lang w:val="en"/>
        </w:rPr>
        <w:t>12.12</w:t>
      </w:r>
      <w:r w:rsidRPr="00023C58">
        <w:rPr>
          <w:szCs w:val="21"/>
          <w:lang w:val="en"/>
        </w:rPr>
        <w:tab/>
      </w:r>
      <w:r w:rsidRPr="00023C58">
        <w:rPr>
          <w:rFonts w:hint="eastAsia"/>
          <w:szCs w:val="21"/>
          <w:lang w:val="en"/>
        </w:rPr>
        <w:t>卫生部和</w:t>
      </w:r>
      <w:r w:rsidRPr="00023C58">
        <w:rPr>
          <w:rFonts w:hint="eastAsia"/>
          <w:szCs w:val="21"/>
        </w:rPr>
        <w:t>图瓦卢家庭保健协会合作继续开展各种有关意外怀孕影响和介绍节育方法的方案，来提高人们的意识，这种行为得到了媒体的支持。</w:t>
      </w:r>
      <w:r w:rsidRPr="00023C58">
        <w:rPr>
          <w:rFonts w:hint="eastAsia"/>
          <w:szCs w:val="21"/>
          <w:lang w:val="en"/>
        </w:rPr>
        <w:t>在图瓦卢堕胎是非法的，但在一些例外情况下，法庭会接受堕胎案的辩护（</w:t>
      </w:r>
      <w:r w:rsidRPr="00023C58">
        <w:rPr>
          <w:szCs w:val="21"/>
          <w:lang w:val="en"/>
        </w:rPr>
        <w:t>Jalal</w:t>
      </w:r>
      <w:r w:rsidRPr="00023C58">
        <w:rPr>
          <w:rFonts w:hint="eastAsia"/>
          <w:szCs w:val="21"/>
          <w:lang w:val="en"/>
        </w:rPr>
        <w:t>，</w:t>
      </w:r>
      <w:r w:rsidRPr="00023C58">
        <w:rPr>
          <w:szCs w:val="21"/>
          <w:lang w:val="en"/>
        </w:rPr>
        <w:t>1998</w:t>
      </w:r>
      <w:r w:rsidRPr="00023C58">
        <w:rPr>
          <w:rFonts w:hint="eastAsia"/>
          <w:szCs w:val="21"/>
          <w:lang w:val="en"/>
        </w:rPr>
        <w:t>年）。根据有关法律，只有在保证母亲身体健康的情况下才能进行合法的堕胎。</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婴儿出生人数及死亡率</w:t>
      </w:r>
    </w:p>
    <w:p w:rsidR="005A0004" w:rsidRPr="00023C58" w:rsidRDefault="000D40C7" w:rsidP="00B663C4">
      <w:pPr>
        <w:spacing w:after="240" w:line="360" w:lineRule="exact"/>
        <w:rPr>
          <w:rFonts w:hint="eastAsia"/>
          <w:szCs w:val="21"/>
        </w:rPr>
      </w:pPr>
      <w:r w:rsidRPr="00023C58">
        <w:rPr>
          <w:szCs w:val="21"/>
        </w:rPr>
        <w:t>12.13</w:t>
      </w:r>
      <w:r w:rsidRPr="00023C58">
        <w:rPr>
          <w:szCs w:val="21"/>
        </w:rPr>
        <w:tab/>
      </w:r>
      <w:r w:rsidRPr="00023C58">
        <w:rPr>
          <w:rFonts w:hint="eastAsia"/>
          <w:szCs w:val="21"/>
        </w:rPr>
        <w:t>根据</w:t>
      </w:r>
      <w:r w:rsidRPr="00023C58">
        <w:rPr>
          <w:rFonts w:hint="eastAsia"/>
          <w:szCs w:val="21"/>
        </w:rPr>
        <w:t>2002</w:t>
      </w:r>
      <w:r w:rsidRPr="00023C58">
        <w:rPr>
          <w:rFonts w:hint="eastAsia"/>
          <w:szCs w:val="21"/>
        </w:rPr>
        <w:t>年人口普查数据，</w:t>
      </w:r>
      <w:r w:rsidRPr="00023C58">
        <w:rPr>
          <w:rFonts w:hint="eastAsia"/>
          <w:szCs w:val="21"/>
        </w:rPr>
        <w:t>1992</w:t>
      </w:r>
      <w:r w:rsidRPr="00023C58">
        <w:rPr>
          <w:rFonts w:hint="eastAsia"/>
          <w:szCs w:val="21"/>
        </w:rPr>
        <w:t>年至</w:t>
      </w:r>
      <w:r w:rsidRPr="00023C58">
        <w:rPr>
          <w:rFonts w:hint="eastAsia"/>
          <w:szCs w:val="21"/>
        </w:rPr>
        <w:t>1997</w:t>
      </w:r>
      <w:r w:rsidRPr="00023C58">
        <w:rPr>
          <w:rFonts w:hint="eastAsia"/>
          <w:szCs w:val="21"/>
        </w:rPr>
        <w:t>年间婴儿平均出生数为</w:t>
      </w:r>
      <w:r w:rsidRPr="00023C58">
        <w:rPr>
          <w:rFonts w:hint="eastAsia"/>
          <w:szCs w:val="21"/>
        </w:rPr>
        <w:t>251</w:t>
      </w:r>
      <w:r w:rsidRPr="00023C58">
        <w:rPr>
          <w:rFonts w:hint="eastAsia"/>
          <w:szCs w:val="21"/>
        </w:rPr>
        <w:t>人，</w:t>
      </w:r>
      <w:r w:rsidRPr="00023C58">
        <w:rPr>
          <w:rFonts w:hint="eastAsia"/>
          <w:szCs w:val="21"/>
        </w:rPr>
        <w:t>1997</w:t>
      </w:r>
      <w:r w:rsidRPr="00023C58">
        <w:rPr>
          <w:rFonts w:hint="eastAsia"/>
          <w:szCs w:val="21"/>
        </w:rPr>
        <w:t>年至</w:t>
      </w:r>
      <w:r w:rsidRPr="00023C58">
        <w:rPr>
          <w:rFonts w:hint="eastAsia"/>
          <w:szCs w:val="21"/>
        </w:rPr>
        <w:t>2002</w:t>
      </w:r>
      <w:r w:rsidRPr="00023C58">
        <w:rPr>
          <w:rFonts w:hint="eastAsia"/>
          <w:szCs w:val="21"/>
        </w:rPr>
        <w:t>年为</w:t>
      </w:r>
      <w:r w:rsidRPr="00023C58">
        <w:rPr>
          <w:rFonts w:hint="eastAsia"/>
          <w:szCs w:val="21"/>
        </w:rPr>
        <w:t>241</w:t>
      </w:r>
      <w:r w:rsidRPr="00023C58">
        <w:rPr>
          <w:rFonts w:hint="eastAsia"/>
          <w:szCs w:val="21"/>
        </w:rPr>
        <w:t>人，相比略有所下降。</w:t>
      </w:r>
      <w:r w:rsidRPr="00023C58">
        <w:rPr>
          <w:szCs w:val="21"/>
        </w:rPr>
        <w:t xml:space="preserve"> </w:t>
      </w:r>
      <w:r w:rsidRPr="00023C58">
        <w:rPr>
          <w:rFonts w:hint="eastAsia"/>
          <w:szCs w:val="21"/>
        </w:rPr>
        <w:t>但总的人口出生率分别为</w:t>
      </w:r>
      <w:r w:rsidRPr="00023C58">
        <w:rPr>
          <w:rFonts w:hint="eastAsia"/>
          <w:szCs w:val="21"/>
        </w:rPr>
        <w:t>3.6%</w:t>
      </w:r>
      <w:r w:rsidRPr="00023C58">
        <w:rPr>
          <w:rFonts w:hint="eastAsia"/>
          <w:szCs w:val="21"/>
        </w:rPr>
        <w:t>和</w:t>
      </w:r>
      <w:r w:rsidRPr="00023C58">
        <w:rPr>
          <w:rFonts w:hint="eastAsia"/>
          <w:szCs w:val="21"/>
        </w:rPr>
        <w:t>3.8%</w:t>
      </w:r>
      <w:r w:rsidRPr="00023C58">
        <w:rPr>
          <w:rFonts w:hint="eastAsia"/>
          <w:szCs w:val="21"/>
        </w:rPr>
        <w:t>，有所增加。婴儿总数下降了，但由于达到生育年龄的女性人数大量减少，未成年人生育率增加了</w:t>
      </w:r>
      <w:r w:rsidRPr="00AB2950">
        <w:rPr>
          <w:rFonts w:hint="eastAsia"/>
          <w:szCs w:val="21"/>
        </w:rPr>
        <w:t>。</w:t>
      </w:r>
      <w:r w:rsidRPr="00023C58">
        <w:rPr>
          <w:rFonts w:hint="eastAsia"/>
          <w:szCs w:val="21"/>
        </w:rPr>
        <w:t>这些女性中每一个生育的孩子要比</w:t>
      </w:r>
      <w:r w:rsidRPr="00023C58">
        <w:rPr>
          <w:rFonts w:hint="eastAsia"/>
          <w:szCs w:val="21"/>
        </w:rPr>
        <w:t>1990</w:t>
      </w:r>
      <w:r w:rsidRPr="00023C58">
        <w:rPr>
          <w:rFonts w:hint="eastAsia"/>
          <w:szCs w:val="21"/>
        </w:rPr>
        <w:t>年代后期的多。</w:t>
      </w:r>
    </w:p>
    <w:p w:rsidR="005A0004" w:rsidRPr="00023C58" w:rsidRDefault="000D40C7" w:rsidP="00B663C4">
      <w:pPr>
        <w:autoSpaceDE w:val="0"/>
        <w:autoSpaceDN w:val="0"/>
        <w:spacing w:after="240" w:line="360" w:lineRule="exact"/>
        <w:rPr>
          <w:rFonts w:hint="eastAsia"/>
          <w:szCs w:val="21"/>
        </w:rPr>
      </w:pPr>
      <w:r w:rsidRPr="00023C58">
        <w:rPr>
          <w:szCs w:val="21"/>
        </w:rPr>
        <w:t>12.14</w:t>
      </w:r>
      <w:r w:rsidRPr="00023C58">
        <w:rPr>
          <w:szCs w:val="21"/>
        </w:rPr>
        <w:tab/>
      </w:r>
      <w:r w:rsidRPr="00023C58">
        <w:rPr>
          <w:rFonts w:hint="eastAsia"/>
          <w:szCs w:val="21"/>
        </w:rPr>
        <w:t>据估计，</w:t>
      </w:r>
      <w:r w:rsidRPr="00023C58">
        <w:rPr>
          <w:szCs w:val="21"/>
        </w:rPr>
        <w:t>1997–2002</w:t>
      </w:r>
      <w:r w:rsidRPr="00023C58">
        <w:rPr>
          <w:rFonts w:hint="eastAsia"/>
          <w:szCs w:val="21"/>
        </w:rPr>
        <w:t>年间图瓦卢婴儿死亡率为每一千活产儿死亡</w:t>
      </w:r>
      <w:r w:rsidRPr="00023C58">
        <w:rPr>
          <w:rFonts w:hint="eastAsia"/>
          <w:szCs w:val="21"/>
        </w:rPr>
        <w:t>35</w:t>
      </w:r>
      <w:r w:rsidRPr="00023C58">
        <w:rPr>
          <w:rFonts w:hint="eastAsia"/>
          <w:szCs w:val="21"/>
        </w:rPr>
        <w:t>人。与</w:t>
      </w:r>
      <w:r w:rsidRPr="00023C58">
        <w:rPr>
          <w:rFonts w:hint="eastAsia"/>
          <w:szCs w:val="21"/>
        </w:rPr>
        <w:t>1990</w:t>
      </w:r>
      <w:r w:rsidRPr="00023C58">
        <w:rPr>
          <w:rFonts w:hint="eastAsia"/>
          <w:szCs w:val="21"/>
        </w:rPr>
        <w:t>年代早中期的</w:t>
      </w:r>
      <w:r w:rsidRPr="00023C58">
        <w:rPr>
          <w:rFonts w:hint="eastAsia"/>
          <w:szCs w:val="21"/>
        </w:rPr>
        <w:t>51</w:t>
      </w:r>
      <w:r w:rsidRPr="00023C58">
        <w:rPr>
          <w:rFonts w:hint="eastAsia"/>
          <w:szCs w:val="21"/>
        </w:rPr>
        <w:t>人相比，婴儿死亡率已大大降低。</w:t>
      </w:r>
      <w:r w:rsidRPr="00023C58">
        <w:rPr>
          <w:rFonts w:hint="eastAsia"/>
          <w:szCs w:val="21"/>
        </w:rPr>
        <w:t>2003</w:t>
      </w:r>
      <w:r w:rsidRPr="00023C58">
        <w:rPr>
          <w:rFonts w:hint="eastAsia"/>
          <w:szCs w:val="21"/>
        </w:rPr>
        <w:t>年至</w:t>
      </w:r>
      <w:r w:rsidRPr="00023C58">
        <w:rPr>
          <w:rFonts w:hint="eastAsia"/>
          <w:szCs w:val="21"/>
        </w:rPr>
        <w:t>2005</w:t>
      </w:r>
      <w:r w:rsidRPr="00023C58">
        <w:rPr>
          <w:rFonts w:hint="eastAsia"/>
          <w:szCs w:val="21"/>
        </w:rPr>
        <w:t>年，婴儿死亡率降至每一千活产儿死亡</w:t>
      </w:r>
      <w:r w:rsidRPr="00023C58">
        <w:rPr>
          <w:rFonts w:hint="eastAsia"/>
          <w:szCs w:val="21"/>
        </w:rPr>
        <w:t>32.6</w:t>
      </w:r>
      <w:r w:rsidRPr="00023C58">
        <w:rPr>
          <w:rFonts w:hint="eastAsia"/>
          <w:szCs w:val="21"/>
        </w:rPr>
        <w:t>人。</w:t>
      </w:r>
    </w:p>
    <w:p w:rsidR="005A0004" w:rsidRPr="00023C58" w:rsidRDefault="000D40C7" w:rsidP="00B663C4">
      <w:pPr>
        <w:autoSpaceDE w:val="0"/>
        <w:autoSpaceDN w:val="0"/>
        <w:spacing w:after="240" w:line="360" w:lineRule="exact"/>
        <w:rPr>
          <w:rFonts w:hint="eastAsia"/>
          <w:szCs w:val="21"/>
        </w:rPr>
      </w:pPr>
      <w:r w:rsidRPr="00023C58">
        <w:rPr>
          <w:szCs w:val="21"/>
        </w:rPr>
        <w:t>12.15</w:t>
      </w:r>
      <w:r w:rsidRPr="00023C58">
        <w:rPr>
          <w:szCs w:val="21"/>
        </w:rPr>
        <w:tab/>
      </w:r>
      <w:r w:rsidRPr="00023C58">
        <w:rPr>
          <w:rFonts w:hint="eastAsia"/>
          <w:szCs w:val="21"/>
        </w:rPr>
        <w:t>儿童从出生到五岁期间，极有可能患可预防疾病，包括麻疹、百日咳、破伤风、急性呼吸道感染病以及许多其他类似疾病。</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预期寿命</w:t>
      </w:r>
    </w:p>
    <w:p w:rsidR="005A0004" w:rsidRPr="00023C58" w:rsidRDefault="000D40C7" w:rsidP="00B663C4">
      <w:pPr>
        <w:autoSpaceDE w:val="0"/>
        <w:autoSpaceDN w:val="0"/>
        <w:spacing w:after="240" w:line="360" w:lineRule="exact"/>
        <w:rPr>
          <w:rFonts w:hint="eastAsia"/>
          <w:szCs w:val="21"/>
        </w:rPr>
      </w:pPr>
      <w:r w:rsidRPr="00023C58">
        <w:rPr>
          <w:szCs w:val="21"/>
        </w:rPr>
        <w:t>12.16</w:t>
      </w:r>
      <w:r w:rsidRPr="00023C58">
        <w:rPr>
          <w:szCs w:val="21"/>
        </w:rPr>
        <w:tab/>
        <w:t xml:space="preserve">1997 </w:t>
      </w:r>
      <w:r w:rsidRPr="00023C58">
        <w:rPr>
          <w:rFonts w:hint="eastAsia"/>
          <w:szCs w:val="21"/>
        </w:rPr>
        <w:t>年至</w:t>
      </w:r>
      <w:r w:rsidRPr="00023C58">
        <w:rPr>
          <w:szCs w:val="21"/>
        </w:rPr>
        <w:t xml:space="preserve"> 2002</w:t>
      </w:r>
      <w:r w:rsidRPr="00023C58">
        <w:rPr>
          <w:rFonts w:hint="eastAsia"/>
          <w:szCs w:val="21"/>
        </w:rPr>
        <w:t>年间男性和女性出生时预期寿命分别是</w:t>
      </w:r>
      <w:r w:rsidRPr="00023C58">
        <w:rPr>
          <w:szCs w:val="21"/>
        </w:rPr>
        <w:t>61.7</w:t>
      </w:r>
      <w:r w:rsidRPr="00023C58">
        <w:rPr>
          <w:rFonts w:hint="eastAsia"/>
          <w:szCs w:val="21"/>
        </w:rPr>
        <w:t>岁和</w:t>
      </w:r>
      <w:r w:rsidRPr="00023C58">
        <w:rPr>
          <w:szCs w:val="21"/>
        </w:rPr>
        <w:t>65.1</w:t>
      </w:r>
      <w:r w:rsidRPr="00023C58">
        <w:rPr>
          <w:rFonts w:hint="eastAsia"/>
          <w:szCs w:val="21"/>
        </w:rPr>
        <w:t>岁。而</w:t>
      </w:r>
      <w:r w:rsidRPr="00023C58">
        <w:rPr>
          <w:szCs w:val="21"/>
        </w:rPr>
        <w:t>1992</w:t>
      </w:r>
      <w:r w:rsidRPr="00023C58">
        <w:rPr>
          <w:rFonts w:hint="eastAsia"/>
          <w:szCs w:val="21"/>
        </w:rPr>
        <w:t>年至</w:t>
      </w:r>
      <w:r w:rsidRPr="00023C58">
        <w:rPr>
          <w:szCs w:val="21"/>
        </w:rPr>
        <w:t>1997</w:t>
      </w:r>
      <w:r w:rsidRPr="00023C58">
        <w:rPr>
          <w:rFonts w:hint="eastAsia"/>
          <w:szCs w:val="21"/>
        </w:rPr>
        <w:t>年间相应的数据为</w:t>
      </w:r>
      <w:r w:rsidRPr="00023C58">
        <w:rPr>
          <w:szCs w:val="21"/>
        </w:rPr>
        <w:t>60.7</w:t>
      </w:r>
      <w:r w:rsidRPr="00023C58">
        <w:rPr>
          <w:rFonts w:hint="eastAsia"/>
          <w:szCs w:val="21"/>
        </w:rPr>
        <w:t>岁和</w:t>
      </w:r>
      <w:r w:rsidRPr="00023C58">
        <w:rPr>
          <w:szCs w:val="21"/>
        </w:rPr>
        <w:t>65.1</w:t>
      </w:r>
      <w:r w:rsidRPr="00023C58">
        <w:rPr>
          <w:rFonts w:hint="eastAsia"/>
          <w:szCs w:val="21"/>
        </w:rPr>
        <w:t>岁，由此可见，男性预期寿命略有增加，而女性则保持不变。</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性健康和生殖保健</w:t>
      </w:r>
    </w:p>
    <w:p w:rsidR="005A0004" w:rsidRPr="00023C58" w:rsidRDefault="000D40C7" w:rsidP="00B663C4">
      <w:pPr>
        <w:spacing w:after="240" w:line="360" w:lineRule="exact"/>
        <w:rPr>
          <w:szCs w:val="21"/>
        </w:rPr>
      </w:pPr>
      <w:r w:rsidRPr="00023C58">
        <w:rPr>
          <w:szCs w:val="21"/>
        </w:rPr>
        <w:t>12.17</w:t>
      </w:r>
      <w:r w:rsidRPr="00023C58">
        <w:rPr>
          <w:szCs w:val="21"/>
        </w:rPr>
        <w:tab/>
      </w:r>
      <w:r w:rsidRPr="00023C58">
        <w:rPr>
          <w:rFonts w:hint="eastAsia"/>
          <w:szCs w:val="21"/>
        </w:rPr>
        <w:t>隶属于富纳富提卫生部的生殖保健所，主要负责妇女和五岁以下儿童的保健工作。生殖保健所提供的服务有：包括产前和产后的安全孕产、孕产妇儿童保健、计划生育、性别平等问题、少女怀孕以及其他相关治疗。卫生部与各非政府组织紧密合作，为青少年和妇女提供所需的各类生殖保健服务，这些非政府组织有：图瓦卢家庭保健协会、红十字会、图瓦卢非政府组织协会以及生活技能高级培训师协会。</w:t>
      </w:r>
      <w:r w:rsidRPr="00023C58">
        <w:rPr>
          <w:szCs w:val="21"/>
        </w:rPr>
        <w:t xml:space="preserve"> </w:t>
      </w:r>
    </w:p>
    <w:p w:rsidR="005A0004" w:rsidRPr="00023C58" w:rsidRDefault="000D40C7" w:rsidP="00B663C4">
      <w:pPr>
        <w:spacing w:after="240" w:line="360" w:lineRule="exact"/>
        <w:rPr>
          <w:rFonts w:hint="eastAsia"/>
          <w:szCs w:val="21"/>
          <w:lang w:val="en"/>
        </w:rPr>
      </w:pPr>
      <w:r w:rsidRPr="00023C58">
        <w:rPr>
          <w:szCs w:val="21"/>
        </w:rPr>
        <w:t>12.18</w:t>
      </w:r>
      <w:r w:rsidRPr="00023C58">
        <w:rPr>
          <w:szCs w:val="21"/>
        </w:rPr>
        <w:tab/>
      </w:r>
      <w:r w:rsidRPr="00023C58">
        <w:rPr>
          <w:rFonts w:hint="eastAsia"/>
          <w:szCs w:val="21"/>
        </w:rPr>
        <w:t>最近公布的健康报告表明患性传播传染病的人数有所增加。</w:t>
      </w:r>
      <w:r w:rsidRPr="00023C58">
        <w:rPr>
          <w:rFonts w:hint="eastAsia"/>
          <w:szCs w:val="21"/>
        </w:rPr>
        <w:t>2004</w:t>
      </w:r>
      <w:r w:rsidRPr="00023C58">
        <w:rPr>
          <w:rFonts w:hint="eastAsia"/>
          <w:szCs w:val="21"/>
        </w:rPr>
        <w:t>年报告了</w:t>
      </w:r>
      <w:r w:rsidRPr="00023C58">
        <w:rPr>
          <w:rFonts w:hint="eastAsia"/>
          <w:szCs w:val="21"/>
        </w:rPr>
        <w:t>119</w:t>
      </w:r>
      <w:r w:rsidRPr="00023C58">
        <w:rPr>
          <w:rFonts w:hint="eastAsia"/>
          <w:szCs w:val="21"/>
        </w:rPr>
        <w:t>例乙肝病毒、</w:t>
      </w:r>
      <w:r w:rsidRPr="00023C58">
        <w:rPr>
          <w:szCs w:val="21"/>
        </w:rPr>
        <w:t>67</w:t>
      </w:r>
      <w:r w:rsidRPr="00023C58">
        <w:rPr>
          <w:rFonts w:hint="eastAsia"/>
          <w:szCs w:val="21"/>
        </w:rPr>
        <w:t>例梅毒以及</w:t>
      </w:r>
      <w:r w:rsidRPr="00023C58">
        <w:rPr>
          <w:rFonts w:hint="eastAsia"/>
          <w:szCs w:val="21"/>
        </w:rPr>
        <w:t>4</w:t>
      </w:r>
      <w:r w:rsidRPr="00023C58">
        <w:rPr>
          <w:rFonts w:hint="eastAsia"/>
          <w:szCs w:val="21"/>
        </w:rPr>
        <w:t>例淋病。</w:t>
      </w:r>
      <w:r w:rsidRPr="00023C58">
        <w:rPr>
          <w:szCs w:val="21"/>
        </w:rPr>
        <w:t xml:space="preserve"> </w:t>
      </w:r>
    </w:p>
    <w:p w:rsidR="005A0004" w:rsidRPr="00FB3104" w:rsidRDefault="000D40C7" w:rsidP="00FB3104">
      <w:pPr>
        <w:pStyle w:val="TableofFigures"/>
        <w:spacing w:after="240" w:line="360" w:lineRule="exact"/>
        <w:jc w:val="center"/>
        <w:rPr>
          <w:rFonts w:ascii="SimHei" w:eastAsia="SimHei" w:hint="eastAsia"/>
          <w:smallCaps w:val="0"/>
          <w:color w:val="FF0000"/>
          <w:sz w:val="21"/>
          <w:szCs w:val="21"/>
          <w:lang w:eastAsia="zh-CN"/>
        </w:rPr>
      </w:pPr>
      <w:r w:rsidRPr="00FB3104">
        <w:rPr>
          <w:rFonts w:ascii="SimHei" w:eastAsia="SimHei" w:hint="eastAsia"/>
          <w:smallCaps w:val="0"/>
          <w:color w:val="FF0000"/>
          <w:sz w:val="21"/>
          <w:szCs w:val="21"/>
          <w:lang w:eastAsia="zh-CN"/>
        </w:rPr>
        <w:t>图</w:t>
      </w:r>
      <w:r w:rsidRPr="00FB3104">
        <w:rPr>
          <w:rFonts w:ascii="SimHei" w:eastAsia="SimHei"/>
          <w:smallCaps w:val="0"/>
          <w:color w:val="FF0000"/>
          <w:sz w:val="21"/>
          <w:szCs w:val="21"/>
          <w:lang w:eastAsia="zh-CN"/>
        </w:rPr>
        <w:t>12</w:t>
      </w:r>
      <w:r w:rsidR="00895635">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2001</w:t>
      </w:r>
      <w:r w:rsidRPr="00FB3104">
        <w:rPr>
          <w:rFonts w:ascii="SimHei" w:eastAsia="SimHei" w:hint="eastAsia"/>
          <w:smallCaps w:val="0"/>
          <w:color w:val="FF0000"/>
          <w:sz w:val="21"/>
          <w:szCs w:val="21"/>
          <w:lang w:eastAsia="zh-CN"/>
        </w:rPr>
        <w:t>-</w:t>
      </w:r>
      <w:r w:rsidRPr="00FB3104">
        <w:rPr>
          <w:rFonts w:ascii="SimHei" w:eastAsia="SimHei"/>
          <w:smallCaps w:val="0"/>
          <w:color w:val="FF0000"/>
          <w:sz w:val="21"/>
          <w:szCs w:val="21"/>
          <w:lang w:eastAsia="zh-CN"/>
        </w:rPr>
        <w:t>2004</w:t>
      </w:r>
      <w:r w:rsidRPr="00FB3104">
        <w:rPr>
          <w:rFonts w:ascii="SimHei" w:eastAsia="SimHei" w:hint="eastAsia"/>
          <w:smallCaps w:val="0"/>
          <w:color w:val="FF0000"/>
          <w:sz w:val="21"/>
          <w:szCs w:val="21"/>
          <w:lang w:eastAsia="zh-CN"/>
        </w:rPr>
        <w:t>年间性传播传染病</w:t>
      </w:r>
    </w:p>
    <w:p w:rsidR="005A0004" w:rsidRPr="00023C58" w:rsidRDefault="004B122B" w:rsidP="008C7793">
      <w:pPr>
        <w:spacing w:after="240" w:line="240" w:lineRule="auto"/>
        <w:ind w:firstLineChars="285" w:firstLine="31680"/>
        <w:rPr>
          <w:szCs w:val="21"/>
        </w:rPr>
      </w:pPr>
      <w:r>
        <w:rPr>
          <w:noProof/>
        </w:rPr>
      </w:r>
      <w:r w:rsidRPr="004B122B">
        <w:rPr>
          <w:szCs w:val="21"/>
        </w:rPr>
        <w:pict>
          <v:group id="_x0000_s3397" editas="canvas" style="width:431.5pt;height:274.25pt;mso-position-horizontal-relative:char;mso-position-vertical-relative:line" coordsize="8630,5485">
            <o:lock v:ext="edit" aspectratio="t"/>
            <v:shape id="_x0000_s3396" type="#_x0000_t75" style="position:absolute;width:8630;height:5485" o:preferrelative="f">
              <v:fill o:detectmouseclick="t"/>
              <v:path o:extrusionok="t" o:connecttype="none"/>
              <o:lock v:ext="edit" text="t"/>
            </v:shape>
            <v:rect id="_x0000_s3398" style="position:absolute;left:64;top:64;width:8489;height:5182" strokeweight=".65pt"/>
            <v:rect id="_x0000_s3399" style="position:absolute;left:616;top:693;width:7822;height:3681" fillcolor="silver" stroked="f"/>
            <v:line id="_x0000_s3400" style="position:absolute" from="616,3758" to="8438,3758" strokeweight="0"/>
            <v:line id="_x0000_s3401" style="position:absolute" from="616,3142" to="8438,3142" strokeweight="0"/>
            <v:line id="_x0000_s3402" style="position:absolute" from="616,2540" to="8438,2540" strokeweight="0"/>
            <v:line id="_x0000_s3403" style="position:absolute" from="616,1924" to="8438,1924" strokeweight="0"/>
            <v:line id="_x0000_s3404" style="position:absolute" from="616,1308" to="8438,1308" strokeweight="0"/>
            <v:line id="_x0000_s3405" style="position:absolute" from="616,693" to="8438,693" strokeweight="0"/>
            <v:rect id="_x0000_s3406" style="position:absolute;left:616;top:693;width:7822;height:3681" filled="f" strokecolor="gray" strokeweight=".65pt"/>
            <v:line id="_x0000_s3407" style="position:absolute" from="616,693" to="616,4374" strokeweight="0"/>
            <v:line id="_x0000_s3408" style="position:absolute" from="564,4374" to="616,4374" strokeweight="0"/>
            <v:line id="_x0000_s3409" style="position:absolute" from="564,3758" to="616,3758" strokeweight="0"/>
            <v:line id="_x0000_s3410" style="position:absolute" from="564,3142" to="616,3142" strokeweight="0"/>
            <v:line id="_x0000_s3411" style="position:absolute" from="564,2540" to="616,2540" strokeweight="0"/>
            <v:line id="_x0000_s3412" style="position:absolute" from="564,1924" to="616,1924" strokeweight="0"/>
            <v:line id="_x0000_s3413" style="position:absolute" from="564,1308" to="616,1308" strokeweight="0"/>
            <v:line id="_x0000_s3414" style="position:absolute" from="564,693" to="616,693" strokeweight="0"/>
            <v:line id="_x0000_s3415" style="position:absolute" from="616,4374" to="8438,4374" strokeweight="0"/>
            <v:line id="_x0000_s3416" style="position:absolute;flip:y" from="616,4374" to="616,4425" strokeweight="0"/>
            <v:line id="_x0000_s3417" style="position:absolute;flip:y" from="1590,4374" to="1590,4425" strokeweight="0"/>
            <v:line id="_x0000_s3418" style="position:absolute;flip:y" from="2577,4374" to="2577,4425" strokeweight="0"/>
            <v:line id="_x0000_s3419" style="position:absolute;flip:y" from="3552,4374" to="3552,4425" strokeweight="0"/>
            <v:line id="_x0000_s3420" style="position:absolute;flip:y" from="4527,4374" to="4527,4425" strokeweight="0"/>
            <v:line id="_x0000_s3421" style="position:absolute;flip:y" from="5501,4374" to="5501,4425" strokeweight="0"/>
            <v:line id="_x0000_s3422" style="position:absolute;flip:y" from="6488,4374" to="6488,4425" strokeweight="0"/>
            <v:line id="_x0000_s3423" style="position:absolute;flip:y" from="7463,4374" to="7463,4425" strokeweight="0"/>
            <v:line id="_x0000_s3424" style="position:absolute;flip:y" from="8438,4374" to="8438,4425" strokeweight="0"/>
            <v:shape id="_x0000_s3425" style="position:absolute;left:1103;top:1372;width:6847;height:2976" coordsize="534,232" path="m,186l76,91r77,93l229,217r76,-14l381,232,458,r76,184e" filled="f" strokecolor="navy" strokeweight=".65pt">
              <v:path arrowok="t"/>
            </v:shape>
            <v:shape id="_x0000_s3426" style="position:absolute;left:1103;top:2835;width:6847;height:1539" coordsize="534,120" path="m,118r76,-5l153,110r76,10l305,79r76,36l458,r76,79e" filled="f" strokecolor="fuchsia" strokeweight=".65pt">
              <v:path arrowok="t"/>
            </v:shape>
            <v:shape id="_x0000_s3427" style="position:absolute;left:3065;top:4156;width:4885;height:218" coordsize="381,17" path="m,15r76,2l152,r76,17l305,12r76,e" filled="f" strokecolor="yellow" strokeweight=".65pt">
              <v:path arrowok="t"/>
            </v:shape>
            <v:shape id="_x0000_s3428" style="position:absolute;left:1064;top:3720;width:77;height:76" coordsize="77,76" path="m39,l77,38,39,76,,38,39,xe" fillcolor="navy" strokecolor="navy" strokeweight=".65pt">
              <v:path arrowok="t"/>
            </v:shape>
            <v:shape id="_x0000_s3429" style="position:absolute;left:2039;top:2501;width:77;height:77" coordsize="77,77" path="m38,l77,39,38,77,,39,38,xe" fillcolor="navy" strokecolor="navy" strokeweight=".65pt">
              <v:path arrowok="t"/>
            </v:shape>
            <v:shape id="_x0000_s3430" style="position:absolute;left:3026;top:3694;width:77;height:77" coordsize="77,77" path="m39,l77,38,39,77,,38,39,xe" fillcolor="navy" strokecolor="navy" strokeweight=".65pt">
              <v:path arrowok="t"/>
            </v:shape>
            <v:shape id="_x0000_s3431" style="position:absolute;left:4001;top:4117;width:77;height:77" coordsize="77,77" path="m38,l77,39,38,77,,39,38,xe" fillcolor="navy" strokecolor="navy" strokeweight=".65pt">
              <v:path arrowok="t"/>
            </v:shape>
            <v:shape id="_x0000_s3432" style="position:absolute;left:4975;top:3938;width:77;height:77" coordsize="77,77" path="m39,l77,38,39,77,,38,39,xe" fillcolor="navy" strokecolor="navy" strokeweight=".65pt">
              <v:path arrowok="t"/>
            </v:shape>
            <v:shape id="_x0000_s3433" style="position:absolute;left:5950;top:4310;width:77;height:76" coordsize="77,76" path="m38,l77,38,38,76,,38,38,xe" fillcolor="navy" strokecolor="navy" strokeweight=".65pt">
              <v:path arrowok="t"/>
            </v:shape>
            <v:shape id="_x0000_s3434" style="position:absolute;left:6937;top:1334;width:77;height:77" coordsize="77,77" path="m39,l77,38,39,77,,38,39,xe" fillcolor="navy" strokecolor="navy" strokeweight=".65pt">
              <v:path arrowok="t"/>
            </v:shape>
            <v:shape id="_x0000_s3435" style="position:absolute;left:7912;top:3694;width:77;height:77" coordsize="77,77" path="m38,l77,38,38,77,,38,38,xe" fillcolor="navy" strokecolor="navy" strokeweight=".65pt">
              <v:path arrowok="t"/>
            </v:shape>
            <v:rect id="_x0000_s3436" style="position:absolute;left:1064;top:4310;width:64;height:64" fillcolor="fuchsia" strokecolor="fuchsia" strokeweight=".65pt"/>
            <v:rect id="_x0000_s3437" style="position:absolute;left:2039;top:4245;width:64;height:65" fillcolor="fuchsia" strokecolor="fuchsia" strokeweight=".65pt"/>
            <v:rect id="_x0000_s3438" style="position:absolute;left:3026;top:4207;width:64;height:64" fillcolor="fuchsia" strokecolor="fuchsia" strokeweight=".65pt"/>
            <v:rect id="_x0000_s3439" style="position:absolute;left:4001;top:4335;width:64;height:64" fillcolor="fuchsia" strokecolor="fuchsia" strokeweight=".65pt"/>
            <v:rect id="_x0000_s3440" style="position:absolute;left:4975;top:3809;width:64;height:64" fillcolor="fuchsia" strokecolor="fuchsia" strokeweight=".65pt"/>
            <v:rect id="_x0000_s3441" style="position:absolute;left:5950;top:4271;width:64;height:64" fillcolor="fuchsia" strokecolor="fuchsia" strokeweight=".65pt"/>
            <v:rect id="_x0000_s3442" style="position:absolute;left:6937;top:2796;width:64;height:64" fillcolor="fuchsia" strokecolor="fuchsia" strokeweight=".65pt"/>
            <v:rect id="_x0000_s3443" style="position:absolute;left:7912;top:3809;width:64;height:64" fillcolor="fuchsia" strokecolor="fuchsia" strokeweight=".65pt"/>
            <v:shape id="_x0000_s3444" style="position:absolute;left:3026;top:4310;width:77;height:76" coordsize="77,76" path="m39,l77,76,,76,39,xe" fillcolor="yellow" strokecolor="yellow" strokeweight=".65pt">
              <v:path arrowok="t"/>
            </v:shape>
            <v:shape id="_x0000_s3445" style="position:absolute;left:4001;top:4335;width:77;height:77" coordsize="77,77" path="m38,l77,77,,77,38,xe" fillcolor="yellow" strokecolor="yellow" strokeweight=".65pt">
              <v:path arrowok="t"/>
            </v:shape>
            <v:shape id="_x0000_s3446" style="position:absolute;left:4975;top:4117;width:77;height:77" coordsize="77,77" path="m39,l77,77,,77,39,xe" fillcolor="yellow" strokecolor="yellow" strokeweight=".65pt">
              <v:path arrowok="t"/>
            </v:shape>
            <v:shape id="_x0000_s3447" style="position:absolute;left:5950;top:4335;width:77;height:77" coordsize="77,77" path="m38,l77,77,,77,38,xe" fillcolor="yellow" strokecolor="yellow" strokeweight=".65pt">
              <v:path arrowok="t"/>
            </v:shape>
            <v:shape id="_x0000_s3448" style="position:absolute;left:6937;top:4271;width:77;height:77" coordsize="77,77" path="m39,l77,77,,77,39,xe" fillcolor="yellow" strokecolor="yellow" strokeweight=".65pt">
              <v:path arrowok="t"/>
            </v:shape>
            <v:shape id="_x0000_s3449" style="position:absolute;left:7912;top:4271;width:77;height:77" coordsize="77,77" path="m38,l77,77,,77,38,xe" fillcolor="yellow" strokecolor="yellow" strokeweight=".65pt">
              <v:path arrowok="t"/>
            </v:shape>
            <v:rect id="_x0000_s3450" style="position:absolute;left:398;top:4271;width:89;height:312;mso-wrap-style:none" filled="f" stroked="f">
              <v:textbox style="mso-fit-shape-to-text:t" inset="0,0,0,0">
                <w:txbxContent>
                  <w:p w:rsidR="003D1360" w:rsidRDefault="003D1360">
                    <w:r>
                      <w:rPr>
                        <w:rFonts w:ascii="Arial" w:hAnsi="Arial" w:cs="Arial"/>
                        <w:color w:val="000000"/>
                        <w:sz w:val="16"/>
                        <w:szCs w:val="16"/>
                      </w:rPr>
                      <w:t>0</w:t>
                    </w:r>
                  </w:p>
                </w:txbxContent>
              </v:textbox>
            </v:rect>
            <v:rect id="_x0000_s3451" style="position:absolute;left:308;top:3655;width:178;height:624;mso-wrap-style:none" filled="f" stroked="f">
              <v:textbox style="mso-fit-shape-to-text:t" inset="0,0,0,0">
                <w:txbxContent>
                  <w:p w:rsidR="003D1360" w:rsidRDefault="003D1360">
                    <w:r>
                      <w:rPr>
                        <w:rFonts w:ascii="Arial" w:hAnsi="Arial" w:cs="Arial"/>
                        <w:color w:val="000000"/>
                        <w:sz w:val="16"/>
                        <w:szCs w:val="16"/>
                      </w:rPr>
                      <w:t>20</w:t>
                    </w:r>
                  </w:p>
                </w:txbxContent>
              </v:textbox>
            </v:rect>
            <v:rect id="_x0000_s3452" style="position:absolute;left:308;top:3040;width:178;height:624;mso-wrap-style:none" filled="f" stroked="f">
              <v:textbox style="mso-fit-shape-to-text:t" inset="0,0,0,0">
                <w:txbxContent>
                  <w:p w:rsidR="003D1360" w:rsidRDefault="003D1360">
                    <w:r>
                      <w:rPr>
                        <w:rFonts w:ascii="Arial" w:hAnsi="Arial" w:cs="Arial"/>
                        <w:color w:val="000000"/>
                        <w:sz w:val="16"/>
                        <w:szCs w:val="16"/>
                      </w:rPr>
                      <w:t>40</w:t>
                    </w:r>
                  </w:p>
                </w:txbxContent>
              </v:textbox>
            </v:rect>
            <v:rect id="_x0000_s3453" style="position:absolute;left:308;top:2437;width:178;height:624;mso-wrap-style:none" filled="f" stroked="f">
              <v:textbox style="mso-fit-shape-to-text:t" inset="0,0,0,0">
                <w:txbxContent>
                  <w:p w:rsidR="003D1360" w:rsidRDefault="003D1360">
                    <w:r>
                      <w:rPr>
                        <w:rFonts w:ascii="Arial" w:hAnsi="Arial" w:cs="Arial"/>
                        <w:color w:val="000000"/>
                        <w:sz w:val="16"/>
                        <w:szCs w:val="16"/>
                      </w:rPr>
                      <w:t>60</w:t>
                    </w:r>
                  </w:p>
                </w:txbxContent>
              </v:textbox>
            </v:rect>
            <v:rect id="_x0000_s3454" style="position:absolute;left:308;top:1821;width:178;height:624;mso-wrap-style:none" filled="f" stroked="f">
              <v:textbox style="mso-fit-shape-to-text:t" inset="0,0,0,0">
                <w:txbxContent>
                  <w:p w:rsidR="003D1360" w:rsidRDefault="003D1360">
                    <w:r>
                      <w:rPr>
                        <w:rFonts w:ascii="Arial" w:hAnsi="Arial" w:cs="Arial"/>
                        <w:color w:val="000000"/>
                        <w:sz w:val="16"/>
                        <w:szCs w:val="16"/>
                      </w:rPr>
                      <w:t>80</w:t>
                    </w:r>
                  </w:p>
                </w:txbxContent>
              </v:textbox>
            </v:rect>
            <v:rect id="_x0000_s3455" style="position:absolute;left:218;top:1206;width:267;height:624;mso-wrap-style:none" filled="f" stroked="f">
              <v:textbox style="mso-fit-shape-to-text:t" inset="0,0,0,0">
                <w:txbxContent>
                  <w:p w:rsidR="003D1360" w:rsidRDefault="003D1360">
                    <w:r>
                      <w:rPr>
                        <w:rFonts w:ascii="Arial" w:hAnsi="Arial" w:cs="Arial"/>
                        <w:color w:val="000000"/>
                        <w:sz w:val="16"/>
                        <w:szCs w:val="16"/>
                      </w:rPr>
                      <w:t>100</w:t>
                    </w:r>
                  </w:p>
                </w:txbxContent>
              </v:textbox>
            </v:rect>
            <v:rect id="_x0000_s3456" style="position:absolute;left:218;top:590;width:267;height:624;mso-wrap-style:none" filled="f" stroked="f">
              <v:textbox style="mso-fit-shape-to-text:t" inset="0,0,0,0">
                <w:txbxContent>
                  <w:p w:rsidR="003D1360" w:rsidRDefault="003D1360">
                    <w:r>
                      <w:rPr>
                        <w:rFonts w:ascii="Arial" w:hAnsi="Arial" w:cs="Arial"/>
                        <w:color w:val="000000"/>
                        <w:sz w:val="16"/>
                        <w:szCs w:val="16"/>
                      </w:rPr>
                      <w:t>120</w:t>
                    </w:r>
                  </w:p>
                </w:txbxContent>
              </v:textbox>
            </v:rect>
            <v:rect id="_x0000_s3457" style="position:absolute;left:1039;top:4515;width:321;height:312;mso-wrap-style:none" filled="f" stroked="f">
              <v:textbox style="mso-fit-shape-to-text:t" inset="0,0,0,0">
                <w:txbxContent>
                  <w:p w:rsidR="003D1360" w:rsidRDefault="003D1360">
                    <w:pPr>
                      <w:rPr>
                        <w:rFonts w:hint="eastAsia"/>
                      </w:rPr>
                    </w:pPr>
                    <w:r>
                      <w:rPr>
                        <w:rFonts w:ascii="Arial" w:hAnsi="Arial" w:cs="Arial" w:hint="eastAsia"/>
                        <w:color w:val="000000"/>
                        <w:sz w:val="16"/>
                        <w:szCs w:val="16"/>
                      </w:rPr>
                      <w:t>男性</w:t>
                    </w:r>
                  </w:p>
                </w:txbxContent>
              </v:textbox>
            </v:rect>
            <v:rect id="_x0000_s3458" style="position:absolute;left:2026;top:4515;width:321;height:312;mso-wrap-style:none" filled="f" stroked="f">
              <v:textbox style="mso-fit-shape-to-text:t" inset="0,0,0,0">
                <w:txbxContent>
                  <w:p w:rsidR="003D1360" w:rsidRDefault="003D1360">
                    <w:pPr>
                      <w:rPr>
                        <w:rFonts w:hint="eastAsia"/>
                      </w:rPr>
                    </w:pPr>
                    <w:r>
                      <w:rPr>
                        <w:rFonts w:ascii="Arial" w:hAnsi="Arial" w:cs="Arial" w:hint="eastAsia"/>
                        <w:color w:val="000000"/>
                        <w:sz w:val="16"/>
                        <w:szCs w:val="16"/>
                      </w:rPr>
                      <w:t>女性</w:t>
                    </w:r>
                  </w:p>
                </w:txbxContent>
              </v:textbox>
            </v:rect>
            <v:rect id="_x0000_s3459" style="position:absolute;left:3001;top:4515;width:321;height:312;mso-wrap-style:none" filled="f" stroked="f">
              <v:textbox style="mso-fit-shape-to-text:t" inset="0,0,0,0">
                <w:txbxContent>
                  <w:p w:rsidR="003D1360" w:rsidRPr="0041510F" w:rsidRDefault="003D1360" w:rsidP="0041510F">
                    <w:r>
                      <w:rPr>
                        <w:rFonts w:ascii="Arial" w:hAnsi="Arial" w:cs="Arial" w:hint="eastAsia"/>
                        <w:color w:val="000000"/>
                        <w:sz w:val="16"/>
                        <w:szCs w:val="16"/>
                      </w:rPr>
                      <w:t>男性</w:t>
                    </w:r>
                  </w:p>
                </w:txbxContent>
              </v:textbox>
            </v:rect>
            <v:rect id="_x0000_s3460" style="position:absolute;left:3988;top:4515;width:321;height:624;mso-wrap-style:none" filled="f" stroked="f">
              <v:textbox style="mso-fit-shape-to-text:t" inset="0,0,0,0">
                <w:txbxContent>
                  <w:p w:rsidR="003D1360" w:rsidRDefault="003D1360" w:rsidP="0041510F">
                    <w:pPr>
                      <w:rPr>
                        <w:rFonts w:hint="eastAsia"/>
                      </w:rPr>
                    </w:pPr>
                    <w:r>
                      <w:rPr>
                        <w:rFonts w:ascii="Arial" w:hAnsi="Arial" w:cs="Arial" w:hint="eastAsia"/>
                        <w:color w:val="000000"/>
                        <w:sz w:val="16"/>
                        <w:szCs w:val="16"/>
                      </w:rPr>
                      <w:t>女性</w:t>
                    </w:r>
                  </w:p>
                  <w:p w:rsidR="003D1360" w:rsidRPr="0041510F" w:rsidRDefault="003D1360" w:rsidP="0041510F"/>
                </w:txbxContent>
              </v:textbox>
            </v:rect>
            <v:rect id="_x0000_s3461" style="position:absolute;left:4950;top:4515;width:321;height:312;mso-wrap-style:none" filled="f" stroked="f">
              <v:textbox style="mso-fit-shape-to-text:t" inset="0,0,0,0">
                <w:txbxContent>
                  <w:p w:rsidR="003D1360" w:rsidRPr="0041510F" w:rsidRDefault="003D1360" w:rsidP="0041510F">
                    <w:r>
                      <w:rPr>
                        <w:rFonts w:ascii="Arial" w:hAnsi="Arial" w:cs="Arial" w:hint="eastAsia"/>
                        <w:color w:val="000000"/>
                        <w:sz w:val="16"/>
                        <w:szCs w:val="16"/>
                      </w:rPr>
                      <w:t>男性</w:t>
                    </w:r>
                  </w:p>
                </w:txbxContent>
              </v:textbox>
            </v:rect>
            <v:rect id="_x0000_s3462" style="position:absolute;left:5937;top:4515;width:321;height:624;mso-wrap-style:none" filled="f" stroked="f">
              <v:textbox style="mso-fit-shape-to-text:t" inset="0,0,0,0">
                <w:txbxContent>
                  <w:p w:rsidR="003D1360" w:rsidRDefault="003D1360" w:rsidP="0041510F">
                    <w:pPr>
                      <w:rPr>
                        <w:rFonts w:hint="eastAsia"/>
                      </w:rPr>
                    </w:pPr>
                    <w:r>
                      <w:rPr>
                        <w:rFonts w:ascii="Arial" w:hAnsi="Arial" w:cs="Arial" w:hint="eastAsia"/>
                        <w:color w:val="000000"/>
                        <w:sz w:val="16"/>
                        <w:szCs w:val="16"/>
                      </w:rPr>
                      <w:t>女性</w:t>
                    </w:r>
                  </w:p>
                  <w:p w:rsidR="003D1360" w:rsidRPr="0041510F" w:rsidRDefault="003D1360" w:rsidP="0041510F"/>
                </w:txbxContent>
              </v:textbox>
            </v:rect>
            <v:rect id="_x0000_s3463" style="position:absolute;left:6912;top:4515;width:321;height:312;mso-wrap-style:none" filled="f" stroked="f">
              <v:textbox style="mso-fit-shape-to-text:t" inset="0,0,0,0">
                <w:txbxContent>
                  <w:p w:rsidR="003D1360" w:rsidRPr="0041510F" w:rsidRDefault="003D1360" w:rsidP="0041510F">
                    <w:r>
                      <w:rPr>
                        <w:rFonts w:ascii="Arial" w:hAnsi="Arial" w:cs="Arial" w:hint="eastAsia"/>
                        <w:color w:val="000000"/>
                        <w:sz w:val="16"/>
                        <w:szCs w:val="16"/>
                      </w:rPr>
                      <w:t>男性</w:t>
                    </w:r>
                  </w:p>
                </w:txbxContent>
              </v:textbox>
            </v:rect>
            <v:rect id="_x0000_s3464" style="position:absolute;left:7899;top:4515;width:321;height:624;mso-wrap-style:none" filled="f" stroked="f">
              <v:textbox style="mso-fit-shape-to-text:t" inset="0,0,0,0">
                <w:txbxContent>
                  <w:p w:rsidR="003D1360" w:rsidRDefault="003D1360" w:rsidP="0041510F">
                    <w:pPr>
                      <w:rPr>
                        <w:rFonts w:hint="eastAsia"/>
                      </w:rPr>
                    </w:pPr>
                    <w:r>
                      <w:rPr>
                        <w:rFonts w:ascii="Arial" w:hAnsi="Arial" w:cs="Arial" w:hint="eastAsia"/>
                        <w:color w:val="000000"/>
                        <w:sz w:val="16"/>
                        <w:szCs w:val="16"/>
                      </w:rPr>
                      <w:t>女性</w:t>
                    </w:r>
                  </w:p>
                  <w:p w:rsidR="003D1360" w:rsidRPr="0041510F" w:rsidRDefault="003D1360" w:rsidP="0041510F"/>
                </w:txbxContent>
              </v:textbox>
            </v:rect>
            <v:rect id="_x0000_s3465" style="position:absolute;left:923;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2001</w:t>
                    </w:r>
                    <w:r>
                      <w:rPr>
                        <w:rFonts w:ascii="Arial" w:hAnsi="Arial" w:cs="Arial" w:hint="eastAsia"/>
                        <w:color w:val="000000"/>
                        <w:sz w:val="16"/>
                        <w:szCs w:val="16"/>
                      </w:rPr>
                      <w:t>年</w:t>
                    </w:r>
                  </w:p>
                </w:txbxContent>
              </v:textbox>
            </v:rect>
            <v:rect id="_x0000_s3466" style="position:absolute;left:1898;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2001</w:t>
                    </w:r>
                    <w:r>
                      <w:rPr>
                        <w:rFonts w:ascii="Arial" w:hAnsi="Arial" w:cs="Arial" w:hint="eastAsia"/>
                        <w:color w:val="000000"/>
                        <w:sz w:val="16"/>
                        <w:szCs w:val="16"/>
                      </w:rPr>
                      <w:t>年</w:t>
                    </w:r>
                  </w:p>
                </w:txbxContent>
              </v:textbox>
            </v:rect>
            <v:rect id="_x0000_s3467" style="position:absolute;left:2885;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2002</w:t>
                    </w:r>
                    <w:r>
                      <w:rPr>
                        <w:rFonts w:ascii="Arial" w:hAnsi="Arial" w:cs="Arial" w:hint="eastAsia"/>
                        <w:color w:val="000000"/>
                        <w:sz w:val="16"/>
                        <w:szCs w:val="16"/>
                      </w:rPr>
                      <w:t>年</w:t>
                    </w:r>
                  </w:p>
                </w:txbxContent>
              </v:textbox>
            </v:rect>
            <v:rect id="_x0000_s3468" style="position:absolute;left:3860;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2002</w:t>
                    </w:r>
                    <w:r>
                      <w:rPr>
                        <w:rFonts w:ascii="Arial" w:hAnsi="Arial" w:cs="Arial" w:hint="eastAsia"/>
                        <w:color w:val="000000"/>
                        <w:sz w:val="16"/>
                        <w:szCs w:val="16"/>
                      </w:rPr>
                      <w:t>年</w:t>
                    </w:r>
                  </w:p>
                </w:txbxContent>
              </v:textbox>
            </v:rect>
            <v:rect id="_x0000_s3469" style="position:absolute;left:4834;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2003</w:t>
                    </w:r>
                    <w:r>
                      <w:rPr>
                        <w:rFonts w:ascii="Arial" w:hAnsi="Arial" w:cs="Arial" w:hint="eastAsia"/>
                        <w:color w:val="000000"/>
                        <w:sz w:val="16"/>
                        <w:szCs w:val="16"/>
                      </w:rPr>
                      <w:t>年</w:t>
                    </w:r>
                  </w:p>
                </w:txbxContent>
              </v:textbox>
            </v:rect>
            <v:rect id="_x0000_s3470" style="position:absolute;left:5809;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2003</w:t>
                    </w:r>
                    <w:r>
                      <w:rPr>
                        <w:rFonts w:ascii="Arial" w:hAnsi="Arial" w:cs="Arial" w:hint="eastAsia"/>
                        <w:color w:val="000000"/>
                        <w:sz w:val="16"/>
                        <w:szCs w:val="16"/>
                      </w:rPr>
                      <w:t>年</w:t>
                    </w:r>
                  </w:p>
                </w:txbxContent>
              </v:textbox>
            </v:rect>
            <v:rect id="_x0000_s3471" style="position:absolute;left:6796;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2004</w:t>
                    </w:r>
                    <w:r>
                      <w:rPr>
                        <w:rFonts w:ascii="Arial" w:hAnsi="Arial" w:cs="Arial" w:hint="eastAsia"/>
                        <w:color w:val="000000"/>
                        <w:sz w:val="16"/>
                        <w:szCs w:val="16"/>
                      </w:rPr>
                      <w:t>年</w:t>
                    </w:r>
                  </w:p>
                </w:txbxContent>
              </v:textbox>
            </v:rect>
            <v:rect id="_x0000_s3472" style="position:absolute;left:7771;top:4861;width:556;height:312;mso-wrap-style:none" filled="f" stroked="f">
              <v:textbox style="mso-fit-shape-to-text:t" inset="0,0,0,0">
                <w:txbxContent>
                  <w:p w:rsidR="003D1360" w:rsidRDefault="003D1360">
                    <w:pPr>
                      <w:rPr>
                        <w:rFonts w:hint="eastAsia"/>
                      </w:rPr>
                    </w:pPr>
                    <w:r>
                      <w:rPr>
                        <w:rFonts w:ascii="Arial" w:hAnsi="Arial" w:cs="Arial"/>
                        <w:color w:val="000000"/>
                        <w:sz w:val="16"/>
                        <w:szCs w:val="16"/>
                      </w:rPr>
                      <w:t>2004</w:t>
                    </w:r>
                    <w:r>
                      <w:rPr>
                        <w:rFonts w:ascii="Arial" w:hAnsi="Arial" w:cs="Arial" w:hint="eastAsia"/>
                        <w:color w:val="000000"/>
                        <w:sz w:val="16"/>
                        <w:szCs w:val="16"/>
                      </w:rPr>
                      <w:t>年</w:t>
                    </w:r>
                  </w:p>
                </w:txbxContent>
              </v:textbox>
            </v:rect>
            <v:line id="_x0000_s3473" style="position:absolute" from="616,4374" to="616,5079" strokeweight="0"/>
            <v:line id="_x0000_s3474" style="position:absolute" from="8438,4374" to="8438,5079" strokeweight="0"/>
            <v:line id="_x0000_s3475" style="position:absolute" from="1590,4374" to="1590,5079" strokeweight="0"/>
            <v:line id="_x0000_s3476" style="position:absolute" from="2577,4374" to="2577,5079" strokeweight="0"/>
            <v:line id="_x0000_s3477" style="position:absolute" from="3552,4374" to="3552,5079" strokeweight="0"/>
            <v:line id="_x0000_s3478" style="position:absolute" from="4527,4374" to="4527,5079" strokeweight="0"/>
            <v:line id="_x0000_s3479" style="position:absolute" from="5501,4374" to="5501,5079" strokeweight="0"/>
            <v:line id="_x0000_s3480" style="position:absolute" from="6488,4374" to="6488,5079" strokeweight="0"/>
            <v:line id="_x0000_s3481" style="position:absolute" from="7463,4374" to="7463,5079" strokeweight="0"/>
            <v:rect id="_x0000_s3482" style="position:absolute;left:2488;top:103;width:4052;height:295" strokeweight="0"/>
            <v:line id="_x0000_s3483" style="position:absolute" from="2552,257" to="2898,257" strokecolor="navy" strokeweight=".65pt"/>
            <v:shape id="_x0000_s3484" style="position:absolute;left:2680;top:218;width:77;height:77" coordsize="77,77" path="m38,l77,39,38,77,,39,38,xe" fillcolor="navy" strokecolor="navy" strokeweight=".65pt">
              <v:path arrowok="t"/>
            </v:shape>
            <v:rect id="_x0000_s3485" style="position:absolute;left:2966;top:51;width:641;height:312;mso-wrap-style:none" filled="f" stroked="f">
              <v:textbox style="mso-fit-shape-to-text:t" inset="0,0,0,0">
                <w:txbxContent>
                  <w:p w:rsidR="003D1360" w:rsidRDefault="003D1360">
                    <w:pPr>
                      <w:rPr>
                        <w:rFonts w:hint="eastAsia"/>
                      </w:rPr>
                    </w:pPr>
                    <w:r>
                      <w:rPr>
                        <w:rFonts w:ascii="Arial" w:hAnsi="Arial" w:cs="Arial" w:hint="eastAsia"/>
                        <w:color w:val="000000"/>
                        <w:sz w:val="16"/>
                        <w:szCs w:val="16"/>
                      </w:rPr>
                      <w:t>乙肝病毒</w:t>
                    </w:r>
                  </w:p>
                </w:txbxContent>
              </v:textbox>
            </v:rect>
            <v:line id="_x0000_s3486" style="position:absolute" from="4270,257" to="4616,257" strokecolor="fuchsia" strokeweight=".65pt"/>
            <v:rect id="_x0000_s3487" style="position:absolute;left:4398;top:218;width:64;height:64" fillcolor="fuchsia" strokecolor="fuchsia" strokeweight=".65pt"/>
            <v:rect id="_x0000_s3488" style="position:absolute;left:4675;top:51;width:321;height:312;mso-wrap-style:none" filled="f" stroked="f">
              <v:textbox style="mso-fit-shape-to-text:t" inset="0,0,0,0">
                <w:txbxContent>
                  <w:p w:rsidR="003D1360" w:rsidRDefault="003D1360">
                    <w:pPr>
                      <w:rPr>
                        <w:rFonts w:hint="eastAsia"/>
                      </w:rPr>
                    </w:pPr>
                    <w:r>
                      <w:rPr>
                        <w:rFonts w:ascii="Arial" w:hAnsi="Arial" w:cs="Arial" w:hint="eastAsia"/>
                        <w:color w:val="000000"/>
                        <w:sz w:val="16"/>
                        <w:szCs w:val="16"/>
                      </w:rPr>
                      <w:t>梅毒</w:t>
                    </w:r>
                  </w:p>
                </w:txbxContent>
              </v:textbox>
            </v:rect>
            <v:line id="_x0000_s3489" style="position:absolute" from="5322,257" to="5668,257" strokecolor="yellow" strokeweight=".65pt"/>
            <v:shape id="_x0000_s3490" style="position:absolute;left:5450;top:218;width:77;height:77" coordsize="77,77" path="m38,l77,77,,77,38,xe" fillcolor="yellow" strokecolor="yellow" strokeweight=".65pt">
              <v:path arrowok="t"/>
            </v:shape>
            <v:rect id="_x0000_s3491" style="position:absolute;left:5746;top:71;width:321;height:312;mso-wrap-style:none" filled="f" stroked="f">
              <v:textbox style="mso-fit-shape-to-text:t" inset="0,0,0,0">
                <w:txbxContent>
                  <w:p w:rsidR="003D1360" w:rsidRDefault="003D1360">
                    <w:pPr>
                      <w:rPr>
                        <w:rFonts w:hint="eastAsia"/>
                      </w:rPr>
                    </w:pPr>
                    <w:r>
                      <w:rPr>
                        <w:rFonts w:ascii="Arial" w:hAnsi="Arial" w:cs="Arial" w:hint="eastAsia"/>
                        <w:color w:val="000000"/>
                        <w:sz w:val="16"/>
                        <w:szCs w:val="16"/>
                      </w:rPr>
                      <w:t>淋病</w:t>
                    </w:r>
                  </w:p>
                </w:txbxContent>
              </v:textbox>
            </v:rect>
            <v:rect id="_x0000_s3492" style="position:absolute;left:64;top:64;width:8489;height:5182" filled="f" strokeweight=".65pt"/>
            <w10:anchorlock/>
          </v:group>
        </w:pict>
      </w:r>
    </w:p>
    <w:p w:rsidR="005A0004" w:rsidRPr="00023C58" w:rsidRDefault="000D40C7" w:rsidP="00B663C4">
      <w:pPr>
        <w:tabs>
          <w:tab w:val="num" w:pos="0"/>
        </w:tabs>
        <w:spacing w:after="240" w:line="360" w:lineRule="exact"/>
        <w:rPr>
          <w:rFonts w:hint="eastAsia"/>
          <w:szCs w:val="21"/>
          <w:lang w:val="en"/>
        </w:rPr>
      </w:pPr>
      <w:r w:rsidRPr="00023C58">
        <w:rPr>
          <w:rFonts w:hint="eastAsia"/>
          <w:szCs w:val="21"/>
        </w:rPr>
        <w:t>上述图表明经报告的性传播传染病病例增加了，这将可能导致艾滋病病毒阳性的病例也增加。</w:t>
      </w:r>
    </w:p>
    <w:p w:rsidR="005A0004" w:rsidRPr="00023C58" w:rsidRDefault="000D40C7" w:rsidP="00DA05DB">
      <w:pPr>
        <w:spacing w:after="240" w:line="360" w:lineRule="exact"/>
        <w:rPr>
          <w:szCs w:val="21"/>
        </w:rPr>
      </w:pPr>
      <w:r w:rsidRPr="00023C58">
        <w:rPr>
          <w:szCs w:val="21"/>
          <w:lang w:val="en"/>
        </w:rPr>
        <w:t>12.19</w:t>
      </w:r>
      <w:r w:rsidRPr="00023C58">
        <w:rPr>
          <w:szCs w:val="21"/>
          <w:lang w:val="en"/>
        </w:rPr>
        <w:tab/>
      </w:r>
      <w:r w:rsidRPr="00023C58">
        <w:rPr>
          <w:rFonts w:hint="eastAsia"/>
          <w:szCs w:val="21"/>
          <w:lang w:val="en"/>
        </w:rPr>
        <w:t>玛格丽特公主</w:t>
      </w:r>
      <w:r w:rsidRPr="00DA05DB">
        <w:rPr>
          <w:rFonts w:hint="eastAsia"/>
          <w:szCs w:val="21"/>
        </w:rPr>
        <w:t>医院</w:t>
      </w:r>
      <w:r w:rsidRPr="00023C58">
        <w:rPr>
          <w:rFonts w:hint="eastAsia"/>
          <w:szCs w:val="21"/>
          <w:lang w:val="en"/>
        </w:rPr>
        <w:t>实验室可检测梅毒、乙肝和艾滋病病毒。</w:t>
      </w:r>
      <w:r w:rsidRPr="00023C58">
        <w:rPr>
          <w:rFonts w:hint="eastAsia"/>
          <w:szCs w:val="21"/>
        </w:rPr>
        <w:t>但目前还不能对沙眼衣原体和淋病进行检测。尽管对海员和孕妇进行了监测，但目前检测淋病和沙眼衣原体的尿液样本仍需送到墨尔本进行检验。在</w:t>
      </w:r>
      <w:r w:rsidRPr="00023C58">
        <w:rPr>
          <w:rFonts w:hint="eastAsia"/>
          <w:szCs w:val="21"/>
          <w:lang w:val="en"/>
        </w:rPr>
        <w:t>玛格丽特公主医院检测到的梅毒患者根据世卫组织标准规范接受治疗。</w:t>
      </w:r>
      <w:r w:rsidRPr="00023C58">
        <w:rPr>
          <w:szCs w:val="21"/>
        </w:rPr>
        <w:t xml:space="preserve"> </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艾滋病病毒和艾滋病</w:t>
      </w:r>
    </w:p>
    <w:p w:rsidR="005A0004" w:rsidRPr="00023C58" w:rsidRDefault="000D40C7" w:rsidP="00B663C4">
      <w:pPr>
        <w:spacing w:after="240" w:line="360" w:lineRule="exact"/>
        <w:rPr>
          <w:szCs w:val="21"/>
          <w:lang w:val="en"/>
        </w:rPr>
      </w:pPr>
      <w:r w:rsidRPr="00023C58">
        <w:rPr>
          <w:szCs w:val="21"/>
        </w:rPr>
        <w:t>12.20</w:t>
      </w:r>
      <w:r w:rsidRPr="00023C58">
        <w:rPr>
          <w:szCs w:val="21"/>
        </w:rPr>
        <w:tab/>
      </w:r>
      <w:r w:rsidRPr="00023C58">
        <w:rPr>
          <w:rFonts w:hint="eastAsia"/>
          <w:szCs w:val="21"/>
        </w:rPr>
        <w:t>图瓦卢于</w:t>
      </w:r>
      <w:r w:rsidRPr="00023C58">
        <w:rPr>
          <w:rFonts w:hint="eastAsia"/>
          <w:szCs w:val="21"/>
        </w:rPr>
        <w:t>1995</w:t>
      </w:r>
      <w:r w:rsidRPr="00023C58">
        <w:rPr>
          <w:rFonts w:hint="eastAsia"/>
          <w:szCs w:val="21"/>
        </w:rPr>
        <w:t>年报告了第一例艾滋病病例。迄今为止，共有</w:t>
      </w:r>
      <w:r w:rsidRPr="00023C58">
        <w:rPr>
          <w:rFonts w:hint="eastAsia"/>
          <w:szCs w:val="21"/>
        </w:rPr>
        <w:t>9</w:t>
      </w:r>
      <w:r w:rsidRPr="00023C58">
        <w:rPr>
          <w:rFonts w:hint="eastAsia"/>
          <w:szCs w:val="21"/>
        </w:rPr>
        <w:t>人确诊为艾滋病病毒携带者和患者，其中最近一例于</w:t>
      </w:r>
      <w:r w:rsidRPr="00023C58">
        <w:rPr>
          <w:rFonts w:hint="eastAsia"/>
          <w:szCs w:val="21"/>
        </w:rPr>
        <w:t>2002</w:t>
      </w:r>
      <w:r w:rsidRPr="00023C58">
        <w:rPr>
          <w:rFonts w:hint="eastAsia"/>
          <w:szCs w:val="21"/>
        </w:rPr>
        <w:t>年报告。没有资料显示他们是如何感染艾滋病病毒的，也没有</w:t>
      </w:r>
      <w:bookmarkStart w:id="99" w:name="OLE_LINK96"/>
      <w:r w:rsidRPr="00023C58">
        <w:rPr>
          <w:rFonts w:hint="eastAsia"/>
          <w:szCs w:val="21"/>
        </w:rPr>
        <w:t>按性别分列的数据</w:t>
      </w:r>
      <w:bookmarkEnd w:id="99"/>
      <w:r w:rsidRPr="00023C58">
        <w:rPr>
          <w:rFonts w:hint="eastAsia"/>
          <w:szCs w:val="21"/>
        </w:rPr>
        <w:t>。所以，一般认为大多数患者是海员和留学生，因为他们大部分时间居住在海外。艾滋病病毒携带者和艾滋病患者的增加表明图瓦卢性活跃人群在增加。</w:t>
      </w:r>
      <w:r w:rsidRPr="00023C58">
        <w:rPr>
          <w:rFonts w:hint="eastAsia"/>
          <w:szCs w:val="21"/>
          <w:lang w:val="en"/>
        </w:rPr>
        <w:t>同时这也表明迫切需要把重点放在图瓦卢艾滋病的性别层面，以及提高人们接受艾滋病病毒携带者和艾滋病患者的意识。</w:t>
      </w:r>
      <w:r w:rsidRPr="00023C58">
        <w:rPr>
          <w:rFonts w:hint="eastAsia"/>
          <w:szCs w:val="21"/>
          <w:lang w:val="en"/>
        </w:rPr>
        <w:t>2006</w:t>
      </w:r>
      <w:r w:rsidRPr="00023C58">
        <w:rPr>
          <w:rFonts w:hint="eastAsia"/>
          <w:szCs w:val="21"/>
          <w:lang w:val="en"/>
        </w:rPr>
        <w:t>年初开始引进艾滋病病毒监测程序，是全球基金区域支助的一部分。</w:t>
      </w:r>
      <w:r w:rsidRPr="00023C58">
        <w:rPr>
          <w:rStyle w:val="FootnoteReference"/>
          <w:szCs w:val="21"/>
          <w:lang w:val="en"/>
        </w:rPr>
        <w:footnoteReference w:id="101"/>
      </w:r>
    </w:p>
    <w:p w:rsidR="005A0004" w:rsidRPr="00023C58" w:rsidRDefault="000D40C7" w:rsidP="00B663C4">
      <w:pPr>
        <w:spacing w:after="240" w:line="360" w:lineRule="exact"/>
        <w:rPr>
          <w:rFonts w:hint="eastAsia"/>
          <w:szCs w:val="21"/>
          <w:lang w:val="en"/>
        </w:rPr>
      </w:pPr>
      <w:r w:rsidRPr="00023C58">
        <w:rPr>
          <w:szCs w:val="21"/>
        </w:rPr>
        <w:t>12.21</w:t>
      </w:r>
      <w:r w:rsidRPr="00023C58">
        <w:rPr>
          <w:szCs w:val="21"/>
        </w:rPr>
        <w:tab/>
      </w:r>
      <w:r w:rsidRPr="00023C58">
        <w:rPr>
          <w:rFonts w:hint="eastAsia"/>
          <w:szCs w:val="21"/>
        </w:rPr>
        <w:t>在富纳富提的玛格丽特公主医院成立了一个艾滋病病毒临床小组，以照顾艾滋病病毒携带者和艾滋病患者。</w:t>
      </w:r>
      <w:r w:rsidRPr="00023C58">
        <w:rPr>
          <w:szCs w:val="21"/>
        </w:rPr>
        <w:t xml:space="preserve"> </w:t>
      </w:r>
      <w:r w:rsidRPr="00023C58">
        <w:rPr>
          <w:rFonts w:hint="eastAsia"/>
          <w:szCs w:val="21"/>
        </w:rPr>
        <w:t>该临床小组成员有：来自图瓦卢保健协会的</w:t>
      </w:r>
      <w:r w:rsidRPr="00023C58">
        <w:rPr>
          <w:rFonts w:hint="eastAsia"/>
          <w:szCs w:val="21"/>
        </w:rPr>
        <w:t>3</w:t>
      </w:r>
      <w:r w:rsidRPr="00023C58">
        <w:rPr>
          <w:rFonts w:hint="eastAsia"/>
          <w:szCs w:val="21"/>
        </w:rPr>
        <w:t>名医务人员（</w:t>
      </w:r>
      <w:r w:rsidRPr="00C178CE">
        <w:rPr>
          <w:rFonts w:hint="eastAsia"/>
          <w:szCs w:val="21"/>
        </w:rPr>
        <w:t>保健科主任、妇产科主任、艾滋病病毒科协调员</w:t>
      </w:r>
      <w:r w:rsidRPr="00023C58">
        <w:rPr>
          <w:rFonts w:hint="eastAsia"/>
          <w:szCs w:val="21"/>
        </w:rPr>
        <w:t>）、</w:t>
      </w:r>
      <w:r w:rsidRPr="00023C58">
        <w:rPr>
          <w:rFonts w:hint="eastAsia"/>
          <w:szCs w:val="21"/>
        </w:rPr>
        <w:t>2</w:t>
      </w:r>
      <w:r w:rsidRPr="00023C58">
        <w:rPr>
          <w:rFonts w:hint="eastAsia"/>
          <w:szCs w:val="21"/>
        </w:rPr>
        <w:t>名高级护理人员、</w:t>
      </w:r>
      <w:r w:rsidRPr="00023C58">
        <w:rPr>
          <w:rFonts w:hint="eastAsia"/>
          <w:szCs w:val="21"/>
        </w:rPr>
        <w:t>1</w:t>
      </w:r>
      <w:r w:rsidRPr="00023C58">
        <w:rPr>
          <w:rFonts w:hint="eastAsia"/>
          <w:szCs w:val="21"/>
        </w:rPr>
        <w:t>名临床护士以及药剂师。该小组正在制定一个关怀和支持艾滋病病毒携带者和艾滋病患者的体系。其中的一名医务人员、</w:t>
      </w:r>
      <w:r w:rsidRPr="00023C58">
        <w:rPr>
          <w:rFonts w:hint="eastAsia"/>
          <w:szCs w:val="21"/>
        </w:rPr>
        <w:t>2</w:t>
      </w:r>
      <w:r w:rsidRPr="00023C58">
        <w:rPr>
          <w:rFonts w:hint="eastAsia"/>
          <w:szCs w:val="21"/>
        </w:rPr>
        <w:t>名高级护士和临床护士已于</w:t>
      </w:r>
      <w:r w:rsidRPr="00023C58">
        <w:rPr>
          <w:rFonts w:hint="eastAsia"/>
          <w:szCs w:val="21"/>
        </w:rPr>
        <w:t>2006</w:t>
      </w:r>
      <w:r w:rsidRPr="00023C58">
        <w:rPr>
          <w:rFonts w:hint="eastAsia"/>
          <w:szCs w:val="21"/>
        </w:rPr>
        <w:t>年初在斐济和新西兰参加了有关方面的培训。还有一项计划将派遣小组其他成员，即另两名医务人员参加治疗艾滋病病毒携带者和艾滋病患者的培训。</w:t>
      </w:r>
      <w:r w:rsidRPr="00023C58">
        <w:rPr>
          <w:rFonts w:hint="eastAsia"/>
          <w:szCs w:val="21"/>
          <w:lang w:val="en"/>
        </w:rPr>
        <w:t>第二代艾滋病病毒调查工作于</w:t>
      </w:r>
      <w:r w:rsidRPr="00023C58">
        <w:rPr>
          <w:rFonts w:hint="eastAsia"/>
          <w:szCs w:val="21"/>
          <w:lang w:val="en"/>
        </w:rPr>
        <w:t>2006</w:t>
      </w:r>
      <w:r w:rsidRPr="00023C58">
        <w:rPr>
          <w:rFonts w:hint="eastAsia"/>
          <w:szCs w:val="21"/>
          <w:lang w:val="en"/>
        </w:rPr>
        <w:t>年</w:t>
      </w:r>
      <w:r w:rsidRPr="00023C58">
        <w:rPr>
          <w:rFonts w:hint="eastAsia"/>
          <w:szCs w:val="21"/>
          <w:lang w:val="en"/>
        </w:rPr>
        <w:t>6</w:t>
      </w:r>
      <w:r w:rsidRPr="00023C58">
        <w:rPr>
          <w:rFonts w:hint="eastAsia"/>
          <w:szCs w:val="21"/>
          <w:lang w:val="en"/>
        </w:rPr>
        <w:t>月结束，有关数据正在分析之中。抽选出的艾滋病病毒和艾滋病病例已经送往墨尔本的化验室进行检验。该小组仅设在图瓦卢首都富纳富提。</w:t>
      </w:r>
    </w:p>
    <w:p w:rsidR="005A0004" w:rsidRPr="00023C58" w:rsidRDefault="000D40C7" w:rsidP="00B663C4">
      <w:pPr>
        <w:spacing w:after="240" w:line="360" w:lineRule="exact"/>
        <w:rPr>
          <w:szCs w:val="21"/>
        </w:rPr>
      </w:pPr>
      <w:r w:rsidRPr="00023C58">
        <w:rPr>
          <w:szCs w:val="21"/>
        </w:rPr>
        <w:t>12.22</w:t>
      </w:r>
      <w:r w:rsidRPr="00023C58">
        <w:rPr>
          <w:szCs w:val="21"/>
        </w:rPr>
        <w:tab/>
      </w:r>
      <w:r w:rsidRPr="00023C58">
        <w:rPr>
          <w:rFonts w:hint="eastAsia"/>
          <w:szCs w:val="21"/>
        </w:rPr>
        <w:t>社会变迁会对青少年造成巨大影响。富纳富提市区的年轻人面临的危险在增加，酗酒问题更加剧了这种风险。富纳富提新开的酒吧和俱乐部吸引了越来越多的青少年饮酒。不幸的是，这些地方不提供避孕套，年轻人对艾滋病病毒、艾滋病和性传播疾病仍不够重视。居住在外岛的青少年信息闭塞，不像富纳富提青少年有充足的信息途径，而且避孕套也不是轻易提供给他们。卫生部有必要在新计划中提出解决这些问题的办法。</w:t>
      </w:r>
      <w:r w:rsidRPr="00023C58">
        <w:rPr>
          <w:szCs w:val="21"/>
        </w:rPr>
        <w:t xml:space="preserve"> </w:t>
      </w:r>
    </w:p>
    <w:p w:rsidR="005A0004" w:rsidRPr="00023C58" w:rsidRDefault="000D40C7" w:rsidP="00B663C4">
      <w:pPr>
        <w:spacing w:after="240" w:line="360" w:lineRule="exact"/>
        <w:rPr>
          <w:szCs w:val="21"/>
          <w:lang w:val="en"/>
        </w:rPr>
      </w:pPr>
      <w:r w:rsidRPr="00023C58">
        <w:rPr>
          <w:szCs w:val="21"/>
        </w:rPr>
        <w:t>12.23</w:t>
      </w:r>
      <w:r w:rsidRPr="00023C58">
        <w:rPr>
          <w:szCs w:val="21"/>
        </w:rPr>
        <w:tab/>
      </w:r>
      <w:r w:rsidRPr="00023C58">
        <w:rPr>
          <w:rFonts w:hint="eastAsia"/>
          <w:szCs w:val="21"/>
        </w:rPr>
        <w:t>已报告的艾滋病病毒感染病例对像图瓦卢这样的小岛国来说是一种威胁。这些性传播疾病造成的社会影响在于影响了个体的社会地位。由于社会流动性与日俱增、海外合同工越来越多，所以海员性传播疾病和艾滋病病毒、艾滋病成为图瓦卢这样的小国存在的主要健康问题。必须提高人们（对性传播疾病）的认识，并采取预防措施来保障社会的健康状况。</w:t>
      </w:r>
      <w:r w:rsidRPr="00023C58">
        <w:rPr>
          <w:rStyle w:val="FootnoteReference"/>
          <w:szCs w:val="21"/>
        </w:rPr>
        <w:footnoteReference w:id="102"/>
      </w:r>
      <w:r w:rsidRPr="00023C58">
        <w:rPr>
          <w:szCs w:val="21"/>
          <w:lang w:val="en"/>
        </w:rPr>
        <w:t xml:space="preserve"> </w:t>
      </w:r>
      <w:r w:rsidRPr="00023C58">
        <w:rPr>
          <w:rFonts w:hint="eastAsia"/>
          <w:szCs w:val="21"/>
          <w:lang w:val="en"/>
        </w:rPr>
        <w:t>因此，卫生部、图瓦卢家庭保健协会、图瓦卢全国妇女理事会、妇女事务局、其他非政府组织以及图瓦卢各部委发挥带头作用，使相关部门提供一系列性和生殖保健服务，包括开设性健康诊所。还就青少年和妇女等弱势群体的健康、安全和福利问题提供同伴教育和支助。尽管如此，卫生部、其他政府利益相关机构、非政府组织将继续为可能卷入或从事卖淫的青少年和少女提供教育方案。</w:t>
      </w:r>
      <w:r w:rsidRPr="00023C58">
        <w:rPr>
          <w:szCs w:val="21"/>
          <w:lang w:val="en"/>
        </w:rPr>
        <w:t xml:space="preserve"> </w:t>
      </w:r>
    </w:p>
    <w:p w:rsidR="005A0004" w:rsidRPr="00023C58" w:rsidRDefault="000D40C7" w:rsidP="003900F2">
      <w:pPr>
        <w:spacing w:after="240" w:line="360" w:lineRule="exact"/>
        <w:rPr>
          <w:rFonts w:ascii="SimHei" w:eastAsia="SimHei"/>
          <w:color w:val="FF0000"/>
          <w:szCs w:val="21"/>
        </w:rPr>
      </w:pPr>
      <w:r w:rsidRPr="00023C58">
        <w:rPr>
          <w:rFonts w:ascii="SimHei" w:eastAsia="SimHei" w:hint="eastAsia"/>
          <w:color w:val="FF0000"/>
          <w:szCs w:val="21"/>
        </w:rPr>
        <w:t>非传染性疾病</w:t>
      </w:r>
      <w:r w:rsidRPr="00023C58">
        <w:rPr>
          <w:rFonts w:ascii="SimHei" w:eastAsia="SimHei"/>
          <w:color w:val="FF0000"/>
          <w:szCs w:val="21"/>
        </w:rPr>
        <w:t xml:space="preserve"> </w:t>
      </w:r>
    </w:p>
    <w:p w:rsidR="005A0004" w:rsidRPr="00023C58" w:rsidRDefault="000D40C7" w:rsidP="00B663C4">
      <w:pPr>
        <w:spacing w:after="240" w:line="360" w:lineRule="exact"/>
        <w:rPr>
          <w:szCs w:val="21"/>
        </w:rPr>
      </w:pPr>
      <w:r w:rsidRPr="00023C58">
        <w:rPr>
          <w:szCs w:val="21"/>
        </w:rPr>
        <w:t>12.24</w:t>
      </w:r>
      <w:r w:rsidRPr="00023C58">
        <w:rPr>
          <w:szCs w:val="21"/>
        </w:rPr>
        <w:tab/>
      </w:r>
      <w:r w:rsidRPr="00023C58">
        <w:rPr>
          <w:rFonts w:hint="eastAsia"/>
          <w:szCs w:val="21"/>
        </w:rPr>
        <w:t>糖尿病和高血压的发病率持续增高，这表明人们的体质在下降、饮食或饮食习惯不良。越来越多的人摒弃了传统的烹饪方式和饮食习惯，去追随西方烹饪方式和饮食习惯。女性最容易患这些由生活方式改变引起的疾病。结婚以后，女性参加的体育运动减少，这就造成了肥胖。通常，在大家庭里，已婚妇女会是最后吃饭的人，因此吃营养不足的剩饭是常事。</w:t>
      </w:r>
    </w:p>
    <w:p w:rsidR="000D40C7" w:rsidRPr="0022409A" w:rsidRDefault="000D40C7" w:rsidP="0022409A">
      <w:pPr>
        <w:pStyle w:val="TableofFigures"/>
        <w:spacing w:after="240" w:line="360" w:lineRule="exact"/>
        <w:jc w:val="center"/>
        <w:rPr>
          <w:rFonts w:ascii="SimHei" w:eastAsia="SimHei" w:hint="eastAsia"/>
          <w:smallCaps w:val="0"/>
          <w:color w:val="FF0000"/>
          <w:sz w:val="21"/>
          <w:szCs w:val="21"/>
          <w:lang w:eastAsia="zh-CN"/>
        </w:rPr>
      </w:pPr>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28</w:t>
      </w:r>
      <w:r w:rsidR="00DA05DB">
        <w:rPr>
          <w:rFonts w:ascii="SimHei" w:eastAsia="SimHei" w:hint="eastAsia"/>
          <w:smallCaps w:val="0"/>
          <w:color w:val="FF0000"/>
          <w:sz w:val="21"/>
          <w:szCs w:val="21"/>
          <w:lang w:eastAsia="zh-CN"/>
        </w:rPr>
        <w:t>：</w:t>
      </w:r>
      <w:r w:rsidRPr="0022409A">
        <w:rPr>
          <w:rFonts w:ascii="SimHei" w:eastAsia="SimHei"/>
          <w:smallCaps w:val="0"/>
          <w:color w:val="FF0000"/>
          <w:sz w:val="21"/>
          <w:szCs w:val="21"/>
          <w:lang w:eastAsia="zh-CN"/>
        </w:rPr>
        <w:t>2002</w:t>
      </w:r>
      <w:r w:rsidR="0022409A">
        <w:rPr>
          <w:rFonts w:ascii="SimHei" w:eastAsia="SimHei" w:hint="eastAsia"/>
          <w:smallCaps w:val="0"/>
          <w:color w:val="FF0000"/>
          <w:sz w:val="21"/>
          <w:szCs w:val="21"/>
          <w:lang w:eastAsia="zh-CN"/>
        </w:rPr>
        <w:t>-</w:t>
      </w:r>
      <w:r w:rsidRPr="0022409A">
        <w:rPr>
          <w:rFonts w:ascii="SimHei" w:eastAsia="SimHei"/>
          <w:smallCaps w:val="0"/>
          <w:color w:val="FF0000"/>
          <w:sz w:val="21"/>
          <w:szCs w:val="21"/>
          <w:lang w:eastAsia="zh-CN"/>
        </w:rPr>
        <w:t>2004</w:t>
      </w:r>
      <w:r w:rsidRPr="0022409A">
        <w:rPr>
          <w:rFonts w:ascii="SimHei" w:eastAsia="SimHei" w:hint="eastAsia"/>
          <w:smallCaps w:val="0"/>
          <w:color w:val="FF0000"/>
          <w:sz w:val="21"/>
          <w:szCs w:val="21"/>
          <w:lang w:eastAsia="zh-CN"/>
        </w:rPr>
        <w:t>年按性别和类型分布的非传染性疾病情况</w:t>
      </w:r>
    </w:p>
    <w:tbl>
      <w:tblPr>
        <w:tblW w:w="10020" w:type="dxa"/>
        <w:tblInd w:w="-72" w:type="dxa"/>
        <w:tblLayout w:type="fixed"/>
        <w:tblLook w:val="0000" w:firstRow="0" w:lastRow="0" w:firstColumn="0" w:lastColumn="0" w:noHBand="0" w:noVBand="0"/>
      </w:tblPr>
      <w:tblGrid>
        <w:gridCol w:w="1140"/>
        <w:gridCol w:w="556"/>
        <w:gridCol w:w="595"/>
        <w:gridCol w:w="594"/>
        <w:gridCol w:w="595"/>
        <w:gridCol w:w="594"/>
        <w:gridCol w:w="595"/>
        <w:gridCol w:w="594"/>
        <w:gridCol w:w="595"/>
        <w:gridCol w:w="594"/>
        <w:gridCol w:w="595"/>
        <w:gridCol w:w="594"/>
        <w:gridCol w:w="595"/>
        <w:gridCol w:w="594"/>
        <w:gridCol w:w="595"/>
        <w:gridCol w:w="595"/>
      </w:tblGrid>
      <w:tr w:rsidR="007E3741" w:rsidRPr="00F2032B" w:rsidTr="00375D0B">
        <w:trPr>
          <w:trHeight w:val="255"/>
        </w:trPr>
        <w:tc>
          <w:tcPr>
            <w:tcW w:w="1140" w:type="dxa"/>
            <w:vMerge w:val="restart"/>
            <w:tcBorders>
              <w:top w:val="single" w:sz="4" w:space="0" w:color="auto"/>
              <w:left w:val="single" w:sz="4" w:space="0" w:color="auto"/>
              <w:right w:val="nil"/>
            </w:tcBorders>
            <w:shd w:val="clear" w:color="auto" w:fill="CCFFCC"/>
            <w:vAlign w:val="center"/>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疾病种类</w:t>
            </w:r>
          </w:p>
        </w:tc>
        <w:tc>
          <w:tcPr>
            <w:tcW w:w="1745" w:type="dxa"/>
            <w:gridSpan w:val="3"/>
            <w:tcBorders>
              <w:top w:val="single" w:sz="4" w:space="0" w:color="auto"/>
              <w:left w:val="single" w:sz="4" w:space="0" w:color="auto"/>
              <w:bottom w:val="single" w:sz="4" w:space="0" w:color="auto"/>
              <w:right w:val="single" w:sz="4" w:space="0" w:color="auto"/>
            </w:tcBorders>
            <w:shd w:val="clear" w:color="auto" w:fill="CCFFCC"/>
            <w:noWrap/>
            <w:vAlign w:val="center"/>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2002年</w:t>
            </w:r>
          </w:p>
        </w:tc>
        <w:tc>
          <w:tcPr>
            <w:tcW w:w="1784" w:type="dxa"/>
            <w:gridSpan w:val="3"/>
            <w:tcBorders>
              <w:top w:val="single" w:sz="4" w:space="0" w:color="auto"/>
              <w:left w:val="nil"/>
              <w:bottom w:val="single" w:sz="4" w:space="0" w:color="auto"/>
              <w:right w:val="single" w:sz="4" w:space="0" w:color="auto"/>
            </w:tcBorders>
            <w:shd w:val="clear" w:color="auto" w:fill="CCFFCC"/>
            <w:noWrap/>
            <w:vAlign w:val="center"/>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2003年</w:t>
            </w:r>
          </w:p>
        </w:tc>
        <w:tc>
          <w:tcPr>
            <w:tcW w:w="1783" w:type="dxa"/>
            <w:gridSpan w:val="3"/>
            <w:tcBorders>
              <w:top w:val="single" w:sz="4" w:space="0" w:color="auto"/>
              <w:left w:val="nil"/>
              <w:bottom w:val="single" w:sz="4" w:space="0" w:color="auto"/>
              <w:right w:val="single" w:sz="4" w:space="0" w:color="auto"/>
            </w:tcBorders>
            <w:shd w:val="clear" w:color="auto" w:fill="CCFFCC"/>
            <w:noWrap/>
            <w:vAlign w:val="center"/>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2004年</w:t>
            </w:r>
          </w:p>
        </w:tc>
        <w:tc>
          <w:tcPr>
            <w:tcW w:w="1784" w:type="dxa"/>
            <w:gridSpan w:val="3"/>
            <w:tcBorders>
              <w:top w:val="single" w:sz="4" w:space="0" w:color="auto"/>
              <w:left w:val="nil"/>
              <w:bottom w:val="nil"/>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2004-2003年间发生的变化</w:t>
            </w:r>
          </w:p>
        </w:tc>
        <w:tc>
          <w:tcPr>
            <w:tcW w:w="1784" w:type="dxa"/>
            <w:gridSpan w:val="3"/>
            <w:tcBorders>
              <w:top w:val="single" w:sz="4" w:space="0" w:color="auto"/>
              <w:left w:val="single" w:sz="4" w:space="0" w:color="auto"/>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2003-2002年间发生的变化</w:t>
            </w:r>
          </w:p>
        </w:tc>
      </w:tr>
      <w:tr w:rsidR="007E3741" w:rsidRPr="00F2032B" w:rsidTr="00375D0B">
        <w:trPr>
          <w:trHeight w:val="255"/>
        </w:trPr>
        <w:tc>
          <w:tcPr>
            <w:tcW w:w="1140" w:type="dxa"/>
            <w:vMerge/>
            <w:tcBorders>
              <w:left w:val="single" w:sz="4" w:space="0" w:color="auto"/>
              <w:bottom w:val="single" w:sz="4" w:space="0" w:color="auto"/>
              <w:right w:val="nil"/>
            </w:tcBorders>
            <w:shd w:val="clear" w:color="auto" w:fill="CCFFCC"/>
            <w:vAlign w:val="bottom"/>
          </w:tcPr>
          <w:p w:rsidR="007E3741" w:rsidRPr="00F2032B" w:rsidRDefault="007E3741" w:rsidP="007E3741">
            <w:pPr>
              <w:spacing w:line="360" w:lineRule="exact"/>
              <w:jc w:val="center"/>
              <w:rPr>
                <w:rFonts w:ascii="SimHei" w:eastAsia="SimHei" w:cs="Arial" w:hint="eastAsia"/>
                <w:color w:val="FF0000"/>
                <w:sz w:val="18"/>
                <w:szCs w:val="18"/>
              </w:rPr>
            </w:pPr>
          </w:p>
        </w:tc>
        <w:tc>
          <w:tcPr>
            <w:tcW w:w="556" w:type="dxa"/>
            <w:tcBorders>
              <w:top w:val="nil"/>
              <w:left w:val="single" w:sz="4" w:space="0" w:color="auto"/>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男</w:t>
            </w:r>
          </w:p>
        </w:tc>
        <w:tc>
          <w:tcPr>
            <w:tcW w:w="595"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女</w:t>
            </w:r>
          </w:p>
        </w:tc>
        <w:tc>
          <w:tcPr>
            <w:tcW w:w="594"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总计</w:t>
            </w:r>
          </w:p>
        </w:tc>
        <w:tc>
          <w:tcPr>
            <w:tcW w:w="595"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男</w:t>
            </w:r>
          </w:p>
        </w:tc>
        <w:tc>
          <w:tcPr>
            <w:tcW w:w="594"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女</w:t>
            </w:r>
          </w:p>
        </w:tc>
        <w:tc>
          <w:tcPr>
            <w:tcW w:w="595"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总计</w:t>
            </w:r>
          </w:p>
        </w:tc>
        <w:tc>
          <w:tcPr>
            <w:tcW w:w="594"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男</w:t>
            </w:r>
          </w:p>
        </w:tc>
        <w:tc>
          <w:tcPr>
            <w:tcW w:w="595"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女</w:t>
            </w:r>
          </w:p>
        </w:tc>
        <w:tc>
          <w:tcPr>
            <w:tcW w:w="594" w:type="dxa"/>
            <w:tcBorders>
              <w:top w:val="nil"/>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总计</w:t>
            </w:r>
          </w:p>
        </w:tc>
        <w:tc>
          <w:tcPr>
            <w:tcW w:w="595"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男</w:t>
            </w:r>
          </w:p>
        </w:tc>
        <w:tc>
          <w:tcPr>
            <w:tcW w:w="594"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女</w:t>
            </w:r>
          </w:p>
        </w:tc>
        <w:tc>
          <w:tcPr>
            <w:tcW w:w="595"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总计</w:t>
            </w:r>
          </w:p>
        </w:tc>
        <w:tc>
          <w:tcPr>
            <w:tcW w:w="594"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男</w:t>
            </w:r>
          </w:p>
        </w:tc>
        <w:tc>
          <w:tcPr>
            <w:tcW w:w="595"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女</w:t>
            </w:r>
          </w:p>
        </w:tc>
        <w:tc>
          <w:tcPr>
            <w:tcW w:w="595" w:type="dxa"/>
            <w:tcBorders>
              <w:top w:val="single" w:sz="4" w:space="0" w:color="auto"/>
              <w:left w:val="nil"/>
              <w:bottom w:val="single" w:sz="4" w:space="0" w:color="auto"/>
              <w:right w:val="single" w:sz="4" w:space="0" w:color="auto"/>
            </w:tcBorders>
            <w:shd w:val="clear" w:color="auto" w:fill="CCFFCC"/>
            <w:noWrap/>
            <w:vAlign w:val="bottom"/>
          </w:tcPr>
          <w:p w:rsidR="007E3741" w:rsidRPr="00F2032B" w:rsidRDefault="007E3741" w:rsidP="007E3741">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总计</w:t>
            </w:r>
          </w:p>
        </w:tc>
      </w:tr>
      <w:tr w:rsidR="000D40C7" w:rsidRPr="00F2032B" w:rsidTr="00375D0B">
        <w:trPr>
          <w:trHeight w:val="255"/>
        </w:trPr>
        <w:tc>
          <w:tcPr>
            <w:tcW w:w="1140" w:type="dxa"/>
            <w:tcBorders>
              <w:top w:val="nil"/>
              <w:left w:val="single" w:sz="4" w:space="0" w:color="auto"/>
              <w:bottom w:val="single" w:sz="4" w:space="0" w:color="auto"/>
              <w:right w:val="single" w:sz="4" w:space="0" w:color="auto"/>
            </w:tcBorders>
            <w:tcMar>
              <w:left w:w="57" w:type="dxa"/>
              <w:right w:w="57" w:type="dxa"/>
            </w:tcMar>
            <w:vAlign w:val="bottom"/>
          </w:tcPr>
          <w:p w:rsidR="000D40C7" w:rsidRPr="00F2032B" w:rsidRDefault="000D40C7" w:rsidP="00C178CE">
            <w:pPr>
              <w:spacing w:line="360" w:lineRule="exact"/>
              <w:rPr>
                <w:rFonts w:cs="Arial" w:hint="eastAsia"/>
                <w:sz w:val="18"/>
                <w:szCs w:val="18"/>
              </w:rPr>
            </w:pPr>
            <w:r w:rsidRPr="00F2032B">
              <w:rPr>
                <w:rFonts w:cs="Arial" w:hint="eastAsia"/>
                <w:sz w:val="18"/>
                <w:szCs w:val="18"/>
              </w:rPr>
              <w:t>糖尿病</w:t>
            </w:r>
          </w:p>
        </w:tc>
        <w:tc>
          <w:tcPr>
            <w:tcW w:w="556"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107</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155</w:t>
            </w:r>
          </w:p>
        </w:tc>
        <w:tc>
          <w:tcPr>
            <w:tcW w:w="594"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262</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195</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273</w:t>
            </w:r>
          </w:p>
        </w:tc>
        <w:tc>
          <w:tcPr>
            <w:tcW w:w="595"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468</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538</w:t>
            </w:r>
          </w:p>
        </w:tc>
        <w:tc>
          <w:tcPr>
            <w:tcW w:w="595"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F2032B" w:rsidRDefault="000D40C7" w:rsidP="00EA092F">
            <w:pPr>
              <w:spacing w:line="360" w:lineRule="exact"/>
              <w:jc w:val="right"/>
              <w:rPr>
                <w:rFonts w:cs="Arial"/>
                <w:sz w:val="18"/>
                <w:szCs w:val="18"/>
              </w:rPr>
            </w:pPr>
            <w:r w:rsidRPr="00F2032B">
              <w:rPr>
                <w:rFonts w:cs="Arial"/>
                <w:sz w:val="18"/>
                <w:szCs w:val="18"/>
              </w:rPr>
              <w:t>881</w:t>
            </w:r>
          </w:p>
        </w:tc>
        <w:tc>
          <w:tcPr>
            <w:tcW w:w="594"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1</w:t>
            </w:r>
            <w:r w:rsidR="004B5CEF">
              <w:rPr>
                <w:rFonts w:cs="Arial" w:hint="eastAsia"/>
                <w:b/>
                <w:bCs/>
                <w:color w:val="FF0000"/>
                <w:sz w:val="18"/>
                <w:szCs w:val="18"/>
              </w:rPr>
              <w:t xml:space="preserve"> </w:t>
            </w:r>
            <w:r w:rsidRPr="00EA092F">
              <w:rPr>
                <w:rFonts w:cs="Arial"/>
                <w:b/>
                <w:bCs/>
                <w:color w:val="FF0000"/>
                <w:sz w:val="18"/>
                <w:szCs w:val="18"/>
              </w:rPr>
              <w:t>419</w:t>
            </w:r>
          </w:p>
        </w:tc>
        <w:tc>
          <w:tcPr>
            <w:tcW w:w="595" w:type="dxa"/>
            <w:tcBorders>
              <w:top w:val="single" w:sz="4" w:space="0" w:color="auto"/>
              <w:left w:val="nil"/>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343</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608</w:t>
            </w:r>
          </w:p>
        </w:tc>
        <w:tc>
          <w:tcPr>
            <w:tcW w:w="595" w:type="dxa"/>
            <w:tcBorders>
              <w:top w:val="single" w:sz="4" w:space="0" w:color="auto"/>
              <w:left w:val="single" w:sz="4" w:space="0" w:color="auto"/>
              <w:bottom w:val="single" w:sz="4" w:space="0" w:color="auto"/>
              <w:right w:val="single" w:sz="4" w:space="0" w:color="auto"/>
            </w:tcBorders>
            <w:shd w:val="clear" w:color="auto" w:fill="FFFF00"/>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951</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88</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118</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206</w:t>
            </w:r>
          </w:p>
        </w:tc>
      </w:tr>
      <w:tr w:rsidR="000D40C7" w:rsidRPr="00F2032B" w:rsidTr="00375D0B">
        <w:trPr>
          <w:trHeight w:val="255"/>
        </w:trPr>
        <w:tc>
          <w:tcPr>
            <w:tcW w:w="1140" w:type="dxa"/>
            <w:tcBorders>
              <w:top w:val="nil"/>
              <w:left w:val="single" w:sz="4" w:space="0" w:color="auto"/>
              <w:bottom w:val="single" w:sz="4" w:space="0" w:color="auto"/>
              <w:right w:val="single" w:sz="4" w:space="0" w:color="auto"/>
            </w:tcBorders>
            <w:tcMar>
              <w:left w:w="57" w:type="dxa"/>
              <w:right w:w="57" w:type="dxa"/>
            </w:tcMar>
            <w:vAlign w:val="bottom"/>
          </w:tcPr>
          <w:p w:rsidR="000D40C7" w:rsidRPr="00F2032B" w:rsidRDefault="000D40C7" w:rsidP="00C178CE">
            <w:pPr>
              <w:spacing w:line="360" w:lineRule="exact"/>
              <w:rPr>
                <w:rFonts w:cs="Arial" w:hint="eastAsia"/>
                <w:sz w:val="18"/>
                <w:szCs w:val="18"/>
              </w:rPr>
            </w:pPr>
            <w:r w:rsidRPr="00F2032B">
              <w:rPr>
                <w:rFonts w:cs="Arial" w:hint="eastAsia"/>
                <w:sz w:val="18"/>
                <w:szCs w:val="18"/>
              </w:rPr>
              <w:t>心脏病</w:t>
            </w:r>
          </w:p>
        </w:tc>
        <w:tc>
          <w:tcPr>
            <w:tcW w:w="556"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24</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10</w:t>
            </w:r>
          </w:p>
        </w:tc>
        <w:tc>
          <w:tcPr>
            <w:tcW w:w="594"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34</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13</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36</w:t>
            </w:r>
          </w:p>
        </w:tc>
        <w:tc>
          <w:tcPr>
            <w:tcW w:w="595"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49</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13</w:t>
            </w:r>
          </w:p>
        </w:tc>
        <w:tc>
          <w:tcPr>
            <w:tcW w:w="595"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15</w:t>
            </w:r>
          </w:p>
        </w:tc>
        <w:tc>
          <w:tcPr>
            <w:tcW w:w="594"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28</w:t>
            </w:r>
          </w:p>
        </w:tc>
        <w:tc>
          <w:tcPr>
            <w:tcW w:w="595" w:type="dxa"/>
            <w:tcBorders>
              <w:top w:val="single" w:sz="4" w:space="0" w:color="auto"/>
              <w:left w:val="nil"/>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0</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-21</w:t>
            </w:r>
          </w:p>
        </w:tc>
        <w:tc>
          <w:tcPr>
            <w:tcW w:w="595" w:type="dxa"/>
            <w:tcBorders>
              <w:top w:val="single" w:sz="4" w:space="0" w:color="auto"/>
              <w:left w:val="single" w:sz="4" w:space="0" w:color="auto"/>
              <w:bottom w:val="single" w:sz="4" w:space="0" w:color="auto"/>
              <w:right w:val="single" w:sz="4" w:space="0" w:color="auto"/>
            </w:tcBorders>
            <w:shd w:val="clear" w:color="auto" w:fill="FFFF00"/>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-21</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-11</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26</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15</w:t>
            </w:r>
          </w:p>
        </w:tc>
      </w:tr>
      <w:tr w:rsidR="000D40C7" w:rsidRPr="00F2032B" w:rsidTr="00375D0B">
        <w:trPr>
          <w:trHeight w:val="255"/>
        </w:trPr>
        <w:tc>
          <w:tcPr>
            <w:tcW w:w="1140" w:type="dxa"/>
            <w:tcBorders>
              <w:top w:val="nil"/>
              <w:left w:val="single" w:sz="4" w:space="0" w:color="auto"/>
              <w:bottom w:val="single" w:sz="4" w:space="0" w:color="auto"/>
              <w:right w:val="single" w:sz="4" w:space="0" w:color="auto"/>
            </w:tcBorders>
            <w:tcMar>
              <w:left w:w="57" w:type="dxa"/>
              <w:right w:w="57" w:type="dxa"/>
            </w:tcMar>
            <w:vAlign w:val="bottom"/>
          </w:tcPr>
          <w:p w:rsidR="000D40C7" w:rsidRPr="00F2032B" w:rsidRDefault="000D40C7" w:rsidP="00C178CE">
            <w:pPr>
              <w:spacing w:line="360" w:lineRule="exact"/>
              <w:rPr>
                <w:rFonts w:cs="Arial" w:hint="eastAsia"/>
                <w:sz w:val="18"/>
                <w:szCs w:val="18"/>
              </w:rPr>
            </w:pPr>
            <w:r w:rsidRPr="00F2032B">
              <w:rPr>
                <w:rFonts w:cs="Arial" w:hint="eastAsia"/>
                <w:sz w:val="18"/>
                <w:szCs w:val="18"/>
              </w:rPr>
              <w:t>高血压</w:t>
            </w:r>
          </w:p>
        </w:tc>
        <w:tc>
          <w:tcPr>
            <w:tcW w:w="556"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111</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206</w:t>
            </w:r>
          </w:p>
        </w:tc>
        <w:tc>
          <w:tcPr>
            <w:tcW w:w="594"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317</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201</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341</w:t>
            </w:r>
          </w:p>
        </w:tc>
        <w:tc>
          <w:tcPr>
            <w:tcW w:w="595"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542</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549</w:t>
            </w:r>
          </w:p>
        </w:tc>
        <w:tc>
          <w:tcPr>
            <w:tcW w:w="595"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w:t>
            </w:r>
            <w:r w:rsidR="005F5D51">
              <w:rPr>
                <w:rFonts w:cs="Arial" w:hint="eastAsia"/>
                <w:sz w:val="18"/>
                <w:szCs w:val="18"/>
              </w:rPr>
              <w:t xml:space="preserve"> </w:t>
            </w:r>
            <w:r w:rsidRPr="00F2032B">
              <w:rPr>
                <w:rFonts w:cs="Arial"/>
                <w:sz w:val="18"/>
                <w:szCs w:val="18"/>
              </w:rPr>
              <w:t>255</w:t>
            </w:r>
          </w:p>
        </w:tc>
        <w:tc>
          <w:tcPr>
            <w:tcW w:w="594"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1</w:t>
            </w:r>
            <w:r w:rsidR="004B5CEF">
              <w:rPr>
                <w:rFonts w:cs="Arial" w:hint="eastAsia"/>
                <w:b/>
                <w:bCs/>
                <w:color w:val="FF0000"/>
                <w:sz w:val="18"/>
                <w:szCs w:val="18"/>
              </w:rPr>
              <w:t xml:space="preserve"> </w:t>
            </w:r>
            <w:r w:rsidRPr="00EA092F">
              <w:rPr>
                <w:rFonts w:cs="Arial"/>
                <w:b/>
                <w:bCs/>
                <w:color w:val="FF0000"/>
                <w:sz w:val="18"/>
                <w:szCs w:val="18"/>
              </w:rPr>
              <w:t>804</w:t>
            </w:r>
          </w:p>
        </w:tc>
        <w:tc>
          <w:tcPr>
            <w:tcW w:w="595" w:type="dxa"/>
            <w:tcBorders>
              <w:top w:val="single" w:sz="4" w:space="0" w:color="auto"/>
              <w:left w:val="nil"/>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348</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914</w:t>
            </w:r>
          </w:p>
        </w:tc>
        <w:tc>
          <w:tcPr>
            <w:tcW w:w="595" w:type="dxa"/>
            <w:tcBorders>
              <w:top w:val="single" w:sz="4" w:space="0" w:color="auto"/>
              <w:left w:val="single" w:sz="4" w:space="0" w:color="auto"/>
              <w:bottom w:val="single" w:sz="4" w:space="0" w:color="auto"/>
              <w:right w:val="single" w:sz="4" w:space="0" w:color="auto"/>
            </w:tcBorders>
            <w:shd w:val="clear" w:color="auto" w:fill="FFFF00"/>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1</w:t>
            </w:r>
            <w:r w:rsidR="004B5CEF">
              <w:rPr>
                <w:rFonts w:cs="Arial" w:hint="eastAsia"/>
                <w:b/>
                <w:bCs/>
                <w:color w:val="FF0000"/>
                <w:sz w:val="18"/>
                <w:szCs w:val="18"/>
              </w:rPr>
              <w:t xml:space="preserve"> </w:t>
            </w:r>
            <w:r w:rsidRPr="00EA092F">
              <w:rPr>
                <w:rFonts w:cs="Arial"/>
                <w:b/>
                <w:bCs/>
                <w:color w:val="FF0000"/>
                <w:sz w:val="18"/>
                <w:szCs w:val="18"/>
              </w:rPr>
              <w:t>262</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90</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135</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225</w:t>
            </w:r>
          </w:p>
        </w:tc>
      </w:tr>
      <w:tr w:rsidR="000D40C7" w:rsidRPr="00F2032B" w:rsidTr="00375D0B">
        <w:trPr>
          <w:trHeight w:val="255"/>
        </w:trPr>
        <w:tc>
          <w:tcPr>
            <w:tcW w:w="1140" w:type="dxa"/>
            <w:tcBorders>
              <w:top w:val="nil"/>
              <w:left w:val="single" w:sz="4" w:space="0" w:color="auto"/>
              <w:bottom w:val="single" w:sz="4" w:space="0" w:color="auto"/>
              <w:right w:val="single" w:sz="4" w:space="0" w:color="auto"/>
            </w:tcBorders>
            <w:tcMar>
              <w:left w:w="57" w:type="dxa"/>
              <w:right w:w="57" w:type="dxa"/>
            </w:tcMar>
            <w:vAlign w:val="bottom"/>
          </w:tcPr>
          <w:p w:rsidR="000D40C7" w:rsidRPr="00F2032B" w:rsidRDefault="000D40C7" w:rsidP="00C178CE">
            <w:pPr>
              <w:spacing w:line="360" w:lineRule="exact"/>
              <w:rPr>
                <w:rFonts w:cs="Arial" w:hint="eastAsia"/>
                <w:sz w:val="18"/>
                <w:szCs w:val="18"/>
              </w:rPr>
            </w:pPr>
            <w:r w:rsidRPr="00F2032B">
              <w:rPr>
                <w:rFonts w:cs="Arial" w:hint="eastAsia"/>
                <w:sz w:val="18"/>
                <w:szCs w:val="18"/>
              </w:rPr>
              <w:t>肥胖症</w:t>
            </w:r>
          </w:p>
        </w:tc>
        <w:tc>
          <w:tcPr>
            <w:tcW w:w="556"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w:t>
            </w:r>
          </w:p>
        </w:tc>
        <w:tc>
          <w:tcPr>
            <w:tcW w:w="594"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w:t>
            </w:r>
          </w:p>
        </w:tc>
        <w:tc>
          <w:tcPr>
            <w:tcW w:w="595"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5</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22</w:t>
            </w:r>
          </w:p>
        </w:tc>
        <w:tc>
          <w:tcPr>
            <w:tcW w:w="595"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26</w:t>
            </w:r>
          </w:p>
        </w:tc>
        <w:tc>
          <w:tcPr>
            <w:tcW w:w="594"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48</w:t>
            </w:r>
          </w:p>
        </w:tc>
        <w:tc>
          <w:tcPr>
            <w:tcW w:w="595" w:type="dxa"/>
            <w:tcBorders>
              <w:top w:val="single" w:sz="4" w:space="0" w:color="auto"/>
              <w:left w:val="nil"/>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19</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24</w:t>
            </w:r>
          </w:p>
        </w:tc>
        <w:tc>
          <w:tcPr>
            <w:tcW w:w="595" w:type="dxa"/>
            <w:tcBorders>
              <w:top w:val="single" w:sz="4" w:space="0" w:color="auto"/>
              <w:left w:val="single" w:sz="4" w:space="0" w:color="auto"/>
              <w:bottom w:val="single" w:sz="4" w:space="0" w:color="auto"/>
              <w:right w:val="single" w:sz="4" w:space="0" w:color="auto"/>
            </w:tcBorders>
            <w:shd w:val="clear" w:color="auto" w:fill="FFFF00"/>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43</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1</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3</w:t>
            </w:r>
          </w:p>
        </w:tc>
      </w:tr>
      <w:tr w:rsidR="000D40C7" w:rsidRPr="00F2032B" w:rsidTr="00375D0B">
        <w:trPr>
          <w:trHeight w:val="255"/>
        </w:trPr>
        <w:tc>
          <w:tcPr>
            <w:tcW w:w="1140" w:type="dxa"/>
            <w:tcBorders>
              <w:top w:val="nil"/>
              <w:left w:val="single" w:sz="4" w:space="0" w:color="auto"/>
              <w:bottom w:val="single" w:sz="4" w:space="0" w:color="auto"/>
              <w:right w:val="single" w:sz="4" w:space="0" w:color="auto"/>
            </w:tcBorders>
            <w:tcMar>
              <w:left w:w="57" w:type="dxa"/>
              <w:right w:w="57" w:type="dxa"/>
            </w:tcMar>
            <w:vAlign w:val="bottom"/>
          </w:tcPr>
          <w:p w:rsidR="000D40C7" w:rsidRPr="00F2032B" w:rsidRDefault="000D40C7" w:rsidP="00C178CE">
            <w:pPr>
              <w:spacing w:line="360" w:lineRule="exact"/>
              <w:rPr>
                <w:rFonts w:cs="Arial" w:hint="eastAsia"/>
                <w:sz w:val="18"/>
                <w:szCs w:val="18"/>
              </w:rPr>
            </w:pPr>
            <w:r w:rsidRPr="00F2032B">
              <w:rPr>
                <w:rFonts w:cs="Arial" w:hint="eastAsia"/>
                <w:sz w:val="18"/>
                <w:szCs w:val="18"/>
              </w:rPr>
              <w:t>关节炎</w:t>
            </w:r>
            <w:r w:rsidRPr="00F2032B">
              <w:rPr>
                <w:rFonts w:cs="Arial"/>
                <w:sz w:val="18"/>
                <w:szCs w:val="18"/>
              </w:rPr>
              <w:t>/</w:t>
            </w:r>
            <w:r w:rsidRPr="00F2032B">
              <w:rPr>
                <w:rFonts w:cs="Arial" w:hint="eastAsia"/>
                <w:sz w:val="18"/>
                <w:szCs w:val="18"/>
              </w:rPr>
              <w:t>痛风</w:t>
            </w:r>
          </w:p>
        </w:tc>
        <w:tc>
          <w:tcPr>
            <w:tcW w:w="556"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296</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240</w:t>
            </w:r>
          </w:p>
        </w:tc>
        <w:tc>
          <w:tcPr>
            <w:tcW w:w="594"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536</w:t>
            </w:r>
          </w:p>
        </w:tc>
        <w:tc>
          <w:tcPr>
            <w:tcW w:w="595"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339</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285</w:t>
            </w:r>
          </w:p>
        </w:tc>
        <w:tc>
          <w:tcPr>
            <w:tcW w:w="595" w:type="dxa"/>
            <w:tcBorders>
              <w:top w:val="nil"/>
              <w:left w:val="nil"/>
              <w:bottom w:val="single" w:sz="4" w:space="0" w:color="auto"/>
              <w:right w:val="single" w:sz="4" w:space="0" w:color="auto"/>
            </w:tcBorders>
            <w:shd w:val="clear" w:color="auto" w:fill="auto"/>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624</w:t>
            </w:r>
          </w:p>
        </w:tc>
        <w:tc>
          <w:tcPr>
            <w:tcW w:w="594" w:type="dxa"/>
            <w:tcBorders>
              <w:top w:val="nil"/>
              <w:left w:val="nil"/>
              <w:bottom w:val="single" w:sz="4" w:space="0" w:color="auto"/>
              <w:right w:val="single" w:sz="4" w:space="0" w:color="auto"/>
            </w:tcBorders>
            <w:shd w:val="clear" w:color="auto" w:fill="auto"/>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396</w:t>
            </w:r>
          </w:p>
        </w:tc>
        <w:tc>
          <w:tcPr>
            <w:tcW w:w="595"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F2032B" w:rsidRDefault="000D40C7" w:rsidP="00EA092F">
            <w:pPr>
              <w:spacing w:line="360" w:lineRule="exact"/>
              <w:jc w:val="right"/>
              <w:rPr>
                <w:rFonts w:cs="Arial"/>
                <w:sz w:val="18"/>
                <w:szCs w:val="18"/>
              </w:rPr>
            </w:pPr>
            <w:r w:rsidRPr="00F2032B">
              <w:rPr>
                <w:rFonts w:cs="Arial"/>
                <w:sz w:val="18"/>
                <w:szCs w:val="18"/>
              </w:rPr>
              <w:t>249</w:t>
            </w:r>
          </w:p>
        </w:tc>
        <w:tc>
          <w:tcPr>
            <w:tcW w:w="594" w:type="dxa"/>
            <w:tcBorders>
              <w:top w:val="nil"/>
              <w:left w:val="nil"/>
              <w:bottom w:val="single" w:sz="4" w:space="0" w:color="auto"/>
              <w:right w:val="single" w:sz="4" w:space="0" w:color="auto"/>
            </w:tcBorders>
            <w:shd w:val="clear" w:color="auto" w:fill="auto"/>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645</w:t>
            </w:r>
          </w:p>
        </w:tc>
        <w:tc>
          <w:tcPr>
            <w:tcW w:w="595" w:type="dxa"/>
            <w:tcBorders>
              <w:top w:val="single" w:sz="4" w:space="0" w:color="auto"/>
              <w:left w:val="nil"/>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57</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-36</w:t>
            </w:r>
          </w:p>
        </w:tc>
        <w:tc>
          <w:tcPr>
            <w:tcW w:w="595" w:type="dxa"/>
            <w:tcBorders>
              <w:top w:val="single" w:sz="4" w:space="0" w:color="auto"/>
              <w:left w:val="single" w:sz="4" w:space="0" w:color="auto"/>
              <w:bottom w:val="single" w:sz="4" w:space="0" w:color="auto"/>
              <w:right w:val="single" w:sz="4" w:space="0" w:color="auto"/>
            </w:tcBorders>
            <w:shd w:val="clear" w:color="auto" w:fill="FFFF00"/>
            <w:noWrap/>
            <w:tcMar>
              <w:left w:w="57" w:type="dxa"/>
              <w:right w:w="57" w:type="dxa"/>
            </w:tcMar>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21</w:t>
            </w:r>
          </w:p>
        </w:tc>
        <w:tc>
          <w:tcPr>
            <w:tcW w:w="594"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43</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F2032B" w:rsidRDefault="000D40C7" w:rsidP="00EA092F">
            <w:pPr>
              <w:spacing w:line="360" w:lineRule="exact"/>
              <w:jc w:val="right"/>
              <w:rPr>
                <w:rFonts w:cs="Arial"/>
                <w:sz w:val="18"/>
                <w:szCs w:val="18"/>
              </w:rPr>
            </w:pPr>
            <w:r w:rsidRPr="00F2032B">
              <w:rPr>
                <w:rFonts w:cs="Arial"/>
                <w:sz w:val="18"/>
                <w:szCs w:val="18"/>
              </w:rPr>
              <w:t>45</w:t>
            </w:r>
          </w:p>
        </w:tc>
        <w:tc>
          <w:tcPr>
            <w:tcW w:w="595"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0D40C7" w:rsidRPr="00EA092F" w:rsidRDefault="000D40C7" w:rsidP="00EA092F">
            <w:pPr>
              <w:spacing w:line="360" w:lineRule="exact"/>
              <w:jc w:val="right"/>
              <w:rPr>
                <w:rFonts w:cs="Arial"/>
                <w:b/>
                <w:bCs/>
                <w:color w:val="FF0000"/>
                <w:sz w:val="18"/>
                <w:szCs w:val="18"/>
              </w:rPr>
            </w:pPr>
            <w:r w:rsidRPr="00EA092F">
              <w:rPr>
                <w:rFonts w:cs="Arial"/>
                <w:b/>
                <w:bCs/>
                <w:color w:val="FF0000"/>
                <w:sz w:val="18"/>
                <w:szCs w:val="18"/>
              </w:rPr>
              <w:t>88</w:t>
            </w:r>
          </w:p>
        </w:tc>
      </w:tr>
    </w:tbl>
    <w:p w:rsidR="005A0004" w:rsidRPr="00023C58" w:rsidRDefault="000D40C7" w:rsidP="00B663C4">
      <w:pPr>
        <w:spacing w:after="240" w:line="360" w:lineRule="exact"/>
        <w:rPr>
          <w:rFonts w:hint="eastAsia"/>
          <w:szCs w:val="21"/>
        </w:rPr>
      </w:pPr>
      <w:r w:rsidRPr="00023C58">
        <w:rPr>
          <w:rFonts w:ascii="KaiTi_GB2312" w:eastAsia="KaiTi_GB2312" w:hint="eastAsia"/>
          <w:iCs/>
          <w:color w:val="0000FF"/>
          <w:szCs w:val="21"/>
        </w:rPr>
        <w:t>资料来源：</w:t>
      </w:r>
      <w:r w:rsidRPr="00023C58">
        <w:rPr>
          <w:rFonts w:hint="eastAsia"/>
          <w:szCs w:val="21"/>
        </w:rPr>
        <w:t>卫生署（未公布的数据资料）。</w:t>
      </w:r>
      <w:r w:rsidRPr="00023C58">
        <w:rPr>
          <w:szCs w:val="21"/>
        </w:rPr>
        <w:t xml:space="preserve"> </w:t>
      </w:r>
    </w:p>
    <w:p w:rsidR="005A0004" w:rsidRPr="00023C58" w:rsidRDefault="000D40C7" w:rsidP="00B663C4">
      <w:pPr>
        <w:spacing w:after="240" w:line="360" w:lineRule="exact"/>
        <w:rPr>
          <w:szCs w:val="21"/>
        </w:rPr>
      </w:pPr>
      <w:r w:rsidRPr="00023C58">
        <w:rPr>
          <w:szCs w:val="21"/>
        </w:rPr>
        <w:t xml:space="preserve">12.25 </w:t>
      </w:r>
      <w:r w:rsidRPr="00023C58">
        <w:rPr>
          <w:rFonts w:hint="eastAsia"/>
          <w:szCs w:val="21"/>
        </w:rPr>
        <w:t>由表</w:t>
      </w:r>
      <w:r w:rsidRPr="00023C58">
        <w:rPr>
          <w:szCs w:val="21"/>
        </w:rPr>
        <w:t>2</w:t>
      </w:r>
      <w:r w:rsidR="00375644">
        <w:rPr>
          <w:rFonts w:hint="eastAsia"/>
          <w:szCs w:val="21"/>
        </w:rPr>
        <w:t>9</w:t>
      </w:r>
      <w:r w:rsidRPr="00023C58">
        <w:rPr>
          <w:rFonts w:hint="eastAsia"/>
          <w:szCs w:val="21"/>
        </w:rPr>
        <w:t>可看出图瓦卢三大主要非传染性疾病依次为：糖尿病、高血压和肥胖症。女性更容易患非传染性疾病。该表显示，过去三年中患以上疾病的人数增多了。和其他太平洋岛国一样，非传染性疾病或由生活方式引起的疾病造成了图瓦卢高死亡率和残疾率。这些疾病包括糖尿病、心脏病、中风、高血压和癌症。在太平洋地区，由非传染性疾病引起的重大社会、经济以及健康问题与日俱增。据观察，糖尿病和其他非传染性疾病越来越成为图瓦卢的健康包袱。为更好地了解情况，卫生部开展了一项全国“逐步”调查，以确定引起这些非传染性疾病的普遍危险因素。这些常见的危险因素包括吸烟、喝酒、运动量不足以及不健康的饮食。目前的调查结果显示，越来越多的女性患有非传染性疾病，尤其是肥胖症。在调查期间新确诊的糖尿病和高血压患者都到非传染性疾病诊所接受进一步治疗。同时也发现吸烟和喝酒的女性人数在上升。食品安全法和烟草法的成功通过，有助于对抗非传染性疾病所造成的影响。除安假牙需要付一少部分费用外，人们可免费享用保健服务和设施。</w:t>
      </w:r>
      <w:r w:rsidRPr="00023C58">
        <w:rPr>
          <w:szCs w:val="21"/>
        </w:rPr>
        <w:t xml:space="preserve"> </w:t>
      </w:r>
    </w:p>
    <w:p w:rsidR="005A0004" w:rsidRPr="00023C58" w:rsidRDefault="00F0158D" w:rsidP="00B663C4">
      <w:pPr>
        <w:spacing w:after="240" w:line="360" w:lineRule="exact"/>
        <w:rPr>
          <w:rFonts w:ascii="SimHei" w:eastAsia="SimHei" w:hint="eastAsia"/>
          <w:color w:val="FF0000"/>
          <w:szCs w:val="21"/>
        </w:rPr>
      </w:pPr>
      <w:r>
        <w:rPr>
          <w:rFonts w:ascii="SimHei" w:eastAsia="SimHei"/>
          <w:color w:val="FF0000"/>
          <w:szCs w:val="21"/>
        </w:rPr>
        <w:br w:type="page"/>
      </w:r>
      <w:r w:rsidR="000D40C7" w:rsidRPr="00023C58">
        <w:rPr>
          <w:rFonts w:ascii="SimHei" w:eastAsia="SimHei" w:hint="eastAsia"/>
          <w:color w:val="FF0000"/>
          <w:szCs w:val="21"/>
        </w:rPr>
        <w:t>心理健康</w:t>
      </w:r>
    </w:p>
    <w:p w:rsidR="000D40C7" w:rsidRPr="00023C58" w:rsidRDefault="000D40C7" w:rsidP="00B663C4">
      <w:pPr>
        <w:spacing w:after="240" w:line="360" w:lineRule="exact"/>
        <w:rPr>
          <w:szCs w:val="21"/>
        </w:rPr>
      </w:pPr>
      <w:r w:rsidRPr="00023C58">
        <w:rPr>
          <w:szCs w:val="21"/>
        </w:rPr>
        <w:t>12.26</w:t>
      </w:r>
      <w:r w:rsidRPr="00023C58">
        <w:rPr>
          <w:szCs w:val="21"/>
        </w:rPr>
        <w:tab/>
      </w:r>
      <w:r w:rsidRPr="00023C58">
        <w:rPr>
          <w:rFonts w:hint="eastAsia"/>
          <w:szCs w:val="21"/>
        </w:rPr>
        <w:t>心理健康与残疾很重要，但却是最不受重视的问题。新出台的社会发展政策是针对残疾问题的，所以也有必要出台相关政策来解决心理健康问题。总的来说，政府需考虑：</w:t>
      </w:r>
    </w:p>
    <w:p w:rsidR="000D40C7" w:rsidRPr="00023C58" w:rsidRDefault="000D40C7" w:rsidP="00B663C4">
      <w:pPr>
        <w:widowControl/>
        <w:numPr>
          <w:ilvl w:val="0"/>
          <w:numId w:val="40"/>
        </w:numPr>
        <w:adjustRightInd/>
        <w:spacing w:after="240" w:line="360" w:lineRule="exact"/>
        <w:textAlignment w:val="auto"/>
        <w:rPr>
          <w:szCs w:val="21"/>
        </w:rPr>
      </w:pPr>
      <w:r w:rsidRPr="00023C58">
        <w:rPr>
          <w:rFonts w:hint="eastAsia"/>
          <w:szCs w:val="21"/>
        </w:rPr>
        <w:t>制定和实施心理健康的相关政策（开展调查，以确定需求）；</w:t>
      </w:r>
    </w:p>
    <w:p w:rsidR="000D40C7" w:rsidRPr="00023C58" w:rsidRDefault="000D40C7" w:rsidP="00B663C4">
      <w:pPr>
        <w:widowControl/>
        <w:numPr>
          <w:ilvl w:val="0"/>
          <w:numId w:val="40"/>
        </w:numPr>
        <w:adjustRightInd/>
        <w:spacing w:after="240" w:line="360" w:lineRule="exact"/>
        <w:textAlignment w:val="auto"/>
        <w:rPr>
          <w:szCs w:val="21"/>
        </w:rPr>
      </w:pPr>
      <w:r w:rsidRPr="00023C58">
        <w:rPr>
          <w:rFonts w:hint="eastAsia"/>
          <w:szCs w:val="21"/>
        </w:rPr>
        <w:t>为心理健康从业人员提供培训；</w:t>
      </w:r>
    </w:p>
    <w:p w:rsidR="005A0004" w:rsidRPr="00023C58" w:rsidRDefault="000D40C7" w:rsidP="00B663C4">
      <w:pPr>
        <w:widowControl/>
        <w:numPr>
          <w:ilvl w:val="0"/>
          <w:numId w:val="40"/>
        </w:numPr>
        <w:adjustRightInd/>
        <w:spacing w:after="240" w:line="360" w:lineRule="exact"/>
        <w:textAlignment w:val="auto"/>
        <w:rPr>
          <w:szCs w:val="21"/>
        </w:rPr>
      </w:pPr>
      <w:r w:rsidRPr="00023C58">
        <w:rPr>
          <w:rFonts w:hint="eastAsia"/>
          <w:szCs w:val="21"/>
        </w:rPr>
        <w:t>为心理健康患者提供合适的健康保险。</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死亡</w:t>
      </w:r>
    </w:p>
    <w:p w:rsidR="000D40C7" w:rsidRPr="0022409A" w:rsidRDefault="000D40C7" w:rsidP="0022409A">
      <w:pPr>
        <w:pStyle w:val="TableofFigures"/>
        <w:spacing w:after="240" w:line="360" w:lineRule="exact"/>
        <w:jc w:val="center"/>
        <w:rPr>
          <w:rFonts w:ascii="SimHei" w:eastAsia="SimHei" w:hint="eastAsia"/>
          <w:smallCaps w:val="0"/>
          <w:color w:val="FF0000"/>
          <w:sz w:val="21"/>
          <w:szCs w:val="21"/>
          <w:lang w:eastAsia="zh-CN"/>
        </w:rPr>
      </w:pPr>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29</w:t>
      </w:r>
      <w:r w:rsidR="007E3741">
        <w:rPr>
          <w:rFonts w:ascii="SimHei" w:eastAsia="SimHei" w:hint="eastAsia"/>
          <w:smallCaps w:val="0"/>
          <w:color w:val="FF0000"/>
          <w:sz w:val="21"/>
          <w:szCs w:val="21"/>
          <w:lang w:eastAsia="zh-CN"/>
        </w:rPr>
        <w:t>：</w:t>
      </w:r>
      <w:r w:rsidRPr="0022409A">
        <w:rPr>
          <w:rFonts w:ascii="SimHei" w:eastAsia="SimHei"/>
          <w:smallCaps w:val="0"/>
          <w:color w:val="FF0000"/>
          <w:sz w:val="21"/>
          <w:szCs w:val="21"/>
          <w:lang w:eastAsia="zh-CN"/>
        </w:rPr>
        <w:t>2003</w:t>
      </w:r>
      <w:r w:rsidRPr="0022409A">
        <w:rPr>
          <w:rFonts w:ascii="SimHei" w:eastAsia="SimHei" w:hint="eastAsia"/>
          <w:smallCaps w:val="0"/>
          <w:color w:val="FF0000"/>
          <w:sz w:val="21"/>
          <w:szCs w:val="21"/>
          <w:lang w:eastAsia="zh-CN"/>
        </w:rPr>
        <w:t>年五大致命原因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4"/>
        <w:gridCol w:w="1260"/>
        <w:gridCol w:w="1220"/>
        <w:gridCol w:w="1200"/>
        <w:gridCol w:w="1208"/>
        <w:gridCol w:w="1804"/>
      </w:tblGrid>
      <w:tr w:rsidR="000D40C7" w:rsidRPr="00F2032B" w:rsidTr="00E831BB">
        <w:tblPrEx>
          <w:tblCellMar>
            <w:top w:w="0" w:type="dxa"/>
            <w:bottom w:w="0" w:type="dxa"/>
          </w:tblCellMar>
        </w:tblPrEx>
        <w:trPr>
          <w:cantSplit/>
          <w:trHeight w:val="168"/>
        </w:trPr>
        <w:tc>
          <w:tcPr>
            <w:tcW w:w="1676" w:type="pct"/>
          </w:tcPr>
          <w:p w:rsidR="000D40C7" w:rsidRPr="00F2032B" w:rsidRDefault="000D40C7" w:rsidP="00E831BB">
            <w:pPr>
              <w:pStyle w:val="indicator1"/>
              <w:spacing w:before="0" w:after="0" w:line="360" w:lineRule="exact"/>
              <w:rPr>
                <w:rFonts w:ascii="SimHei" w:eastAsia="SimHei" w:hint="eastAsia"/>
                <w:bCs/>
                <w:color w:val="FF0000"/>
                <w:sz w:val="21"/>
                <w:szCs w:val="21"/>
                <w:lang w:eastAsia="zh-CN"/>
              </w:rPr>
            </w:pPr>
            <w:r w:rsidRPr="00F2032B">
              <w:rPr>
                <w:rFonts w:ascii="SimHei" w:eastAsia="SimHei" w:hint="eastAsia"/>
                <w:bCs/>
                <w:color w:val="FF0000"/>
                <w:sz w:val="21"/>
                <w:szCs w:val="21"/>
                <w:lang w:eastAsia="zh-CN"/>
              </w:rPr>
              <w:t>五大致命原因</w:t>
            </w:r>
          </w:p>
        </w:tc>
        <w:tc>
          <w:tcPr>
            <w:tcW w:w="626" w:type="pct"/>
          </w:tcPr>
          <w:p w:rsidR="000D40C7" w:rsidRPr="00F2032B" w:rsidRDefault="000D40C7" w:rsidP="00E831BB">
            <w:pPr>
              <w:pStyle w:val="BodyText3"/>
              <w:spacing w:line="360" w:lineRule="exact"/>
              <w:rPr>
                <w:rFonts w:ascii="SimHei" w:eastAsia="SimHei" w:hint="eastAsia"/>
                <w:bCs/>
                <w:color w:val="FF0000"/>
                <w:sz w:val="21"/>
                <w:szCs w:val="21"/>
                <w:lang w:eastAsia="zh-CN"/>
              </w:rPr>
            </w:pPr>
            <w:r w:rsidRPr="00F2032B">
              <w:rPr>
                <w:rFonts w:ascii="SimHei" w:eastAsia="SimHei" w:hint="eastAsia"/>
                <w:bCs/>
                <w:color w:val="FF0000"/>
                <w:sz w:val="21"/>
                <w:szCs w:val="21"/>
                <w:lang w:eastAsia="zh-CN"/>
              </w:rPr>
              <w:t>数量</w:t>
            </w:r>
          </w:p>
        </w:tc>
        <w:tc>
          <w:tcPr>
            <w:tcW w:w="1802" w:type="pct"/>
            <w:gridSpan w:val="3"/>
          </w:tcPr>
          <w:p w:rsidR="000D40C7" w:rsidRPr="00F2032B" w:rsidRDefault="000D40C7" w:rsidP="00E831BB">
            <w:pPr>
              <w:pStyle w:val="BodyText3"/>
              <w:spacing w:line="360" w:lineRule="exact"/>
              <w:jc w:val="center"/>
              <w:rPr>
                <w:rFonts w:ascii="SimHei" w:eastAsia="SimHei" w:hint="eastAsia"/>
                <w:bCs/>
                <w:color w:val="FF0000"/>
                <w:sz w:val="21"/>
                <w:szCs w:val="21"/>
                <w:lang w:eastAsia="zh-CN"/>
              </w:rPr>
            </w:pPr>
            <w:r w:rsidRPr="00F2032B">
              <w:rPr>
                <w:rFonts w:ascii="SimHei" w:eastAsia="SimHei" w:hint="eastAsia"/>
                <w:bCs/>
                <w:color w:val="FF0000"/>
                <w:sz w:val="21"/>
                <w:szCs w:val="21"/>
                <w:lang w:eastAsia="zh-CN"/>
              </w:rPr>
              <w:t>每10万人中患病的人数</w:t>
            </w:r>
            <w:r w:rsidRPr="00F2032B">
              <w:rPr>
                <w:rFonts w:ascii="SimHei" w:eastAsia="SimHei" w:hint="eastAsia"/>
                <w:bCs/>
                <w:color w:val="FF0000"/>
                <w:sz w:val="21"/>
                <w:szCs w:val="21"/>
                <w:vertAlign w:val="superscript"/>
                <w:lang w:eastAsia="zh-CN"/>
              </w:rPr>
              <w:t>a</w:t>
            </w:r>
          </w:p>
        </w:tc>
        <w:tc>
          <w:tcPr>
            <w:tcW w:w="896" w:type="pct"/>
          </w:tcPr>
          <w:p w:rsidR="000D40C7" w:rsidRPr="00F2032B" w:rsidRDefault="000D40C7" w:rsidP="00375644">
            <w:pPr>
              <w:pStyle w:val="BodyText3"/>
              <w:spacing w:line="360" w:lineRule="exact"/>
              <w:jc w:val="center"/>
              <w:rPr>
                <w:rFonts w:ascii="SimHei" w:eastAsia="SimHei" w:hint="eastAsia"/>
                <w:color w:val="FF0000"/>
                <w:sz w:val="21"/>
                <w:szCs w:val="21"/>
                <w:lang w:eastAsia="zh-CN"/>
              </w:rPr>
            </w:pPr>
            <w:r w:rsidRPr="00F2032B">
              <w:rPr>
                <w:rFonts w:ascii="SimHei" w:eastAsia="SimHei" w:hint="eastAsia"/>
                <w:color w:val="FF0000"/>
                <w:sz w:val="21"/>
                <w:szCs w:val="21"/>
                <w:lang w:eastAsia="zh-CN"/>
              </w:rPr>
              <w:t>年份</w:t>
            </w:r>
          </w:p>
        </w:tc>
      </w:tr>
      <w:tr w:rsidR="000D40C7" w:rsidRPr="00023C58" w:rsidTr="00E831BB">
        <w:tblPrEx>
          <w:tblCellMar>
            <w:top w:w="0" w:type="dxa"/>
            <w:bottom w:w="0" w:type="dxa"/>
          </w:tblCellMar>
        </w:tblPrEx>
        <w:trPr>
          <w:cantSplit/>
          <w:trHeight w:val="168"/>
        </w:trPr>
        <w:tc>
          <w:tcPr>
            <w:tcW w:w="1676" w:type="pct"/>
          </w:tcPr>
          <w:p w:rsidR="000D40C7" w:rsidRPr="00023C58" w:rsidRDefault="000D40C7" w:rsidP="00E831BB">
            <w:pPr>
              <w:pStyle w:val="BodyText3"/>
              <w:numPr>
                <w:ilvl w:val="0"/>
                <w:numId w:val="38"/>
              </w:numPr>
              <w:spacing w:line="360" w:lineRule="exact"/>
              <w:rPr>
                <w:sz w:val="21"/>
                <w:szCs w:val="21"/>
              </w:rPr>
            </w:pPr>
            <w:r w:rsidRPr="00023C58">
              <w:rPr>
                <w:rFonts w:hint="eastAsia"/>
                <w:sz w:val="21"/>
                <w:szCs w:val="21"/>
                <w:lang w:eastAsia="zh-CN"/>
              </w:rPr>
              <w:t>心脏问题</w:t>
            </w:r>
          </w:p>
        </w:tc>
        <w:tc>
          <w:tcPr>
            <w:tcW w:w="626" w:type="pct"/>
          </w:tcPr>
          <w:p w:rsidR="000D40C7" w:rsidRPr="00023C58" w:rsidRDefault="000D40C7" w:rsidP="00E831BB">
            <w:pPr>
              <w:pStyle w:val="BodyText3"/>
              <w:spacing w:line="360" w:lineRule="exact"/>
              <w:jc w:val="right"/>
              <w:rPr>
                <w:sz w:val="21"/>
                <w:szCs w:val="21"/>
              </w:rPr>
            </w:pPr>
            <w:r w:rsidRPr="00023C58">
              <w:rPr>
                <w:sz w:val="21"/>
                <w:szCs w:val="21"/>
              </w:rPr>
              <w:t>21</w:t>
            </w:r>
          </w:p>
        </w:tc>
        <w:tc>
          <w:tcPr>
            <w:tcW w:w="606" w:type="pct"/>
          </w:tcPr>
          <w:p w:rsidR="000D40C7" w:rsidRPr="00023C58" w:rsidRDefault="000D40C7" w:rsidP="00E831BB">
            <w:pPr>
              <w:pStyle w:val="BodyText3"/>
              <w:spacing w:line="360" w:lineRule="exact"/>
              <w:jc w:val="right"/>
              <w:rPr>
                <w:sz w:val="21"/>
                <w:szCs w:val="21"/>
              </w:rPr>
            </w:pPr>
            <w:r w:rsidRPr="00023C58">
              <w:rPr>
                <w:sz w:val="21"/>
                <w:szCs w:val="21"/>
              </w:rPr>
              <w:t>219.64</w:t>
            </w:r>
          </w:p>
        </w:tc>
        <w:tc>
          <w:tcPr>
            <w:tcW w:w="596"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600"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896" w:type="pct"/>
          </w:tcPr>
          <w:p w:rsidR="000D40C7" w:rsidRPr="00023C58" w:rsidRDefault="000D40C7" w:rsidP="00E831BB">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0D40C7" w:rsidRPr="00023C58" w:rsidTr="00E831BB">
        <w:tblPrEx>
          <w:tblCellMar>
            <w:top w:w="0" w:type="dxa"/>
            <w:bottom w:w="0" w:type="dxa"/>
          </w:tblCellMar>
        </w:tblPrEx>
        <w:trPr>
          <w:cantSplit/>
          <w:trHeight w:val="168"/>
        </w:trPr>
        <w:tc>
          <w:tcPr>
            <w:tcW w:w="1676" w:type="pct"/>
          </w:tcPr>
          <w:p w:rsidR="000D40C7" w:rsidRPr="00023C58" w:rsidRDefault="000D40C7" w:rsidP="00E831BB">
            <w:pPr>
              <w:pStyle w:val="BodyText3"/>
              <w:numPr>
                <w:ilvl w:val="0"/>
                <w:numId w:val="38"/>
              </w:numPr>
              <w:spacing w:line="360" w:lineRule="exact"/>
              <w:rPr>
                <w:sz w:val="21"/>
                <w:szCs w:val="21"/>
              </w:rPr>
            </w:pPr>
            <w:r w:rsidRPr="00023C58">
              <w:rPr>
                <w:rFonts w:hint="eastAsia"/>
                <w:sz w:val="21"/>
                <w:szCs w:val="21"/>
                <w:lang w:eastAsia="zh-CN"/>
              </w:rPr>
              <w:t>衰老</w:t>
            </w:r>
          </w:p>
        </w:tc>
        <w:tc>
          <w:tcPr>
            <w:tcW w:w="626" w:type="pct"/>
          </w:tcPr>
          <w:p w:rsidR="000D40C7" w:rsidRPr="00023C58" w:rsidRDefault="000D40C7" w:rsidP="00E831BB">
            <w:pPr>
              <w:pStyle w:val="BodyText3"/>
              <w:spacing w:line="360" w:lineRule="exact"/>
              <w:jc w:val="right"/>
              <w:rPr>
                <w:sz w:val="21"/>
                <w:szCs w:val="21"/>
                <w:lang w:eastAsia="ja-JP"/>
              </w:rPr>
            </w:pPr>
            <w:r w:rsidRPr="00023C58">
              <w:rPr>
                <w:sz w:val="21"/>
                <w:szCs w:val="21"/>
                <w:lang w:eastAsia="ja-JP"/>
              </w:rPr>
              <w:t>11</w:t>
            </w:r>
          </w:p>
        </w:tc>
        <w:tc>
          <w:tcPr>
            <w:tcW w:w="606" w:type="pct"/>
          </w:tcPr>
          <w:p w:rsidR="000D40C7" w:rsidRPr="00023C58" w:rsidRDefault="000D40C7" w:rsidP="00E831BB">
            <w:pPr>
              <w:pStyle w:val="BodyText3"/>
              <w:spacing w:line="360" w:lineRule="exact"/>
              <w:jc w:val="right"/>
              <w:rPr>
                <w:sz w:val="21"/>
                <w:szCs w:val="21"/>
                <w:lang w:eastAsia="ja-JP"/>
              </w:rPr>
            </w:pPr>
            <w:r w:rsidRPr="00023C58">
              <w:rPr>
                <w:sz w:val="21"/>
                <w:szCs w:val="21"/>
                <w:lang w:eastAsia="ja-JP"/>
              </w:rPr>
              <w:t>115.05</w:t>
            </w:r>
          </w:p>
        </w:tc>
        <w:tc>
          <w:tcPr>
            <w:tcW w:w="596"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600"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896" w:type="pct"/>
          </w:tcPr>
          <w:p w:rsidR="000D40C7" w:rsidRPr="00023C58" w:rsidRDefault="000D40C7" w:rsidP="00E831BB">
            <w:pPr>
              <w:pStyle w:val="BodyText3"/>
              <w:spacing w:line="360" w:lineRule="exact"/>
              <w:jc w:val="center"/>
              <w:rPr>
                <w:sz w:val="21"/>
                <w:szCs w:val="21"/>
                <w:lang w:eastAsia="ja-JP"/>
              </w:rPr>
            </w:pPr>
            <w:r w:rsidRPr="00023C58">
              <w:rPr>
                <w:sz w:val="21"/>
                <w:szCs w:val="21"/>
                <w:lang w:eastAsia="ja-JP"/>
              </w:rPr>
              <w:t>2003</w:t>
            </w:r>
            <w:r w:rsidRPr="00023C58">
              <w:rPr>
                <w:rFonts w:hint="eastAsia"/>
                <w:sz w:val="21"/>
                <w:szCs w:val="21"/>
                <w:lang w:eastAsia="zh-CN"/>
              </w:rPr>
              <w:t>年</w:t>
            </w:r>
          </w:p>
        </w:tc>
      </w:tr>
      <w:tr w:rsidR="000D40C7" w:rsidRPr="00023C58" w:rsidTr="00E831BB">
        <w:tblPrEx>
          <w:tblCellMar>
            <w:top w:w="0" w:type="dxa"/>
            <w:bottom w:w="0" w:type="dxa"/>
          </w:tblCellMar>
        </w:tblPrEx>
        <w:trPr>
          <w:cantSplit/>
          <w:trHeight w:val="168"/>
        </w:trPr>
        <w:tc>
          <w:tcPr>
            <w:tcW w:w="1676" w:type="pct"/>
          </w:tcPr>
          <w:p w:rsidR="000D40C7" w:rsidRPr="00023C58" w:rsidRDefault="000D40C7" w:rsidP="00E831BB">
            <w:pPr>
              <w:pStyle w:val="BodyText3"/>
              <w:numPr>
                <w:ilvl w:val="0"/>
                <w:numId w:val="38"/>
              </w:numPr>
              <w:spacing w:line="360" w:lineRule="exact"/>
              <w:rPr>
                <w:sz w:val="21"/>
                <w:szCs w:val="21"/>
              </w:rPr>
            </w:pPr>
            <w:r w:rsidRPr="00023C58">
              <w:rPr>
                <w:rFonts w:hint="eastAsia"/>
                <w:sz w:val="21"/>
                <w:szCs w:val="21"/>
                <w:lang w:eastAsia="zh-CN"/>
              </w:rPr>
              <w:t>不明原因疾病</w:t>
            </w:r>
          </w:p>
        </w:tc>
        <w:tc>
          <w:tcPr>
            <w:tcW w:w="626" w:type="pct"/>
          </w:tcPr>
          <w:p w:rsidR="000D40C7" w:rsidRPr="00023C58" w:rsidRDefault="000D40C7" w:rsidP="00E831BB">
            <w:pPr>
              <w:pStyle w:val="BodyText3"/>
              <w:spacing w:line="360" w:lineRule="exact"/>
              <w:jc w:val="right"/>
              <w:rPr>
                <w:sz w:val="21"/>
                <w:szCs w:val="21"/>
                <w:lang w:eastAsia="ja-JP"/>
              </w:rPr>
            </w:pPr>
            <w:r w:rsidRPr="00023C58">
              <w:rPr>
                <w:sz w:val="21"/>
                <w:szCs w:val="21"/>
                <w:lang w:eastAsia="ja-JP"/>
              </w:rPr>
              <w:t>10</w:t>
            </w:r>
          </w:p>
        </w:tc>
        <w:tc>
          <w:tcPr>
            <w:tcW w:w="606" w:type="pct"/>
          </w:tcPr>
          <w:p w:rsidR="000D40C7" w:rsidRPr="00023C58" w:rsidRDefault="000D40C7" w:rsidP="00E831BB">
            <w:pPr>
              <w:pStyle w:val="BodyText3"/>
              <w:spacing w:line="360" w:lineRule="exact"/>
              <w:jc w:val="right"/>
              <w:rPr>
                <w:sz w:val="21"/>
                <w:szCs w:val="21"/>
                <w:lang w:eastAsia="ja-JP"/>
              </w:rPr>
            </w:pPr>
            <w:r w:rsidRPr="00023C58">
              <w:rPr>
                <w:sz w:val="21"/>
                <w:szCs w:val="21"/>
                <w:lang w:eastAsia="ja-JP"/>
              </w:rPr>
              <w:t>104.59</w:t>
            </w:r>
          </w:p>
        </w:tc>
        <w:tc>
          <w:tcPr>
            <w:tcW w:w="596"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600"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896" w:type="pct"/>
          </w:tcPr>
          <w:p w:rsidR="000D40C7" w:rsidRPr="00023C58" w:rsidRDefault="000D40C7" w:rsidP="00E831BB">
            <w:pPr>
              <w:pStyle w:val="BodyText3"/>
              <w:spacing w:line="360" w:lineRule="exact"/>
              <w:jc w:val="center"/>
              <w:rPr>
                <w:sz w:val="21"/>
                <w:szCs w:val="21"/>
                <w:lang w:eastAsia="ja-JP"/>
              </w:rPr>
            </w:pPr>
            <w:r w:rsidRPr="00023C58">
              <w:rPr>
                <w:sz w:val="21"/>
                <w:szCs w:val="21"/>
                <w:lang w:eastAsia="ja-JP"/>
              </w:rPr>
              <w:t>2003</w:t>
            </w:r>
            <w:r w:rsidRPr="00023C58">
              <w:rPr>
                <w:rFonts w:hint="eastAsia"/>
                <w:sz w:val="21"/>
                <w:szCs w:val="21"/>
                <w:lang w:eastAsia="zh-CN"/>
              </w:rPr>
              <w:t>年</w:t>
            </w:r>
          </w:p>
        </w:tc>
      </w:tr>
      <w:tr w:rsidR="000D40C7" w:rsidRPr="00023C58" w:rsidTr="00E831BB">
        <w:tblPrEx>
          <w:tblCellMar>
            <w:top w:w="0" w:type="dxa"/>
            <w:bottom w:w="0" w:type="dxa"/>
          </w:tblCellMar>
        </w:tblPrEx>
        <w:trPr>
          <w:cantSplit/>
          <w:trHeight w:val="168"/>
        </w:trPr>
        <w:tc>
          <w:tcPr>
            <w:tcW w:w="1676" w:type="pct"/>
          </w:tcPr>
          <w:p w:rsidR="000D40C7" w:rsidRPr="00023C58" w:rsidRDefault="000D40C7" w:rsidP="00E831BB">
            <w:pPr>
              <w:pStyle w:val="BodyText3"/>
              <w:numPr>
                <w:ilvl w:val="0"/>
                <w:numId w:val="38"/>
              </w:numPr>
              <w:spacing w:line="360" w:lineRule="exact"/>
              <w:rPr>
                <w:sz w:val="21"/>
                <w:szCs w:val="21"/>
              </w:rPr>
            </w:pPr>
            <w:r w:rsidRPr="00023C58">
              <w:rPr>
                <w:rFonts w:hint="eastAsia"/>
                <w:sz w:val="21"/>
                <w:szCs w:val="21"/>
                <w:lang w:eastAsia="zh-CN"/>
              </w:rPr>
              <w:t>糖尿病</w:t>
            </w:r>
          </w:p>
        </w:tc>
        <w:tc>
          <w:tcPr>
            <w:tcW w:w="626" w:type="pct"/>
          </w:tcPr>
          <w:p w:rsidR="000D40C7" w:rsidRPr="00023C58" w:rsidRDefault="000D40C7" w:rsidP="00E831BB">
            <w:pPr>
              <w:pStyle w:val="BodyText3"/>
              <w:spacing w:line="360" w:lineRule="exact"/>
              <w:jc w:val="right"/>
              <w:rPr>
                <w:sz w:val="21"/>
                <w:szCs w:val="21"/>
              </w:rPr>
            </w:pPr>
            <w:r w:rsidRPr="00023C58">
              <w:rPr>
                <w:sz w:val="21"/>
                <w:szCs w:val="21"/>
              </w:rPr>
              <w:t>5</w:t>
            </w:r>
          </w:p>
        </w:tc>
        <w:tc>
          <w:tcPr>
            <w:tcW w:w="606" w:type="pct"/>
          </w:tcPr>
          <w:p w:rsidR="000D40C7" w:rsidRPr="00023C58" w:rsidRDefault="000D40C7" w:rsidP="00E831BB">
            <w:pPr>
              <w:pStyle w:val="BodyText3"/>
              <w:spacing w:line="360" w:lineRule="exact"/>
              <w:jc w:val="right"/>
              <w:rPr>
                <w:sz w:val="21"/>
                <w:szCs w:val="21"/>
              </w:rPr>
            </w:pPr>
            <w:r w:rsidRPr="00023C58">
              <w:rPr>
                <w:sz w:val="21"/>
                <w:szCs w:val="21"/>
              </w:rPr>
              <w:t>52.30</w:t>
            </w:r>
          </w:p>
        </w:tc>
        <w:tc>
          <w:tcPr>
            <w:tcW w:w="596"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600"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896" w:type="pct"/>
          </w:tcPr>
          <w:p w:rsidR="000D40C7" w:rsidRPr="00023C58" w:rsidRDefault="000D40C7" w:rsidP="00E831BB">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0D40C7" w:rsidRPr="00023C58" w:rsidTr="00E831BB">
        <w:tblPrEx>
          <w:tblCellMar>
            <w:top w:w="0" w:type="dxa"/>
            <w:bottom w:w="0" w:type="dxa"/>
          </w:tblCellMar>
        </w:tblPrEx>
        <w:trPr>
          <w:cantSplit/>
          <w:trHeight w:val="168"/>
        </w:trPr>
        <w:tc>
          <w:tcPr>
            <w:tcW w:w="1676" w:type="pct"/>
          </w:tcPr>
          <w:p w:rsidR="000D40C7" w:rsidRPr="00023C58" w:rsidRDefault="000D40C7" w:rsidP="00E831BB">
            <w:pPr>
              <w:pStyle w:val="BodyText3"/>
              <w:numPr>
                <w:ilvl w:val="0"/>
                <w:numId w:val="38"/>
              </w:numPr>
              <w:spacing w:line="360" w:lineRule="exact"/>
              <w:rPr>
                <w:sz w:val="21"/>
                <w:szCs w:val="21"/>
                <w:lang w:val="en-US"/>
              </w:rPr>
            </w:pPr>
            <w:r w:rsidRPr="00023C58">
              <w:rPr>
                <w:rFonts w:hint="eastAsia"/>
                <w:sz w:val="21"/>
                <w:szCs w:val="21"/>
                <w:lang w:val="en-US" w:eastAsia="zh-CN"/>
              </w:rPr>
              <w:t>低血糖</w:t>
            </w:r>
          </w:p>
        </w:tc>
        <w:tc>
          <w:tcPr>
            <w:tcW w:w="626" w:type="pct"/>
          </w:tcPr>
          <w:p w:rsidR="000D40C7" w:rsidRPr="00023C58" w:rsidRDefault="000D40C7" w:rsidP="00E831BB">
            <w:pPr>
              <w:pStyle w:val="BodyText3"/>
              <w:spacing w:line="360" w:lineRule="exact"/>
              <w:jc w:val="right"/>
              <w:rPr>
                <w:sz w:val="21"/>
                <w:szCs w:val="21"/>
                <w:lang w:val="en-US" w:eastAsia="ja-JP"/>
              </w:rPr>
            </w:pPr>
            <w:r w:rsidRPr="00023C58">
              <w:rPr>
                <w:sz w:val="21"/>
                <w:szCs w:val="21"/>
                <w:lang w:val="en-US" w:eastAsia="ja-JP"/>
              </w:rPr>
              <w:t>5</w:t>
            </w:r>
          </w:p>
        </w:tc>
        <w:tc>
          <w:tcPr>
            <w:tcW w:w="606" w:type="pct"/>
          </w:tcPr>
          <w:p w:rsidR="000D40C7" w:rsidRPr="00023C58" w:rsidRDefault="000D40C7" w:rsidP="00E831BB">
            <w:pPr>
              <w:pStyle w:val="BodyText3"/>
              <w:spacing w:line="360" w:lineRule="exact"/>
              <w:jc w:val="right"/>
              <w:rPr>
                <w:sz w:val="21"/>
                <w:szCs w:val="21"/>
                <w:lang w:val="en-US" w:eastAsia="ja-JP"/>
              </w:rPr>
            </w:pPr>
            <w:r w:rsidRPr="00023C58">
              <w:rPr>
                <w:sz w:val="21"/>
                <w:szCs w:val="21"/>
                <w:lang w:val="en-US" w:eastAsia="ja-JP"/>
              </w:rPr>
              <w:t>52.30</w:t>
            </w:r>
          </w:p>
        </w:tc>
        <w:tc>
          <w:tcPr>
            <w:tcW w:w="596"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600" w:type="pct"/>
          </w:tcPr>
          <w:p w:rsidR="000D40C7" w:rsidRPr="00023C58" w:rsidRDefault="000D40C7" w:rsidP="00E831BB">
            <w:pPr>
              <w:pStyle w:val="BodyText3"/>
              <w:spacing w:line="360" w:lineRule="exact"/>
              <w:jc w:val="right"/>
              <w:rPr>
                <w:sz w:val="21"/>
                <w:szCs w:val="21"/>
              </w:rPr>
            </w:pPr>
            <w:r w:rsidRPr="00023C58">
              <w:rPr>
                <w:sz w:val="21"/>
                <w:szCs w:val="21"/>
              </w:rPr>
              <w:t>…</w:t>
            </w:r>
          </w:p>
        </w:tc>
        <w:tc>
          <w:tcPr>
            <w:tcW w:w="896" w:type="pct"/>
          </w:tcPr>
          <w:p w:rsidR="000D40C7" w:rsidRPr="00023C58" w:rsidRDefault="000D40C7" w:rsidP="00E831BB">
            <w:pPr>
              <w:pStyle w:val="BodyText3"/>
              <w:spacing w:line="360" w:lineRule="exact"/>
              <w:jc w:val="center"/>
              <w:rPr>
                <w:sz w:val="21"/>
                <w:szCs w:val="21"/>
                <w:lang w:val="en-US" w:eastAsia="ja-JP"/>
              </w:rPr>
            </w:pPr>
            <w:r w:rsidRPr="00023C58">
              <w:rPr>
                <w:sz w:val="21"/>
                <w:szCs w:val="21"/>
                <w:lang w:val="en-US" w:eastAsia="ja-JP"/>
              </w:rPr>
              <w:t>2003</w:t>
            </w:r>
            <w:r w:rsidRPr="00023C58">
              <w:rPr>
                <w:rFonts w:hint="eastAsia"/>
                <w:sz w:val="21"/>
                <w:szCs w:val="21"/>
                <w:lang w:val="en-US" w:eastAsia="zh-CN"/>
              </w:rPr>
              <w:t>年</w:t>
            </w:r>
          </w:p>
        </w:tc>
      </w:tr>
    </w:tbl>
    <w:p w:rsidR="000D40C7" w:rsidRPr="00023C58" w:rsidRDefault="000D40C7" w:rsidP="00BF1F4F">
      <w:pPr>
        <w:spacing w:after="240" w:line="360" w:lineRule="exact"/>
        <w:rPr>
          <w:szCs w:val="21"/>
        </w:rPr>
      </w:pPr>
      <w:r w:rsidRPr="00375644">
        <w:rPr>
          <w:rFonts w:ascii="KaiTi_GB2312" w:eastAsia="KaiTi_GB2312" w:hint="eastAsia"/>
          <w:color w:val="0000FF"/>
          <w:szCs w:val="21"/>
        </w:rPr>
        <w:t>摘自世卫组织报告</w:t>
      </w:r>
      <w:r w:rsidRPr="00023C58">
        <w:rPr>
          <w:rFonts w:hint="eastAsia"/>
          <w:szCs w:val="21"/>
        </w:rPr>
        <w:t>：《西太平洋区域健康数据库》。</w:t>
      </w:r>
    </w:p>
    <w:p w:rsidR="000D40C7" w:rsidRPr="0022409A" w:rsidRDefault="000D40C7" w:rsidP="0022409A">
      <w:pPr>
        <w:pStyle w:val="TableofFigures"/>
        <w:spacing w:after="240" w:line="360" w:lineRule="exact"/>
        <w:ind w:left="0" w:firstLine="0"/>
        <w:jc w:val="center"/>
        <w:rPr>
          <w:rFonts w:ascii="SimHei" w:eastAsia="SimHei" w:hint="eastAsia"/>
          <w:smallCaps w:val="0"/>
          <w:color w:val="FF0000"/>
          <w:sz w:val="21"/>
          <w:szCs w:val="21"/>
          <w:lang w:eastAsia="zh-CN"/>
        </w:rPr>
      </w:pPr>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 xml:space="preserve"> 30</w:t>
      </w:r>
      <w:r w:rsidR="007E3741">
        <w:rPr>
          <w:rFonts w:ascii="SimHei" w:eastAsia="SimHei" w:hint="eastAsia"/>
          <w:smallCaps w:val="0"/>
          <w:color w:val="FF0000"/>
          <w:sz w:val="21"/>
          <w:szCs w:val="21"/>
          <w:lang w:eastAsia="zh-CN"/>
        </w:rPr>
        <w:t>：</w:t>
      </w:r>
      <w:r w:rsidRPr="0022409A">
        <w:rPr>
          <w:rFonts w:ascii="SimHei" w:eastAsia="SimHei" w:hint="eastAsia"/>
          <w:smallCaps w:val="0"/>
          <w:color w:val="FF0000"/>
          <w:sz w:val="21"/>
          <w:szCs w:val="21"/>
          <w:lang w:eastAsia="zh-CN"/>
        </w:rPr>
        <w:t>病人与专业保健人员的比例</w:t>
      </w:r>
    </w:p>
    <w:p w:rsidR="000D40C7" w:rsidRPr="00023C58" w:rsidRDefault="000D40C7" w:rsidP="00BF1F4F">
      <w:pPr>
        <w:spacing w:after="240" w:line="360" w:lineRule="exact"/>
        <w:rPr>
          <w:rFonts w:hint="eastAsia"/>
          <w:szCs w:val="21"/>
        </w:rPr>
      </w:pPr>
      <w:r w:rsidRPr="00023C58">
        <w:rPr>
          <w:rFonts w:hint="eastAsia"/>
          <w:szCs w:val="21"/>
        </w:rPr>
        <w:t>下表列出了合格的专业保健人员所占的人口比率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9"/>
        <w:gridCol w:w="953"/>
        <w:gridCol w:w="1086"/>
        <w:gridCol w:w="960"/>
        <w:gridCol w:w="1204"/>
        <w:gridCol w:w="1554"/>
      </w:tblGrid>
      <w:tr w:rsidR="00BF1F4F" w:rsidRPr="00BF1F4F" w:rsidTr="00161B42">
        <w:tblPrEx>
          <w:tblCellMar>
            <w:top w:w="0" w:type="dxa"/>
            <w:bottom w:w="0" w:type="dxa"/>
          </w:tblCellMar>
        </w:tblPrEx>
        <w:trPr>
          <w:trHeight w:val="165"/>
          <w:tblHeader/>
        </w:trPr>
        <w:tc>
          <w:tcPr>
            <w:tcW w:w="2140" w:type="pct"/>
          </w:tcPr>
          <w:p w:rsidR="000D40C7" w:rsidRPr="00BF1F4F" w:rsidRDefault="000D40C7" w:rsidP="00BF1F4F">
            <w:pPr>
              <w:pStyle w:val="BodyText3"/>
              <w:spacing w:line="360" w:lineRule="exact"/>
              <w:ind w:left="30"/>
              <w:rPr>
                <w:rFonts w:ascii="SimHei" w:eastAsia="SimHei" w:hint="eastAsia"/>
                <w:bCs/>
                <w:color w:val="FF0000"/>
                <w:sz w:val="21"/>
                <w:szCs w:val="21"/>
                <w:lang w:eastAsia="zh-CN"/>
              </w:rPr>
            </w:pPr>
          </w:p>
        </w:tc>
        <w:tc>
          <w:tcPr>
            <w:tcW w:w="473" w:type="pct"/>
          </w:tcPr>
          <w:p w:rsidR="000D40C7" w:rsidRPr="00BF1F4F" w:rsidRDefault="000D40C7" w:rsidP="00BF1F4F">
            <w:pPr>
              <w:pStyle w:val="BodyText3"/>
              <w:spacing w:line="360" w:lineRule="exact"/>
              <w:jc w:val="center"/>
              <w:rPr>
                <w:rFonts w:ascii="SimHei" w:eastAsia="SimHei" w:hint="eastAsia"/>
                <w:bCs/>
                <w:color w:val="FF0000"/>
                <w:sz w:val="21"/>
                <w:szCs w:val="21"/>
                <w:lang w:eastAsia="zh-CN"/>
              </w:rPr>
            </w:pPr>
            <w:r w:rsidRPr="00BF1F4F">
              <w:rPr>
                <w:rFonts w:ascii="SimHei" w:eastAsia="SimHei" w:hint="eastAsia"/>
                <w:bCs/>
                <w:color w:val="FF0000"/>
                <w:sz w:val="21"/>
                <w:szCs w:val="21"/>
                <w:lang w:eastAsia="zh-CN"/>
              </w:rPr>
              <w:t>总计</w:t>
            </w:r>
          </w:p>
        </w:tc>
        <w:tc>
          <w:tcPr>
            <w:tcW w:w="539" w:type="pct"/>
          </w:tcPr>
          <w:p w:rsidR="000D40C7" w:rsidRPr="00BF1F4F" w:rsidRDefault="000D40C7" w:rsidP="00BF1F4F">
            <w:pPr>
              <w:pStyle w:val="BodyText3"/>
              <w:spacing w:line="360" w:lineRule="exact"/>
              <w:jc w:val="center"/>
              <w:rPr>
                <w:rFonts w:ascii="SimHei" w:eastAsia="SimHei" w:hint="eastAsia"/>
                <w:bCs/>
                <w:color w:val="FF0000"/>
                <w:sz w:val="21"/>
                <w:szCs w:val="21"/>
                <w:lang w:eastAsia="zh-CN"/>
              </w:rPr>
            </w:pPr>
            <w:r w:rsidRPr="00BF1F4F">
              <w:rPr>
                <w:rFonts w:ascii="SimHei" w:eastAsia="SimHei" w:hint="eastAsia"/>
                <w:bCs/>
                <w:color w:val="FF0000"/>
                <w:sz w:val="21"/>
                <w:szCs w:val="21"/>
                <w:lang w:eastAsia="zh-CN"/>
              </w:rPr>
              <w:t>合计</w:t>
            </w:r>
          </w:p>
        </w:tc>
        <w:tc>
          <w:tcPr>
            <w:tcW w:w="477" w:type="pct"/>
          </w:tcPr>
          <w:p w:rsidR="000D40C7" w:rsidRPr="00BF1F4F" w:rsidRDefault="000D40C7" w:rsidP="00BF1F4F">
            <w:pPr>
              <w:pStyle w:val="BodyText3"/>
              <w:spacing w:line="360" w:lineRule="exact"/>
              <w:jc w:val="center"/>
              <w:rPr>
                <w:rFonts w:ascii="SimHei" w:eastAsia="SimHei" w:hint="eastAsia"/>
                <w:bCs/>
                <w:color w:val="FF0000"/>
                <w:sz w:val="21"/>
                <w:szCs w:val="21"/>
                <w:lang w:eastAsia="zh-CN"/>
              </w:rPr>
            </w:pPr>
            <w:r w:rsidRPr="00BF1F4F">
              <w:rPr>
                <w:rFonts w:ascii="SimHei" w:eastAsia="SimHei" w:hint="eastAsia"/>
                <w:bCs/>
                <w:color w:val="FF0000"/>
                <w:sz w:val="21"/>
                <w:szCs w:val="21"/>
                <w:lang w:eastAsia="zh-CN"/>
              </w:rPr>
              <w:t>男性</w:t>
            </w:r>
          </w:p>
        </w:tc>
        <w:tc>
          <w:tcPr>
            <w:tcW w:w="598" w:type="pct"/>
          </w:tcPr>
          <w:p w:rsidR="000D40C7" w:rsidRPr="00BF1F4F" w:rsidRDefault="000D40C7" w:rsidP="00BF1F4F">
            <w:pPr>
              <w:pStyle w:val="BodyText3"/>
              <w:spacing w:line="360" w:lineRule="exact"/>
              <w:jc w:val="center"/>
              <w:rPr>
                <w:rFonts w:ascii="SimHei" w:eastAsia="SimHei" w:hint="eastAsia"/>
                <w:bCs/>
                <w:color w:val="FF0000"/>
                <w:sz w:val="21"/>
                <w:szCs w:val="21"/>
                <w:lang w:eastAsia="zh-CN"/>
              </w:rPr>
            </w:pPr>
            <w:r w:rsidRPr="00BF1F4F">
              <w:rPr>
                <w:rFonts w:ascii="SimHei" w:eastAsia="SimHei" w:hint="eastAsia"/>
                <w:bCs/>
                <w:color w:val="FF0000"/>
                <w:sz w:val="21"/>
                <w:szCs w:val="21"/>
                <w:lang w:eastAsia="zh-CN"/>
              </w:rPr>
              <w:t>女性</w:t>
            </w:r>
          </w:p>
        </w:tc>
        <w:tc>
          <w:tcPr>
            <w:tcW w:w="772" w:type="pct"/>
          </w:tcPr>
          <w:p w:rsidR="000D40C7" w:rsidRPr="00BF1F4F" w:rsidRDefault="000D40C7" w:rsidP="00375644">
            <w:pPr>
              <w:pStyle w:val="BodyText3"/>
              <w:spacing w:line="360" w:lineRule="exact"/>
              <w:jc w:val="center"/>
              <w:rPr>
                <w:rFonts w:ascii="SimHei" w:eastAsia="SimHei" w:hint="eastAsia"/>
                <w:color w:val="FF0000"/>
                <w:sz w:val="21"/>
                <w:szCs w:val="21"/>
                <w:lang w:eastAsia="zh-CN"/>
              </w:rPr>
            </w:pPr>
            <w:r w:rsidRPr="00BF1F4F">
              <w:rPr>
                <w:rFonts w:ascii="SimHei" w:eastAsia="SimHei" w:hint="eastAsia"/>
                <w:color w:val="FF0000"/>
                <w:sz w:val="21"/>
                <w:szCs w:val="21"/>
                <w:lang w:eastAsia="zh-CN"/>
              </w:rPr>
              <w:t>年份</w:t>
            </w:r>
          </w:p>
        </w:tc>
      </w:tr>
      <w:tr w:rsidR="000D40C7" w:rsidRPr="00BF1F4F" w:rsidTr="00161B42">
        <w:tblPrEx>
          <w:tblCellMar>
            <w:top w:w="0" w:type="dxa"/>
            <w:bottom w:w="0" w:type="dxa"/>
          </w:tblCellMar>
        </w:tblPrEx>
        <w:trPr>
          <w:trHeight w:val="165"/>
          <w:tblHeader/>
        </w:trPr>
        <w:tc>
          <w:tcPr>
            <w:tcW w:w="2140" w:type="pct"/>
          </w:tcPr>
          <w:p w:rsidR="000D40C7" w:rsidRPr="00BF1F4F" w:rsidRDefault="000D40C7" w:rsidP="00BF1F4F">
            <w:pPr>
              <w:pStyle w:val="BodyText3"/>
              <w:spacing w:line="360" w:lineRule="exact"/>
              <w:ind w:left="30"/>
              <w:rPr>
                <w:rFonts w:ascii="SimHei" w:eastAsia="SimHei" w:hint="eastAsia"/>
                <w:bCs/>
                <w:color w:val="FF0000"/>
                <w:sz w:val="21"/>
                <w:szCs w:val="21"/>
              </w:rPr>
            </w:pPr>
          </w:p>
        </w:tc>
        <w:tc>
          <w:tcPr>
            <w:tcW w:w="473" w:type="pct"/>
          </w:tcPr>
          <w:p w:rsidR="000D40C7" w:rsidRPr="00BF1F4F" w:rsidRDefault="000D40C7" w:rsidP="00BF1F4F">
            <w:pPr>
              <w:pStyle w:val="BodyText3"/>
              <w:spacing w:line="360" w:lineRule="exact"/>
              <w:jc w:val="center"/>
              <w:rPr>
                <w:rFonts w:ascii="SimHei" w:eastAsia="SimHei" w:hint="eastAsia"/>
                <w:bCs/>
                <w:color w:val="FF0000"/>
                <w:sz w:val="21"/>
                <w:szCs w:val="21"/>
                <w:lang w:eastAsia="zh-CN"/>
              </w:rPr>
            </w:pPr>
            <w:r w:rsidRPr="00BF1F4F">
              <w:rPr>
                <w:rFonts w:ascii="SimHei" w:eastAsia="SimHei" w:hint="eastAsia"/>
                <w:bCs/>
                <w:color w:val="FF0000"/>
                <w:sz w:val="21"/>
                <w:szCs w:val="21"/>
                <w:lang w:eastAsia="zh-CN"/>
              </w:rPr>
              <w:t>人数</w:t>
            </w:r>
          </w:p>
        </w:tc>
        <w:tc>
          <w:tcPr>
            <w:tcW w:w="1614" w:type="pct"/>
            <w:gridSpan w:val="3"/>
          </w:tcPr>
          <w:p w:rsidR="000D40C7" w:rsidRPr="00BF1F4F" w:rsidRDefault="000D40C7" w:rsidP="00BF1F4F">
            <w:pPr>
              <w:pStyle w:val="BodyText3"/>
              <w:spacing w:line="360" w:lineRule="exact"/>
              <w:jc w:val="center"/>
              <w:rPr>
                <w:rFonts w:ascii="SimHei" w:eastAsia="SimHei" w:hint="eastAsia"/>
                <w:bCs/>
                <w:color w:val="FF0000"/>
                <w:sz w:val="21"/>
                <w:szCs w:val="21"/>
              </w:rPr>
            </w:pPr>
            <w:r w:rsidRPr="00BF1F4F">
              <w:rPr>
                <w:rFonts w:ascii="SimHei" w:eastAsia="SimHei" w:hint="eastAsia"/>
                <w:bCs/>
                <w:color w:val="FF0000"/>
                <w:sz w:val="21"/>
                <w:szCs w:val="21"/>
                <w:lang w:eastAsia="zh-CN"/>
              </w:rPr>
              <w:t>每一万人中所占人数</w:t>
            </w:r>
          </w:p>
        </w:tc>
        <w:tc>
          <w:tcPr>
            <w:tcW w:w="772" w:type="pct"/>
          </w:tcPr>
          <w:p w:rsidR="000D40C7" w:rsidRPr="00BF1F4F" w:rsidRDefault="000D40C7" w:rsidP="00BF1F4F">
            <w:pPr>
              <w:pStyle w:val="BodyText3"/>
              <w:spacing w:line="360" w:lineRule="exact"/>
              <w:rPr>
                <w:rFonts w:ascii="SimHei" w:eastAsia="SimHei" w:hint="eastAsia"/>
                <w:color w:val="FF0000"/>
                <w:sz w:val="21"/>
                <w:szCs w:val="21"/>
              </w:rPr>
            </w:pPr>
          </w:p>
        </w:tc>
      </w:tr>
      <w:tr w:rsidR="00BF1F4F" w:rsidRPr="00BF1F4F" w:rsidTr="00161B42">
        <w:tblPrEx>
          <w:tblCellMar>
            <w:top w:w="0" w:type="dxa"/>
            <w:bottom w:w="0" w:type="dxa"/>
          </w:tblCellMar>
        </w:tblPrEx>
        <w:trPr>
          <w:trHeight w:val="165"/>
          <w:tblHeader/>
        </w:trPr>
        <w:tc>
          <w:tcPr>
            <w:tcW w:w="2140" w:type="pct"/>
          </w:tcPr>
          <w:p w:rsidR="000D40C7" w:rsidRPr="00BF1F4F" w:rsidRDefault="000D40C7" w:rsidP="00BF1F4F">
            <w:pPr>
              <w:pStyle w:val="indicator1"/>
              <w:spacing w:before="0" w:after="0" w:line="360" w:lineRule="exact"/>
              <w:rPr>
                <w:rFonts w:ascii="SimHei" w:eastAsia="SimHei" w:hAnsi="Times New Roman" w:cs="Times New Roman" w:hint="eastAsia"/>
                <w:bCs/>
                <w:color w:val="FF0000"/>
                <w:sz w:val="21"/>
                <w:szCs w:val="21"/>
                <w:lang w:eastAsia="zh-CN"/>
              </w:rPr>
            </w:pPr>
            <w:r w:rsidRPr="00BF1F4F">
              <w:rPr>
                <w:rFonts w:ascii="SimHei" w:eastAsia="SimHei" w:hAnsi="Times New Roman" w:cs="Times New Roman" w:hint="eastAsia"/>
                <w:bCs/>
                <w:color w:val="FF0000"/>
                <w:sz w:val="21"/>
                <w:szCs w:val="21"/>
                <w:lang w:eastAsia="zh-CN"/>
              </w:rPr>
              <w:t>保健人员职位</w:t>
            </w:r>
          </w:p>
        </w:tc>
        <w:tc>
          <w:tcPr>
            <w:tcW w:w="473" w:type="pct"/>
          </w:tcPr>
          <w:p w:rsidR="000D40C7" w:rsidRPr="00BF1F4F" w:rsidRDefault="000D40C7" w:rsidP="00BF1F4F">
            <w:pPr>
              <w:pStyle w:val="BodyText3"/>
              <w:spacing w:line="360" w:lineRule="exact"/>
              <w:rPr>
                <w:rFonts w:ascii="SimHei" w:eastAsia="SimHei" w:hint="eastAsia"/>
                <w:color w:val="FF0000"/>
                <w:sz w:val="21"/>
                <w:szCs w:val="21"/>
              </w:rPr>
            </w:pPr>
          </w:p>
        </w:tc>
        <w:tc>
          <w:tcPr>
            <w:tcW w:w="539" w:type="pct"/>
          </w:tcPr>
          <w:p w:rsidR="000D40C7" w:rsidRPr="00BF1F4F" w:rsidRDefault="000D40C7" w:rsidP="00BF1F4F">
            <w:pPr>
              <w:pStyle w:val="BodyText3"/>
              <w:spacing w:line="360" w:lineRule="exact"/>
              <w:rPr>
                <w:rFonts w:ascii="SimHei" w:eastAsia="SimHei" w:hint="eastAsia"/>
                <w:color w:val="FF0000"/>
                <w:sz w:val="21"/>
                <w:szCs w:val="21"/>
              </w:rPr>
            </w:pPr>
          </w:p>
        </w:tc>
        <w:tc>
          <w:tcPr>
            <w:tcW w:w="477" w:type="pct"/>
          </w:tcPr>
          <w:p w:rsidR="000D40C7" w:rsidRPr="00BF1F4F" w:rsidRDefault="000D40C7" w:rsidP="00BF1F4F">
            <w:pPr>
              <w:pStyle w:val="BodyText3"/>
              <w:spacing w:line="360" w:lineRule="exact"/>
              <w:rPr>
                <w:rFonts w:ascii="SimHei" w:eastAsia="SimHei" w:hint="eastAsia"/>
                <w:color w:val="FF0000"/>
                <w:sz w:val="21"/>
                <w:szCs w:val="21"/>
              </w:rPr>
            </w:pPr>
          </w:p>
        </w:tc>
        <w:tc>
          <w:tcPr>
            <w:tcW w:w="598" w:type="pct"/>
          </w:tcPr>
          <w:p w:rsidR="000D40C7" w:rsidRPr="00BF1F4F" w:rsidRDefault="000D40C7" w:rsidP="00BF1F4F">
            <w:pPr>
              <w:pStyle w:val="BodyText3"/>
              <w:spacing w:line="360" w:lineRule="exact"/>
              <w:rPr>
                <w:rFonts w:ascii="SimHei" w:eastAsia="SimHei" w:hint="eastAsia"/>
                <w:color w:val="FF0000"/>
                <w:sz w:val="21"/>
                <w:szCs w:val="21"/>
              </w:rPr>
            </w:pPr>
          </w:p>
        </w:tc>
        <w:tc>
          <w:tcPr>
            <w:tcW w:w="772" w:type="pct"/>
          </w:tcPr>
          <w:p w:rsidR="000D40C7" w:rsidRPr="00BF1F4F" w:rsidRDefault="000D40C7" w:rsidP="00BF1F4F">
            <w:pPr>
              <w:pStyle w:val="BodyText3"/>
              <w:spacing w:line="360" w:lineRule="exact"/>
              <w:rPr>
                <w:rFonts w:ascii="SimHei" w:eastAsia="SimHei" w:hint="eastAsia"/>
                <w:color w:val="FF0000"/>
                <w:sz w:val="21"/>
                <w:szCs w:val="21"/>
              </w:rPr>
            </w:pP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eastAsia="SimSun" w:hAnsi="Times New Roman" w:cs="Times New Roman" w:hint="eastAsia"/>
                <w:sz w:val="21"/>
                <w:szCs w:val="21"/>
                <w:lang w:eastAsia="zh-CN"/>
              </w:rPr>
            </w:pPr>
            <w:r w:rsidRPr="00023C58">
              <w:rPr>
                <w:rFonts w:ascii="Times New Roman" w:hAnsi="Times New Roman" w:cs="Times New Roman"/>
                <w:sz w:val="21"/>
                <w:szCs w:val="21"/>
              </w:rPr>
              <w:t xml:space="preserve">- </w:t>
            </w:r>
            <w:r w:rsidRPr="00023C58">
              <w:rPr>
                <w:rFonts w:ascii="Times New Roman" w:eastAsia="SimSun" w:hAnsi="Times New Roman" w:cs="Times New Roman" w:hint="eastAsia"/>
                <w:sz w:val="21"/>
                <w:szCs w:val="21"/>
                <w:lang w:eastAsia="zh-CN"/>
              </w:rPr>
              <w:t>医生</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4</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4.18</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eastAsia="SimSun" w:hAnsi="Times New Roman" w:cs="Times New Roman" w:hint="eastAsia"/>
                <w:sz w:val="21"/>
                <w:szCs w:val="21"/>
                <w:lang w:eastAsia="zh-CN"/>
              </w:rPr>
            </w:pPr>
            <w:r w:rsidRPr="00023C58">
              <w:rPr>
                <w:rFonts w:ascii="Times New Roman" w:hAnsi="Times New Roman" w:cs="Times New Roman"/>
                <w:sz w:val="21"/>
                <w:szCs w:val="21"/>
              </w:rPr>
              <w:t xml:space="preserve">- </w:t>
            </w:r>
            <w:r w:rsidRPr="00023C58">
              <w:rPr>
                <w:rFonts w:ascii="Times New Roman" w:eastAsia="SimSun" w:hAnsi="Times New Roman" w:cs="Times New Roman" w:hint="eastAsia"/>
                <w:sz w:val="21"/>
                <w:szCs w:val="21"/>
                <w:lang w:eastAsia="zh-CN"/>
              </w:rPr>
              <w:t>牙医</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2</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2.09</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eastAsia="SimSun" w:hAnsi="Times New Roman" w:cs="Times New Roman" w:hint="eastAsia"/>
                <w:sz w:val="21"/>
                <w:szCs w:val="21"/>
                <w:lang w:eastAsia="zh-CN"/>
              </w:rPr>
            </w:pPr>
            <w:r w:rsidRPr="00023C58">
              <w:rPr>
                <w:rFonts w:ascii="Times New Roman" w:hAnsi="Times New Roman" w:cs="Times New Roman"/>
                <w:sz w:val="21"/>
                <w:szCs w:val="21"/>
              </w:rPr>
              <w:t xml:space="preserve">- </w:t>
            </w:r>
            <w:r w:rsidRPr="00023C58">
              <w:rPr>
                <w:rFonts w:ascii="Times New Roman" w:eastAsia="SimSun" w:hAnsi="Times New Roman" w:cs="Times New Roman" w:hint="eastAsia"/>
                <w:sz w:val="21"/>
                <w:szCs w:val="21"/>
                <w:lang w:eastAsia="zh-CN"/>
              </w:rPr>
              <w:t>药剂师</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2</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2.09</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hAnsi="Times New Roman" w:cs="Times New Roman"/>
                <w:sz w:val="21"/>
                <w:szCs w:val="21"/>
                <w:lang w:eastAsia="zh-CN"/>
              </w:rPr>
            </w:pPr>
            <w:r w:rsidRPr="00023C58">
              <w:rPr>
                <w:rFonts w:ascii="Times New Roman" w:hAnsi="Times New Roman" w:cs="Times New Roman"/>
                <w:sz w:val="21"/>
                <w:szCs w:val="21"/>
                <w:lang w:eastAsia="zh-CN"/>
              </w:rPr>
              <w:t xml:space="preserve">- </w:t>
            </w:r>
            <w:r w:rsidRPr="00023C58">
              <w:rPr>
                <w:rFonts w:ascii="Times New Roman" w:eastAsia="SimSun" w:hAnsi="Times New Roman" w:cs="Times New Roman" w:hint="eastAsia"/>
                <w:sz w:val="21"/>
                <w:szCs w:val="21"/>
                <w:lang w:eastAsia="zh-CN"/>
              </w:rPr>
              <w:t>护士（持有学士和研究生文凭的护士）</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30</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31.38</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eastAsia="SimSun" w:hAnsi="Times New Roman" w:cs="Times New Roman" w:hint="eastAsia"/>
                <w:sz w:val="21"/>
                <w:szCs w:val="21"/>
                <w:lang w:eastAsia="zh-CN"/>
              </w:rPr>
            </w:pPr>
            <w:r w:rsidRPr="00023C58">
              <w:rPr>
                <w:rFonts w:ascii="Times New Roman" w:hAnsi="Times New Roman" w:cs="Times New Roman"/>
                <w:sz w:val="21"/>
                <w:szCs w:val="21"/>
              </w:rPr>
              <w:t xml:space="preserve">- </w:t>
            </w:r>
            <w:r w:rsidRPr="00023C58">
              <w:rPr>
                <w:rFonts w:ascii="Times New Roman" w:eastAsia="SimSun" w:hAnsi="Times New Roman" w:cs="Times New Roman" w:hint="eastAsia"/>
                <w:sz w:val="21"/>
                <w:szCs w:val="21"/>
                <w:lang w:eastAsia="zh-CN"/>
              </w:rPr>
              <w:t>助产士</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10</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10.46</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hAnsi="Times New Roman" w:cs="Times New Roman"/>
                <w:sz w:val="21"/>
                <w:szCs w:val="21"/>
              </w:rPr>
            </w:pPr>
            <w:r w:rsidRPr="00023C58">
              <w:rPr>
                <w:rFonts w:ascii="Times New Roman" w:hAnsi="Times New Roman" w:cs="Times New Roman"/>
                <w:sz w:val="21"/>
                <w:szCs w:val="21"/>
              </w:rPr>
              <w:t>-</w:t>
            </w:r>
            <w:r w:rsidR="00BF1F4F">
              <w:rPr>
                <w:rFonts w:ascii="Times New Roman" w:eastAsia="SimSun" w:hAnsi="Times New Roman" w:cs="Times New Roman" w:hint="eastAsia"/>
                <w:sz w:val="21"/>
                <w:szCs w:val="21"/>
                <w:lang w:eastAsia="zh-CN"/>
              </w:rPr>
              <w:t xml:space="preserve"> </w:t>
            </w:r>
            <w:r w:rsidRPr="00023C58">
              <w:rPr>
                <w:rFonts w:ascii="Times New Roman" w:eastAsia="SimSun" w:hAnsi="Times New Roman" w:cs="Times New Roman" w:hint="eastAsia"/>
                <w:sz w:val="21"/>
                <w:szCs w:val="21"/>
                <w:lang w:eastAsia="zh-CN"/>
              </w:rPr>
              <w:t>其他护理、辅助人员</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12</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12.55</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hAnsi="Times New Roman" w:cs="Times New Roman"/>
                <w:sz w:val="21"/>
                <w:szCs w:val="21"/>
                <w:lang w:eastAsia="zh-CN"/>
              </w:rPr>
            </w:pPr>
            <w:r w:rsidRPr="00023C58">
              <w:rPr>
                <w:rFonts w:ascii="Times New Roman" w:hAnsi="Times New Roman" w:cs="Times New Roman"/>
                <w:sz w:val="21"/>
                <w:szCs w:val="21"/>
                <w:lang w:eastAsia="zh-CN"/>
              </w:rPr>
              <w:t>-</w:t>
            </w:r>
            <w:r w:rsidR="00BF1F4F">
              <w:rPr>
                <w:rFonts w:ascii="Times New Roman" w:eastAsia="SimSun" w:hAnsi="Times New Roman" w:cs="Times New Roman" w:hint="eastAsia"/>
                <w:sz w:val="21"/>
                <w:szCs w:val="21"/>
                <w:lang w:eastAsia="zh-CN"/>
              </w:rPr>
              <w:t xml:space="preserve"> </w:t>
            </w:r>
            <w:r w:rsidRPr="00023C58">
              <w:rPr>
                <w:rFonts w:ascii="Times New Roman" w:eastAsia="SimSun" w:hAnsi="Times New Roman" w:cs="Times New Roman" w:hint="eastAsia"/>
                <w:sz w:val="21"/>
                <w:szCs w:val="21"/>
                <w:lang w:eastAsia="zh-CN"/>
              </w:rPr>
              <w:t>其他医务辅助人员（比如：</w:t>
            </w:r>
            <w:r w:rsidRPr="00023C58">
              <w:rPr>
                <w:rFonts w:ascii="Times New Roman" w:hAnsi="Times New Roman" w:cs="Times New Roman"/>
                <w:sz w:val="21"/>
                <w:szCs w:val="21"/>
                <w:lang w:eastAsia="zh-CN"/>
              </w:rPr>
              <w:t xml:space="preserve"> </w:t>
            </w:r>
            <w:r w:rsidRPr="00023C58">
              <w:rPr>
                <w:rFonts w:ascii="Times New Roman" w:eastAsia="SimSun" w:hAnsi="Times New Roman" w:cs="Times New Roman" w:hint="eastAsia"/>
                <w:sz w:val="21"/>
                <w:szCs w:val="21"/>
                <w:lang w:eastAsia="zh-CN"/>
              </w:rPr>
              <w:t>医疗助理、实验室技术人员、</w:t>
            </w:r>
            <w:r w:rsidRPr="00023C58">
              <w:rPr>
                <w:rFonts w:ascii="Times New Roman" w:hAnsi="Times New Roman" w:cs="Times New Roman" w:hint="eastAsia"/>
                <w:sz w:val="21"/>
                <w:szCs w:val="21"/>
                <w:lang w:eastAsia="zh-CN"/>
              </w:rPr>
              <w:t>X</w:t>
            </w:r>
            <w:r w:rsidRPr="00023C58">
              <w:rPr>
                <w:rFonts w:ascii="Times New Roman" w:hAnsi="Times New Roman" w:cs="Times New Roman" w:hint="eastAsia"/>
                <w:sz w:val="21"/>
                <w:szCs w:val="21"/>
                <w:lang w:eastAsia="zh-CN"/>
              </w:rPr>
              <w:t>光技</w:t>
            </w:r>
            <w:r w:rsidRPr="00023C58">
              <w:rPr>
                <w:rFonts w:ascii="SimSun" w:eastAsia="SimSun" w:hAnsi="SimSun" w:cs="SimSun" w:hint="eastAsia"/>
                <w:sz w:val="21"/>
                <w:szCs w:val="21"/>
                <w:lang w:eastAsia="zh-CN"/>
              </w:rPr>
              <w:t>术员</w:t>
            </w:r>
            <w:r w:rsidRPr="00023C58">
              <w:rPr>
                <w:rFonts w:ascii="Times New Roman" w:eastAsia="SimSun" w:hAnsi="Times New Roman" w:cs="Times New Roman" w:hint="eastAsia"/>
                <w:sz w:val="21"/>
                <w:szCs w:val="21"/>
                <w:lang w:eastAsia="zh-CN"/>
              </w:rPr>
              <w:t>）</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5</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5.23</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r w:rsidR="00BF1F4F" w:rsidRPr="00023C58" w:rsidTr="00F2032B">
        <w:tblPrEx>
          <w:tblCellMar>
            <w:top w:w="0" w:type="dxa"/>
            <w:bottom w:w="0" w:type="dxa"/>
          </w:tblCellMar>
        </w:tblPrEx>
        <w:trPr>
          <w:trHeight w:val="165"/>
        </w:trPr>
        <w:tc>
          <w:tcPr>
            <w:tcW w:w="2140" w:type="pct"/>
          </w:tcPr>
          <w:p w:rsidR="000D40C7" w:rsidRPr="00023C58" w:rsidRDefault="000D40C7" w:rsidP="00BF1F4F">
            <w:pPr>
              <w:pStyle w:val="indicator2"/>
              <w:spacing w:before="0" w:after="0" w:line="360" w:lineRule="exact"/>
              <w:rPr>
                <w:rFonts w:ascii="Times New Roman" w:hAnsi="Times New Roman" w:cs="Times New Roman"/>
                <w:sz w:val="21"/>
                <w:szCs w:val="21"/>
                <w:lang w:eastAsia="zh-CN"/>
              </w:rPr>
            </w:pPr>
            <w:r w:rsidRPr="00023C58">
              <w:rPr>
                <w:rFonts w:ascii="Times New Roman" w:hAnsi="Times New Roman" w:cs="Times New Roman"/>
                <w:sz w:val="21"/>
                <w:szCs w:val="21"/>
                <w:lang w:eastAsia="zh-CN"/>
              </w:rPr>
              <w:t>-</w:t>
            </w:r>
            <w:r w:rsidR="00BF1F4F">
              <w:rPr>
                <w:rFonts w:ascii="Times New Roman" w:eastAsia="SimSun" w:hAnsi="Times New Roman" w:cs="Times New Roman" w:hint="eastAsia"/>
                <w:sz w:val="21"/>
                <w:szCs w:val="21"/>
                <w:lang w:eastAsia="zh-CN"/>
              </w:rPr>
              <w:t xml:space="preserve"> </w:t>
            </w:r>
            <w:r w:rsidRPr="00023C58">
              <w:rPr>
                <w:rFonts w:ascii="Times New Roman" w:eastAsia="SimSun" w:hAnsi="Times New Roman" w:cs="Times New Roman" w:hint="eastAsia"/>
                <w:sz w:val="21"/>
                <w:szCs w:val="21"/>
                <w:lang w:eastAsia="zh-CN"/>
              </w:rPr>
              <w:t>其他保健人员</w:t>
            </w:r>
            <w:r w:rsidR="005B6BC8" w:rsidRPr="00023C58">
              <w:rPr>
                <w:rFonts w:ascii="Times New Roman" w:hAnsi="Times New Roman" w:cs="Times New Roman"/>
                <w:sz w:val="21"/>
                <w:szCs w:val="21"/>
                <w:lang w:eastAsia="zh-CN"/>
              </w:rPr>
              <w:t>（</w:t>
            </w:r>
            <w:r w:rsidRPr="00023C58">
              <w:rPr>
                <w:rFonts w:ascii="Times New Roman" w:eastAsia="SimSun" w:hAnsi="Times New Roman" w:cs="Times New Roman" w:hint="eastAsia"/>
                <w:sz w:val="21"/>
                <w:szCs w:val="21"/>
                <w:lang w:eastAsia="zh-CN"/>
              </w:rPr>
              <w:t>卫生督察员、保健员助理、一般工作人员等</w:t>
            </w:r>
            <w:r w:rsidR="005B6BC8" w:rsidRPr="00023C58">
              <w:rPr>
                <w:rFonts w:ascii="Times New Roman" w:eastAsia="SimSun" w:hAnsi="Times New Roman" w:cs="Times New Roman" w:hint="eastAsia"/>
                <w:sz w:val="21"/>
                <w:szCs w:val="21"/>
                <w:lang w:eastAsia="zh-CN"/>
              </w:rPr>
              <w:t>）</w:t>
            </w:r>
          </w:p>
        </w:tc>
        <w:tc>
          <w:tcPr>
            <w:tcW w:w="473" w:type="pct"/>
          </w:tcPr>
          <w:p w:rsidR="000D40C7" w:rsidRPr="00023C58" w:rsidRDefault="000D40C7" w:rsidP="00BF1F4F">
            <w:pPr>
              <w:pStyle w:val="BodyText3"/>
              <w:spacing w:line="360" w:lineRule="exact"/>
              <w:jc w:val="right"/>
              <w:rPr>
                <w:sz w:val="21"/>
                <w:szCs w:val="21"/>
              </w:rPr>
            </w:pPr>
            <w:r w:rsidRPr="00023C58">
              <w:rPr>
                <w:sz w:val="21"/>
                <w:szCs w:val="21"/>
              </w:rPr>
              <w:t>23</w:t>
            </w:r>
          </w:p>
        </w:tc>
        <w:tc>
          <w:tcPr>
            <w:tcW w:w="539" w:type="pct"/>
          </w:tcPr>
          <w:p w:rsidR="000D40C7" w:rsidRPr="00023C58" w:rsidRDefault="000D40C7" w:rsidP="00BF1F4F">
            <w:pPr>
              <w:pStyle w:val="BodyText3"/>
              <w:spacing w:line="360" w:lineRule="exact"/>
              <w:jc w:val="right"/>
              <w:rPr>
                <w:sz w:val="21"/>
                <w:szCs w:val="21"/>
              </w:rPr>
            </w:pPr>
            <w:r w:rsidRPr="00023C58">
              <w:rPr>
                <w:sz w:val="21"/>
                <w:szCs w:val="21"/>
              </w:rPr>
              <w:t>24.06</w:t>
            </w:r>
          </w:p>
        </w:tc>
        <w:tc>
          <w:tcPr>
            <w:tcW w:w="477"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598" w:type="pct"/>
          </w:tcPr>
          <w:p w:rsidR="000D40C7" w:rsidRPr="00023C58" w:rsidRDefault="000D40C7" w:rsidP="00BF1F4F">
            <w:pPr>
              <w:pStyle w:val="BodyText3"/>
              <w:spacing w:line="360" w:lineRule="exact"/>
              <w:jc w:val="right"/>
              <w:rPr>
                <w:sz w:val="21"/>
                <w:szCs w:val="21"/>
              </w:rPr>
            </w:pPr>
            <w:r w:rsidRPr="00023C58">
              <w:rPr>
                <w:sz w:val="21"/>
                <w:szCs w:val="21"/>
              </w:rPr>
              <w:t>…</w:t>
            </w:r>
          </w:p>
        </w:tc>
        <w:tc>
          <w:tcPr>
            <w:tcW w:w="772" w:type="pct"/>
          </w:tcPr>
          <w:p w:rsidR="000D40C7" w:rsidRPr="00023C58" w:rsidRDefault="000D40C7" w:rsidP="00BF1F4F">
            <w:pPr>
              <w:pStyle w:val="BodyText3"/>
              <w:spacing w:line="360" w:lineRule="exact"/>
              <w:jc w:val="center"/>
              <w:rPr>
                <w:sz w:val="21"/>
                <w:szCs w:val="21"/>
              </w:rPr>
            </w:pPr>
            <w:r w:rsidRPr="00023C58">
              <w:rPr>
                <w:sz w:val="21"/>
                <w:szCs w:val="21"/>
              </w:rPr>
              <w:t>2003</w:t>
            </w:r>
            <w:r w:rsidRPr="00023C58">
              <w:rPr>
                <w:rFonts w:hint="eastAsia"/>
                <w:sz w:val="21"/>
                <w:szCs w:val="21"/>
                <w:lang w:eastAsia="zh-CN"/>
              </w:rPr>
              <w:t>年</w:t>
            </w:r>
          </w:p>
        </w:tc>
      </w:tr>
    </w:tbl>
    <w:p w:rsidR="005A0004" w:rsidRPr="00023C58" w:rsidRDefault="000D40C7" w:rsidP="00BF1F4F">
      <w:pPr>
        <w:spacing w:after="240" w:line="360" w:lineRule="exact"/>
        <w:rPr>
          <w:szCs w:val="21"/>
        </w:rPr>
      </w:pPr>
      <w:r w:rsidRPr="00161B42">
        <w:rPr>
          <w:rFonts w:ascii="KaiTi_GB2312" w:eastAsia="KaiTi_GB2312" w:hint="eastAsia"/>
          <w:color w:val="0000FF"/>
          <w:szCs w:val="21"/>
        </w:rPr>
        <w:t>摘自世卫组织报告</w:t>
      </w:r>
      <w:r w:rsidRPr="00023C58">
        <w:rPr>
          <w:rFonts w:hint="eastAsia"/>
          <w:szCs w:val="21"/>
        </w:rPr>
        <w:t>：《西太平洋区域健康数据库》。</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医疗后送</w:t>
      </w:r>
    </w:p>
    <w:p w:rsidR="005A0004" w:rsidRPr="00023C58" w:rsidRDefault="000D40C7" w:rsidP="00B663C4">
      <w:pPr>
        <w:spacing w:after="240" w:line="360" w:lineRule="exact"/>
        <w:rPr>
          <w:rFonts w:hint="eastAsia"/>
          <w:szCs w:val="21"/>
        </w:rPr>
      </w:pPr>
      <w:r w:rsidRPr="00023C58">
        <w:rPr>
          <w:szCs w:val="21"/>
        </w:rPr>
        <w:t>12.27</w:t>
      </w:r>
      <w:r w:rsidRPr="00023C58">
        <w:rPr>
          <w:szCs w:val="21"/>
        </w:rPr>
        <w:tab/>
      </w:r>
      <w:r w:rsidRPr="00023C58">
        <w:rPr>
          <w:rFonts w:hint="eastAsia"/>
          <w:szCs w:val="21"/>
        </w:rPr>
        <w:t>由于玛格丽特公主医院设施不完善，所以不能开展大的手术、外科手术以及其他高级医疗救治。外岛也只有护理人员组成的保健中心。所以病情严重的患者需要到富纳富提或海外接受治疗。为解决上述问题，政府制定了一套医疗后送体系，该体系自图瓦卢独立起就开始实施。图瓦卢医疗计划只适用于特殊治疗，并包括国内外的医疗后送。关于该体系的详细情况见第</w:t>
      </w:r>
      <w:r w:rsidRPr="00023C58">
        <w:rPr>
          <w:rFonts w:hint="eastAsia"/>
          <w:szCs w:val="21"/>
        </w:rPr>
        <w:t>13</w:t>
      </w:r>
      <w:r w:rsidRPr="00023C58">
        <w:rPr>
          <w:rFonts w:hint="eastAsia"/>
          <w:szCs w:val="21"/>
        </w:rPr>
        <w:t>条。</w:t>
      </w:r>
    </w:p>
    <w:p w:rsidR="000D40C7" w:rsidRPr="00023C58" w:rsidRDefault="000D40C7" w:rsidP="00510431">
      <w:pPr>
        <w:spacing w:after="240" w:line="360" w:lineRule="exact"/>
        <w:rPr>
          <w:szCs w:val="21"/>
        </w:rPr>
      </w:pPr>
      <w:r w:rsidRPr="00023C58">
        <w:rPr>
          <w:szCs w:val="21"/>
        </w:rPr>
        <w:t>12.28</w:t>
      </w:r>
      <w:r w:rsidRPr="00023C58">
        <w:rPr>
          <w:szCs w:val="21"/>
        </w:rPr>
        <w:tab/>
      </w:r>
      <w:r w:rsidRPr="00023C58">
        <w:rPr>
          <w:rFonts w:hint="eastAsia"/>
          <w:szCs w:val="21"/>
        </w:rPr>
        <w:t>政府承认非政府组织在应对卫生问题方面的有效参与。图瓦卢家庭保健协会于</w:t>
      </w:r>
      <w:r w:rsidRPr="00023C58">
        <w:rPr>
          <w:rFonts w:hint="eastAsia"/>
          <w:szCs w:val="21"/>
        </w:rPr>
        <w:t>1989</w:t>
      </w:r>
      <w:r w:rsidRPr="00023C58">
        <w:rPr>
          <w:rFonts w:hint="eastAsia"/>
          <w:szCs w:val="21"/>
        </w:rPr>
        <w:t>年成立，主要针对青少年为社区提供保健服务，涉及计划生育、生殖保健和性健康、怀孕、吸毒、性传播疾病、艾滋病病毒和艾滋病、青少年犯罪以及生活技能培训。图瓦卢家庭保健协会积极地开展性健康和生殖保健讲习班，并通过广播和戏剧为富纳富提和外岛的青少年和社区传播有关信息。</w:t>
      </w:r>
    </w:p>
    <w:p w:rsidR="000D40C7" w:rsidRPr="00E73256" w:rsidRDefault="000D40C7" w:rsidP="00E73256">
      <w:pPr>
        <w:pStyle w:val="H2"/>
        <w:rPr>
          <w:rFonts w:hint="eastAsia"/>
        </w:rPr>
      </w:pPr>
      <w:bookmarkStart w:id="100" w:name="_Toc211074453"/>
      <w:r w:rsidRPr="00E73256">
        <w:rPr>
          <w:rFonts w:hint="eastAsia"/>
        </w:rPr>
        <w:t>第13条</w:t>
      </w:r>
      <w:bookmarkEnd w:id="100"/>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rFonts w:hint="eastAsia"/>
          <w:sz w:val="21"/>
          <w:szCs w:val="21"/>
          <w:lang w:eastAsia="zh-CN"/>
        </w:rPr>
        <w:t>缔约各国应采取一切适当措施以消除在经济和社会生活的其他方面对妇女的歧视，保证她们在男女平等的基础上又相同的权利，特别是：</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a</w:t>
      </w:r>
      <w:r w:rsidRPr="00023C58">
        <w:rPr>
          <w:sz w:val="21"/>
          <w:szCs w:val="21"/>
          <w:lang w:eastAsia="zh-CN"/>
        </w:rPr>
        <w:t>）</w:t>
      </w:r>
      <w:r w:rsidR="000D40C7" w:rsidRPr="00023C58">
        <w:rPr>
          <w:rFonts w:hint="eastAsia"/>
          <w:sz w:val="21"/>
          <w:szCs w:val="21"/>
          <w:lang w:eastAsia="zh-CN"/>
        </w:rPr>
        <w:t>领取家属津贴的权利；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b</w:t>
      </w:r>
      <w:r w:rsidRPr="00023C58">
        <w:rPr>
          <w:sz w:val="21"/>
          <w:szCs w:val="21"/>
          <w:lang w:eastAsia="zh-CN"/>
        </w:rPr>
        <w:t>）</w:t>
      </w:r>
      <w:r w:rsidR="000D40C7" w:rsidRPr="00023C58">
        <w:rPr>
          <w:rFonts w:hint="eastAsia"/>
          <w:sz w:val="21"/>
          <w:szCs w:val="21"/>
          <w:lang w:eastAsia="zh-CN"/>
        </w:rPr>
        <w:t>银行贷款、抵押和其他形式的金融信贷的权利；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c</w:t>
      </w:r>
      <w:r w:rsidRPr="00023C58">
        <w:rPr>
          <w:sz w:val="21"/>
          <w:szCs w:val="21"/>
          <w:lang w:eastAsia="zh-CN"/>
        </w:rPr>
        <w:t>）</w:t>
      </w:r>
      <w:r w:rsidR="000D40C7" w:rsidRPr="00023C58">
        <w:rPr>
          <w:rFonts w:hint="eastAsia"/>
          <w:sz w:val="21"/>
          <w:szCs w:val="21"/>
          <w:lang w:eastAsia="zh-CN"/>
        </w:rPr>
        <w:t>参与娱乐活动、运动和文化生活所有各方面的权利。</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实际做法</w:t>
      </w:r>
    </w:p>
    <w:p w:rsidR="005A0004" w:rsidRPr="00023C58" w:rsidRDefault="000D40C7" w:rsidP="00B663C4">
      <w:pPr>
        <w:spacing w:after="240" w:line="360" w:lineRule="exact"/>
        <w:rPr>
          <w:szCs w:val="21"/>
        </w:rPr>
      </w:pPr>
      <w:r w:rsidRPr="00023C58">
        <w:rPr>
          <w:szCs w:val="21"/>
        </w:rPr>
        <w:t>13.1</w:t>
      </w:r>
      <w:r w:rsidRPr="00023C58">
        <w:rPr>
          <w:szCs w:val="21"/>
        </w:rPr>
        <w:tab/>
      </w:r>
      <w:r w:rsidR="00161B42">
        <w:rPr>
          <w:rFonts w:hint="eastAsia"/>
          <w:szCs w:val="21"/>
        </w:rPr>
        <w:t xml:space="preserve"> </w:t>
      </w:r>
      <w:r w:rsidRPr="00023C58">
        <w:rPr>
          <w:rFonts w:hint="eastAsia"/>
          <w:szCs w:val="21"/>
        </w:rPr>
        <w:t>在有酬职位工作的女性可成为图瓦卢国家退职储蓄基金的会员。图瓦卢国家退职储蓄基金是根据《国家退职储蓄基金法》（第</w:t>
      </w:r>
      <w:r w:rsidRPr="00023C58">
        <w:rPr>
          <w:szCs w:val="21"/>
        </w:rPr>
        <w:t>86</w:t>
      </w:r>
      <w:r w:rsidRPr="00023C58">
        <w:rPr>
          <w:rFonts w:hint="eastAsia"/>
          <w:szCs w:val="21"/>
        </w:rPr>
        <w:t>章）成立的法定机构。它是为图瓦卢雇员提供强制性和自愿性养老金和退休金计划的唯一法定机构，作为工作者退休后的一种社会保障。</w:t>
      </w:r>
      <w:r w:rsidRPr="00023C58">
        <w:rPr>
          <w:szCs w:val="21"/>
        </w:rPr>
        <w:t>2003</w:t>
      </w:r>
      <w:r w:rsidRPr="00023C58">
        <w:rPr>
          <w:rFonts w:hint="eastAsia"/>
          <w:szCs w:val="21"/>
        </w:rPr>
        <w:t>年图瓦卢国家退职储蓄基金拥有</w:t>
      </w:r>
      <w:r w:rsidRPr="00023C58">
        <w:rPr>
          <w:rFonts w:hint="eastAsia"/>
          <w:szCs w:val="21"/>
        </w:rPr>
        <w:t>100</w:t>
      </w:r>
      <w:r w:rsidRPr="00023C58">
        <w:rPr>
          <w:rFonts w:hint="eastAsia"/>
          <w:szCs w:val="21"/>
        </w:rPr>
        <w:t>家左右私营部门企业（教堂和教育机构除外），大约有</w:t>
      </w:r>
      <w:r w:rsidRPr="00023C58">
        <w:rPr>
          <w:rFonts w:hint="eastAsia"/>
          <w:szCs w:val="21"/>
        </w:rPr>
        <w:t>1</w:t>
      </w:r>
      <w:r w:rsidR="00F0158D">
        <w:rPr>
          <w:rFonts w:hint="eastAsia"/>
          <w:szCs w:val="21"/>
        </w:rPr>
        <w:t xml:space="preserve"> </w:t>
      </w:r>
      <w:r w:rsidRPr="00023C58">
        <w:rPr>
          <w:rFonts w:hint="eastAsia"/>
          <w:szCs w:val="21"/>
        </w:rPr>
        <w:t>200</w:t>
      </w:r>
      <w:r w:rsidRPr="00023C58">
        <w:rPr>
          <w:rFonts w:hint="eastAsia"/>
          <w:szCs w:val="21"/>
        </w:rPr>
        <w:t>名工作人员和基金会成员。</w:t>
      </w:r>
      <w:r w:rsidRPr="00023C58">
        <w:rPr>
          <w:rStyle w:val="FootnoteReference"/>
          <w:szCs w:val="21"/>
        </w:rPr>
        <w:footnoteReference w:id="103"/>
      </w:r>
    </w:p>
    <w:p w:rsidR="005A0004" w:rsidRPr="00023C58" w:rsidRDefault="000D40C7" w:rsidP="00B663C4">
      <w:pPr>
        <w:spacing w:after="240" w:line="360" w:lineRule="exact"/>
        <w:rPr>
          <w:szCs w:val="21"/>
        </w:rPr>
      </w:pPr>
      <w:r w:rsidRPr="00023C58">
        <w:rPr>
          <w:szCs w:val="21"/>
        </w:rPr>
        <w:t>13.2</w:t>
      </w:r>
      <w:r w:rsidRPr="00023C58">
        <w:rPr>
          <w:szCs w:val="21"/>
        </w:rPr>
        <w:tab/>
      </w:r>
      <w:r w:rsidR="00161B42">
        <w:rPr>
          <w:rFonts w:hint="eastAsia"/>
          <w:szCs w:val="21"/>
        </w:rPr>
        <w:t xml:space="preserve"> </w:t>
      </w:r>
      <w:r w:rsidRPr="00023C58">
        <w:rPr>
          <w:rFonts w:hint="eastAsia"/>
          <w:szCs w:val="21"/>
        </w:rPr>
        <w:t>虽然根据报道参加工作的女性比男性少，但许多女性所做的工作并没有记录在官方资料里，因为这些工作如照看孩子、种田等不被认为是经济活动。因此，政府认识到有必要增加有关女性对经济所作贡献的资料，但如果不改变目前人们对工作和经济活动的概念和认识，这是无济于事的。女性对经济所作的贡献被低估了，因此政府在制定与女性有关的政策、计划和方案时获得的资料是不完整和不全面的。</w:t>
      </w:r>
    </w:p>
    <w:p w:rsidR="000D40C7" w:rsidRPr="00023C58" w:rsidRDefault="000D40C7" w:rsidP="00B663C4">
      <w:pPr>
        <w:spacing w:after="240" w:line="360" w:lineRule="exact"/>
        <w:rPr>
          <w:szCs w:val="21"/>
        </w:rPr>
      </w:pPr>
      <w:r w:rsidRPr="00023C58">
        <w:rPr>
          <w:szCs w:val="21"/>
        </w:rPr>
        <w:t>13.3</w:t>
      </w:r>
      <w:r w:rsidRPr="00023C58">
        <w:rPr>
          <w:szCs w:val="21"/>
        </w:rPr>
        <w:tab/>
      </w:r>
      <w:r w:rsidR="00161B42">
        <w:rPr>
          <w:rFonts w:hint="eastAsia"/>
          <w:szCs w:val="21"/>
        </w:rPr>
        <w:t xml:space="preserve"> </w:t>
      </w:r>
      <w:r w:rsidRPr="00023C58">
        <w:rPr>
          <w:rFonts w:hint="eastAsia"/>
          <w:szCs w:val="21"/>
        </w:rPr>
        <w:t>图瓦卢没有专门帮助穷人、老人和包括失业人员在内的弱势群体的福利计划。但每个人可享有政府实施的两项计划：</w:t>
      </w:r>
      <w:r w:rsidRPr="00023C58">
        <w:rPr>
          <w:szCs w:val="21"/>
        </w:rPr>
        <w:t xml:space="preserve"> </w:t>
      </w:r>
    </w:p>
    <w:p w:rsidR="000D40C7" w:rsidRPr="00023C58" w:rsidRDefault="000D40C7" w:rsidP="00B663C4">
      <w:pPr>
        <w:spacing w:after="240" w:line="360" w:lineRule="exact"/>
        <w:ind w:left="720"/>
        <w:rPr>
          <w:szCs w:val="21"/>
        </w:rPr>
      </w:pPr>
      <w:r w:rsidRPr="00023C58">
        <w:rPr>
          <w:szCs w:val="21"/>
        </w:rPr>
        <w:t>*</w:t>
      </w:r>
      <w:r w:rsidRPr="00023C58">
        <w:rPr>
          <w:rFonts w:hint="eastAsia"/>
          <w:szCs w:val="21"/>
        </w:rPr>
        <w:t>为尚未参加工作和在职的合格学生提供政府奖学金，供他们在国外高等院校学习。</w:t>
      </w:r>
      <w:r w:rsidRPr="00023C58">
        <w:rPr>
          <w:rFonts w:hint="eastAsia"/>
          <w:szCs w:val="21"/>
        </w:rPr>
        <w:t xml:space="preserve"> </w:t>
      </w:r>
    </w:p>
    <w:p w:rsidR="005A0004" w:rsidRPr="00023C58" w:rsidRDefault="000D40C7" w:rsidP="00B663C4">
      <w:pPr>
        <w:spacing w:after="240" w:line="360" w:lineRule="exact"/>
        <w:ind w:left="900" w:hanging="180"/>
        <w:rPr>
          <w:szCs w:val="21"/>
        </w:rPr>
      </w:pPr>
      <w:r w:rsidRPr="00023C58">
        <w:rPr>
          <w:szCs w:val="21"/>
        </w:rPr>
        <w:t>*</w:t>
      </w:r>
      <w:r w:rsidRPr="00023C58">
        <w:rPr>
          <w:szCs w:val="21"/>
        </w:rPr>
        <w:tab/>
      </w:r>
      <w:r w:rsidRPr="00023C58">
        <w:rPr>
          <w:rFonts w:hint="eastAsia"/>
          <w:szCs w:val="21"/>
        </w:rPr>
        <w:t>图瓦卢医疗计划——政府为转诊到海外接受治疗或在国内后送的病人支付所有开销。</w:t>
      </w:r>
    </w:p>
    <w:p w:rsidR="005A0004" w:rsidRPr="00023C58" w:rsidRDefault="000D40C7" w:rsidP="00B663C4">
      <w:pPr>
        <w:spacing w:after="240" w:line="360" w:lineRule="exact"/>
        <w:rPr>
          <w:szCs w:val="21"/>
        </w:rPr>
      </w:pPr>
      <w:r w:rsidRPr="00023C58">
        <w:rPr>
          <w:szCs w:val="21"/>
        </w:rPr>
        <w:t>13.4</w:t>
      </w:r>
      <w:r w:rsidRPr="00023C58">
        <w:rPr>
          <w:szCs w:val="21"/>
        </w:rPr>
        <w:tab/>
      </w:r>
      <w:r w:rsidR="00161B42">
        <w:rPr>
          <w:rFonts w:hint="eastAsia"/>
          <w:szCs w:val="21"/>
        </w:rPr>
        <w:t xml:space="preserve"> </w:t>
      </w:r>
      <w:r w:rsidRPr="00023C58">
        <w:rPr>
          <w:rFonts w:hint="eastAsia"/>
          <w:szCs w:val="21"/>
        </w:rPr>
        <w:t>图瓦卢没有直接的家属津贴，女性同样有资格享有政府提供的奖学金和医疗计划。</w:t>
      </w:r>
      <w:r w:rsidRPr="00023C58">
        <w:rPr>
          <w:szCs w:val="21"/>
        </w:rPr>
        <w:t xml:space="preserve"> </w:t>
      </w:r>
      <w:r w:rsidRPr="00023C58">
        <w:rPr>
          <w:rFonts w:hint="eastAsia"/>
          <w:szCs w:val="21"/>
        </w:rPr>
        <w:t>已婚妇女作为家长不能获得儿童津贴和住房津贴。但根据奖学金计划，在发放儿童津贴时已婚妇女同样有资格获得补助。学费会直接付给学校，含辅助津贴在内的生活津贴会发放给受益者，图书津贴以家庭单位发放。已婚女公务员自己租房享有住房津贴。已婚妇女和未婚女性之间不存在歧视问题。</w:t>
      </w:r>
      <w:r w:rsidRPr="00023C58">
        <w:rPr>
          <w:szCs w:val="21"/>
        </w:rPr>
        <w:t xml:space="preserve"> </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图瓦卢医疗体系</w:t>
      </w:r>
    </w:p>
    <w:p w:rsidR="005A0004" w:rsidRPr="00023C58" w:rsidRDefault="000D40C7" w:rsidP="00B663C4">
      <w:pPr>
        <w:spacing w:after="240" w:line="360" w:lineRule="exact"/>
        <w:rPr>
          <w:rFonts w:hint="eastAsia"/>
          <w:szCs w:val="21"/>
        </w:rPr>
      </w:pPr>
      <w:r w:rsidRPr="00023C58">
        <w:rPr>
          <w:szCs w:val="21"/>
        </w:rPr>
        <w:t>13.5</w:t>
      </w:r>
      <w:r w:rsidRPr="00023C58">
        <w:rPr>
          <w:szCs w:val="21"/>
        </w:rPr>
        <w:tab/>
        <w:t xml:space="preserve"> </w:t>
      </w:r>
      <w:r w:rsidRPr="00023C58">
        <w:rPr>
          <w:rFonts w:hint="eastAsia"/>
          <w:szCs w:val="21"/>
        </w:rPr>
        <w:t>根据图瓦卢医疗体系，所有的医疗转诊和后送都由政府资助。该体系惠及外岛居民以及转诊到斐济或新西兰接受治疗的患者。海外医疗计划的间接津贴会支付给不同的人和机构。治疗费用会直接付给医院，而住房津贴则直接付给房东。生活津贴会直接支付给受益人，而初级护理人员会获得其他津贴。上述所有的津贴都不用纳税。</w:t>
      </w:r>
    </w:p>
    <w:p w:rsidR="000D40C7" w:rsidRPr="0022409A" w:rsidRDefault="00161B42" w:rsidP="0022409A">
      <w:pPr>
        <w:pStyle w:val="TableofFigures"/>
        <w:spacing w:after="240" w:line="360" w:lineRule="exact"/>
        <w:ind w:left="0" w:firstLine="0"/>
        <w:jc w:val="center"/>
        <w:rPr>
          <w:rFonts w:ascii="SimHei" w:eastAsia="SimHei" w:hint="eastAsia"/>
          <w:smallCaps w:val="0"/>
          <w:color w:val="FF0000"/>
          <w:sz w:val="21"/>
          <w:szCs w:val="21"/>
          <w:lang w:eastAsia="zh-CN"/>
        </w:rPr>
      </w:pPr>
      <w:r>
        <w:rPr>
          <w:rFonts w:ascii="SimHei" w:eastAsia="SimHei"/>
          <w:smallCaps w:val="0"/>
          <w:color w:val="FF0000"/>
          <w:sz w:val="21"/>
          <w:szCs w:val="21"/>
          <w:lang w:eastAsia="zh-CN"/>
        </w:rPr>
        <w:br w:type="page"/>
      </w:r>
      <w:r w:rsidR="000D40C7" w:rsidRPr="0022409A">
        <w:rPr>
          <w:rFonts w:ascii="SimHei" w:eastAsia="SimHei" w:hint="eastAsia"/>
          <w:smallCaps w:val="0"/>
          <w:color w:val="FF0000"/>
          <w:sz w:val="21"/>
          <w:szCs w:val="21"/>
          <w:lang w:eastAsia="zh-CN"/>
        </w:rPr>
        <w:t>表</w:t>
      </w:r>
      <w:r w:rsidR="000D40C7" w:rsidRPr="0022409A">
        <w:rPr>
          <w:rFonts w:ascii="SimHei" w:eastAsia="SimHei"/>
          <w:smallCaps w:val="0"/>
          <w:color w:val="FF0000"/>
          <w:sz w:val="21"/>
          <w:szCs w:val="21"/>
          <w:lang w:eastAsia="zh-CN"/>
        </w:rPr>
        <w:t>31</w:t>
      </w:r>
      <w:r>
        <w:rPr>
          <w:rFonts w:ascii="SimHei" w:eastAsia="SimHei" w:hint="eastAsia"/>
          <w:smallCaps w:val="0"/>
          <w:color w:val="FF0000"/>
          <w:sz w:val="21"/>
          <w:szCs w:val="21"/>
          <w:lang w:eastAsia="zh-CN"/>
        </w:rPr>
        <w:t>：</w:t>
      </w:r>
      <w:r w:rsidR="000D40C7" w:rsidRPr="0022409A">
        <w:rPr>
          <w:rFonts w:ascii="SimHei" w:eastAsia="SimHei" w:hint="eastAsia"/>
          <w:smallCaps w:val="0"/>
          <w:color w:val="FF0000"/>
          <w:sz w:val="21"/>
          <w:szCs w:val="21"/>
          <w:lang w:eastAsia="zh-CN"/>
        </w:rPr>
        <w:t>医疗计划受益人情况</w:t>
      </w:r>
    </w:p>
    <w:tbl>
      <w:tblPr>
        <w:tblStyle w:val="TableGrid"/>
        <w:tblW w:w="5000" w:type="pct"/>
        <w:tblLook w:val="01E0" w:firstRow="1" w:lastRow="1" w:firstColumn="1" w:lastColumn="1" w:noHBand="0" w:noVBand="0"/>
      </w:tblPr>
      <w:tblGrid>
        <w:gridCol w:w="1495"/>
        <w:gridCol w:w="1163"/>
        <w:gridCol w:w="1163"/>
        <w:gridCol w:w="1164"/>
        <w:gridCol w:w="1164"/>
        <w:gridCol w:w="1305"/>
        <w:gridCol w:w="1307"/>
        <w:gridCol w:w="1305"/>
      </w:tblGrid>
      <w:tr w:rsidR="000D40C7" w:rsidRPr="00F2032B" w:rsidTr="00F2032B">
        <w:tc>
          <w:tcPr>
            <w:tcW w:w="3053" w:type="pct"/>
            <w:gridSpan w:val="5"/>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海外转诊</w:t>
            </w:r>
          </w:p>
        </w:tc>
        <w:tc>
          <w:tcPr>
            <w:tcW w:w="1947" w:type="pct"/>
            <w:gridSpan w:val="3"/>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外岛和富纳富提</w:t>
            </w:r>
          </w:p>
        </w:tc>
      </w:tr>
      <w:tr w:rsidR="000D40C7" w:rsidRPr="00023C58" w:rsidTr="00F2032B">
        <w:tc>
          <w:tcPr>
            <w:tcW w:w="743" w:type="pct"/>
          </w:tcPr>
          <w:p w:rsidR="000D40C7" w:rsidRPr="00023C58" w:rsidRDefault="000D40C7" w:rsidP="00F2032B">
            <w:pPr>
              <w:spacing w:line="360" w:lineRule="exact"/>
              <w:rPr>
                <w:szCs w:val="21"/>
              </w:rPr>
            </w:pPr>
          </w:p>
        </w:tc>
        <w:tc>
          <w:tcPr>
            <w:tcW w:w="578" w:type="pct"/>
          </w:tcPr>
          <w:p w:rsidR="000D40C7" w:rsidRPr="00023C58" w:rsidRDefault="000D40C7" w:rsidP="00F2032B">
            <w:pPr>
              <w:spacing w:line="360" w:lineRule="exact"/>
              <w:jc w:val="center"/>
              <w:rPr>
                <w:szCs w:val="21"/>
              </w:rPr>
            </w:pPr>
          </w:p>
        </w:tc>
        <w:tc>
          <w:tcPr>
            <w:tcW w:w="578" w:type="pct"/>
          </w:tcPr>
          <w:p w:rsidR="000D40C7" w:rsidRPr="00023C58" w:rsidRDefault="000D40C7" w:rsidP="00F2032B">
            <w:pPr>
              <w:spacing w:line="360" w:lineRule="exact"/>
              <w:jc w:val="center"/>
              <w:rPr>
                <w:szCs w:val="21"/>
              </w:rPr>
            </w:pPr>
            <w:r w:rsidRPr="00023C58">
              <w:rPr>
                <w:szCs w:val="21"/>
              </w:rPr>
              <w:t>2004</w:t>
            </w:r>
            <w:r w:rsidRPr="00023C58">
              <w:rPr>
                <w:rFonts w:hint="eastAsia"/>
                <w:szCs w:val="21"/>
              </w:rPr>
              <w:t>年</w:t>
            </w:r>
          </w:p>
        </w:tc>
        <w:tc>
          <w:tcPr>
            <w:tcW w:w="578" w:type="pct"/>
          </w:tcPr>
          <w:p w:rsidR="000D40C7" w:rsidRPr="00023C58" w:rsidRDefault="000D40C7" w:rsidP="00F2032B">
            <w:pPr>
              <w:spacing w:line="360" w:lineRule="exact"/>
              <w:jc w:val="center"/>
              <w:rPr>
                <w:szCs w:val="21"/>
              </w:rPr>
            </w:pPr>
            <w:r w:rsidRPr="00023C58">
              <w:rPr>
                <w:szCs w:val="21"/>
              </w:rPr>
              <w:t>2005</w:t>
            </w:r>
            <w:r w:rsidRPr="00023C58">
              <w:rPr>
                <w:rFonts w:hint="eastAsia"/>
                <w:szCs w:val="21"/>
              </w:rPr>
              <w:t>年</w:t>
            </w:r>
          </w:p>
        </w:tc>
        <w:tc>
          <w:tcPr>
            <w:tcW w:w="578" w:type="pct"/>
          </w:tcPr>
          <w:p w:rsidR="000D40C7" w:rsidRPr="00023C58" w:rsidRDefault="000D40C7" w:rsidP="00F2032B">
            <w:pPr>
              <w:spacing w:line="360" w:lineRule="exact"/>
              <w:jc w:val="center"/>
              <w:rPr>
                <w:szCs w:val="21"/>
              </w:rPr>
            </w:pPr>
            <w:r w:rsidRPr="00023C58">
              <w:rPr>
                <w:szCs w:val="21"/>
              </w:rPr>
              <w:t>2006</w:t>
            </w:r>
            <w:r w:rsidRPr="00023C58">
              <w:rPr>
                <w:rFonts w:hint="eastAsia"/>
                <w:szCs w:val="21"/>
              </w:rPr>
              <w:t>年</w:t>
            </w:r>
          </w:p>
        </w:tc>
        <w:tc>
          <w:tcPr>
            <w:tcW w:w="648" w:type="pct"/>
          </w:tcPr>
          <w:p w:rsidR="000D40C7" w:rsidRPr="00023C58" w:rsidRDefault="000D40C7" w:rsidP="00F2032B">
            <w:pPr>
              <w:spacing w:line="360" w:lineRule="exact"/>
              <w:jc w:val="center"/>
              <w:rPr>
                <w:szCs w:val="21"/>
              </w:rPr>
            </w:pPr>
            <w:r w:rsidRPr="00023C58">
              <w:rPr>
                <w:szCs w:val="21"/>
              </w:rPr>
              <w:t>2004</w:t>
            </w:r>
            <w:r w:rsidRPr="00023C58">
              <w:rPr>
                <w:rFonts w:hint="eastAsia"/>
                <w:szCs w:val="21"/>
              </w:rPr>
              <w:t>年</w:t>
            </w:r>
          </w:p>
        </w:tc>
        <w:tc>
          <w:tcPr>
            <w:tcW w:w="649" w:type="pct"/>
          </w:tcPr>
          <w:p w:rsidR="000D40C7" w:rsidRPr="00023C58" w:rsidRDefault="000D40C7" w:rsidP="008C7793">
            <w:pPr>
              <w:spacing w:line="360" w:lineRule="exact"/>
              <w:ind w:leftChars="-65" w:left="31680" w:hangingChars="70" w:firstLine="31680"/>
              <w:jc w:val="center"/>
              <w:rPr>
                <w:szCs w:val="21"/>
              </w:rPr>
            </w:pPr>
            <w:r w:rsidRPr="00023C58">
              <w:rPr>
                <w:szCs w:val="21"/>
              </w:rPr>
              <w:t>2005</w:t>
            </w:r>
            <w:r w:rsidRPr="00023C58">
              <w:rPr>
                <w:rFonts w:hint="eastAsia"/>
                <w:szCs w:val="21"/>
              </w:rPr>
              <w:t>年</w:t>
            </w:r>
          </w:p>
        </w:tc>
        <w:tc>
          <w:tcPr>
            <w:tcW w:w="649" w:type="pct"/>
          </w:tcPr>
          <w:p w:rsidR="000D40C7" w:rsidRPr="00023C58" w:rsidRDefault="000D40C7" w:rsidP="00F2032B">
            <w:pPr>
              <w:spacing w:line="360" w:lineRule="exact"/>
              <w:jc w:val="center"/>
              <w:rPr>
                <w:szCs w:val="21"/>
              </w:rPr>
            </w:pPr>
            <w:r w:rsidRPr="00023C58">
              <w:rPr>
                <w:szCs w:val="21"/>
              </w:rPr>
              <w:t>2006</w:t>
            </w:r>
            <w:r w:rsidRPr="00023C58">
              <w:rPr>
                <w:rFonts w:hint="eastAsia"/>
                <w:szCs w:val="21"/>
              </w:rPr>
              <w:t>年</w:t>
            </w:r>
          </w:p>
        </w:tc>
      </w:tr>
      <w:tr w:rsidR="000D40C7" w:rsidRPr="00023C58" w:rsidTr="00F2032B">
        <w:tc>
          <w:tcPr>
            <w:tcW w:w="743" w:type="pct"/>
            <w:vMerge w:val="restart"/>
          </w:tcPr>
          <w:p w:rsidR="000D40C7" w:rsidRPr="00023C58" w:rsidRDefault="000D40C7" w:rsidP="00F2032B">
            <w:pPr>
              <w:spacing w:line="360" w:lineRule="exact"/>
              <w:rPr>
                <w:rFonts w:hint="eastAsia"/>
                <w:szCs w:val="21"/>
              </w:rPr>
            </w:pPr>
            <w:r w:rsidRPr="00023C58">
              <w:rPr>
                <w:rFonts w:hint="eastAsia"/>
                <w:szCs w:val="21"/>
              </w:rPr>
              <w:t>成人</w:t>
            </w:r>
          </w:p>
        </w:tc>
        <w:tc>
          <w:tcPr>
            <w:tcW w:w="578" w:type="pct"/>
          </w:tcPr>
          <w:p w:rsidR="000D40C7" w:rsidRPr="00023C58" w:rsidRDefault="000D40C7" w:rsidP="00F2032B">
            <w:pPr>
              <w:spacing w:line="360" w:lineRule="exact"/>
              <w:jc w:val="center"/>
              <w:rPr>
                <w:rFonts w:hint="eastAsia"/>
                <w:szCs w:val="21"/>
              </w:rPr>
            </w:pPr>
            <w:r w:rsidRPr="00023C58">
              <w:rPr>
                <w:rFonts w:hint="eastAsia"/>
                <w:szCs w:val="21"/>
              </w:rPr>
              <w:t>女</w:t>
            </w:r>
          </w:p>
        </w:tc>
        <w:tc>
          <w:tcPr>
            <w:tcW w:w="578" w:type="pct"/>
          </w:tcPr>
          <w:p w:rsidR="000D40C7" w:rsidRPr="00023C58" w:rsidRDefault="000D40C7" w:rsidP="00F2032B">
            <w:pPr>
              <w:spacing w:line="360" w:lineRule="exact"/>
              <w:jc w:val="center"/>
              <w:rPr>
                <w:szCs w:val="21"/>
              </w:rPr>
            </w:pPr>
            <w:r w:rsidRPr="00023C58">
              <w:rPr>
                <w:szCs w:val="21"/>
              </w:rPr>
              <w:t>33</w:t>
            </w:r>
          </w:p>
        </w:tc>
        <w:tc>
          <w:tcPr>
            <w:tcW w:w="578" w:type="pct"/>
          </w:tcPr>
          <w:p w:rsidR="000D40C7" w:rsidRPr="00023C58" w:rsidRDefault="000D40C7" w:rsidP="00F2032B">
            <w:pPr>
              <w:spacing w:line="360" w:lineRule="exact"/>
              <w:jc w:val="center"/>
              <w:rPr>
                <w:szCs w:val="21"/>
              </w:rPr>
            </w:pPr>
            <w:r w:rsidRPr="00023C58">
              <w:rPr>
                <w:szCs w:val="21"/>
              </w:rPr>
              <w:t>13</w:t>
            </w:r>
          </w:p>
        </w:tc>
        <w:tc>
          <w:tcPr>
            <w:tcW w:w="578" w:type="pct"/>
          </w:tcPr>
          <w:p w:rsidR="000D40C7" w:rsidRPr="00023C58" w:rsidRDefault="000D40C7" w:rsidP="00F2032B">
            <w:pPr>
              <w:spacing w:line="360" w:lineRule="exact"/>
              <w:jc w:val="center"/>
              <w:rPr>
                <w:szCs w:val="21"/>
              </w:rPr>
            </w:pPr>
            <w:r w:rsidRPr="00023C58">
              <w:rPr>
                <w:szCs w:val="21"/>
              </w:rPr>
              <w:t>33</w:t>
            </w:r>
          </w:p>
        </w:tc>
        <w:tc>
          <w:tcPr>
            <w:tcW w:w="648" w:type="pct"/>
          </w:tcPr>
          <w:p w:rsidR="000D40C7" w:rsidRPr="00023C58" w:rsidRDefault="000D40C7" w:rsidP="00F2032B">
            <w:pPr>
              <w:spacing w:line="360" w:lineRule="exact"/>
              <w:jc w:val="center"/>
              <w:rPr>
                <w:szCs w:val="21"/>
              </w:rPr>
            </w:pPr>
            <w:r w:rsidRPr="00023C58">
              <w:rPr>
                <w:szCs w:val="21"/>
              </w:rPr>
              <w:t>130</w:t>
            </w:r>
          </w:p>
        </w:tc>
        <w:tc>
          <w:tcPr>
            <w:tcW w:w="649" w:type="pct"/>
          </w:tcPr>
          <w:p w:rsidR="000D40C7" w:rsidRPr="00023C58" w:rsidRDefault="000D40C7" w:rsidP="00F2032B">
            <w:pPr>
              <w:spacing w:line="360" w:lineRule="exact"/>
              <w:jc w:val="center"/>
              <w:rPr>
                <w:szCs w:val="21"/>
              </w:rPr>
            </w:pPr>
            <w:r w:rsidRPr="00023C58">
              <w:rPr>
                <w:szCs w:val="21"/>
              </w:rPr>
              <w:t>142</w:t>
            </w:r>
          </w:p>
        </w:tc>
        <w:tc>
          <w:tcPr>
            <w:tcW w:w="649" w:type="pct"/>
          </w:tcPr>
          <w:p w:rsidR="000D40C7" w:rsidRPr="00023C58" w:rsidRDefault="000D40C7" w:rsidP="00F2032B">
            <w:pPr>
              <w:spacing w:line="360" w:lineRule="exact"/>
              <w:jc w:val="center"/>
              <w:rPr>
                <w:szCs w:val="21"/>
              </w:rPr>
            </w:pPr>
            <w:r w:rsidRPr="00023C58">
              <w:rPr>
                <w:szCs w:val="21"/>
              </w:rPr>
              <w:t>180</w:t>
            </w:r>
          </w:p>
        </w:tc>
      </w:tr>
      <w:tr w:rsidR="000D40C7" w:rsidRPr="00023C58" w:rsidTr="00F2032B">
        <w:tc>
          <w:tcPr>
            <w:tcW w:w="743" w:type="pct"/>
            <w:vMerge/>
          </w:tcPr>
          <w:p w:rsidR="000D40C7" w:rsidRPr="00023C58" w:rsidRDefault="000D40C7" w:rsidP="00F2032B">
            <w:pPr>
              <w:spacing w:line="360" w:lineRule="exact"/>
              <w:rPr>
                <w:szCs w:val="21"/>
              </w:rPr>
            </w:pPr>
          </w:p>
        </w:tc>
        <w:tc>
          <w:tcPr>
            <w:tcW w:w="578" w:type="pct"/>
          </w:tcPr>
          <w:p w:rsidR="000D40C7" w:rsidRPr="00023C58" w:rsidRDefault="000D40C7" w:rsidP="00F2032B">
            <w:pPr>
              <w:spacing w:line="360" w:lineRule="exact"/>
              <w:jc w:val="center"/>
              <w:rPr>
                <w:rFonts w:hint="eastAsia"/>
                <w:szCs w:val="21"/>
              </w:rPr>
            </w:pPr>
            <w:r w:rsidRPr="00023C58">
              <w:rPr>
                <w:rFonts w:hint="eastAsia"/>
                <w:szCs w:val="21"/>
              </w:rPr>
              <w:t>男</w:t>
            </w:r>
          </w:p>
        </w:tc>
        <w:tc>
          <w:tcPr>
            <w:tcW w:w="578" w:type="pct"/>
          </w:tcPr>
          <w:p w:rsidR="000D40C7" w:rsidRPr="00023C58" w:rsidRDefault="000D40C7" w:rsidP="00F2032B">
            <w:pPr>
              <w:spacing w:line="360" w:lineRule="exact"/>
              <w:jc w:val="center"/>
              <w:rPr>
                <w:szCs w:val="21"/>
              </w:rPr>
            </w:pPr>
            <w:r w:rsidRPr="00023C58">
              <w:rPr>
                <w:szCs w:val="21"/>
              </w:rPr>
              <w:t>20</w:t>
            </w:r>
          </w:p>
        </w:tc>
        <w:tc>
          <w:tcPr>
            <w:tcW w:w="578" w:type="pct"/>
          </w:tcPr>
          <w:p w:rsidR="000D40C7" w:rsidRPr="00023C58" w:rsidRDefault="000D40C7" w:rsidP="00F2032B">
            <w:pPr>
              <w:spacing w:line="360" w:lineRule="exact"/>
              <w:jc w:val="center"/>
              <w:rPr>
                <w:szCs w:val="21"/>
              </w:rPr>
            </w:pPr>
            <w:r w:rsidRPr="00023C58">
              <w:rPr>
                <w:szCs w:val="21"/>
              </w:rPr>
              <w:t>12</w:t>
            </w:r>
          </w:p>
        </w:tc>
        <w:tc>
          <w:tcPr>
            <w:tcW w:w="578" w:type="pct"/>
          </w:tcPr>
          <w:p w:rsidR="000D40C7" w:rsidRPr="00023C58" w:rsidRDefault="000D40C7" w:rsidP="00F2032B">
            <w:pPr>
              <w:spacing w:line="360" w:lineRule="exact"/>
              <w:jc w:val="center"/>
              <w:rPr>
                <w:szCs w:val="21"/>
              </w:rPr>
            </w:pPr>
            <w:r w:rsidRPr="00023C58">
              <w:rPr>
                <w:szCs w:val="21"/>
              </w:rPr>
              <w:t>22</w:t>
            </w:r>
          </w:p>
        </w:tc>
        <w:tc>
          <w:tcPr>
            <w:tcW w:w="648" w:type="pct"/>
          </w:tcPr>
          <w:p w:rsidR="000D40C7" w:rsidRPr="00023C58" w:rsidRDefault="000D40C7" w:rsidP="00F2032B">
            <w:pPr>
              <w:spacing w:line="360" w:lineRule="exact"/>
              <w:jc w:val="center"/>
              <w:rPr>
                <w:szCs w:val="21"/>
              </w:rPr>
            </w:pPr>
            <w:r w:rsidRPr="00023C58">
              <w:rPr>
                <w:szCs w:val="21"/>
              </w:rPr>
              <w:t>110</w:t>
            </w:r>
          </w:p>
        </w:tc>
        <w:tc>
          <w:tcPr>
            <w:tcW w:w="649" w:type="pct"/>
          </w:tcPr>
          <w:p w:rsidR="000D40C7" w:rsidRPr="00023C58" w:rsidRDefault="000D40C7" w:rsidP="00F2032B">
            <w:pPr>
              <w:spacing w:line="360" w:lineRule="exact"/>
              <w:jc w:val="center"/>
              <w:rPr>
                <w:szCs w:val="21"/>
              </w:rPr>
            </w:pPr>
            <w:r w:rsidRPr="00023C58">
              <w:rPr>
                <w:szCs w:val="21"/>
              </w:rPr>
              <w:t>152</w:t>
            </w:r>
          </w:p>
        </w:tc>
        <w:tc>
          <w:tcPr>
            <w:tcW w:w="649" w:type="pct"/>
          </w:tcPr>
          <w:p w:rsidR="000D40C7" w:rsidRPr="00023C58" w:rsidRDefault="000D40C7" w:rsidP="00F2032B">
            <w:pPr>
              <w:spacing w:line="360" w:lineRule="exact"/>
              <w:jc w:val="center"/>
              <w:rPr>
                <w:szCs w:val="21"/>
              </w:rPr>
            </w:pPr>
            <w:r w:rsidRPr="00023C58">
              <w:rPr>
                <w:szCs w:val="21"/>
              </w:rPr>
              <w:t>115</w:t>
            </w:r>
          </w:p>
        </w:tc>
      </w:tr>
      <w:tr w:rsidR="000D40C7" w:rsidRPr="00023C58" w:rsidTr="00F2032B">
        <w:tc>
          <w:tcPr>
            <w:tcW w:w="743" w:type="pct"/>
            <w:vMerge w:val="restart"/>
          </w:tcPr>
          <w:p w:rsidR="000D40C7" w:rsidRPr="00023C58" w:rsidRDefault="000D40C7" w:rsidP="00F2032B">
            <w:pPr>
              <w:spacing w:line="360" w:lineRule="exact"/>
              <w:rPr>
                <w:rFonts w:hint="eastAsia"/>
                <w:szCs w:val="21"/>
              </w:rPr>
            </w:pPr>
            <w:r w:rsidRPr="00023C58">
              <w:rPr>
                <w:rFonts w:hint="eastAsia"/>
                <w:szCs w:val="21"/>
              </w:rPr>
              <w:t>儿童</w:t>
            </w:r>
          </w:p>
        </w:tc>
        <w:tc>
          <w:tcPr>
            <w:tcW w:w="578" w:type="pct"/>
          </w:tcPr>
          <w:p w:rsidR="000D40C7" w:rsidRPr="00023C58" w:rsidRDefault="000D40C7" w:rsidP="00F2032B">
            <w:pPr>
              <w:spacing w:line="360" w:lineRule="exact"/>
              <w:jc w:val="center"/>
              <w:rPr>
                <w:rFonts w:hint="eastAsia"/>
                <w:szCs w:val="21"/>
              </w:rPr>
            </w:pPr>
            <w:r w:rsidRPr="00023C58">
              <w:rPr>
                <w:rFonts w:hint="eastAsia"/>
                <w:szCs w:val="21"/>
              </w:rPr>
              <w:t>女</w:t>
            </w:r>
          </w:p>
        </w:tc>
        <w:tc>
          <w:tcPr>
            <w:tcW w:w="578" w:type="pct"/>
          </w:tcPr>
          <w:p w:rsidR="000D40C7" w:rsidRPr="00023C58" w:rsidRDefault="000D40C7" w:rsidP="00F2032B">
            <w:pPr>
              <w:spacing w:line="360" w:lineRule="exact"/>
              <w:jc w:val="center"/>
              <w:rPr>
                <w:szCs w:val="21"/>
              </w:rPr>
            </w:pPr>
            <w:r w:rsidRPr="00023C58">
              <w:rPr>
                <w:szCs w:val="21"/>
              </w:rPr>
              <w:t>4</w:t>
            </w:r>
          </w:p>
        </w:tc>
        <w:tc>
          <w:tcPr>
            <w:tcW w:w="578" w:type="pct"/>
          </w:tcPr>
          <w:p w:rsidR="000D40C7" w:rsidRPr="00023C58" w:rsidRDefault="000D40C7" w:rsidP="00F2032B">
            <w:pPr>
              <w:spacing w:line="360" w:lineRule="exact"/>
              <w:jc w:val="center"/>
              <w:rPr>
                <w:szCs w:val="21"/>
              </w:rPr>
            </w:pPr>
            <w:r w:rsidRPr="00023C58">
              <w:rPr>
                <w:szCs w:val="21"/>
              </w:rPr>
              <w:t>5</w:t>
            </w:r>
          </w:p>
        </w:tc>
        <w:tc>
          <w:tcPr>
            <w:tcW w:w="578" w:type="pct"/>
          </w:tcPr>
          <w:p w:rsidR="000D40C7" w:rsidRPr="00023C58" w:rsidRDefault="000D40C7" w:rsidP="00F2032B">
            <w:pPr>
              <w:spacing w:line="360" w:lineRule="exact"/>
              <w:jc w:val="center"/>
              <w:rPr>
                <w:szCs w:val="21"/>
              </w:rPr>
            </w:pPr>
            <w:r w:rsidRPr="00023C58">
              <w:rPr>
                <w:szCs w:val="21"/>
              </w:rPr>
              <w:t>9</w:t>
            </w:r>
          </w:p>
        </w:tc>
        <w:tc>
          <w:tcPr>
            <w:tcW w:w="648"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r>
      <w:tr w:rsidR="000D40C7" w:rsidRPr="00023C58" w:rsidTr="00F2032B">
        <w:tc>
          <w:tcPr>
            <w:tcW w:w="743" w:type="pct"/>
            <w:vMerge/>
          </w:tcPr>
          <w:p w:rsidR="000D40C7" w:rsidRPr="00023C58" w:rsidRDefault="000D40C7" w:rsidP="00F2032B">
            <w:pPr>
              <w:spacing w:line="360" w:lineRule="exact"/>
              <w:rPr>
                <w:szCs w:val="21"/>
              </w:rPr>
            </w:pPr>
          </w:p>
        </w:tc>
        <w:tc>
          <w:tcPr>
            <w:tcW w:w="578" w:type="pct"/>
          </w:tcPr>
          <w:p w:rsidR="000D40C7" w:rsidRPr="00023C58" w:rsidRDefault="000D40C7" w:rsidP="00F2032B">
            <w:pPr>
              <w:spacing w:line="360" w:lineRule="exact"/>
              <w:jc w:val="center"/>
              <w:rPr>
                <w:rFonts w:hint="eastAsia"/>
                <w:szCs w:val="21"/>
              </w:rPr>
            </w:pPr>
            <w:r w:rsidRPr="00023C58">
              <w:rPr>
                <w:rFonts w:hint="eastAsia"/>
                <w:szCs w:val="21"/>
              </w:rPr>
              <w:t>男</w:t>
            </w:r>
          </w:p>
        </w:tc>
        <w:tc>
          <w:tcPr>
            <w:tcW w:w="578" w:type="pct"/>
          </w:tcPr>
          <w:p w:rsidR="000D40C7" w:rsidRPr="00023C58" w:rsidRDefault="000D40C7" w:rsidP="00F2032B">
            <w:pPr>
              <w:spacing w:line="360" w:lineRule="exact"/>
              <w:jc w:val="center"/>
              <w:rPr>
                <w:szCs w:val="21"/>
              </w:rPr>
            </w:pPr>
            <w:r w:rsidRPr="00023C58">
              <w:rPr>
                <w:szCs w:val="21"/>
              </w:rPr>
              <w:t>3</w:t>
            </w:r>
          </w:p>
        </w:tc>
        <w:tc>
          <w:tcPr>
            <w:tcW w:w="578" w:type="pct"/>
          </w:tcPr>
          <w:p w:rsidR="000D40C7" w:rsidRPr="00023C58" w:rsidRDefault="000D40C7" w:rsidP="00F2032B">
            <w:pPr>
              <w:spacing w:line="360" w:lineRule="exact"/>
              <w:jc w:val="center"/>
              <w:rPr>
                <w:szCs w:val="21"/>
              </w:rPr>
            </w:pPr>
            <w:r w:rsidRPr="00023C58">
              <w:rPr>
                <w:szCs w:val="21"/>
              </w:rPr>
              <w:t>6</w:t>
            </w:r>
          </w:p>
        </w:tc>
        <w:tc>
          <w:tcPr>
            <w:tcW w:w="578" w:type="pct"/>
          </w:tcPr>
          <w:p w:rsidR="000D40C7" w:rsidRPr="00023C58" w:rsidRDefault="000D40C7" w:rsidP="00F2032B">
            <w:pPr>
              <w:spacing w:line="360" w:lineRule="exact"/>
              <w:jc w:val="center"/>
              <w:rPr>
                <w:szCs w:val="21"/>
              </w:rPr>
            </w:pPr>
            <w:r w:rsidRPr="00023C58">
              <w:rPr>
                <w:szCs w:val="21"/>
              </w:rPr>
              <w:t>7</w:t>
            </w:r>
          </w:p>
        </w:tc>
        <w:tc>
          <w:tcPr>
            <w:tcW w:w="648"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r>
      <w:tr w:rsidR="000D40C7" w:rsidRPr="00023C58" w:rsidTr="00F2032B">
        <w:tc>
          <w:tcPr>
            <w:tcW w:w="743" w:type="pct"/>
          </w:tcPr>
          <w:p w:rsidR="000D40C7" w:rsidRPr="00023C58" w:rsidRDefault="000D40C7" w:rsidP="00F2032B">
            <w:pPr>
              <w:spacing w:line="360" w:lineRule="exact"/>
              <w:rPr>
                <w:rFonts w:hint="eastAsia"/>
                <w:szCs w:val="21"/>
              </w:rPr>
            </w:pPr>
            <w:r w:rsidRPr="00023C58">
              <w:rPr>
                <w:rFonts w:hint="eastAsia"/>
                <w:szCs w:val="21"/>
              </w:rPr>
              <w:t>合计</w:t>
            </w:r>
          </w:p>
        </w:tc>
        <w:tc>
          <w:tcPr>
            <w:tcW w:w="578" w:type="pct"/>
          </w:tcPr>
          <w:p w:rsidR="000D40C7" w:rsidRPr="00023C58" w:rsidRDefault="000D40C7" w:rsidP="00F2032B">
            <w:pPr>
              <w:spacing w:line="360" w:lineRule="exact"/>
              <w:jc w:val="center"/>
              <w:rPr>
                <w:szCs w:val="21"/>
              </w:rPr>
            </w:pPr>
          </w:p>
        </w:tc>
        <w:tc>
          <w:tcPr>
            <w:tcW w:w="578" w:type="pct"/>
          </w:tcPr>
          <w:p w:rsidR="000D40C7" w:rsidRPr="00023C58" w:rsidRDefault="000D40C7" w:rsidP="00F2032B">
            <w:pPr>
              <w:spacing w:line="360" w:lineRule="exact"/>
              <w:jc w:val="center"/>
              <w:rPr>
                <w:szCs w:val="21"/>
              </w:rPr>
            </w:pPr>
            <w:r w:rsidRPr="00023C58">
              <w:rPr>
                <w:szCs w:val="21"/>
              </w:rPr>
              <w:t>60</w:t>
            </w:r>
          </w:p>
        </w:tc>
        <w:tc>
          <w:tcPr>
            <w:tcW w:w="578" w:type="pct"/>
          </w:tcPr>
          <w:p w:rsidR="000D40C7" w:rsidRPr="00023C58" w:rsidRDefault="000D40C7" w:rsidP="00F2032B">
            <w:pPr>
              <w:spacing w:line="360" w:lineRule="exact"/>
              <w:jc w:val="center"/>
              <w:rPr>
                <w:szCs w:val="21"/>
              </w:rPr>
            </w:pPr>
            <w:r w:rsidRPr="00023C58">
              <w:rPr>
                <w:szCs w:val="21"/>
              </w:rPr>
              <w:t>36</w:t>
            </w:r>
          </w:p>
        </w:tc>
        <w:tc>
          <w:tcPr>
            <w:tcW w:w="578" w:type="pct"/>
          </w:tcPr>
          <w:p w:rsidR="000D40C7" w:rsidRPr="00023C58" w:rsidRDefault="000D40C7" w:rsidP="00F2032B">
            <w:pPr>
              <w:spacing w:line="360" w:lineRule="exact"/>
              <w:jc w:val="center"/>
              <w:rPr>
                <w:szCs w:val="21"/>
              </w:rPr>
            </w:pPr>
            <w:r w:rsidRPr="00023C58">
              <w:rPr>
                <w:szCs w:val="21"/>
              </w:rPr>
              <w:t>71</w:t>
            </w:r>
          </w:p>
        </w:tc>
        <w:tc>
          <w:tcPr>
            <w:tcW w:w="648"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c>
          <w:tcPr>
            <w:tcW w:w="649" w:type="pct"/>
          </w:tcPr>
          <w:p w:rsidR="000D40C7" w:rsidRPr="00023C58" w:rsidRDefault="000D40C7" w:rsidP="00F2032B">
            <w:pPr>
              <w:spacing w:line="360" w:lineRule="exact"/>
              <w:jc w:val="center"/>
              <w:rPr>
                <w:szCs w:val="21"/>
              </w:rPr>
            </w:pPr>
          </w:p>
        </w:tc>
      </w:tr>
    </w:tbl>
    <w:p w:rsidR="005A0004" w:rsidRPr="00023C58" w:rsidRDefault="000D40C7" w:rsidP="00B663C4">
      <w:pPr>
        <w:spacing w:after="240" w:line="360" w:lineRule="exact"/>
        <w:rPr>
          <w:rFonts w:hint="eastAsia"/>
          <w:b/>
          <w:szCs w:val="21"/>
        </w:rPr>
      </w:pPr>
      <w:r w:rsidRPr="00023C58">
        <w:rPr>
          <w:rFonts w:ascii="KaiTi_GB2312" w:eastAsia="KaiTi_GB2312" w:hint="eastAsia"/>
          <w:iCs/>
          <w:color w:val="0000FF"/>
          <w:szCs w:val="21"/>
        </w:rPr>
        <w:t>资料来源：</w:t>
      </w:r>
      <w:r w:rsidRPr="00023C58">
        <w:rPr>
          <w:rFonts w:hint="eastAsia"/>
          <w:szCs w:val="21"/>
        </w:rPr>
        <w:t>卫生部记录。</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获得信贷的途径</w:t>
      </w:r>
    </w:p>
    <w:p w:rsidR="005A0004" w:rsidRPr="00023C58" w:rsidRDefault="000D40C7" w:rsidP="00B663C4">
      <w:pPr>
        <w:spacing w:after="240" w:line="360" w:lineRule="exact"/>
        <w:rPr>
          <w:szCs w:val="21"/>
        </w:rPr>
      </w:pPr>
      <w:r w:rsidRPr="00023C58">
        <w:rPr>
          <w:szCs w:val="21"/>
        </w:rPr>
        <w:t>13.6</w:t>
      </w:r>
      <w:r w:rsidRPr="00023C58">
        <w:rPr>
          <w:szCs w:val="21"/>
        </w:rPr>
        <w:tab/>
      </w:r>
      <w:r w:rsidR="00F0158D">
        <w:rPr>
          <w:rFonts w:hint="eastAsia"/>
          <w:szCs w:val="21"/>
        </w:rPr>
        <w:t xml:space="preserve"> </w:t>
      </w:r>
      <w:r w:rsidRPr="00023C58">
        <w:rPr>
          <w:rFonts w:hint="eastAsia"/>
          <w:szCs w:val="21"/>
        </w:rPr>
        <w:t>人们是否有资格获得银行贷款、住房抵押贷款以及其他形式的信贷有赖于银行的政策。一般来说，根据政府的一贯政策，贷款人必须有工作或相关形式的担保。唯一的私人机构是非正式部门的借贷机构。只要借贷机构同意，任何人都可获得贷款。在贷款方面，图瓦卢所有男性和女性享有平等权利。在信贷方面男女之间没有歧视，这表明女性在任何时候都享有自己的信贷权。然而有一种例外情况，申请住房贷款时，丈夫和妻子须在同一申请表签字。因为在家属津贴体系中，丈夫和妻子是一个整体，很显然当女性遭到不公平待遇时，也没有相应的既定规定。不过政府总是会受理任何形式的投诉。</w:t>
      </w:r>
      <w:r w:rsidRPr="00023C58">
        <w:rPr>
          <w:szCs w:val="21"/>
        </w:rPr>
        <w:t xml:space="preserve"> </w:t>
      </w:r>
    </w:p>
    <w:p w:rsidR="005A0004" w:rsidRPr="00023C58" w:rsidRDefault="000D40C7" w:rsidP="00B663C4">
      <w:pPr>
        <w:spacing w:after="240" w:line="360" w:lineRule="exact"/>
        <w:rPr>
          <w:rFonts w:hint="eastAsia"/>
          <w:szCs w:val="21"/>
        </w:rPr>
      </w:pPr>
      <w:r w:rsidRPr="00023C58">
        <w:rPr>
          <w:szCs w:val="21"/>
        </w:rPr>
        <w:t>13.7</w:t>
      </w:r>
      <w:r w:rsidRPr="00023C58">
        <w:rPr>
          <w:szCs w:val="21"/>
        </w:rPr>
        <w:tab/>
      </w:r>
      <w:r w:rsidR="00F0158D">
        <w:rPr>
          <w:rFonts w:hint="eastAsia"/>
          <w:szCs w:val="21"/>
        </w:rPr>
        <w:t xml:space="preserve"> </w:t>
      </w:r>
      <w:r w:rsidRPr="00023C58">
        <w:rPr>
          <w:rFonts w:hint="eastAsia"/>
          <w:szCs w:val="21"/>
        </w:rPr>
        <w:t>图瓦卢全国妇女理事会直接与外岛女性一起工作。该理事会的主要目标之一是调动资金以帮助这些组织。例如，由各外岛女性组织以及首都不同岛屿的社区来经营的信贷计划发展基金。该计划在新西兰国际援助和发展署的资助下成立，目的是发放贷款、</w:t>
      </w:r>
      <w:r w:rsidRPr="00023C58">
        <w:rPr>
          <w:szCs w:val="21"/>
        </w:rPr>
        <w:t xml:space="preserve"> </w:t>
      </w:r>
      <w:r w:rsidRPr="00023C58">
        <w:rPr>
          <w:rFonts w:hint="eastAsia"/>
          <w:szCs w:val="21"/>
        </w:rPr>
        <w:t>周转信贷资金以设立小型企业帮助女性。目前全国妇女理事会面临的一个主要制约因素是要收回基金的本金使基金在一个月之内得到恢复。有迹象表明这种做法会失败，因为不知道如何开办公司、管理财务。</w:t>
      </w:r>
    </w:p>
    <w:p w:rsidR="005A0004" w:rsidRPr="00023C58" w:rsidRDefault="000D40C7" w:rsidP="00B663C4">
      <w:pPr>
        <w:spacing w:after="240" w:line="360" w:lineRule="exact"/>
        <w:rPr>
          <w:rFonts w:hint="eastAsia"/>
          <w:szCs w:val="21"/>
        </w:rPr>
      </w:pPr>
      <w:r w:rsidRPr="00023C58">
        <w:rPr>
          <w:szCs w:val="21"/>
        </w:rPr>
        <w:t>13.8</w:t>
      </w:r>
      <w:r w:rsidR="00F0158D">
        <w:rPr>
          <w:rFonts w:hint="eastAsia"/>
          <w:szCs w:val="21"/>
        </w:rPr>
        <w:t xml:space="preserve"> </w:t>
      </w:r>
      <w:r w:rsidRPr="00023C58">
        <w:rPr>
          <w:szCs w:val="21"/>
        </w:rPr>
        <w:tab/>
      </w:r>
      <w:r w:rsidRPr="00023C58">
        <w:rPr>
          <w:rFonts w:hint="eastAsia"/>
          <w:szCs w:val="21"/>
        </w:rPr>
        <w:t>图瓦卢开发银行是为图瓦卢所有居民提供平等机会的金融机构。它为希望创办新公司的潜在客户提供贷款，也为扩大企业规模的客户提供经济援助。表</w:t>
      </w:r>
      <w:r w:rsidRPr="00023C58">
        <w:rPr>
          <w:szCs w:val="21"/>
        </w:rPr>
        <w:t xml:space="preserve">24 </w:t>
      </w:r>
      <w:r w:rsidRPr="00023C58">
        <w:rPr>
          <w:rFonts w:hint="eastAsia"/>
          <w:szCs w:val="21"/>
        </w:rPr>
        <w:t>罗列了</w:t>
      </w:r>
      <w:r w:rsidRPr="00023C58">
        <w:rPr>
          <w:szCs w:val="21"/>
        </w:rPr>
        <w:t>2001</w:t>
      </w:r>
      <w:r w:rsidRPr="00023C58">
        <w:rPr>
          <w:rFonts w:hint="eastAsia"/>
          <w:szCs w:val="21"/>
        </w:rPr>
        <w:t>-</w:t>
      </w:r>
      <w:r w:rsidRPr="00023C58">
        <w:rPr>
          <w:szCs w:val="21"/>
        </w:rPr>
        <w:t>2005</w:t>
      </w:r>
      <w:r w:rsidRPr="00023C58">
        <w:rPr>
          <w:rFonts w:hint="eastAsia"/>
          <w:szCs w:val="21"/>
        </w:rPr>
        <w:t>年间开发银行的贷款总额。</w:t>
      </w:r>
    </w:p>
    <w:p w:rsidR="000D40C7" w:rsidRPr="0022409A" w:rsidRDefault="00161B42" w:rsidP="0022409A">
      <w:pPr>
        <w:pStyle w:val="TableofFigures"/>
        <w:spacing w:after="240" w:line="360" w:lineRule="exact"/>
        <w:ind w:left="0" w:firstLine="0"/>
        <w:jc w:val="center"/>
        <w:rPr>
          <w:rFonts w:ascii="SimHei" w:eastAsia="SimHei" w:hint="eastAsia"/>
          <w:smallCaps w:val="0"/>
          <w:color w:val="FF0000"/>
          <w:sz w:val="21"/>
          <w:szCs w:val="21"/>
          <w:lang w:eastAsia="zh-CN"/>
        </w:rPr>
      </w:pPr>
      <w:r>
        <w:rPr>
          <w:rFonts w:ascii="SimHei" w:eastAsia="SimHei"/>
          <w:smallCaps w:val="0"/>
          <w:color w:val="FF0000"/>
          <w:sz w:val="21"/>
          <w:szCs w:val="21"/>
          <w:lang w:eastAsia="zh-CN"/>
        </w:rPr>
        <w:br w:type="page"/>
      </w:r>
      <w:r w:rsidR="000D40C7" w:rsidRPr="0022409A">
        <w:rPr>
          <w:rFonts w:ascii="SimHei" w:eastAsia="SimHei" w:hint="eastAsia"/>
          <w:smallCaps w:val="0"/>
          <w:color w:val="FF0000"/>
          <w:sz w:val="21"/>
          <w:szCs w:val="21"/>
          <w:lang w:eastAsia="zh-CN"/>
        </w:rPr>
        <w:t>表</w:t>
      </w:r>
      <w:r w:rsidR="000D40C7" w:rsidRPr="0022409A">
        <w:rPr>
          <w:rFonts w:ascii="SimHei" w:eastAsia="SimHei"/>
          <w:smallCaps w:val="0"/>
          <w:color w:val="FF0000"/>
          <w:sz w:val="21"/>
          <w:szCs w:val="21"/>
          <w:lang w:eastAsia="zh-CN"/>
        </w:rPr>
        <w:t xml:space="preserve"> 32</w:t>
      </w:r>
      <w:r>
        <w:rPr>
          <w:rFonts w:ascii="SimHei" w:eastAsia="SimHei" w:hint="eastAsia"/>
          <w:smallCaps w:val="0"/>
          <w:color w:val="FF0000"/>
          <w:sz w:val="21"/>
          <w:szCs w:val="21"/>
          <w:lang w:eastAsia="zh-CN"/>
        </w:rPr>
        <w:t>：</w:t>
      </w:r>
      <w:r w:rsidR="000D40C7" w:rsidRPr="0022409A">
        <w:rPr>
          <w:rFonts w:ascii="SimHei" w:eastAsia="SimHei"/>
          <w:smallCaps w:val="0"/>
          <w:color w:val="FF0000"/>
          <w:sz w:val="21"/>
          <w:szCs w:val="21"/>
          <w:lang w:eastAsia="zh-CN"/>
        </w:rPr>
        <w:t>2001</w:t>
      </w:r>
      <w:r w:rsidR="000D40C7" w:rsidRPr="0022409A">
        <w:rPr>
          <w:rFonts w:ascii="SimHei" w:eastAsia="SimHei" w:hint="eastAsia"/>
          <w:smallCaps w:val="0"/>
          <w:color w:val="FF0000"/>
          <w:sz w:val="21"/>
          <w:szCs w:val="21"/>
          <w:lang w:eastAsia="zh-CN"/>
        </w:rPr>
        <w:t>-</w:t>
      </w:r>
      <w:r w:rsidR="000D40C7" w:rsidRPr="0022409A">
        <w:rPr>
          <w:rFonts w:ascii="SimHei" w:eastAsia="SimHei"/>
          <w:smallCaps w:val="0"/>
          <w:color w:val="FF0000"/>
          <w:sz w:val="21"/>
          <w:szCs w:val="21"/>
          <w:lang w:eastAsia="zh-CN"/>
        </w:rPr>
        <w:t>2005</w:t>
      </w:r>
      <w:r w:rsidR="000D40C7" w:rsidRPr="0022409A">
        <w:rPr>
          <w:rFonts w:ascii="SimHei" w:eastAsia="SimHei" w:hint="eastAsia"/>
          <w:smallCaps w:val="0"/>
          <w:color w:val="FF0000"/>
          <w:sz w:val="21"/>
          <w:szCs w:val="21"/>
          <w:lang w:eastAsia="zh-CN"/>
        </w:rPr>
        <w:t>年间贷款情况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7"/>
        <w:gridCol w:w="1424"/>
        <w:gridCol w:w="1423"/>
        <w:gridCol w:w="1423"/>
        <w:gridCol w:w="1423"/>
        <w:gridCol w:w="1423"/>
        <w:gridCol w:w="1423"/>
      </w:tblGrid>
      <w:tr w:rsidR="000D40C7" w:rsidRPr="00F2032B" w:rsidTr="00F2032B">
        <w:tblPrEx>
          <w:tblCellMar>
            <w:top w:w="0" w:type="dxa"/>
            <w:bottom w:w="0" w:type="dxa"/>
          </w:tblCellMar>
        </w:tblPrEx>
        <w:trPr>
          <w:cantSplit/>
          <w:trHeight w:val="282"/>
        </w:trPr>
        <w:tc>
          <w:tcPr>
            <w:tcW w:w="758" w:type="pct"/>
            <w:vMerge w:val="restart"/>
          </w:tcPr>
          <w:p w:rsidR="000D40C7" w:rsidRPr="00F2032B" w:rsidRDefault="000D40C7" w:rsidP="00F2032B">
            <w:pPr>
              <w:spacing w:line="360" w:lineRule="exact"/>
              <w:jc w:val="center"/>
              <w:rPr>
                <w:rFonts w:ascii="SimHei" w:eastAsia="SimHei" w:hint="eastAsia"/>
                <w:color w:val="FF0000"/>
                <w:szCs w:val="21"/>
              </w:rPr>
            </w:pPr>
          </w:p>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年份</w:t>
            </w:r>
          </w:p>
        </w:tc>
        <w:tc>
          <w:tcPr>
            <w:tcW w:w="1414" w:type="pct"/>
            <w:gridSpan w:val="2"/>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男性</w:t>
            </w:r>
          </w:p>
        </w:tc>
        <w:tc>
          <w:tcPr>
            <w:tcW w:w="1414" w:type="pct"/>
            <w:gridSpan w:val="2"/>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女性</w:t>
            </w:r>
          </w:p>
        </w:tc>
        <w:tc>
          <w:tcPr>
            <w:tcW w:w="1414" w:type="pct"/>
            <w:gridSpan w:val="2"/>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总计</w:t>
            </w:r>
          </w:p>
        </w:tc>
      </w:tr>
      <w:tr w:rsidR="000D40C7" w:rsidRPr="00F2032B" w:rsidTr="00F2032B">
        <w:tblPrEx>
          <w:tblCellMar>
            <w:top w:w="0" w:type="dxa"/>
            <w:bottom w:w="0" w:type="dxa"/>
          </w:tblCellMar>
        </w:tblPrEx>
        <w:trPr>
          <w:cantSplit/>
          <w:trHeight w:val="156"/>
        </w:trPr>
        <w:tc>
          <w:tcPr>
            <w:tcW w:w="758" w:type="pct"/>
            <w:vMerge/>
          </w:tcPr>
          <w:p w:rsidR="000D40C7" w:rsidRPr="00F2032B" w:rsidRDefault="000D40C7" w:rsidP="00F2032B">
            <w:pPr>
              <w:spacing w:line="360" w:lineRule="exact"/>
              <w:jc w:val="center"/>
              <w:rPr>
                <w:rFonts w:ascii="SimHei" w:eastAsia="SimHei" w:hint="eastAsia"/>
                <w:color w:val="FF0000"/>
                <w:szCs w:val="21"/>
              </w:rPr>
            </w:pPr>
          </w:p>
        </w:tc>
        <w:tc>
          <w:tcPr>
            <w:tcW w:w="707" w:type="pct"/>
          </w:tcPr>
          <w:p w:rsidR="000D40C7" w:rsidRPr="00F2032B" w:rsidRDefault="000D40C7" w:rsidP="00F2032B">
            <w:pPr>
              <w:spacing w:line="360" w:lineRule="exact"/>
              <w:jc w:val="center"/>
              <w:rPr>
                <w:rFonts w:ascii="SimHei" w:eastAsia="SimHei" w:hint="eastAsia"/>
                <w:color w:val="FF0000"/>
                <w:szCs w:val="21"/>
              </w:rPr>
            </w:pPr>
            <w:bookmarkStart w:id="101" w:name="OLE_LINK139"/>
            <w:r w:rsidRPr="00F2032B">
              <w:rPr>
                <w:rFonts w:ascii="SimHei" w:eastAsia="SimHei" w:hint="eastAsia"/>
                <w:color w:val="FF0000"/>
                <w:szCs w:val="21"/>
              </w:rPr>
              <w:t>人数</w:t>
            </w:r>
            <w:bookmarkEnd w:id="101"/>
          </w:p>
        </w:tc>
        <w:tc>
          <w:tcPr>
            <w:tcW w:w="707" w:type="pct"/>
          </w:tcPr>
          <w:p w:rsidR="000D40C7" w:rsidRPr="00F2032B" w:rsidRDefault="000D40C7" w:rsidP="00F2032B">
            <w:pPr>
              <w:spacing w:line="360" w:lineRule="exact"/>
              <w:jc w:val="center"/>
              <w:rPr>
                <w:rFonts w:ascii="SimHei" w:eastAsia="SimHei" w:hint="eastAsia"/>
                <w:color w:val="FF0000"/>
                <w:szCs w:val="21"/>
              </w:rPr>
            </w:pPr>
            <w:bookmarkStart w:id="102" w:name="OLE_LINK140"/>
            <w:r w:rsidRPr="00F2032B">
              <w:rPr>
                <w:rFonts w:ascii="SimHei" w:eastAsia="SimHei" w:hint="eastAsia"/>
                <w:color w:val="FF0000"/>
                <w:szCs w:val="21"/>
              </w:rPr>
              <w:t>贷款额</w:t>
            </w:r>
            <w:bookmarkEnd w:id="102"/>
          </w:p>
        </w:tc>
        <w:tc>
          <w:tcPr>
            <w:tcW w:w="707" w:type="pct"/>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人数</w:t>
            </w:r>
          </w:p>
        </w:tc>
        <w:tc>
          <w:tcPr>
            <w:tcW w:w="707" w:type="pct"/>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贷款额</w:t>
            </w:r>
          </w:p>
        </w:tc>
        <w:tc>
          <w:tcPr>
            <w:tcW w:w="707" w:type="pct"/>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人数</w:t>
            </w:r>
          </w:p>
        </w:tc>
        <w:tc>
          <w:tcPr>
            <w:tcW w:w="707" w:type="pct"/>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贷款额</w:t>
            </w:r>
          </w:p>
        </w:tc>
      </w:tr>
      <w:tr w:rsidR="000D40C7" w:rsidRPr="00023C58" w:rsidTr="00F2032B">
        <w:tblPrEx>
          <w:tblCellMar>
            <w:top w:w="0" w:type="dxa"/>
            <w:bottom w:w="0" w:type="dxa"/>
          </w:tblCellMar>
        </w:tblPrEx>
        <w:trPr>
          <w:trHeight w:val="235"/>
        </w:trPr>
        <w:tc>
          <w:tcPr>
            <w:tcW w:w="758" w:type="pct"/>
          </w:tcPr>
          <w:p w:rsidR="000D40C7" w:rsidRPr="00023C58" w:rsidRDefault="000D40C7" w:rsidP="00F2032B">
            <w:pPr>
              <w:spacing w:line="360" w:lineRule="exact"/>
              <w:rPr>
                <w:szCs w:val="21"/>
              </w:rPr>
            </w:pPr>
            <w:r w:rsidRPr="00023C58">
              <w:rPr>
                <w:szCs w:val="21"/>
              </w:rPr>
              <w:t>2001</w:t>
            </w:r>
            <w:r w:rsidRPr="00023C58">
              <w:rPr>
                <w:rFonts w:hint="eastAsia"/>
                <w:szCs w:val="21"/>
              </w:rPr>
              <w:t>年</w:t>
            </w:r>
          </w:p>
        </w:tc>
        <w:tc>
          <w:tcPr>
            <w:tcW w:w="707" w:type="pct"/>
          </w:tcPr>
          <w:p w:rsidR="000D40C7" w:rsidRPr="00023C58" w:rsidRDefault="000D40C7" w:rsidP="00F2032B">
            <w:pPr>
              <w:spacing w:line="360" w:lineRule="exact"/>
              <w:jc w:val="right"/>
              <w:rPr>
                <w:szCs w:val="21"/>
              </w:rPr>
            </w:pPr>
            <w:r w:rsidRPr="00023C58">
              <w:rPr>
                <w:szCs w:val="21"/>
              </w:rPr>
              <w:t>38</w:t>
            </w:r>
          </w:p>
        </w:tc>
        <w:tc>
          <w:tcPr>
            <w:tcW w:w="707" w:type="pct"/>
          </w:tcPr>
          <w:p w:rsidR="000D40C7" w:rsidRPr="00023C58" w:rsidRDefault="000D40C7" w:rsidP="00F2032B">
            <w:pPr>
              <w:spacing w:line="360" w:lineRule="exact"/>
              <w:jc w:val="right"/>
              <w:rPr>
                <w:szCs w:val="21"/>
              </w:rPr>
            </w:pPr>
            <w:r w:rsidRPr="00023C58">
              <w:rPr>
                <w:szCs w:val="21"/>
              </w:rPr>
              <w:t>262</w:t>
            </w:r>
            <w:r w:rsidR="00F2032B">
              <w:rPr>
                <w:szCs w:val="21"/>
              </w:rPr>
              <w:t xml:space="preserve"> </w:t>
            </w:r>
            <w:r w:rsidRPr="00023C58">
              <w:rPr>
                <w:szCs w:val="21"/>
              </w:rPr>
              <w:t>773</w:t>
            </w:r>
          </w:p>
        </w:tc>
        <w:tc>
          <w:tcPr>
            <w:tcW w:w="707" w:type="pct"/>
          </w:tcPr>
          <w:p w:rsidR="000D40C7" w:rsidRPr="00023C58" w:rsidRDefault="000D40C7" w:rsidP="00F2032B">
            <w:pPr>
              <w:spacing w:line="360" w:lineRule="exact"/>
              <w:jc w:val="right"/>
              <w:rPr>
                <w:szCs w:val="21"/>
              </w:rPr>
            </w:pPr>
            <w:r w:rsidRPr="00023C58">
              <w:rPr>
                <w:szCs w:val="21"/>
              </w:rPr>
              <w:t>13</w:t>
            </w:r>
          </w:p>
        </w:tc>
        <w:tc>
          <w:tcPr>
            <w:tcW w:w="707" w:type="pct"/>
          </w:tcPr>
          <w:p w:rsidR="000D40C7" w:rsidRPr="00023C58" w:rsidRDefault="000D40C7" w:rsidP="00F2032B">
            <w:pPr>
              <w:spacing w:line="360" w:lineRule="exact"/>
              <w:jc w:val="right"/>
              <w:rPr>
                <w:szCs w:val="21"/>
              </w:rPr>
            </w:pPr>
            <w:r w:rsidRPr="00023C58">
              <w:rPr>
                <w:szCs w:val="21"/>
              </w:rPr>
              <w:t>66</w:t>
            </w:r>
            <w:r w:rsidR="00F2032B">
              <w:rPr>
                <w:szCs w:val="21"/>
              </w:rPr>
              <w:t xml:space="preserve"> </w:t>
            </w:r>
            <w:r w:rsidRPr="00023C58">
              <w:rPr>
                <w:szCs w:val="21"/>
              </w:rPr>
              <w:t>207</w:t>
            </w:r>
          </w:p>
        </w:tc>
        <w:tc>
          <w:tcPr>
            <w:tcW w:w="707" w:type="pct"/>
          </w:tcPr>
          <w:p w:rsidR="000D40C7" w:rsidRPr="00023C58" w:rsidRDefault="000D40C7" w:rsidP="00F2032B">
            <w:pPr>
              <w:spacing w:line="360" w:lineRule="exact"/>
              <w:jc w:val="right"/>
              <w:rPr>
                <w:szCs w:val="21"/>
              </w:rPr>
            </w:pPr>
            <w:r w:rsidRPr="00023C58">
              <w:rPr>
                <w:szCs w:val="21"/>
              </w:rPr>
              <w:t>51</w:t>
            </w:r>
          </w:p>
        </w:tc>
        <w:tc>
          <w:tcPr>
            <w:tcW w:w="707" w:type="pct"/>
          </w:tcPr>
          <w:p w:rsidR="000D40C7" w:rsidRPr="00023C58" w:rsidRDefault="000D40C7" w:rsidP="00F2032B">
            <w:pPr>
              <w:spacing w:line="360" w:lineRule="exact"/>
              <w:jc w:val="right"/>
              <w:rPr>
                <w:szCs w:val="21"/>
              </w:rPr>
            </w:pPr>
            <w:r w:rsidRPr="00023C58">
              <w:rPr>
                <w:szCs w:val="21"/>
              </w:rPr>
              <w:t>328</w:t>
            </w:r>
            <w:r w:rsidR="00F2032B">
              <w:rPr>
                <w:szCs w:val="21"/>
              </w:rPr>
              <w:t xml:space="preserve"> </w:t>
            </w:r>
            <w:r w:rsidRPr="00023C58">
              <w:rPr>
                <w:szCs w:val="21"/>
              </w:rPr>
              <w:t>980</w:t>
            </w:r>
          </w:p>
        </w:tc>
      </w:tr>
      <w:tr w:rsidR="000D40C7" w:rsidRPr="00023C58" w:rsidTr="00F2032B">
        <w:tblPrEx>
          <w:tblCellMar>
            <w:top w:w="0" w:type="dxa"/>
            <w:bottom w:w="0" w:type="dxa"/>
          </w:tblCellMar>
        </w:tblPrEx>
        <w:trPr>
          <w:trHeight w:val="329"/>
        </w:trPr>
        <w:tc>
          <w:tcPr>
            <w:tcW w:w="758" w:type="pct"/>
          </w:tcPr>
          <w:p w:rsidR="000D40C7" w:rsidRPr="00023C58" w:rsidRDefault="000D40C7" w:rsidP="00F2032B">
            <w:pPr>
              <w:spacing w:line="360" w:lineRule="exact"/>
              <w:rPr>
                <w:szCs w:val="21"/>
              </w:rPr>
            </w:pPr>
            <w:r w:rsidRPr="00023C58">
              <w:rPr>
                <w:szCs w:val="21"/>
              </w:rPr>
              <w:t>2002</w:t>
            </w:r>
            <w:r w:rsidRPr="00023C58">
              <w:rPr>
                <w:rFonts w:hint="eastAsia"/>
                <w:szCs w:val="21"/>
              </w:rPr>
              <w:t>年</w:t>
            </w:r>
          </w:p>
        </w:tc>
        <w:tc>
          <w:tcPr>
            <w:tcW w:w="707" w:type="pct"/>
          </w:tcPr>
          <w:p w:rsidR="000D40C7" w:rsidRPr="00023C58" w:rsidRDefault="000D40C7" w:rsidP="00F2032B">
            <w:pPr>
              <w:spacing w:line="360" w:lineRule="exact"/>
              <w:jc w:val="right"/>
              <w:rPr>
                <w:szCs w:val="21"/>
              </w:rPr>
            </w:pPr>
            <w:r w:rsidRPr="00023C58">
              <w:rPr>
                <w:szCs w:val="21"/>
              </w:rPr>
              <w:t>3</w:t>
            </w:r>
          </w:p>
        </w:tc>
        <w:tc>
          <w:tcPr>
            <w:tcW w:w="707" w:type="pct"/>
          </w:tcPr>
          <w:p w:rsidR="000D40C7" w:rsidRPr="00023C58" w:rsidRDefault="000D40C7" w:rsidP="00F2032B">
            <w:pPr>
              <w:spacing w:line="360" w:lineRule="exact"/>
              <w:jc w:val="right"/>
              <w:rPr>
                <w:szCs w:val="21"/>
              </w:rPr>
            </w:pPr>
            <w:r w:rsidRPr="00023C58">
              <w:rPr>
                <w:szCs w:val="21"/>
              </w:rPr>
              <w:t>9</w:t>
            </w:r>
            <w:r w:rsidR="00F2032B">
              <w:rPr>
                <w:szCs w:val="21"/>
              </w:rPr>
              <w:t xml:space="preserve"> </w:t>
            </w:r>
            <w:r w:rsidRPr="00023C58">
              <w:rPr>
                <w:szCs w:val="21"/>
              </w:rPr>
              <w:t>900</w:t>
            </w:r>
          </w:p>
        </w:tc>
        <w:tc>
          <w:tcPr>
            <w:tcW w:w="707" w:type="pct"/>
          </w:tcPr>
          <w:p w:rsidR="000D40C7" w:rsidRPr="00023C58" w:rsidRDefault="000D40C7" w:rsidP="00F2032B">
            <w:pPr>
              <w:spacing w:line="360" w:lineRule="exact"/>
              <w:jc w:val="right"/>
              <w:rPr>
                <w:szCs w:val="21"/>
              </w:rPr>
            </w:pPr>
            <w:r w:rsidRPr="00023C58">
              <w:rPr>
                <w:szCs w:val="21"/>
              </w:rPr>
              <w:t>4</w:t>
            </w:r>
          </w:p>
        </w:tc>
        <w:tc>
          <w:tcPr>
            <w:tcW w:w="707" w:type="pct"/>
          </w:tcPr>
          <w:p w:rsidR="000D40C7" w:rsidRPr="00023C58" w:rsidRDefault="000D40C7" w:rsidP="00F2032B">
            <w:pPr>
              <w:spacing w:line="360" w:lineRule="exact"/>
              <w:jc w:val="right"/>
              <w:rPr>
                <w:szCs w:val="21"/>
              </w:rPr>
            </w:pPr>
            <w:r w:rsidRPr="00023C58">
              <w:rPr>
                <w:szCs w:val="21"/>
              </w:rPr>
              <w:t>10</w:t>
            </w:r>
            <w:r w:rsidR="00F2032B">
              <w:rPr>
                <w:szCs w:val="21"/>
              </w:rPr>
              <w:t xml:space="preserve"> </w:t>
            </w:r>
            <w:r w:rsidRPr="00023C58">
              <w:rPr>
                <w:szCs w:val="21"/>
              </w:rPr>
              <w:t>500</w:t>
            </w:r>
          </w:p>
        </w:tc>
        <w:tc>
          <w:tcPr>
            <w:tcW w:w="707" w:type="pct"/>
          </w:tcPr>
          <w:p w:rsidR="000D40C7" w:rsidRPr="00023C58" w:rsidRDefault="000D40C7" w:rsidP="00F2032B">
            <w:pPr>
              <w:spacing w:line="360" w:lineRule="exact"/>
              <w:jc w:val="right"/>
              <w:rPr>
                <w:szCs w:val="21"/>
              </w:rPr>
            </w:pPr>
            <w:r w:rsidRPr="00023C58">
              <w:rPr>
                <w:szCs w:val="21"/>
              </w:rPr>
              <w:t>7</w:t>
            </w:r>
          </w:p>
        </w:tc>
        <w:tc>
          <w:tcPr>
            <w:tcW w:w="707" w:type="pct"/>
          </w:tcPr>
          <w:p w:rsidR="000D40C7" w:rsidRPr="00023C58" w:rsidRDefault="000D40C7" w:rsidP="00F2032B">
            <w:pPr>
              <w:spacing w:line="360" w:lineRule="exact"/>
              <w:jc w:val="right"/>
              <w:rPr>
                <w:szCs w:val="21"/>
              </w:rPr>
            </w:pPr>
            <w:r w:rsidRPr="00023C58">
              <w:rPr>
                <w:szCs w:val="21"/>
              </w:rPr>
              <w:t>20</w:t>
            </w:r>
            <w:r w:rsidR="00F2032B">
              <w:rPr>
                <w:szCs w:val="21"/>
              </w:rPr>
              <w:t xml:space="preserve"> </w:t>
            </w:r>
            <w:r w:rsidRPr="00023C58">
              <w:rPr>
                <w:szCs w:val="21"/>
              </w:rPr>
              <w:t>400</w:t>
            </w:r>
          </w:p>
        </w:tc>
      </w:tr>
      <w:tr w:rsidR="000D40C7" w:rsidRPr="00023C58" w:rsidTr="00F2032B">
        <w:tblPrEx>
          <w:tblCellMar>
            <w:top w:w="0" w:type="dxa"/>
            <w:bottom w:w="0" w:type="dxa"/>
          </w:tblCellMar>
        </w:tblPrEx>
        <w:trPr>
          <w:trHeight w:val="282"/>
        </w:trPr>
        <w:tc>
          <w:tcPr>
            <w:tcW w:w="758" w:type="pct"/>
          </w:tcPr>
          <w:p w:rsidR="000D40C7" w:rsidRPr="00023C58" w:rsidRDefault="000D40C7" w:rsidP="00F2032B">
            <w:pPr>
              <w:spacing w:line="360" w:lineRule="exact"/>
              <w:rPr>
                <w:szCs w:val="21"/>
              </w:rPr>
            </w:pPr>
            <w:r w:rsidRPr="00023C58">
              <w:rPr>
                <w:szCs w:val="21"/>
              </w:rPr>
              <w:t>2003</w:t>
            </w:r>
            <w:r w:rsidRPr="00023C58">
              <w:rPr>
                <w:rFonts w:hint="eastAsia"/>
                <w:szCs w:val="21"/>
              </w:rPr>
              <w:t>年</w:t>
            </w:r>
          </w:p>
        </w:tc>
        <w:tc>
          <w:tcPr>
            <w:tcW w:w="707" w:type="pct"/>
          </w:tcPr>
          <w:p w:rsidR="000D40C7" w:rsidRPr="00023C58" w:rsidRDefault="000D40C7" w:rsidP="00F2032B">
            <w:pPr>
              <w:spacing w:line="360" w:lineRule="exact"/>
              <w:jc w:val="right"/>
              <w:rPr>
                <w:szCs w:val="21"/>
              </w:rPr>
            </w:pPr>
            <w:r w:rsidRPr="00023C58">
              <w:rPr>
                <w:szCs w:val="21"/>
              </w:rPr>
              <w:t>18</w:t>
            </w:r>
          </w:p>
        </w:tc>
        <w:tc>
          <w:tcPr>
            <w:tcW w:w="707" w:type="pct"/>
          </w:tcPr>
          <w:p w:rsidR="000D40C7" w:rsidRPr="00023C58" w:rsidRDefault="000D40C7" w:rsidP="00F2032B">
            <w:pPr>
              <w:spacing w:line="360" w:lineRule="exact"/>
              <w:jc w:val="right"/>
              <w:rPr>
                <w:szCs w:val="21"/>
              </w:rPr>
            </w:pPr>
            <w:r w:rsidRPr="00023C58">
              <w:rPr>
                <w:szCs w:val="21"/>
              </w:rPr>
              <w:t>199</w:t>
            </w:r>
            <w:r w:rsidR="00F2032B">
              <w:rPr>
                <w:szCs w:val="21"/>
              </w:rPr>
              <w:t xml:space="preserve"> </w:t>
            </w:r>
            <w:r w:rsidRPr="00023C58">
              <w:rPr>
                <w:szCs w:val="21"/>
              </w:rPr>
              <w:t>746</w:t>
            </w:r>
          </w:p>
        </w:tc>
        <w:tc>
          <w:tcPr>
            <w:tcW w:w="707" w:type="pct"/>
          </w:tcPr>
          <w:p w:rsidR="000D40C7" w:rsidRPr="00023C58" w:rsidRDefault="000D40C7" w:rsidP="00F2032B">
            <w:pPr>
              <w:spacing w:line="360" w:lineRule="exact"/>
              <w:jc w:val="right"/>
              <w:rPr>
                <w:szCs w:val="21"/>
              </w:rPr>
            </w:pPr>
            <w:r w:rsidRPr="00023C58">
              <w:rPr>
                <w:szCs w:val="21"/>
              </w:rPr>
              <w:t>14</w:t>
            </w:r>
          </w:p>
        </w:tc>
        <w:tc>
          <w:tcPr>
            <w:tcW w:w="707" w:type="pct"/>
          </w:tcPr>
          <w:p w:rsidR="000D40C7" w:rsidRPr="00023C58" w:rsidRDefault="000D40C7" w:rsidP="00F2032B">
            <w:pPr>
              <w:spacing w:line="360" w:lineRule="exact"/>
              <w:jc w:val="right"/>
              <w:rPr>
                <w:szCs w:val="21"/>
              </w:rPr>
            </w:pPr>
            <w:r w:rsidRPr="00023C58">
              <w:rPr>
                <w:szCs w:val="21"/>
              </w:rPr>
              <w:t>58</w:t>
            </w:r>
            <w:r w:rsidR="00F2032B">
              <w:rPr>
                <w:szCs w:val="21"/>
              </w:rPr>
              <w:t xml:space="preserve"> </w:t>
            </w:r>
            <w:r w:rsidRPr="00023C58">
              <w:rPr>
                <w:szCs w:val="21"/>
              </w:rPr>
              <w:t>000</w:t>
            </w:r>
          </w:p>
        </w:tc>
        <w:tc>
          <w:tcPr>
            <w:tcW w:w="707" w:type="pct"/>
          </w:tcPr>
          <w:p w:rsidR="000D40C7" w:rsidRPr="00023C58" w:rsidRDefault="000D40C7" w:rsidP="00F2032B">
            <w:pPr>
              <w:spacing w:line="360" w:lineRule="exact"/>
              <w:jc w:val="right"/>
              <w:rPr>
                <w:szCs w:val="21"/>
              </w:rPr>
            </w:pPr>
            <w:r w:rsidRPr="00023C58">
              <w:rPr>
                <w:szCs w:val="21"/>
              </w:rPr>
              <w:t>32</w:t>
            </w:r>
          </w:p>
        </w:tc>
        <w:tc>
          <w:tcPr>
            <w:tcW w:w="707" w:type="pct"/>
          </w:tcPr>
          <w:p w:rsidR="000D40C7" w:rsidRPr="00023C58" w:rsidRDefault="000D40C7" w:rsidP="00F2032B">
            <w:pPr>
              <w:spacing w:line="360" w:lineRule="exact"/>
              <w:jc w:val="right"/>
              <w:rPr>
                <w:szCs w:val="21"/>
              </w:rPr>
            </w:pPr>
            <w:r w:rsidRPr="00023C58">
              <w:rPr>
                <w:szCs w:val="21"/>
              </w:rPr>
              <w:t>257</w:t>
            </w:r>
            <w:r w:rsidR="00F2032B">
              <w:rPr>
                <w:szCs w:val="21"/>
              </w:rPr>
              <w:t xml:space="preserve"> </w:t>
            </w:r>
            <w:r w:rsidRPr="00023C58">
              <w:rPr>
                <w:szCs w:val="21"/>
              </w:rPr>
              <w:t>746</w:t>
            </w:r>
          </w:p>
        </w:tc>
      </w:tr>
      <w:tr w:rsidR="000D40C7" w:rsidRPr="00023C58" w:rsidTr="00F2032B">
        <w:tblPrEx>
          <w:tblCellMar>
            <w:top w:w="0" w:type="dxa"/>
            <w:bottom w:w="0" w:type="dxa"/>
          </w:tblCellMar>
        </w:tblPrEx>
        <w:trPr>
          <w:trHeight w:val="267"/>
        </w:trPr>
        <w:tc>
          <w:tcPr>
            <w:tcW w:w="758" w:type="pct"/>
          </w:tcPr>
          <w:p w:rsidR="000D40C7" w:rsidRPr="00023C58" w:rsidRDefault="000D40C7" w:rsidP="00F2032B">
            <w:pPr>
              <w:spacing w:line="360" w:lineRule="exact"/>
              <w:rPr>
                <w:szCs w:val="21"/>
              </w:rPr>
            </w:pPr>
            <w:r w:rsidRPr="00023C58">
              <w:rPr>
                <w:szCs w:val="21"/>
              </w:rPr>
              <w:t>2004</w:t>
            </w:r>
            <w:r w:rsidRPr="00023C58">
              <w:rPr>
                <w:rFonts w:hint="eastAsia"/>
                <w:szCs w:val="21"/>
              </w:rPr>
              <w:t>年</w:t>
            </w:r>
          </w:p>
        </w:tc>
        <w:tc>
          <w:tcPr>
            <w:tcW w:w="707" w:type="pct"/>
          </w:tcPr>
          <w:p w:rsidR="000D40C7" w:rsidRPr="00023C58" w:rsidRDefault="000D40C7" w:rsidP="00F2032B">
            <w:pPr>
              <w:spacing w:line="360" w:lineRule="exact"/>
              <w:jc w:val="right"/>
              <w:rPr>
                <w:szCs w:val="21"/>
              </w:rPr>
            </w:pPr>
            <w:r w:rsidRPr="00023C58">
              <w:rPr>
                <w:szCs w:val="21"/>
              </w:rPr>
              <w:t>31</w:t>
            </w:r>
          </w:p>
        </w:tc>
        <w:tc>
          <w:tcPr>
            <w:tcW w:w="707" w:type="pct"/>
          </w:tcPr>
          <w:p w:rsidR="000D40C7" w:rsidRPr="00023C58" w:rsidRDefault="000D40C7" w:rsidP="00F2032B">
            <w:pPr>
              <w:spacing w:line="360" w:lineRule="exact"/>
              <w:jc w:val="right"/>
              <w:rPr>
                <w:szCs w:val="21"/>
              </w:rPr>
            </w:pPr>
            <w:r w:rsidRPr="00023C58">
              <w:rPr>
                <w:szCs w:val="21"/>
              </w:rPr>
              <w:t>315</w:t>
            </w:r>
            <w:r w:rsidR="00F2032B">
              <w:rPr>
                <w:szCs w:val="21"/>
              </w:rPr>
              <w:t xml:space="preserve"> </w:t>
            </w:r>
            <w:r w:rsidRPr="00023C58">
              <w:rPr>
                <w:szCs w:val="21"/>
              </w:rPr>
              <w:t>350</w:t>
            </w:r>
          </w:p>
        </w:tc>
        <w:tc>
          <w:tcPr>
            <w:tcW w:w="707" w:type="pct"/>
          </w:tcPr>
          <w:p w:rsidR="000D40C7" w:rsidRPr="00023C58" w:rsidRDefault="000D40C7" w:rsidP="00F2032B">
            <w:pPr>
              <w:spacing w:line="360" w:lineRule="exact"/>
              <w:jc w:val="right"/>
              <w:rPr>
                <w:szCs w:val="21"/>
              </w:rPr>
            </w:pPr>
            <w:r w:rsidRPr="00023C58">
              <w:rPr>
                <w:szCs w:val="21"/>
              </w:rPr>
              <w:t>16</w:t>
            </w:r>
          </w:p>
        </w:tc>
        <w:tc>
          <w:tcPr>
            <w:tcW w:w="707" w:type="pct"/>
          </w:tcPr>
          <w:p w:rsidR="000D40C7" w:rsidRPr="00023C58" w:rsidRDefault="000D40C7" w:rsidP="00F2032B">
            <w:pPr>
              <w:spacing w:line="360" w:lineRule="exact"/>
              <w:jc w:val="right"/>
              <w:rPr>
                <w:szCs w:val="21"/>
              </w:rPr>
            </w:pPr>
            <w:r w:rsidRPr="00023C58">
              <w:rPr>
                <w:szCs w:val="21"/>
              </w:rPr>
              <w:t>137</w:t>
            </w:r>
            <w:r w:rsidR="00F2032B">
              <w:rPr>
                <w:szCs w:val="21"/>
              </w:rPr>
              <w:t xml:space="preserve"> </w:t>
            </w:r>
            <w:r w:rsidRPr="00023C58">
              <w:rPr>
                <w:szCs w:val="21"/>
              </w:rPr>
              <w:t>832</w:t>
            </w:r>
          </w:p>
        </w:tc>
        <w:tc>
          <w:tcPr>
            <w:tcW w:w="707" w:type="pct"/>
          </w:tcPr>
          <w:p w:rsidR="000D40C7" w:rsidRPr="00023C58" w:rsidRDefault="000D40C7" w:rsidP="00F2032B">
            <w:pPr>
              <w:spacing w:line="360" w:lineRule="exact"/>
              <w:jc w:val="right"/>
              <w:rPr>
                <w:szCs w:val="21"/>
              </w:rPr>
            </w:pPr>
            <w:r w:rsidRPr="00023C58">
              <w:rPr>
                <w:szCs w:val="21"/>
              </w:rPr>
              <w:t>47</w:t>
            </w:r>
          </w:p>
        </w:tc>
        <w:tc>
          <w:tcPr>
            <w:tcW w:w="707" w:type="pct"/>
          </w:tcPr>
          <w:p w:rsidR="000D40C7" w:rsidRPr="00023C58" w:rsidRDefault="000D40C7" w:rsidP="00F2032B">
            <w:pPr>
              <w:spacing w:line="360" w:lineRule="exact"/>
              <w:jc w:val="right"/>
              <w:rPr>
                <w:szCs w:val="21"/>
              </w:rPr>
            </w:pPr>
            <w:r w:rsidRPr="00023C58">
              <w:rPr>
                <w:szCs w:val="21"/>
              </w:rPr>
              <w:t>453</w:t>
            </w:r>
            <w:r w:rsidR="00F2032B">
              <w:rPr>
                <w:szCs w:val="21"/>
              </w:rPr>
              <w:t xml:space="preserve"> </w:t>
            </w:r>
            <w:r w:rsidRPr="00023C58">
              <w:rPr>
                <w:szCs w:val="21"/>
              </w:rPr>
              <w:t>182</w:t>
            </w:r>
          </w:p>
        </w:tc>
      </w:tr>
      <w:tr w:rsidR="000D40C7" w:rsidRPr="00023C58" w:rsidTr="00F2032B">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trPr>
        <w:tc>
          <w:tcPr>
            <w:tcW w:w="758" w:type="pct"/>
            <w:tcBorders>
              <w:top w:val="single" w:sz="4" w:space="0" w:color="auto"/>
              <w:left w:val="single" w:sz="4" w:space="0" w:color="auto"/>
              <w:bottom w:val="single" w:sz="4" w:space="0" w:color="auto"/>
            </w:tcBorders>
          </w:tcPr>
          <w:p w:rsidR="000D40C7" w:rsidRPr="00023C58" w:rsidRDefault="000D40C7" w:rsidP="00F2032B">
            <w:pPr>
              <w:spacing w:line="360" w:lineRule="exact"/>
              <w:rPr>
                <w:szCs w:val="21"/>
              </w:rPr>
            </w:pPr>
            <w:r w:rsidRPr="00023C58">
              <w:rPr>
                <w:szCs w:val="21"/>
              </w:rPr>
              <w:t>2005</w:t>
            </w:r>
            <w:r w:rsidRPr="00023C58">
              <w:rPr>
                <w:rFonts w:hint="eastAsia"/>
                <w:szCs w:val="21"/>
              </w:rPr>
              <w:t>年</w:t>
            </w:r>
          </w:p>
        </w:tc>
        <w:tc>
          <w:tcPr>
            <w:tcW w:w="707" w:type="pct"/>
            <w:tcBorders>
              <w:left w:val="single" w:sz="4" w:space="0" w:color="auto"/>
              <w:bottom w:val="single" w:sz="4" w:space="0" w:color="auto"/>
            </w:tcBorders>
          </w:tcPr>
          <w:p w:rsidR="000D40C7" w:rsidRPr="00023C58" w:rsidRDefault="000D40C7" w:rsidP="00F2032B">
            <w:pPr>
              <w:spacing w:line="360" w:lineRule="exact"/>
              <w:jc w:val="right"/>
              <w:rPr>
                <w:szCs w:val="21"/>
              </w:rPr>
            </w:pPr>
            <w:r w:rsidRPr="00023C58">
              <w:rPr>
                <w:szCs w:val="21"/>
              </w:rPr>
              <w:t>41</w:t>
            </w:r>
          </w:p>
        </w:tc>
        <w:tc>
          <w:tcPr>
            <w:tcW w:w="707" w:type="pct"/>
            <w:tcBorders>
              <w:left w:val="single" w:sz="4" w:space="0" w:color="auto"/>
              <w:bottom w:val="single" w:sz="4" w:space="0" w:color="auto"/>
            </w:tcBorders>
          </w:tcPr>
          <w:p w:rsidR="000D40C7" w:rsidRPr="00023C58" w:rsidRDefault="000D40C7" w:rsidP="00F2032B">
            <w:pPr>
              <w:spacing w:line="360" w:lineRule="exact"/>
              <w:jc w:val="right"/>
              <w:rPr>
                <w:szCs w:val="21"/>
              </w:rPr>
            </w:pPr>
            <w:r w:rsidRPr="00023C58">
              <w:rPr>
                <w:szCs w:val="21"/>
              </w:rPr>
              <w:t>959</w:t>
            </w:r>
            <w:r w:rsidR="00F2032B">
              <w:rPr>
                <w:szCs w:val="21"/>
              </w:rPr>
              <w:t xml:space="preserve"> </w:t>
            </w:r>
            <w:r w:rsidRPr="00023C58">
              <w:rPr>
                <w:szCs w:val="21"/>
              </w:rPr>
              <w:t>950</w:t>
            </w:r>
          </w:p>
        </w:tc>
        <w:tc>
          <w:tcPr>
            <w:tcW w:w="707" w:type="pct"/>
            <w:tcBorders>
              <w:left w:val="single" w:sz="4" w:space="0" w:color="auto"/>
              <w:bottom w:val="single" w:sz="4" w:space="0" w:color="auto"/>
            </w:tcBorders>
          </w:tcPr>
          <w:p w:rsidR="000D40C7" w:rsidRPr="00023C58" w:rsidRDefault="000D40C7" w:rsidP="00F2032B">
            <w:pPr>
              <w:spacing w:line="360" w:lineRule="exact"/>
              <w:jc w:val="right"/>
              <w:rPr>
                <w:szCs w:val="21"/>
              </w:rPr>
            </w:pPr>
            <w:r w:rsidRPr="00023C58">
              <w:rPr>
                <w:szCs w:val="21"/>
              </w:rPr>
              <w:t>30</w:t>
            </w:r>
          </w:p>
        </w:tc>
        <w:tc>
          <w:tcPr>
            <w:tcW w:w="707" w:type="pct"/>
            <w:tcBorders>
              <w:left w:val="single" w:sz="4" w:space="0" w:color="auto"/>
              <w:bottom w:val="single" w:sz="4" w:space="0" w:color="auto"/>
            </w:tcBorders>
          </w:tcPr>
          <w:p w:rsidR="000D40C7" w:rsidRPr="00023C58" w:rsidRDefault="000D40C7" w:rsidP="00F2032B">
            <w:pPr>
              <w:spacing w:line="360" w:lineRule="exact"/>
              <w:jc w:val="right"/>
              <w:rPr>
                <w:szCs w:val="21"/>
              </w:rPr>
            </w:pPr>
            <w:r w:rsidRPr="00023C58">
              <w:rPr>
                <w:szCs w:val="21"/>
              </w:rPr>
              <w:t>373</w:t>
            </w:r>
            <w:r w:rsidR="00F2032B">
              <w:rPr>
                <w:szCs w:val="21"/>
              </w:rPr>
              <w:t xml:space="preserve"> </w:t>
            </w:r>
            <w:r w:rsidRPr="00023C58">
              <w:rPr>
                <w:szCs w:val="21"/>
              </w:rPr>
              <w:t>245</w:t>
            </w:r>
          </w:p>
        </w:tc>
        <w:tc>
          <w:tcPr>
            <w:tcW w:w="707" w:type="pct"/>
            <w:tcBorders>
              <w:left w:val="single" w:sz="4" w:space="0" w:color="auto"/>
              <w:bottom w:val="single" w:sz="4" w:space="0" w:color="auto"/>
            </w:tcBorders>
          </w:tcPr>
          <w:p w:rsidR="000D40C7" w:rsidRPr="00023C58" w:rsidRDefault="000D40C7" w:rsidP="00F2032B">
            <w:pPr>
              <w:spacing w:line="360" w:lineRule="exact"/>
              <w:jc w:val="right"/>
              <w:rPr>
                <w:szCs w:val="21"/>
              </w:rPr>
            </w:pPr>
            <w:r w:rsidRPr="00023C58">
              <w:rPr>
                <w:szCs w:val="21"/>
              </w:rPr>
              <w:t>71</w:t>
            </w:r>
          </w:p>
        </w:tc>
        <w:tc>
          <w:tcPr>
            <w:tcW w:w="707" w:type="pct"/>
            <w:tcBorders>
              <w:left w:val="single" w:sz="4" w:space="0" w:color="auto"/>
              <w:bottom w:val="single" w:sz="4" w:space="0" w:color="auto"/>
              <w:right w:val="single" w:sz="4" w:space="0" w:color="auto"/>
            </w:tcBorders>
          </w:tcPr>
          <w:p w:rsidR="000D40C7" w:rsidRPr="00023C58" w:rsidRDefault="000D40C7" w:rsidP="00F2032B">
            <w:pPr>
              <w:spacing w:line="360" w:lineRule="exact"/>
              <w:jc w:val="right"/>
              <w:rPr>
                <w:szCs w:val="21"/>
              </w:rPr>
            </w:pPr>
            <w:r w:rsidRPr="00023C58">
              <w:rPr>
                <w:szCs w:val="21"/>
              </w:rPr>
              <w:t>1</w:t>
            </w:r>
            <w:r w:rsidR="00F2032B">
              <w:rPr>
                <w:szCs w:val="21"/>
              </w:rPr>
              <w:t xml:space="preserve"> </w:t>
            </w:r>
            <w:r w:rsidRPr="00023C58">
              <w:rPr>
                <w:szCs w:val="21"/>
              </w:rPr>
              <w:t>333</w:t>
            </w:r>
            <w:r w:rsidR="00F2032B">
              <w:rPr>
                <w:szCs w:val="21"/>
              </w:rPr>
              <w:t xml:space="preserve"> </w:t>
            </w:r>
            <w:r w:rsidRPr="00023C58">
              <w:rPr>
                <w:szCs w:val="21"/>
              </w:rPr>
              <w:t>195</w:t>
            </w:r>
          </w:p>
        </w:tc>
      </w:tr>
      <w:tr w:rsidR="000D40C7" w:rsidRPr="00F2032B" w:rsidTr="00F2032B">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trPr>
        <w:tc>
          <w:tcPr>
            <w:tcW w:w="758" w:type="pct"/>
            <w:tcBorders>
              <w:top w:val="single" w:sz="4" w:space="0" w:color="auto"/>
              <w:left w:val="single" w:sz="4" w:space="0" w:color="auto"/>
              <w:bottom w:val="single" w:sz="4" w:space="0" w:color="auto"/>
            </w:tcBorders>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总计</w:t>
            </w:r>
          </w:p>
        </w:tc>
        <w:tc>
          <w:tcPr>
            <w:tcW w:w="707" w:type="pct"/>
            <w:tcBorders>
              <w:top w:val="single" w:sz="4" w:space="0" w:color="auto"/>
              <w:left w:val="single" w:sz="4" w:space="0" w:color="auto"/>
              <w:bottom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131</w:t>
            </w:r>
          </w:p>
        </w:tc>
        <w:tc>
          <w:tcPr>
            <w:tcW w:w="707" w:type="pct"/>
            <w:tcBorders>
              <w:top w:val="single" w:sz="4" w:space="0" w:color="auto"/>
              <w:left w:val="single" w:sz="4" w:space="0" w:color="auto"/>
              <w:bottom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787</w:t>
            </w:r>
            <w:r w:rsidR="00F2032B">
              <w:rPr>
                <w:b/>
                <w:color w:val="FF0000"/>
                <w:szCs w:val="21"/>
              </w:rPr>
              <w:t xml:space="preserve"> </w:t>
            </w:r>
            <w:r w:rsidRPr="00F2032B">
              <w:rPr>
                <w:b/>
                <w:color w:val="FF0000"/>
                <w:szCs w:val="21"/>
              </w:rPr>
              <w:t>769</w:t>
            </w:r>
          </w:p>
        </w:tc>
        <w:tc>
          <w:tcPr>
            <w:tcW w:w="707" w:type="pct"/>
            <w:tcBorders>
              <w:top w:val="single" w:sz="4" w:space="0" w:color="auto"/>
              <w:left w:val="single" w:sz="4" w:space="0" w:color="auto"/>
              <w:bottom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77</w:t>
            </w:r>
          </w:p>
        </w:tc>
        <w:tc>
          <w:tcPr>
            <w:tcW w:w="707" w:type="pct"/>
            <w:tcBorders>
              <w:top w:val="single" w:sz="4" w:space="0" w:color="auto"/>
              <w:left w:val="single" w:sz="4" w:space="0" w:color="auto"/>
              <w:bottom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272</w:t>
            </w:r>
            <w:r w:rsidR="00F2032B">
              <w:rPr>
                <w:b/>
                <w:color w:val="FF0000"/>
                <w:szCs w:val="21"/>
              </w:rPr>
              <w:t xml:space="preserve"> </w:t>
            </w:r>
            <w:r w:rsidRPr="00F2032B">
              <w:rPr>
                <w:b/>
                <w:color w:val="FF0000"/>
                <w:szCs w:val="21"/>
              </w:rPr>
              <w:t>539</w:t>
            </w:r>
          </w:p>
        </w:tc>
        <w:tc>
          <w:tcPr>
            <w:tcW w:w="707" w:type="pct"/>
            <w:tcBorders>
              <w:top w:val="single" w:sz="4" w:space="0" w:color="auto"/>
              <w:left w:val="single" w:sz="4" w:space="0" w:color="auto"/>
              <w:bottom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208</w:t>
            </w:r>
          </w:p>
        </w:tc>
        <w:tc>
          <w:tcPr>
            <w:tcW w:w="707" w:type="pct"/>
            <w:tcBorders>
              <w:top w:val="single" w:sz="4" w:space="0" w:color="auto"/>
              <w:left w:val="single" w:sz="4" w:space="0" w:color="auto"/>
              <w:bottom w:val="single" w:sz="4" w:space="0" w:color="auto"/>
              <w:right w:val="single" w:sz="4" w:space="0" w:color="auto"/>
            </w:tcBorders>
          </w:tcPr>
          <w:p w:rsidR="000D40C7" w:rsidRPr="00F2032B" w:rsidRDefault="000D40C7" w:rsidP="00F2032B">
            <w:pPr>
              <w:spacing w:line="360" w:lineRule="exact"/>
              <w:jc w:val="right"/>
              <w:rPr>
                <w:b/>
                <w:color w:val="FF0000"/>
                <w:szCs w:val="21"/>
              </w:rPr>
            </w:pPr>
            <w:r w:rsidRPr="00F2032B">
              <w:rPr>
                <w:b/>
                <w:color w:val="FF0000"/>
                <w:szCs w:val="21"/>
              </w:rPr>
              <w:t>1</w:t>
            </w:r>
            <w:r w:rsidR="00F2032B">
              <w:rPr>
                <w:b/>
                <w:color w:val="FF0000"/>
                <w:szCs w:val="21"/>
              </w:rPr>
              <w:t xml:space="preserve"> </w:t>
            </w:r>
            <w:r w:rsidRPr="00F2032B">
              <w:rPr>
                <w:b/>
                <w:color w:val="FF0000"/>
                <w:szCs w:val="21"/>
              </w:rPr>
              <w:t>060</w:t>
            </w:r>
            <w:r w:rsidR="00F2032B">
              <w:rPr>
                <w:b/>
                <w:color w:val="FF0000"/>
                <w:szCs w:val="21"/>
              </w:rPr>
              <w:t xml:space="preserve"> </w:t>
            </w:r>
            <w:r w:rsidRPr="00F2032B">
              <w:rPr>
                <w:b/>
                <w:color w:val="FF0000"/>
                <w:szCs w:val="21"/>
              </w:rPr>
              <w:t>308</w:t>
            </w:r>
          </w:p>
        </w:tc>
      </w:tr>
    </w:tbl>
    <w:p w:rsidR="005A0004" w:rsidRPr="00023C58" w:rsidRDefault="000D40C7" w:rsidP="00B663C4">
      <w:pPr>
        <w:spacing w:after="240" w:line="360" w:lineRule="exact"/>
        <w:rPr>
          <w:rFonts w:hint="eastAsia"/>
          <w:szCs w:val="21"/>
        </w:rPr>
      </w:pPr>
      <w:r w:rsidRPr="00023C58">
        <w:rPr>
          <w:rFonts w:ascii="KaiTi_GB2312" w:eastAsia="KaiTi_GB2312" w:hint="eastAsia"/>
          <w:iCs/>
          <w:color w:val="0000FF"/>
          <w:szCs w:val="21"/>
        </w:rPr>
        <w:t>资料来源：</w:t>
      </w:r>
      <w:r w:rsidRPr="00023C58">
        <w:rPr>
          <w:rFonts w:hint="eastAsia"/>
          <w:szCs w:val="21"/>
        </w:rPr>
        <w:t>2005</w:t>
      </w:r>
      <w:r w:rsidRPr="00023C58">
        <w:rPr>
          <w:rFonts w:hint="eastAsia"/>
          <w:szCs w:val="21"/>
        </w:rPr>
        <w:t>年图瓦卢开发银行记录，未公布的资料。</w:t>
      </w:r>
    </w:p>
    <w:p w:rsidR="000D40C7" w:rsidRPr="00023C58" w:rsidRDefault="000D40C7" w:rsidP="00B663C4">
      <w:pPr>
        <w:widowControl/>
        <w:numPr>
          <w:ilvl w:val="0"/>
          <w:numId w:val="33"/>
        </w:numPr>
        <w:adjustRightInd/>
        <w:spacing w:after="240" w:line="360" w:lineRule="exact"/>
        <w:textAlignment w:val="auto"/>
        <w:rPr>
          <w:szCs w:val="21"/>
        </w:rPr>
      </w:pPr>
      <w:r w:rsidRPr="00023C58">
        <w:rPr>
          <w:rFonts w:hint="eastAsia"/>
          <w:szCs w:val="21"/>
        </w:rPr>
        <w:t>从上表可看出获准的贷款人数男性占</w:t>
      </w:r>
      <w:r w:rsidRPr="00023C58">
        <w:rPr>
          <w:rFonts w:hint="eastAsia"/>
          <w:szCs w:val="21"/>
        </w:rPr>
        <w:t>63%</w:t>
      </w:r>
      <w:r w:rsidRPr="00023C58">
        <w:rPr>
          <w:rFonts w:hint="eastAsia"/>
          <w:szCs w:val="21"/>
        </w:rPr>
        <w:t>，女性占</w:t>
      </w:r>
      <w:r w:rsidRPr="00023C58">
        <w:rPr>
          <w:rFonts w:hint="eastAsia"/>
          <w:szCs w:val="21"/>
        </w:rPr>
        <w:t>37%</w:t>
      </w:r>
      <w:r w:rsidRPr="00023C58">
        <w:rPr>
          <w:rFonts w:hint="eastAsia"/>
          <w:szCs w:val="21"/>
        </w:rPr>
        <w:t>。男性获得总贷款额的</w:t>
      </w:r>
      <w:r w:rsidRPr="00023C58">
        <w:rPr>
          <w:szCs w:val="21"/>
        </w:rPr>
        <w:t>74%</w:t>
      </w:r>
      <w:r w:rsidRPr="00023C58">
        <w:rPr>
          <w:rFonts w:hint="eastAsia"/>
          <w:szCs w:val="21"/>
        </w:rPr>
        <w:t>，而女性仅获得</w:t>
      </w:r>
      <w:r w:rsidRPr="00023C58">
        <w:rPr>
          <w:szCs w:val="21"/>
        </w:rPr>
        <w:t>26%</w:t>
      </w:r>
      <w:r w:rsidRPr="00023C58">
        <w:rPr>
          <w:rFonts w:hint="eastAsia"/>
          <w:szCs w:val="21"/>
        </w:rPr>
        <w:t>。很显然，在银行资助中受益的男性多于女性。</w:t>
      </w:r>
    </w:p>
    <w:p w:rsidR="000D40C7" w:rsidRPr="00023C58" w:rsidRDefault="000D40C7" w:rsidP="00B663C4">
      <w:pPr>
        <w:widowControl/>
        <w:numPr>
          <w:ilvl w:val="0"/>
          <w:numId w:val="33"/>
        </w:numPr>
        <w:adjustRightInd/>
        <w:spacing w:after="240" w:line="360" w:lineRule="exact"/>
        <w:textAlignment w:val="auto"/>
        <w:rPr>
          <w:szCs w:val="21"/>
        </w:rPr>
      </w:pPr>
      <w:r w:rsidRPr="00023C58">
        <w:rPr>
          <w:rFonts w:hint="eastAsia"/>
          <w:szCs w:val="21"/>
        </w:rPr>
        <w:t>女性申请发展银行资助的企业性质很多，包括开办小型餐厅、零售店铺、珠宝店、经营刺绣、借贷、小贩生意、捕鱼、租房等业务。</w:t>
      </w:r>
    </w:p>
    <w:p w:rsidR="000D40C7" w:rsidRPr="00023C58" w:rsidRDefault="000D40C7" w:rsidP="00B663C4">
      <w:pPr>
        <w:spacing w:after="240" w:line="360" w:lineRule="exact"/>
        <w:rPr>
          <w:rFonts w:hint="eastAsia"/>
          <w:szCs w:val="21"/>
        </w:rPr>
      </w:pPr>
      <w:r w:rsidRPr="00023C58">
        <w:rPr>
          <w:szCs w:val="21"/>
        </w:rPr>
        <w:t>13.9</w:t>
      </w:r>
      <w:r w:rsidR="00161B42">
        <w:rPr>
          <w:rFonts w:hint="eastAsia"/>
          <w:szCs w:val="21"/>
        </w:rPr>
        <w:t xml:space="preserve"> </w:t>
      </w:r>
      <w:r w:rsidRPr="00023C58">
        <w:rPr>
          <w:szCs w:val="21"/>
        </w:rPr>
        <w:tab/>
      </w:r>
      <w:r w:rsidRPr="00023C58">
        <w:rPr>
          <w:rFonts w:hint="eastAsia"/>
          <w:szCs w:val="21"/>
        </w:rPr>
        <w:t>除发放贷款外，图瓦卢开发银行还经营储蓄业务，以鼓励人们存储闲钱以备急用。发展银行于</w:t>
      </w:r>
      <w:r w:rsidRPr="00023C58">
        <w:rPr>
          <w:rFonts w:hint="eastAsia"/>
          <w:szCs w:val="21"/>
        </w:rPr>
        <w:t>2006</w:t>
      </w:r>
      <w:r w:rsidRPr="00023C58">
        <w:rPr>
          <w:rFonts w:hint="eastAsia"/>
          <w:szCs w:val="21"/>
        </w:rPr>
        <w:t>年初开始办理储蓄业务，公众反响不错。这是好的迹象，因为该银行希望在长期内可利用国内储蓄来为借贷业务提供资金。</w:t>
      </w:r>
    </w:p>
    <w:p w:rsidR="000D40C7" w:rsidRPr="00023C58" w:rsidRDefault="000D40C7" w:rsidP="00B663C4">
      <w:pPr>
        <w:widowControl/>
        <w:numPr>
          <w:ilvl w:val="0"/>
          <w:numId w:val="34"/>
        </w:numPr>
        <w:adjustRightInd/>
        <w:spacing w:after="240" w:line="360" w:lineRule="exact"/>
        <w:textAlignment w:val="auto"/>
        <w:rPr>
          <w:rFonts w:hint="eastAsia"/>
          <w:b/>
          <w:szCs w:val="21"/>
        </w:rPr>
      </w:pPr>
      <w:r w:rsidRPr="00023C58">
        <w:rPr>
          <w:rFonts w:hint="eastAsia"/>
          <w:szCs w:val="21"/>
        </w:rPr>
        <w:t>下表列出了图瓦卢开发银行的存款组合情况</w:t>
      </w:r>
    </w:p>
    <w:p w:rsidR="000D40C7" w:rsidRPr="0022409A" w:rsidRDefault="000D40C7" w:rsidP="0022409A">
      <w:pPr>
        <w:pStyle w:val="TableofFigures"/>
        <w:spacing w:after="240" w:line="360" w:lineRule="exact"/>
        <w:ind w:left="0" w:firstLine="0"/>
        <w:jc w:val="center"/>
        <w:rPr>
          <w:rFonts w:ascii="SimHei" w:eastAsia="SimHei" w:hint="eastAsia"/>
          <w:smallCaps w:val="0"/>
          <w:color w:val="FF0000"/>
          <w:sz w:val="21"/>
          <w:szCs w:val="21"/>
          <w:lang w:eastAsia="zh-CN"/>
        </w:rPr>
      </w:pPr>
      <w:r w:rsidRPr="0022409A">
        <w:rPr>
          <w:rFonts w:ascii="SimHei" w:eastAsia="SimHei" w:hint="eastAsia"/>
          <w:smallCaps w:val="0"/>
          <w:color w:val="FF0000"/>
          <w:sz w:val="21"/>
          <w:szCs w:val="21"/>
          <w:lang w:eastAsia="zh-CN"/>
        </w:rPr>
        <w:t>表33</w:t>
      </w:r>
      <w:r w:rsidR="00161B42">
        <w:rPr>
          <w:rFonts w:ascii="SimHei" w:eastAsia="SimHei" w:hint="eastAsia"/>
          <w:smallCaps w:val="0"/>
          <w:color w:val="FF0000"/>
          <w:sz w:val="21"/>
          <w:szCs w:val="21"/>
          <w:lang w:eastAsia="zh-CN"/>
        </w:rPr>
        <w:t>：</w:t>
      </w:r>
      <w:r w:rsidRPr="0022409A">
        <w:rPr>
          <w:rFonts w:ascii="SimHei" w:eastAsia="SimHei" w:hint="eastAsia"/>
          <w:smallCaps w:val="0"/>
          <w:color w:val="FF0000"/>
          <w:sz w:val="21"/>
          <w:szCs w:val="21"/>
          <w:lang w:eastAsia="zh-CN"/>
        </w:rPr>
        <w:t>存款组合情况</w:t>
      </w:r>
      <w:r w:rsidRPr="0022409A">
        <w:rPr>
          <w:rFonts w:ascii="SimHei" w:eastAsia="SimHei"/>
          <w:smallCaps w:val="0"/>
          <w:color w:val="FF0000"/>
          <w:sz w:val="21"/>
          <w:szCs w:val="21"/>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795"/>
        <w:gridCol w:w="664"/>
        <w:gridCol w:w="1125"/>
        <w:gridCol w:w="674"/>
        <w:gridCol w:w="995"/>
        <w:gridCol w:w="687"/>
        <w:gridCol w:w="982"/>
        <w:gridCol w:w="697"/>
        <w:gridCol w:w="970"/>
        <w:gridCol w:w="711"/>
        <w:gridCol w:w="1077"/>
      </w:tblGrid>
      <w:tr w:rsidR="000D40C7" w:rsidRPr="00F2032B" w:rsidTr="00F2032B">
        <w:tblPrEx>
          <w:tblCellMar>
            <w:top w:w="0" w:type="dxa"/>
            <w:bottom w:w="0" w:type="dxa"/>
          </w:tblCellMar>
        </w:tblPrEx>
        <w:tc>
          <w:tcPr>
            <w:tcW w:w="737"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联合账户</w:t>
            </w:r>
          </w:p>
        </w:tc>
        <w:tc>
          <w:tcPr>
            <w:tcW w:w="889"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商业账户</w:t>
            </w:r>
          </w:p>
        </w:tc>
        <w:tc>
          <w:tcPr>
            <w:tcW w:w="829"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男性用户</w:t>
            </w:r>
          </w:p>
        </w:tc>
        <w:tc>
          <w:tcPr>
            <w:tcW w:w="829"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女性用户</w:t>
            </w:r>
          </w:p>
        </w:tc>
        <w:tc>
          <w:tcPr>
            <w:tcW w:w="828"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信托账户</w:t>
            </w:r>
          </w:p>
        </w:tc>
        <w:tc>
          <w:tcPr>
            <w:tcW w:w="888" w:type="pct"/>
            <w:gridSpan w:val="2"/>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共计</w:t>
            </w:r>
          </w:p>
        </w:tc>
      </w:tr>
      <w:tr w:rsidR="00F2032B" w:rsidRPr="00F2032B" w:rsidTr="00F2032B">
        <w:tblPrEx>
          <w:tblCellMar>
            <w:top w:w="0" w:type="dxa"/>
            <w:bottom w:w="0" w:type="dxa"/>
          </w:tblCellMar>
        </w:tblPrEx>
        <w:tc>
          <w:tcPr>
            <w:tcW w:w="342"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数目</w:t>
            </w:r>
          </w:p>
        </w:tc>
        <w:tc>
          <w:tcPr>
            <w:tcW w:w="395"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c>
          <w:tcPr>
            <w:tcW w:w="330"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数目</w:t>
            </w:r>
          </w:p>
        </w:tc>
        <w:tc>
          <w:tcPr>
            <w:tcW w:w="559"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c>
          <w:tcPr>
            <w:tcW w:w="335"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人数</w:t>
            </w:r>
          </w:p>
        </w:tc>
        <w:tc>
          <w:tcPr>
            <w:tcW w:w="494"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c>
          <w:tcPr>
            <w:tcW w:w="341"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人数</w:t>
            </w:r>
          </w:p>
        </w:tc>
        <w:tc>
          <w:tcPr>
            <w:tcW w:w="488"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c>
          <w:tcPr>
            <w:tcW w:w="346"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数目</w:t>
            </w:r>
          </w:p>
        </w:tc>
        <w:tc>
          <w:tcPr>
            <w:tcW w:w="482"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c>
          <w:tcPr>
            <w:tcW w:w="353"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数目</w:t>
            </w:r>
          </w:p>
        </w:tc>
        <w:tc>
          <w:tcPr>
            <w:tcW w:w="535" w:type="pct"/>
          </w:tcPr>
          <w:p w:rsidR="000D40C7" w:rsidRPr="00F2032B" w:rsidRDefault="000D40C7" w:rsidP="00F2032B">
            <w:pPr>
              <w:spacing w:line="360" w:lineRule="exact"/>
              <w:rPr>
                <w:rFonts w:ascii="SimHei" w:eastAsia="SimHei" w:hint="eastAsia"/>
                <w:color w:val="FF0000"/>
                <w:szCs w:val="21"/>
              </w:rPr>
            </w:pPr>
            <w:r w:rsidRPr="00F2032B">
              <w:rPr>
                <w:rFonts w:ascii="SimHei" w:eastAsia="SimHei" w:hint="eastAsia"/>
                <w:color w:val="FF0000"/>
                <w:szCs w:val="21"/>
              </w:rPr>
              <w:t>价值</w:t>
            </w:r>
          </w:p>
        </w:tc>
      </w:tr>
      <w:tr w:rsidR="00F2032B" w:rsidRPr="00023C58" w:rsidTr="00F2032B">
        <w:tblPrEx>
          <w:tblCellMar>
            <w:top w:w="0" w:type="dxa"/>
            <w:bottom w:w="0" w:type="dxa"/>
          </w:tblCellMar>
        </w:tblPrEx>
        <w:tc>
          <w:tcPr>
            <w:tcW w:w="342" w:type="pct"/>
          </w:tcPr>
          <w:p w:rsidR="000D40C7" w:rsidRPr="00023C58" w:rsidRDefault="000D40C7" w:rsidP="00F2032B">
            <w:pPr>
              <w:spacing w:line="360" w:lineRule="exact"/>
              <w:rPr>
                <w:szCs w:val="21"/>
              </w:rPr>
            </w:pPr>
            <w:r w:rsidRPr="00023C58">
              <w:rPr>
                <w:szCs w:val="21"/>
              </w:rPr>
              <w:t>3</w:t>
            </w:r>
          </w:p>
        </w:tc>
        <w:tc>
          <w:tcPr>
            <w:tcW w:w="395" w:type="pct"/>
          </w:tcPr>
          <w:p w:rsidR="000D40C7" w:rsidRPr="00023C58" w:rsidRDefault="000D40C7" w:rsidP="00F2032B">
            <w:pPr>
              <w:spacing w:line="360" w:lineRule="exact"/>
              <w:rPr>
                <w:szCs w:val="21"/>
              </w:rPr>
            </w:pPr>
            <w:r w:rsidRPr="00023C58">
              <w:rPr>
                <w:szCs w:val="21"/>
              </w:rPr>
              <w:t>219.78</w:t>
            </w:r>
          </w:p>
        </w:tc>
        <w:tc>
          <w:tcPr>
            <w:tcW w:w="330" w:type="pct"/>
          </w:tcPr>
          <w:p w:rsidR="000D40C7" w:rsidRPr="00023C58" w:rsidRDefault="000D40C7" w:rsidP="00F2032B">
            <w:pPr>
              <w:spacing w:line="360" w:lineRule="exact"/>
              <w:rPr>
                <w:szCs w:val="21"/>
              </w:rPr>
            </w:pPr>
            <w:r w:rsidRPr="00023C58">
              <w:rPr>
                <w:szCs w:val="21"/>
              </w:rPr>
              <w:t>18</w:t>
            </w:r>
          </w:p>
        </w:tc>
        <w:tc>
          <w:tcPr>
            <w:tcW w:w="559" w:type="pct"/>
          </w:tcPr>
          <w:p w:rsidR="000D40C7" w:rsidRPr="00023C58" w:rsidRDefault="000D40C7" w:rsidP="00F2032B">
            <w:pPr>
              <w:spacing w:line="360" w:lineRule="exact"/>
              <w:rPr>
                <w:szCs w:val="21"/>
              </w:rPr>
            </w:pPr>
            <w:r w:rsidRPr="00023C58">
              <w:rPr>
                <w:szCs w:val="21"/>
              </w:rPr>
              <w:t>63</w:t>
            </w:r>
            <w:r w:rsidR="00F2032B">
              <w:rPr>
                <w:szCs w:val="21"/>
              </w:rPr>
              <w:t xml:space="preserve"> </w:t>
            </w:r>
            <w:r w:rsidRPr="00023C58">
              <w:rPr>
                <w:szCs w:val="21"/>
              </w:rPr>
              <w:t>571.75</w:t>
            </w:r>
          </w:p>
        </w:tc>
        <w:tc>
          <w:tcPr>
            <w:tcW w:w="335" w:type="pct"/>
          </w:tcPr>
          <w:p w:rsidR="000D40C7" w:rsidRPr="00023C58" w:rsidRDefault="000D40C7" w:rsidP="00F2032B">
            <w:pPr>
              <w:spacing w:line="360" w:lineRule="exact"/>
              <w:rPr>
                <w:szCs w:val="21"/>
              </w:rPr>
            </w:pPr>
            <w:r w:rsidRPr="00023C58">
              <w:rPr>
                <w:szCs w:val="21"/>
              </w:rPr>
              <w:t>31</w:t>
            </w:r>
          </w:p>
        </w:tc>
        <w:tc>
          <w:tcPr>
            <w:tcW w:w="494" w:type="pct"/>
          </w:tcPr>
          <w:p w:rsidR="000D40C7" w:rsidRPr="00023C58" w:rsidRDefault="000D40C7" w:rsidP="00F2032B">
            <w:pPr>
              <w:spacing w:line="360" w:lineRule="exact"/>
              <w:rPr>
                <w:szCs w:val="21"/>
              </w:rPr>
            </w:pPr>
            <w:r w:rsidRPr="00023C58">
              <w:rPr>
                <w:szCs w:val="21"/>
              </w:rPr>
              <w:t>8</w:t>
            </w:r>
            <w:r w:rsidR="00F2032B">
              <w:rPr>
                <w:szCs w:val="21"/>
              </w:rPr>
              <w:t xml:space="preserve"> </w:t>
            </w:r>
            <w:r w:rsidRPr="00023C58">
              <w:rPr>
                <w:szCs w:val="21"/>
              </w:rPr>
              <w:t>416.07</w:t>
            </w:r>
          </w:p>
        </w:tc>
        <w:tc>
          <w:tcPr>
            <w:tcW w:w="341" w:type="pct"/>
          </w:tcPr>
          <w:p w:rsidR="000D40C7" w:rsidRPr="00023C58" w:rsidRDefault="000D40C7" w:rsidP="00F2032B">
            <w:pPr>
              <w:spacing w:line="360" w:lineRule="exact"/>
              <w:rPr>
                <w:szCs w:val="21"/>
              </w:rPr>
            </w:pPr>
            <w:r w:rsidRPr="00023C58">
              <w:rPr>
                <w:szCs w:val="21"/>
              </w:rPr>
              <w:t>24</w:t>
            </w:r>
          </w:p>
        </w:tc>
        <w:tc>
          <w:tcPr>
            <w:tcW w:w="488" w:type="pct"/>
          </w:tcPr>
          <w:p w:rsidR="000D40C7" w:rsidRPr="00023C58" w:rsidRDefault="000D40C7" w:rsidP="00F2032B">
            <w:pPr>
              <w:spacing w:line="360" w:lineRule="exact"/>
              <w:rPr>
                <w:szCs w:val="21"/>
              </w:rPr>
            </w:pPr>
            <w:r w:rsidRPr="00023C58">
              <w:rPr>
                <w:szCs w:val="21"/>
              </w:rPr>
              <w:t>5</w:t>
            </w:r>
            <w:r w:rsidR="00F2032B">
              <w:rPr>
                <w:szCs w:val="21"/>
              </w:rPr>
              <w:t xml:space="preserve"> </w:t>
            </w:r>
            <w:r w:rsidRPr="00023C58">
              <w:rPr>
                <w:szCs w:val="21"/>
              </w:rPr>
              <w:t>754.19</w:t>
            </w:r>
          </w:p>
        </w:tc>
        <w:tc>
          <w:tcPr>
            <w:tcW w:w="346" w:type="pct"/>
          </w:tcPr>
          <w:p w:rsidR="000D40C7" w:rsidRPr="00023C58" w:rsidRDefault="000D40C7" w:rsidP="00F2032B">
            <w:pPr>
              <w:spacing w:line="360" w:lineRule="exact"/>
              <w:rPr>
                <w:szCs w:val="21"/>
              </w:rPr>
            </w:pPr>
            <w:r w:rsidRPr="00023C58">
              <w:rPr>
                <w:szCs w:val="21"/>
              </w:rPr>
              <w:t>20</w:t>
            </w:r>
          </w:p>
        </w:tc>
        <w:tc>
          <w:tcPr>
            <w:tcW w:w="482" w:type="pct"/>
          </w:tcPr>
          <w:p w:rsidR="000D40C7" w:rsidRPr="00023C58" w:rsidRDefault="000D40C7" w:rsidP="00F2032B">
            <w:pPr>
              <w:spacing w:line="360" w:lineRule="exact"/>
              <w:rPr>
                <w:szCs w:val="21"/>
              </w:rPr>
            </w:pPr>
            <w:r w:rsidRPr="00023C58">
              <w:rPr>
                <w:szCs w:val="21"/>
              </w:rPr>
              <w:t>1</w:t>
            </w:r>
            <w:r w:rsidR="00F2032B">
              <w:rPr>
                <w:szCs w:val="21"/>
              </w:rPr>
              <w:t xml:space="preserve"> </w:t>
            </w:r>
            <w:r w:rsidRPr="00023C58">
              <w:rPr>
                <w:szCs w:val="21"/>
              </w:rPr>
              <w:t>081.73</w:t>
            </w:r>
          </w:p>
        </w:tc>
        <w:tc>
          <w:tcPr>
            <w:tcW w:w="353" w:type="pct"/>
          </w:tcPr>
          <w:p w:rsidR="000D40C7" w:rsidRPr="00023C58" w:rsidRDefault="000D40C7" w:rsidP="00F2032B">
            <w:pPr>
              <w:spacing w:line="360" w:lineRule="exact"/>
              <w:rPr>
                <w:szCs w:val="21"/>
              </w:rPr>
            </w:pPr>
            <w:r w:rsidRPr="00023C58">
              <w:rPr>
                <w:szCs w:val="21"/>
              </w:rPr>
              <w:t>96</w:t>
            </w:r>
          </w:p>
        </w:tc>
        <w:tc>
          <w:tcPr>
            <w:tcW w:w="535" w:type="pct"/>
          </w:tcPr>
          <w:p w:rsidR="000D40C7" w:rsidRPr="00023C58" w:rsidRDefault="000D40C7" w:rsidP="00F2032B">
            <w:pPr>
              <w:spacing w:line="360" w:lineRule="exact"/>
              <w:rPr>
                <w:szCs w:val="21"/>
              </w:rPr>
            </w:pPr>
            <w:r w:rsidRPr="00023C58">
              <w:rPr>
                <w:szCs w:val="21"/>
              </w:rPr>
              <w:t>79</w:t>
            </w:r>
            <w:r w:rsidR="00F2032B">
              <w:rPr>
                <w:szCs w:val="21"/>
              </w:rPr>
              <w:t xml:space="preserve"> </w:t>
            </w:r>
            <w:r w:rsidRPr="00023C58">
              <w:rPr>
                <w:szCs w:val="21"/>
              </w:rPr>
              <w:t>043.52</w:t>
            </w:r>
          </w:p>
        </w:tc>
      </w:tr>
    </w:tbl>
    <w:p w:rsidR="000D40C7" w:rsidRPr="00023C58" w:rsidRDefault="000D40C7" w:rsidP="00B663C4">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w:t>
      </w:r>
      <w:r w:rsidRPr="00023C58">
        <w:rPr>
          <w:szCs w:val="21"/>
        </w:rPr>
        <w:t xml:space="preserve"> 2005</w:t>
      </w:r>
      <w:r w:rsidRPr="00023C58">
        <w:rPr>
          <w:rFonts w:hint="eastAsia"/>
          <w:szCs w:val="21"/>
        </w:rPr>
        <w:t>年图瓦卢开发银行报告》。</w:t>
      </w:r>
    </w:p>
    <w:p w:rsidR="000D40C7" w:rsidRPr="00023C58" w:rsidRDefault="000D40C7" w:rsidP="00B663C4">
      <w:pPr>
        <w:spacing w:after="240" w:line="360" w:lineRule="exact"/>
        <w:rPr>
          <w:b/>
          <w:szCs w:val="21"/>
        </w:rPr>
      </w:pPr>
      <w:r w:rsidRPr="00023C58">
        <w:rPr>
          <w:rFonts w:hint="eastAsia"/>
          <w:szCs w:val="21"/>
        </w:rPr>
        <w:t>大约有</w:t>
      </w:r>
      <w:r w:rsidRPr="00023C58">
        <w:rPr>
          <w:szCs w:val="21"/>
        </w:rPr>
        <w:t>21%</w:t>
      </w:r>
      <w:r w:rsidRPr="00023C58">
        <w:rPr>
          <w:rFonts w:hint="eastAsia"/>
          <w:szCs w:val="21"/>
        </w:rPr>
        <w:t>的储蓄账户是信托账户。此类账户的客户是</w:t>
      </w:r>
      <w:r w:rsidRPr="00023C58">
        <w:rPr>
          <w:rFonts w:hint="eastAsia"/>
          <w:szCs w:val="21"/>
        </w:rPr>
        <w:t>12</w:t>
      </w:r>
      <w:r w:rsidRPr="00023C58">
        <w:rPr>
          <w:rFonts w:hint="eastAsia"/>
          <w:szCs w:val="21"/>
        </w:rPr>
        <w:t>岁以下孩子，但令人惊奇的是所有这些账户的开户人都是孩子的母亲。很显然，女性在孩子未来经济自由方面发挥着重要作用。</w:t>
      </w:r>
    </w:p>
    <w:p w:rsidR="005A0004" w:rsidRPr="00023C58" w:rsidRDefault="000D40C7" w:rsidP="00B663C4">
      <w:pPr>
        <w:spacing w:after="240" w:line="360" w:lineRule="exact"/>
        <w:rPr>
          <w:szCs w:val="21"/>
        </w:rPr>
      </w:pPr>
      <w:r w:rsidRPr="00023C58">
        <w:rPr>
          <w:szCs w:val="21"/>
        </w:rPr>
        <w:t>13.10</w:t>
      </w:r>
      <w:r w:rsidRPr="00023C58">
        <w:rPr>
          <w:szCs w:val="21"/>
        </w:rPr>
        <w:tab/>
      </w:r>
      <w:r w:rsidRPr="00023C58">
        <w:rPr>
          <w:rFonts w:hint="eastAsia"/>
          <w:szCs w:val="21"/>
        </w:rPr>
        <w:t>唯一明显的阻碍女性参与权主要与图瓦卢的“酋长院”制度有关。一般情况下，女性允许坐在“酋长院”的特设位置，但不能参与酋长院召开的会议。然而这种文化传统随着《酋长院法》的实施发生着变化，因为根据该法，妇女享有更多的文化自由，尤其是在酋长院体制下。在法律、社会和经济方面，没有成文的规定阻碍女性的权利。</w:t>
      </w:r>
    </w:p>
    <w:p w:rsidR="005A0004" w:rsidRPr="00023C58" w:rsidRDefault="000D40C7" w:rsidP="00B663C4">
      <w:pPr>
        <w:spacing w:after="240" w:line="360" w:lineRule="exact"/>
        <w:rPr>
          <w:rFonts w:hint="eastAsia"/>
          <w:szCs w:val="21"/>
        </w:rPr>
      </w:pPr>
      <w:r w:rsidRPr="00023C58">
        <w:rPr>
          <w:szCs w:val="21"/>
          <w:lang w:val="en"/>
        </w:rPr>
        <w:t>13.11</w:t>
      </w:r>
      <w:r w:rsidRPr="00023C58">
        <w:rPr>
          <w:szCs w:val="21"/>
          <w:lang w:val="en"/>
        </w:rPr>
        <w:tab/>
      </w:r>
      <w:r w:rsidRPr="00023C58">
        <w:rPr>
          <w:rFonts w:hint="eastAsia"/>
          <w:szCs w:val="21"/>
          <w:lang w:val="en"/>
        </w:rPr>
        <w:t>人们担心图瓦卢社会的贫困问题，因为担心女性会由于根深蒂固的传统角色而成为受害者。大多数图瓦卢人并不知道“贫穷”指什么，因为每个图瓦卢人都有土地，传统意义上的关怀和分享使得没有一个居民遭受绝对的贫困。这与亚洲开发银行</w:t>
      </w:r>
      <w:r w:rsidRPr="00023C58">
        <w:rPr>
          <w:rFonts w:hint="eastAsia"/>
          <w:szCs w:val="21"/>
          <w:lang w:val="en"/>
        </w:rPr>
        <w:t>2003</w:t>
      </w:r>
      <w:r w:rsidRPr="00023C58">
        <w:rPr>
          <w:rFonts w:hint="eastAsia"/>
          <w:szCs w:val="21"/>
          <w:lang w:val="en"/>
        </w:rPr>
        <w:t>年在图瓦卢开展的“困苦”调查结果不符。因为该调查结果显示图瓦卢经济拮据的人数在增加。</w:t>
      </w:r>
    </w:p>
    <w:p w:rsidR="000D40C7" w:rsidRPr="00023C58" w:rsidRDefault="000D40C7" w:rsidP="00F2032B">
      <w:pPr>
        <w:spacing w:after="240" w:line="360" w:lineRule="exact"/>
        <w:rPr>
          <w:rFonts w:ascii="SimHei" w:eastAsia="SimHei" w:hint="eastAsia"/>
          <w:color w:val="FF0000"/>
          <w:szCs w:val="21"/>
        </w:rPr>
      </w:pPr>
      <w:r w:rsidRPr="00023C58">
        <w:rPr>
          <w:rFonts w:ascii="SimHei" w:eastAsia="SimHei" w:hint="eastAsia"/>
          <w:color w:val="FF0000"/>
          <w:szCs w:val="21"/>
        </w:rPr>
        <w:t>体育</w:t>
      </w:r>
    </w:p>
    <w:p w:rsidR="000D40C7" w:rsidRPr="00F2032B" w:rsidRDefault="000D40C7" w:rsidP="00F2032B">
      <w:pPr>
        <w:spacing w:after="240" w:line="360" w:lineRule="exact"/>
        <w:rPr>
          <w:szCs w:val="21"/>
          <w:lang w:val="en"/>
        </w:rPr>
      </w:pPr>
      <w:r w:rsidRPr="00F2032B">
        <w:rPr>
          <w:szCs w:val="21"/>
          <w:lang w:val="en"/>
        </w:rPr>
        <w:t>13.12</w:t>
      </w:r>
      <w:r w:rsidRPr="00F2032B">
        <w:rPr>
          <w:szCs w:val="21"/>
          <w:lang w:val="en"/>
        </w:rPr>
        <w:tab/>
      </w:r>
      <w:r w:rsidRPr="00F2032B">
        <w:rPr>
          <w:rFonts w:hint="eastAsia"/>
          <w:szCs w:val="21"/>
          <w:lang w:val="en"/>
        </w:rPr>
        <w:t>鼓励女性参与体育运动，但由于图瓦卢的特有的地理环境，人们只做几种适宜的体育运动。图瓦卢曾派代表出席南太平洋运动会和英联邦运动会。图瓦卢业余体育协会副会长</w:t>
      </w:r>
      <w:r w:rsidRPr="00F2032B">
        <w:rPr>
          <w:szCs w:val="21"/>
          <w:lang w:val="en"/>
        </w:rPr>
        <w:t>Asita Molotii</w:t>
      </w:r>
      <w:r w:rsidRPr="00F2032B">
        <w:rPr>
          <w:rFonts w:hint="eastAsia"/>
          <w:szCs w:val="21"/>
          <w:lang w:val="en"/>
        </w:rPr>
        <w:t>女士于</w:t>
      </w:r>
      <w:r w:rsidRPr="00F2032B">
        <w:rPr>
          <w:rFonts w:hint="eastAsia"/>
          <w:szCs w:val="21"/>
          <w:lang w:val="en"/>
        </w:rPr>
        <w:t>2005</w:t>
      </w:r>
      <w:r w:rsidRPr="00F2032B">
        <w:rPr>
          <w:rFonts w:hint="eastAsia"/>
          <w:szCs w:val="21"/>
          <w:lang w:val="en"/>
        </w:rPr>
        <w:t>年代表图瓦卢参加在澳大利亚墨尔本召开的英联邦运动会官员会议。</w:t>
      </w:r>
      <w:r w:rsidRPr="00F2032B">
        <w:rPr>
          <w:szCs w:val="21"/>
          <w:lang w:val="en"/>
        </w:rPr>
        <w:t xml:space="preserve"> </w:t>
      </w:r>
    </w:p>
    <w:p w:rsidR="000D40C7" w:rsidRPr="00F2032B" w:rsidRDefault="000D40C7" w:rsidP="00F2032B">
      <w:pPr>
        <w:spacing w:after="240" w:line="360" w:lineRule="exact"/>
        <w:rPr>
          <w:rFonts w:ascii="SimHei" w:eastAsia="SimHei" w:hint="eastAsia"/>
          <w:color w:val="FF0000"/>
          <w:szCs w:val="21"/>
        </w:rPr>
      </w:pPr>
      <w:r w:rsidRPr="00F2032B">
        <w:rPr>
          <w:rFonts w:ascii="SimHei" w:eastAsia="SimHei" w:hint="eastAsia"/>
          <w:color w:val="FF0000"/>
          <w:szCs w:val="21"/>
        </w:rPr>
        <w:t>参与文化生活</w:t>
      </w:r>
    </w:p>
    <w:p w:rsidR="000D40C7" w:rsidRPr="00F2032B" w:rsidRDefault="000D40C7" w:rsidP="00F2032B">
      <w:pPr>
        <w:spacing w:after="240" w:line="360" w:lineRule="exact"/>
        <w:rPr>
          <w:szCs w:val="21"/>
          <w:lang w:val="en"/>
        </w:rPr>
      </w:pPr>
      <w:r w:rsidRPr="00F2032B">
        <w:rPr>
          <w:szCs w:val="21"/>
          <w:lang w:val="en"/>
        </w:rPr>
        <w:t>13.13</w:t>
      </w:r>
      <w:r w:rsidRPr="00F2032B">
        <w:rPr>
          <w:szCs w:val="21"/>
          <w:lang w:val="en"/>
        </w:rPr>
        <w:tab/>
      </w:r>
      <w:r w:rsidRPr="00F2032B">
        <w:rPr>
          <w:rFonts w:hint="eastAsia"/>
          <w:szCs w:val="21"/>
          <w:lang w:val="en"/>
        </w:rPr>
        <w:t>图瓦卢人民很重视他们的文化和传统。女性在维护图瓦卢价值和传统方面发挥着重要作用，她们被认为是图瓦卢价值和文化的保管员。她们拥有丰富的传统知识、舞蹈和手工艺品，并传给她们的女儿、其他女性和少女。手工艺制作如编织草席、缝制传统的舞蹈裙以及制作贝壳项链，已经成为适应社会过程中不可分割的一部分，对女孩和妇女来说更是如此。出售手工艺品已经成为农村女性和部分首都女性赚钱的一种途径。妇女和女孩子积极参与家庭、社区甚至全国性的文化活动。对女性参与文化活动没有任何限制。</w:t>
      </w:r>
    </w:p>
    <w:p w:rsidR="000D40C7" w:rsidRPr="00023C58" w:rsidRDefault="000D40C7" w:rsidP="00E73256">
      <w:pPr>
        <w:pStyle w:val="H2"/>
        <w:rPr>
          <w:rFonts w:ascii="Times New Roman" w:hint="eastAsia"/>
          <w:szCs w:val="21"/>
        </w:rPr>
      </w:pPr>
      <w:bookmarkStart w:id="103" w:name="_Toc211074454"/>
      <w:r w:rsidRPr="00023C58">
        <w:rPr>
          <w:rFonts w:ascii="Times New Roman" w:hint="eastAsia"/>
          <w:szCs w:val="21"/>
        </w:rPr>
        <w:t>第</w:t>
      </w:r>
      <w:r w:rsidRPr="00023C58">
        <w:rPr>
          <w:rFonts w:ascii="Times New Roman" w:hint="eastAsia"/>
          <w:szCs w:val="21"/>
        </w:rPr>
        <w:t>14</w:t>
      </w:r>
      <w:r w:rsidRPr="00023C58">
        <w:rPr>
          <w:rFonts w:ascii="Times New Roman" w:hint="eastAsia"/>
          <w:szCs w:val="21"/>
        </w:rPr>
        <w:t>条</w:t>
      </w:r>
      <w:bookmarkEnd w:id="103"/>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1. </w:t>
      </w:r>
      <w:r w:rsidRPr="00023C58">
        <w:rPr>
          <w:rFonts w:hint="eastAsia"/>
          <w:sz w:val="21"/>
          <w:szCs w:val="21"/>
          <w:lang w:eastAsia="zh-CN"/>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2. </w:t>
      </w:r>
      <w:r w:rsidRPr="00023C58">
        <w:rPr>
          <w:rFonts w:hint="eastAsia"/>
          <w:sz w:val="21"/>
          <w:szCs w:val="21"/>
          <w:lang w:eastAsia="zh-CN"/>
        </w:rPr>
        <w:t>缔约各国应采取一切适当措施以消除对农村地区妇女的歧视，保证她们在男女平等的基础上参与农村发展并受其惠益，尤其是保证她们有权：</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a</w:t>
      </w:r>
      <w:r w:rsidRPr="00023C58">
        <w:rPr>
          <w:sz w:val="21"/>
          <w:szCs w:val="21"/>
          <w:lang w:eastAsia="zh-CN"/>
        </w:rPr>
        <w:t>）</w:t>
      </w:r>
      <w:r w:rsidR="000D40C7" w:rsidRPr="00023C58">
        <w:rPr>
          <w:rFonts w:hint="eastAsia"/>
          <w:sz w:val="21"/>
          <w:szCs w:val="21"/>
          <w:lang w:eastAsia="zh-CN"/>
        </w:rPr>
        <w:t>充分参与各级发展规划的拟定和执行工作；</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b</w:t>
      </w:r>
      <w:r w:rsidRPr="00023C58">
        <w:rPr>
          <w:sz w:val="21"/>
          <w:szCs w:val="21"/>
          <w:lang w:eastAsia="zh-CN"/>
        </w:rPr>
        <w:t>）</w:t>
      </w:r>
      <w:r w:rsidR="000D40C7" w:rsidRPr="00023C58">
        <w:rPr>
          <w:rFonts w:hint="eastAsia"/>
          <w:sz w:val="21"/>
          <w:szCs w:val="21"/>
          <w:lang w:eastAsia="zh-CN"/>
        </w:rPr>
        <w:t>有权利用充分的保健设施，包括计划生育方面的知识、辅导和服务；</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c</w:t>
      </w:r>
      <w:r w:rsidRPr="00023C58">
        <w:rPr>
          <w:sz w:val="21"/>
          <w:szCs w:val="21"/>
          <w:lang w:eastAsia="zh-CN"/>
        </w:rPr>
        <w:t>）</w:t>
      </w:r>
      <w:r w:rsidR="000D40C7" w:rsidRPr="00023C58">
        <w:rPr>
          <w:rFonts w:hint="eastAsia"/>
          <w:sz w:val="21"/>
          <w:szCs w:val="21"/>
          <w:lang w:eastAsia="zh-CN"/>
        </w:rPr>
        <w:t>从社会保障方案直接受益；</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d</w:t>
      </w:r>
      <w:r w:rsidRPr="00023C58">
        <w:rPr>
          <w:sz w:val="21"/>
          <w:szCs w:val="21"/>
          <w:lang w:eastAsia="zh-CN"/>
        </w:rPr>
        <w:t>）</w:t>
      </w:r>
      <w:r w:rsidR="000D40C7" w:rsidRPr="00023C58">
        <w:rPr>
          <w:rFonts w:hint="eastAsia"/>
          <w:sz w:val="21"/>
          <w:szCs w:val="21"/>
          <w:lang w:eastAsia="zh-CN"/>
        </w:rPr>
        <w:t>接受各种正式和非正式的训练和教育，包括实用识字的训练和教育在内，以及除了别的以外，享受一切社区服务和推广服务的惠益，以提高她们的技术熟练程度；</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e</w:t>
      </w:r>
      <w:r w:rsidRPr="00023C58">
        <w:rPr>
          <w:sz w:val="21"/>
          <w:szCs w:val="21"/>
          <w:lang w:eastAsia="zh-CN"/>
        </w:rPr>
        <w:t>）</w:t>
      </w:r>
      <w:r w:rsidR="000D40C7" w:rsidRPr="00023C58">
        <w:rPr>
          <w:rFonts w:hint="eastAsia"/>
          <w:sz w:val="21"/>
          <w:szCs w:val="21"/>
          <w:lang w:eastAsia="zh-CN"/>
        </w:rPr>
        <w:t>组织自助团体和合作社，以通过受雇和自雇的途径取得平等的经济机会；</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f</w:t>
      </w:r>
      <w:r w:rsidRPr="00023C58">
        <w:rPr>
          <w:sz w:val="21"/>
          <w:szCs w:val="21"/>
          <w:lang w:eastAsia="zh-CN"/>
        </w:rPr>
        <w:t>）</w:t>
      </w:r>
      <w:r w:rsidR="000D40C7" w:rsidRPr="00023C58">
        <w:rPr>
          <w:rFonts w:hint="eastAsia"/>
          <w:sz w:val="21"/>
          <w:szCs w:val="21"/>
          <w:lang w:eastAsia="zh-CN"/>
        </w:rPr>
        <w:t>参加一切社区活动；</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g</w:t>
      </w:r>
      <w:r w:rsidRPr="00023C58">
        <w:rPr>
          <w:sz w:val="21"/>
          <w:szCs w:val="21"/>
          <w:lang w:eastAsia="zh-CN"/>
        </w:rPr>
        <w:t>）</w:t>
      </w:r>
      <w:r w:rsidR="000D40C7" w:rsidRPr="00023C58">
        <w:rPr>
          <w:rFonts w:hint="eastAsia"/>
          <w:sz w:val="21"/>
          <w:szCs w:val="21"/>
          <w:lang w:eastAsia="zh-CN"/>
        </w:rPr>
        <w:t>有权取得农业信贷，利用销售设施，获得适当技术，并在土地改革和土地垦殖计划方面享有平等待遇；</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h</w:t>
      </w:r>
      <w:r w:rsidRPr="00023C58">
        <w:rPr>
          <w:sz w:val="21"/>
          <w:szCs w:val="21"/>
          <w:lang w:eastAsia="zh-CN"/>
        </w:rPr>
        <w:t>）</w:t>
      </w:r>
      <w:r w:rsidR="000D40C7" w:rsidRPr="00023C58">
        <w:rPr>
          <w:rFonts w:hint="eastAsia"/>
          <w:sz w:val="21"/>
          <w:szCs w:val="21"/>
          <w:lang w:eastAsia="zh-CN"/>
        </w:rPr>
        <w:t>享有适当的生活条件，特别是在住房、卫生、水电供应、交通和通讯方面。</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政策框架</w:t>
      </w:r>
    </w:p>
    <w:p w:rsidR="005A0004" w:rsidRPr="00023C58" w:rsidRDefault="000D40C7" w:rsidP="00B663C4">
      <w:pPr>
        <w:spacing w:after="240" w:line="360" w:lineRule="exact"/>
        <w:rPr>
          <w:szCs w:val="21"/>
        </w:rPr>
      </w:pPr>
      <w:r w:rsidRPr="00023C58">
        <w:rPr>
          <w:szCs w:val="21"/>
        </w:rPr>
        <w:t>14.1</w:t>
      </w:r>
      <w:r w:rsidRPr="00023C58">
        <w:rPr>
          <w:szCs w:val="21"/>
        </w:rPr>
        <w:tab/>
      </w:r>
      <w:r w:rsidR="00F2032B">
        <w:rPr>
          <w:rFonts w:hint="eastAsia"/>
          <w:szCs w:val="21"/>
        </w:rPr>
        <w:t xml:space="preserve"> </w:t>
      </w:r>
      <w:r w:rsidRPr="00023C58">
        <w:rPr>
          <w:rFonts w:hint="eastAsia"/>
          <w:szCs w:val="21"/>
        </w:rPr>
        <w:t>在图瓦卢，“农村”是指外岛</w:t>
      </w:r>
      <w:r w:rsidRPr="00023C58">
        <w:rPr>
          <w:szCs w:val="21"/>
        </w:rPr>
        <w:t>[</w:t>
      </w:r>
      <w:r w:rsidRPr="00023C58">
        <w:rPr>
          <w:rFonts w:hint="eastAsia"/>
          <w:szCs w:val="21"/>
        </w:rPr>
        <w:t>私人通信</w:t>
      </w:r>
      <w:r w:rsidRPr="00023C58">
        <w:rPr>
          <w:szCs w:val="21"/>
        </w:rPr>
        <w:t>]</w:t>
      </w:r>
      <w:r w:rsidRPr="00023C58">
        <w:rPr>
          <w:rFonts w:hint="eastAsia"/>
          <w:szCs w:val="21"/>
        </w:rPr>
        <w:t>。大约有</w:t>
      </w:r>
      <w:r w:rsidRPr="00023C58">
        <w:rPr>
          <w:szCs w:val="21"/>
        </w:rPr>
        <w:t xml:space="preserve">47% </w:t>
      </w:r>
      <w:r w:rsidRPr="00023C58">
        <w:rPr>
          <w:rFonts w:hint="eastAsia"/>
          <w:szCs w:val="21"/>
        </w:rPr>
        <w:t>的人口</w:t>
      </w:r>
      <w:r w:rsidRPr="00023C58">
        <w:rPr>
          <w:rStyle w:val="FootnoteReference"/>
          <w:szCs w:val="21"/>
        </w:rPr>
        <w:footnoteReference w:id="104"/>
      </w:r>
      <w:r w:rsidRPr="00023C58">
        <w:rPr>
          <w:rFonts w:hint="eastAsia"/>
          <w:szCs w:val="21"/>
        </w:rPr>
        <w:t>居住在农村地区。这包括家庭、社区、企业、就业和政治等诸方面情况。成功的发展还取决于人们对女性不同需求和愿望的认识，因为这些需求和愿望需要单独予以实现。然而把女性关注的问题、愿望以及技能包含在发展计划中还没有成为现实，这严重阻碍了图瓦卢的发展。女性要实现上述权利还有很长的路要走。尽管国家有关法律规定男女平等，但在实际情况下，女性处于不利地位，由于体制和社会方面的障碍以及文化信仰因素，女性从来没有被平等地对待过。</w:t>
      </w:r>
    </w:p>
    <w:p w:rsidR="005A0004" w:rsidRPr="00023C58" w:rsidRDefault="000D40C7" w:rsidP="00B663C4">
      <w:pPr>
        <w:spacing w:after="240" w:line="360" w:lineRule="exact"/>
        <w:rPr>
          <w:szCs w:val="21"/>
        </w:rPr>
      </w:pPr>
      <w:r w:rsidRPr="00023C58">
        <w:rPr>
          <w:szCs w:val="21"/>
        </w:rPr>
        <w:t>14.2</w:t>
      </w:r>
      <w:r w:rsidRPr="00023C58">
        <w:rPr>
          <w:szCs w:val="21"/>
        </w:rPr>
        <w:tab/>
      </w:r>
      <w:r w:rsidR="00F2032B">
        <w:rPr>
          <w:rFonts w:hint="eastAsia"/>
          <w:szCs w:val="21"/>
        </w:rPr>
        <w:t xml:space="preserve"> </w:t>
      </w:r>
      <w:r w:rsidRPr="00023C58">
        <w:rPr>
          <w:rFonts w:hint="eastAsia"/>
          <w:szCs w:val="21"/>
        </w:rPr>
        <w:t>城乡妇女之间存在社会</w:t>
      </w:r>
      <w:r w:rsidRPr="00023C58">
        <w:rPr>
          <w:rFonts w:hint="eastAsia"/>
          <w:szCs w:val="21"/>
        </w:rPr>
        <w:t>-</w:t>
      </w:r>
      <w:r w:rsidRPr="00023C58">
        <w:rPr>
          <w:rFonts w:hint="eastAsia"/>
          <w:szCs w:val="21"/>
        </w:rPr>
        <w:t>经济差距。就农村妇女受教育程度而言，</w:t>
      </w:r>
      <w:r w:rsidRPr="00023C58">
        <w:rPr>
          <w:szCs w:val="21"/>
        </w:rPr>
        <w:t xml:space="preserve"> 63% </w:t>
      </w:r>
      <w:r w:rsidRPr="00023C58">
        <w:rPr>
          <w:rFonts w:hint="eastAsia"/>
          <w:szCs w:val="21"/>
        </w:rPr>
        <w:t>的人受过小学教育，</w:t>
      </w:r>
      <w:r w:rsidRPr="00023C58">
        <w:rPr>
          <w:szCs w:val="21"/>
        </w:rPr>
        <w:t>25%</w:t>
      </w:r>
      <w:r w:rsidRPr="00023C58">
        <w:rPr>
          <w:rFonts w:hint="eastAsia"/>
          <w:szCs w:val="21"/>
        </w:rPr>
        <w:t>的人受过初中教育，</w:t>
      </w:r>
      <w:r w:rsidRPr="00023C58">
        <w:rPr>
          <w:szCs w:val="21"/>
        </w:rPr>
        <w:t xml:space="preserve">6% </w:t>
      </w:r>
      <w:r w:rsidRPr="00023C58">
        <w:rPr>
          <w:rFonts w:hint="eastAsia"/>
          <w:szCs w:val="21"/>
        </w:rPr>
        <w:t>的人受过高等教育，</w:t>
      </w:r>
      <w:r w:rsidRPr="00023C58">
        <w:rPr>
          <w:szCs w:val="21"/>
        </w:rPr>
        <w:t xml:space="preserve">5% </w:t>
      </w:r>
      <w:r w:rsidRPr="00023C58">
        <w:rPr>
          <w:rFonts w:hint="eastAsia"/>
          <w:szCs w:val="21"/>
        </w:rPr>
        <w:t>没有受过教育，</w:t>
      </w:r>
      <w:r w:rsidRPr="00023C58">
        <w:rPr>
          <w:szCs w:val="21"/>
        </w:rPr>
        <w:t xml:space="preserve">1% </w:t>
      </w:r>
      <w:r w:rsidRPr="00023C58">
        <w:rPr>
          <w:rFonts w:hint="eastAsia"/>
          <w:szCs w:val="21"/>
        </w:rPr>
        <w:t>的人属于其他情况（</w:t>
      </w:r>
      <w:r w:rsidRPr="00023C58">
        <w:rPr>
          <w:szCs w:val="21"/>
        </w:rPr>
        <w:t>HIES</w:t>
      </w:r>
      <w:r w:rsidRPr="00023C58">
        <w:rPr>
          <w:rFonts w:hint="eastAsia"/>
          <w:szCs w:val="21"/>
        </w:rPr>
        <w:t>，</w:t>
      </w:r>
      <w:r w:rsidRPr="00023C58">
        <w:rPr>
          <w:szCs w:val="21"/>
        </w:rPr>
        <w:t>2005</w:t>
      </w:r>
      <w:r w:rsidRPr="00023C58">
        <w:rPr>
          <w:rFonts w:hint="eastAsia"/>
          <w:szCs w:val="21"/>
        </w:rPr>
        <w:t>年）。通常城市女性受教育程度比农村女性要高。大多数农村女性除扮演传统家庭角色外，还从事手工制作、参与小型活动，作为收入来源。只有</w:t>
      </w:r>
      <w:r w:rsidRPr="00023C58">
        <w:rPr>
          <w:szCs w:val="21"/>
        </w:rPr>
        <w:t>5%</w:t>
      </w:r>
      <w:r w:rsidRPr="00023C58">
        <w:rPr>
          <w:rFonts w:hint="eastAsia"/>
          <w:szCs w:val="21"/>
        </w:rPr>
        <w:t>的农村女性有固定收入。女性在自己社区甚至整个国家的发展和进步发挥着至关重要的作用。她们积极筹集资金来满足社区的各种需求，包括孩子的教育投入、教会活动以及其他生活方面的需要。</w:t>
      </w:r>
    </w:p>
    <w:p w:rsidR="005A0004" w:rsidRPr="00023C58" w:rsidRDefault="000D40C7" w:rsidP="00B663C4">
      <w:pPr>
        <w:spacing w:after="240" w:line="360" w:lineRule="exact"/>
        <w:rPr>
          <w:szCs w:val="21"/>
        </w:rPr>
      </w:pPr>
      <w:r w:rsidRPr="00023C58">
        <w:rPr>
          <w:szCs w:val="21"/>
        </w:rPr>
        <w:t>14.3</w:t>
      </w:r>
      <w:r w:rsidRPr="00023C58">
        <w:rPr>
          <w:szCs w:val="21"/>
        </w:rPr>
        <w:tab/>
      </w:r>
      <w:r w:rsidR="00F2032B">
        <w:rPr>
          <w:rFonts w:hint="eastAsia"/>
          <w:szCs w:val="21"/>
        </w:rPr>
        <w:t xml:space="preserve"> </w:t>
      </w:r>
      <w:r w:rsidRPr="00023C58">
        <w:rPr>
          <w:rFonts w:hint="eastAsia"/>
          <w:szCs w:val="21"/>
        </w:rPr>
        <w:t>作为开发计划署资助项目的一部分，“强化地方政府”项目为农村人提供了有关项目管理的培训，旨在提高他们在项目文件、项目实施、监测和评估方面的技能。其他培训包括基本业务技能培训，以帮助那些有兴趣经营小型企业或开办小公司的人。尽管政府和非政府组织提供培训机会，但据观察在大多数岛屿只有少数女性参加上述培训。很显然，在设计和实施这些培训的时候并没有充分考虑到或根本没有考虑女性的需求。例如，由于女性在家庭和孩子教育方面扮演着多重角色，所以让女性长时间离开家去参加培训很困难。</w:t>
      </w:r>
      <w:r w:rsidRPr="00023C58">
        <w:rPr>
          <w:szCs w:val="21"/>
        </w:rPr>
        <w:t xml:space="preserve"> </w:t>
      </w:r>
    </w:p>
    <w:p w:rsidR="000D40C7" w:rsidRPr="00023C58" w:rsidRDefault="000D40C7" w:rsidP="00B663C4">
      <w:pPr>
        <w:spacing w:after="240" w:line="360" w:lineRule="exact"/>
        <w:rPr>
          <w:szCs w:val="21"/>
        </w:rPr>
      </w:pPr>
      <w:r w:rsidRPr="00023C58">
        <w:rPr>
          <w:szCs w:val="21"/>
        </w:rPr>
        <w:t>14.4</w:t>
      </w:r>
      <w:r w:rsidRPr="00023C58">
        <w:rPr>
          <w:szCs w:val="21"/>
        </w:rPr>
        <w:tab/>
      </w:r>
      <w:r w:rsidR="00F2032B">
        <w:rPr>
          <w:rFonts w:hint="eastAsia"/>
          <w:szCs w:val="21"/>
        </w:rPr>
        <w:t xml:space="preserve"> </w:t>
      </w:r>
      <w:r w:rsidRPr="00023C58">
        <w:rPr>
          <w:rFonts w:hint="eastAsia"/>
          <w:szCs w:val="21"/>
        </w:rPr>
        <w:t>尽管农村女性在社区社会经济发展方面发挥着积极作用，但值得注意的是在图瓦卢大部分正式的决策场合，如酋长院，她们不能参与。性别偏见和传统观念阻碍了女性参与正式的决策机构活动。为解决这个问题，政府已开始在农村地区开展性别问题敏感性培训和提高人们对《消除对妇女歧视公约》意识的训练。</w:t>
      </w:r>
      <w:r w:rsidRPr="00023C58">
        <w:rPr>
          <w:szCs w:val="21"/>
        </w:rPr>
        <w:t xml:space="preserve"> </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获得保健服务的机会</w:t>
      </w:r>
    </w:p>
    <w:p w:rsidR="000D40C7" w:rsidRPr="00023C58" w:rsidRDefault="000D40C7" w:rsidP="00B663C4">
      <w:pPr>
        <w:pStyle w:val="NormalWeb"/>
        <w:spacing w:before="0" w:beforeAutospacing="0" w:after="240" w:afterAutospacing="0" w:line="360" w:lineRule="exact"/>
        <w:jc w:val="both"/>
        <w:rPr>
          <w:sz w:val="21"/>
          <w:szCs w:val="21"/>
          <w:lang w:eastAsia="zh-CN"/>
        </w:rPr>
      </w:pPr>
      <w:r w:rsidRPr="00023C58">
        <w:rPr>
          <w:sz w:val="21"/>
          <w:szCs w:val="21"/>
          <w:lang w:eastAsia="zh-CN"/>
        </w:rPr>
        <w:t>14.5</w:t>
      </w:r>
      <w:r w:rsidRPr="00023C58">
        <w:rPr>
          <w:sz w:val="21"/>
          <w:szCs w:val="21"/>
          <w:lang w:eastAsia="zh-CN"/>
        </w:rPr>
        <w:tab/>
      </w:r>
      <w:r w:rsidR="00F2032B">
        <w:rPr>
          <w:rFonts w:hint="eastAsia"/>
          <w:sz w:val="21"/>
          <w:szCs w:val="21"/>
          <w:lang w:eastAsia="zh-CN"/>
        </w:rPr>
        <w:t xml:space="preserve"> </w:t>
      </w:r>
      <w:r w:rsidRPr="00023C58">
        <w:rPr>
          <w:rFonts w:hint="eastAsia"/>
          <w:sz w:val="21"/>
          <w:szCs w:val="21"/>
          <w:lang w:eastAsia="zh-CN"/>
        </w:rPr>
        <w:t>每个岛屿均有一个保健中心，工作人员由一名高级护士同时也是合格的助产士和两名护士组成。就孕产妇保健和分娩而言，农村妇女享有百分之百专业接生的机会。保健中心有完善的供正常分娩的设施，但由于地理位置偏远、运输服务匮乏以及运输服务不定期，所以当复杂情况出现时，保健中心确实会遇到挑战。保健中心还通过传播信息、宣传计划生育知识、供应避孕套来提供生殖保健服务。海员和他们妻子的健康问题也是人们关注的焦点。他们应接受教育以保护他们远离性传播疾病和艾滋病病毒以及艾滋病。所以应推广海员出海归来使用避孕套，并建议他们定期去保健诊所检查以保证他们没有感染任何疾病和病毒。</w:t>
      </w:r>
      <w:r w:rsidRPr="00023C58">
        <w:rPr>
          <w:sz w:val="21"/>
          <w:szCs w:val="21"/>
          <w:lang w:eastAsia="zh-CN"/>
        </w:rPr>
        <w:t xml:space="preserve"> </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获得社会保障的机会</w:t>
      </w:r>
    </w:p>
    <w:p w:rsidR="005A0004" w:rsidRPr="00023C58" w:rsidRDefault="000D40C7" w:rsidP="00B663C4">
      <w:pPr>
        <w:spacing w:after="240" w:line="360" w:lineRule="exact"/>
        <w:rPr>
          <w:rFonts w:hint="eastAsia"/>
          <w:szCs w:val="21"/>
        </w:rPr>
      </w:pPr>
      <w:r w:rsidRPr="00023C58">
        <w:rPr>
          <w:szCs w:val="21"/>
        </w:rPr>
        <w:t>14.6</w:t>
      </w:r>
      <w:r w:rsidRPr="00023C58">
        <w:rPr>
          <w:szCs w:val="21"/>
        </w:rPr>
        <w:tab/>
      </w:r>
      <w:r w:rsidR="00F2032B">
        <w:rPr>
          <w:rFonts w:hint="eastAsia"/>
          <w:szCs w:val="21"/>
        </w:rPr>
        <w:t xml:space="preserve"> </w:t>
      </w:r>
      <w:r w:rsidRPr="00023C58">
        <w:rPr>
          <w:rFonts w:hint="eastAsia"/>
          <w:szCs w:val="21"/>
        </w:rPr>
        <w:t>正如报告已提及的那样，图瓦卢没有针对包括老年人在内的弱势群体的任何保障体系。传统的社会家庭体系会为上述易受害群体提供必要的支助。</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获得教育和培训的机会</w:t>
      </w:r>
    </w:p>
    <w:p w:rsidR="005A0004" w:rsidRPr="00023C58" w:rsidRDefault="000D40C7" w:rsidP="00B663C4">
      <w:pPr>
        <w:spacing w:after="240" w:line="360" w:lineRule="exact"/>
        <w:rPr>
          <w:rFonts w:hint="eastAsia"/>
          <w:szCs w:val="21"/>
        </w:rPr>
      </w:pPr>
      <w:r w:rsidRPr="00023C58">
        <w:rPr>
          <w:szCs w:val="21"/>
        </w:rPr>
        <w:t>14.7</w:t>
      </w:r>
      <w:r w:rsidRPr="00023C58">
        <w:rPr>
          <w:szCs w:val="21"/>
        </w:rPr>
        <w:tab/>
      </w:r>
      <w:r w:rsidR="00F2032B">
        <w:rPr>
          <w:rFonts w:hint="eastAsia"/>
          <w:szCs w:val="21"/>
        </w:rPr>
        <w:t xml:space="preserve"> </w:t>
      </w:r>
      <w:r w:rsidRPr="00023C58">
        <w:rPr>
          <w:rFonts w:hint="eastAsia"/>
          <w:szCs w:val="21"/>
        </w:rPr>
        <w:t>在农村，女性除接受小学教育外没有受正规教育的规定，但女性可获得图瓦卢议会、政府、非政府机构组织的非正式培训。妇女事务局在开展性别问题敏感性培训、业务技能训练和领导能力培训等方面发挥了重要作用。其他组织开展了关于项目管理、减灾、生殖保健以及其他问题等方面的讲习班。不过，没有有关开办上述讲习班的资料。</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获得自然资源和土地继承的机会</w:t>
      </w:r>
    </w:p>
    <w:p w:rsidR="000D40C7" w:rsidRPr="00023C58" w:rsidRDefault="000D40C7" w:rsidP="00B663C4">
      <w:pPr>
        <w:spacing w:after="240" w:line="360" w:lineRule="exact"/>
        <w:rPr>
          <w:rFonts w:hint="eastAsia"/>
          <w:szCs w:val="21"/>
        </w:rPr>
      </w:pPr>
      <w:r w:rsidRPr="00023C58">
        <w:rPr>
          <w:szCs w:val="21"/>
        </w:rPr>
        <w:t>14.8</w:t>
      </w:r>
      <w:r w:rsidR="00F2032B">
        <w:rPr>
          <w:rFonts w:hint="eastAsia"/>
          <w:szCs w:val="21"/>
        </w:rPr>
        <w:t xml:space="preserve"> </w:t>
      </w:r>
      <w:r w:rsidRPr="00023C58">
        <w:rPr>
          <w:szCs w:val="21"/>
        </w:rPr>
        <w:tab/>
      </w:r>
      <w:r w:rsidRPr="00023C58">
        <w:rPr>
          <w:rFonts w:hint="eastAsia"/>
          <w:szCs w:val="21"/>
        </w:rPr>
        <w:t>对农村女性土地权的认可更为重要。首先，女性维持生计的替代来源有限，比如她们没有足够的有薪职位。女性，尤其是无业女性很少在权利、教育、技能、技术、资金方面有所作为，所以她们不得不依赖自然资源，她们的生产系统几乎没有改变。为在经济发展方面帮助农村女性，农业局已经开始重新种植“</w:t>
      </w:r>
      <w:r w:rsidRPr="00F2032B">
        <w:rPr>
          <w:szCs w:val="21"/>
        </w:rPr>
        <w:t>togo</w:t>
      </w:r>
      <w:r w:rsidRPr="00023C58">
        <w:rPr>
          <w:rFonts w:hint="eastAsia"/>
          <w:szCs w:val="21"/>
        </w:rPr>
        <w:t>”，一方面推广手工业，另一方面还可防止一些外岛受海岸侵蚀。农业局资助的女性团体也积极开展家庭园艺项目以推广健康、均衡的饮食。</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利用信贷设施的机会</w:t>
      </w:r>
    </w:p>
    <w:p w:rsidR="005A0004" w:rsidRPr="00023C58" w:rsidRDefault="000D40C7" w:rsidP="00B663C4">
      <w:pPr>
        <w:spacing w:after="240" w:line="360" w:lineRule="exact"/>
        <w:rPr>
          <w:rFonts w:hint="eastAsia"/>
          <w:szCs w:val="21"/>
        </w:rPr>
      </w:pPr>
      <w:r w:rsidRPr="00023C58">
        <w:rPr>
          <w:szCs w:val="21"/>
        </w:rPr>
        <w:t>14.9</w:t>
      </w:r>
      <w:r w:rsidR="00F2032B">
        <w:rPr>
          <w:rFonts w:hint="eastAsia"/>
          <w:szCs w:val="21"/>
        </w:rPr>
        <w:t xml:space="preserve">  </w:t>
      </w:r>
      <w:r w:rsidRPr="00023C58">
        <w:rPr>
          <w:rFonts w:hint="eastAsia"/>
          <w:szCs w:val="21"/>
        </w:rPr>
        <w:t>图瓦卢全国妇女理事会针对农村女性资助的小额信贷计划，是帮助女性对国家经济作贡献和服务的又一个重要措施。女性受到了管理信贷计划的相关培训，她们的收入增加了，个体以及家庭的生活水平也提高了。该项计划已帮助更多的女性实现自立，她们在照顾子女的同时还能得到一小部分收入。此外，农村发展局通过外岛的社区工作人员开展了其他培训，尤其是缝纫、烹饪及丝网印刷等。实际上，这是在社区范围内使性别观点纳入主流的一种手段。同时，在国外工作的海员（丈夫和儿子）的汇款也是养家的一个途径。</w:t>
      </w:r>
    </w:p>
    <w:p w:rsidR="005A0004" w:rsidRPr="00023C58" w:rsidRDefault="000D40C7" w:rsidP="00B663C4">
      <w:pPr>
        <w:spacing w:after="240" w:line="360" w:lineRule="exact"/>
        <w:rPr>
          <w:rFonts w:hint="eastAsia"/>
          <w:szCs w:val="21"/>
        </w:rPr>
      </w:pPr>
      <w:r w:rsidRPr="00023C58">
        <w:rPr>
          <w:szCs w:val="21"/>
        </w:rPr>
        <w:t>14.10</w:t>
      </w:r>
      <w:r w:rsidRPr="00023C58">
        <w:rPr>
          <w:szCs w:val="21"/>
        </w:rPr>
        <w:tab/>
      </w:r>
      <w:r w:rsidRPr="00023C58">
        <w:rPr>
          <w:rFonts w:hint="eastAsia"/>
          <w:szCs w:val="21"/>
        </w:rPr>
        <w:t>就向女性发放贷款的情况来看，首都富纳富提女性获得的贷款最多。</w:t>
      </w:r>
      <w:r w:rsidRPr="00023C58">
        <w:rPr>
          <w:rStyle w:val="FootnoteReference"/>
          <w:szCs w:val="21"/>
        </w:rPr>
        <w:footnoteReference w:id="105"/>
      </w:r>
      <w:r w:rsidRPr="00023C58">
        <w:rPr>
          <w:rFonts w:hint="eastAsia"/>
          <w:szCs w:val="21"/>
        </w:rPr>
        <w:t>这主要是因为越来越多的人搬到首都居住，大约占总人口的</w:t>
      </w:r>
      <w:r w:rsidRPr="00023C58">
        <w:rPr>
          <w:szCs w:val="21"/>
        </w:rPr>
        <w:t>50%</w:t>
      </w:r>
      <w:r w:rsidRPr="00023C58">
        <w:rPr>
          <w:rFonts w:hint="eastAsia"/>
          <w:szCs w:val="21"/>
        </w:rPr>
        <w:t>。其次，受教育程度高和有技能的女性大多住在富纳富提。银行贷款记录显示</w:t>
      </w:r>
      <w:r w:rsidRPr="00023C58">
        <w:rPr>
          <w:rStyle w:val="FootnoteReference"/>
          <w:szCs w:val="21"/>
        </w:rPr>
        <w:footnoteReference w:id="106"/>
      </w:r>
      <w:r w:rsidRPr="00023C58">
        <w:rPr>
          <w:rFonts w:hint="eastAsia"/>
          <w:szCs w:val="21"/>
        </w:rPr>
        <w:t>银行提供的资金援助并不是均分到各个外岛的。有必要就如何从银行贷款向居住在外岛的女性进行宣传教育。但由于缺乏担保，她们获得上述经济援助的机会仍然很困难。此外，有必要提高外岛女性的技能，并增强她们的知识，以使她们能够开办小规模生意。</w:t>
      </w:r>
      <w:r w:rsidRPr="00023C58">
        <w:rPr>
          <w:szCs w:val="21"/>
        </w:rPr>
        <w:t>2006</w:t>
      </w:r>
      <w:r w:rsidRPr="00023C58">
        <w:rPr>
          <w:rFonts w:hint="eastAsia"/>
          <w:szCs w:val="21"/>
        </w:rPr>
        <w:t>年，图瓦卢国家银行开始在几个外岛开展业务，为岛内居民办理银行业务提供便利。</w:t>
      </w:r>
    </w:p>
    <w:p w:rsidR="005A0004" w:rsidRPr="00023C58" w:rsidRDefault="000D40C7" w:rsidP="00B663C4">
      <w:pPr>
        <w:spacing w:after="240" w:line="360" w:lineRule="exact"/>
        <w:rPr>
          <w:szCs w:val="21"/>
        </w:rPr>
      </w:pPr>
      <w:r w:rsidRPr="00023C58">
        <w:rPr>
          <w:szCs w:val="21"/>
        </w:rPr>
        <w:t>14.11</w:t>
      </w:r>
      <w:r w:rsidRPr="00023C58">
        <w:rPr>
          <w:szCs w:val="21"/>
        </w:rPr>
        <w:tab/>
      </w:r>
      <w:r w:rsidRPr="00023C58">
        <w:rPr>
          <w:rFonts w:hint="eastAsia"/>
          <w:szCs w:val="21"/>
        </w:rPr>
        <w:t>由于女性不能参加酋长院会议，所以她们缺乏对重要问题的理解，比如她们不明白酋长院信托基金是什么，也不知道如何利用基金来发展。农村女性可获得她们所居住的岛屿酋长院基金，但大多数情况下资金额不足并不能满足每个人的需求。</w:t>
      </w:r>
      <w:r w:rsidRPr="00023C58">
        <w:rPr>
          <w:szCs w:val="21"/>
        </w:rPr>
        <w:t xml:space="preserve"> </w:t>
      </w:r>
    </w:p>
    <w:p w:rsidR="000D40C7"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住房</w:t>
      </w:r>
    </w:p>
    <w:p w:rsidR="005A0004" w:rsidRPr="00023C58" w:rsidRDefault="000D40C7" w:rsidP="00B663C4">
      <w:pPr>
        <w:spacing w:after="240" w:line="360" w:lineRule="exact"/>
        <w:rPr>
          <w:szCs w:val="21"/>
        </w:rPr>
      </w:pPr>
      <w:r w:rsidRPr="00023C58">
        <w:rPr>
          <w:szCs w:val="21"/>
        </w:rPr>
        <w:t>14.12</w:t>
      </w:r>
      <w:r w:rsidRPr="00023C58">
        <w:rPr>
          <w:szCs w:val="21"/>
        </w:rPr>
        <w:tab/>
      </w:r>
      <w:r w:rsidRPr="00023C58">
        <w:rPr>
          <w:rFonts w:hint="eastAsia"/>
          <w:szCs w:val="21"/>
        </w:rPr>
        <w:t>住是人类的基本需求。在图瓦卢村里的房屋建在公地上。</w:t>
      </w:r>
      <w:r w:rsidRPr="00023C58">
        <w:rPr>
          <w:szCs w:val="21"/>
        </w:rPr>
        <w:t>2002</w:t>
      </w:r>
      <w:r w:rsidRPr="00023C58">
        <w:rPr>
          <w:rFonts w:hint="eastAsia"/>
          <w:szCs w:val="21"/>
        </w:rPr>
        <w:t>年人口普查结果显示图瓦卢共有</w:t>
      </w:r>
      <w:r w:rsidRPr="00023C58">
        <w:rPr>
          <w:szCs w:val="21"/>
        </w:rPr>
        <w:t>1</w:t>
      </w:r>
      <w:r w:rsidR="00F0158D">
        <w:rPr>
          <w:rFonts w:hint="eastAsia"/>
          <w:szCs w:val="21"/>
        </w:rPr>
        <w:t xml:space="preserve"> </w:t>
      </w:r>
      <w:r w:rsidRPr="00023C58">
        <w:rPr>
          <w:szCs w:val="21"/>
        </w:rPr>
        <w:t xml:space="preserve">261 </w:t>
      </w:r>
      <w:r w:rsidRPr="00023C58">
        <w:rPr>
          <w:rFonts w:hint="eastAsia"/>
          <w:szCs w:val="21"/>
        </w:rPr>
        <w:t>处永久性住宅，</w:t>
      </w:r>
      <w:r w:rsidRPr="00023C58">
        <w:rPr>
          <w:rFonts w:hint="eastAsia"/>
          <w:szCs w:val="21"/>
        </w:rPr>
        <w:t>269</w:t>
      </w:r>
      <w:r w:rsidRPr="00023C58">
        <w:rPr>
          <w:rFonts w:hint="eastAsia"/>
          <w:szCs w:val="21"/>
        </w:rPr>
        <w:t>处传统房屋。</w:t>
      </w:r>
    </w:p>
    <w:p w:rsidR="000D40C7" w:rsidRPr="0022409A" w:rsidRDefault="000D40C7" w:rsidP="0022409A">
      <w:pPr>
        <w:pStyle w:val="TableofFigures"/>
        <w:spacing w:after="240" w:line="360" w:lineRule="exact"/>
        <w:ind w:left="0" w:firstLine="0"/>
        <w:jc w:val="center"/>
        <w:rPr>
          <w:rFonts w:ascii="SimHei" w:eastAsia="SimHei" w:hint="eastAsia"/>
          <w:smallCaps w:val="0"/>
          <w:color w:val="FF0000"/>
          <w:sz w:val="21"/>
          <w:szCs w:val="21"/>
          <w:lang w:eastAsia="zh-CN"/>
        </w:rPr>
      </w:pPr>
      <w:bookmarkStart w:id="104" w:name="_Toc110396493"/>
      <w:bookmarkStart w:id="105" w:name="_Toc110396965"/>
      <w:bookmarkStart w:id="106" w:name="_Toc110397039"/>
      <w:bookmarkStart w:id="107" w:name="_Toc111523578"/>
      <w:bookmarkStart w:id="108" w:name="_Toc111524072"/>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 xml:space="preserve"> 34</w:t>
      </w:r>
      <w:r w:rsidR="00161B42">
        <w:rPr>
          <w:rFonts w:ascii="SimHei" w:eastAsia="SimHei" w:hint="eastAsia"/>
          <w:smallCaps w:val="0"/>
          <w:color w:val="FF0000"/>
          <w:sz w:val="21"/>
          <w:szCs w:val="21"/>
          <w:lang w:eastAsia="zh-CN"/>
        </w:rPr>
        <w:t>：</w:t>
      </w:r>
      <w:r w:rsidRPr="0022409A">
        <w:rPr>
          <w:rFonts w:ascii="SimHei" w:eastAsia="SimHei" w:hint="eastAsia"/>
          <w:smallCaps w:val="0"/>
          <w:color w:val="FF0000"/>
          <w:sz w:val="21"/>
          <w:szCs w:val="21"/>
          <w:lang w:eastAsia="zh-CN"/>
        </w:rPr>
        <w:t>2002年按岛屿分列的住房结构和住房类型</w:t>
      </w:r>
      <w:bookmarkEnd w:id="104"/>
      <w:bookmarkEnd w:id="105"/>
      <w:bookmarkEnd w:id="106"/>
      <w:bookmarkEnd w:id="107"/>
      <w:bookmarkEnd w:id="108"/>
    </w:p>
    <w:tbl>
      <w:tblPr>
        <w:tblW w:w="5150" w:type="pct"/>
        <w:tblLook w:val="0000" w:firstRow="0" w:lastRow="0" w:firstColumn="0" w:lastColumn="0" w:noHBand="0" w:noVBand="0"/>
      </w:tblPr>
      <w:tblGrid>
        <w:gridCol w:w="936"/>
        <w:gridCol w:w="576"/>
        <w:gridCol w:w="756"/>
        <w:gridCol w:w="756"/>
        <w:gridCol w:w="576"/>
        <w:gridCol w:w="756"/>
        <w:gridCol w:w="1296"/>
        <w:gridCol w:w="1116"/>
        <w:gridCol w:w="576"/>
        <w:gridCol w:w="936"/>
        <w:gridCol w:w="936"/>
        <w:gridCol w:w="576"/>
        <w:gridCol w:w="621"/>
      </w:tblGrid>
      <w:tr w:rsidR="00161B42" w:rsidRPr="00F2032B" w:rsidTr="00161B42">
        <w:trPr>
          <w:trHeight w:val="255"/>
          <w:tblHeader/>
        </w:trPr>
        <w:tc>
          <w:tcPr>
            <w:tcW w:w="451" w:type="pct"/>
            <w:vMerge w:val="restart"/>
            <w:tcBorders>
              <w:top w:val="single" w:sz="4" w:space="0" w:color="auto"/>
              <w:left w:val="single" w:sz="4" w:space="0" w:color="auto"/>
              <w:right w:val="single" w:sz="4" w:space="0" w:color="auto"/>
            </w:tcBorders>
            <w:shd w:val="clear" w:color="auto" w:fill="C0C0C0"/>
            <w:noWrap/>
            <w:vAlign w:val="center"/>
          </w:tcPr>
          <w:p w:rsidR="00161B42" w:rsidRPr="00F2032B" w:rsidRDefault="00161B42" w:rsidP="00161B42">
            <w:pPr>
              <w:spacing w:line="360" w:lineRule="exact"/>
              <w:jc w:val="center"/>
              <w:rPr>
                <w:rFonts w:ascii="SimHei" w:eastAsia="SimHei" w:cs="Arial" w:hint="eastAsia"/>
                <w:color w:val="FF0000"/>
                <w:sz w:val="18"/>
                <w:szCs w:val="18"/>
              </w:rPr>
            </w:pPr>
            <w:r w:rsidRPr="00F2032B">
              <w:rPr>
                <w:rFonts w:eastAsia="SimHei" w:cs="Arial" w:hint="eastAsia"/>
                <w:color w:val="FF0000"/>
                <w:sz w:val="18"/>
                <w:szCs w:val="18"/>
              </w:rPr>
              <w:t>岛屿</w:t>
            </w:r>
          </w:p>
        </w:tc>
        <w:tc>
          <w:tcPr>
            <w:tcW w:w="4549" w:type="pct"/>
            <w:gridSpan w:val="12"/>
            <w:tcBorders>
              <w:top w:val="single" w:sz="4" w:space="0" w:color="auto"/>
              <w:left w:val="nil"/>
              <w:bottom w:val="single" w:sz="4" w:space="0" w:color="auto"/>
              <w:right w:val="single" w:sz="4" w:space="0" w:color="000000"/>
            </w:tcBorders>
            <w:shd w:val="clear" w:color="auto" w:fill="C0C0C0"/>
            <w:noWrap/>
            <w:vAlign w:val="center"/>
          </w:tcPr>
          <w:p w:rsidR="00161B42" w:rsidRPr="00F2032B" w:rsidRDefault="00161B42" w:rsidP="00161B42">
            <w:pPr>
              <w:spacing w:line="360" w:lineRule="exact"/>
              <w:jc w:val="center"/>
              <w:rPr>
                <w:rFonts w:ascii="SimHei" w:eastAsia="SimHei" w:cs="Arial" w:hint="eastAsia"/>
                <w:bCs/>
                <w:color w:val="FF0000"/>
                <w:sz w:val="18"/>
                <w:szCs w:val="18"/>
              </w:rPr>
            </w:pPr>
            <w:r w:rsidRPr="00F2032B">
              <w:rPr>
                <w:rFonts w:ascii="SimHei" w:eastAsia="SimHei" w:cs="Arial" w:hint="eastAsia"/>
                <w:bCs/>
                <w:color w:val="FF0000"/>
                <w:sz w:val="18"/>
                <w:szCs w:val="18"/>
              </w:rPr>
              <w:t>住房类型</w:t>
            </w:r>
          </w:p>
        </w:tc>
      </w:tr>
      <w:tr w:rsidR="00161B42" w:rsidRPr="00F2032B" w:rsidTr="00161B42">
        <w:trPr>
          <w:trHeight w:val="255"/>
          <w:tblHeader/>
        </w:trPr>
        <w:tc>
          <w:tcPr>
            <w:tcW w:w="451" w:type="pct"/>
            <w:vMerge/>
            <w:tcBorders>
              <w:left w:val="single" w:sz="4" w:space="0" w:color="auto"/>
              <w:right w:val="single" w:sz="4" w:space="0" w:color="auto"/>
            </w:tcBorders>
            <w:shd w:val="clear" w:color="auto" w:fill="C0C0C0"/>
            <w:noWrap/>
            <w:vAlign w:val="center"/>
          </w:tcPr>
          <w:p w:rsidR="00161B42" w:rsidRPr="00F2032B" w:rsidRDefault="00161B42" w:rsidP="00161B42">
            <w:pPr>
              <w:spacing w:line="360" w:lineRule="exact"/>
              <w:jc w:val="center"/>
              <w:rPr>
                <w:rFonts w:cs="Arial"/>
                <w:b/>
                <w:bCs/>
                <w:sz w:val="18"/>
                <w:szCs w:val="18"/>
              </w:rPr>
            </w:pPr>
          </w:p>
        </w:tc>
        <w:tc>
          <w:tcPr>
            <w:tcW w:w="1649" w:type="pct"/>
            <w:gridSpan w:val="5"/>
            <w:tcBorders>
              <w:top w:val="nil"/>
              <w:left w:val="nil"/>
              <w:bottom w:val="single" w:sz="4" w:space="0" w:color="auto"/>
              <w:right w:val="nil"/>
            </w:tcBorders>
            <w:shd w:val="clear" w:color="auto" w:fill="C0C0C0"/>
            <w:noWrap/>
            <w:vAlign w:val="center"/>
          </w:tcPr>
          <w:p w:rsidR="00161B42" w:rsidRPr="00F2032B" w:rsidRDefault="00161B42" w:rsidP="00161B42">
            <w:pPr>
              <w:spacing w:line="360" w:lineRule="exact"/>
              <w:jc w:val="center"/>
              <w:rPr>
                <w:rFonts w:cs="Arial" w:hint="eastAsia"/>
                <w:sz w:val="18"/>
                <w:szCs w:val="18"/>
              </w:rPr>
            </w:pPr>
            <w:r w:rsidRPr="00F2032B">
              <w:rPr>
                <w:rFonts w:cs="Arial" w:hint="eastAsia"/>
                <w:sz w:val="18"/>
                <w:szCs w:val="18"/>
              </w:rPr>
              <w:t>永久性住房</w:t>
            </w:r>
          </w:p>
        </w:tc>
        <w:tc>
          <w:tcPr>
            <w:tcW w:w="625" w:type="pct"/>
            <w:vMerge w:val="restart"/>
            <w:tcBorders>
              <w:top w:val="nil"/>
              <w:left w:val="single" w:sz="4" w:space="0" w:color="auto"/>
              <w:right w:val="nil"/>
            </w:tcBorders>
            <w:shd w:val="clear" w:color="auto" w:fill="C0C0C0"/>
            <w:noWrap/>
            <w:vAlign w:val="center"/>
          </w:tcPr>
          <w:p w:rsidR="00161B42" w:rsidRDefault="00161B42" w:rsidP="00161B42">
            <w:pPr>
              <w:spacing w:line="360" w:lineRule="exact"/>
              <w:jc w:val="center"/>
              <w:rPr>
                <w:rFonts w:cs="Arial" w:hint="eastAsia"/>
                <w:sz w:val="18"/>
                <w:szCs w:val="18"/>
              </w:rPr>
            </w:pPr>
            <w:r w:rsidRPr="00F2032B">
              <w:rPr>
                <w:rFonts w:cs="Arial" w:hint="eastAsia"/>
                <w:sz w:val="18"/>
                <w:szCs w:val="18"/>
              </w:rPr>
              <w:t>有</w:t>
            </w:r>
            <w:r w:rsidRPr="00F2032B">
              <w:rPr>
                <w:rFonts w:cs="Arial" w:hint="eastAsia"/>
                <w:sz w:val="18"/>
                <w:szCs w:val="18"/>
              </w:rPr>
              <w:t>2</w:t>
            </w:r>
            <w:r w:rsidRPr="00F2032B">
              <w:rPr>
                <w:rFonts w:cs="Arial" w:hint="eastAsia"/>
                <w:sz w:val="18"/>
                <w:szCs w:val="18"/>
              </w:rPr>
              <w:t>套及</w:t>
            </w:r>
            <w:r w:rsidRPr="00F2032B">
              <w:rPr>
                <w:rFonts w:cs="Arial" w:hint="eastAsia"/>
                <w:sz w:val="18"/>
                <w:szCs w:val="18"/>
              </w:rPr>
              <w:t>2</w:t>
            </w:r>
            <w:r w:rsidRPr="00F2032B">
              <w:rPr>
                <w:rFonts w:cs="Arial" w:hint="eastAsia"/>
                <w:sz w:val="18"/>
                <w:szCs w:val="18"/>
              </w:rPr>
              <w:t>套</w:t>
            </w:r>
          </w:p>
          <w:p w:rsidR="00161B42" w:rsidRPr="00F2032B" w:rsidRDefault="00161B42" w:rsidP="00161B42">
            <w:pPr>
              <w:spacing w:line="360" w:lineRule="exact"/>
              <w:jc w:val="center"/>
              <w:rPr>
                <w:rFonts w:cs="Arial"/>
                <w:sz w:val="18"/>
                <w:szCs w:val="18"/>
              </w:rPr>
            </w:pPr>
            <w:r w:rsidRPr="00F2032B">
              <w:rPr>
                <w:rFonts w:cs="Arial" w:hint="eastAsia"/>
                <w:sz w:val="18"/>
                <w:szCs w:val="18"/>
              </w:rPr>
              <w:t>以上公寓的楼</w:t>
            </w:r>
          </w:p>
        </w:tc>
        <w:tc>
          <w:tcPr>
            <w:tcW w:w="538" w:type="pct"/>
            <w:vMerge w:val="restart"/>
            <w:tcBorders>
              <w:top w:val="nil"/>
              <w:left w:val="single" w:sz="4" w:space="0" w:color="auto"/>
              <w:right w:val="single" w:sz="4" w:space="0" w:color="auto"/>
            </w:tcBorders>
            <w:shd w:val="clear" w:color="auto" w:fill="C0C0C0"/>
            <w:noWrap/>
            <w:vAlign w:val="center"/>
          </w:tcPr>
          <w:p w:rsidR="00161B42" w:rsidRDefault="00161B42" w:rsidP="00161B42">
            <w:pPr>
              <w:spacing w:line="360" w:lineRule="exact"/>
              <w:jc w:val="center"/>
              <w:rPr>
                <w:rFonts w:cs="Arial" w:hint="eastAsia"/>
                <w:sz w:val="18"/>
                <w:szCs w:val="18"/>
              </w:rPr>
            </w:pPr>
            <w:r w:rsidRPr="00F2032B">
              <w:rPr>
                <w:rFonts w:cs="Arial" w:hint="eastAsia"/>
                <w:sz w:val="18"/>
                <w:szCs w:val="18"/>
              </w:rPr>
              <w:t>非居民楼</w:t>
            </w:r>
          </w:p>
          <w:p w:rsidR="00161B42" w:rsidRPr="00F2032B" w:rsidRDefault="00161B42" w:rsidP="00161B42">
            <w:pPr>
              <w:spacing w:line="360" w:lineRule="exact"/>
              <w:jc w:val="center"/>
              <w:rPr>
                <w:rFonts w:cs="Arial"/>
                <w:sz w:val="18"/>
                <w:szCs w:val="18"/>
              </w:rPr>
            </w:pPr>
            <w:r w:rsidRPr="00F2032B">
              <w:rPr>
                <w:rFonts w:cs="Arial" w:hint="eastAsia"/>
                <w:sz w:val="18"/>
                <w:szCs w:val="18"/>
              </w:rPr>
              <w:t>附属的住处</w:t>
            </w:r>
          </w:p>
        </w:tc>
        <w:tc>
          <w:tcPr>
            <w:tcW w:w="278" w:type="pct"/>
            <w:vMerge w:val="restart"/>
            <w:tcBorders>
              <w:top w:val="nil"/>
              <w:left w:val="nil"/>
              <w:right w:val="nil"/>
            </w:tcBorders>
            <w:shd w:val="clear" w:color="auto" w:fill="C0C0C0"/>
            <w:noWrap/>
            <w:vAlign w:val="center"/>
          </w:tcPr>
          <w:p w:rsidR="00161B42" w:rsidRPr="00F2032B" w:rsidRDefault="00161B42" w:rsidP="00161B42">
            <w:pPr>
              <w:spacing w:line="360" w:lineRule="exact"/>
              <w:jc w:val="center"/>
              <w:rPr>
                <w:rFonts w:cs="Arial"/>
                <w:sz w:val="18"/>
                <w:szCs w:val="18"/>
              </w:rPr>
            </w:pPr>
            <w:r w:rsidRPr="00F2032B">
              <w:rPr>
                <w:rFonts w:cs="Arial" w:hint="eastAsia"/>
                <w:sz w:val="18"/>
                <w:szCs w:val="18"/>
              </w:rPr>
              <w:t>旅馆</w:t>
            </w:r>
          </w:p>
        </w:tc>
        <w:tc>
          <w:tcPr>
            <w:tcW w:w="451" w:type="pct"/>
            <w:vMerge w:val="restart"/>
            <w:tcBorders>
              <w:top w:val="nil"/>
              <w:left w:val="single" w:sz="4" w:space="0" w:color="auto"/>
              <w:right w:val="single" w:sz="4" w:space="0" w:color="auto"/>
            </w:tcBorders>
            <w:shd w:val="clear" w:color="auto" w:fill="C0C0C0"/>
            <w:noWrap/>
            <w:vAlign w:val="center"/>
          </w:tcPr>
          <w:p w:rsidR="00161B42" w:rsidRPr="00F2032B" w:rsidRDefault="00161B42" w:rsidP="00161B42">
            <w:pPr>
              <w:spacing w:line="360" w:lineRule="exact"/>
              <w:jc w:val="center"/>
              <w:rPr>
                <w:rFonts w:cs="Arial"/>
                <w:sz w:val="18"/>
                <w:szCs w:val="18"/>
              </w:rPr>
            </w:pPr>
            <w:r w:rsidRPr="00F2032B">
              <w:rPr>
                <w:rFonts w:cs="Arial" w:hint="eastAsia"/>
                <w:sz w:val="18"/>
                <w:szCs w:val="18"/>
              </w:rPr>
              <w:t>传统房屋</w:t>
            </w:r>
          </w:p>
        </w:tc>
        <w:tc>
          <w:tcPr>
            <w:tcW w:w="451" w:type="pct"/>
            <w:vMerge w:val="restart"/>
            <w:tcBorders>
              <w:top w:val="nil"/>
              <w:left w:val="nil"/>
              <w:right w:val="nil"/>
            </w:tcBorders>
            <w:shd w:val="clear" w:color="auto" w:fill="C0C0C0"/>
            <w:noWrap/>
            <w:vAlign w:val="center"/>
          </w:tcPr>
          <w:p w:rsidR="00161B42" w:rsidRPr="00F2032B" w:rsidRDefault="00161B42" w:rsidP="00161B42">
            <w:pPr>
              <w:spacing w:line="360" w:lineRule="exact"/>
              <w:jc w:val="center"/>
              <w:rPr>
                <w:rFonts w:cs="Arial"/>
                <w:sz w:val="18"/>
                <w:szCs w:val="18"/>
              </w:rPr>
            </w:pPr>
            <w:r w:rsidRPr="00F2032B">
              <w:rPr>
                <w:rFonts w:cs="Arial" w:hint="eastAsia"/>
                <w:sz w:val="18"/>
                <w:szCs w:val="18"/>
              </w:rPr>
              <w:t>社会机构</w:t>
            </w:r>
          </w:p>
        </w:tc>
        <w:tc>
          <w:tcPr>
            <w:tcW w:w="278" w:type="pct"/>
            <w:vMerge w:val="restart"/>
            <w:tcBorders>
              <w:top w:val="nil"/>
              <w:left w:val="single" w:sz="4" w:space="0" w:color="auto"/>
              <w:right w:val="nil"/>
            </w:tcBorders>
            <w:shd w:val="clear" w:color="auto" w:fill="C0C0C0"/>
            <w:noWrap/>
            <w:vAlign w:val="center"/>
          </w:tcPr>
          <w:p w:rsidR="00161B42" w:rsidRPr="00F2032B" w:rsidRDefault="00161B42" w:rsidP="00161B42">
            <w:pPr>
              <w:spacing w:line="360" w:lineRule="exact"/>
              <w:jc w:val="center"/>
              <w:rPr>
                <w:rFonts w:cs="Arial"/>
                <w:sz w:val="18"/>
                <w:szCs w:val="18"/>
              </w:rPr>
            </w:pPr>
            <w:r w:rsidRPr="00F2032B">
              <w:rPr>
                <w:rFonts w:cs="Arial" w:hint="eastAsia"/>
                <w:sz w:val="18"/>
                <w:szCs w:val="18"/>
              </w:rPr>
              <w:t>其他</w:t>
            </w:r>
          </w:p>
        </w:tc>
        <w:tc>
          <w:tcPr>
            <w:tcW w:w="278" w:type="pct"/>
            <w:vMerge w:val="restart"/>
            <w:tcBorders>
              <w:top w:val="nil"/>
              <w:left w:val="single" w:sz="4" w:space="0" w:color="auto"/>
              <w:right w:val="single" w:sz="4" w:space="0" w:color="auto"/>
            </w:tcBorders>
            <w:shd w:val="clear" w:color="auto" w:fill="C0C0C0"/>
            <w:noWrap/>
            <w:vAlign w:val="center"/>
          </w:tcPr>
          <w:p w:rsidR="00161B42" w:rsidRPr="00161B42" w:rsidRDefault="00161B42" w:rsidP="00161B42">
            <w:pPr>
              <w:spacing w:line="360" w:lineRule="exact"/>
              <w:jc w:val="center"/>
              <w:rPr>
                <w:rFonts w:ascii="SimHei" w:eastAsia="SimHei" w:cs="Arial" w:hint="eastAsia"/>
                <w:color w:val="FF0000"/>
                <w:sz w:val="18"/>
                <w:szCs w:val="18"/>
              </w:rPr>
            </w:pPr>
            <w:r w:rsidRPr="00161B42">
              <w:rPr>
                <w:rFonts w:ascii="SimHei" w:eastAsia="SimHei" w:cs="Arial" w:hint="eastAsia"/>
                <w:color w:val="FF0000"/>
                <w:sz w:val="18"/>
                <w:szCs w:val="18"/>
              </w:rPr>
              <w:t>总计</w:t>
            </w:r>
          </w:p>
        </w:tc>
      </w:tr>
      <w:tr w:rsidR="00161B42" w:rsidRPr="00F2032B" w:rsidTr="001E6F4A">
        <w:trPr>
          <w:trHeight w:val="255"/>
          <w:tblHeader/>
        </w:trPr>
        <w:tc>
          <w:tcPr>
            <w:tcW w:w="451"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bookmarkStart w:id="109" w:name="_Hlk210144632"/>
          </w:p>
        </w:tc>
        <w:tc>
          <w:tcPr>
            <w:tcW w:w="1007" w:type="pct"/>
            <w:gridSpan w:val="3"/>
            <w:tcBorders>
              <w:top w:val="single" w:sz="4" w:space="0" w:color="auto"/>
              <w:left w:val="nil"/>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单一住房</w:t>
            </w:r>
          </w:p>
        </w:tc>
        <w:tc>
          <w:tcPr>
            <w:tcW w:w="642" w:type="pct"/>
            <w:gridSpan w:val="2"/>
            <w:tcBorders>
              <w:top w:val="single" w:sz="4" w:space="0" w:color="auto"/>
              <w:left w:val="nil"/>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非单一住房</w:t>
            </w:r>
          </w:p>
        </w:tc>
        <w:tc>
          <w:tcPr>
            <w:tcW w:w="625"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p>
        </w:tc>
        <w:tc>
          <w:tcPr>
            <w:tcW w:w="538"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sz w:val="18"/>
                <w:szCs w:val="18"/>
              </w:rPr>
            </w:pPr>
          </w:p>
        </w:tc>
        <w:tc>
          <w:tcPr>
            <w:tcW w:w="278" w:type="pct"/>
            <w:vMerge/>
            <w:tcBorders>
              <w:left w:val="nil"/>
              <w:right w:val="single" w:sz="4" w:space="0" w:color="auto"/>
            </w:tcBorders>
            <w:shd w:val="clear" w:color="auto" w:fill="C0C0C0"/>
            <w:noWrap/>
            <w:vAlign w:val="bottom"/>
          </w:tcPr>
          <w:p w:rsidR="00161B42" w:rsidRPr="00F2032B" w:rsidRDefault="00161B42" w:rsidP="00F2032B">
            <w:pPr>
              <w:spacing w:line="360" w:lineRule="exact"/>
              <w:jc w:val="center"/>
              <w:rPr>
                <w:rFonts w:cs="Arial"/>
                <w:sz w:val="18"/>
                <w:szCs w:val="18"/>
              </w:rPr>
            </w:pPr>
          </w:p>
        </w:tc>
        <w:tc>
          <w:tcPr>
            <w:tcW w:w="451"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451" w:type="pct"/>
            <w:vMerge/>
            <w:tcBorders>
              <w:left w:val="nil"/>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278"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278" w:type="pct"/>
            <w:vMerge/>
            <w:tcBorders>
              <w:left w:val="single" w:sz="4" w:space="0" w:color="auto"/>
              <w:right w:val="single" w:sz="4" w:space="0" w:color="auto"/>
            </w:tcBorders>
            <w:shd w:val="clear" w:color="auto" w:fill="C0C0C0"/>
            <w:noWrap/>
            <w:vAlign w:val="bottom"/>
          </w:tcPr>
          <w:p w:rsidR="00161B42" w:rsidRPr="00161B42" w:rsidRDefault="00161B42" w:rsidP="00F2032B">
            <w:pPr>
              <w:spacing w:line="360" w:lineRule="exact"/>
              <w:rPr>
                <w:rFonts w:cs="Arial"/>
                <w:color w:val="FF0000"/>
                <w:sz w:val="18"/>
                <w:szCs w:val="18"/>
              </w:rPr>
            </w:pPr>
          </w:p>
        </w:tc>
      </w:tr>
      <w:tr w:rsidR="00161B42" w:rsidRPr="00F2032B" w:rsidTr="001E6F4A">
        <w:trPr>
          <w:trHeight w:val="255"/>
          <w:tblHeader/>
        </w:trPr>
        <w:tc>
          <w:tcPr>
            <w:tcW w:w="451"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278" w:type="pct"/>
            <w:vMerge w:val="restart"/>
            <w:tcBorders>
              <w:top w:val="single" w:sz="4" w:space="0" w:color="auto"/>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木制</w:t>
            </w:r>
          </w:p>
        </w:tc>
        <w:tc>
          <w:tcPr>
            <w:tcW w:w="365" w:type="pct"/>
            <w:vMerge w:val="restart"/>
            <w:tcBorders>
              <w:top w:val="single" w:sz="4" w:space="0" w:color="auto"/>
              <w:left w:val="single" w:sz="4" w:space="0" w:color="auto"/>
              <w:bottom w:val="single" w:sz="4" w:space="0" w:color="auto"/>
              <w:right w:val="nil"/>
            </w:tcBorders>
            <w:shd w:val="clear" w:color="auto" w:fill="C0C0C0"/>
            <w:noWrap/>
            <w:vAlign w:val="bottom"/>
          </w:tcPr>
          <w:p w:rsidR="00161B42" w:rsidRDefault="00161B42" w:rsidP="00F2032B">
            <w:pPr>
              <w:spacing w:line="360" w:lineRule="exact"/>
              <w:jc w:val="center"/>
              <w:rPr>
                <w:rFonts w:cs="Arial" w:hint="eastAsia"/>
                <w:sz w:val="18"/>
                <w:szCs w:val="18"/>
              </w:rPr>
            </w:pPr>
            <w:r w:rsidRPr="00F2032B">
              <w:rPr>
                <w:rFonts w:cs="Arial" w:hint="eastAsia"/>
                <w:sz w:val="18"/>
                <w:szCs w:val="18"/>
              </w:rPr>
              <w:t>混凝土</w:t>
            </w:r>
          </w:p>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构造</w:t>
            </w:r>
          </w:p>
        </w:tc>
        <w:tc>
          <w:tcPr>
            <w:tcW w:w="365" w:type="pct"/>
            <w:tcBorders>
              <w:top w:val="single" w:sz="4" w:space="0" w:color="auto"/>
              <w:left w:val="single" w:sz="4" w:space="0" w:color="auto"/>
              <w:bottom w:val="nil"/>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r w:rsidRPr="00F2032B">
              <w:rPr>
                <w:rFonts w:cs="Arial" w:hint="eastAsia"/>
                <w:sz w:val="18"/>
                <w:szCs w:val="18"/>
              </w:rPr>
              <w:t>木制和</w:t>
            </w:r>
          </w:p>
        </w:tc>
        <w:tc>
          <w:tcPr>
            <w:tcW w:w="278" w:type="pct"/>
            <w:vMerge w:val="restart"/>
            <w:tcBorders>
              <w:top w:val="nil"/>
              <w:left w:val="nil"/>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木制</w:t>
            </w:r>
          </w:p>
        </w:tc>
        <w:tc>
          <w:tcPr>
            <w:tcW w:w="365" w:type="pct"/>
            <w:vMerge w:val="restart"/>
            <w:tcBorders>
              <w:top w:val="nil"/>
              <w:left w:val="single" w:sz="4" w:space="0" w:color="auto"/>
              <w:bottom w:val="single" w:sz="4" w:space="0" w:color="auto"/>
              <w:right w:val="single" w:sz="4" w:space="0" w:color="auto"/>
            </w:tcBorders>
            <w:shd w:val="clear" w:color="auto" w:fill="C0C0C0"/>
            <w:noWrap/>
            <w:vAlign w:val="bottom"/>
          </w:tcPr>
          <w:p w:rsidR="00161B42" w:rsidRDefault="00161B42" w:rsidP="00F2032B">
            <w:pPr>
              <w:spacing w:line="360" w:lineRule="exact"/>
              <w:jc w:val="center"/>
              <w:rPr>
                <w:rFonts w:cs="Arial" w:hint="eastAsia"/>
                <w:sz w:val="18"/>
                <w:szCs w:val="18"/>
              </w:rPr>
            </w:pPr>
            <w:r w:rsidRPr="00F2032B">
              <w:rPr>
                <w:rFonts w:cs="Arial" w:hint="eastAsia"/>
                <w:sz w:val="18"/>
                <w:szCs w:val="18"/>
              </w:rPr>
              <w:t>混凝土</w:t>
            </w:r>
          </w:p>
          <w:p w:rsidR="00161B42" w:rsidRPr="00F2032B" w:rsidRDefault="00161B42" w:rsidP="00F2032B">
            <w:pPr>
              <w:spacing w:line="360" w:lineRule="exact"/>
              <w:jc w:val="center"/>
              <w:rPr>
                <w:rFonts w:cs="Arial" w:hint="eastAsia"/>
                <w:sz w:val="18"/>
                <w:szCs w:val="18"/>
              </w:rPr>
            </w:pPr>
            <w:r w:rsidRPr="00F2032B">
              <w:rPr>
                <w:rFonts w:cs="Arial" w:hint="eastAsia"/>
                <w:sz w:val="18"/>
                <w:szCs w:val="18"/>
              </w:rPr>
              <w:t>构造</w:t>
            </w:r>
          </w:p>
        </w:tc>
        <w:tc>
          <w:tcPr>
            <w:tcW w:w="625"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538"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sz w:val="18"/>
                <w:szCs w:val="18"/>
              </w:rPr>
            </w:pPr>
          </w:p>
        </w:tc>
        <w:tc>
          <w:tcPr>
            <w:tcW w:w="278" w:type="pct"/>
            <w:vMerge/>
            <w:tcBorders>
              <w:left w:val="nil"/>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p>
        </w:tc>
        <w:tc>
          <w:tcPr>
            <w:tcW w:w="451"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p>
        </w:tc>
        <w:tc>
          <w:tcPr>
            <w:tcW w:w="451" w:type="pct"/>
            <w:vMerge/>
            <w:tcBorders>
              <w:left w:val="nil"/>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p>
        </w:tc>
        <w:tc>
          <w:tcPr>
            <w:tcW w:w="278" w:type="pct"/>
            <w:vMerge/>
            <w:tcBorders>
              <w:left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p>
        </w:tc>
        <w:tc>
          <w:tcPr>
            <w:tcW w:w="278" w:type="pct"/>
            <w:vMerge/>
            <w:tcBorders>
              <w:left w:val="single" w:sz="4" w:space="0" w:color="auto"/>
              <w:right w:val="single" w:sz="4" w:space="0" w:color="auto"/>
            </w:tcBorders>
            <w:shd w:val="clear" w:color="auto" w:fill="C0C0C0"/>
            <w:noWrap/>
            <w:vAlign w:val="bottom"/>
          </w:tcPr>
          <w:p w:rsidR="00161B42" w:rsidRPr="00161B42" w:rsidRDefault="00161B42" w:rsidP="00F2032B">
            <w:pPr>
              <w:spacing w:line="360" w:lineRule="exact"/>
              <w:rPr>
                <w:rFonts w:cs="Arial" w:hint="eastAsia"/>
                <w:color w:val="FF0000"/>
                <w:sz w:val="18"/>
                <w:szCs w:val="18"/>
              </w:rPr>
            </w:pPr>
          </w:p>
        </w:tc>
      </w:tr>
      <w:bookmarkEnd w:id="109"/>
      <w:tr w:rsidR="00161B42" w:rsidRPr="00F2032B" w:rsidTr="001E6F4A">
        <w:trPr>
          <w:trHeight w:val="255"/>
          <w:tblHeader/>
        </w:trPr>
        <w:tc>
          <w:tcPr>
            <w:tcW w:w="451" w:type="pct"/>
            <w:vMerge/>
            <w:tcBorders>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b/>
                <w:bCs/>
                <w:sz w:val="18"/>
                <w:szCs w:val="18"/>
              </w:rPr>
            </w:pPr>
          </w:p>
        </w:tc>
        <w:tc>
          <w:tcPr>
            <w:tcW w:w="278" w:type="pct"/>
            <w:vMerge/>
            <w:tcBorders>
              <w:top w:val="single" w:sz="4" w:space="0" w:color="auto"/>
              <w:left w:val="single" w:sz="4" w:space="0" w:color="auto"/>
              <w:bottom w:val="single" w:sz="4" w:space="0" w:color="auto"/>
              <w:right w:val="single" w:sz="4" w:space="0" w:color="auto"/>
            </w:tcBorders>
            <w:vAlign w:val="center"/>
          </w:tcPr>
          <w:p w:rsidR="00161B42" w:rsidRPr="00F2032B" w:rsidRDefault="00161B42" w:rsidP="00F2032B">
            <w:pPr>
              <w:spacing w:line="360" w:lineRule="exact"/>
              <w:rPr>
                <w:rFonts w:cs="Arial"/>
                <w:sz w:val="18"/>
                <w:szCs w:val="18"/>
              </w:rPr>
            </w:pPr>
          </w:p>
        </w:tc>
        <w:tc>
          <w:tcPr>
            <w:tcW w:w="365" w:type="pct"/>
            <w:vMerge/>
            <w:tcBorders>
              <w:top w:val="single" w:sz="4" w:space="0" w:color="auto"/>
              <w:left w:val="single" w:sz="4" w:space="0" w:color="auto"/>
              <w:bottom w:val="single" w:sz="4" w:space="0" w:color="auto"/>
              <w:right w:val="nil"/>
            </w:tcBorders>
            <w:vAlign w:val="center"/>
          </w:tcPr>
          <w:p w:rsidR="00161B42" w:rsidRPr="00F2032B" w:rsidRDefault="00161B42" w:rsidP="00F2032B">
            <w:pPr>
              <w:spacing w:line="360" w:lineRule="exact"/>
              <w:rPr>
                <w:rFonts w:cs="Arial"/>
                <w:sz w:val="18"/>
                <w:szCs w:val="18"/>
              </w:rPr>
            </w:pPr>
          </w:p>
        </w:tc>
        <w:tc>
          <w:tcPr>
            <w:tcW w:w="365" w:type="pct"/>
            <w:tcBorders>
              <w:top w:val="nil"/>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r w:rsidRPr="00F2032B">
              <w:rPr>
                <w:rFonts w:cs="Arial" w:hint="eastAsia"/>
                <w:sz w:val="18"/>
                <w:szCs w:val="18"/>
              </w:rPr>
              <w:t>混凝土</w:t>
            </w:r>
          </w:p>
        </w:tc>
        <w:tc>
          <w:tcPr>
            <w:tcW w:w="278" w:type="pct"/>
            <w:vMerge/>
            <w:tcBorders>
              <w:top w:val="nil"/>
              <w:left w:val="nil"/>
              <w:bottom w:val="single" w:sz="4" w:space="0" w:color="auto"/>
              <w:right w:val="single" w:sz="4" w:space="0" w:color="auto"/>
            </w:tcBorders>
            <w:vAlign w:val="center"/>
          </w:tcPr>
          <w:p w:rsidR="00161B42" w:rsidRPr="00F2032B" w:rsidRDefault="00161B42" w:rsidP="00F2032B">
            <w:pPr>
              <w:spacing w:line="360" w:lineRule="exact"/>
              <w:rPr>
                <w:rFonts w:cs="Arial"/>
                <w:sz w:val="18"/>
                <w:szCs w:val="18"/>
              </w:rPr>
            </w:pPr>
          </w:p>
        </w:tc>
        <w:tc>
          <w:tcPr>
            <w:tcW w:w="365" w:type="pct"/>
            <w:vMerge/>
            <w:tcBorders>
              <w:top w:val="nil"/>
              <w:left w:val="single" w:sz="4" w:space="0" w:color="auto"/>
              <w:bottom w:val="single" w:sz="4" w:space="0" w:color="auto"/>
              <w:right w:val="single" w:sz="4" w:space="0" w:color="auto"/>
            </w:tcBorders>
            <w:vAlign w:val="center"/>
          </w:tcPr>
          <w:p w:rsidR="00161B42" w:rsidRPr="00F2032B" w:rsidRDefault="00161B42" w:rsidP="00F2032B">
            <w:pPr>
              <w:spacing w:line="360" w:lineRule="exact"/>
              <w:rPr>
                <w:rFonts w:cs="Arial"/>
                <w:sz w:val="18"/>
                <w:szCs w:val="18"/>
              </w:rPr>
            </w:pPr>
          </w:p>
        </w:tc>
        <w:tc>
          <w:tcPr>
            <w:tcW w:w="625" w:type="pct"/>
            <w:vMerge/>
            <w:tcBorders>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hint="eastAsia"/>
                <w:sz w:val="18"/>
                <w:szCs w:val="18"/>
              </w:rPr>
            </w:pPr>
          </w:p>
        </w:tc>
        <w:tc>
          <w:tcPr>
            <w:tcW w:w="538" w:type="pct"/>
            <w:vMerge/>
            <w:tcBorders>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hint="eastAsia"/>
                <w:sz w:val="18"/>
                <w:szCs w:val="18"/>
              </w:rPr>
            </w:pPr>
          </w:p>
        </w:tc>
        <w:tc>
          <w:tcPr>
            <w:tcW w:w="278" w:type="pct"/>
            <w:vMerge/>
            <w:tcBorders>
              <w:left w:val="nil"/>
              <w:bottom w:val="single" w:sz="4" w:space="0" w:color="auto"/>
              <w:right w:val="single" w:sz="4" w:space="0" w:color="auto"/>
            </w:tcBorders>
            <w:shd w:val="clear" w:color="auto" w:fill="C0C0C0"/>
            <w:noWrap/>
            <w:vAlign w:val="bottom"/>
          </w:tcPr>
          <w:p w:rsidR="00161B42" w:rsidRPr="00F2032B" w:rsidRDefault="00161B42" w:rsidP="00F2032B">
            <w:pPr>
              <w:spacing w:line="360" w:lineRule="exact"/>
              <w:jc w:val="center"/>
              <w:rPr>
                <w:rFonts w:cs="Arial"/>
                <w:sz w:val="18"/>
                <w:szCs w:val="18"/>
              </w:rPr>
            </w:pPr>
          </w:p>
        </w:tc>
        <w:tc>
          <w:tcPr>
            <w:tcW w:w="451" w:type="pct"/>
            <w:vMerge/>
            <w:tcBorders>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451" w:type="pct"/>
            <w:vMerge/>
            <w:tcBorders>
              <w:left w:val="nil"/>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278" w:type="pct"/>
            <w:vMerge/>
            <w:tcBorders>
              <w:left w:val="single" w:sz="4" w:space="0" w:color="auto"/>
              <w:bottom w:val="single" w:sz="4" w:space="0" w:color="auto"/>
              <w:right w:val="single" w:sz="4" w:space="0" w:color="auto"/>
            </w:tcBorders>
            <w:shd w:val="clear" w:color="auto" w:fill="C0C0C0"/>
            <w:noWrap/>
            <w:vAlign w:val="bottom"/>
          </w:tcPr>
          <w:p w:rsidR="00161B42" w:rsidRPr="00F2032B" w:rsidRDefault="00161B42" w:rsidP="00F2032B">
            <w:pPr>
              <w:spacing w:line="360" w:lineRule="exact"/>
              <w:rPr>
                <w:rFonts w:cs="Arial"/>
                <w:sz w:val="18"/>
                <w:szCs w:val="18"/>
              </w:rPr>
            </w:pPr>
          </w:p>
        </w:tc>
        <w:tc>
          <w:tcPr>
            <w:tcW w:w="278" w:type="pct"/>
            <w:vMerge/>
            <w:tcBorders>
              <w:left w:val="single" w:sz="4" w:space="0" w:color="auto"/>
              <w:bottom w:val="single" w:sz="4" w:space="0" w:color="auto"/>
              <w:right w:val="single" w:sz="4" w:space="0" w:color="auto"/>
            </w:tcBorders>
            <w:shd w:val="clear" w:color="auto" w:fill="C0C0C0"/>
            <w:noWrap/>
            <w:vAlign w:val="bottom"/>
          </w:tcPr>
          <w:p w:rsidR="00161B42" w:rsidRPr="00161B42" w:rsidRDefault="00161B42" w:rsidP="00F2032B">
            <w:pPr>
              <w:spacing w:line="360" w:lineRule="exact"/>
              <w:rPr>
                <w:rFonts w:cs="Arial"/>
                <w:color w:val="FF0000"/>
                <w:sz w:val="18"/>
                <w:szCs w:val="18"/>
              </w:rPr>
            </w:pP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sz w:val="18"/>
                <w:szCs w:val="18"/>
              </w:rPr>
            </w:pPr>
            <w:r w:rsidRPr="00F2032B">
              <w:rPr>
                <w:rFonts w:cs="Arial" w:hint="eastAsia"/>
                <w:sz w:val="18"/>
                <w:szCs w:val="18"/>
              </w:rPr>
              <w:t>纳努梅阿</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14</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5</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69</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128</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sz w:val="18"/>
                <w:szCs w:val="18"/>
              </w:rPr>
            </w:pPr>
            <w:r w:rsidRPr="00F2032B">
              <w:rPr>
                <w:rFonts w:cs="Arial" w:hint="eastAsia"/>
                <w:sz w:val="18"/>
                <w:szCs w:val="18"/>
              </w:rPr>
              <w:t>纳努芒阿</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49</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22</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46</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119</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hint="eastAsia"/>
                <w:sz w:val="18"/>
                <w:szCs w:val="18"/>
              </w:rPr>
            </w:pPr>
            <w:r w:rsidRPr="00F2032B">
              <w:rPr>
                <w:rFonts w:cs="Arial" w:hint="eastAsia"/>
                <w:sz w:val="18"/>
                <w:szCs w:val="18"/>
              </w:rPr>
              <w:t>纽陶</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25</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27</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32</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59</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143</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hint="eastAsia"/>
                <w:sz w:val="18"/>
                <w:szCs w:val="18"/>
              </w:rPr>
            </w:pPr>
            <w:r w:rsidRPr="00F2032B">
              <w:rPr>
                <w:rFonts w:cs="Arial" w:hint="eastAsia"/>
                <w:sz w:val="18"/>
                <w:szCs w:val="18"/>
              </w:rPr>
              <w:t>努伊</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12</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37</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54</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108</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hint="eastAsia"/>
                <w:sz w:val="18"/>
                <w:szCs w:val="18"/>
              </w:rPr>
            </w:pPr>
            <w:r w:rsidRPr="00F2032B">
              <w:rPr>
                <w:rFonts w:cs="Arial" w:hint="eastAsia"/>
                <w:sz w:val="18"/>
                <w:szCs w:val="18"/>
              </w:rPr>
              <w:t>瓦伊图谱</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63</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95</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12</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9</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43</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14</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247</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hint="eastAsia"/>
                <w:sz w:val="18"/>
                <w:szCs w:val="18"/>
              </w:rPr>
            </w:pPr>
            <w:r w:rsidRPr="00F2032B">
              <w:rPr>
                <w:rFonts w:cs="Arial" w:hint="eastAsia"/>
                <w:sz w:val="18"/>
                <w:szCs w:val="18"/>
              </w:rPr>
              <w:t>努库费陶</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95</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13</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6</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119</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hint="eastAsia"/>
                <w:sz w:val="18"/>
                <w:szCs w:val="18"/>
              </w:rPr>
            </w:pPr>
            <w:r w:rsidRPr="00F2032B">
              <w:rPr>
                <w:rFonts w:cs="Arial" w:hint="eastAsia"/>
                <w:sz w:val="18"/>
                <w:szCs w:val="18"/>
              </w:rPr>
              <w:t>富纳富提</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270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243</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40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18</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27</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6</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12</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20</w:t>
            </w:r>
          </w:p>
        </w:tc>
        <w:tc>
          <w:tcPr>
            <w:tcW w:w="278" w:type="pct"/>
            <w:tcBorders>
              <w:top w:val="nil"/>
              <w:left w:val="nil"/>
              <w:bottom w:val="single" w:sz="4" w:space="0" w:color="auto"/>
              <w:right w:val="single" w:sz="4" w:space="0" w:color="auto"/>
            </w:tcBorders>
            <w:shd w:val="clear" w:color="auto" w:fill="auto"/>
            <w:noWrap/>
            <w:vAlign w:val="bottom"/>
          </w:tcPr>
          <w:p w:rsidR="000D40C7" w:rsidRPr="00161B42" w:rsidRDefault="000D40C7" w:rsidP="00F2032B">
            <w:pPr>
              <w:spacing w:line="360" w:lineRule="exact"/>
              <w:jc w:val="center"/>
              <w:rPr>
                <w:rFonts w:cs="Arial"/>
                <w:b/>
                <w:bCs/>
                <w:color w:val="FF0000"/>
                <w:sz w:val="18"/>
                <w:szCs w:val="18"/>
              </w:rPr>
            </w:pPr>
            <w:r w:rsidRPr="00161B42">
              <w:rPr>
                <w:rFonts w:cs="Arial"/>
                <w:b/>
                <w:bCs/>
                <w:color w:val="FF0000"/>
                <w:sz w:val="18"/>
                <w:szCs w:val="18"/>
              </w:rPr>
              <w:t>639</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sz w:val="18"/>
                <w:szCs w:val="18"/>
              </w:rPr>
            </w:pPr>
            <w:r w:rsidRPr="00F2032B">
              <w:rPr>
                <w:rFonts w:cs="Arial" w:hint="eastAsia"/>
                <w:sz w:val="18"/>
                <w:szCs w:val="18"/>
              </w:rPr>
              <w:t>努库莱莱</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9</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54</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2</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278" w:type="pct"/>
            <w:tcBorders>
              <w:top w:val="nil"/>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68</w:t>
            </w:r>
          </w:p>
        </w:tc>
      </w:tr>
      <w:tr w:rsidR="000D40C7" w:rsidRPr="00F2032B" w:rsidTr="00161B42">
        <w:trPr>
          <w:trHeight w:val="255"/>
        </w:trPr>
        <w:tc>
          <w:tcPr>
            <w:tcW w:w="451" w:type="pct"/>
            <w:tcBorders>
              <w:top w:val="nil"/>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cs="Arial"/>
                <w:sz w:val="18"/>
                <w:szCs w:val="18"/>
              </w:rPr>
            </w:pPr>
            <w:r w:rsidRPr="00F2032B">
              <w:rPr>
                <w:rFonts w:cs="Arial" w:hint="eastAsia"/>
                <w:sz w:val="18"/>
                <w:szCs w:val="18"/>
              </w:rPr>
              <w:t>纽拉基塔</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7</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1</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36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625"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53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451"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cs="Arial"/>
                <w:sz w:val="18"/>
                <w:szCs w:val="18"/>
              </w:rPr>
            </w:pPr>
            <w:r w:rsidRPr="00F2032B">
              <w:rPr>
                <w:rFonts w:cs="Arial"/>
                <w:sz w:val="18"/>
                <w:szCs w:val="18"/>
              </w:rPr>
              <w:t>0</w:t>
            </w:r>
          </w:p>
        </w:tc>
        <w:tc>
          <w:tcPr>
            <w:tcW w:w="278" w:type="pct"/>
            <w:tcBorders>
              <w:top w:val="nil"/>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8</w:t>
            </w:r>
          </w:p>
        </w:tc>
      </w:tr>
      <w:tr w:rsidR="000D40C7" w:rsidRPr="00222213" w:rsidTr="00161B42">
        <w:trPr>
          <w:trHeight w:val="270"/>
        </w:trPr>
        <w:tc>
          <w:tcPr>
            <w:tcW w:w="451"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222213" w:rsidRDefault="000D40C7" w:rsidP="00F2032B">
            <w:pPr>
              <w:spacing w:line="360" w:lineRule="exact"/>
              <w:rPr>
                <w:rFonts w:ascii="SimHei" w:eastAsia="SimHei" w:cs="Arial" w:hint="eastAsia"/>
                <w:color w:val="FF0000"/>
                <w:sz w:val="18"/>
                <w:szCs w:val="18"/>
              </w:rPr>
            </w:pPr>
            <w:r w:rsidRPr="00222213">
              <w:rPr>
                <w:rFonts w:ascii="SimHei" w:eastAsia="SimHei" w:cs="Arial" w:hint="eastAsia"/>
                <w:color w:val="FF0000"/>
                <w:sz w:val="18"/>
                <w:szCs w:val="18"/>
              </w:rPr>
              <w:t>总计</w:t>
            </w:r>
          </w:p>
        </w:tc>
        <w:tc>
          <w:tcPr>
            <w:tcW w:w="278" w:type="pct"/>
            <w:tcBorders>
              <w:top w:val="single" w:sz="4" w:space="0" w:color="auto"/>
              <w:left w:val="nil"/>
              <w:bottom w:val="single" w:sz="4" w:space="0" w:color="auto"/>
              <w:right w:val="nil"/>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414</w:t>
            </w:r>
          </w:p>
        </w:tc>
        <w:tc>
          <w:tcPr>
            <w:tcW w:w="365"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545</w:t>
            </w:r>
          </w:p>
        </w:tc>
        <w:tc>
          <w:tcPr>
            <w:tcW w:w="365"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204</w:t>
            </w:r>
          </w:p>
        </w:tc>
        <w:tc>
          <w:tcPr>
            <w:tcW w:w="278"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27</w:t>
            </w:r>
          </w:p>
        </w:tc>
        <w:tc>
          <w:tcPr>
            <w:tcW w:w="365"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71</w:t>
            </w:r>
          </w:p>
        </w:tc>
        <w:tc>
          <w:tcPr>
            <w:tcW w:w="625"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6</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2</w:t>
            </w:r>
          </w:p>
        </w:tc>
        <w:tc>
          <w:tcPr>
            <w:tcW w:w="278"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1</w:t>
            </w:r>
          </w:p>
        </w:tc>
        <w:tc>
          <w:tcPr>
            <w:tcW w:w="451"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269</w:t>
            </w:r>
          </w:p>
        </w:tc>
        <w:tc>
          <w:tcPr>
            <w:tcW w:w="451"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11</w:t>
            </w:r>
          </w:p>
        </w:tc>
        <w:tc>
          <w:tcPr>
            <w:tcW w:w="278"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29</w:t>
            </w:r>
          </w:p>
        </w:tc>
        <w:tc>
          <w:tcPr>
            <w:tcW w:w="278" w:type="pct"/>
            <w:tcBorders>
              <w:top w:val="single" w:sz="4" w:space="0" w:color="auto"/>
              <w:left w:val="nil"/>
              <w:bottom w:val="single" w:sz="4" w:space="0" w:color="auto"/>
              <w:right w:val="single" w:sz="4" w:space="0" w:color="auto"/>
            </w:tcBorders>
            <w:shd w:val="clear" w:color="auto" w:fill="auto"/>
            <w:noWrap/>
            <w:vAlign w:val="bottom"/>
          </w:tcPr>
          <w:p w:rsidR="000D40C7" w:rsidRPr="00222213" w:rsidRDefault="000D40C7" w:rsidP="00F2032B">
            <w:pPr>
              <w:spacing w:line="360" w:lineRule="exact"/>
              <w:jc w:val="center"/>
              <w:rPr>
                <w:rFonts w:cs="Arial"/>
                <w:b/>
                <w:bCs/>
                <w:color w:val="FF0000"/>
                <w:sz w:val="18"/>
                <w:szCs w:val="18"/>
              </w:rPr>
            </w:pPr>
            <w:r w:rsidRPr="00222213">
              <w:rPr>
                <w:rFonts w:cs="Arial"/>
                <w:b/>
                <w:bCs/>
                <w:color w:val="FF0000"/>
                <w:sz w:val="18"/>
                <w:szCs w:val="18"/>
              </w:rPr>
              <w:t>1</w:t>
            </w:r>
            <w:r w:rsidR="00F0158D">
              <w:rPr>
                <w:rFonts w:cs="Arial" w:hint="eastAsia"/>
                <w:b/>
                <w:bCs/>
                <w:color w:val="FF0000"/>
                <w:sz w:val="18"/>
                <w:szCs w:val="18"/>
              </w:rPr>
              <w:t xml:space="preserve"> </w:t>
            </w:r>
            <w:r w:rsidRPr="00222213">
              <w:rPr>
                <w:rFonts w:cs="Arial"/>
                <w:b/>
                <w:bCs/>
                <w:color w:val="FF0000"/>
                <w:sz w:val="18"/>
                <w:szCs w:val="18"/>
              </w:rPr>
              <w:t>579</w:t>
            </w:r>
          </w:p>
        </w:tc>
      </w:tr>
    </w:tbl>
    <w:p w:rsidR="005A0004" w:rsidRPr="00023C58" w:rsidRDefault="000D40C7" w:rsidP="00B663C4">
      <w:pPr>
        <w:spacing w:after="240" w:line="360" w:lineRule="exact"/>
        <w:rPr>
          <w:rFonts w:hint="eastAsia"/>
          <w:szCs w:val="21"/>
        </w:rPr>
      </w:pPr>
      <w:r w:rsidRPr="00023C58">
        <w:rPr>
          <w:rFonts w:ascii="KaiTi_GB2312" w:eastAsia="KaiTi_GB2312" w:hint="eastAsia"/>
          <w:iCs/>
          <w:color w:val="0000FF"/>
          <w:szCs w:val="21"/>
        </w:rPr>
        <w:t>资料来源：</w:t>
      </w:r>
      <w:r w:rsidRPr="00023C58">
        <w:rPr>
          <w:rFonts w:hint="eastAsia"/>
          <w:szCs w:val="21"/>
        </w:rPr>
        <w:t>2002</w:t>
      </w:r>
      <w:r w:rsidRPr="00023C58">
        <w:rPr>
          <w:rFonts w:hint="eastAsia"/>
          <w:szCs w:val="21"/>
        </w:rPr>
        <w:t>年人口和住房普查。</w:t>
      </w:r>
    </w:p>
    <w:p w:rsidR="005A0004" w:rsidRPr="00023C58" w:rsidRDefault="000D40C7" w:rsidP="00B663C4">
      <w:pPr>
        <w:spacing w:after="240" w:line="360" w:lineRule="exact"/>
        <w:rPr>
          <w:szCs w:val="21"/>
        </w:rPr>
      </w:pPr>
      <w:r w:rsidRPr="00023C58">
        <w:rPr>
          <w:rFonts w:hint="eastAsia"/>
          <w:szCs w:val="21"/>
        </w:rPr>
        <w:t>在图瓦卢，大部分房屋是混凝土和</w:t>
      </w:r>
      <w:r w:rsidRPr="00023C58">
        <w:rPr>
          <w:rFonts w:hint="eastAsia"/>
          <w:szCs w:val="21"/>
        </w:rPr>
        <w:t>/</w:t>
      </w:r>
      <w:r w:rsidRPr="00023C58">
        <w:rPr>
          <w:rFonts w:hint="eastAsia"/>
          <w:szCs w:val="21"/>
        </w:rPr>
        <w:t>或木制结构，有一些用的是传统的建房材料。由上表可看出，图瓦卢单一住房较多，占</w:t>
      </w:r>
      <w:r w:rsidRPr="00023C58">
        <w:rPr>
          <w:rFonts w:hint="eastAsia"/>
          <w:szCs w:val="21"/>
        </w:rPr>
        <w:t>74%</w:t>
      </w:r>
      <w:r w:rsidRPr="00023C58">
        <w:rPr>
          <w:rFonts w:hint="eastAsia"/>
          <w:szCs w:val="21"/>
        </w:rPr>
        <w:t>；大多数是混凝土构造，占房屋总数的</w:t>
      </w:r>
      <w:r w:rsidRPr="00023C58">
        <w:rPr>
          <w:rFonts w:hint="eastAsia"/>
          <w:szCs w:val="21"/>
        </w:rPr>
        <w:t>35%</w:t>
      </w:r>
      <w:r w:rsidRPr="00023C58">
        <w:rPr>
          <w:rFonts w:hint="eastAsia"/>
          <w:szCs w:val="21"/>
        </w:rPr>
        <w:t>。努库费陶和婓瓦伊图谱的大多数永久性住房是混凝土构造，而富纳富提的大部分房屋是木制结构。在外岛使用传统材料建房比较普遍。大多数居住在农村地区的居民拥有不错的住房。</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水供应和卫生</w:t>
      </w:r>
    </w:p>
    <w:p w:rsidR="005A0004" w:rsidRPr="00023C58" w:rsidRDefault="000D40C7" w:rsidP="00B663C4">
      <w:pPr>
        <w:spacing w:after="240" w:line="360" w:lineRule="exact"/>
        <w:rPr>
          <w:szCs w:val="21"/>
        </w:rPr>
      </w:pPr>
      <w:r w:rsidRPr="00023C58">
        <w:rPr>
          <w:szCs w:val="21"/>
        </w:rPr>
        <w:t>14.13</w:t>
      </w:r>
      <w:r w:rsidRPr="00023C58">
        <w:rPr>
          <w:szCs w:val="21"/>
        </w:rPr>
        <w:tab/>
      </w:r>
      <w:r w:rsidRPr="00023C58">
        <w:rPr>
          <w:rFonts w:hint="eastAsia"/>
          <w:szCs w:val="21"/>
        </w:rPr>
        <w:t>毋庸置疑，水是人类和动物赖以生存的基本需求。图瓦卢由</w:t>
      </w:r>
      <w:bookmarkStart w:id="110" w:name="OLE_LINK7"/>
      <w:r w:rsidRPr="00023C58">
        <w:rPr>
          <w:rFonts w:hint="eastAsia"/>
          <w:szCs w:val="21"/>
        </w:rPr>
        <w:t>环状珊瑚岛</w:t>
      </w:r>
      <w:bookmarkEnd w:id="110"/>
      <w:r w:rsidRPr="00023C58">
        <w:rPr>
          <w:rFonts w:hint="eastAsia"/>
          <w:szCs w:val="21"/>
        </w:rPr>
        <w:t>组成，没有任何河流和溪水，因此图瓦卢完全依赖雨水作为主要水源。多年来为屋顶集水区提供水箱已成为政府优先考虑的事情。农村地区所有女性均有获得水箱和主要由外资援助的社区贮水器的机会。有水箱的家庭均有比较好的卫生设施、抽水马桶以及</w:t>
      </w:r>
      <w:r w:rsidRPr="00F2032B">
        <w:rPr>
          <w:rFonts w:hint="eastAsia"/>
          <w:szCs w:val="21"/>
        </w:rPr>
        <w:t>水封设备</w:t>
      </w:r>
      <w:r w:rsidRPr="00023C58">
        <w:rPr>
          <w:rFonts w:hint="eastAsia"/>
          <w:szCs w:val="21"/>
        </w:rPr>
        <w:t>。</w:t>
      </w:r>
      <w:bookmarkStart w:id="111" w:name="_Toc110396496"/>
      <w:bookmarkStart w:id="112" w:name="_Toc110396968"/>
      <w:bookmarkStart w:id="113" w:name="_Toc110397042"/>
      <w:bookmarkStart w:id="114" w:name="_Toc111523581"/>
      <w:bookmarkStart w:id="115" w:name="_Toc111524075"/>
    </w:p>
    <w:bookmarkEnd w:id="111"/>
    <w:bookmarkEnd w:id="112"/>
    <w:bookmarkEnd w:id="113"/>
    <w:bookmarkEnd w:id="114"/>
    <w:bookmarkEnd w:id="115"/>
    <w:p w:rsidR="000D40C7" w:rsidRPr="0022409A" w:rsidRDefault="000D40C7" w:rsidP="0022409A">
      <w:pPr>
        <w:pStyle w:val="TableofFigures"/>
        <w:spacing w:after="240" w:line="360" w:lineRule="exact"/>
        <w:ind w:left="0" w:firstLine="0"/>
        <w:jc w:val="center"/>
        <w:rPr>
          <w:rFonts w:ascii="SimHei" w:eastAsia="SimHei"/>
          <w:smallCaps w:val="0"/>
          <w:color w:val="FF0000"/>
          <w:sz w:val="21"/>
          <w:szCs w:val="21"/>
          <w:lang w:eastAsia="zh-CN"/>
        </w:rPr>
      </w:pPr>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 xml:space="preserve"> 35</w:t>
      </w:r>
      <w:r w:rsidR="00C12F2E">
        <w:rPr>
          <w:rFonts w:ascii="SimHei" w:eastAsia="SimHei" w:hint="eastAsia"/>
          <w:smallCaps w:val="0"/>
          <w:color w:val="FF0000"/>
          <w:sz w:val="21"/>
          <w:szCs w:val="21"/>
          <w:lang w:eastAsia="zh-CN"/>
        </w:rPr>
        <w:t>：</w:t>
      </w:r>
      <w:r w:rsidRPr="0022409A">
        <w:rPr>
          <w:rFonts w:ascii="SimHei" w:eastAsia="SimHei" w:hint="eastAsia"/>
          <w:smallCaps w:val="0"/>
          <w:color w:val="FF0000"/>
          <w:sz w:val="21"/>
          <w:szCs w:val="21"/>
          <w:lang w:eastAsia="zh-CN"/>
        </w:rPr>
        <w:t>按岛屿和水源分列的房屋数量</w:t>
      </w:r>
    </w:p>
    <w:tbl>
      <w:tblPr>
        <w:tblStyle w:val="TableGrid"/>
        <w:tblW w:w="5000" w:type="pct"/>
        <w:tblLook w:val="01E0" w:firstRow="1" w:lastRow="1" w:firstColumn="1" w:lastColumn="1" w:noHBand="0" w:noVBand="0"/>
      </w:tblPr>
      <w:tblGrid>
        <w:gridCol w:w="1867"/>
        <w:gridCol w:w="1132"/>
        <w:gridCol w:w="1406"/>
        <w:gridCol w:w="1704"/>
        <w:gridCol w:w="1687"/>
        <w:gridCol w:w="1139"/>
        <w:gridCol w:w="1131"/>
      </w:tblGrid>
      <w:tr w:rsidR="000D40C7" w:rsidRPr="00DA4E15" w:rsidTr="00F2032B">
        <w:tc>
          <w:tcPr>
            <w:tcW w:w="927"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岛屿</w:t>
            </w:r>
          </w:p>
        </w:tc>
        <w:tc>
          <w:tcPr>
            <w:tcW w:w="562"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水箱</w:t>
            </w:r>
          </w:p>
        </w:tc>
        <w:tc>
          <w:tcPr>
            <w:tcW w:w="698"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贮水池</w:t>
            </w:r>
          </w:p>
        </w:tc>
        <w:tc>
          <w:tcPr>
            <w:tcW w:w="846"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 xml:space="preserve">水箱和贮水池 </w:t>
            </w:r>
          </w:p>
        </w:tc>
        <w:tc>
          <w:tcPr>
            <w:tcW w:w="838"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社区水池</w:t>
            </w:r>
          </w:p>
        </w:tc>
        <w:tc>
          <w:tcPr>
            <w:tcW w:w="566"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其他</w:t>
            </w:r>
          </w:p>
        </w:tc>
        <w:tc>
          <w:tcPr>
            <w:tcW w:w="562" w:type="pct"/>
          </w:tcPr>
          <w:p w:rsidR="000D40C7" w:rsidRPr="00DA4E15" w:rsidRDefault="000D40C7" w:rsidP="007B000E">
            <w:pPr>
              <w:spacing w:line="320" w:lineRule="exact"/>
              <w:rPr>
                <w:rFonts w:ascii="SimHei" w:eastAsia="SimHei" w:hint="eastAsia"/>
                <w:color w:val="FF0000"/>
                <w:szCs w:val="21"/>
              </w:rPr>
            </w:pPr>
            <w:r w:rsidRPr="00DA4E15">
              <w:rPr>
                <w:rFonts w:ascii="SimHei" w:eastAsia="SimHei" w:hint="eastAsia"/>
                <w:color w:val="FF0000"/>
                <w:szCs w:val="21"/>
              </w:rPr>
              <w:t>总计</w:t>
            </w:r>
          </w:p>
        </w:tc>
      </w:tr>
      <w:tr w:rsidR="000D40C7" w:rsidRPr="00023C58" w:rsidTr="00F2032B">
        <w:tc>
          <w:tcPr>
            <w:tcW w:w="927" w:type="pct"/>
          </w:tcPr>
          <w:p w:rsidR="000D40C7" w:rsidRPr="00023C58" w:rsidRDefault="000D40C7" w:rsidP="007B000E">
            <w:pPr>
              <w:spacing w:line="320" w:lineRule="exact"/>
              <w:rPr>
                <w:szCs w:val="21"/>
              </w:rPr>
            </w:pPr>
            <w:r w:rsidRPr="00023C58">
              <w:rPr>
                <w:rFonts w:hint="eastAsia"/>
                <w:szCs w:val="21"/>
              </w:rPr>
              <w:t>纳努梅阿</w:t>
            </w:r>
          </w:p>
        </w:tc>
        <w:tc>
          <w:tcPr>
            <w:tcW w:w="562" w:type="pct"/>
            <w:vAlign w:val="bottom"/>
          </w:tcPr>
          <w:p w:rsidR="000D40C7" w:rsidRPr="00023C58" w:rsidRDefault="000D40C7" w:rsidP="007B000E">
            <w:pPr>
              <w:spacing w:line="320" w:lineRule="exact"/>
              <w:jc w:val="right"/>
              <w:rPr>
                <w:szCs w:val="21"/>
              </w:rPr>
            </w:pPr>
            <w:r w:rsidRPr="00023C58">
              <w:rPr>
                <w:szCs w:val="21"/>
              </w:rPr>
              <w:t>116</w:t>
            </w:r>
          </w:p>
        </w:tc>
        <w:tc>
          <w:tcPr>
            <w:tcW w:w="698" w:type="pct"/>
            <w:vAlign w:val="bottom"/>
          </w:tcPr>
          <w:p w:rsidR="000D40C7" w:rsidRPr="00023C58" w:rsidRDefault="000D40C7" w:rsidP="007B000E">
            <w:pPr>
              <w:spacing w:line="320" w:lineRule="exact"/>
              <w:jc w:val="right"/>
              <w:rPr>
                <w:szCs w:val="21"/>
              </w:rPr>
            </w:pPr>
            <w:r w:rsidRPr="00023C58">
              <w:rPr>
                <w:szCs w:val="21"/>
              </w:rPr>
              <w:t>4</w:t>
            </w:r>
          </w:p>
        </w:tc>
        <w:tc>
          <w:tcPr>
            <w:tcW w:w="846" w:type="pct"/>
            <w:vAlign w:val="bottom"/>
          </w:tcPr>
          <w:p w:rsidR="000D40C7" w:rsidRPr="00023C58" w:rsidRDefault="000D40C7" w:rsidP="007B000E">
            <w:pPr>
              <w:spacing w:line="320" w:lineRule="exact"/>
              <w:jc w:val="right"/>
              <w:rPr>
                <w:szCs w:val="21"/>
              </w:rPr>
            </w:pPr>
            <w:r w:rsidRPr="00023C58">
              <w:rPr>
                <w:szCs w:val="21"/>
              </w:rPr>
              <w:t>5</w:t>
            </w:r>
          </w:p>
        </w:tc>
        <w:tc>
          <w:tcPr>
            <w:tcW w:w="838" w:type="pct"/>
            <w:vAlign w:val="bottom"/>
          </w:tcPr>
          <w:p w:rsidR="000D40C7" w:rsidRPr="00023C58" w:rsidRDefault="000D40C7" w:rsidP="007B000E">
            <w:pPr>
              <w:spacing w:line="320" w:lineRule="exact"/>
              <w:jc w:val="right"/>
              <w:rPr>
                <w:szCs w:val="21"/>
              </w:rPr>
            </w:pPr>
            <w:r w:rsidRPr="00023C58">
              <w:rPr>
                <w:szCs w:val="21"/>
              </w:rPr>
              <w:t>3</w:t>
            </w:r>
          </w:p>
        </w:tc>
        <w:tc>
          <w:tcPr>
            <w:tcW w:w="566" w:type="pct"/>
            <w:vAlign w:val="bottom"/>
          </w:tcPr>
          <w:p w:rsidR="000D40C7" w:rsidRPr="00023C58" w:rsidRDefault="000D40C7" w:rsidP="007B000E">
            <w:pPr>
              <w:spacing w:line="320" w:lineRule="exact"/>
              <w:jc w:val="right"/>
              <w:rPr>
                <w:szCs w:val="21"/>
              </w:rPr>
            </w:pPr>
            <w:r w:rsidRPr="00023C58">
              <w:rPr>
                <w:szCs w:val="21"/>
              </w:rPr>
              <w:t>0</w:t>
            </w:r>
          </w:p>
        </w:tc>
        <w:tc>
          <w:tcPr>
            <w:tcW w:w="562" w:type="pct"/>
            <w:vAlign w:val="bottom"/>
          </w:tcPr>
          <w:p w:rsidR="000D40C7" w:rsidRPr="00023C58" w:rsidRDefault="000D40C7" w:rsidP="007B000E">
            <w:pPr>
              <w:spacing w:line="320" w:lineRule="exact"/>
              <w:jc w:val="right"/>
              <w:rPr>
                <w:szCs w:val="21"/>
              </w:rPr>
            </w:pPr>
            <w:r w:rsidRPr="00023C58">
              <w:rPr>
                <w:szCs w:val="21"/>
              </w:rPr>
              <w:t>128</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纳努芒阿</w:t>
            </w:r>
          </w:p>
        </w:tc>
        <w:tc>
          <w:tcPr>
            <w:tcW w:w="562" w:type="pct"/>
            <w:vAlign w:val="bottom"/>
          </w:tcPr>
          <w:p w:rsidR="000D40C7" w:rsidRPr="00023C58" w:rsidRDefault="000D40C7" w:rsidP="007B000E">
            <w:pPr>
              <w:spacing w:line="320" w:lineRule="exact"/>
              <w:jc w:val="right"/>
              <w:rPr>
                <w:szCs w:val="21"/>
              </w:rPr>
            </w:pPr>
            <w:r w:rsidRPr="00023C58">
              <w:rPr>
                <w:szCs w:val="21"/>
              </w:rPr>
              <w:t>104</w:t>
            </w:r>
          </w:p>
        </w:tc>
        <w:tc>
          <w:tcPr>
            <w:tcW w:w="698" w:type="pct"/>
            <w:vAlign w:val="bottom"/>
          </w:tcPr>
          <w:p w:rsidR="000D40C7" w:rsidRPr="00023C58" w:rsidRDefault="000D40C7" w:rsidP="007B000E">
            <w:pPr>
              <w:spacing w:line="320" w:lineRule="exact"/>
              <w:jc w:val="right"/>
              <w:rPr>
                <w:szCs w:val="21"/>
              </w:rPr>
            </w:pPr>
            <w:r w:rsidRPr="00023C58">
              <w:rPr>
                <w:szCs w:val="21"/>
              </w:rPr>
              <w:t>5</w:t>
            </w:r>
          </w:p>
        </w:tc>
        <w:tc>
          <w:tcPr>
            <w:tcW w:w="846" w:type="pct"/>
            <w:vAlign w:val="bottom"/>
          </w:tcPr>
          <w:p w:rsidR="000D40C7" w:rsidRPr="00023C58" w:rsidRDefault="000D40C7" w:rsidP="007B000E">
            <w:pPr>
              <w:spacing w:line="320" w:lineRule="exact"/>
              <w:jc w:val="right"/>
              <w:rPr>
                <w:szCs w:val="21"/>
              </w:rPr>
            </w:pPr>
            <w:r w:rsidRPr="00023C58">
              <w:rPr>
                <w:szCs w:val="21"/>
              </w:rPr>
              <w:t>8</w:t>
            </w:r>
          </w:p>
        </w:tc>
        <w:tc>
          <w:tcPr>
            <w:tcW w:w="838" w:type="pct"/>
            <w:vAlign w:val="bottom"/>
          </w:tcPr>
          <w:p w:rsidR="000D40C7" w:rsidRPr="00023C58" w:rsidRDefault="000D40C7" w:rsidP="007B000E">
            <w:pPr>
              <w:spacing w:line="320" w:lineRule="exact"/>
              <w:jc w:val="right"/>
              <w:rPr>
                <w:szCs w:val="21"/>
              </w:rPr>
            </w:pPr>
            <w:r w:rsidRPr="00023C58">
              <w:rPr>
                <w:szCs w:val="21"/>
              </w:rPr>
              <w:t>0</w:t>
            </w:r>
          </w:p>
        </w:tc>
        <w:tc>
          <w:tcPr>
            <w:tcW w:w="566" w:type="pct"/>
            <w:vAlign w:val="bottom"/>
          </w:tcPr>
          <w:p w:rsidR="000D40C7" w:rsidRPr="00023C58" w:rsidRDefault="000D40C7" w:rsidP="007B000E">
            <w:pPr>
              <w:spacing w:line="320" w:lineRule="exact"/>
              <w:jc w:val="right"/>
              <w:rPr>
                <w:szCs w:val="21"/>
              </w:rPr>
            </w:pPr>
            <w:r w:rsidRPr="00023C58">
              <w:rPr>
                <w:szCs w:val="21"/>
              </w:rPr>
              <w:t>2</w:t>
            </w:r>
          </w:p>
        </w:tc>
        <w:tc>
          <w:tcPr>
            <w:tcW w:w="562" w:type="pct"/>
            <w:vAlign w:val="bottom"/>
          </w:tcPr>
          <w:p w:rsidR="000D40C7" w:rsidRPr="00023C58" w:rsidRDefault="000D40C7" w:rsidP="007B000E">
            <w:pPr>
              <w:spacing w:line="320" w:lineRule="exact"/>
              <w:jc w:val="right"/>
              <w:rPr>
                <w:szCs w:val="21"/>
              </w:rPr>
            </w:pPr>
            <w:r w:rsidRPr="00023C58">
              <w:rPr>
                <w:szCs w:val="21"/>
              </w:rPr>
              <w:t>119</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纽陶</w:t>
            </w:r>
          </w:p>
        </w:tc>
        <w:tc>
          <w:tcPr>
            <w:tcW w:w="562" w:type="pct"/>
            <w:vAlign w:val="bottom"/>
          </w:tcPr>
          <w:p w:rsidR="000D40C7" w:rsidRPr="00023C58" w:rsidRDefault="000D40C7" w:rsidP="007B000E">
            <w:pPr>
              <w:spacing w:line="320" w:lineRule="exact"/>
              <w:jc w:val="right"/>
              <w:rPr>
                <w:szCs w:val="21"/>
              </w:rPr>
            </w:pPr>
            <w:r w:rsidRPr="00023C58">
              <w:rPr>
                <w:szCs w:val="21"/>
              </w:rPr>
              <w:t>111</w:t>
            </w:r>
          </w:p>
        </w:tc>
        <w:tc>
          <w:tcPr>
            <w:tcW w:w="698" w:type="pct"/>
            <w:vAlign w:val="bottom"/>
          </w:tcPr>
          <w:p w:rsidR="000D40C7" w:rsidRPr="00023C58" w:rsidRDefault="000D40C7" w:rsidP="007B000E">
            <w:pPr>
              <w:spacing w:line="320" w:lineRule="exact"/>
              <w:jc w:val="right"/>
              <w:rPr>
                <w:szCs w:val="21"/>
              </w:rPr>
            </w:pPr>
            <w:r w:rsidRPr="00023C58">
              <w:rPr>
                <w:szCs w:val="21"/>
              </w:rPr>
              <w:t>11</w:t>
            </w:r>
          </w:p>
        </w:tc>
        <w:tc>
          <w:tcPr>
            <w:tcW w:w="846" w:type="pct"/>
            <w:vAlign w:val="bottom"/>
          </w:tcPr>
          <w:p w:rsidR="000D40C7" w:rsidRPr="00023C58" w:rsidRDefault="000D40C7" w:rsidP="007B000E">
            <w:pPr>
              <w:spacing w:line="320" w:lineRule="exact"/>
              <w:jc w:val="right"/>
              <w:rPr>
                <w:szCs w:val="21"/>
              </w:rPr>
            </w:pPr>
            <w:r w:rsidRPr="00023C58">
              <w:rPr>
                <w:szCs w:val="21"/>
              </w:rPr>
              <w:t>1</w:t>
            </w:r>
          </w:p>
        </w:tc>
        <w:tc>
          <w:tcPr>
            <w:tcW w:w="838" w:type="pct"/>
            <w:vAlign w:val="bottom"/>
          </w:tcPr>
          <w:p w:rsidR="000D40C7" w:rsidRPr="00023C58" w:rsidRDefault="000D40C7" w:rsidP="007B000E">
            <w:pPr>
              <w:spacing w:line="320" w:lineRule="exact"/>
              <w:jc w:val="right"/>
              <w:rPr>
                <w:szCs w:val="21"/>
              </w:rPr>
            </w:pPr>
            <w:r w:rsidRPr="00023C58">
              <w:rPr>
                <w:szCs w:val="21"/>
              </w:rPr>
              <w:t>19</w:t>
            </w:r>
          </w:p>
        </w:tc>
        <w:tc>
          <w:tcPr>
            <w:tcW w:w="566" w:type="pct"/>
            <w:vAlign w:val="bottom"/>
          </w:tcPr>
          <w:p w:rsidR="000D40C7" w:rsidRPr="00023C58" w:rsidRDefault="000D40C7" w:rsidP="007B000E">
            <w:pPr>
              <w:spacing w:line="320" w:lineRule="exact"/>
              <w:jc w:val="right"/>
              <w:rPr>
                <w:szCs w:val="21"/>
              </w:rPr>
            </w:pPr>
            <w:r w:rsidRPr="00023C58">
              <w:rPr>
                <w:szCs w:val="21"/>
              </w:rPr>
              <w:t>1</w:t>
            </w:r>
          </w:p>
        </w:tc>
        <w:tc>
          <w:tcPr>
            <w:tcW w:w="562" w:type="pct"/>
            <w:vAlign w:val="bottom"/>
          </w:tcPr>
          <w:p w:rsidR="000D40C7" w:rsidRPr="00023C58" w:rsidRDefault="000D40C7" w:rsidP="007B000E">
            <w:pPr>
              <w:spacing w:line="320" w:lineRule="exact"/>
              <w:jc w:val="right"/>
              <w:rPr>
                <w:szCs w:val="21"/>
              </w:rPr>
            </w:pPr>
            <w:r w:rsidRPr="00023C58">
              <w:rPr>
                <w:szCs w:val="21"/>
              </w:rPr>
              <w:t>143</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努伊</w:t>
            </w:r>
          </w:p>
        </w:tc>
        <w:tc>
          <w:tcPr>
            <w:tcW w:w="562" w:type="pct"/>
            <w:vAlign w:val="bottom"/>
          </w:tcPr>
          <w:p w:rsidR="000D40C7" w:rsidRPr="00023C58" w:rsidRDefault="000D40C7" w:rsidP="007B000E">
            <w:pPr>
              <w:spacing w:line="320" w:lineRule="exact"/>
              <w:jc w:val="right"/>
              <w:rPr>
                <w:szCs w:val="21"/>
              </w:rPr>
            </w:pPr>
            <w:r w:rsidRPr="00023C58">
              <w:rPr>
                <w:szCs w:val="21"/>
              </w:rPr>
              <w:t>77</w:t>
            </w:r>
          </w:p>
        </w:tc>
        <w:tc>
          <w:tcPr>
            <w:tcW w:w="698" w:type="pct"/>
            <w:vAlign w:val="bottom"/>
          </w:tcPr>
          <w:p w:rsidR="000D40C7" w:rsidRPr="00023C58" w:rsidRDefault="000D40C7" w:rsidP="007B000E">
            <w:pPr>
              <w:spacing w:line="320" w:lineRule="exact"/>
              <w:jc w:val="right"/>
              <w:rPr>
                <w:szCs w:val="21"/>
              </w:rPr>
            </w:pPr>
            <w:r w:rsidRPr="00023C58">
              <w:rPr>
                <w:szCs w:val="21"/>
              </w:rPr>
              <w:t>6</w:t>
            </w:r>
          </w:p>
        </w:tc>
        <w:tc>
          <w:tcPr>
            <w:tcW w:w="846" w:type="pct"/>
            <w:vAlign w:val="bottom"/>
          </w:tcPr>
          <w:p w:rsidR="000D40C7" w:rsidRPr="00023C58" w:rsidRDefault="000D40C7" w:rsidP="007B000E">
            <w:pPr>
              <w:spacing w:line="320" w:lineRule="exact"/>
              <w:jc w:val="right"/>
              <w:rPr>
                <w:szCs w:val="21"/>
              </w:rPr>
            </w:pPr>
            <w:r w:rsidRPr="00023C58">
              <w:rPr>
                <w:szCs w:val="21"/>
              </w:rPr>
              <w:t>0</w:t>
            </w:r>
          </w:p>
        </w:tc>
        <w:tc>
          <w:tcPr>
            <w:tcW w:w="838" w:type="pct"/>
            <w:vAlign w:val="bottom"/>
          </w:tcPr>
          <w:p w:rsidR="000D40C7" w:rsidRPr="00023C58" w:rsidRDefault="000D40C7" w:rsidP="007B000E">
            <w:pPr>
              <w:spacing w:line="320" w:lineRule="exact"/>
              <w:jc w:val="right"/>
              <w:rPr>
                <w:szCs w:val="21"/>
              </w:rPr>
            </w:pPr>
            <w:r w:rsidRPr="00023C58">
              <w:rPr>
                <w:szCs w:val="21"/>
              </w:rPr>
              <w:t>25</w:t>
            </w:r>
          </w:p>
        </w:tc>
        <w:tc>
          <w:tcPr>
            <w:tcW w:w="566" w:type="pct"/>
            <w:vAlign w:val="bottom"/>
          </w:tcPr>
          <w:p w:rsidR="000D40C7" w:rsidRPr="00023C58" w:rsidRDefault="000D40C7" w:rsidP="007B000E">
            <w:pPr>
              <w:spacing w:line="320" w:lineRule="exact"/>
              <w:jc w:val="right"/>
              <w:rPr>
                <w:szCs w:val="21"/>
              </w:rPr>
            </w:pPr>
            <w:r w:rsidRPr="00023C58">
              <w:rPr>
                <w:szCs w:val="21"/>
              </w:rPr>
              <w:t>0</w:t>
            </w:r>
          </w:p>
        </w:tc>
        <w:tc>
          <w:tcPr>
            <w:tcW w:w="562" w:type="pct"/>
            <w:vAlign w:val="bottom"/>
          </w:tcPr>
          <w:p w:rsidR="000D40C7" w:rsidRPr="00023C58" w:rsidRDefault="000D40C7" w:rsidP="007B000E">
            <w:pPr>
              <w:spacing w:line="320" w:lineRule="exact"/>
              <w:jc w:val="right"/>
              <w:rPr>
                <w:szCs w:val="21"/>
              </w:rPr>
            </w:pPr>
            <w:r w:rsidRPr="00023C58">
              <w:rPr>
                <w:szCs w:val="21"/>
              </w:rPr>
              <w:t>108</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瓦伊图谱</w:t>
            </w:r>
          </w:p>
        </w:tc>
        <w:tc>
          <w:tcPr>
            <w:tcW w:w="562" w:type="pct"/>
            <w:vAlign w:val="bottom"/>
          </w:tcPr>
          <w:p w:rsidR="000D40C7" w:rsidRPr="00023C58" w:rsidRDefault="000D40C7" w:rsidP="007B000E">
            <w:pPr>
              <w:spacing w:line="320" w:lineRule="exact"/>
              <w:jc w:val="right"/>
              <w:rPr>
                <w:szCs w:val="21"/>
              </w:rPr>
            </w:pPr>
            <w:r w:rsidRPr="00023C58">
              <w:rPr>
                <w:szCs w:val="21"/>
              </w:rPr>
              <w:t>176</w:t>
            </w:r>
          </w:p>
        </w:tc>
        <w:tc>
          <w:tcPr>
            <w:tcW w:w="698" w:type="pct"/>
            <w:vAlign w:val="bottom"/>
          </w:tcPr>
          <w:p w:rsidR="000D40C7" w:rsidRPr="00023C58" w:rsidRDefault="000D40C7" w:rsidP="007B000E">
            <w:pPr>
              <w:spacing w:line="320" w:lineRule="exact"/>
              <w:jc w:val="right"/>
              <w:rPr>
                <w:szCs w:val="21"/>
              </w:rPr>
            </w:pPr>
            <w:r w:rsidRPr="00023C58">
              <w:rPr>
                <w:szCs w:val="21"/>
              </w:rPr>
              <w:t>24</w:t>
            </w:r>
          </w:p>
        </w:tc>
        <w:tc>
          <w:tcPr>
            <w:tcW w:w="846" w:type="pct"/>
            <w:vAlign w:val="bottom"/>
          </w:tcPr>
          <w:p w:rsidR="000D40C7" w:rsidRPr="00023C58" w:rsidRDefault="000D40C7" w:rsidP="007B000E">
            <w:pPr>
              <w:spacing w:line="320" w:lineRule="exact"/>
              <w:jc w:val="right"/>
              <w:rPr>
                <w:szCs w:val="21"/>
              </w:rPr>
            </w:pPr>
            <w:r w:rsidRPr="00023C58">
              <w:rPr>
                <w:szCs w:val="21"/>
              </w:rPr>
              <w:t>27</w:t>
            </w:r>
          </w:p>
        </w:tc>
        <w:tc>
          <w:tcPr>
            <w:tcW w:w="838" w:type="pct"/>
            <w:vAlign w:val="bottom"/>
          </w:tcPr>
          <w:p w:rsidR="000D40C7" w:rsidRPr="00023C58" w:rsidRDefault="000D40C7" w:rsidP="007B000E">
            <w:pPr>
              <w:spacing w:line="320" w:lineRule="exact"/>
              <w:jc w:val="right"/>
              <w:rPr>
                <w:szCs w:val="21"/>
              </w:rPr>
            </w:pPr>
            <w:r w:rsidRPr="00023C58">
              <w:rPr>
                <w:szCs w:val="21"/>
              </w:rPr>
              <w:t>1</w:t>
            </w:r>
          </w:p>
        </w:tc>
        <w:tc>
          <w:tcPr>
            <w:tcW w:w="566" w:type="pct"/>
            <w:vAlign w:val="bottom"/>
          </w:tcPr>
          <w:p w:rsidR="000D40C7" w:rsidRPr="00023C58" w:rsidRDefault="000D40C7" w:rsidP="007B000E">
            <w:pPr>
              <w:spacing w:line="320" w:lineRule="exact"/>
              <w:jc w:val="right"/>
              <w:rPr>
                <w:szCs w:val="21"/>
              </w:rPr>
            </w:pPr>
            <w:r w:rsidRPr="00023C58">
              <w:rPr>
                <w:szCs w:val="21"/>
              </w:rPr>
              <w:t>9</w:t>
            </w:r>
          </w:p>
        </w:tc>
        <w:tc>
          <w:tcPr>
            <w:tcW w:w="562" w:type="pct"/>
            <w:vAlign w:val="bottom"/>
          </w:tcPr>
          <w:p w:rsidR="000D40C7" w:rsidRPr="00023C58" w:rsidRDefault="000D40C7" w:rsidP="007B000E">
            <w:pPr>
              <w:spacing w:line="320" w:lineRule="exact"/>
              <w:jc w:val="right"/>
              <w:rPr>
                <w:szCs w:val="21"/>
              </w:rPr>
            </w:pPr>
            <w:r w:rsidRPr="00023C58">
              <w:rPr>
                <w:szCs w:val="21"/>
              </w:rPr>
              <w:t>237</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努库费陶</w:t>
            </w:r>
          </w:p>
        </w:tc>
        <w:tc>
          <w:tcPr>
            <w:tcW w:w="562" w:type="pct"/>
            <w:vAlign w:val="bottom"/>
          </w:tcPr>
          <w:p w:rsidR="000D40C7" w:rsidRPr="00023C58" w:rsidRDefault="000D40C7" w:rsidP="007B000E">
            <w:pPr>
              <w:spacing w:line="320" w:lineRule="exact"/>
              <w:jc w:val="right"/>
              <w:rPr>
                <w:szCs w:val="21"/>
              </w:rPr>
            </w:pPr>
            <w:r w:rsidRPr="00023C58">
              <w:rPr>
                <w:szCs w:val="21"/>
              </w:rPr>
              <w:t>92</w:t>
            </w:r>
          </w:p>
        </w:tc>
        <w:tc>
          <w:tcPr>
            <w:tcW w:w="698" w:type="pct"/>
            <w:vAlign w:val="bottom"/>
          </w:tcPr>
          <w:p w:rsidR="000D40C7" w:rsidRPr="00023C58" w:rsidRDefault="000D40C7" w:rsidP="007B000E">
            <w:pPr>
              <w:spacing w:line="320" w:lineRule="exact"/>
              <w:jc w:val="right"/>
              <w:rPr>
                <w:szCs w:val="21"/>
              </w:rPr>
            </w:pPr>
            <w:r w:rsidRPr="00023C58">
              <w:rPr>
                <w:szCs w:val="21"/>
              </w:rPr>
              <w:t>10</w:t>
            </w:r>
          </w:p>
        </w:tc>
        <w:tc>
          <w:tcPr>
            <w:tcW w:w="846" w:type="pct"/>
            <w:vAlign w:val="bottom"/>
          </w:tcPr>
          <w:p w:rsidR="000D40C7" w:rsidRPr="00023C58" w:rsidRDefault="000D40C7" w:rsidP="007B000E">
            <w:pPr>
              <w:spacing w:line="320" w:lineRule="exact"/>
              <w:jc w:val="right"/>
              <w:rPr>
                <w:szCs w:val="21"/>
              </w:rPr>
            </w:pPr>
            <w:r w:rsidRPr="00023C58">
              <w:rPr>
                <w:szCs w:val="21"/>
              </w:rPr>
              <w:t>5</w:t>
            </w:r>
          </w:p>
        </w:tc>
        <w:tc>
          <w:tcPr>
            <w:tcW w:w="838" w:type="pct"/>
            <w:vAlign w:val="bottom"/>
          </w:tcPr>
          <w:p w:rsidR="000D40C7" w:rsidRPr="00023C58" w:rsidRDefault="000D40C7" w:rsidP="007B000E">
            <w:pPr>
              <w:spacing w:line="320" w:lineRule="exact"/>
              <w:jc w:val="right"/>
              <w:rPr>
                <w:szCs w:val="21"/>
              </w:rPr>
            </w:pPr>
            <w:r w:rsidRPr="00023C58">
              <w:rPr>
                <w:szCs w:val="21"/>
              </w:rPr>
              <w:t>4</w:t>
            </w:r>
          </w:p>
        </w:tc>
        <w:tc>
          <w:tcPr>
            <w:tcW w:w="566" w:type="pct"/>
            <w:vAlign w:val="bottom"/>
          </w:tcPr>
          <w:p w:rsidR="000D40C7" w:rsidRPr="00023C58" w:rsidRDefault="000D40C7" w:rsidP="007B000E">
            <w:pPr>
              <w:spacing w:line="320" w:lineRule="exact"/>
              <w:jc w:val="right"/>
              <w:rPr>
                <w:szCs w:val="21"/>
              </w:rPr>
            </w:pPr>
            <w:r w:rsidRPr="00023C58">
              <w:rPr>
                <w:szCs w:val="21"/>
              </w:rPr>
              <w:t>7</w:t>
            </w:r>
          </w:p>
        </w:tc>
        <w:tc>
          <w:tcPr>
            <w:tcW w:w="562" w:type="pct"/>
            <w:vAlign w:val="bottom"/>
          </w:tcPr>
          <w:p w:rsidR="000D40C7" w:rsidRPr="00023C58" w:rsidRDefault="000D40C7" w:rsidP="007B000E">
            <w:pPr>
              <w:spacing w:line="320" w:lineRule="exact"/>
              <w:jc w:val="right"/>
              <w:rPr>
                <w:szCs w:val="21"/>
              </w:rPr>
            </w:pPr>
            <w:r w:rsidRPr="00023C58">
              <w:rPr>
                <w:szCs w:val="21"/>
              </w:rPr>
              <w:t>118</w:t>
            </w:r>
          </w:p>
        </w:tc>
      </w:tr>
      <w:tr w:rsidR="000D40C7" w:rsidRPr="00023C58" w:rsidTr="00F2032B">
        <w:tc>
          <w:tcPr>
            <w:tcW w:w="927" w:type="pct"/>
          </w:tcPr>
          <w:p w:rsidR="000D40C7" w:rsidRPr="00023C58" w:rsidRDefault="000D40C7" w:rsidP="007B000E">
            <w:pPr>
              <w:spacing w:line="320" w:lineRule="exact"/>
              <w:rPr>
                <w:rFonts w:hint="eastAsia"/>
                <w:szCs w:val="21"/>
              </w:rPr>
            </w:pPr>
            <w:r w:rsidRPr="00023C58">
              <w:rPr>
                <w:rFonts w:hint="eastAsia"/>
                <w:szCs w:val="21"/>
              </w:rPr>
              <w:t>富纳富提</w:t>
            </w:r>
          </w:p>
        </w:tc>
        <w:tc>
          <w:tcPr>
            <w:tcW w:w="562" w:type="pct"/>
            <w:vAlign w:val="bottom"/>
          </w:tcPr>
          <w:p w:rsidR="000D40C7" w:rsidRPr="00023C58" w:rsidRDefault="000D40C7" w:rsidP="007B000E">
            <w:pPr>
              <w:spacing w:line="320" w:lineRule="exact"/>
              <w:jc w:val="right"/>
              <w:rPr>
                <w:szCs w:val="21"/>
              </w:rPr>
            </w:pPr>
            <w:r w:rsidRPr="00023C58">
              <w:rPr>
                <w:szCs w:val="21"/>
              </w:rPr>
              <w:t>404</w:t>
            </w:r>
          </w:p>
        </w:tc>
        <w:tc>
          <w:tcPr>
            <w:tcW w:w="698" w:type="pct"/>
            <w:vAlign w:val="bottom"/>
          </w:tcPr>
          <w:p w:rsidR="000D40C7" w:rsidRPr="00023C58" w:rsidRDefault="000D40C7" w:rsidP="007B000E">
            <w:pPr>
              <w:spacing w:line="320" w:lineRule="exact"/>
              <w:jc w:val="right"/>
              <w:rPr>
                <w:szCs w:val="21"/>
              </w:rPr>
            </w:pPr>
            <w:r w:rsidRPr="00023C58">
              <w:rPr>
                <w:szCs w:val="21"/>
              </w:rPr>
              <w:t>134</w:t>
            </w:r>
          </w:p>
        </w:tc>
        <w:tc>
          <w:tcPr>
            <w:tcW w:w="846" w:type="pct"/>
            <w:vAlign w:val="bottom"/>
          </w:tcPr>
          <w:p w:rsidR="000D40C7" w:rsidRPr="00023C58" w:rsidRDefault="000D40C7" w:rsidP="007B000E">
            <w:pPr>
              <w:spacing w:line="320" w:lineRule="exact"/>
              <w:jc w:val="right"/>
              <w:rPr>
                <w:szCs w:val="21"/>
              </w:rPr>
            </w:pPr>
            <w:r w:rsidRPr="00023C58">
              <w:rPr>
                <w:szCs w:val="21"/>
              </w:rPr>
              <w:t>62</w:t>
            </w:r>
          </w:p>
        </w:tc>
        <w:tc>
          <w:tcPr>
            <w:tcW w:w="838" w:type="pct"/>
            <w:vAlign w:val="bottom"/>
          </w:tcPr>
          <w:p w:rsidR="000D40C7" w:rsidRPr="00023C58" w:rsidRDefault="000D40C7" w:rsidP="007B000E">
            <w:pPr>
              <w:spacing w:line="320" w:lineRule="exact"/>
              <w:jc w:val="right"/>
              <w:rPr>
                <w:szCs w:val="21"/>
              </w:rPr>
            </w:pPr>
            <w:r w:rsidRPr="00023C58">
              <w:rPr>
                <w:szCs w:val="21"/>
              </w:rPr>
              <w:t>22</w:t>
            </w:r>
          </w:p>
        </w:tc>
        <w:tc>
          <w:tcPr>
            <w:tcW w:w="566" w:type="pct"/>
            <w:vAlign w:val="bottom"/>
          </w:tcPr>
          <w:p w:rsidR="000D40C7" w:rsidRPr="00023C58" w:rsidRDefault="000D40C7" w:rsidP="007B000E">
            <w:pPr>
              <w:spacing w:line="320" w:lineRule="exact"/>
              <w:jc w:val="right"/>
              <w:rPr>
                <w:szCs w:val="21"/>
              </w:rPr>
            </w:pPr>
            <w:r w:rsidRPr="00023C58">
              <w:rPr>
                <w:szCs w:val="21"/>
              </w:rPr>
              <w:t>17</w:t>
            </w:r>
          </w:p>
        </w:tc>
        <w:tc>
          <w:tcPr>
            <w:tcW w:w="562" w:type="pct"/>
            <w:vAlign w:val="bottom"/>
          </w:tcPr>
          <w:p w:rsidR="000D40C7" w:rsidRPr="00023C58" w:rsidRDefault="000D40C7" w:rsidP="007B000E">
            <w:pPr>
              <w:spacing w:line="320" w:lineRule="exact"/>
              <w:jc w:val="right"/>
              <w:rPr>
                <w:szCs w:val="21"/>
              </w:rPr>
            </w:pPr>
            <w:r w:rsidRPr="00023C58">
              <w:rPr>
                <w:szCs w:val="21"/>
              </w:rPr>
              <w:t>639</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努库莱莱</w:t>
            </w:r>
          </w:p>
        </w:tc>
        <w:tc>
          <w:tcPr>
            <w:tcW w:w="562" w:type="pct"/>
            <w:vAlign w:val="bottom"/>
          </w:tcPr>
          <w:p w:rsidR="000D40C7" w:rsidRPr="00023C58" w:rsidRDefault="000D40C7" w:rsidP="007B000E">
            <w:pPr>
              <w:spacing w:line="320" w:lineRule="exact"/>
              <w:jc w:val="right"/>
              <w:rPr>
                <w:szCs w:val="21"/>
              </w:rPr>
            </w:pPr>
            <w:r w:rsidRPr="00023C58">
              <w:rPr>
                <w:szCs w:val="21"/>
              </w:rPr>
              <w:t>59</w:t>
            </w:r>
          </w:p>
        </w:tc>
        <w:tc>
          <w:tcPr>
            <w:tcW w:w="698" w:type="pct"/>
            <w:vAlign w:val="bottom"/>
          </w:tcPr>
          <w:p w:rsidR="000D40C7" w:rsidRPr="00023C58" w:rsidRDefault="000D40C7" w:rsidP="007B000E">
            <w:pPr>
              <w:spacing w:line="320" w:lineRule="exact"/>
              <w:jc w:val="right"/>
              <w:rPr>
                <w:szCs w:val="21"/>
              </w:rPr>
            </w:pPr>
            <w:r w:rsidRPr="00023C58">
              <w:rPr>
                <w:szCs w:val="21"/>
              </w:rPr>
              <w:t>2</w:t>
            </w:r>
          </w:p>
        </w:tc>
        <w:tc>
          <w:tcPr>
            <w:tcW w:w="846" w:type="pct"/>
            <w:vAlign w:val="bottom"/>
          </w:tcPr>
          <w:p w:rsidR="000D40C7" w:rsidRPr="00023C58" w:rsidRDefault="000D40C7" w:rsidP="007B000E">
            <w:pPr>
              <w:spacing w:line="320" w:lineRule="exact"/>
              <w:jc w:val="right"/>
              <w:rPr>
                <w:szCs w:val="21"/>
              </w:rPr>
            </w:pPr>
            <w:r w:rsidRPr="00023C58">
              <w:rPr>
                <w:szCs w:val="21"/>
              </w:rPr>
              <w:t>0</w:t>
            </w:r>
          </w:p>
        </w:tc>
        <w:tc>
          <w:tcPr>
            <w:tcW w:w="838" w:type="pct"/>
            <w:vAlign w:val="bottom"/>
          </w:tcPr>
          <w:p w:rsidR="000D40C7" w:rsidRPr="00023C58" w:rsidRDefault="000D40C7" w:rsidP="007B000E">
            <w:pPr>
              <w:spacing w:line="320" w:lineRule="exact"/>
              <w:jc w:val="right"/>
              <w:rPr>
                <w:szCs w:val="21"/>
              </w:rPr>
            </w:pPr>
            <w:r w:rsidRPr="00023C58">
              <w:rPr>
                <w:szCs w:val="21"/>
              </w:rPr>
              <w:t>4</w:t>
            </w:r>
          </w:p>
        </w:tc>
        <w:tc>
          <w:tcPr>
            <w:tcW w:w="566" w:type="pct"/>
            <w:vAlign w:val="bottom"/>
          </w:tcPr>
          <w:p w:rsidR="000D40C7" w:rsidRPr="00023C58" w:rsidRDefault="000D40C7" w:rsidP="007B000E">
            <w:pPr>
              <w:spacing w:line="320" w:lineRule="exact"/>
              <w:jc w:val="right"/>
              <w:rPr>
                <w:szCs w:val="21"/>
              </w:rPr>
            </w:pPr>
            <w:r w:rsidRPr="00023C58">
              <w:rPr>
                <w:szCs w:val="21"/>
              </w:rPr>
              <w:t>3</w:t>
            </w:r>
          </w:p>
        </w:tc>
        <w:tc>
          <w:tcPr>
            <w:tcW w:w="562" w:type="pct"/>
            <w:vAlign w:val="bottom"/>
          </w:tcPr>
          <w:p w:rsidR="000D40C7" w:rsidRPr="00023C58" w:rsidRDefault="000D40C7" w:rsidP="007B000E">
            <w:pPr>
              <w:spacing w:line="320" w:lineRule="exact"/>
              <w:jc w:val="right"/>
              <w:rPr>
                <w:szCs w:val="21"/>
              </w:rPr>
            </w:pPr>
            <w:r w:rsidRPr="00023C58">
              <w:rPr>
                <w:szCs w:val="21"/>
              </w:rPr>
              <w:t>68</w:t>
            </w:r>
          </w:p>
        </w:tc>
      </w:tr>
      <w:tr w:rsidR="000D40C7" w:rsidRPr="00023C58" w:rsidTr="00F2032B">
        <w:tc>
          <w:tcPr>
            <w:tcW w:w="927" w:type="pct"/>
          </w:tcPr>
          <w:p w:rsidR="000D40C7" w:rsidRPr="00023C58" w:rsidRDefault="000D40C7" w:rsidP="007B000E">
            <w:pPr>
              <w:spacing w:line="320" w:lineRule="exact"/>
              <w:rPr>
                <w:szCs w:val="21"/>
              </w:rPr>
            </w:pPr>
            <w:r w:rsidRPr="00023C58">
              <w:rPr>
                <w:rFonts w:ascii="SimSun" w:hAnsi="SimSun" w:hint="eastAsia"/>
                <w:szCs w:val="21"/>
              </w:rPr>
              <w:t>纽拉基塔</w:t>
            </w:r>
          </w:p>
        </w:tc>
        <w:tc>
          <w:tcPr>
            <w:tcW w:w="562" w:type="pct"/>
            <w:vAlign w:val="bottom"/>
          </w:tcPr>
          <w:p w:rsidR="000D40C7" w:rsidRPr="00023C58" w:rsidRDefault="000D40C7" w:rsidP="007B000E">
            <w:pPr>
              <w:spacing w:line="320" w:lineRule="exact"/>
              <w:jc w:val="right"/>
              <w:rPr>
                <w:szCs w:val="21"/>
              </w:rPr>
            </w:pPr>
            <w:r w:rsidRPr="00023C58">
              <w:rPr>
                <w:szCs w:val="21"/>
              </w:rPr>
              <w:t>8</w:t>
            </w:r>
          </w:p>
        </w:tc>
        <w:tc>
          <w:tcPr>
            <w:tcW w:w="698" w:type="pct"/>
            <w:vAlign w:val="bottom"/>
          </w:tcPr>
          <w:p w:rsidR="000D40C7" w:rsidRPr="00023C58" w:rsidRDefault="000D40C7" w:rsidP="007B000E">
            <w:pPr>
              <w:spacing w:line="320" w:lineRule="exact"/>
              <w:jc w:val="right"/>
              <w:rPr>
                <w:szCs w:val="21"/>
              </w:rPr>
            </w:pPr>
            <w:r w:rsidRPr="00023C58">
              <w:rPr>
                <w:szCs w:val="21"/>
              </w:rPr>
              <w:t>0</w:t>
            </w:r>
          </w:p>
        </w:tc>
        <w:tc>
          <w:tcPr>
            <w:tcW w:w="846" w:type="pct"/>
            <w:vAlign w:val="bottom"/>
          </w:tcPr>
          <w:p w:rsidR="000D40C7" w:rsidRPr="00023C58" w:rsidRDefault="000D40C7" w:rsidP="007B000E">
            <w:pPr>
              <w:spacing w:line="320" w:lineRule="exact"/>
              <w:jc w:val="right"/>
              <w:rPr>
                <w:szCs w:val="21"/>
              </w:rPr>
            </w:pPr>
            <w:r w:rsidRPr="00023C58">
              <w:rPr>
                <w:szCs w:val="21"/>
              </w:rPr>
              <w:t>0</w:t>
            </w:r>
          </w:p>
        </w:tc>
        <w:tc>
          <w:tcPr>
            <w:tcW w:w="838" w:type="pct"/>
            <w:vAlign w:val="bottom"/>
          </w:tcPr>
          <w:p w:rsidR="000D40C7" w:rsidRPr="00023C58" w:rsidRDefault="000D40C7" w:rsidP="007B000E">
            <w:pPr>
              <w:spacing w:line="320" w:lineRule="exact"/>
              <w:jc w:val="right"/>
              <w:rPr>
                <w:szCs w:val="21"/>
              </w:rPr>
            </w:pPr>
            <w:r w:rsidRPr="00023C58">
              <w:rPr>
                <w:szCs w:val="21"/>
              </w:rPr>
              <w:t>0</w:t>
            </w:r>
          </w:p>
        </w:tc>
        <w:tc>
          <w:tcPr>
            <w:tcW w:w="566" w:type="pct"/>
            <w:vAlign w:val="bottom"/>
          </w:tcPr>
          <w:p w:rsidR="000D40C7" w:rsidRPr="00023C58" w:rsidRDefault="000D40C7" w:rsidP="007B000E">
            <w:pPr>
              <w:spacing w:line="320" w:lineRule="exact"/>
              <w:jc w:val="right"/>
              <w:rPr>
                <w:szCs w:val="21"/>
              </w:rPr>
            </w:pPr>
            <w:r w:rsidRPr="00023C58">
              <w:rPr>
                <w:szCs w:val="21"/>
              </w:rPr>
              <w:t>0</w:t>
            </w:r>
          </w:p>
        </w:tc>
        <w:tc>
          <w:tcPr>
            <w:tcW w:w="562" w:type="pct"/>
            <w:vAlign w:val="bottom"/>
          </w:tcPr>
          <w:p w:rsidR="000D40C7" w:rsidRPr="00023C58" w:rsidRDefault="000D40C7" w:rsidP="007B000E">
            <w:pPr>
              <w:spacing w:line="320" w:lineRule="exact"/>
              <w:jc w:val="right"/>
              <w:rPr>
                <w:szCs w:val="21"/>
              </w:rPr>
            </w:pPr>
            <w:r w:rsidRPr="00023C58">
              <w:rPr>
                <w:szCs w:val="21"/>
              </w:rPr>
              <w:t>8</w:t>
            </w:r>
          </w:p>
        </w:tc>
      </w:tr>
      <w:tr w:rsidR="000D40C7" w:rsidRPr="00F2032B" w:rsidTr="00F2032B">
        <w:tc>
          <w:tcPr>
            <w:tcW w:w="927" w:type="pct"/>
          </w:tcPr>
          <w:p w:rsidR="000D40C7" w:rsidRPr="00F2032B" w:rsidRDefault="000D40C7" w:rsidP="007B000E">
            <w:pPr>
              <w:spacing w:line="320" w:lineRule="exact"/>
              <w:rPr>
                <w:rFonts w:ascii="SimHei" w:eastAsia="SimHei" w:hAnsi="SimSun" w:hint="eastAsia"/>
                <w:color w:val="FF0000"/>
                <w:szCs w:val="21"/>
              </w:rPr>
            </w:pPr>
            <w:r w:rsidRPr="00F2032B">
              <w:rPr>
                <w:rFonts w:ascii="SimHei" w:eastAsia="SimHei" w:hAnsi="SimSun" w:hint="eastAsia"/>
                <w:color w:val="FF0000"/>
                <w:szCs w:val="21"/>
              </w:rPr>
              <w:t>总计</w:t>
            </w:r>
          </w:p>
        </w:tc>
        <w:tc>
          <w:tcPr>
            <w:tcW w:w="562" w:type="pct"/>
            <w:vAlign w:val="bottom"/>
          </w:tcPr>
          <w:p w:rsidR="000D40C7" w:rsidRPr="00F2032B" w:rsidRDefault="000D40C7" w:rsidP="007B000E">
            <w:pPr>
              <w:spacing w:line="320" w:lineRule="exact"/>
              <w:jc w:val="right"/>
              <w:rPr>
                <w:b/>
                <w:color w:val="FF0000"/>
                <w:szCs w:val="21"/>
              </w:rPr>
            </w:pPr>
            <w:r w:rsidRPr="00F2032B">
              <w:rPr>
                <w:b/>
                <w:color w:val="FF0000"/>
                <w:szCs w:val="21"/>
              </w:rPr>
              <w:t>1</w:t>
            </w:r>
            <w:r w:rsidR="00DA4E15">
              <w:rPr>
                <w:rFonts w:hint="eastAsia"/>
                <w:b/>
                <w:color w:val="FF0000"/>
                <w:szCs w:val="21"/>
              </w:rPr>
              <w:t xml:space="preserve"> </w:t>
            </w:r>
            <w:r w:rsidRPr="00F2032B">
              <w:rPr>
                <w:b/>
                <w:color w:val="FF0000"/>
                <w:szCs w:val="21"/>
              </w:rPr>
              <w:t>147</w:t>
            </w:r>
          </w:p>
        </w:tc>
        <w:tc>
          <w:tcPr>
            <w:tcW w:w="698" w:type="pct"/>
            <w:vAlign w:val="bottom"/>
          </w:tcPr>
          <w:p w:rsidR="000D40C7" w:rsidRPr="00F2032B" w:rsidRDefault="000D40C7" w:rsidP="007B000E">
            <w:pPr>
              <w:spacing w:line="320" w:lineRule="exact"/>
              <w:jc w:val="right"/>
              <w:rPr>
                <w:b/>
                <w:color w:val="FF0000"/>
                <w:szCs w:val="21"/>
              </w:rPr>
            </w:pPr>
            <w:r w:rsidRPr="00F2032B">
              <w:rPr>
                <w:b/>
                <w:color w:val="FF0000"/>
                <w:szCs w:val="21"/>
              </w:rPr>
              <w:t>196</w:t>
            </w:r>
          </w:p>
        </w:tc>
        <w:tc>
          <w:tcPr>
            <w:tcW w:w="846" w:type="pct"/>
            <w:vAlign w:val="bottom"/>
          </w:tcPr>
          <w:p w:rsidR="000D40C7" w:rsidRPr="00F2032B" w:rsidRDefault="000D40C7" w:rsidP="007B000E">
            <w:pPr>
              <w:spacing w:line="320" w:lineRule="exact"/>
              <w:jc w:val="right"/>
              <w:rPr>
                <w:b/>
                <w:color w:val="FF0000"/>
                <w:szCs w:val="21"/>
              </w:rPr>
            </w:pPr>
            <w:r w:rsidRPr="00F2032B">
              <w:rPr>
                <w:b/>
                <w:color w:val="FF0000"/>
                <w:szCs w:val="21"/>
              </w:rPr>
              <w:t>108</w:t>
            </w:r>
          </w:p>
        </w:tc>
        <w:tc>
          <w:tcPr>
            <w:tcW w:w="838" w:type="pct"/>
            <w:vAlign w:val="bottom"/>
          </w:tcPr>
          <w:p w:rsidR="000D40C7" w:rsidRPr="00F2032B" w:rsidRDefault="000D40C7" w:rsidP="007B000E">
            <w:pPr>
              <w:spacing w:line="320" w:lineRule="exact"/>
              <w:jc w:val="right"/>
              <w:rPr>
                <w:b/>
                <w:color w:val="FF0000"/>
                <w:szCs w:val="21"/>
              </w:rPr>
            </w:pPr>
            <w:r w:rsidRPr="00F2032B">
              <w:rPr>
                <w:b/>
                <w:color w:val="FF0000"/>
                <w:szCs w:val="21"/>
              </w:rPr>
              <w:t>78</w:t>
            </w:r>
          </w:p>
        </w:tc>
        <w:tc>
          <w:tcPr>
            <w:tcW w:w="566" w:type="pct"/>
            <w:vAlign w:val="bottom"/>
          </w:tcPr>
          <w:p w:rsidR="000D40C7" w:rsidRPr="00F2032B" w:rsidRDefault="000D40C7" w:rsidP="007B000E">
            <w:pPr>
              <w:spacing w:line="320" w:lineRule="exact"/>
              <w:jc w:val="right"/>
              <w:rPr>
                <w:b/>
                <w:color w:val="FF0000"/>
                <w:szCs w:val="21"/>
              </w:rPr>
            </w:pPr>
            <w:r w:rsidRPr="00F2032B">
              <w:rPr>
                <w:b/>
                <w:color w:val="FF0000"/>
                <w:szCs w:val="21"/>
              </w:rPr>
              <w:t>39</w:t>
            </w:r>
          </w:p>
        </w:tc>
        <w:tc>
          <w:tcPr>
            <w:tcW w:w="562" w:type="pct"/>
            <w:vAlign w:val="bottom"/>
          </w:tcPr>
          <w:p w:rsidR="000D40C7" w:rsidRPr="00F2032B" w:rsidRDefault="000D40C7" w:rsidP="007B000E">
            <w:pPr>
              <w:spacing w:line="320" w:lineRule="exact"/>
              <w:jc w:val="right"/>
              <w:rPr>
                <w:b/>
                <w:color w:val="FF0000"/>
                <w:szCs w:val="21"/>
              </w:rPr>
            </w:pPr>
            <w:r w:rsidRPr="00F2032B">
              <w:rPr>
                <w:b/>
                <w:color w:val="FF0000"/>
                <w:szCs w:val="21"/>
              </w:rPr>
              <w:t>1</w:t>
            </w:r>
            <w:r w:rsidR="00DA4E15">
              <w:rPr>
                <w:rFonts w:hint="eastAsia"/>
                <w:b/>
                <w:color w:val="FF0000"/>
                <w:szCs w:val="21"/>
              </w:rPr>
              <w:t xml:space="preserve"> </w:t>
            </w:r>
            <w:r w:rsidRPr="00F2032B">
              <w:rPr>
                <w:b/>
                <w:color w:val="FF0000"/>
                <w:szCs w:val="21"/>
              </w:rPr>
              <w:t>568</w:t>
            </w:r>
          </w:p>
        </w:tc>
      </w:tr>
    </w:tbl>
    <w:p w:rsidR="000D40C7" w:rsidRPr="00023C58" w:rsidRDefault="000D40C7" w:rsidP="00F2032B">
      <w:pPr>
        <w:spacing w:after="240" w:line="360" w:lineRule="exact"/>
        <w:rPr>
          <w:szCs w:val="21"/>
        </w:rPr>
      </w:pPr>
      <w:r w:rsidRPr="00023C58">
        <w:rPr>
          <w:rFonts w:ascii="KaiTi_GB2312" w:eastAsia="KaiTi_GB2312" w:hint="eastAsia"/>
          <w:iCs/>
          <w:color w:val="0000FF"/>
          <w:szCs w:val="21"/>
        </w:rPr>
        <w:t>资料来源：</w:t>
      </w:r>
      <w:r w:rsidRPr="00023C58">
        <w:rPr>
          <w:rFonts w:hint="eastAsia"/>
          <w:szCs w:val="21"/>
        </w:rPr>
        <w:t>《</w:t>
      </w:r>
      <w:r w:rsidRPr="00023C58">
        <w:rPr>
          <w:rFonts w:hint="eastAsia"/>
          <w:szCs w:val="21"/>
        </w:rPr>
        <w:t>2005</w:t>
      </w:r>
      <w:r w:rsidRPr="00023C58">
        <w:rPr>
          <w:rFonts w:hint="eastAsia"/>
          <w:szCs w:val="21"/>
        </w:rPr>
        <w:t>年图瓦卢社会数据报告》。</w:t>
      </w:r>
    </w:p>
    <w:p w:rsidR="000D40C7" w:rsidRPr="00023C58" w:rsidRDefault="000D40C7" w:rsidP="00B663C4">
      <w:pPr>
        <w:spacing w:after="240" w:line="360" w:lineRule="exact"/>
        <w:rPr>
          <w:rFonts w:hint="eastAsia"/>
          <w:szCs w:val="21"/>
        </w:rPr>
      </w:pPr>
      <w:r w:rsidRPr="00023C58">
        <w:rPr>
          <w:szCs w:val="21"/>
        </w:rPr>
        <w:t>14.14</w:t>
      </w:r>
      <w:r w:rsidRPr="00023C58">
        <w:rPr>
          <w:szCs w:val="21"/>
        </w:rPr>
        <w:tab/>
      </w:r>
      <w:r w:rsidRPr="00023C58">
        <w:rPr>
          <w:rFonts w:hint="eastAsia"/>
          <w:szCs w:val="21"/>
        </w:rPr>
        <w:t>表</w:t>
      </w:r>
      <w:r w:rsidRPr="00023C58">
        <w:rPr>
          <w:rFonts w:hint="eastAsia"/>
          <w:szCs w:val="21"/>
        </w:rPr>
        <w:t>34</w:t>
      </w:r>
      <w:r w:rsidRPr="00023C58">
        <w:rPr>
          <w:rFonts w:hint="eastAsia"/>
          <w:szCs w:val="21"/>
        </w:rPr>
        <w:t>显示水箱数量要比水池多，水箱数目取决于每个岛屿的家庭数量。尽管过去十年中有新的家庭建立，但新的贮水体系并没有成比例增加，因此越来越多的人处境不利。这个问题在富纳富提更显突出，富纳富提有</w:t>
      </w:r>
      <w:r w:rsidRPr="00023C58">
        <w:rPr>
          <w:rFonts w:hint="eastAsia"/>
          <w:szCs w:val="21"/>
        </w:rPr>
        <w:t>17</w:t>
      </w:r>
      <w:r w:rsidRPr="00023C58">
        <w:rPr>
          <w:rFonts w:hint="eastAsia"/>
          <w:szCs w:val="21"/>
        </w:rPr>
        <w:t>个家庭（占</w:t>
      </w:r>
      <w:r w:rsidRPr="00023C58">
        <w:rPr>
          <w:rFonts w:hint="eastAsia"/>
          <w:szCs w:val="21"/>
        </w:rPr>
        <w:t>3%</w:t>
      </w:r>
      <w:r w:rsidRPr="00023C58">
        <w:rPr>
          <w:rFonts w:hint="eastAsia"/>
          <w:szCs w:val="21"/>
        </w:rPr>
        <w:t>）没有合适的贮水设施。因此，大多数家庭在长期干旱季节很容易面临用水问题，因为他们唯一的供水来源是雨水。作为减少干旱战略的一部分，政府已经在富纳富提和其他一些岛屿设立了海水淡化厂。</w:t>
      </w:r>
      <w:r w:rsidRPr="00023C58">
        <w:rPr>
          <w:szCs w:val="21"/>
        </w:rPr>
        <w:t xml:space="preserve"> </w:t>
      </w:r>
    </w:p>
    <w:p w:rsidR="000D40C7" w:rsidRPr="0022409A" w:rsidRDefault="000D40C7" w:rsidP="0022409A">
      <w:pPr>
        <w:pStyle w:val="TableofFigures"/>
        <w:spacing w:after="240" w:line="360" w:lineRule="exact"/>
        <w:ind w:left="0" w:firstLine="0"/>
        <w:jc w:val="center"/>
        <w:rPr>
          <w:rFonts w:ascii="SimHei" w:eastAsia="SimHei"/>
          <w:smallCaps w:val="0"/>
          <w:color w:val="FF0000"/>
          <w:sz w:val="21"/>
          <w:szCs w:val="21"/>
          <w:lang w:eastAsia="zh-CN"/>
        </w:rPr>
      </w:pPr>
      <w:r w:rsidRPr="0022409A">
        <w:rPr>
          <w:rFonts w:ascii="SimHei" w:eastAsia="SimHei" w:hint="eastAsia"/>
          <w:smallCaps w:val="0"/>
          <w:color w:val="FF0000"/>
          <w:sz w:val="21"/>
          <w:szCs w:val="21"/>
          <w:lang w:eastAsia="zh-CN"/>
        </w:rPr>
        <w:t>表36</w:t>
      </w:r>
      <w:r w:rsidR="001E6F4A">
        <w:rPr>
          <w:rFonts w:ascii="SimHei" w:eastAsia="SimHei" w:hint="eastAsia"/>
          <w:smallCaps w:val="0"/>
          <w:color w:val="FF0000"/>
          <w:sz w:val="21"/>
          <w:szCs w:val="21"/>
          <w:lang w:eastAsia="zh-CN"/>
        </w:rPr>
        <w:t>：</w:t>
      </w:r>
      <w:r w:rsidRPr="0022409A">
        <w:rPr>
          <w:rFonts w:ascii="SimHei" w:eastAsia="SimHei" w:hint="eastAsia"/>
          <w:smallCaps w:val="0"/>
          <w:color w:val="FF0000"/>
          <w:sz w:val="21"/>
          <w:szCs w:val="21"/>
          <w:lang w:eastAsia="zh-CN"/>
        </w:rPr>
        <w:t>按用水箱贮水的岛屿分列的房屋数量</w:t>
      </w:r>
    </w:p>
    <w:tbl>
      <w:tblPr>
        <w:tblStyle w:val="TableGrid"/>
        <w:tblW w:w="5000" w:type="pct"/>
        <w:tblLook w:val="01E0" w:firstRow="1" w:lastRow="1" w:firstColumn="1" w:lastColumn="1" w:noHBand="0" w:noVBand="0"/>
      </w:tblPr>
      <w:tblGrid>
        <w:gridCol w:w="2089"/>
        <w:gridCol w:w="1649"/>
        <w:gridCol w:w="1649"/>
        <w:gridCol w:w="1925"/>
        <w:gridCol w:w="1375"/>
        <w:gridCol w:w="1379"/>
      </w:tblGrid>
      <w:tr w:rsidR="000D40C7" w:rsidRPr="00F2032B" w:rsidTr="00F2032B">
        <w:tc>
          <w:tcPr>
            <w:tcW w:w="5000" w:type="pct"/>
            <w:gridSpan w:val="6"/>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水箱容量（加仑）</w:t>
            </w:r>
          </w:p>
        </w:tc>
      </w:tr>
      <w:tr w:rsidR="000D40C7" w:rsidRPr="00F2032B" w:rsidTr="00F2032B">
        <w:tc>
          <w:tcPr>
            <w:tcW w:w="1038" w:type="pct"/>
          </w:tcPr>
          <w:p w:rsidR="000D40C7" w:rsidRPr="00F2032B" w:rsidRDefault="000D40C7" w:rsidP="00F2032B">
            <w:pPr>
              <w:spacing w:line="360" w:lineRule="exact"/>
              <w:rPr>
                <w:rFonts w:ascii="SimHei" w:eastAsia="SimHei" w:hint="eastAsia"/>
                <w:smallCaps/>
                <w:color w:val="FF0000"/>
                <w:szCs w:val="21"/>
              </w:rPr>
            </w:pPr>
            <w:r w:rsidRPr="00F2032B">
              <w:rPr>
                <w:rFonts w:ascii="SimHei" w:eastAsia="SimHei" w:hint="eastAsia"/>
                <w:color w:val="FF0000"/>
                <w:szCs w:val="21"/>
              </w:rPr>
              <w:t>岛屿</w:t>
            </w:r>
          </w:p>
        </w:tc>
        <w:tc>
          <w:tcPr>
            <w:tcW w:w="819" w:type="pct"/>
          </w:tcPr>
          <w:p w:rsidR="000D40C7" w:rsidRPr="00F2032B" w:rsidRDefault="000D40C7" w:rsidP="00F2032B">
            <w:pPr>
              <w:spacing w:line="360" w:lineRule="exact"/>
              <w:jc w:val="center"/>
              <w:rPr>
                <w:rFonts w:ascii="SimHei" w:eastAsia="SimHei" w:hint="eastAsia"/>
                <w:color w:val="FF0000"/>
                <w:szCs w:val="21"/>
              </w:rPr>
            </w:pPr>
            <w:r w:rsidRPr="00F2032B">
              <w:rPr>
                <w:rFonts w:ascii="SimHei" w:eastAsia="SimHei" w:hint="eastAsia"/>
                <w:color w:val="FF0000"/>
                <w:szCs w:val="21"/>
              </w:rPr>
              <w:t>没有水箱</w:t>
            </w:r>
          </w:p>
        </w:tc>
        <w:tc>
          <w:tcPr>
            <w:tcW w:w="819" w:type="pct"/>
          </w:tcPr>
          <w:p w:rsidR="000D40C7" w:rsidRPr="00F2032B" w:rsidRDefault="000D40C7" w:rsidP="00F2032B">
            <w:pPr>
              <w:spacing w:line="360" w:lineRule="exact"/>
              <w:jc w:val="center"/>
              <w:rPr>
                <w:rFonts w:ascii="SimHei" w:eastAsia="SimHei" w:hint="eastAsia"/>
                <w:smallCaps/>
                <w:color w:val="FF0000"/>
                <w:szCs w:val="21"/>
              </w:rPr>
            </w:pPr>
            <w:r w:rsidRPr="00F2032B">
              <w:rPr>
                <w:rFonts w:ascii="SimHei" w:eastAsia="SimHei" w:hint="eastAsia"/>
                <w:smallCaps/>
                <w:color w:val="FF0000"/>
                <w:szCs w:val="21"/>
              </w:rPr>
              <w:t>&lt;1000</w:t>
            </w:r>
          </w:p>
        </w:tc>
        <w:tc>
          <w:tcPr>
            <w:tcW w:w="956" w:type="pct"/>
          </w:tcPr>
          <w:p w:rsidR="000D40C7" w:rsidRPr="00F2032B" w:rsidRDefault="000D40C7" w:rsidP="00F2032B">
            <w:pPr>
              <w:spacing w:line="360" w:lineRule="exact"/>
              <w:jc w:val="center"/>
              <w:rPr>
                <w:rFonts w:ascii="SimHei" w:eastAsia="SimHei" w:hint="eastAsia"/>
                <w:smallCaps/>
                <w:color w:val="FF0000"/>
                <w:szCs w:val="21"/>
              </w:rPr>
            </w:pPr>
            <w:r w:rsidRPr="00F2032B">
              <w:rPr>
                <w:rFonts w:ascii="SimHei" w:eastAsia="SimHei" w:hint="eastAsia"/>
                <w:smallCaps/>
                <w:color w:val="FF0000"/>
                <w:szCs w:val="21"/>
              </w:rPr>
              <w:t>1000-1999</w:t>
            </w:r>
          </w:p>
        </w:tc>
        <w:tc>
          <w:tcPr>
            <w:tcW w:w="683" w:type="pct"/>
          </w:tcPr>
          <w:p w:rsidR="000D40C7" w:rsidRPr="00F2032B" w:rsidRDefault="000D40C7" w:rsidP="00F2032B">
            <w:pPr>
              <w:spacing w:line="360" w:lineRule="exact"/>
              <w:jc w:val="center"/>
              <w:rPr>
                <w:rFonts w:ascii="SimHei" w:eastAsia="SimHei" w:hint="eastAsia"/>
                <w:smallCaps/>
                <w:color w:val="FF0000"/>
                <w:szCs w:val="21"/>
              </w:rPr>
            </w:pPr>
            <w:r w:rsidRPr="00F2032B">
              <w:rPr>
                <w:rFonts w:ascii="SimHei" w:eastAsia="SimHei" w:hint="eastAsia"/>
                <w:smallCaps/>
                <w:color w:val="FF0000"/>
                <w:szCs w:val="21"/>
              </w:rPr>
              <w:t>&gt;2000</w:t>
            </w:r>
          </w:p>
        </w:tc>
        <w:tc>
          <w:tcPr>
            <w:tcW w:w="685" w:type="pct"/>
          </w:tcPr>
          <w:p w:rsidR="000D40C7" w:rsidRPr="00F2032B" w:rsidRDefault="000D40C7" w:rsidP="00F2032B">
            <w:pPr>
              <w:spacing w:line="360" w:lineRule="exact"/>
              <w:jc w:val="center"/>
              <w:rPr>
                <w:rFonts w:ascii="SimHei" w:eastAsia="SimHei" w:hint="eastAsia"/>
                <w:smallCaps/>
                <w:color w:val="FF0000"/>
                <w:szCs w:val="21"/>
              </w:rPr>
            </w:pPr>
            <w:r w:rsidRPr="00F2032B">
              <w:rPr>
                <w:rFonts w:ascii="SimHei" w:eastAsia="SimHei" w:hint="eastAsia"/>
                <w:smallCaps/>
                <w:color w:val="FF0000"/>
                <w:szCs w:val="21"/>
              </w:rPr>
              <w:t>总计</w:t>
            </w: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纳努梅阿</w:t>
            </w:r>
          </w:p>
        </w:tc>
        <w:tc>
          <w:tcPr>
            <w:tcW w:w="819" w:type="pct"/>
          </w:tcPr>
          <w:p w:rsidR="000D40C7" w:rsidRPr="00023C58" w:rsidRDefault="000D40C7" w:rsidP="00F2032B">
            <w:pPr>
              <w:spacing w:line="360" w:lineRule="exact"/>
              <w:jc w:val="center"/>
              <w:rPr>
                <w:smallCaps/>
                <w:szCs w:val="21"/>
              </w:rPr>
            </w:pPr>
            <w:r w:rsidRPr="00023C58">
              <w:rPr>
                <w:smallCaps/>
                <w:szCs w:val="21"/>
              </w:rPr>
              <w:t>12</w:t>
            </w:r>
          </w:p>
        </w:tc>
        <w:tc>
          <w:tcPr>
            <w:tcW w:w="819" w:type="pct"/>
          </w:tcPr>
          <w:p w:rsidR="000D40C7" w:rsidRPr="00023C58" w:rsidRDefault="000D40C7" w:rsidP="00F2032B">
            <w:pPr>
              <w:spacing w:line="360" w:lineRule="exact"/>
              <w:jc w:val="center"/>
              <w:rPr>
                <w:smallCaps/>
                <w:szCs w:val="21"/>
              </w:rPr>
            </w:pPr>
            <w:r w:rsidRPr="00023C58">
              <w:rPr>
                <w:smallCaps/>
                <w:szCs w:val="21"/>
              </w:rPr>
              <w:t>1</w:t>
            </w:r>
          </w:p>
        </w:tc>
        <w:tc>
          <w:tcPr>
            <w:tcW w:w="956" w:type="pct"/>
          </w:tcPr>
          <w:p w:rsidR="000D40C7" w:rsidRPr="00023C58" w:rsidRDefault="000D40C7" w:rsidP="00F2032B">
            <w:pPr>
              <w:spacing w:line="360" w:lineRule="exact"/>
              <w:jc w:val="center"/>
              <w:rPr>
                <w:smallCaps/>
                <w:szCs w:val="21"/>
              </w:rPr>
            </w:pPr>
            <w:r w:rsidRPr="00023C58">
              <w:rPr>
                <w:smallCaps/>
                <w:szCs w:val="21"/>
              </w:rPr>
              <w:t>27</w:t>
            </w:r>
          </w:p>
        </w:tc>
        <w:tc>
          <w:tcPr>
            <w:tcW w:w="683" w:type="pct"/>
          </w:tcPr>
          <w:p w:rsidR="000D40C7" w:rsidRPr="00023C58" w:rsidRDefault="000D40C7" w:rsidP="00F2032B">
            <w:pPr>
              <w:spacing w:line="360" w:lineRule="exact"/>
              <w:jc w:val="center"/>
              <w:rPr>
                <w:smallCaps/>
                <w:szCs w:val="21"/>
              </w:rPr>
            </w:pPr>
            <w:r w:rsidRPr="00023C58">
              <w:rPr>
                <w:smallCaps/>
                <w:szCs w:val="21"/>
              </w:rPr>
              <w:t>88</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纳努芒阿</w:t>
            </w:r>
          </w:p>
        </w:tc>
        <w:tc>
          <w:tcPr>
            <w:tcW w:w="819" w:type="pct"/>
          </w:tcPr>
          <w:p w:rsidR="000D40C7" w:rsidRPr="00023C58" w:rsidRDefault="000D40C7" w:rsidP="00F2032B">
            <w:pPr>
              <w:spacing w:line="360" w:lineRule="exact"/>
              <w:jc w:val="center"/>
              <w:rPr>
                <w:smallCaps/>
                <w:szCs w:val="21"/>
              </w:rPr>
            </w:pPr>
            <w:r w:rsidRPr="00023C58">
              <w:rPr>
                <w:smallCaps/>
                <w:szCs w:val="21"/>
              </w:rPr>
              <w:t>9</w:t>
            </w:r>
          </w:p>
        </w:tc>
        <w:tc>
          <w:tcPr>
            <w:tcW w:w="819" w:type="pct"/>
          </w:tcPr>
          <w:p w:rsidR="000D40C7" w:rsidRPr="00023C58" w:rsidRDefault="000D40C7" w:rsidP="00F2032B">
            <w:pPr>
              <w:spacing w:line="360" w:lineRule="exact"/>
              <w:jc w:val="center"/>
              <w:rPr>
                <w:smallCaps/>
                <w:szCs w:val="21"/>
              </w:rPr>
            </w:pPr>
            <w:r w:rsidRPr="00023C58">
              <w:rPr>
                <w:smallCaps/>
                <w:szCs w:val="21"/>
              </w:rPr>
              <w:t>1</w:t>
            </w:r>
          </w:p>
        </w:tc>
        <w:tc>
          <w:tcPr>
            <w:tcW w:w="956" w:type="pct"/>
          </w:tcPr>
          <w:p w:rsidR="000D40C7" w:rsidRPr="00023C58" w:rsidRDefault="000D40C7" w:rsidP="00F2032B">
            <w:pPr>
              <w:spacing w:line="360" w:lineRule="exact"/>
              <w:jc w:val="center"/>
              <w:rPr>
                <w:smallCaps/>
                <w:szCs w:val="21"/>
              </w:rPr>
            </w:pPr>
            <w:r w:rsidRPr="00023C58">
              <w:rPr>
                <w:smallCaps/>
                <w:szCs w:val="21"/>
              </w:rPr>
              <w:t>50</w:t>
            </w:r>
          </w:p>
        </w:tc>
        <w:tc>
          <w:tcPr>
            <w:tcW w:w="683" w:type="pct"/>
          </w:tcPr>
          <w:p w:rsidR="000D40C7" w:rsidRPr="00023C58" w:rsidRDefault="000D40C7" w:rsidP="00F2032B">
            <w:pPr>
              <w:spacing w:line="360" w:lineRule="exact"/>
              <w:jc w:val="center"/>
              <w:rPr>
                <w:smallCaps/>
                <w:szCs w:val="21"/>
              </w:rPr>
            </w:pPr>
            <w:r w:rsidRPr="00023C58">
              <w:rPr>
                <w:smallCaps/>
                <w:szCs w:val="21"/>
              </w:rPr>
              <w:t>58</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纽陶</w:t>
            </w:r>
          </w:p>
        </w:tc>
        <w:tc>
          <w:tcPr>
            <w:tcW w:w="819" w:type="pct"/>
          </w:tcPr>
          <w:p w:rsidR="000D40C7" w:rsidRPr="00023C58" w:rsidRDefault="000D40C7" w:rsidP="00F2032B">
            <w:pPr>
              <w:spacing w:line="360" w:lineRule="exact"/>
              <w:jc w:val="center"/>
              <w:rPr>
                <w:smallCaps/>
                <w:szCs w:val="21"/>
              </w:rPr>
            </w:pPr>
            <w:r w:rsidRPr="00023C58">
              <w:rPr>
                <w:smallCaps/>
                <w:szCs w:val="21"/>
              </w:rPr>
              <w:t>26</w:t>
            </w:r>
          </w:p>
        </w:tc>
        <w:tc>
          <w:tcPr>
            <w:tcW w:w="819" w:type="pct"/>
          </w:tcPr>
          <w:p w:rsidR="000D40C7" w:rsidRPr="00023C58" w:rsidRDefault="000D40C7" w:rsidP="00F2032B">
            <w:pPr>
              <w:spacing w:line="360" w:lineRule="exact"/>
              <w:jc w:val="center"/>
              <w:rPr>
                <w:smallCaps/>
                <w:szCs w:val="21"/>
              </w:rPr>
            </w:pPr>
            <w:r w:rsidRPr="00023C58">
              <w:rPr>
                <w:smallCaps/>
                <w:szCs w:val="21"/>
              </w:rPr>
              <w:t>5</w:t>
            </w:r>
          </w:p>
        </w:tc>
        <w:tc>
          <w:tcPr>
            <w:tcW w:w="956" w:type="pct"/>
          </w:tcPr>
          <w:p w:rsidR="000D40C7" w:rsidRPr="00023C58" w:rsidRDefault="000D40C7" w:rsidP="00F2032B">
            <w:pPr>
              <w:spacing w:line="360" w:lineRule="exact"/>
              <w:jc w:val="center"/>
              <w:rPr>
                <w:smallCaps/>
                <w:szCs w:val="21"/>
              </w:rPr>
            </w:pPr>
            <w:r w:rsidRPr="00023C58">
              <w:rPr>
                <w:smallCaps/>
                <w:szCs w:val="21"/>
              </w:rPr>
              <w:t>39</w:t>
            </w:r>
          </w:p>
        </w:tc>
        <w:tc>
          <w:tcPr>
            <w:tcW w:w="683" w:type="pct"/>
          </w:tcPr>
          <w:p w:rsidR="000D40C7" w:rsidRPr="00023C58" w:rsidRDefault="000D40C7" w:rsidP="00F2032B">
            <w:pPr>
              <w:spacing w:line="360" w:lineRule="exact"/>
              <w:jc w:val="center"/>
              <w:rPr>
                <w:smallCaps/>
                <w:szCs w:val="21"/>
              </w:rPr>
            </w:pPr>
            <w:r w:rsidRPr="00023C58">
              <w:rPr>
                <w:smallCaps/>
                <w:szCs w:val="21"/>
              </w:rPr>
              <w:t>70</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rFonts w:hint="eastAsia"/>
                <w:smallCaps/>
                <w:szCs w:val="21"/>
              </w:rPr>
            </w:pPr>
            <w:r w:rsidRPr="00023C58">
              <w:rPr>
                <w:rFonts w:ascii="SimSun" w:hAnsi="SimSun" w:hint="eastAsia"/>
                <w:szCs w:val="21"/>
              </w:rPr>
              <w:t>努伊</w:t>
            </w:r>
          </w:p>
        </w:tc>
        <w:tc>
          <w:tcPr>
            <w:tcW w:w="819" w:type="pct"/>
          </w:tcPr>
          <w:p w:rsidR="000D40C7" w:rsidRPr="00023C58" w:rsidRDefault="000D40C7" w:rsidP="00F2032B">
            <w:pPr>
              <w:spacing w:line="360" w:lineRule="exact"/>
              <w:jc w:val="center"/>
              <w:rPr>
                <w:smallCaps/>
                <w:szCs w:val="21"/>
              </w:rPr>
            </w:pPr>
            <w:r w:rsidRPr="00023C58">
              <w:rPr>
                <w:smallCaps/>
                <w:szCs w:val="21"/>
              </w:rPr>
              <w:t>25</w:t>
            </w:r>
          </w:p>
        </w:tc>
        <w:tc>
          <w:tcPr>
            <w:tcW w:w="819" w:type="pct"/>
          </w:tcPr>
          <w:p w:rsidR="000D40C7" w:rsidRPr="00023C58" w:rsidRDefault="000D40C7" w:rsidP="00F2032B">
            <w:pPr>
              <w:spacing w:line="360" w:lineRule="exact"/>
              <w:jc w:val="center"/>
              <w:rPr>
                <w:smallCaps/>
                <w:szCs w:val="21"/>
              </w:rPr>
            </w:pPr>
            <w:r w:rsidRPr="00023C58">
              <w:rPr>
                <w:smallCaps/>
                <w:szCs w:val="21"/>
              </w:rPr>
              <w:t>0</w:t>
            </w:r>
          </w:p>
        </w:tc>
        <w:tc>
          <w:tcPr>
            <w:tcW w:w="956" w:type="pct"/>
          </w:tcPr>
          <w:p w:rsidR="000D40C7" w:rsidRPr="00023C58" w:rsidRDefault="000D40C7" w:rsidP="00F2032B">
            <w:pPr>
              <w:spacing w:line="360" w:lineRule="exact"/>
              <w:jc w:val="center"/>
              <w:rPr>
                <w:smallCaps/>
                <w:szCs w:val="21"/>
              </w:rPr>
            </w:pPr>
            <w:r w:rsidRPr="00023C58">
              <w:rPr>
                <w:smallCaps/>
                <w:szCs w:val="21"/>
              </w:rPr>
              <w:t>9</w:t>
            </w:r>
          </w:p>
        </w:tc>
        <w:tc>
          <w:tcPr>
            <w:tcW w:w="683" w:type="pct"/>
          </w:tcPr>
          <w:p w:rsidR="000D40C7" w:rsidRPr="00023C58" w:rsidRDefault="000D40C7" w:rsidP="00F2032B">
            <w:pPr>
              <w:spacing w:line="360" w:lineRule="exact"/>
              <w:jc w:val="center"/>
              <w:rPr>
                <w:smallCaps/>
                <w:szCs w:val="21"/>
              </w:rPr>
            </w:pPr>
            <w:r w:rsidRPr="00023C58">
              <w:rPr>
                <w:smallCaps/>
                <w:szCs w:val="21"/>
              </w:rPr>
              <w:t>71</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瓦伊图谱</w:t>
            </w:r>
          </w:p>
        </w:tc>
        <w:tc>
          <w:tcPr>
            <w:tcW w:w="819" w:type="pct"/>
          </w:tcPr>
          <w:p w:rsidR="000D40C7" w:rsidRPr="00023C58" w:rsidRDefault="000D40C7" w:rsidP="00F2032B">
            <w:pPr>
              <w:spacing w:line="360" w:lineRule="exact"/>
              <w:jc w:val="center"/>
              <w:rPr>
                <w:smallCaps/>
                <w:szCs w:val="21"/>
              </w:rPr>
            </w:pPr>
            <w:r w:rsidRPr="00023C58">
              <w:rPr>
                <w:smallCaps/>
                <w:szCs w:val="21"/>
              </w:rPr>
              <w:t>40</w:t>
            </w:r>
          </w:p>
        </w:tc>
        <w:tc>
          <w:tcPr>
            <w:tcW w:w="819" w:type="pct"/>
          </w:tcPr>
          <w:p w:rsidR="000D40C7" w:rsidRPr="00023C58" w:rsidRDefault="000D40C7" w:rsidP="00F2032B">
            <w:pPr>
              <w:spacing w:line="360" w:lineRule="exact"/>
              <w:jc w:val="center"/>
              <w:rPr>
                <w:smallCaps/>
                <w:szCs w:val="21"/>
              </w:rPr>
            </w:pPr>
            <w:r w:rsidRPr="00023C58">
              <w:rPr>
                <w:smallCaps/>
                <w:szCs w:val="21"/>
              </w:rPr>
              <w:t>0</w:t>
            </w:r>
          </w:p>
        </w:tc>
        <w:tc>
          <w:tcPr>
            <w:tcW w:w="956" w:type="pct"/>
          </w:tcPr>
          <w:p w:rsidR="000D40C7" w:rsidRPr="00023C58" w:rsidRDefault="000D40C7" w:rsidP="00F2032B">
            <w:pPr>
              <w:spacing w:line="360" w:lineRule="exact"/>
              <w:jc w:val="center"/>
              <w:rPr>
                <w:smallCaps/>
                <w:szCs w:val="21"/>
              </w:rPr>
            </w:pPr>
            <w:r w:rsidRPr="00023C58">
              <w:rPr>
                <w:smallCaps/>
                <w:szCs w:val="21"/>
              </w:rPr>
              <w:t>44</w:t>
            </w:r>
          </w:p>
        </w:tc>
        <w:tc>
          <w:tcPr>
            <w:tcW w:w="683" w:type="pct"/>
          </w:tcPr>
          <w:p w:rsidR="000D40C7" w:rsidRPr="00023C58" w:rsidRDefault="000D40C7" w:rsidP="00F2032B">
            <w:pPr>
              <w:spacing w:line="360" w:lineRule="exact"/>
              <w:jc w:val="center"/>
              <w:rPr>
                <w:smallCaps/>
                <w:szCs w:val="21"/>
              </w:rPr>
            </w:pPr>
            <w:r w:rsidRPr="00023C58">
              <w:rPr>
                <w:smallCaps/>
                <w:szCs w:val="21"/>
              </w:rPr>
              <w:t>153</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努库费陶</w:t>
            </w:r>
          </w:p>
        </w:tc>
        <w:tc>
          <w:tcPr>
            <w:tcW w:w="819" w:type="pct"/>
          </w:tcPr>
          <w:p w:rsidR="000D40C7" w:rsidRPr="00023C58" w:rsidRDefault="000D40C7" w:rsidP="00F2032B">
            <w:pPr>
              <w:spacing w:line="360" w:lineRule="exact"/>
              <w:jc w:val="center"/>
              <w:rPr>
                <w:smallCaps/>
                <w:szCs w:val="21"/>
              </w:rPr>
            </w:pPr>
            <w:r w:rsidRPr="00023C58">
              <w:rPr>
                <w:smallCaps/>
                <w:szCs w:val="21"/>
              </w:rPr>
              <w:t>12</w:t>
            </w:r>
          </w:p>
        </w:tc>
        <w:tc>
          <w:tcPr>
            <w:tcW w:w="819" w:type="pct"/>
          </w:tcPr>
          <w:p w:rsidR="000D40C7" w:rsidRPr="00023C58" w:rsidRDefault="000D40C7" w:rsidP="00F2032B">
            <w:pPr>
              <w:spacing w:line="360" w:lineRule="exact"/>
              <w:jc w:val="center"/>
              <w:rPr>
                <w:smallCaps/>
                <w:szCs w:val="21"/>
              </w:rPr>
            </w:pPr>
            <w:r w:rsidRPr="00023C58">
              <w:rPr>
                <w:smallCaps/>
                <w:szCs w:val="21"/>
              </w:rPr>
              <w:t>0</w:t>
            </w:r>
          </w:p>
        </w:tc>
        <w:tc>
          <w:tcPr>
            <w:tcW w:w="956" w:type="pct"/>
          </w:tcPr>
          <w:p w:rsidR="000D40C7" w:rsidRPr="00023C58" w:rsidRDefault="000D40C7" w:rsidP="00F2032B">
            <w:pPr>
              <w:spacing w:line="360" w:lineRule="exact"/>
              <w:jc w:val="center"/>
              <w:rPr>
                <w:smallCaps/>
                <w:szCs w:val="21"/>
              </w:rPr>
            </w:pPr>
            <w:r w:rsidRPr="00023C58">
              <w:rPr>
                <w:smallCaps/>
                <w:szCs w:val="21"/>
              </w:rPr>
              <w:t>28</w:t>
            </w:r>
          </w:p>
        </w:tc>
        <w:tc>
          <w:tcPr>
            <w:tcW w:w="683" w:type="pct"/>
          </w:tcPr>
          <w:p w:rsidR="000D40C7" w:rsidRPr="00023C58" w:rsidRDefault="000D40C7" w:rsidP="00F2032B">
            <w:pPr>
              <w:spacing w:line="360" w:lineRule="exact"/>
              <w:jc w:val="center"/>
              <w:rPr>
                <w:smallCaps/>
                <w:szCs w:val="21"/>
              </w:rPr>
            </w:pPr>
            <w:r w:rsidRPr="00023C58">
              <w:rPr>
                <w:smallCaps/>
                <w:szCs w:val="21"/>
              </w:rPr>
              <w:t>78</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rFonts w:hint="eastAsia"/>
                <w:smallCaps/>
                <w:szCs w:val="21"/>
              </w:rPr>
            </w:pPr>
            <w:r w:rsidRPr="00023C58">
              <w:rPr>
                <w:rFonts w:hint="eastAsia"/>
                <w:szCs w:val="21"/>
              </w:rPr>
              <w:t>富纳富提</w:t>
            </w:r>
          </w:p>
        </w:tc>
        <w:tc>
          <w:tcPr>
            <w:tcW w:w="819" w:type="pct"/>
          </w:tcPr>
          <w:p w:rsidR="000D40C7" w:rsidRPr="00023C58" w:rsidRDefault="000D40C7" w:rsidP="00F2032B">
            <w:pPr>
              <w:spacing w:line="360" w:lineRule="exact"/>
              <w:jc w:val="center"/>
              <w:rPr>
                <w:smallCaps/>
                <w:szCs w:val="21"/>
              </w:rPr>
            </w:pPr>
            <w:r w:rsidRPr="00023C58">
              <w:rPr>
                <w:smallCaps/>
                <w:szCs w:val="21"/>
              </w:rPr>
              <w:t>140</w:t>
            </w:r>
          </w:p>
        </w:tc>
        <w:tc>
          <w:tcPr>
            <w:tcW w:w="819" w:type="pct"/>
          </w:tcPr>
          <w:p w:rsidR="000D40C7" w:rsidRPr="00023C58" w:rsidRDefault="000D40C7" w:rsidP="00F2032B">
            <w:pPr>
              <w:spacing w:line="360" w:lineRule="exact"/>
              <w:jc w:val="center"/>
              <w:rPr>
                <w:smallCaps/>
                <w:szCs w:val="21"/>
              </w:rPr>
            </w:pPr>
            <w:r w:rsidRPr="00023C58">
              <w:rPr>
                <w:smallCaps/>
                <w:szCs w:val="21"/>
              </w:rPr>
              <w:t>26</w:t>
            </w:r>
          </w:p>
        </w:tc>
        <w:tc>
          <w:tcPr>
            <w:tcW w:w="956" w:type="pct"/>
          </w:tcPr>
          <w:p w:rsidR="000D40C7" w:rsidRPr="00023C58" w:rsidRDefault="000D40C7" w:rsidP="00F2032B">
            <w:pPr>
              <w:spacing w:line="360" w:lineRule="exact"/>
              <w:jc w:val="center"/>
              <w:rPr>
                <w:smallCaps/>
                <w:szCs w:val="21"/>
              </w:rPr>
            </w:pPr>
            <w:r w:rsidRPr="00023C58">
              <w:rPr>
                <w:smallCaps/>
                <w:szCs w:val="21"/>
              </w:rPr>
              <w:t>126</w:t>
            </w:r>
          </w:p>
        </w:tc>
        <w:tc>
          <w:tcPr>
            <w:tcW w:w="683" w:type="pct"/>
          </w:tcPr>
          <w:p w:rsidR="000D40C7" w:rsidRPr="00023C58" w:rsidRDefault="000D40C7" w:rsidP="00F2032B">
            <w:pPr>
              <w:spacing w:line="360" w:lineRule="exact"/>
              <w:jc w:val="center"/>
              <w:rPr>
                <w:smallCaps/>
                <w:szCs w:val="21"/>
              </w:rPr>
            </w:pPr>
            <w:r w:rsidRPr="00023C58">
              <w:rPr>
                <w:smallCaps/>
                <w:szCs w:val="21"/>
              </w:rPr>
              <w:t>324</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努库莱莱</w:t>
            </w:r>
          </w:p>
        </w:tc>
        <w:tc>
          <w:tcPr>
            <w:tcW w:w="819" w:type="pct"/>
          </w:tcPr>
          <w:p w:rsidR="000D40C7" w:rsidRPr="00023C58" w:rsidRDefault="000D40C7" w:rsidP="00F2032B">
            <w:pPr>
              <w:spacing w:line="360" w:lineRule="exact"/>
              <w:jc w:val="center"/>
              <w:rPr>
                <w:smallCaps/>
                <w:szCs w:val="21"/>
              </w:rPr>
            </w:pPr>
            <w:r w:rsidRPr="00023C58">
              <w:rPr>
                <w:smallCaps/>
                <w:szCs w:val="21"/>
              </w:rPr>
              <w:t>9</w:t>
            </w:r>
          </w:p>
        </w:tc>
        <w:tc>
          <w:tcPr>
            <w:tcW w:w="819" w:type="pct"/>
          </w:tcPr>
          <w:p w:rsidR="000D40C7" w:rsidRPr="00023C58" w:rsidRDefault="000D40C7" w:rsidP="00F2032B">
            <w:pPr>
              <w:spacing w:line="360" w:lineRule="exact"/>
              <w:jc w:val="center"/>
              <w:rPr>
                <w:smallCaps/>
                <w:szCs w:val="21"/>
              </w:rPr>
            </w:pPr>
            <w:r w:rsidRPr="00023C58">
              <w:rPr>
                <w:smallCaps/>
                <w:szCs w:val="21"/>
              </w:rPr>
              <w:t>1</w:t>
            </w:r>
          </w:p>
        </w:tc>
        <w:tc>
          <w:tcPr>
            <w:tcW w:w="956" w:type="pct"/>
          </w:tcPr>
          <w:p w:rsidR="000D40C7" w:rsidRPr="00023C58" w:rsidRDefault="000D40C7" w:rsidP="00F2032B">
            <w:pPr>
              <w:spacing w:line="360" w:lineRule="exact"/>
              <w:jc w:val="center"/>
              <w:rPr>
                <w:smallCaps/>
                <w:szCs w:val="21"/>
              </w:rPr>
            </w:pPr>
            <w:r w:rsidRPr="00023C58">
              <w:rPr>
                <w:smallCaps/>
                <w:szCs w:val="21"/>
              </w:rPr>
              <w:t>5</w:t>
            </w:r>
          </w:p>
        </w:tc>
        <w:tc>
          <w:tcPr>
            <w:tcW w:w="683" w:type="pct"/>
          </w:tcPr>
          <w:p w:rsidR="000D40C7" w:rsidRPr="00023C58" w:rsidRDefault="000D40C7" w:rsidP="00F2032B">
            <w:pPr>
              <w:spacing w:line="360" w:lineRule="exact"/>
              <w:jc w:val="center"/>
              <w:rPr>
                <w:smallCaps/>
                <w:szCs w:val="21"/>
              </w:rPr>
            </w:pPr>
            <w:r w:rsidRPr="00023C58">
              <w:rPr>
                <w:smallCaps/>
                <w:szCs w:val="21"/>
              </w:rPr>
              <w:t>53</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smallCaps/>
                <w:szCs w:val="21"/>
              </w:rPr>
            </w:pPr>
            <w:r w:rsidRPr="00023C58">
              <w:rPr>
                <w:rFonts w:ascii="SimSun" w:hAnsi="SimSun" w:hint="eastAsia"/>
                <w:szCs w:val="21"/>
              </w:rPr>
              <w:t>纽拉基塔</w:t>
            </w:r>
          </w:p>
        </w:tc>
        <w:tc>
          <w:tcPr>
            <w:tcW w:w="819" w:type="pct"/>
          </w:tcPr>
          <w:p w:rsidR="000D40C7" w:rsidRPr="00023C58" w:rsidRDefault="000D40C7" w:rsidP="00F2032B">
            <w:pPr>
              <w:spacing w:line="360" w:lineRule="exact"/>
              <w:jc w:val="center"/>
              <w:rPr>
                <w:smallCaps/>
                <w:szCs w:val="21"/>
              </w:rPr>
            </w:pPr>
            <w:r w:rsidRPr="00023C58">
              <w:rPr>
                <w:smallCaps/>
                <w:szCs w:val="21"/>
              </w:rPr>
              <w:t>0</w:t>
            </w:r>
          </w:p>
        </w:tc>
        <w:tc>
          <w:tcPr>
            <w:tcW w:w="819" w:type="pct"/>
          </w:tcPr>
          <w:p w:rsidR="000D40C7" w:rsidRPr="00023C58" w:rsidRDefault="000D40C7" w:rsidP="00F2032B">
            <w:pPr>
              <w:spacing w:line="360" w:lineRule="exact"/>
              <w:jc w:val="center"/>
              <w:rPr>
                <w:smallCaps/>
                <w:szCs w:val="21"/>
              </w:rPr>
            </w:pPr>
            <w:r w:rsidRPr="00023C58">
              <w:rPr>
                <w:smallCaps/>
                <w:szCs w:val="21"/>
              </w:rPr>
              <w:t>0</w:t>
            </w:r>
          </w:p>
        </w:tc>
        <w:tc>
          <w:tcPr>
            <w:tcW w:w="956" w:type="pct"/>
          </w:tcPr>
          <w:p w:rsidR="000D40C7" w:rsidRPr="00023C58" w:rsidRDefault="000D40C7" w:rsidP="00F2032B">
            <w:pPr>
              <w:spacing w:line="360" w:lineRule="exact"/>
              <w:jc w:val="center"/>
              <w:rPr>
                <w:smallCaps/>
                <w:szCs w:val="21"/>
              </w:rPr>
            </w:pPr>
            <w:r w:rsidRPr="00023C58">
              <w:rPr>
                <w:smallCaps/>
                <w:szCs w:val="21"/>
              </w:rPr>
              <w:t>0</w:t>
            </w:r>
          </w:p>
        </w:tc>
        <w:tc>
          <w:tcPr>
            <w:tcW w:w="683" w:type="pct"/>
          </w:tcPr>
          <w:p w:rsidR="000D40C7" w:rsidRPr="00023C58" w:rsidRDefault="000D40C7" w:rsidP="00F2032B">
            <w:pPr>
              <w:spacing w:line="360" w:lineRule="exact"/>
              <w:jc w:val="center"/>
              <w:rPr>
                <w:smallCaps/>
                <w:szCs w:val="21"/>
              </w:rPr>
            </w:pPr>
            <w:r w:rsidRPr="00023C58">
              <w:rPr>
                <w:smallCaps/>
                <w:szCs w:val="21"/>
              </w:rPr>
              <w:t>8</w:t>
            </w:r>
          </w:p>
        </w:tc>
        <w:tc>
          <w:tcPr>
            <w:tcW w:w="685" w:type="pct"/>
          </w:tcPr>
          <w:p w:rsidR="000D40C7" w:rsidRPr="00023C58" w:rsidRDefault="000D40C7" w:rsidP="00F2032B">
            <w:pPr>
              <w:spacing w:line="360" w:lineRule="exact"/>
              <w:jc w:val="center"/>
              <w:rPr>
                <w:smallCaps/>
                <w:szCs w:val="21"/>
              </w:rPr>
            </w:pPr>
          </w:p>
        </w:tc>
      </w:tr>
      <w:tr w:rsidR="000D40C7" w:rsidRPr="00023C58" w:rsidTr="00F2032B">
        <w:tc>
          <w:tcPr>
            <w:tcW w:w="1038" w:type="pct"/>
          </w:tcPr>
          <w:p w:rsidR="000D40C7" w:rsidRPr="00023C58" w:rsidRDefault="000D40C7" w:rsidP="00F2032B">
            <w:pPr>
              <w:spacing w:line="360" w:lineRule="exact"/>
              <w:rPr>
                <w:rFonts w:hint="eastAsia"/>
                <w:smallCaps/>
                <w:szCs w:val="21"/>
              </w:rPr>
            </w:pPr>
            <w:r w:rsidRPr="00F2032B">
              <w:rPr>
                <w:rFonts w:ascii="SimHei" w:eastAsia="SimHei" w:hint="eastAsia"/>
                <w:color w:val="FF0000"/>
                <w:szCs w:val="21"/>
              </w:rPr>
              <w:t>总计</w:t>
            </w:r>
          </w:p>
        </w:tc>
        <w:tc>
          <w:tcPr>
            <w:tcW w:w="819" w:type="pct"/>
          </w:tcPr>
          <w:p w:rsidR="000D40C7" w:rsidRPr="00023C58" w:rsidRDefault="000D40C7" w:rsidP="00F2032B">
            <w:pPr>
              <w:spacing w:line="360" w:lineRule="exact"/>
              <w:jc w:val="center"/>
              <w:rPr>
                <w:smallCaps/>
                <w:szCs w:val="21"/>
              </w:rPr>
            </w:pPr>
            <w:r w:rsidRPr="00023C58">
              <w:rPr>
                <w:smallCaps/>
                <w:szCs w:val="21"/>
              </w:rPr>
              <w:t>273</w:t>
            </w:r>
          </w:p>
        </w:tc>
        <w:tc>
          <w:tcPr>
            <w:tcW w:w="819" w:type="pct"/>
          </w:tcPr>
          <w:p w:rsidR="000D40C7" w:rsidRPr="00023C58" w:rsidRDefault="000D40C7" w:rsidP="00F2032B">
            <w:pPr>
              <w:spacing w:line="360" w:lineRule="exact"/>
              <w:jc w:val="center"/>
              <w:rPr>
                <w:smallCaps/>
                <w:szCs w:val="21"/>
              </w:rPr>
            </w:pPr>
            <w:r w:rsidRPr="00023C58">
              <w:rPr>
                <w:smallCaps/>
                <w:szCs w:val="21"/>
              </w:rPr>
              <w:t>34</w:t>
            </w:r>
          </w:p>
        </w:tc>
        <w:tc>
          <w:tcPr>
            <w:tcW w:w="956" w:type="pct"/>
          </w:tcPr>
          <w:p w:rsidR="000D40C7" w:rsidRPr="00023C58" w:rsidRDefault="000D40C7" w:rsidP="00F2032B">
            <w:pPr>
              <w:spacing w:line="360" w:lineRule="exact"/>
              <w:jc w:val="center"/>
              <w:rPr>
                <w:smallCaps/>
                <w:szCs w:val="21"/>
              </w:rPr>
            </w:pPr>
            <w:r w:rsidRPr="00023C58">
              <w:rPr>
                <w:smallCaps/>
                <w:szCs w:val="21"/>
              </w:rPr>
              <w:t>328</w:t>
            </w:r>
          </w:p>
        </w:tc>
        <w:tc>
          <w:tcPr>
            <w:tcW w:w="683" w:type="pct"/>
          </w:tcPr>
          <w:p w:rsidR="000D40C7" w:rsidRPr="00023C58" w:rsidRDefault="000D40C7" w:rsidP="00F2032B">
            <w:pPr>
              <w:spacing w:line="360" w:lineRule="exact"/>
              <w:jc w:val="center"/>
              <w:rPr>
                <w:smallCaps/>
                <w:szCs w:val="21"/>
              </w:rPr>
            </w:pPr>
            <w:r w:rsidRPr="00023C58">
              <w:rPr>
                <w:smallCaps/>
                <w:szCs w:val="21"/>
              </w:rPr>
              <w:t>903</w:t>
            </w:r>
          </w:p>
        </w:tc>
        <w:tc>
          <w:tcPr>
            <w:tcW w:w="685" w:type="pct"/>
          </w:tcPr>
          <w:p w:rsidR="000D40C7" w:rsidRPr="00023C58" w:rsidRDefault="000D40C7" w:rsidP="00F2032B">
            <w:pPr>
              <w:spacing w:line="360" w:lineRule="exact"/>
              <w:jc w:val="center"/>
              <w:rPr>
                <w:smallCaps/>
                <w:szCs w:val="21"/>
              </w:rPr>
            </w:pPr>
          </w:p>
        </w:tc>
      </w:tr>
    </w:tbl>
    <w:p w:rsidR="005A0004" w:rsidRPr="00023C58" w:rsidRDefault="000D40C7" w:rsidP="00B663C4">
      <w:pPr>
        <w:spacing w:after="240" w:line="360" w:lineRule="exact"/>
        <w:rPr>
          <w:rFonts w:hint="eastAsia"/>
          <w:szCs w:val="21"/>
        </w:rPr>
      </w:pPr>
      <w:r w:rsidRPr="00023C58">
        <w:rPr>
          <w:rFonts w:ascii="KaiTi_GB2312" w:eastAsia="KaiTi_GB2312" w:hint="eastAsia"/>
          <w:iCs/>
          <w:color w:val="0000FF"/>
          <w:szCs w:val="21"/>
        </w:rPr>
        <w:t>资料来源：</w:t>
      </w:r>
      <w:r w:rsidRPr="00023C58">
        <w:rPr>
          <w:rFonts w:hint="eastAsia"/>
          <w:szCs w:val="21"/>
        </w:rPr>
        <w:t>《</w:t>
      </w:r>
      <w:r w:rsidRPr="00023C58">
        <w:rPr>
          <w:szCs w:val="21"/>
        </w:rPr>
        <w:t>2002</w:t>
      </w:r>
      <w:r w:rsidRPr="00023C58">
        <w:rPr>
          <w:rFonts w:hint="eastAsia"/>
          <w:szCs w:val="21"/>
        </w:rPr>
        <w:t>年图瓦卢人口普查报告》。</w:t>
      </w:r>
    </w:p>
    <w:p w:rsidR="005A0004" w:rsidRPr="00023C58" w:rsidRDefault="000D40C7" w:rsidP="00B663C4">
      <w:pPr>
        <w:spacing w:after="240" w:line="360" w:lineRule="exact"/>
        <w:rPr>
          <w:szCs w:val="21"/>
        </w:rPr>
      </w:pPr>
      <w:r w:rsidRPr="00023C58">
        <w:rPr>
          <w:szCs w:val="21"/>
        </w:rPr>
        <w:t>14.15</w:t>
      </w:r>
      <w:r w:rsidRPr="00023C58">
        <w:rPr>
          <w:szCs w:val="21"/>
        </w:rPr>
        <w:tab/>
      </w:r>
      <w:r w:rsidRPr="00023C58">
        <w:rPr>
          <w:rFonts w:hint="eastAsia"/>
          <w:szCs w:val="21"/>
        </w:rPr>
        <w:t>由上表可看出，外岛大部分家庭拥有水容量超过</w:t>
      </w:r>
      <w:r w:rsidRPr="00023C58">
        <w:rPr>
          <w:rFonts w:hint="eastAsia"/>
          <w:szCs w:val="21"/>
        </w:rPr>
        <w:t>2000</w:t>
      </w:r>
      <w:r w:rsidRPr="00023C58">
        <w:rPr>
          <w:rFonts w:hint="eastAsia"/>
          <w:szCs w:val="21"/>
        </w:rPr>
        <w:t>加仑的水箱。</w:t>
      </w:r>
      <w:r w:rsidRPr="00023C58">
        <w:rPr>
          <w:szCs w:val="21"/>
        </w:rPr>
        <w:t xml:space="preserve"> </w:t>
      </w:r>
      <w:r w:rsidRPr="00023C58">
        <w:rPr>
          <w:rFonts w:hint="eastAsia"/>
          <w:szCs w:val="21"/>
        </w:rPr>
        <w:t>根据</w:t>
      </w:r>
      <w:r w:rsidRPr="00023C58">
        <w:rPr>
          <w:rFonts w:hint="eastAsia"/>
          <w:szCs w:val="21"/>
        </w:rPr>
        <w:t>2001</w:t>
      </w:r>
      <w:r w:rsidRPr="00023C58">
        <w:rPr>
          <w:rFonts w:hint="eastAsia"/>
          <w:szCs w:val="21"/>
        </w:rPr>
        <w:t>年在富纳富提进行的一份调查</w:t>
      </w:r>
      <w:r w:rsidR="00F0158D">
        <w:rPr>
          <w:rFonts w:hint="eastAsia"/>
          <w:szCs w:val="21"/>
        </w:rPr>
        <w:t>，</w:t>
      </w:r>
      <w:r w:rsidRPr="00023C58">
        <w:rPr>
          <w:rStyle w:val="FootnoteReference"/>
          <w:szCs w:val="21"/>
        </w:rPr>
        <w:footnoteReference w:id="107"/>
      </w:r>
      <w:r w:rsidRPr="00023C58">
        <w:rPr>
          <w:rFonts w:hint="eastAsia"/>
          <w:szCs w:val="21"/>
        </w:rPr>
        <w:t>每户人家每天的用水量是</w:t>
      </w:r>
      <w:r w:rsidRPr="00023C58">
        <w:rPr>
          <w:szCs w:val="21"/>
        </w:rPr>
        <w:t>602.2</w:t>
      </w:r>
      <w:r w:rsidRPr="00023C58">
        <w:rPr>
          <w:rFonts w:hint="eastAsia"/>
          <w:szCs w:val="21"/>
        </w:rPr>
        <w:t>升。因此，水箱容量小的家庭在长期的干旱季节会面临用水短缺问题，不过他们还可使用社区水池的贮水。除了生活用水之外，重要的是人们可获得饮用水。</w:t>
      </w:r>
      <w:r w:rsidRPr="00023C58">
        <w:rPr>
          <w:rStyle w:val="FootnoteReference"/>
          <w:szCs w:val="21"/>
        </w:rPr>
        <w:footnoteReference w:id="108"/>
      </w:r>
      <w:r w:rsidRPr="00023C58">
        <w:rPr>
          <w:rFonts w:hint="eastAsia"/>
          <w:szCs w:val="21"/>
        </w:rPr>
        <w:t>没有对人们使用的水进行过卫生和安全检测。</w:t>
      </w:r>
    </w:p>
    <w:p w:rsidR="000D40C7" w:rsidRPr="00023C58" w:rsidRDefault="000D40C7" w:rsidP="00B663C4">
      <w:pPr>
        <w:spacing w:after="240" w:line="360" w:lineRule="exact"/>
        <w:rPr>
          <w:rFonts w:hint="eastAsia"/>
          <w:szCs w:val="21"/>
        </w:rPr>
      </w:pPr>
      <w:r w:rsidRPr="00023C58">
        <w:rPr>
          <w:szCs w:val="21"/>
        </w:rPr>
        <w:t>14.16</w:t>
      </w:r>
      <w:r w:rsidRPr="00023C58">
        <w:rPr>
          <w:szCs w:val="21"/>
        </w:rPr>
        <w:tab/>
      </w:r>
      <w:r w:rsidRPr="00023C58">
        <w:rPr>
          <w:rFonts w:hint="eastAsia"/>
          <w:szCs w:val="21"/>
        </w:rPr>
        <w:t>在外岛最普遍的厕所是</w:t>
      </w:r>
      <w:r w:rsidRPr="00F2032B">
        <w:rPr>
          <w:rFonts w:hint="eastAsia"/>
          <w:szCs w:val="21"/>
        </w:rPr>
        <w:t>冲水式抽水马桶</w:t>
      </w:r>
      <w:r w:rsidRPr="00023C58">
        <w:rPr>
          <w:rFonts w:hint="eastAsia"/>
          <w:szCs w:val="21"/>
        </w:rPr>
        <w:t>，而抽水马桶设施在富纳富提使用的较普遍。在普查期间，拥有其他类型厕所的家庭从</w:t>
      </w:r>
      <w:r w:rsidRPr="00023C58">
        <w:rPr>
          <w:rFonts w:hint="eastAsia"/>
          <w:szCs w:val="21"/>
        </w:rPr>
        <w:t>1991</w:t>
      </w:r>
      <w:r w:rsidRPr="00023C58">
        <w:rPr>
          <w:rFonts w:hint="eastAsia"/>
          <w:szCs w:val="21"/>
        </w:rPr>
        <w:t>年的</w:t>
      </w:r>
      <w:r w:rsidRPr="00023C58">
        <w:rPr>
          <w:rFonts w:hint="eastAsia"/>
          <w:szCs w:val="21"/>
        </w:rPr>
        <w:t>8%</w:t>
      </w:r>
      <w:r w:rsidRPr="00023C58">
        <w:rPr>
          <w:rFonts w:hint="eastAsia"/>
          <w:szCs w:val="21"/>
        </w:rPr>
        <w:t>降到</w:t>
      </w:r>
      <w:r w:rsidRPr="00023C58">
        <w:rPr>
          <w:rFonts w:hint="eastAsia"/>
          <w:szCs w:val="21"/>
        </w:rPr>
        <w:t>2002</w:t>
      </w:r>
      <w:r w:rsidRPr="00023C58">
        <w:rPr>
          <w:rFonts w:hint="eastAsia"/>
          <w:szCs w:val="21"/>
        </w:rPr>
        <w:t>年的</w:t>
      </w:r>
      <w:r w:rsidRPr="00023C58">
        <w:rPr>
          <w:rFonts w:hint="eastAsia"/>
          <w:szCs w:val="21"/>
        </w:rPr>
        <w:t>1%</w:t>
      </w:r>
      <w:r w:rsidRPr="00023C58">
        <w:rPr>
          <w:rFonts w:hint="eastAsia"/>
          <w:szCs w:val="21"/>
        </w:rPr>
        <w:t>，没有厕所的家庭从</w:t>
      </w:r>
      <w:r w:rsidRPr="00023C58">
        <w:rPr>
          <w:rFonts w:hint="eastAsia"/>
          <w:szCs w:val="21"/>
        </w:rPr>
        <w:t>15%</w:t>
      </w:r>
      <w:r w:rsidRPr="00023C58">
        <w:rPr>
          <w:rFonts w:hint="eastAsia"/>
          <w:szCs w:val="21"/>
        </w:rPr>
        <w:t>降到</w:t>
      </w:r>
      <w:r w:rsidRPr="00023C58">
        <w:rPr>
          <w:rFonts w:hint="eastAsia"/>
          <w:szCs w:val="21"/>
        </w:rPr>
        <w:t>13%</w:t>
      </w:r>
      <w:r w:rsidRPr="00023C58">
        <w:rPr>
          <w:rFonts w:hint="eastAsia"/>
          <w:szCs w:val="21"/>
        </w:rPr>
        <w:t>。有些家庭连达到健康要求的基本设施都没有，政府也没有统一的建设标准来保证个人的健康和环境安全。</w:t>
      </w:r>
    </w:p>
    <w:p w:rsidR="000D40C7" w:rsidRPr="00023C58" w:rsidRDefault="00B55663" w:rsidP="003900F2">
      <w:pPr>
        <w:spacing w:after="240" w:line="360" w:lineRule="exact"/>
        <w:rPr>
          <w:rFonts w:ascii="SimHei" w:eastAsia="SimHei" w:hint="eastAsia"/>
          <w:color w:val="FF0000"/>
          <w:szCs w:val="21"/>
        </w:rPr>
      </w:pPr>
      <w:r>
        <w:rPr>
          <w:rFonts w:ascii="SimHei" w:eastAsia="SimHei"/>
          <w:color w:val="FF0000"/>
          <w:szCs w:val="21"/>
        </w:rPr>
        <w:br w:type="page"/>
      </w:r>
      <w:r w:rsidR="000D40C7" w:rsidRPr="00023C58">
        <w:rPr>
          <w:rFonts w:ascii="SimHei" w:eastAsia="SimHei" w:hint="eastAsia"/>
          <w:color w:val="FF0000"/>
          <w:szCs w:val="21"/>
        </w:rPr>
        <w:t>农村电气化和信息通信技术</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14.17</w:t>
      </w:r>
      <w:r w:rsidRPr="00023C58">
        <w:rPr>
          <w:sz w:val="21"/>
          <w:szCs w:val="21"/>
          <w:lang w:eastAsia="zh-CN"/>
        </w:rPr>
        <w:tab/>
      </w:r>
      <w:r w:rsidRPr="00023C58">
        <w:rPr>
          <w:rFonts w:hint="eastAsia"/>
          <w:sz w:val="21"/>
          <w:szCs w:val="21"/>
          <w:lang w:eastAsia="zh-CN"/>
        </w:rPr>
        <w:t>目前农村女性可通过集体柴油发电机获得用电。这样她们就有机会最大限度地有效利用资源，并充分利用家用电器，以帮助和改进她们照顾家庭的工作。一些家庭有冰箱、洗衣机、面包机。正如在</w:t>
      </w:r>
      <w:r w:rsidRPr="00023C58">
        <w:rPr>
          <w:rFonts w:hint="eastAsia"/>
          <w:sz w:val="21"/>
          <w:szCs w:val="21"/>
          <w:lang w:eastAsia="zh-CN"/>
        </w:rPr>
        <w:t>2004</w:t>
      </w:r>
      <w:r w:rsidRPr="00023C58">
        <w:rPr>
          <w:rFonts w:hint="eastAsia"/>
          <w:sz w:val="21"/>
          <w:szCs w:val="21"/>
          <w:lang w:eastAsia="zh-CN"/>
        </w:rPr>
        <w:t>年</w:t>
      </w:r>
      <w:bookmarkStart w:id="116" w:name="OLE_LINK5"/>
      <w:r w:rsidRPr="00023C58">
        <w:rPr>
          <w:sz w:val="21"/>
          <w:szCs w:val="21"/>
          <w:lang w:eastAsia="zh-CN"/>
        </w:rPr>
        <w:t>HIES</w:t>
      </w:r>
      <w:bookmarkEnd w:id="116"/>
      <w:r w:rsidRPr="00023C58">
        <w:rPr>
          <w:rFonts w:hint="eastAsia"/>
          <w:sz w:val="21"/>
          <w:szCs w:val="21"/>
          <w:lang w:eastAsia="zh-CN"/>
        </w:rPr>
        <w:t>中提到的一样，由于其特殊的地理位置，在外岛开展定期的培训、讲习班和其他服务很昂贵。</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交通、通讯以及信息通信技术</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14.18</w:t>
      </w:r>
      <w:r w:rsidRPr="00023C58">
        <w:rPr>
          <w:sz w:val="21"/>
          <w:szCs w:val="21"/>
          <w:lang w:eastAsia="zh-CN"/>
        </w:rPr>
        <w:tab/>
      </w:r>
      <w:r w:rsidRPr="00023C58">
        <w:rPr>
          <w:rFonts w:hint="eastAsia"/>
          <w:sz w:val="21"/>
          <w:szCs w:val="21"/>
          <w:lang w:eastAsia="zh-CN"/>
        </w:rPr>
        <w:t>农村女性在很多方面仍处于不利地位，地域偏远、对交通和市场营销必不可少的航运服务不仅匮乏而且不定期。其他制约因素包括：获得优质基本服务的机会有限、特别是女性和青少年赚钱的机会有限；家庭太多以至于家庭和社区过分拥挤、人满为患；礼拜；社区和岛内的捐助、慵懒和依赖心态。由于环状珊瑚岛地理位置偏远，而且交通运输匮乏、通讯设备简陋，所以在外岛针对女性开展定期培训很昂贵。图瓦卢各岛之间的货物流通靠国营货轮“尼旺加二号”及“马努佛劳号”运送，航运服务的不定期性是农村居民和服务供应商面临的又一挑战。</w:t>
      </w:r>
    </w:p>
    <w:p w:rsidR="000D40C7" w:rsidRPr="00023C58" w:rsidRDefault="000D40C7" w:rsidP="00B663C4">
      <w:pPr>
        <w:pStyle w:val="NormalWeb"/>
        <w:spacing w:before="0" w:beforeAutospacing="0" w:after="240" w:afterAutospacing="0" w:line="360" w:lineRule="exact"/>
        <w:jc w:val="both"/>
        <w:rPr>
          <w:rFonts w:hint="eastAsia"/>
          <w:sz w:val="21"/>
          <w:szCs w:val="21"/>
          <w:lang w:val="en" w:eastAsia="zh-CN"/>
        </w:rPr>
      </w:pPr>
      <w:r w:rsidRPr="00023C58">
        <w:rPr>
          <w:sz w:val="21"/>
          <w:szCs w:val="21"/>
          <w:lang w:eastAsia="zh-CN"/>
        </w:rPr>
        <w:t>14.19</w:t>
      </w:r>
      <w:r w:rsidRPr="00023C58">
        <w:rPr>
          <w:sz w:val="21"/>
          <w:szCs w:val="21"/>
          <w:lang w:eastAsia="zh-CN"/>
        </w:rPr>
        <w:tab/>
      </w:r>
      <w:r w:rsidRPr="00023C58">
        <w:rPr>
          <w:rFonts w:hint="eastAsia"/>
          <w:sz w:val="21"/>
          <w:szCs w:val="21"/>
          <w:lang w:eastAsia="zh-CN"/>
        </w:rPr>
        <w:t>在理解女性问题和培训方面存在信息鸿沟。无线电收音机是信息传播的唯一手段。图瓦卢的唯一媒体就是图瓦卢媒体公司主管的无线电台。经修订的妇女政策将媒体视为在达到“女性积极参与媒体教育和培训，并摒弃将妇女和少女作为性玩物的偏见”过程中的关键问题之一。</w:t>
      </w:r>
      <w:r w:rsidRPr="00023C58">
        <w:rPr>
          <w:rFonts w:hint="eastAsia"/>
          <w:sz w:val="21"/>
          <w:szCs w:val="21"/>
          <w:lang w:val="en" w:eastAsia="zh-CN"/>
        </w:rPr>
        <w:t>一直以来政府积极地把媒体作为教育人民的一种手段，尤其是农村地区居民，涉及的问题有性别、人权问题等。前两年在首都举办的庆祝国际妇女节活动在电台进行了直播。目的在于向人们传递国际妇女节期间讨论的重要事情和问题。</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14.20</w:t>
      </w:r>
      <w:r w:rsidRPr="00023C58">
        <w:rPr>
          <w:sz w:val="21"/>
          <w:szCs w:val="21"/>
          <w:lang w:eastAsia="zh-CN"/>
        </w:rPr>
        <w:tab/>
      </w:r>
      <w:r w:rsidRPr="00023C58">
        <w:rPr>
          <w:rFonts w:hint="eastAsia"/>
          <w:sz w:val="21"/>
          <w:szCs w:val="21"/>
          <w:lang w:eastAsia="zh-CN"/>
        </w:rPr>
        <w:t>就电力供应而言，每个岛屿均有柴油发电机。农村居民均可使用比较好的照明系统，以及像冰箱、洗衣机这样的家用电器。这样一来，女性洗衣服、烘干鱼等传统家务活大大减少了。电力供应还为这些地区的信息通信技术发展打下了基础。政府正在考虑这一点，并注意到有必要提高农村居民的地位、缩小信息鸿沟，所以计划在未来的两年之内向外岛居民引进信息通信技术和网络服务。</w:t>
      </w:r>
    </w:p>
    <w:p w:rsidR="000D40C7" w:rsidRPr="00023C58" w:rsidRDefault="000D40C7" w:rsidP="00034FA4">
      <w:pPr>
        <w:pStyle w:val="H2"/>
        <w:rPr>
          <w:rFonts w:hint="eastAsia"/>
        </w:rPr>
      </w:pPr>
      <w:bookmarkStart w:id="117" w:name="_Toc211074455"/>
      <w:r w:rsidRPr="00023C58">
        <w:rPr>
          <w:rFonts w:hint="eastAsia"/>
        </w:rPr>
        <w:t>第15条</w:t>
      </w:r>
      <w:bookmarkEnd w:id="117"/>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1. </w:t>
      </w:r>
      <w:r w:rsidRPr="00023C58">
        <w:rPr>
          <w:rFonts w:hint="eastAsia"/>
          <w:sz w:val="21"/>
          <w:szCs w:val="21"/>
          <w:lang w:eastAsia="zh-CN"/>
        </w:rPr>
        <w:t>缔约各国应</w:t>
      </w:r>
      <w:bookmarkStart w:id="118" w:name="OLE_LINK20"/>
      <w:r w:rsidRPr="00023C58">
        <w:rPr>
          <w:rFonts w:hint="eastAsia"/>
          <w:sz w:val="21"/>
          <w:szCs w:val="21"/>
          <w:lang w:eastAsia="zh-CN"/>
        </w:rPr>
        <w:t>给予男女在法律面前平等的地位</w:t>
      </w:r>
      <w:bookmarkEnd w:id="118"/>
      <w:r w:rsidRPr="00023C58">
        <w:rPr>
          <w:rFonts w:hint="eastAsia"/>
          <w:sz w:val="21"/>
          <w:szCs w:val="21"/>
          <w:lang w:eastAsia="zh-CN"/>
        </w:rPr>
        <w:t>。</w:t>
      </w:r>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2. </w:t>
      </w:r>
      <w:r w:rsidRPr="00023C58">
        <w:rPr>
          <w:rFonts w:hint="eastAsia"/>
          <w:sz w:val="21"/>
          <w:szCs w:val="21"/>
          <w:lang w:eastAsia="zh-CN"/>
        </w:rPr>
        <w:t>缔约各国应在公民事务上，给予妇女与男子同等的法律行为的能力，以及行使这种行为能力的相同机会。特别应给予妇女签订合同和管理财产的平等权利，并在法院和法庭诉讼的各个阶段给予平等待遇。</w:t>
      </w:r>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3. </w:t>
      </w:r>
      <w:r w:rsidRPr="00023C58">
        <w:rPr>
          <w:rFonts w:hint="eastAsia"/>
          <w:sz w:val="21"/>
          <w:szCs w:val="21"/>
          <w:lang w:eastAsia="zh-CN"/>
        </w:rPr>
        <w:t>缔约各国同意，旨在限制妇女法律行为能力的所有合同和其他任何具有法律效力的私人文书，应一律视为无效。</w:t>
      </w:r>
    </w:p>
    <w:p w:rsidR="005A0004"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4. </w:t>
      </w:r>
      <w:r w:rsidRPr="00023C58">
        <w:rPr>
          <w:rFonts w:hint="eastAsia"/>
          <w:sz w:val="21"/>
          <w:szCs w:val="21"/>
          <w:lang w:eastAsia="zh-CN"/>
        </w:rPr>
        <w:t>缔约各国在有关人身移动和自由择居的法律方面，应给予男女相同的权利。</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法律体制</w:t>
      </w:r>
    </w:p>
    <w:p w:rsidR="000D40C7" w:rsidRPr="00023C58" w:rsidRDefault="000D40C7" w:rsidP="00B663C4">
      <w:pPr>
        <w:spacing w:after="240" w:line="360" w:lineRule="exact"/>
        <w:rPr>
          <w:color w:val="FF0000"/>
          <w:szCs w:val="21"/>
        </w:rPr>
      </w:pPr>
      <w:r w:rsidRPr="00023C58">
        <w:rPr>
          <w:szCs w:val="21"/>
        </w:rPr>
        <w:t>15.1</w:t>
      </w:r>
      <w:r w:rsidRPr="00023C58">
        <w:rPr>
          <w:szCs w:val="21"/>
        </w:rPr>
        <w:tab/>
      </w:r>
      <w:r w:rsidRPr="00023C58">
        <w:rPr>
          <w:rFonts w:hint="eastAsia"/>
          <w:szCs w:val="21"/>
        </w:rPr>
        <w:t>《图瓦卢宪法》没有规定禁止歧视女性。即使《宪法》中有相关规定，在一定程度上实施起来也会受到第</w:t>
      </w:r>
      <w:r w:rsidRPr="00023C58">
        <w:rPr>
          <w:rFonts w:hint="eastAsia"/>
          <w:szCs w:val="21"/>
        </w:rPr>
        <w:t>29</w:t>
      </w:r>
      <w:r w:rsidRPr="00023C58">
        <w:rPr>
          <w:rFonts w:hint="eastAsia"/>
          <w:szCs w:val="21"/>
        </w:rPr>
        <w:t>条规定的图瓦卢价值观保护的阻碍。此外，除了习惯性和传统的做法，女性就有关依赖</w:t>
      </w:r>
      <w:r w:rsidRPr="00023C58">
        <w:rPr>
          <w:color w:val="FF0000"/>
          <w:szCs w:val="21"/>
        </w:rPr>
        <w:t>‘Aganuu ote Fenua’</w:t>
      </w:r>
      <w:r w:rsidRPr="00023C58">
        <w:rPr>
          <w:rFonts w:hint="eastAsia"/>
          <w:szCs w:val="21"/>
        </w:rPr>
        <w:t>的社区问题的言论自由也会受限。</w:t>
      </w:r>
      <w:r w:rsidRPr="00023C58">
        <w:rPr>
          <w:color w:val="FF0000"/>
          <w:szCs w:val="21"/>
        </w:rPr>
        <w:t xml:space="preserve"> </w:t>
      </w:r>
    </w:p>
    <w:p w:rsidR="000D40C7" w:rsidRPr="00023C58" w:rsidRDefault="000D40C7" w:rsidP="00B663C4">
      <w:pPr>
        <w:pStyle w:val="NormalWeb"/>
        <w:spacing w:before="0" w:beforeAutospacing="0" w:after="240" w:afterAutospacing="0" w:line="360" w:lineRule="exact"/>
        <w:jc w:val="both"/>
        <w:rPr>
          <w:rFonts w:hint="eastAsia"/>
          <w:bCs/>
          <w:sz w:val="21"/>
          <w:szCs w:val="21"/>
          <w:lang w:eastAsia="zh-CN"/>
        </w:rPr>
      </w:pPr>
      <w:r w:rsidRPr="00023C58">
        <w:rPr>
          <w:sz w:val="21"/>
          <w:szCs w:val="21"/>
          <w:lang w:val="en" w:eastAsia="zh-CN"/>
        </w:rPr>
        <w:t>15.2</w:t>
      </w:r>
      <w:r w:rsidRPr="00023C58">
        <w:rPr>
          <w:sz w:val="21"/>
          <w:szCs w:val="21"/>
          <w:lang w:val="en" w:eastAsia="zh-CN"/>
        </w:rPr>
        <w:tab/>
      </w:r>
      <w:r w:rsidR="00F2032B">
        <w:rPr>
          <w:rFonts w:hint="eastAsia"/>
          <w:sz w:val="21"/>
          <w:szCs w:val="21"/>
          <w:lang w:val="en" w:eastAsia="zh-CN"/>
        </w:rPr>
        <w:t xml:space="preserve"> </w:t>
      </w:r>
      <w:r w:rsidRPr="00023C58">
        <w:rPr>
          <w:rFonts w:hint="eastAsia"/>
          <w:bCs/>
          <w:sz w:val="21"/>
          <w:szCs w:val="21"/>
          <w:lang w:eastAsia="zh-CN"/>
        </w:rPr>
        <w:t>除了提到传统习俗和价值观之外，法律并没有就男女差异性问题作任何规定。《宪法》第</w:t>
      </w:r>
      <w:r w:rsidRPr="00023C58">
        <w:rPr>
          <w:rFonts w:hint="eastAsia"/>
          <w:bCs/>
          <w:sz w:val="21"/>
          <w:szCs w:val="21"/>
          <w:lang w:eastAsia="zh-CN"/>
        </w:rPr>
        <w:t>27</w:t>
      </w:r>
      <w:r w:rsidRPr="00023C58">
        <w:rPr>
          <w:rFonts w:hint="eastAsia"/>
          <w:bCs/>
          <w:sz w:val="21"/>
          <w:szCs w:val="21"/>
          <w:lang w:eastAsia="zh-CN"/>
        </w:rPr>
        <w:t>条没有提及“性（别）”这个词是为了落实《宪法》的原则。同时也是为了迎合特定环境，因为有必有认可并宣传传统、习俗和价值观念，它们对维持良好的社会秩序、保持国家的发展势头至关重要。因此，某些没有规定男女平等的立法也颁布实施了。</w:t>
      </w:r>
    </w:p>
    <w:p w:rsidR="000D40C7" w:rsidRPr="00023C58" w:rsidRDefault="000D40C7" w:rsidP="00B663C4">
      <w:pPr>
        <w:pStyle w:val="NormalWeb"/>
        <w:spacing w:before="0" w:beforeAutospacing="0" w:after="240" w:afterAutospacing="0" w:line="360" w:lineRule="exact"/>
        <w:jc w:val="both"/>
        <w:rPr>
          <w:bCs/>
          <w:sz w:val="21"/>
          <w:szCs w:val="21"/>
          <w:lang w:eastAsia="zh-CN"/>
        </w:rPr>
      </w:pPr>
      <w:r w:rsidRPr="00023C58">
        <w:rPr>
          <w:bCs/>
          <w:sz w:val="21"/>
          <w:szCs w:val="21"/>
          <w:lang w:eastAsia="zh-CN"/>
        </w:rPr>
        <w:t>15.3</w:t>
      </w:r>
      <w:r w:rsidRPr="00023C58">
        <w:rPr>
          <w:bCs/>
          <w:sz w:val="21"/>
          <w:szCs w:val="21"/>
          <w:lang w:eastAsia="zh-CN"/>
        </w:rPr>
        <w:tab/>
      </w:r>
      <w:r w:rsidR="00F2032B">
        <w:rPr>
          <w:rFonts w:hint="eastAsia"/>
          <w:bCs/>
          <w:sz w:val="21"/>
          <w:szCs w:val="21"/>
          <w:lang w:eastAsia="zh-CN"/>
        </w:rPr>
        <w:t xml:space="preserve"> </w:t>
      </w:r>
      <w:r w:rsidRPr="00023C58">
        <w:rPr>
          <w:rFonts w:hint="eastAsia"/>
          <w:bCs/>
          <w:sz w:val="21"/>
          <w:szCs w:val="21"/>
          <w:lang w:eastAsia="zh-CN"/>
        </w:rPr>
        <w:t>因此，根据《宪法》第</w:t>
      </w:r>
      <w:r w:rsidRPr="00023C58">
        <w:rPr>
          <w:rFonts w:hint="eastAsia"/>
          <w:bCs/>
          <w:sz w:val="21"/>
          <w:szCs w:val="21"/>
          <w:lang w:eastAsia="zh-CN"/>
        </w:rPr>
        <w:t>10</w:t>
      </w:r>
      <w:r w:rsidRPr="00023C58">
        <w:rPr>
          <w:rFonts w:hint="eastAsia"/>
          <w:bCs/>
          <w:sz w:val="21"/>
          <w:szCs w:val="21"/>
          <w:lang w:eastAsia="zh-CN"/>
        </w:rPr>
        <w:t>条，在平等基础上给予每个公民在法律面前的自由，因此有时人们会受到不同的待遇。其中之一是由性别不同造成的不同待遇。</w:t>
      </w:r>
      <w:r w:rsidRPr="00023C58">
        <w:rPr>
          <w:bCs/>
          <w:sz w:val="21"/>
          <w:szCs w:val="21"/>
          <w:lang w:eastAsia="zh-CN"/>
        </w:rPr>
        <w:t xml:space="preserve"> </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图瓦卢土地法</w:t>
      </w:r>
    </w:p>
    <w:p w:rsidR="000D40C7" w:rsidRPr="00023C58" w:rsidRDefault="000D40C7" w:rsidP="00B663C4">
      <w:pPr>
        <w:spacing w:after="240" w:line="360" w:lineRule="exact"/>
        <w:rPr>
          <w:rFonts w:hint="eastAsia"/>
          <w:szCs w:val="21"/>
        </w:rPr>
      </w:pPr>
      <w:r w:rsidRPr="00023C58">
        <w:rPr>
          <w:szCs w:val="21"/>
        </w:rPr>
        <w:t>15.4</w:t>
      </w:r>
      <w:r w:rsidRPr="00023C58">
        <w:rPr>
          <w:szCs w:val="21"/>
        </w:rPr>
        <w:tab/>
      </w:r>
      <w:r w:rsidR="00F2032B">
        <w:rPr>
          <w:rFonts w:hint="eastAsia"/>
          <w:szCs w:val="21"/>
        </w:rPr>
        <w:t xml:space="preserve"> </w:t>
      </w:r>
      <w:r w:rsidRPr="00023C58">
        <w:rPr>
          <w:rFonts w:hint="eastAsia"/>
          <w:szCs w:val="21"/>
        </w:rPr>
        <w:t>对家庭财产尤其是土地的认可和分配有利于男性。例如：《土地法》第</w:t>
      </w:r>
      <w:r w:rsidRPr="00023C58">
        <w:rPr>
          <w:rFonts w:hint="eastAsia"/>
          <w:szCs w:val="21"/>
        </w:rPr>
        <w:t>9</w:t>
      </w:r>
      <w:r w:rsidRPr="00023C58">
        <w:rPr>
          <w:rFonts w:hint="eastAsia"/>
          <w:szCs w:val="21"/>
        </w:rPr>
        <w:t>条给予儿子更多的权益。甚至在儿子之间，长子比其他的儿子更受惠。相对于儿子来说，女儿是次要的。该法是试图全面涉及有关土地传统做法的唯一一部现行法律。在编纂法律的时候，上述传统是现存的最好做法。传统习俗把整个大家庭的义务和责任施加给儿子们，尤其是长子。因此，人们很容易接受这样的看法，一个人的回报与义务和责任相匹配。</w:t>
      </w:r>
    </w:p>
    <w:p w:rsidR="000D40C7" w:rsidRPr="00023C58" w:rsidRDefault="000D40C7" w:rsidP="00B663C4">
      <w:pPr>
        <w:pStyle w:val="NormalWeb"/>
        <w:spacing w:before="0" w:beforeAutospacing="0" w:after="240" w:afterAutospacing="0" w:line="360" w:lineRule="exact"/>
        <w:jc w:val="both"/>
        <w:rPr>
          <w:rFonts w:hint="eastAsia"/>
          <w:bCs/>
          <w:sz w:val="21"/>
          <w:szCs w:val="21"/>
          <w:lang w:eastAsia="zh-CN"/>
        </w:rPr>
      </w:pPr>
      <w:r w:rsidRPr="00023C58">
        <w:rPr>
          <w:bCs/>
          <w:sz w:val="21"/>
          <w:szCs w:val="21"/>
          <w:lang w:eastAsia="zh-CN"/>
        </w:rPr>
        <w:t>15.5</w:t>
      </w:r>
      <w:r w:rsidRPr="00023C58">
        <w:rPr>
          <w:bCs/>
          <w:sz w:val="21"/>
          <w:szCs w:val="21"/>
          <w:lang w:eastAsia="zh-CN"/>
        </w:rPr>
        <w:tab/>
      </w:r>
      <w:r w:rsidR="00F2032B">
        <w:rPr>
          <w:rFonts w:hint="eastAsia"/>
          <w:bCs/>
          <w:sz w:val="21"/>
          <w:szCs w:val="21"/>
          <w:lang w:eastAsia="zh-CN"/>
        </w:rPr>
        <w:t xml:space="preserve"> </w:t>
      </w:r>
      <w:r w:rsidRPr="00023C58">
        <w:rPr>
          <w:rFonts w:hint="eastAsia"/>
          <w:bCs/>
          <w:sz w:val="21"/>
          <w:szCs w:val="21"/>
          <w:lang w:eastAsia="zh-CN"/>
        </w:rPr>
        <w:t>在实际情况中并没有严格遵守上述规定。在土地问题上，儿子平等地对待他们的姐妹。土地问题通常需要所有的利益攸关方达成共识。大多数情况土地会均等地分配给子女。有些情况是所有的家庭土地都归其中一个儿子所有，这历来是可接受的，因为大家信任他拥有土地是为了大家的利益。通过这些观点，可说《土地法》并没有完全涵盖传统意义上的土地所有权。因此，尽管《土地法》并没有反歧视的相关规定，但在实际操作中与《消除对妇女歧视公约》的精神是一致的。</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民事：</w:t>
      </w:r>
    </w:p>
    <w:p w:rsidR="000D40C7" w:rsidRPr="00023C58" w:rsidRDefault="000D40C7" w:rsidP="00B663C4">
      <w:pPr>
        <w:pStyle w:val="NormalWeb"/>
        <w:spacing w:before="0" w:beforeAutospacing="0" w:after="240" w:afterAutospacing="0" w:line="360" w:lineRule="exact"/>
        <w:jc w:val="both"/>
        <w:rPr>
          <w:rFonts w:hint="eastAsia"/>
          <w:bCs/>
          <w:sz w:val="21"/>
          <w:szCs w:val="21"/>
          <w:lang w:eastAsia="zh-CN"/>
        </w:rPr>
      </w:pPr>
      <w:r w:rsidRPr="00023C58">
        <w:rPr>
          <w:bCs/>
          <w:sz w:val="21"/>
          <w:szCs w:val="21"/>
          <w:lang w:eastAsia="zh-CN"/>
        </w:rPr>
        <w:t>15.6</w:t>
      </w:r>
      <w:r w:rsidRPr="00023C58">
        <w:rPr>
          <w:bCs/>
          <w:sz w:val="21"/>
          <w:szCs w:val="21"/>
          <w:lang w:eastAsia="zh-CN"/>
        </w:rPr>
        <w:tab/>
      </w:r>
      <w:r w:rsidR="00F2032B">
        <w:rPr>
          <w:rFonts w:hint="eastAsia"/>
          <w:bCs/>
          <w:sz w:val="21"/>
          <w:szCs w:val="21"/>
          <w:lang w:eastAsia="zh-CN"/>
        </w:rPr>
        <w:t xml:space="preserve"> </w:t>
      </w:r>
      <w:r w:rsidRPr="00023C58">
        <w:rPr>
          <w:rFonts w:hint="eastAsia"/>
          <w:bCs/>
          <w:sz w:val="21"/>
          <w:szCs w:val="21"/>
          <w:lang w:eastAsia="zh-CN"/>
        </w:rPr>
        <w:t>没有法律规定或实际做法禁止女性提出民事诉讼或参与任何法律诉讼。除与土地有关的事宜外，女性在签订合同和非法律性质的财产时与男性拥有相同的权利。根据《宪法》第</w:t>
      </w:r>
      <w:r w:rsidRPr="00023C58">
        <w:rPr>
          <w:rFonts w:hint="eastAsia"/>
          <w:bCs/>
          <w:sz w:val="21"/>
          <w:szCs w:val="21"/>
          <w:lang w:eastAsia="zh-CN"/>
        </w:rPr>
        <w:t>10</w:t>
      </w:r>
      <w:r w:rsidRPr="00023C58">
        <w:rPr>
          <w:rFonts w:hint="eastAsia"/>
          <w:bCs/>
          <w:sz w:val="21"/>
          <w:szCs w:val="21"/>
          <w:lang w:eastAsia="zh-CN"/>
        </w:rPr>
        <w:t>条，女性可以自己的名义签署合同。</w:t>
      </w:r>
    </w:p>
    <w:p w:rsidR="000D40C7" w:rsidRPr="00023C58" w:rsidRDefault="000D40C7" w:rsidP="00B663C4">
      <w:pPr>
        <w:pStyle w:val="NormalWeb"/>
        <w:spacing w:before="0" w:beforeAutospacing="0" w:after="240" w:afterAutospacing="0" w:line="360" w:lineRule="exact"/>
        <w:jc w:val="both"/>
        <w:rPr>
          <w:bCs/>
          <w:sz w:val="21"/>
          <w:szCs w:val="21"/>
          <w:lang w:eastAsia="zh-CN"/>
        </w:rPr>
      </w:pPr>
      <w:r w:rsidRPr="00023C58">
        <w:rPr>
          <w:sz w:val="21"/>
          <w:szCs w:val="21"/>
          <w:lang w:eastAsia="zh-CN"/>
        </w:rPr>
        <w:t>15.7</w:t>
      </w:r>
      <w:r w:rsidRPr="00023C58">
        <w:rPr>
          <w:sz w:val="21"/>
          <w:szCs w:val="21"/>
          <w:lang w:eastAsia="zh-CN"/>
        </w:rPr>
        <w:tab/>
      </w:r>
      <w:r w:rsidR="00F2032B">
        <w:rPr>
          <w:rFonts w:hint="eastAsia"/>
          <w:sz w:val="21"/>
          <w:szCs w:val="21"/>
          <w:lang w:eastAsia="zh-CN"/>
        </w:rPr>
        <w:t xml:space="preserve"> </w:t>
      </w:r>
      <w:r w:rsidRPr="00023C58">
        <w:rPr>
          <w:rFonts w:hint="eastAsia"/>
          <w:sz w:val="21"/>
          <w:szCs w:val="21"/>
          <w:lang w:eastAsia="zh-CN"/>
        </w:rPr>
        <w:t>有关迁徙的法律规定，男女享有同样的迁徙权。</w:t>
      </w:r>
      <w:r w:rsidRPr="00023C58">
        <w:rPr>
          <w:rFonts w:hint="eastAsia"/>
          <w:bCs/>
          <w:sz w:val="21"/>
          <w:szCs w:val="21"/>
          <w:lang w:eastAsia="zh-CN"/>
        </w:rPr>
        <w:t>任何女性都可自由选择居住地或住所，但一些按照传统和文化希望与丈夫居住在男方的已婚女性除外。</w:t>
      </w:r>
      <w:r w:rsidRPr="00023C58">
        <w:rPr>
          <w:bCs/>
          <w:sz w:val="21"/>
          <w:szCs w:val="21"/>
          <w:lang w:eastAsia="zh-CN"/>
        </w:rPr>
        <w:t xml:space="preserve"> </w:t>
      </w:r>
    </w:p>
    <w:p w:rsidR="000D40C7" w:rsidRPr="00F2032B" w:rsidRDefault="000D40C7" w:rsidP="00F2032B">
      <w:pPr>
        <w:pStyle w:val="H2"/>
        <w:rPr>
          <w:rFonts w:hint="eastAsia"/>
        </w:rPr>
      </w:pPr>
      <w:bookmarkStart w:id="119" w:name="_Toc211074456"/>
      <w:r w:rsidRPr="00F2032B">
        <w:rPr>
          <w:rFonts w:hint="eastAsia"/>
        </w:rPr>
        <w:t>第16条</w:t>
      </w:r>
      <w:bookmarkEnd w:id="119"/>
    </w:p>
    <w:p w:rsidR="000D40C7"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rFonts w:hint="eastAsia"/>
          <w:sz w:val="21"/>
          <w:szCs w:val="21"/>
          <w:lang w:eastAsia="zh-CN"/>
        </w:rPr>
        <w:t xml:space="preserve">1. </w:t>
      </w:r>
      <w:r w:rsidRPr="00023C58">
        <w:rPr>
          <w:rFonts w:hint="eastAsia"/>
          <w:sz w:val="21"/>
          <w:szCs w:val="21"/>
          <w:lang w:eastAsia="zh-CN"/>
        </w:rPr>
        <w:t>缔约各国应采取一切适当措施，消除在有关婚姻和家庭关系的一切事项上对妇女的歧视，并特别应保证她们在男女平等的基础上：</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a</w:t>
      </w:r>
      <w:r w:rsidRPr="00023C58">
        <w:rPr>
          <w:sz w:val="21"/>
          <w:szCs w:val="21"/>
          <w:lang w:eastAsia="zh-CN"/>
        </w:rPr>
        <w:t>）</w:t>
      </w:r>
      <w:r w:rsidR="000D40C7" w:rsidRPr="00023C58">
        <w:rPr>
          <w:rFonts w:hint="eastAsia"/>
          <w:sz w:val="21"/>
          <w:szCs w:val="21"/>
          <w:lang w:eastAsia="zh-CN"/>
        </w:rPr>
        <w:t>有相同的缔婚权利；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b</w:t>
      </w:r>
      <w:r w:rsidRPr="00023C58">
        <w:rPr>
          <w:sz w:val="21"/>
          <w:szCs w:val="21"/>
          <w:lang w:eastAsia="zh-CN"/>
        </w:rPr>
        <w:t>）</w:t>
      </w:r>
      <w:r w:rsidR="000D40C7" w:rsidRPr="00023C58">
        <w:rPr>
          <w:rFonts w:hint="eastAsia"/>
          <w:sz w:val="21"/>
          <w:szCs w:val="21"/>
          <w:lang w:eastAsia="zh-CN"/>
        </w:rPr>
        <w:t>有相同的自由选择配偶和非经本人自由表示，完全同意不缔婚约的权利；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rFonts w:hint="eastAsia"/>
          <w:sz w:val="21"/>
          <w:szCs w:val="21"/>
          <w:lang w:eastAsia="zh-CN"/>
        </w:rPr>
        <w:t>c</w:t>
      </w:r>
      <w:r w:rsidRPr="00023C58">
        <w:rPr>
          <w:sz w:val="21"/>
          <w:szCs w:val="21"/>
          <w:lang w:eastAsia="zh-CN"/>
        </w:rPr>
        <w:t>）</w:t>
      </w:r>
      <w:r w:rsidR="000D40C7" w:rsidRPr="00023C58">
        <w:rPr>
          <w:rFonts w:hint="eastAsia"/>
          <w:sz w:val="21"/>
          <w:szCs w:val="21"/>
          <w:lang w:eastAsia="zh-CN"/>
        </w:rPr>
        <w:t>在婚姻存续期间以及解除婚姻关系时，有相同的权利和义务；</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d</w:t>
      </w:r>
      <w:r w:rsidRPr="00023C58">
        <w:rPr>
          <w:sz w:val="21"/>
          <w:szCs w:val="21"/>
          <w:lang w:eastAsia="zh-CN"/>
        </w:rPr>
        <w:t>）</w:t>
      </w:r>
      <w:r w:rsidR="000D40C7" w:rsidRPr="00023C58">
        <w:rPr>
          <w:rFonts w:hint="eastAsia"/>
          <w:sz w:val="21"/>
          <w:szCs w:val="21"/>
          <w:lang w:eastAsia="zh-CN"/>
        </w:rPr>
        <w:t>不论婚姻状况如何，在有关子女的事务上，作为父母亲有相同的权利和义务。但在任何情形下，均应以子女的利益为重；</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e</w:t>
      </w:r>
      <w:r w:rsidRPr="00023C58">
        <w:rPr>
          <w:sz w:val="21"/>
          <w:szCs w:val="21"/>
          <w:lang w:eastAsia="zh-CN"/>
        </w:rPr>
        <w:t>）</w:t>
      </w:r>
      <w:r w:rsidR="000D40C7" w:rsidRPr="00023C58">
        <w:rPr>
          <w:rFonts w:hint="eastAsia"/>
          <w:sz w:val="21"/>
          <w:szCs w:val="21"/>
          <w:lang w:eastAsia="zh-CN"/>
        </w:rPr>
        <w:t>有相同的权利自由负责地决定子女人数和生育间隔，并有机会获得使她们能够行使这种权利的知识、教育和方法；</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sz w:val="21"/>
          <w:szCs w:val="21"/>
          <w:lang w:eastAsia="zh-CN"/>
        </w:rPr>
      </w:pPr>
      <w:r w:rsidRPr="00023C58">
        <w:rPr>
          <w:sz w:val="21"/>
          <w:szCs w:val="21"/>
          <w:lang w:eastAsia="zh-CN"/>
        </w:rPr>
        <w:t>（</w:t>
      </w:r>
      <w:r w:rsidR="000D40C7" w:rsidRPr="00023C58">
        <w:rPr>
          <w:sz w:val="21"/>
          <w:szCs w:val="21"/>
          <w:lang w:eastAsia="zh-CN"/>
        </w:rPr>
        <w:t>f</w:t>
      </w:r>
      <w:r w:rsidRPr="00023C58">
        <w:rPr>
          <w:sz w:val="21"/>
          <w:szCs w:val="21"/>
          <w:lang w:eastAsia="zh-CN"/>
        </w:rPr>
        <w:t>）</w:t>
      </w:r>
      <w:r w:rsidR="000D40C7" w:rsidRPr="00023C58">
        <w:rPr>
          <w:rFonts w:hint="eastAsia"/>
          <w:sz w:val="21"/>
          <w:szCs w:val="21"/>
          <w:lang w:eastAsia="zh-CN"/>
        </w:rPr>
        <w:t>在监护、看管、受托和收养子女或类似的制度方面，如果国家法规有这些观念的话，有相同的权利的义务。但在任何情形下，均应以子女的利益为重；</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g</w:t>
      </w:r>
      <w:r w:rsidRPr="00023C58">
        <w:rPr>
          <w:sz w:val="21"/>
          <w:szCs w:val="21"/>
          <w:lang w:eastAsia="zh-CN"/>
        </w:rPr>
        <w:t>）</w:t>
      </w:r>
      <w:r w:rsidR="000D40C7" w:rsidRPr="00023C58">
        <w:rPr>
          <w:rFonts w:hint="eastAsia"/>
          <w:sz w:val="21"/>
          <w:szCs w:val="21"/>
          <w:lang w:eastAsia="zh-CN"/>
        </w:rPr>
        <w:t>夫妻有相同的个人权利，包括选择姓氏、专业和职业的权利；</w:t>
      </w:r>
    </w:p>
    <w:p w:rsidR="000D40C7" w:rsidRPr="00023C58" w:rsidRDefault="005B6BC8"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w:t>
      </w:r>
      <w:r w:rsidR="000D40C7" w:rsidRPr="00023C58">
        <w:rPr>
          <w:sz w:val="21"/>
          <w:szCs w:val="21"/>
          <w:lang w:eastAsia="zh-CN"/>
        </w:rPr>
        <w:t>h</w:t>
      </w:r>
      <w:r w:rsidRPr="00023C58">
        <w:rPr>
          <w:sz w:val="21"/>
          <w:szCs w:val="21"/>
          <w:lang w:eastAsia="zh-CN"/>
        </w:rPr>
        <w:t>）</w:t>
      </w:r>
      <w:r w:rsidR="000D40C7" w:rsidRPr="00023C58">
        <w:rPr>
          <w:rFonts w:hint="eastAsia"/>
          <w:sz w:val="21"/>
          <w:szCs w:val="21"/>
          <w:lang w:eastAsia="zh-CN"/>
        </w:rPr>
        <w:t>配偶双方在财产所得、取得、经营、管理、享有、处置方面，不论是无偿的或是收取价值报酬的，都具有相同的权利。</w:t>
      </w:r>
    </w:p>
    <w:p w:rsidR="005A0004" w:rsidRPr="00023C58" w:rsidRDefault="000D40C7" w:rsidP="00B663C4">
      <w:pPr>
        <w:pStyle w:val="NormalWeb"/>
        <w:pBdr>
          <w:top w:val="single" w:sz="4" w:space="1" w:color="auto"/>
          <w:left w:val="single" w:sz="4" w:space="4" w:color="auto"/>
          <w:bottom w:val="single" w:sz="4" w:space="1" w:color="auto"/>
          <w:right w:val="single" w:sz="4" w:space="4" w:color="auto"/>
        </w:pBdr>
        <w:shd w:val="clear" w:color="auto" w:fill="B3B3B3"/>
        <w:spacing w:before="0" w:beforeAutospacing="0" w:after="240" w:afterAutospacing="0" w:line="360" w:lineRule="exact"/>
        <w:jc w:val="both"/>
        <w:rPr>
          <w:rFonts w:hint="eastAsia"/>
          <w:sz w:val="21"/>
          <w:szCs w:val="21"/>
          <w:lang w:eastAsia="zh-CN"/>
        </w:rPr>
      </w:pPr>
      <w:r w:rsidRPr="00023C58">
        <w:rPr>
          <w:sz w:val="21"/>
          <w:szCs w:val="21"/>
          <w:lang w:eastAsia="zh-CN"/>
        </w:rPr>
        <w:t xml:space="preserve">2. </w:t>
      </w:r>
      <w:r w:rsidRPr="00023C58">
        <w:rPr>
          <w:rFonts w:hint="eastAsia"/>
          <w:sz w:val="21"/>
          <w:szCs w:val="21"/>
          <w:lang w:eastAsia="zh-CN"/>
        </w:rPr>
        <w:t>童年订婚和童婚不具法律效力，并应采取一切必要行动，包括制订法律，规定结婚最低年龄，并规定婚姻必须向正式登记机构登记。</w:t>
      </w:r>
    </w:p>
    <w:p w:rsidR="005A0004" w:rsidRPr="00023C58" w:rsidRDefault="000D40C7" w:rsidP="00B663C4">
      <w:pPr>
        <w:spacing w:after="240" w:line="360" w:lineRule="exact"/>
        <w:rPr>
          <w:rFonts w:ascii="SimHei" w:eastAsia="SimHei" w:hint="eastAsia"/>
          <w:color w:val="FF0000"/>
          <w:szCs w:val="21"/>
        </w:rPr>
      </w:pPr>
      <w:r w:rsidRPr="00023C58">
        <w:rPr>
          <w:rFonts w:ascii="SimHei" w:eastAsia="SimHei" w:hint="eastAsia"/>
          <w:color w:val="FF0000"/>
          <w:szCs w:val="21"/>
        </w:rPr>
        <w:t>法律体制</w:t>
      </w:r>
    </w:p>
    <w:p w:rsidR="005A0004" w:rsidRPr="00023C58" w:rsidRDefault="000D40C7" w:rsidP="00B663C4">
      <w:pPr>
        <w:spacing w:after="240" w:line="360" w:lineRule="exact"/>
        <w:rPr>
          <w:szCs w:val="21"/>
          <w:lang w:val="en"/>
        </w:rPr>
      </w:pPr>
      <w:r w:rsidRPr="00023C58">
        <w:rPr>
          <w:szCs w:val="21"/>
        </w:rPr>
        <w:t>16.1</w:t>
      </w:r>
      <w:r w:rsidRPr="00023C58">
        <w:rPr>
          <w:szCs w:val="21"/>
        </w:rPr>
        <w:tab/>
      </w:r>
      <w:r w:rsidRPr="00023C58">
        <w:rPr>
          <w:rFonts w:hint="eastAsia"/>
          <w:szCs w:val="21"/>
          <w:lang w:val="en"/>
        </w:rPr>
        <w:t>图瓦卢高度重视家庭生活。无论是在农村还是城市生活在大家庭是非常普遍和明显的。牢固的家庭关系和价值观将大家庭成员和老一代人联系在一起。老一代人重视并尊重与后三代或四代成员的家庭关系。这样看，只要在需要的时候，大家庭所有成员会力所能及地相互分享、支持并帮助。图瓦卢《婚姻法》规定，禁止亲属和近亲间</w:t>
      </w:r>
      <w:r w:rsidRPr="00023C58">
        <w:rPr>
          <w:rFonts w:hint="eastAsia"/>
          <w:szCs w:val="21"/>
        </w:rPr>
        <w:t>缔婚的法律限制反映了</w:t>
      </w:r>
      <w:r w:rsidRPr="00023C58">
        <w:rPr>
          <w:rFonts w:hint="eastAsia"/>
          <w:szCs w:val="21"/>
          <w:lang w:val="en"/>
        </w:rPr>
        <w:t>这种家庭和文化价值观</w:t>
      </w:r>
      <w:r w:rsidRPr="00023C58">
        <w:rPr>
          <w:rFonts w:hint="eastAsia"/>
          <w:szCs w:val="21"/>
        </w:rPr>
        <w:t>。</w:t>
      </w:r>
      <w:r w:rsidRPr="00023C58">
        <w:rPr>
          <w:rStyle w:val="FootnoteReference"/>
          <w:szCs w:val="21"/>
          <w:lang w:val="en"/>
        </w:rPr>
        <w:footnoteReference w:id="109"/>
      </w:r>
    </w:p>
    <w:p w:rsidR="005A0004" w:rsidRPr="00023C58" w:rsidRDefault="00B55663" w:rsidP="00B663C4">
      <w:pPr>
        <w:spacing w:after="240" w:line="360" w:lineRule="exact"/>
        <w:rPr>
          <w:rFonts w:ascii="SimHei" w:eastAsia="SimHei" w:hint="eastAsia"/>
          <w:color w:val="FF0000"/>
          <w:szCs w:val="21"/>
        </w:rPr>
      </w:pPr>
      <w:r>
        <w:rPr>
          <w:rFonts w:ascii="SimHei" w:eastAsia="SimHei"/>
          <w:color w:val="FF0000"/>
          <w:szCs w:val="21"/>
        </w:rPr>
        <w:br w:type="page"/>
      </w:r>
      <w:r w:rsidR="000D40C7" w:rsidRPr="00023C58">
        <w:rPr>
          <w:rFonts w:ascii="SimHei" w:eastAsia="SimHei" w:hint="eastAsia"/>
          <w:color w:val="FF0000"/>
          <w:szCs w:val="21"/>
        </w:rPr>
        <w:t>结婚权</w:t>
      </w:r>
    </w:p>
    <w:p w:rsidR="005A0004" w:rsidRPr="00023C58" w:rsidRDefault="000D40C7" w:rsidP="00B663C4">
      <w:pPr>
        <w:spacing w:after="240" w:line="360" w:lineRule="exact"/>
        <w:rPr>
          <w:rFonts w:hint="eastAsia"/>
          <w:szCs w:val="21"/>
        </w:rPr>
      </w:pPr>
      <w:r w:rsidRPr="00023C58">
        <w:rPr>
          <w:szCs w:val="21"/>
        </w:rPr>
        <w:t>16.2</w:t>
      </w:r>
      <w:r w:rsidRPr="00023C58">
        <w:rPr>
          <w:szCs w:val="21"/>
        </w:rPr>
        <w:tab/>
      </w:r>
      <w:r w:rsidRPr="00023C58">
        <w:rPr>
          <w:rFonts w:hint="eastAsia"/>
          <w:szCs w:val="21"/>
        </w:rPr>
        <w:t>《婚姻法》</w:t>
      </w:r>
      <w:r w:rsidRPr="00023C58">
        <w:rPr>
          <w:rFonts w:hint="eastAsia"/>
          <w:szCs w:val="21"/>
          <w:lang w:val="en"/>
        </w:rPr>
        <w:t>（第</w:t>
      </w:r>
      <w:r w:rsidRPr="00023C58">
        <w:rPr>
          <w:rFonts w:hint="eastAsia"/>
          <w:szCs w:val="21"/>
          <w:lang w:val="en"/>
        </w:rPr>
        <w:t>29</w:t>
      </w:r>
      <w:r w:rsidRPr="00023C58">
        <w:rPr>
          <w:rFonts w:hint="eastAsia"/>
          <w:szCs w:val="21"/>
          <w:lang w:val="en"/>
        </w:rPr>
        <w:t>章）规定了图瓦卢婚姻的举办仪式。</w:t>
      </w:r>
      <w:r w:rsidRPr="00023C58">
        <w:rPr>
          <w:rFonts w:hint="eastAsia"/>
          <w:szCs w:val="21"/>
        </w:rPr>
        <w:t>按照图瓦卢习俗，儿子在选择妻子时需得到父母的同意。男方的姐妹、表兄弟姐妹可能会有一些影响，但最终决定权在父母。婚姻通常由男女双方的父母安排，在这种情况下，亲属和大家庭成员集体发挥着非常重要的作用。这也是新郎和新娘双方家庭互换礼物的欢乐时期。</w:t>
      </w:r>
    </w:p>
    <w:p w:rsidR="005A0004" w:rsidRPr="00023C58" w:rsidRDefault="000D40C7" w:rsidP="00B663C4">
      <w:pPr>
        <w:spacing w:after="240" w:line="360" w:lineRule="exact"/>
        <w:rPr>
          <w:szCs w:val="21"/>
        </w:rPr>
      </w:pPr>
      <w:r w:rsidRPr="00023C58">
        <w:rPr>
          <w:szCs w:val="21"/>
        </w:rPr>
        <w:t>16.3</w:t>
      </w:r>
      <w:r w:rsidRPr="00023C58">
        <w:rPr>
          <w:szCs w:val="21"/>
        </w:rPr>
        <w:tab/>
      </w:r>
      <w:r w:rsidR="00F0158D">
        <w:rPr>
          <w:rFonts w:hint="eastAsia"/>
          <w:szCs w:val="21"/>
        </w:rPr>
        <w:t xml:space="preserve"> </w:t>
      </w:r>
      <w:r w:rsidRPr="00023C58">
        <w:rPr>
          <w:rFonts w:hint="eastAsia"/>
          <w:szCs w:val="21"/>
        </w:rPr>
        <w:t>另一种传统的求爱方式</w:t>
      </w:r>
      <w:r w:rsidRPr="00F2032B">
        <w:rPr>
          <w:rFonts w:cs="Arial" w:hint="eastAsia"/>
          <w:szCs w:val="21"/>
        </w:rPr>
        <w:t>是“火把”</w:t>
      </w:r>
      <w:r w:rsidR="00F2032B">
        <w:rPr>
          <w:rFonts w:cs="Arial" w:hint="eastAsia"/>
          <w:szCs w:val="21"/>
        </w:rPr>
        <w:t>。</w:t>
      </w:r>
      <w:r w:rsidRPr="00023C58">
        <w:rPr>
          <w:rStyle w:val="FootnoteReference"/>
          <w:szCs w:val="21"/>
        </w:rPr>
        <w:footnoteReference w:id="110"/>
      </w:r>
      <w:r w:rsidRPr="00023C58">
        <w:rPr>
          <w:rFonts w:hint="eastAsia"/>
          <w:szCs w:val="21"/>
        </w:rPr>
        <w:t>这种传统做法起源于</w:t>
      </w:r>
      <w:r w:rsidRPr="00023C58">
        <w:rPr>
          <w:rFonts w:cs="Arial" w:hint="eastAsia"/>
          <w:szCs w:val="21"/>
        </w:rPr>
        <w:t>纳努梅阿，现在传到了各个岛屿。求爱成功后，岛内年长者会决定点燃火把。</w:t>
      </w:r>
      <w:r w:rsidRPr="00023C58">
        <w:rPr>
          <w:rFonts w:hint="eastAsia"/>
          <w:szCs w:val="21"/>
        </w:rPr>
        <w:t>年轻男子想娶的女孩的长辈会与男子协商。然后，这些年长者会与女孩父母商量以征求同意。如果男子的请求通过了，他的椰树叶火把就会被点燃；如果遭到拒绝，老人们会和男子提到过的其他女子的父母谈。由火把征得的婚姻成为了整个社区的责任。村里的每一个人会依村长的意愿给新人食物、垫子、衣服或钱。</w:t>
      </w:r>
      <w:r w:rsidRPr="00023C58">
        <w:rPr>
          <w:rStyle w:val="FootnoteReference"/>
          <w:szCs w:val="21"/>
        </w:rPr>
        <w:footnoteReference w:id="111"/>
      </w:r>
      <w:r w:rsidRPr="00023C58">
        <w:rPr>
          <w:szCs w:val="21"/>
        </w:rPr>
        <w:t xml:space="preserve"> </w:t>
      </w:r>
    </w:p>
    <w:p w:rsidR="000D40C7" w:rsidRPr="00023C58" w:rsidRDefault="000D40C7" w:rsidP="00B663C4">
      <w:pPr>
        <w:spacing w:after="240" w:line="360" w:lineRule="exact"/>
        <w:rPr>
          <w:szCs w:val="21"/>
          <w:lang w:val="en"/>
        </w:rPr>
      </w:pPr>
      <w:r w:rsidRPr="00023C58">
        <w:rPr>
          <w:szCs w:val="21"/>
          <w:lang w:val="en"/>
        </w:rPr>
        <w:t>16.4</w:t>
      </w:r>
      <w:r w:rsidRPr="00023C58">
        <w:rPr>
          <w:szCs w:val="21"/>
          <w:lang w:val="en"/>
        </w:rPr>
        <w:tab/>
      </w:r>
      <w:r w:rsidR="00F0158D">
        <w:rPr>
          <w:rFonts w:hint="eastAsia"/>
          <w:szCs w:val="21"/>
          <w:lang w:val="en"/>
        </w:rPr>
        <w:t xml:space="preserve"> </w:t>
      </w:r>
      <w:r w:rsidRPr="00023C58">
        <w:rPr>
          <w:rFonts w:hint="eastAsia"/>
          <w:szCs w:val="21"/>
          <w:lang w:val="en"/>
        </w:rPr>
        <w:t>男人和女人可自由缔婚，可自由与自己选择的配偶结婚。但实际上，有时父母会为他们的子女选择配偶，尤其是为女儿。如果父母没有强迫因素，孩子遵从父母的意愿是对父母尊重的表现。但在其他情况下父母会给孩子施加不同程度的压力，尤其是给女儿。尽管包办婚姻不再是一种普遍的做法，但年轻女性往往会与长辈为她们选择的配偶结婚。尽管还有这种传统的做法，但越来越多的年轻人自己选择配偶，</w:t>
      </w:r>
      <w:r w:rsidRPr="00023C58">
        <w:rPr>
          <w:rFonts w:hint="eastAsia"/>
          <w:szCs w:val="21"/>
          <w:lang w:val="en"/>
        </w:rPr>
        <w:t>21</w:t>
      </w:r>
      <w:r w:rsidRPr="00023C58">
        <w:rPr>
          <w:rFonts w:hint="eastAsia"/>
          <w:szCs w:val="21"/>
          <w:lang w:val="en"/>
        </w:rPr>
        <w:t>岁就结婚，并且也没有和父母或长辈协商。</w:t>
      </w:r>
      <w:bookmarkStart w:id="120" w:name="OLE_LINK38"/>
      <w:r w:rsidRPr="00023C58">
        <w:rPr>
          <w:szCs w:val="21"/>
        </w:rPr>
        <w:t xml:space="preserve"> </w:t>
      </w:r>
    </w:p>
    <w:p w:rsidR="000D40C7" w:rsidRPr="00023C58" w:rsidRDefault="000D40C7" w:rsidP="003900F2">
      <w:pPr>
        <w:spacing w:after="240" w:line="360" w:lineRule="exact"/>
        <w:rPr>
          <w:rFonts w:ascii="SimHei" w:eastAsia="SimHei" w:hint="eastAsia"/>
          <w:color w:val="FF0000"/>
          <w:szCs w:val="21"/>
        </w:rPr>
      </w:pPr>
      <w:bookmarkStart w:id="121" w:name="OLE_LINK40"/>
      <w:bookmarkEnd w:id="120"/>
      <w:r w:rsidRPr="00023C58">
        <w:rPr>
          <w:rFonts w:ascii="SimHei" w:eastAsia="SimHei" w:hint="eastAsia"/>
          <w:color w:val="FF0000"/>
          <w:szCs w:val="21"/>
        </w:rPr>
        <w:t>未成年人结婚</w:t>
      </w:r>
    </w:p>
    <w:bookmarkEnd w:id="121"/>
    <w:p w:rsidR="000D40C7" w:rsidRPr="00023C58" w:rsidRDefault="000D40C7" w:rsidP="00B663C4">
      <w:pPr>
        <w:pStyle w:val="NormalWeb"/>
        <w:spacing w:before="0" w:beforeAutospacing="0" w:after="240" w:afterAutospacing="0" w:line="360" w:lineRule="exact"/>
        <w:jc w:val="both"/>
        <w:rPr>
          <w:sz w:val="21"/>
          <w:szCs w:val="21"/>
          <w:lang w:eastAsia="zh-CN"/>
        </w:rPr>
      </w:pPr>
      <w:r w:rsidRPr="00023C58">
        <w:rPr>
          <w:sz w:val="21"/>
          <w:szCs w:val="21"/>
          <w:lang w:eastAsia="zh-CN"/>
        </w:rPr>
        <w:t>16.5</w:t>
      </w:r>
      <w:r w:rsidRPr="00023C58">
        <w:rPr>
          <w:sz w:val="21"/>
          <w:szCs w:val="21"/>
          <w:lang w:eastAsia="zh-CN"/>
        </w:rPr>
        <w:tab/>
        <w:t xml:space="preserve"> </w:t>
      </w:r>
      <w:r w:rsidRPr="00023C58">
        <w:rPr>
          <w:rFonts w:hint="eastAsia"/>
          <w:sz w:val="21"/>
          <w:szCs w:val="21"/>
          <w:lang w:eastAsia="zh-CN"/>
        </w:rPr>
        <w:t>16</w:t>
      </w:r>
      <w:r w:rsidRPr="00023C58">
        <w:rPr>
          <w:rFonts w:hint="eastAsia"/>
          <w:sz w:val="21"/>
          <w:szCs w:val="21"/>
          <w:lang w:eastAsia="zh-CN"/>
        </w:rPr>
        <w:t>岁以下结婚为无效婚姻。《婚姻法》还规定，</w:t>
      </w:r>
      <w:r w:rsidRPr="00023C58">
        <w:rPr>
          <w:rFonts w:hint="eastAsia"/>
          <w:sz w:val="21"/>
          <w:szCs w:val="21"/>
          <w:lang w:eastAsia="zh-CN"/>
        </w:rPr>
        <w:t>21</w:t>
      </w:r>
      <w:r w:rsidRPr="00023C58">
        <w:rPr>
          <w:rFonts w:hint="eastAsia"/>
          <w:sz w:val="21"/>
          <w:szCs w:val="21"/>
          <w:lang w:eastAsia="zh-CN"/>
        </w:rPr>
        <w:t>岁以下结婚的应得到双方父母的同意。这与传统观念认为的父亲为一家之主相辅相成。</w:t>
      </w:r>
      <w:r w:rsidRPr="00023C58">
        <w:rPr>
          <w:rFonts w:hint="eastAsia"/>
          <w:sz w:val="21"/>
          <w:szCs w:val="21"/>
          <w:lang w:val="en" w:eastAsia="zh-CN"/>
        </w:rPr>
        <w:t>（</w:t>
      </w:r>
      <w:r w:rsidRPr="00023C58">
        <w:rPr>
          <w:sz w:val="21"/>
          <w:szCs w:val="21"/>
          <w:lang w:val="en" w:eastAsia="zh-CN"/>
        </w:rPr>
        <w:t>Forster</w:t>
      </w:r>
      <w:r w:rsidR="00F0158D">
        <w:rPr>
          <w:rFonts w:hint="eastAsia"/>
          <w:sz w:val="21"/>
          <w:szCs w:val="21"/>
          <w:lang w:val="en" w:eastAsia="zh-CN"/>
        </w:rPr>
        <w:t>和</w:t>
      </w:r>
      <w:r w:rsidRPr="00023C58">
        <w:rPr>
          <w:sz w:val="21"/>
          <w:szCs w:val="21"/>
          <w:lang w:val="en" w:eastAsia="zh-CN"/>
        </w:rPr>
        <w:t>Jivan</w:t>
      </w:r>
      <w:r w:rsidRPr="00023C58">
        <w:rPr>
          <w:rFonts w:hint="eastAsia"/>
          <w:sz w:val="21"/>
          <w:szCs w:val="21"/>
          <w:lang w:val="en" w:eastAsia="zh-CN"/>
        </w:rPr>
        <w:t>，</w:t>
      </w:r>
      <w:r w:rsidRPr="00023C58">
        <w:rPr>
          <w:sz w:val="21"/>
          <w:szCs w:val="21"/>
          <w:lang w:val="en" w:eastAsia="zh-CN"/>
        </w:rPr>
        <w:t>2006</w:t>
      </w:r>
      <w:r w:rsidRPr="00023C58">
        <w:rPr>
          <w:rFonts w:hint="eastAsia"/>
          <w:sz w:val="21"/>
          <w:szCs w:val="21"/>
          <w:lang w:val="en" w:eastAsia="zh-CN"/>
        </w:rPr>
        <w:t>年，第</w:t>
      </w:r>
      <w:r w:rsidRPr="00023C58">
        <w:rPr>
          <w:sz w:val="21"/>
          <w:szCs w:val="21"/>
          <w:lang w:val="en" w:eastAsia="zh-CN"/>
        </w:rPr>
        <w:t>142</w:t>
      </w:r>
      <w:r w:rsidRPr="00023C58">
        <w:rPr>
          <w:rFonts w:hint="eastAsia"/>
          <w:sz w:val="21"/>
          <w:szCs w:val="21"/>
          <w:lang w:val="en" w:eastAsia="zh-CN"/>
        </w:rPr>
        <w:t>页）。只有在父亲死了或者是不能给出同意意见时，才能由母亲做决定。但由于某种原因，父母都不能给出同意意见的时候，</w:t>
      </w:r>
      <w:r w:rsidRPr="00023C58">
        <w:rPr>
          <w:sz w:val="21"/>
          <w:szCs w:val="21"/>
          <w:lang w:eastAsia="zh-CN"/>
        </w:rPr>
        <w:t xml:space="preserve"> </w:t>
      </w:r>
    </w:p>
    <w:p w:rsidR="000D40C7" w:rsidRPr="00023C58" w:rsidRDefault="000D40C7" w:rsidP="00B663C4">
      <w:pPr>
        <w:pStyle w:val="NormalWeb"/>
        <w:spacing w:before="0" w:beforeAutospacing="0" w:after="240" w:afterAutospacing="0" w:line="360" w:lineRule="exact"/>
        <w:ind w:left="720"/>
        <w:jc w:val="both"/>
        <w:rPr>
          <w:sz w:val="21"/>
          <w:szCs w:val="21"/>
          <w:lang w:eastAsia="zh-CN"/>
        </w:rPr>
      </w:pPr>
      <w:r w:rsidRPr="00023C58">
        <w:rPr>
          <w:rFonts w:hint="eastAsia"/>
          <w:sz w:val="21"/>
          <w:szCs w:val="21"/>
          <w:lang w:eastAsia="zh-CN"/>
        </w:rPr>
        <w:t>“如果经调查后申请的婚姻是合格的，</w:t>
      </w:r>
      <w:bookmarkStart w:id="122" w:name="OLE_LINK141"/>
      <w:r w:rsidRPr="00023C58">
        <w:rPr>
          <w:rFonts w:hint="eastAsia"/>
          <w:sz w:val="21"/>
          <w:szCs w:val="21"/>
          <w:lang w:eastAsia="zh-CN"/>
        </w:rPr>
        <w:t>户籍总署署长</w:t>
      </w:r>
      <w:bookmarkEnd w:id="122"/>
      <w:r w:rsidRPr="00023C58">
        <w:rPr>
          <w:rFonts w:hint="eastAsia"/>
          <w:sz w:val="21"/>
          <w:szCs w:val="21"/>
          <w:lang w:eastAsia="zh-CN"/>
        </w:rPr>
        <w:t>可做决定，同意双方结婚。”</w:t>
      </w:r>
      <w:r w:rsidRPr="00023C58">
        <w:rPr>
          <w:rStyle w:val="FootnoteReference"/>
          <w:sz w:val="21"/>
          <w:szCs w:val="21"/>
        </w:rPr>
        <w:footnoteReference w:id="112"/>
      </w:r>
      <w:r w:rsidRPr="00023C58">
        <w:rPr>
          <w:sz w:val="21"/>
          <w:szCs w:val="21"/>
          <w:lang w:eastAsia="zh-CN"/>
        </w:rPr>
        <w:t xml:space="preserve">  </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rFonts w:hint="eastAsia"/>
          <w:sz w:val="21"/>
          <w:szCs w:val="21"/>
          <w:lang w:eastAsia="zh-CN"/>
        </w:rPr>
        <w:t>如果该提供同意意见的人拒绝同意，</w:t>
      </w:r>
    </w:p>
    <w:p w:rsidR="000D40C7" w:rsidRPr="00023C58" w:rsidRDefault="000D40C7" w:rsidP="00B663C4">
      <w:pPr>
        <w:pStyle w:val="NormalWeb"/>
        <w:spacing w:before="0" w:beforeAutospacing="0" w:after="240" w:afterAutospacing="0" w:line="360" w:lineRule="exact"/>
        <w:ind w:left="720"/>
        <w:jc w:val="both"/>
        <w:rPr>
          <w:sz w:val="21"/>
          <w:szCs w:val="21"/>
          <w:lang w:eastAsia="zh-CN"/>
        </w:rPr>
      </w:pPr>
      <w:r w:rsidRPr="00023C58">
        <w:rPr>
          <w:rFonts w:hint="eastAsia"/>
          <w:sz w:val="21"/>
          <w:szCs w:val="21"/>
          <w:lang w:eastAsia="zh-CN"/>
        </w:rPr>
        <w:t xml:space="preserve"> </w:t>
      </w:r>
      <w:r w:rsidRPr="00023C58">
        <w:rPr>
          <w:rFonts w:hint="eastAsia"/>
          <w:sz w:val="21"/>
          <w:szCs w:val="21"/>
          <w:lang w:eastAsia="zh-CN"/>
        </w:rPr>
        <w:t>“如果经调查后发现，拒绝不合理而且为了征求同意的一方的最高利益，户籍总署署长可做决定，同意双方结婚。”</w:t>
      </w:r>
      <w:r w:rsidRPr="00023C58">
        <w:rPr>
          <w:rStyle w:val="FootnoteReference"/>
          <w:sz w:val="21"/>
          <w:szCs w:val="21"/>
        </w:rPr>
        <w:footnoteReference w:id="113"/>
      </w:r>
      <w:r w:rsidRPr="00023C58">
        <w:rPr>
          <w:sz w:val="21"/>
          <w:szCs w:val="21"/>
          <w:lang w:eastAsia="zh-CN"/>
        </w:rPr>
        <w:t xml:space="preserve">  </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婚姻仪式</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16.6</w:t>
      </w:r>
      <w:r w:rsidRPr="00023C58">
        <w:rPr>
          <w:sz w:val="21"/>
          <w:szCs w:val="21"/>
          <w:lang w:eastAsia="zh-CN"/>
        </w:rPr>
        <w:tab/>
      </w:r>
      <w:r w:rsidR="00F2032B">
        <w:rPr>
          <w:rFonts w:hint="eastAsia"/>
          <w:sz w:val="21"/>
          <w:szCs w:val="21"/>
          <w:lang w:eastAsia="zh-CN"/>
        </w:rPr>
        <w:t xml:space="preserve"> </w:t>
      </w:r>
      <w:r w:rsidRPr="00023C58">
        <w:rPr>
          <w:rFonts w:hint="eastAsia"/>
          <w:sz w:val="21"/>
          <w:szCs w:val="21"/>
          <w:lang w:eastAsia="zh-CN"/>
        </w:rPr>
        <w:t>《婚姻法》规定，打算结婚的双方需提前</w:t>
      </w:r>
      <w:r w:rsidRPr="00023C58">
        <w:rPr>
          <w:rFonts w:hint="eastAsia"/>
          <w:sz w:val="21"/>
          <w:szCs w:val="21"/>
          <w:lang w:eastAsia="zh-CN"/>
        </w:rPr>
        <w:t>21</w:t>
      </w:r>
      <w:r w:rsidRPr="00023C58">
        <w:rPr>
          <w:rFonts w:hint="eastAsia"/>
          <w:sz w:val="21"/>
          <w:szCs w:val="21"/>
          <w:lang w:eastAsia="zh-CN"/>
        </w:rPr>
        <w:t>天向本地区</w:t>
      </w:r>
      <w:bookmarkStart w:id="123" w:name="OLE_LINK145"/>
      <w:r w:rsidRPr="00023C58">
        <w:rPr>
          <w:rFonts w:hint="eastAsia"/>
          <w:sz w:val="21"/>
          <w:szCs w:val="21"/>
          <w:lang w:eastAsia="zh-CN"/>
        </w:rPr>
        <w:t>户籍登记员</w:t>
      </w:r>
      <w:bookmarkEnd w:id="123"/>
      <w:r w:rsidRPr="00023C58">
        <w:rPr>
          <w:rFonts w:hint="eastAsia"/>
          <w:sz w:val="21"/>
          <w:szCs w:val="21"/>
          <w:lang w:eastAsia="zh-CN"/>
        </w:rPr>
        <w:t>提交材料。</w:t>
      </w:r>
      <w:r w:rsidRPr="00023C58">
        <w:rPr>
          <w:rFonts w:hint="eastAsia"/>
          <w:sz w:val="21"/>
          <w:szCs w:val="21"/>
          <w:lang w:eastAsia="zh-CN"/>
        </w:rPr>
        <w:t>21</w:t>
      </w:r>
      <w:r w:rsidRPr="00023C58">
        <w:rPr>
          <w:rFonts w:hint="eastAsia"/>
          <w:sz w:val="21"/>
          <w:szCs w:val="21"/>
          <w:lang w:eastAsia="zh-CN"/>
        </w:rPr>
        <w:t>天之后，户籍登记员会颁发结婚双方至少一方是在该地区生活</w:t>
      </w:r>
      <w:r w:rsidRPr="00023C58">
        <w:rPr>
          <w:rFonts w:hint="eastAsia"/>
          <w:sz w:val="21"/>
          <w:szCs w:val="21"/>
          <w:lang w:eastAsia="zh-CN"/>
        </w:rPr>
        <w:t>28</w:t>
      </w:r>
      <w:r w:rsidRPr="00023C58">
        <w:rPr>
          <w:rFonts w:hint="eastAsia"/>
          <w:sz w:val="21"/>
          <w:szCs w:val="21"/>
          <w:lang w:eastAsia="zh-CN"/>
        </w:rPr>
        <w:t>天的居民的证明，随后再颁发结婚证。结婚双方须满</w:t>
      </w:r>
      <w:r w:rsidRPr="00023C58">
        <w:rPr>
          <w:rFonts w:hint="eastAsia"/>
          <w:sz w:val="21"/>
          <w:szCs w:val="21"/>
          <w:lang w:eastAsia="zh-CN"/>
        </w:rPr>
        <w:t>21</w:t>
      </w:r>
      <w:r w:rsidRPr="00023C58">
        <w:rPr>
          <w:rFonts w:hint="eastAsia"/>
          <w:sz w:val="21"/>
          <w:szCs w:val="21"/>
          <w:lang w:eastAsia="zh-CN"/>
        </w:rPr>
        <w:t>岁，不满</w:t>
      </w:r>
      <w:r w:rsidRPr="00023C58">
        <w:rPr>
          <w:rFonts w:hint="eastAsia"/>
          <w:sz w:val="21"/>
          <w:szCs w:val="21"/>
          <w:lang w:eastAsia="zh-CN"/>
        </w:rPr>
        <w:t>21</w:t>
      </w:r>
      <w:r w:rsidRPr="00023C58">
        <w:rPr>
          <w:rFonts w:hint="eastAsia"/>
          <w:sz w:val="21"/>
          <w:szCs w:val="21"/>
          <w:lang w:eastAsia="zh-CN"/>
        </w:rPr>
        <w:t>岁的需获得父母同意，禁止亲属或近亲结婚，或其他不合法的阻碍结婚的行为。登记员必须确保将打算结婚的有关资料进行公示，并在一定的期限内接收反对该婚姻的举报。濒</w:t>
      </w:r>
      <w:r w:rsidR="00F0158D">
        <w:rPr>
          <w:rFonts w:hint="eastAsia"/>
          <w:sz w:val="21"/>
          <w:szCs w:val="21"/>
          <w:lang w:eastAsia="zh-CN"/>
        </w:rPr>
        <w:t>临</w:t>
      </w:r>
      <w:r w:rsidRPr="00023C58">
        <w:rPr>
          <w:rFonts w:hint="eastAsia"/>
          <w:sz w:val="21"/>
          <w:szCs w:val="21"/>
          <w:lang w:eastAsia="zh-CN"/>
        </w:rPr>
        <w:t>死亡的婚姻除外，任何婚姻只有拥有登记员签发的结婚证或由岛内法院颁发的许可证才是合法的。</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16.7</w:t>
      </w:r>
      <w:r w:rsidRPr="00023C58">
        <w:rPr>
          <w:sz w:val="21"/>
          <w:szCs w:val="21"/>
          <w:lang w:eastAsia="zh-CN"/>
        </w:rPr>
        <w:tab/>
      </w:r>
      <w:r w:rsidR="00F2032B">
        <w:rPr>
          <w:rFonts w:hint="eastAsia"/>
          <w:sz w:val="21"/>
          <w:szCs w:val="21"/>
          <w:lang w:eastAsia="zh-CN"/>
        </w:rPr>
        <w:t xml:space="preserve"> </w:t>
      </w:r>
      <w:r w:rsidRPr="00023C58">
        <w:rPr>
          <w:rFonts w:hint="eastAsia"/>
          <w:sz w:val="21"/>
          <w:szCs w:val="21"/>
          <w:lang w:eastAsia="zh-CN"/>
        </w:rPr>
        <w:t>婚礼可由户籍登记员主持，也可由一名牧师在教堂或颁发结婚证地区的其他礼拜堂主持，但必须有至少两名见证人。重婚是违法的。同性之间缔婚还不受法律认可。旧式婚姻同样受法律认可。</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选择子女人数和生育间隔的权利</w:t>
      </w:r>
    </w:p>
    <w:p w:rsidR="000D40C7" w:rsidRPr="00023C58" w:rsidRDefault="000D40C7" w:rsidP="00B663C4">
      <w:pPr>
        <w:spacing w:after="240" w:line="360" w:lineRule="exact"/>
        <w:rPr>
          <w:szCs w:val="21"/>
          <w:lang w:val="en"/>
        </w:rPr>
      </w:pPr>
      <w:r w:rsidRPr="00023C58">
        <w:rPr>
          <w:szCs w:val="21"/>
        </w:rPr>
        <w:t>16.8</w:t>
      </w:r>
      <w:r w:rsidRPr="00023C58">
        <w:rPr>
          <w:szCs w:val="21"/>
        </w:rPr>
        <w:tab/>
      </w:r>
      <w:r w:rsidR="00F2032B">
        <w:rPr>
          <w:rFonts w:hint="eastAsia"/>
          <w:szCs w:val="21"/>
        </w:rPr>
        <w:t xml:space="preserve"> </w:t>
      </w:r>
      <w:r w:rsidRPr="00023C58">
        <w:rPr>
          <w:rFonts w:hint="eastAsia"/>
          <w:szCs w:val="21"/>
        </w:rPr>
        <w:t>法律没有规定夫妻任何一方在与子女的关系中必须履行的义务。但法律认为子女的安全与健康在所有关系中至关重要。夫妻双方有相同的权利自由负责地决定子女人数和生育间隔，并有机会获得使她们能够行使这种权利的知识、教育和健康。婚姻双方可自由选择生育子女的时间以及他们想要的子女人数，</w:t>
      </w:r>
      <w:r w:rsidRPr="00F2032B">
        <w:rPr>
          <w:rFonts w:hint="eastAsia"/>
          <w:szCs w:val="21"/>
        </w:rPr>
        <w:t>只是堕胎是违法的</w:t>
      </w:r>
      <w:r w:rsidRPr="00023C58">
        <w:rPr>
          <w:rFonts w:hint="eastAsia"/>
          <w:szCs w:val="21"/>
        </w:rPr>
        <w:t>。</w:t>
      </w:r>
      <w:r w:rsidRPr="00023C58">
        <w:rPr>
          <w:rStyle w:val="FootnoteReference"/>
          <w:szCs w:val="21"/>
        </w:rPr>
        <w:footnoteReference w:id="114"/>
      </w:r>
      <w:r w:rsidRPr="00023C58">
        <w:rPr>
          <w:szCs w:val="21"/>
        </w:rPr>
        <w:t xml:space="preserve"> </w:t>
      </w:r>
      <w:r w:rsidRPr="00023C58">
        <w:rPr>
          <w:rFonts w:hint="eastAsia"/>
          <w:szCs w:val="21"/>
        </w:rPr>
        <w:t>如果婚姻破裂，夫妻双方有相同的权利要求获得抚养和监护权。见《</w:t>
      </w:r>
      <w:r w:rsidRPr="00023C58">
        <w:rPr>
          <w:rFonts w:hint="eastAsia"/>
          <w:szCs w:val="21"/>
        </w:rPr>
        <w:t>1973</w:t>
      </w:r>
      <w:r w:rsidRPr="00023C58">
        <w:rPr>
          <w:rFonts w:hint="eastAsia"/>
          <w:szCs w:val="21"/>
        </w:rPr>
        <w:t>年抚养法（杂项条款）》和《</w:t>
      </w:r>
      <w:r w:rsidRPr="00023C58">
        <w:rPr>
          <w:rFonts w:hint="eastAsia"/>
          <w:szCs w:val="21"/>
        </w:rPr>
        <w:t>1985</w:t>
      </w:r>
      <w:r w:rsidRPr="00023C58">
        <w:rPr>
          <w:rFonts w:hint="eastAsia"/>
          <w:szCs w:val="21"/>
        </w:rPr>
        <w:t>年婚姻诉讼法》。</w:t>
      </w:r>
      <w:r w:rsidRPr="00023C58">
        <w:rPr>
          <w:rFonts w:hint="eastAsia"/>
          <w:szCs w:val="21"/>
          <w:lang w:val="en"/>
        </w:rPr>
        <w:t>没有就夫妻双方在何种程度上共同商定开始生孩子或再生育的相关规定。但图瓦卢公认的做法表明，达到一定知识水平的夫妻会在打算生孩子之前共同协商，其他没有共同商定的夫妻往往会出现意外怀孕。图瓦卢仍然存在传统意义上的亲属间在婴儿出生时即收养的做法，</w:t>
      </w:r>
      <w:r w:rsidRPr="00023C58">
        <w:rPr>
          <w:rFonts w:hint="eastAsia"/>
          <w:szCs w:val="21"/>
        </w:rPr>
        <w:t>但此类收养得符合《收养法》第</w:t>
      </w:r>
      <w:r w:rsidRPr="00023C58">
        <w:rPr>
          <w:rFonts w:hint="eastAsia"/>
          <w:szCs w:val="21"/>
        </w:rPr>
        <w:t>20A</w:t>
      </w:r>
      <w:r w:rsidRPr="00023C58">
        <w:rPr>
          <w:rFonts w:hint="eastAsia"/>
          <w:szCs w:val="21"/>
        </w:rPr>
        <w:t>章的规定。</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婚姻登记</w:t>
      </w:r>
    </w:p>
    <w:p w:rsidR="000D40C7" w:rsidRPr="00023C58" w:rsidRDefault="000D40C7" w:rsidP="00B663C4">
      <w:pPr>
        <w:pStyle w:val="NormalWeb"/>
        <w:spacing w:before="0" w:beforeAutospacing="0" w:after="240" w:afterAutospacing="0" w:line="360" w:lineRule="exact"/>
        <w:jc w:val="both"/>
        <w:rPr>
          <w:sz w:val="21"/>
          <w:szCs w:val="21"/>
          <w:lang w:eastAsia="zh-CN"/>
        </w:rPr>
      </w:pPr>
      <w:r w:rsidRPr="00023C58">
        <w:rPr>
          <w:sz w:val="21"/>
          <w:szCs w:val="21"/>
          <w:lang w:eastAsia="zh-CN"/>
        </w:rPr>
        <w:t>16.9</w:t>
      </w:r>
      <w:r w:rsidRPr="00023C58">
        <w:rPr>
          <w:sz w:val="21"/>
          <w:szCs w:val="21"/>
          <w:lang w:eastAsia="zh-CN"/>
        </w:rPr>
        <w:tab/>
      </w:r>
      <w:r w:rsidR="00F2032B">
        <w:rPr>
          <w:rFonts w:hint="eastAsia"/>
          <w:sz w:val="21"/>
          <w:szCs w:val="21"/>
          <w:lang w:eastAsia="zh-CN"/>
        </w:rPr>
        <w:t xml:space="preserve"> </w:t>
      </w:r>
      <w:r w:rsidRPr="00023C58">
        <w:rPr>
          <w:rFonts w:hint="eastAsia"/>
          <w:sz w:val="21"/>
          <w:szCs w:val="21"/>
          <w:lang w:eastAsia="zh-CN"/>
        </w:rPr>
        <w:t>每桩婚姻都必须在所属地区的户籍登记员处登记。所有在图瓦卢举行的婚姻需根据</w:t>
      </w:r>
      <w:bookmarkStart w:id="124" w:name="OLE_LINK134"/>
      <w:r w:rsidRPr="00023C58">
        <w:rPr>
          <w:rFonts w:hint="eastAsia"/>
          <w:sz w:val="21"/>
          <w:szCs w:val="21"/>
          <w:lang w:eastAsia="zh-CN"/>
        </w:rPr>
        <w:t>《出生、死亡及婚姻法》</w:t>
      </w:r>
      <w:bookmarkEnd w:id="124"/>
      <w:r w:rsidRPr="00023C58">
        <w:rPr>
          <w:rFonts w:hint="eastAsia"/>
          <w:sz w:val="21"/>
          <w:szCs w:val="21"/>
          <w:lang w:eastAsia="zh-CN"/>
        </w:rPr>
        <w:t>第</w:t>
      </w:r>
      <w:r w:rsidRPr="00023C58">
        <w:rPr>
          <w:rFonts w:hint="eastAsia"/>
          <w:sz w:val="21"/>
          <w:szCs w:val="21"/>
          <w:lang w:eastAsia="zh-CN"/>
        </w:rPr>
        <w:t>27</w:t>
      </w:r>
      <w:r w:rsidRPr="00023C58">
        <w:rPr>
          <w:rFonts w:hint="eastAsia"/>
          <w:sz w:val="21"/>
          <w:szCs w:val="21"/>
          <w:lang w:eastAsia="zh-CN"/>
        </w:rPr>
        <w:t>章的规定进行登记。根据该法，如果婚礼由登记员主持，他应在婚礼结束后立即把结婚证详细情况登记在册作为资料保留。如果婚礼由婚姻事务官员主持，则该官员须在婚姻举办</w:t>
      </w:r>
      <w:r w:rsidRPr="00023C58">
        <w:rPr>
          <w:rFonts w:hint="eastAsia"/>
          <w:sz w:val="21"/>
          <w:szCs w:val="21"/>
          <w:lang w:eastAsia="zh-CN"/>
        </w:rPr>
        <w:t>7</w:t>
      </w:r>
      <w:r w:rsidRPr="00023C58">
        <w:rPr>
          <w:rFonts w:hint="eastAsia"/>
          <w:sz w:val="21"/>
          <w:szCs w:val="21"/>
          <w:lang w:eastAsia="zh-CN"/>
        </w:rPr>
        <w:t>天之内将结婚证、声明以及结婚证复印件交由登记员。</w:t>
      </w:r>
    </w:p>
    <w:p w:rsidR="000D40C7" w:rsidRPr="00023C58" w:rsidRDefault="000D40C7" w:rsidP="003900F2">
      <w:pPr>
        <w:spacing w:after="240" w:line="360" w:lineRule="exact"/>
        <w:rPr>
          <w:rFonts w:ascii="SimHei" w:eastAsia="SimHei" w:hint="eastAsia"/>
          <w:color w:val="FF0000"/>
          <w:szCs w:val="21"/>
        </w:rPr>
      </w:pPr>
      <w:r w:rsidRPr="00023C58">
        <w:rPr>
          <w:rFonts w:ascii="SimHei" w:eastAsia="SimHei" w:hint="eastAsia"/>
          <w:color w:val="FF0000"/>
          <w:szCs w:val="21"/>
        </w:rPr>
        <w:t>婚姻诉讼</w:t>
      </w:r>
    </w:p>
    <w:p w:rsidR="000D40C7" w:rsidRPr="00023C58" w:rsidRDefault="000D40C7" w:rsidP="00B663C4">
      <w:pPr>
        <w:pStyle w:val="NormalWeb"/>
        <w:spacing w:before="0" w:beforeAutospacing="0" w:after="240" w:afterAutospacing="0" w:line="360" w:lineRule="exact"/>
        <w:jc w:val="both"/>
        <w:rPr>
          <w:rFonts w:hint="eastAsia"/>
          <w:sz w:val="21"/>
          <w:szCs w:val="21"/>
          <w:lang w:eastAsia="zh-CN"/>
        </w:rPr>
      </w:pPr>
      <w:r w:rsidRPr="00023C58">
        <w:rPr>
          <w:sz w:val="21"/>
          <w:szCs w:val="21"/>
          <w:lang w:eastAsia="zh-CN"/>
        </w:rPr>
        <w:t>16.10</w:t>
      </w:r>
      <w:r w:rsidRPr="00023C58">
        <w:rPr>
          <w:sz w:val="21"/>
          <w:szCs w:val="21"/>
          <w:lang w:eastAsia="zh-CN"/>
        </w:rPr>
        <w:tab/>
      </w:r>
      <w:r w:rsidRPr="00023C58">
        <w:rPr>
          <w:rFonts w:hint="eastAsia"/>
          <w:sz w:val="21"/>
          <w:szCs w:val="21"/>
          <w:lang w:eastAsia="zh-CN"/>
        </w:rPr>
        <w:t>婚姻双方均有同等的权利结束婚姻关系。在图瓦卢法院需要评估婚姻是否已经到了不可逆转的地步，而不再需要找出过错方。然而法庭可参照某些因素来判定婚姻是否已破裂。通奸、遗弃、虐待或精神错乱等因素可用来证明婚姻已经彻底破裂，没有再挽回的余地了。如果不判离婚，法院会给双方三个月的时间进行和解。申请离婚没有任何的时间限制。在结婚后的任何时间内都可离婚。</w:t>
      </w:r>
      <w:r w:rsidRPr="00023C58">
        <w:rPr>
          <w:rStyle w:val="FootnoteReference"/>
          <w:sz w:val="21"/>
          <w:szCs w:val="21"/>
        </w:rPr>
        <w:footnoteReference w:id="115"/>
      </w:r>
      <w:r w:rsidRPr="00023C58">
        <w:rPr>
          <w:sz w:val="21"/>
          <w:szCs w:val="21"/>
          <w:lang w:eastAsia="zh-CN"/>
        </w:rPr>
        <w:t xml:space="preserve"> </w:t>
      </w:r>
      <w:r w:rsidRPr="00023C58">
        <w:rPr>
          <w:rFonts w:hint="eastAsia"/>
          <w:sz w:val="21"/>
          <w:szCs w:val="21"/>
          <w:lang w:eastAsia="zh-CN"/>
        </w:rPr>
        <w:t>法院会准予夫妻双方一个过渡期来进行和解，如果和解失败，法院会签发正式的离婚判决书。在做出正式的离婚判决前，法庭必须确保已经对子女抚养问题做了规定。如果夫妻双方不能达成一致，法庭将会强制执行这些条件。</w:t>
      </w:r>
    </w:p>
    <w:p w:rsidR="000D40C7" w:rsidRPr="00023C58" w:rsidRDefault="000D40C7" w:rsidP="00B663C4">
      <w:pPr>
        <w:spacing w:after="240" w:line="360" w:lineRule="exact"/>
        <w:rPr>
          <w:rFonts w:hint="eastAsia"/>
          <w:szCs w:val="21"/>
        </w:rPr>
      </w:pPr>
      <w:r w:rsidRPr="00023C58">
        <w:rPr>
          <w:szCs w:val="21"/>
        </w:rPr>
        <w:t>16.11</w:t>
      </w:r>
      <w:r w:rsidRPr="00023C58">
        <w:rPr>
          <w:szCs w:val="21"/>
        </w:rPr>
        <w:tab/>
      </w:r>
      <w:r w:rsidRPr="00023C58">
        <w:rPr>
          <w:rFonts w:hint="eastAsia"/>
          <w:szCs w:val="21"/>
        </w:rPr>
        <w:t>实际上，因为有些女性为索要抚养费而感到羞耻，所以在图瓦卢强制执行支付抚养费并不常见。这就是自</w:t>
      </w:r>
      <w:r w:rsidRPr="00023C58">
        <w:rPr>
          <w:rFonts w:hint="eastAsia"/>
          <w:szCs w:val="21"/>
        </w:rPr>
        <w:t>2002</w:t>
      </w:r>
      <w:r w:rsidRPr="00023C58">
        <w:rPr>
          <w:rFonts w:hint="eastAsia"/>
          <w:szCs w:val="21"/>
        </w:rPr>
        <w:t>年起还没有一例抚养费案例的原因。</w:t>
      </w:r>
      <w:r w:rsidRPr="00023C58">
        <w:rPr>
          <w:rStyle w:val="FootnoteReference"/>
          <w:szCs w:val="21"/>
        </w:rPr>
        <w:footnoteReference w:id="116"/>
      </w:r>
      <w:r w:rsidRPr="00023C58">
        <w:rPr>
          <w:szCs w:val="21"/>
        </w:rPr>
        <w:t xml:space="preserve"> </w:t>
      </w:r>
      <w:r w:rsidRPr="00023C58">
        <w:rPr>
          <w:rFonts w:hint="eastAsia"/>
          <w:szCs w:val="21"/>
        </w:rPr>
        <w:t>此外，根据图瓦卢习俗，如果婚姻破裂，妻子就回娘家（她父母或其他兄弟姐妹家），而丈夫不会支付任何生活费。在一些情况下，由于法院为了强制执行案件而提出严格要求，女性发现很难执行法院判给她们的扶养费。</w:t>
      </w:r>
    </w:p>
    <w:p w:rsidR="005A0004" w:rsidRPr="00023C58" w:rsidRDefault="000D40C7" w:rsidP="00B663C4">
      <w:pPr>
        <w:pStyle w:val="NormalWeb"/>
        <w:spacing w:before="0" w:beforeAutospacing="0" w:after="240" w:afterAutospacing="0" w:line="360" w:lineRule="exact"/>
        <w:jc w:val="both"/>
        <w:rPr>
          <w:color w:val="FF0000"/>
          <w:sz w:val="21"/>
          <w:szCs w:val="21"/>
          <w:lang w:eastAsia="zh-CN"/>
        </w:rPr>
      </w:pPr>
      <w:r w:rsidRPr="00023C58">
        <w:rPr>
          <w:sz w:val="21"/>
          <w:szCs w:val="21"/>
          <w:lang w:val="en" w:eastAsia="zh-CN"/>
        </w:rPr>
        <w:t>16.12</w:t>
      </w:r>
      <w:r w:rsidRPr="00023C58">
        <w:rPr>
          <w:sz w:val="21"/>
          <w:szCs w:val="21"/>
          <w:lang w:val="en" w:eastAsia="zh-CN"/>
        </w:rPr>
        <w:tab/>
      </w:r>
      <w:r w:rsidRPr="00023C58">
        <w:rPr>
          <w:rFonts w:hint="eastAsia"/>
          <w:sz w:val="21"/>
          <w:szCs w:val="21"/>
          <w:lang w:val="en" w:eastAsia="zh-CN"/>
        </w:rPr>
        <w:t>2003</w:t>
      </w:r>
      <w:r w:rsidRPr="00023C58">
        <w:rPr>
          <w:rFonts w:hint="eastAsia"/>
          <w:sz w:val="21"/>
          <w:szCs w:val="21"/>
          <w:lang w:val="en" w:eastAsia="zh-CN"/>
        </w:rPr>
        <w:t>年出现了最高的离婚率，</w:t>
      </w:r>
      <w:r w:rsidRPr="00023C58">
        <w:rPr>
          <w:rFonts w:hint="eastAsia"/>
          <w:sz w:val="21"/>
          <w:szCs w:val="21"/>
          <w:lang w:val="en" w:eastAsia="zh-CN"/>
        </w:rPr>
        <w:t>2004</w:t>
      </w:r>
      <w:r w:rsidRPr="00023C58">
        <w:rPr>
          <w:rFonts w:hint="eastAsia"/>
          <w:sz w:val="21"/>
          <w:szCs w:val="21"/>
          <w:lang w:val="en" w:eastAsia="zh-CN"/>
        </w:rPr>
        <w:t>年离婚率降低了</w:t>
      </w:r>
      <w:r w:rsidRPr="00023C58">
        <w:rPr>
          <w:rFonts w:hint="eastAsia"/>
          <w:sz w:val="21"/>
          <w:szCs w:val="21"/>
          <w:lang w:val="en" w:eastAsia="zh-CN"/>
        </w:rPr>
        <w:t>50%</w:t>
      </w:r>
      <w:r w:rsidRPr="00023C58">
        <w:rPr>
          <w:rFonts w:hint="eastAsia"/>
          <w:sz w:val="21"/>
          <w:szCs w:val="21"/>
          <w:lang w:val="en" w:eastAsia="zh-CN"/>
        </w:rPr>
        <w:t>。离婚使女性和子女处于很不利的境况，尤其是当丈夫是唯一的养家糊口的人时。家庭破裂后，没有任何支助妇女的体系，她们的福利责任会转给大家庭</w:t>
      </w:r>
      <w:r w:rsidRPr="00F2032B">
        <w:rPr>
          <w:rFonts w:hint="eastAsia"/>
          <w:sz w:val="21"/>
          <w:szCs w:val="21"/>
          <w:lang w:val="en" w:eastAsia="zh-CN"/>
        </w:rPr>
        <w:t>。</w:t>
      </w:r>
      <w:r w:rsidRPr="00F2032B">
        <w:rPr>
          <w:sz w:val="21"/>
          <w:szCs w:val="21"/>
          <w:lang w:val="en" w:eastAsia="zh-CN"/>
        </w:rPr>
        <w:t xml:space="preserve"> </w:t>
      </w:r>
    </w:p>
    <w:p w:rsidR="000D40C7" w:rsidRPr="0022409A" w:rsidRDefault="000D40C7" w:rsidP="0022409A">
      <w:pPr>
        <w:pStyle w:val="TableofFigures"/>
        <w:spacing w:after="240" w:line="360" w:lineRule="exact"/>
        <w:ind w:left="0" w:firstLine="0"/>
        <w:jc w:val="center"/>
        <w:rPr>
          <w:rFonts w:ascii="SimHei" w:eastAsia="SimHei" w:hint="eastAsia"/>
          <w:smallCaps w:val="0"/>
          <w:color w:val="FF0000"/>
          <w:sz w:val="21"/>
          <w:szCs w:val="21"/>
          <w:lang w:eastAsia="zh-CN"/>
        </w:rPr>
      </w:pPr>
      <w:r w:rsidRPr="0022409A">
        <w:rPr>
          <w:rFonts w:ascii="SimHei" w:eastAsia="SimHei" w:hint="eastAsia"/>
          <w:smallCaps w:val="0"/>
          <w:color w:val="FF0000"/>
          <w:sz w:val="21"/>
          <w:szCs w:val="21"/>
          <w:lang w:eastAsia="zh-CN"/>
        </w:rPr>
        <w:t>表</w:t>
      </w:r>
      <w:r w:rsidRPr="0022409A">
        <w:rPr>
          <w:rFonts w:ascii="SimHei" w:eastAsia="SimHei"/>
          <w:smallCaps w:val="0"/>
          <w:color w:val="FF0000"/>
          <w:sz w:val="21"/>
          <w:szCs w:val="21"/>
          <w:lang w:eastAsia="zh-CN"/>
        </w:rPr>
        <w:t xml:space="preserve"> 37</w:t>
      </w:r>
      <w:r w:rsidR="00B55663">
        <w:rPr>
          <w:rFonts w:ascii="SimHei" w:eastAsia="SimHei" w:hint="eastAsia"/>
          <w:smallCaps w:val="0"/>
          <w:color w:val="FF0000"/>
          <w:sz w:val="21"/>
          <w:szCs w:val="21"/>
          <w:lang w:eastAsia="zh-CN"/>
        </w:rPr>
        <w:t>：</w:t>
      </w:r>
      <w:r w:rsidRPr="0022409A">
        <w:rPr>
          <w:rFonts w:ascii="SimHei" w:eastAsia="SimHei"/>
          <w:smallCaps w:val="0"/>
          <w:color w:val="FF0000"/>
          <w:sz w:val="21"/>
          <w:szCs w:val="21"/>
          <w:lang w:eastAsia="zh-CN"/>
        </w:rPr>
        <w:t>2000</w:t>
      </w:r>
      <w:r w:rsidRPr="0022409A">
        <w:rPr>
          <w:rFonts w:ascii="SimHei" w:eastAsia="SimHei" w:hint="eastAsia"/>
          <w:smallCaps w:val="0"/>
          <w:color w:val="FF0000"/>
          <w:sz w:val="21"/>
          <w:szCs w:val="21"/>
          <w:lang w:eastAsia="zh-CN"/>
        </w:rPr>
        <w:t>年</w:t>
      </w:r>
      <w:r w:rsidRPr="0022409A">
        <w:rPr>
          <w:rFonts w:ascii="SimHei" w:eastAsia="SimHei"/>
          <w:smallCaps w:val="0"/>
          <w:color w:val="FF0000"/>
          <w:sz w:val="21"/>
          <w:szCs w:val="21"/>
          <w:lang w:eastAsia="zh-CN"/>
        </w:rPr>
        <w:t xml:space="preserve"> </w:t>
      </w:r>
      <w:r w:rsidRPr="0022409A">
        <w:rPr>
          <w:rFonts w:ascii="SimHei" w:eastAsia="SimHei" w:hint="eastAsia"/>
          <w:smallCaps w:val="0"/>
          <w:color w:val="FF0000"/>
          <w:sz w:val="21"/>
          <w:szCs w:val="21"/>
          <w:lang w:eastAsia="zh-CN"/>
        </w:rPr>
        <w:t>至</w:t>
      </w:r>
      <w:r w:rsidRPr="0022409A">
        <w:rPr>
          <w:rFonts w:ascii="SimHei" w:eastAsia="SimHei"/>
          <w:smallCaps w:val="0"/>
          <w:color w:val="FF0000"/>
          <w:sz w:val="21"/>
          <w:szCs w:val="21"/>
          <w:lang w:eastAsia="zh-CN"/>
        </w:rPr>
        <w:t>2004</w:t>
      </w:r>
      <w:r w:rsidRPr="0022409A">
        <w:rPr>
          <w:rFonts w:ascii="SimHei" w:eastAsia="SimHei" w:hint="eastAsia"/>
          <w:smallCaps w:val="0"/>
          <w:color w:val="FF0000"/>
          <w:sz w:val="21"/>
          <w:szCs w:val="21"/>
          <w:lang w:eastAsia="zh-CN"/>
        </w:rPr>
        <w:t>年离婚数量</w:t>
      </w:r>
    </w:p>
    <w:tbl>
      <w:tblPr>
        <w:tblW w:w="5000" w:type="pct"/>
        <w:tblLook w:val="0000" w:firstRow="0" w:lastRow="0" w:firstColumn="0" w:lastColumn="0" w:noHBand="0" w:noVBand="0"/>
      </w:tblPr>
      <w:tblGrid>
        <w:gridCol w:w="2642"/>
        <w:gridCol w:w="1484"/>
        <w:gridCol w:w="1486"/>
        <w:gridCol w:w="1484"/>
        <w:gridCol w:w="1486"/>
        <w:gridCol w:w="1484"/>
      </w:tblGrid>
      <w:tr w:rsidR="000D40C7" w:rsidRPr="00F2032B" w:rsidTr="00F2032B">
        <w:trPr>
          <w:trHeight w:val="255"/>
        </w:trPr>
        <w:tc>
          <w:tcPr>
            <w:tcW w:w="1313"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ascii="SimHei" w:eastAsia="SimHei" w:cs="Arial" w:hint="eastAsia"/>
                <w:color w:val="FF0000"/>
                <w:szCs w:val="21"/>
              </w:rPr>
            </w:pP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ascii="SimHei" w:eastAsia="SimHei" w:cs="Arial" w:hint="eastAsia"/>
                <w:bCs/>
                <w:color w:val="FF0000"/>
                <w:szCs w:val="21"/>
              </w:rPr>
            </w:pPr>
            <w:r w:rsidRPr="00F2032B">
              <w:rPr>
                <w:rFonts w:ascii="SimHei" w:eastAsia="SimHei" w:cs="Arial" w:hint="eastAsia"/>
                <w:bCs/>
                <w:color w:val="FF0000"/>
                <w:szCs w:val="21"/>
              </w:rPr>
              <w:t>2000年</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8C7793">
            <w:pPr>
              <w:tabs>
                <w:tab w:val="left" w:pos="118"/>
              </w:tabs>
              <w:spacing w:line="360" w:lineRule="exact"/>
              <w:ind w:leftChars="-25" w:left="31680" w:rightChars="-187" w:right="31680" w:firstLineChars="30" w:firstLine="31680"/>
              <w:jc w:val="center"/>
              <w:rPr>
                <w:rFonts w:ascii="SimHei" w:eastAsia="SimHei" w:cs="Arial" w:hint="eastAsia"/>
                <w:bCs/>
                <w:color w:val="FF0000"/>
                <w:szCs w:val="21"/>
              </w:rPr>
            </w:pPr>
            <w:r w:rsidRPr="00F2032B">
              <w:rPr>
                <w:rFonts w:ascii="SimHei" w:eastAsia="SimHei" w:cs="Arial" w:hint="eastAsia"/>
                <w:bCs/>
                <w:color w:val="FF0000"/>
                <w:szCs w:val="21"/>
              </w:rPr>
              <w:t>2001年</w:t>
            </w: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ascii="SimHei" w:eastAsia="SimHei" w:cs="Arial" w:hint="eastAsia"/>
                <w:bCs/>
                <w:color w:val="FF0000"/>
                <w:szCs w:val="21"/>
              </w:rPr>
            </w:pPr>
            <w:r w:rsidRPr="00F2032B">
              <w:rPr>
                <w:rFonts w:ascii="SimHei" w:eastAsia="SimHei" w:cs="Arial" w:hint="eastAsia"/>
                <w:bCs/>
                <w:color w:val="FF0000"/>
                <w:szCs w:val="21"/>
              </w:rPr>
              <w:t>2002年</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ascii="SimHei" w:eastAsia="SimHei" w:cs="Arial" w:hint="eastAsia"/>
                <w:bCs/>
                <w:color w:val="FF0000"/>
                <w:szCs w:val="21"/>
              </w:rPr>
            </w:pPr>
            <w:r w:rsidRPr="00F2032B">
              <w:rPr>
                <w:rFonts w:ascii="SimHei" w:eastAsia="SimHei" w:cs="Arial" w:hint="eastAsia"/>
                <w:bCs/>
                <w:color w:val="FF0000"/>
                <w:szCs w:val="21"/>
              </w:rPr>
              <w:t>2003年</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jc w:val="center"/>
              <w:rPr>
                <w:rFonts w:ascii="SimHei" w:eastAsia="SimHei" w:cs="Arial" w:hint="eastAsia"/>
                <w:bCs/>
                <w:color w:val="FF0000"/>
                <w:szCs w:val="21"/>
              </w:rPr>
            </w:pPr>
            <w:r w:rsidRPr="00F2032B">
              <w:rPr>
                <w:rFonts w:ascii="SimHei" w:eastAsia="SimHei" w:cs="Arial" w:hint="eastAsia"/>
                <w:bCs/>
                <w:color w:val="FF0000"/>
                <w:szCs w:val="21"/>
              </w:rPr>
              <w:t>2004年</w:t>
            </w:r>
          </w:p>
        </w:tc>
      </w:tr>
      <w:tr w:rsidR="000D40C7" w:rsidRPr="00023C58" w:rsidTr="00F2032B">
        <w:trPr>
          <w:trHeight w:val="255"/>
        </w:trPr>
        <w:tc>
          <w:tcPr>
            <w:tcW w:w="1313" w:type="pct"/>
            <w:tcBorders>
              <w:top w:val="single" w:sz="4" w:space="0" w:color="auto"/>
              <w:left w:val="single" w:sz="4" w:space="0" w:color="auto"/>
              <w:bottom w:val="single" w:sz="4" w:space="0" w:color="auto"/>
              <w:right w:val="nil"/>
            </w:tcBorders>
            <w:shd w:val="clear" w:color="auto" w:fill="auto"/>
            <w:noWrap/>
            <w:vAlign w:val="bottom"/>
          </w:tcPr>
          <w:p w:rsidR="000D40C7" w:rsidRPr="00F2032B" w:rsidRDefault="000D40C7" w:rsidP="00F2032B">
            <w:pPr>
              <w:spacing w:line="360" w:lineRule="exact"/>
              <w:rPr>
                <w:rFonts w:ascii="SimHei" w:eastAsia="SimHei" w:cs="Arial" w:hint="eastAsia"/>
                <w:color w:val="FF0000"/>
                <w:szCs w:val="21"/>
              </w:rPr>
            </w:pPr>
            <w:r w:rsidRPr="00F2032B">
              <w:rPr>
                <w:rFonts w:ascii="SimHei" w:eastAsia="SimHei" w:cs="Arial" w:hint="eastAsia"/>
                <w:color w:val="FF0000"/>
                <w:szCs w:val="21"/>
              </w:rPr>
              <w:t>地方法院</w:t>
            </w: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6</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14</w:t>
            </w:r>
          </w:p>
        </w:tc>
        <w:tc>
          <w:tcPr>
            <w:tcW w:w="737" w:type="pct"/>
            <w:tcBorders>
              <w:top w:val="single" w:sz="4" w:space="0" w:color="auto"/>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13</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20</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7</w:t>
            </w:r>
          </w:p>
        </w:tc>
      </w:tr>
      <w:tr w:rsidR="000D40C7" w:rsidRPr="00023C58" w:rsidTr="00F2032B">
        <w:trPr>
          <w:trHeight w:val="255"/>
        </w:trPr>
        <w:tc>
          <w:tcPr>
            <w:tcW w:w="1313" w:type="pct"/>
            <w:tcBorders>
              <w:top w:val="single" w:sz="4" w:space="0" w:color="auto"/>
              <w:left w:val="single" w:sz="4" w:space="0" w:color="auto"/>
              <w:bottom w:val="single" w:sz="4" w:space="0" w:color="auto"/>
              <w:right w:val="nil"/>
            </w:tcBorders>
            <w:shd w:val="clear" w:color="auto" w:fill="auto"/>
            <w:noWrap/>
            <w:vAlign w:val="bottom"/>
          </w:tcPr>
          <w:p w:rsidR="000D40C7" w:rsidRPr="00F2032B" w:rsidRDefault="000D40C7" w:rsidP="00F2032B">
            <w:pPr>
              <w:spacing w:line="360" w:lineRule="exact"/>
              <w:rPr>
                <w:rFonts w:ascii="SimHei" w:eastAsia="SimHei" w:cs="Arial" w:hint="eastAsia"/>
                <w:color w:val="FF0000"/>
                <w:szCs w:val="21"/>
              </w:rPr>
            </w:pPr>
            <w:r w:rsidRPr="00F2032B">
              <w:rPr>
                <w:rFonts w:ascii="SimHei" w:eastAsia="SimHei" w:cs="Arial" w:hint="eastAsia"/>
                <w:color w:val="FF0000"/>
                <w:szCs w:val="21"/>
              </w:rPr>
              <w:t>岛法院</w:t>
            </w:r>
          </w:p>
        </w:tc>
        <w:tc>
          <w:tcPr>
            <w:tcW w:w="737" w:type="pct"/>
            <w:tcBorders>
              <w:top w:val="nil"/>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7</w:t>
            </w:r>
          </w:p>
        </w:tc>
        <w:tc>
          <w:tcPr>
            <w:tcW w:w="738" w:type="pct"/>
            <w:tcBorders>
              <w:top w:val="nil"/>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w:t>
            </w:r>
          </w:p>
        </w:tc>
        <w:tc>
          <w:tcPr>
            <w:tcW w:w="737" w:type="pct"/>
            <w:tcBorders>
              <w:top w:val="nil"/>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0</w:t>
            </w:r>
          </w:p>
        </w:tc>
        <w:tc>
          <w:tcPr>
            <w:tcW w:w="738" w:type="pct"/>
            <w:tcBorders>
              <w:top w:val="nil"/>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8</w:t>
            </w:r>
          </w:p>
        </w:tc>
        <w:tc>
          <w:tcPr>
            <w:tcW w:w="738" w:type="pct"/>
            <w:tcBorders>
              <w:top w:val="nil"/>
              <w:left w:val="nil"/>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7</w:t>
            </w:r>
          </w:p>
        </w:tc>
      </w:tr>
      <w:tr w:rsidR="000D40C7" w:rsidRPr="00023C58" w:rsidTr="00F2032B">
        <w:trPr>
          <w:trHeight w:val="255"/>
        </w:trPr>
        <w:tc>
          <w:tcPr>
            <w:tcW w:w="1313"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F2032B" w:rsidRDefault="000D40C7" w:rsidP="00F2032B">
            <w:pPr>
              <w:spacing w:line="360" w:lineRule="exact"/>
              <w:rPr>
                <w:rFonts w:ascii="SimHei" w:eastAsia="SimHei" w:cs="Arial" w:hint="eastAsia"/>
                <w:color w:val="FF0000"/>
                <w:szCs w:val="21"/>
              </w:rPr>
            </w:pPr>
            <w:r w:rsidRPr="00F2032B">
              <w:rPr>
                <w:rFonts w:ascii="SimHei" w:eastAsia="SimHei" w:cs="Arial" w:hint="eastAsia"/>
                <w:color w:val="FF0000"/>
                <w:szCs w:val="21"/>
              </w:rPr>
              <w:t>离婚总数</w:t>
            </w: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13</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15</w:t>
            </w: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13</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28</w:t>
            </w:r>
          </w:p>
        </w:tc>
        <w:tc>
          <w:tcPr>
            <w:tcW w:w="7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0D40C7" w:rsidRPr="00023C58" w:rsidRDefault="000D40C7" w:rsidP="00F2032B">
            <w:pPr>
              <w:spacing w:line="360" w:lineRule="exact"/>
              <w:jc w:val="center"/>
              <w:rPr>
                <w:rFonts w:cs="Arial"/>
                <w:szCs w:val="21"/>
              </w:rPr>
            </w:pPr>
            <w:r w:rsidRPr="00023C58">
              <w:rPr>
                <w:rFonts w:cs="Arial"/>
                <w:szCs w:val="21"/>
              </w:rPr>
              <w:t>14</w:t>
            </w:r>
          </w:p>
        </w:tc>
      </w:tr>
    </w:tbl>
    <w:p w:rsidR="000D40C7" w:rsidRPr="00F2032B" w:rsidRDefault="000D40C7" w:rsidP="00F2032B">
      <w:pPr>
        <w:spacing w:after="240" w:line="360" w:lineRule="exact"/>
        <w:rPr>
          <w:rFonts w:hint="eastAsia"/>
          <w:szCs w:val="21"/>
        </w:rPr>
      </w:pPr>
      <w:r w:rsidRPr="00F2032B">
        <w:rPr>
          <w:rFonts w:ascii="KaiTi_GB2312" w:eastAsia="KaiTi_GB2312" w:hint="eastAsia"/>
          <w:iCs/>
          <w:color w:val="0000FF"/>
          <w:szCs w:val="21"/>
        </w:rPr>
        <w:t>资料来源：</w:t>
      </w:r>
      <w:r w:rsidRPr="00F2032B">
        <w:rPr>
          <w:rFonts w:hint="eastAsia"/>
          <w:szCs w:val="21"/>
        </w:rPr>
        <w:t>《</w:t>
      </w:r>
      <w:r w:rsidRPr="00F2032B">
        <w:rPr>
          <w:szCs w:val="21"/>
        </w:rPr>
        <w:t>2005</w:t>
      </w:r>
      <w:r w:rsidRPr="00F2032B">
        <w:rPr>
          <w:rFonts w:hint="eastAsia"/>
          <w:szCs w:val="21"/>
        </w:rPr>
        <w:t>年社会数据报告》。</w:t>
      </w:r>
    </w:p>
    <w:p w:rsidR="000D40C7" w:rsidRPr="00B663C4" w:rsidRDefault="000D40C7" w:rsidP="00B663C4">
      <w:pPr>
        <w:pStyle w:val="NormalWeb"/>
        <w:spacing w:before="0" w:beforeAutospacing="0" w:after="240" w:afterAutospacing="0" w:line="360" w:lineRule="exact"/>
        <w:jc w:val="both"/>
        <w:rPr>
          <w:rFonts w:hint="eastAsia"/>
          <w:sz w:val="21"/>
          <w:szCs w:val="21"/>
          <w:lang w:eastAsia="zh-CN"/>
        </w:rPr>
      </w:pPr>
      <w:r w:rsidRPr="00B663C4">
        <w:rPr>
          <w:rFonts w:hint="eastAsia"/>
          <w:bCs/>
          <w:sz w:val="21"/>
          <w:szCs w:val="21"/>
          <w:lang w:eastAsia="zh-CN"/>
        </w:rPr>
        <w:t>在图瓦卢，只有地方法院和岛法院这两个机构可依法批准离婚、解除婚约。上表列出了</w:t>
      </w:r>
      <w:r w:rsidRPr="00B663C4">
        <w:rPr>
          <w:rFonts w:hint="eastAsia"/>
          <w:bCs/>
          <w:sz w:val="21"/>
          <w:szCs w:val="21"/>
          <w:lang w:eastAsia="zh-CN"/>
        </w:rPr>
        <w:t>2000</w:t>
      </w:r>
      <w:r w:rsidRPr="00B663C4">
        <w:rPr>
          <w:rFonts w:hint="eastAsia"/>
          <w:bCs/>
          <w:sz w:val="21"/>
          <w:szCs w:val="21"/>
          <w:lang w:eastAsia="zh-CN"/>
        </w:rPr>
        <w:t>年至</w:t>
      </w:r>
      <w:r w:rsidRPr="00B663C4">
        <w:rPr>
          <w:rFonts w:hint="eastAsia"/>
          <w:bCs/>
          <w:sz w:val="21"/>
          <w:szCs w:val="21"/>
          <w:lang w:eastAsia="zh-CN"/>
        </w:rPr>
        <w:t>2004</w:t>
      </w:r>
      <w:r w:rsidRPr="00B663C4">
        <w:rPr>
          <w:rFonts w:hint="eastAsia"/>
          <w:bCs/>
          <w:sz w:val="21"/>
          <w:szCs w:val="21"/>
          <w:lang w:eastAsia="zh-CN"/>
        </w:rPr>
        <w:t>年间离婚的数量。很明显可以看出，大部分离婚案件在位于首都富纳富提的地方法院登记。</w:t>
      </w:r>
      <w:r w:rsidRPr="00B663C4">
        <w:rPr>
          <w:rFonts w:hint="eastAsia"/>
          <w:sz w:val="21"/>
          <w:szCs w:val="21"/>
          <w:lang w:eastAsia="zh-CN"/>
        </w:rPr>
        <w:t>离婚率不高，但分居和事实离婚很常见，尽管不知道具体比例。事实离婚不具法律效力。</w:t>
      </w:r>
    </w:p>
    <w:p w:rsidR="000D40C7" w:rsidRPr="00B663C4" w:rsidRDefault="000D40C7" w:rsidP="00B663C4">
      <w:pPr>
        <w:pStyle w:val="NormalWeb"/>
        <w:spacing w:before="0" w:beforeAutospacing="0" w:after="240" w:afterAutospacing="0" w:line="360" w:lineRule="exact"/>
        <w:jc w:val="both"/>
        <w:rPr>
          <w:sz w:val="21"/>
          <w:szCs w:val="21"/>
          <w:lang w:val="en" w:eastAsia="zh-CN"/>
        </w:rPr>
      </w:pPr>
      <w:r w:rsidRPr="00B663C4">
        <w:rPr>
          <w:sz w:val="21"/>
          <w:szCs w:val="21"/>
          <w:lang w:eastAsia="zh-CN"/>
        </w:rPr>
        <w:t>16.12</w:t>
      </w:r>
      <w:r w:rsidRPr="00B663C4">
        <w:rPr>
          <w:sz w:val="21"/>
          <w:szCs w:val="21"/>
          <w:lang w:eastAsia="zh-CN"/>
        </w:rPr>
        <w:tab/>
      </w:r>
      <w:r w:rsidRPr="00B663C4">
        <w:rPr>
          <w:rFonts w:hint="eastAsia"/>
          <w:sz w:val="21"/>
          <w:szCs w:val="21"/>
          <w:lang w:val="en" w:eastAsia="zh-CN"/>
        </w:rPr>
        <w:t>由于某些原因不能一起生活的夫妻双方均有权要求解除婚姻关系。没有有关离婚的书面证据，因为出于怕丢脸和隐私原因，女方往往会保持沉默。女性仍在受来自社会和姻亲的压力，有时身体和精神会遭受虐待进而导致离婚。实际上，女性通常会面临重重困难。结婚后，女方须住到男方的家里，要遵守男方家里的规矩。根据图瓦卢有关离婚的传统法律规定，妻子在离婚后要搬离丈夫的家，并且只能带自己的东西。如果夫妻双方已经有了孩子，法院会就有关子女的抚养和监护权问题以及妻子的生活费作出判决。</w:t>
      </w:r>
      <w:r w:rsidRPr="00B663C4">
        <w:rPr>
          <w:sz w:val="21"/>
          <w:szCs w:val="21"/>
          <w:lang w:val="en" w:eastAsia="zh-CN"/>
        </w:rPr>
        <w:t xml:space="preserve"> </w:t>
      </w:r>
    </w:p>
    <w:p w:rsidR="005A0004" w:rsidRPr="003900F2" w:rsidRDefault="00B55663" w:rsidP="00B663C4">
      <w:pPr>
        <w:spacing w:after="240" w:line="360" w:lineRule="exact"/>
        <w:rPr>
          <w:rFonts w:ascii="SimHei" w:eastAsia="SimHei" w:hint="eastAsia"/>
          <w:color w:val="FF0000"/>
          <w:szCs w:val="21"/>
        </w:rPr>
      </w:pPr>
      <w:r>
        <w:rPr>
          <w:rFonts w:ascii="SimHei" w:eastAsia="SimHei"/>
          <w:color w:val="FF0000"/>
          <w:szCs w:val="21"/>
        </w:rPr>
        <w:br w:type="page"/>
      </w:r>
      <w:r w:rsidR="000D40C7" w:rsidRPr="003900F2">
        <w:rPr>
          <w:rFonts w:ascii="SimHei" w:eastAsia="SimHei" w:hint="eastAsia"/>
          <w:color w:val="FF0000"/>
          <w:szCs w:val="21"/>
        </w:rPr>
        <w:t>选择专业和职业的权利</w:t>
      </w:r>
    </w:p>
    <w:p w:rsidR="005A0004" w:rsidRDefault="000D40C7" w:rsidP="00B663C4">
      <w:pPr>
        <w:spacing w:after="240" w:line="360" w:lineRule="exact"/>
        <w:rPr>
          <w:szCs w:val="21"/>
          <w:lang w:val="en"/>
        </w:rPr>
      </w:pPr>
      <w:r w:rsidRPr="00B663C4">
        <w:rPr>
          <w:szCs w:val="21"/>
          <w:lang w:val="en"/>
        </w:rPr>
        <w:t>16.13</w:t>
      </w:r>
      <w:r w:rsidRPr="00B663C4">
        <w:rPr>
          <w:szCs w:val="21"/>
          <w:lang w:val="en"/>
        </w:rPr>
        <w:tab/>
      </w:r>
      <w:r w:rsidRPr="00B663C4">
        <w:rPr>
          <w:rFonts w:hint="eastAsia"/>
          <w:szCs w:val="21"/>
          <w:lang w:val="en"/>
        </w:rPr>
        <w:t>在法律上，女性和男性享有相同的选择专业和职业的权利。结婚后，丈夫的传统价值观通常会对影响妻子的专业。法律规定，女性可自由</w:t>
      </w:r>
      <w:r w:rsidRPr="00B663C4">
        <w:rPr>
          <w:rFonts w:hint="eastAsia"/>
          <w:szCs w:val="21"/>
        </w:rPr>
        <w:t>选择姓氏、专业或职业。</w:t>
      </w:r>
      <w:r w:rsidRPr="00B663C4">
        <w:rPr>
          <w:rFonts w:hint="eastAsia"/>
          <w:szCs w:val="21"/>
          <w:lang w:val="en"/>
        </w:rPr>
        <w:t>实际上，在选择专业或职业前，妻子通常会和丈夫商量。有时，丈夫不同意妻子选择的专业，但这是出于家庭福利考虑的一种选择。目前还没有报道过一例丈夫不同意妻子选择的工作而妻子遭虐待的情况。</w:t>
      </w:r>
      <w:r w:rsidRPr="00B663C4">
        <w:rPr>
          <w:szCs w:val="21"/>
          <w:lang w:val="en"/>
        </w:rPr>
        <w:t xml:space="preserve"> </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婚姻所得财产</w:t>
      </w:r>
    </w:p>
    <w:p w:rsidR="000D40C7" w:rsidRPr="00B663C4" w:rsidRDefault="000D40C7" w:rsidP="00B663C4">
      <w:pPr>
        <w:spacing w:after="240" w:line="360" w:lineRule="exact"/>
        <w:rPr>
          <w:szCs w:val="21"/>
          <w:lang w:val="en"/>
        </w:rPr>
      </w:pPr>
      <w:r w:rsidRPr="00B663C4">
        <w:rPr>
          <w:szCs w:val="21"/>
          <w:lang w:val="en"/>
        </w:rPr>
        <w:t>16.14</w:t>
      </w:r>
      <w:r w:rsidRPr="00B663C4">
        <w:rPr>
          <w:szCs w:val="21"/>
          <w:lang w:val="en"/>
        </w:rPr>
        <w:tab/>
      </w:r>
      <w:r w:rsidRPr="00B663C4">
        <w:rPr>
          <w:rFonts w:hint="eastAsia"/>
          <w:szCs w:val="21"/>
          <w:lang w:val="en"/>
        </w:rPr>
        <w:t>与南太平洋其他小岛国类似，图瓦卢的所有土地均为</w:t>
      </w:r>
      <w:r w:rsidRPr="00F2032B">
        <w:rPr>
          <w:rFonts w:hint="eastAsia"/>
          <w:szCs w:val="21"/>
          <w:lang w:val="en"/>
        </w:rPr>
        <w:t>传统土地</w:t>
      </w:r>
      <w:r w:rsidRPr="00B663C4">
        <w:rPr>
          <w:rFonts w:hint="eastAsia"/>
          <w:szCs w:val="21"/>
          <w:lang w:val="en"/>
        </w:rPr>
        <w:t>，而且几乎没有有关婚姻财产的法律规定，所以女性的唯一合法途径就是根据建设性信任原则申请获得一部分土地。所有的土地权都是按照风俗来定，并根据土地法的相关规定分配土地，所以并没有出现婚姻财产的土地问题。因为所有的土地都按照习俗处置，并且人们认为离婚后妻子会回到娘家，所以离婚时不存在土地分割问题。妻子离婚回娘家后，（理论上）仍有权使用娘家的</w:t>
      </w:r>
      <w:r w:rsidRPr="00F2032B">
        <w:rPr>
          <w:rFonts w:hint="eastAsia"/>
          <w:szCs w:val="21"/>
          <w:lang w:val="en"/>
        </w:rPr>
        <w:t>家庭群体的</w:t>
      </w:r>
      <w:r w:rsidRPr="00B663C4">
        <w:rPr>
          <w:rFonts w:hint="eastAsia"/>
          <w:szCs w:val="21"/>
          <w:lang w:val="en"/>
        </w:rPr>
        <w:t>土地。</w:t>
      </w:r>
      <w:r w:rsidRPr="00B663C4">
        <w:rPr>
          <w:szCs w:val="21"/>
          <w:lang w:val="en"/>
        </w:rPr>
        <w:t>[Jalal</w:t>
      </w:r>
      <w:r w:rsidRPr="00B663C4">
        <w:rPr>
          <w:rFonts w:hint="eastAsia"/>
          <w:szCs w:val="21"/>
          <w:lang w:val="en"/>
        </w:rPr>
        <w:t>，</w:t>
      </w:r>
      <w:r w:rsidRPr="00B663C4">
        <w:rPr>
          <w:szCs w:val="21"/>
          <w:lang w:val="en"/>
        </w:rPr>
        <w:t>1998</w:t>
      </w:r>
      <w:r w:rsidRPr="00B663C4">
        <w:rPr>
          <w:rFonts w:hint="eastAsia"/>
          <w:szCs w:val="21"/>
          <w:lang w:val="en"/>
        </w:rPr>
        <w:t xml:space="preserve"> </w:t>
      </w:r>
      <w:r w:rsidRPr="00B663C4">
        <w:rPr>
          <w:rFonts w:hint="eastAsia"/>
          <w:szCs w:val="21"/>
          <w:lang w:val="en"/>
        </w:rPr>
        <w:t>年，第</w:t>
      </w:r>
      <w:r w:rsidRPr="00B663C4">
        <w:rPr>
          <w:szCs w:val="21"/>
          <w:lang w:val="en"/>
        </w:rPr>
        <w:t>411</w:t>
      </w:r>
      <w:r w:rsidRPr="00B663C4">
        <w:rPr>
          <w:rFonts w:hint="eastAsia"/>
          <w:szCs w:val="21"/>
          <w:lang w:val="en"/>
        </w:rPr>
        <w:t>页</w:t>
      </w:r>
      <w:r w:rsidRPr="00B663C4">
        <w:rPr>
          <w:szCs w:val="21"/>
          <w:lang w:val="en"/>
        </w:rPr>
        <w:t xml:space="preserve">] </w:t>
      </w:r>
    </w:p>
    <w:p w:rsidR="000D40C7" w:rsidRPr="003900F2" w:rsidRDefault="000D40C7" w:rsidP="003900F2">
      <w:pPr>
        <w:spacing w:after="240" w:line="360" w:lineRule="exact"/>
        <w:rPr>
          <w:rFonts w:ascii="SimHei" w:eastAsia="SimHei" w:hint="eastAsia"/>
          <w:color w:val="FF0000"/>
          <w:szCs w:val="21"/>
        </w:rPr>
      </w:pPr>
      <w:r w:rsidRPr="003900F2">
        <w:rPr>
          <w:rFonts w:ascii="SimHei" w:eastAsia="SimHei" w:hint="eastAsia"/>
          <w:color w:val="FF0000"/>
          <w:szCs w:val="21"/>
        </w:rPr>
        <w:t>监护</w:t>
      </w:r>
    </w:p>
    <w:p w:rsidR="000D40C7" w:rsidRPr="00B663C4" w:rsidRDefault="000D40C7" w:rsidP="00B663C4">
      <w:pPr>
        <w:pStyle w:val="NormalWeb"/>
        <w:spacing w:before="0" w:beforeAutospacing="0" w:after="240" w:afterAutospacing="0" w:line="360" w:lineRule="exact"/>
        <w:jc w:val="both"/>
        <w:rPr>
          <w:rFonts w:hint="eastAsia"/>
          <w:sz w:val="21"/>
          <w:szCs w:val="21"/>
          <w:lang w:eastAsia="zh-CN"/>
        </w:rPr>
      </w:pPr>
      <w:r w:rsidRPr="00B663C4">
        <w:rPr>
          <w:sz w:val="21"/>
          <w:szCs w:val="21"/>
          <w:lang w:eastAsia="zh-CN"/>
        </w:rPr>
        <w:t>16.15</w:t>
      </w:r>
      <w:r w:rsidRPr="00B663C4">
        <w:rPr>
          <w:sz w:val="21"/>
          <w:szCs w:val="21"/>
          <w:lang w:eastAsia="zh-CN"/>
        </w:rPr>
        <w:tab/>
      </w:r>
      <w:r w:rsidRPr="00B663C4">
        <w:rPr>
          <w:rFonts w:hint="eastAsia"/>
          <w:sz w:val="21"/>
          <w:szCs w:val="21"/>
          <w:lang w:eastAsia="zh-CN"/>
        </w:rPr>
        <w:t>《儿童监护法》第</w:t>
      </w:r>
      <w:r w:rsidRPr="00B663C4">
        <w:rPr>
          <w:rFonts w:hint="eastAsia"/>
          <w:sz w:val="21"/>
          <w:szCs w:val="21"/>
          <w:lang w:eastAsia="zh-CN"/>
        </w:rPr>
        <w:t>20</w:t>
      </w:r>
      <w:r w:rsidRPr="00B663C4">
        <w:rPr>
          <w:rFonts w:hint="eastAsia"/>
          <w:sz w:val="21"/>
          <w:szCs w:val="21"/>
          <w:lang w:eastAsia="zh-CN"/>
        </w:rPr>
        <w:t>章对儿童监护权作了规定。根据第</w:t>
      </w:r>
      <w:r w:rsidRPr="00B663C4">
        <w:rPr>
          <w:sz w:val="21"/>
          <w:szCs w:val="21"/>
          <w:lang w:eastAsia="zh-CN"/>
        </w:rPr>
        <w:t>3</w:t>
      </w:r>
      <w:r w:rsidR="005B6BC8">
        <w:rPr>
          <w:sz w:val="21"/>
          <w:szCs w:val="21"/>
          <w:lang w:eastAsia="zh-CN"/>
        </w:rPr>
        <w:t>（</w:t>
      </w:r>
      <w:r w:rsidRPr="00B663C4">
        <w:rPr>
          <w:sz w:val="21"/>
          <w:szCs w:val="21"/>
          <w:lang w:eastAsia="zh-CN"/>
        </w:rPr>
        <w:t>1</w:t>
      </w:r>
      <w:r w:rsidR="005B6BC8">
        <w:rPr>
          <w:sz w:val="21"/>
          <w:szCs w:val="21"/>
          <w:lang w:eastAsia="zh-CN"/>
        </w:rPr>
        <w:t>）</w:t>
      </w:r>
      <w:r w:rsidRPr="00B663C4">
        <w:rPr>
          <w:sz w:val="21"/>
          <w:szCs w:val="21"/>
          <w:lang w:eastAsia="zh-CN"/>
        </w:rPr>
        <w:t>A</w:t>
      </w:r>
      <w:r w:rsidRPr="00B663C4">
        <w:rPr>
          <w:rFonts w:hint="eastAsia"/>
          <w:sz w:val="21"/>
          <w:szCs w:val="21"/>
          <w:lang w:eastAsia="zh-CN"/>
        </w:rPr>
        <w:t>条，法院在收到任何人或其代表的申请后可就下列问题作出判决：</w:t>
      </w:r>
    </w:p>
    <w:p w:rsidR="000D40C7" w:rsidRPr="00B663C4" w:rsidRDefault="000D40C7" w:rsidP="00B663C4">
      <w:pPr>
        <w:pStyle w:val="NormalWeb"/>
        <w:numPr>
          <w:ilvl w:val="0"/>
          <w:numId w:val="36"/>
        </w:numPr>
        <w:spacing w:before="0" w:beforeAutospacing="0" w:after="240" w:afterAutospacing="0" w:line="360" w:lineRule="exact"/>
        <w:jc w:val="both"/>
        <w:rPr>
          <w:sz w:val="21"/>
          <w:szCs w:val="21"/>
          <w:lang w:eastAsia="zh-CN"/>
        </w:rPr>
      </w:pPr>
      <w:r w:rsidRPr="00B663C4">
        <w:rPr>
          <w:rFonts w:hint="eastAsia"/>
          <w:sz w:val="21"/>
          <w:szCs w:val="21"/>
          <w:lang w:eastAsia="zh-CN"/>
        </w:rPr>
        <w:t>任何一个子女的监护权；以及</w:t>
      </w:r>
    </w:p>
    <w:p w:rsidR="000D40C7" w:rsidRPr="00B663C4" w:rsidRDefault="000D40C7" w:rsidP="00B663C4">
      <w:pPr>
        <w:pStyle w:val="NormalWeb"/>
        <w:numPr>
          <w:ilvl w:val="0"/>
          <w:numId w:val="36"/>
        </w:numPr>
        <w:spacing w:before="0" w:beforeAutospacing="0" w:after="240" w:afterAutospacing="0" w:line="360" w:lineRule="exact"/>
        <w:jc w:val="both"/>
        <w:rPr>
          <w:sz w:val="21"/>
          <w:szCs w:val="21"/>
          <w:lang w:eastAsia="zh-CN"/>
        </w:rPr>
      </w:pPr>
      <w:r w:rsidRPr="00B663C4">
        <w:rPr>
          <w:rFonts w:hint="eastAsia"/>
          <w:sz w:val="21"/>
          <w:szCs w:val="21"/>
          <w:lang w:eastAsia="zh-CN"/>
        </w:rPr>
        <w:t>父母接触子女的权利，条件是法庭考虑到子女的幸福以及父母的品行和意愿后认为合适的情况。</w:t>
      </w:r>
    </w:p>
    <w:p w:rsidR="000D40C7" w:rsidRPr="00B663C4" w:rsidRDefault="00F0158D" w:rsidP="00B663C4">
      <w:pPr>
        <w:pStyle w:val="NormalWeb"/>
        <w:numPr>
          <w:ilvl w:val="1"/>
          <w:numId w:val="36"/>
        </w:numPr>
        <w:tabs>
          <w:tab w:val="clear" w:pos="1440"/>
          <w:tab w:val="num" w:pos="360"/>
        </w:tabs>
        <w:spacing w:before="0" w:beforeAutospacing="0" w:after="240" w:afterAutospacing="0" w:line="360" w:lineRule="exact"/>
        <w:ind w:left="360" w:firstLine="0"/>
        <w:jc w:val="both"/>
        <w:rPr>
          <w:sz w:val="21"/>
          <w:szCs w:val="21"/>
          <w:lang w:eastAsia="zh-CN"/>
        </w:rPr>
      </w:pPr>
      <w:r>
        <w:rPr>
          <w:rFonts w:hint="eastAsia"/>
          <w:sz w:val="21"/>
          <w:szCs w:val="21"/>
          <w:lang w:eastAsia="zh-CN"/>
        </w:rPr>
        <w:t xml:space="preserve"> </w:t>
      </w:r>
      <w:r w:rsidR="000D40C7" w:rsidRPr="00B663C4">
        <w:rPr>
          <w:rFonts w:hint="eastAsia"/>
          <w:sz w:val="21"/>
          <w:szCs w:val="21"/>
          <w:lang w:eastAsia="zh-CN"/>
        </w:rPr>
        <w:t>法院在发出监护令之前应充分调查所有的情况，并要求证据或</w:t>
      </w:r>
      <w:r>
        <w:rPr>
          <w:rFonts w:hint="eastAsia"/>
          <w:sz w:val="21"/>
          <w:szCs w:val="21"/>
          <w:lang w:eastAsia="zh-CN"/>
        </w:rPr>
        <w:t>在认为必要时为了公正向其报告。</w:t>
      </w:r>
    </w:p>
    <w:p w:rsidR="000D40C7" w:rsidRPr="00B663C4" w:rsidRDefault="00F2032B" w:rsidP="00B663C4">
      <w:pPr>
        <w:pStyle w:val="NormalWeb"/>
        <w:numPr>
          <w:ilvl w:val="1"/>
          <w:numId w:val="36"/>
        </w:numPr>
        <w:tabs>
          <w:tab w:val="clear" w:pos="1440"/>
          <w:tab w:val="num" w:pos="360"/>
        </w:tabs>
        <w:spacing w:before="0" w:beforeAutospacing="0" w:after="240" w:afterAutospacing="0" w:line="360" w:lineRule="exact"/>
        <w:ind w:left="360" w:firstLine="0"/>
        <w:jc w:val="both"/>
        <w:rPr>
          <w:sz w:val="21"/>
          <w:szCs w:val="21"/>
          <w:lang w:eastAsia="zh-CN"/>
        </w:rPr>
      </w:pPr>
      <w:bookmarkStart w:id="125" w:name="OLE_LINK37"/>
      <w:r>
        <w:rPr>
          <w:rFonts w:hint="eastAsia"/>
          <w:sz w:val="21"/>
          <w:szCs w:val="21"/>
          <w:lang w:eastAsia="zh-CN"/>
        </w:rPr>
        <w:t xml:space="preserve"> </w:t>
      </w:r>
      <w:r w:rsidR="000D40C7" w:rsidRPr="00B663C4">
        <w:rPr>
          <w:rFonts w:hint="eastAsia"/>
          <w:sz w:val="21"/>
          <w:szCs w:val="21"/>
          <w:lang w:eastAsia="zh-CN"/>
        </w:rPr>
        <w:t>根据本条，法庭在审判过程中无论从哪方看，无论是父亲的要求占优势还是母亲的要求占优势，都应把子女的幸福作为首要考虑。</w:t>
      </w:r>
    </w:p>
    <w:bookmarkEnd w:id="125"/>
    <w:p w:rsidR="000D40C7" w:rsidRPr="00B663C4" w:rsidRDefault="00F2032B" w:rsidP="00B663C4">
      <w:pPr>
        <w:pStyle w:val="NormalWeb"/>
        <w:numPr>
          <w:ilvl w:val="1"/>
          <w:numId w:val="36"/>
        </w:numPr>
        <w:tabs>
          <w:tab w:val="clear" w:pos="1440"/>
          <w:tab w:val="num" w:pos="360"/>
        </w:tabs>
        <w:spacing w:before="0" w:beforeAutospacing="0" w:after="240" w:afterAutospacing="0" w:line="360" w:lineRule="exact"/>
        <w:ind w:left="360" w:firstLine="0"/>
        <w:jc w:val="both"/>
        <w:rPr>
          <w:sz w:val="21"/>
          <w:szCs w:val="21"/>
          <w:lang w:eastAsia="zh-CN"/>
        </w:rPr>
      </w:pPr>
      <w:r>
        <w:rPr>
          <w:rFonts w:hint="eastAsia"/>
          <w:sz w:val="21"/>
          <w:szCs w:val="21"/>
          <w:lang w:eastAsia="zh-CN"/>
        </w:rPr>
        <w:t xml:space="preserve"> </w:t>
      </w:r>
      <w:r w:rsidR="000D40C7" w:rsidRPr="00B663C4">
        <w:rPr>
          <w:rFonts w:hint="eastAsia"/>
          <w:sz w:val="21"/>
          <w:szCs w:val="21"/>
          <w:lang w:eastAsia="zh-CN"/>
        </w:rPr>
        <w:t>在接到任何人或其代表的申请后，法庭可在任何时候发出命令撤销或改变监护令。</w:t>
      </w:r>
    </w:p>
    <w:p w:rsidR="000D40C7" w:rsidRPr="00B663C4" w:rsidRDefault="00F2032B" w:rsidP="00B663C4">
      <w:pPr>
        <w:pStyle w:val="NormalWeb"/>
        <w:numPr>
          <w:ilvl w:val="1"/>
          <w:numId w:val="36"/>
        </w:numPr>
        <w:tabs>
          <w:tab w:val="clear" w:pos="1440"/>
          <w:tab w:val="num" w:pos="360"/>
        </w:tabs>
        <w:spacing w:before="0" w:beforeAutospacing="0" w:after="240" w:afterAutospacing="0" w:line="360" w:lineRule="exact"/>
        <w:ind w:left="360" w:firstLine="0"/>
        <w:jc w:val="both"/>
        <w:rPr>
          <w:sz w:val="21"/>
          <w:szCs w:val="21"/>
          <w:lang w:eastAsia="zh-CN"/>
        </w:rPr>
      </w:pPr>
      <w:r>
        <w:rPr>
          <w:rFonts w:hint="eastAsia"/>
          <w:sz w:val="21"/>
          <w:szCs w:val="21"/>
          <w:lang w:eastAsia="zh-CN"/>
        </w:rPr>
        <w:t xml:space="preserve"> </w:t>
      </w:r>
      <w:r w:rsidR="000D40C7" w:rsidRPr="00B663C4">
        <w:rPr>
          <w:rFonts w:hint="eastAsia"/>
          <w:sz w:val="21"/>
          <w:szCs w:val="21"/>
          <w:lang w:eastAsia="zh-CN"/>
        </w:rPr>
        <w:t>本条受《土著土地法》的约束。</w:t>
      </w:r>
    </w:p>
    <w:p w:rsidR="000D40C7" w:rsidRPr="00B663C4" w:rsidRDefault="000D40C7" w:rsidP="00B663C4">
      <w:pPr>
        <w:pStyle w:val="NormalWeb"/>
        <w:spacing w:before="0" w:beforeAutospacing="0" w:after="240" w:afterAutospacing="0" w:line="360" w:lineRule="exact"/>
        <w:jc w:val="both"/>
        <w:rPr>
          <w:rFonts w:hint="eastAsia"/>
          <w:sz w:val="21"/>
          <w:szCs w:val="21"/>
          <w:lang w:eastAsia="zh-CN"/>
        </w:rPr>
      </w:pPr>
      <w:r w:rsidRPr="00B663C4">
        <w:rPr>
          <w:rFonts w:hint="eastAsia"/>
          <w:sz w:val="21"/>
          <w:szCs w:val="21"/>
          <w:lang w:eastAsia="zh-CN"/>
        </w:rPr>
        <w:t>孩子的利益是首要的，根据《土著土地法》的有关规定，由于土地继承权问题，在判定监护权时会优先考虑父亲。</w:t>
      </w:r>
    </w:p>
    <w:p w:rsidR="000D40C7" w:rsidRPr="003900F2" w:rsidRDefault="00627ADF" w:rsidP="003900F2">
      <w:pPr>
        <w:spacing w:after="240" w:line="360" w:lineRule="exact"/>
        <w:rPr>
          <w:rFonts w:ascii="SimHei" w:eastAsia="SimHei" w:hint="eastAsia"/>
          <w:color w:val="FF0000"/>
          <w:szCs w:val="21"/>
        </w:rPr>
      </w:pPr>
      <w:r>
        <w:rPr>
          <w:rFonts w:ascii="SimHei" w:eastAsia="SimHei"/>
          <w:color w:val="FF0000"/>
          <w:szCs w:val="21"/>
        </w:rPr>
        <w:br w:type="page"/>
      </w:r>
      <w:r w:rsidR="000D40C7" w:rsidRPr="003900F2">
        <w:rPr>
          <w:rFonts w:ascii="SimHei" w:eastAsia="SimHei" w:hint="eastAsia"/>
          <w:color w:val="FF0000"/>
          <w:szCs w:val="21"/>
        </w:rPr>
        <w:t>出生登记</w:t>
      </w:r>
    </w:p>
    <w:p w:rsidR="000D40C7" w:rsidRPr="00B663C4" w:rsidRDefault="000D40C7" w:rsidP="00B663C4">
      <w:pPr>
        <w:pStyle w:val="NormalWeb"/>
        <w:spacing w:before="0" w:beforeAutospacing="0" w:after="240" w:afterAutospacing="0" w:line="360" w:lineRule="exact"/>
        <w:jc w:val="both"/>
        <w:rPr>
          <w:sz w:val="21"/>
          <w:szCs w:val="21"/>
          <w:lang w:eastAsia="zh-CN"/>
        </w:rPr>
      </w:pPr>
      <w:r w:rsidRPr="00B663C4">
        <w:rPr>
          <w:sz w:val="21"/>
          <w:szCs w:val="21"/>
          <w:lang w:eastAsia="zh-CN"/>
        </w:rPr>
        <w:t>16.16</w:t>
      </w:r>
      <w:r w:rsidRPr="00B663C4">
        <w:rPr>
          <w:sz w:val="21"/>
          <w:szCs w:val="21"/>
          <w:lang w:eastAsia="zh-CN"/>
        </w:rPr>
        <w:tab/>
      </w:r>
      <w:r w:rsidRPr="00B663C4">
        <w:rPr>
          <w:rFonts w:hint="eastAsia"/>
          <w:sz w:val="21"/>
          <w:szCs w:val="21"/>
          <w:lang w:eastAsia="zh-CN"/>
        </w:rPr>
        <w:t>根据《出生、死亡及婚姻登记法》第</w:t>
      </w:r>
      <w:r w:rsidRPr="00B663C4">
        <w:rPr>
          <w:rFonts w:hint="eastAsia"/>
          <w:sz w:val="21"/>
          <w:szCs w:val="21"/>
          <w:lang w:eastAsia="zh-CN"/>
        </w:rPr>
        <w:t>27</w:t>
      </w:r>
      <w:r w:rsidRPr="00B663C4">
        <w:rPr>
          <w:rFonts w:hint="eastAsia"/>
          <w:sz w:val="21"/>
          <w:szCs w:val="21"/>
          <w:lang w:eastAsia="zh-CN"/>
        </w:rPr>
        <w:t>章规定，图瓦卢公民所生子女须在孩子出生地的登记员处登记。首都富纳富提出生婴儿须在检察总长办公室的总登记员处进行登记。</w:t>
      </w:r>
      <w:r w:rsidRPr="00B663C4">
        <w:rPr>
          <w:rFonts w:hint="eastAsia"/>
          <w:sz w:val="21"/>
          <w:szCs w:val="21"/>
          <w:lang w:eastAsia="zh-CN"/>
        </w:rPr>
        <w:t>2006</w:t>
      </w:r>
      <w:r w:rsidRPr="00B663C4">
        <w:rPr>
          <w:rFonts w:hint="eastAsia"/>
          <w:sz w:val="21"/>
          <w:szCs w:val="21"/>
          <w:lang w:eastAsia="zh-CN"/>
        </w:rPr>
        <w:t>年共有</w:t>
      </w:r>
      <w:r w:rsidRPr="00B663C4">
        <w:rPr>
          <w:rFonts w:hint="eastAsia"/>
          <w:sz w:val="21"/>
          <w:szCs w:val="21"/>
          <w:lang w:eastAsia="zh-CN"/>
        </w:rPr>
        <w:t>119</w:t>
      </w:r>
      <w:r w:rsidRPr="00B663C4">
        <w:rPr>
          <w:rFonts w:hint="eastAsia"/>
          <w:sz w:val="21"/>
          <w:szCs w:val="21"/>
          <w:lang w:eastAsia="zh-CN"/>
        </w:rPr>
        <w:t>名婴儿</w:t>
      </w:r>
      <w:r w:rsidRPr="00B663C4">
        <w:rPr>
          <w:sz w:val="21"/>
          <w:szCs w:val="21"/>
          <w:lang w:eastAsia="zh-CN"/>
        </w:rPr>
        <w:t>[</w:t>
      </w:r>
      <w:r w:rsidRPr="00B663C4">
        <w:rPr>
          <w:rFonts w:hint="eastAsia"/>
          <w:sz w:val="21"/>
          <w:szCs w:val="21"/>
          <w:lang w:eastAsia="zh-CN"/>
        </w:rPr>
        <w:t>女婴</w:t>
      </w:r>
      <w:r w:rsidRPr="00B663C4">
        <w:rPr>
          <w:sz w:val="21"/>
          <w:szCs w:val="21"/>
          <w:lang w:eastAsia="zh-CN"/>
        </w:rPr>
        <w:t>46</w:t>
      </w:r>
      <w:r w:rsidRPr="00B663C4">
        <w:rPr>
          <w:rFonts w:hint="eastAsia"/>
          <w:sz w:val="21"/>
          <w:szCs w:val="21"/>
          <w:lang w:eastAsia="zh-CN"/>
        </w:rPr>
        <w:t>名、男婴</w:t>
      </w:r>
      <w:r w:rsidRPr="00B663C4">
        <w:rPr>
          <w:sz w:val="21"/>
          <w:szCs w:val="21"/>
          <w:lang w:eastAsia="zh-CN"/>
        </w:rPr>
        <w:t>73</w:t>
      </w:r>
      <w:r w:rsidRPr="00B663C4">
        <w:rPr>
          <w:rFonts w:hint="eastAsia"/>
          <w:sz w:val="21"/>
          <w:szCs w:val="21"/>
          <w:lang w:eastAsia="zh-CN"/>
        </w:rPr>
        <w:t>名</w:t>
      </w:r>
      <w:r w:rsidRPr="00B663C4">
        <w:rPr>
          <w:sz w:val="21"/>
          <w:szCs w:val="21"/>
          <w:lang w:eastAsia="zh-CN"/>
        </w:rPr>
        <w:t>]</w:t>
      </w:r>
      <w:r w:rsidRPr="00B663C4">
        <w:rPr>
          <w:rFonts w:hint="eastAsia"/>
          <w:sz w:val="21"/>
          <w:szCs w:val="21"/>
          <w:lang w:eastAsia="zh-CN"/>
        </w:rPr>
        <w:t>在该办公室登记，但经与玛格丽特公主医院核查发现</w:t>
      </w:r>
      <w:r w:rsidRPr="00B663C4">
        <w:rPr>
          <w:rFonts w:hint="eastAsia"/>
          <w:sz w:val="21"/>
          <w:szCs w:val="21"/>
          <w:lang w:eastAsia="zh-CN"/>
        </w:rPr>
        <w:t>2006</w:t>
      </w:r>
      <w:r w:rsidRPr="00B663C4">
        <w:rPr>
          <w:rFonts w:hint="eastAsia"/>
          <w:sz w:val="21"/>
          <w:szCs w:val="21"/>
          <w:lang w:eastAsia="zh-CN"/>
        </w:rPr>
        <w:t>年共有</w:t>
      </w:r>
      <w:r w:rsidRPr="00B663C4">
        <w:rPr>
          <w:rFonts w:hint="eastAsia"/>
          <w:sz w:val="21"/>
          <w:szCs w:val="21"/>
          <w:lang w:eastAsia="zh-CN"/>
        </w:rPr>
        <w:t>184</w:t>
      </w:r>
      <w:r w:rsidRPr="00B663C4">
        <w:rPr>
          <w:rFonts w:hint="eastAsia"/>
          <w:sz w:val="21"/>
          <w:szCs w:val="21"/>
          <w:lang w:eastAsia="zh-CN"/>
        </w:rPr>
        <w:t>名婴儿在该医院出生。父母确保子女登记很重要。为解决这一问题，政府一直以来为卫生官员和家长开展讲习班，强调为子女登记的重要性。农村地区婴儿在地方议会</w:t>
      </w:r>
      <w:r w:rsidR="00627ADF">
        <w:rPr>
          <w:rFonts w:hint="eastAsia"/>
          <w:sz w:val="21"/>
          <w:szCs w:val="21"/>
          <w:lang w:eastAsia="zh-CN"/>
        </w:rPr>
        <w:t>——</w:t>
      </w:r>
      <w:r w:rsidRPr="00B663C4">
        <w:rPr>
          <w:rFonts w:hint="eastAsia"/>
          <w:sz w:val="21"/>
          <w:szCs w:val="21"/>
          <w:lang w:eastAsia="zh-CN"/>
        </w:rPr>
        <w:t>岛屿理事会登记。</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收养儿童和收养人职责</w:t>
      </w:r>
    </w:p>
    <w:p w:rsidR="000D40C7" w:rsidRPr="00B663C4" w:rsidRDefault="000D40C7" w:rsidP="00B663C4">
      <w:pPr>
        <w:spacing w:after="240" w:line="360" w:lineRule="exact"/>
        <w:rPr>
          <w:szCs w:val="21"/>
        </w:rPr>
      </w:pPr>
      <w:r w:rsidRPr="00B663C4">
        <w:rPr>
          <w:szCs w:val="21"/>
        </w:rPr>
        <w:t>16.17</w:t>
      </w:r>
      <w:r w:rsidRPr="00B663C4">
        <w:rPr>
          <w:szCs w:val="21"/>
        </w:rPr>
        <w:tab/>
      </w:r>
      <w:r w:rsidRPr="00B663C4">
        <w:rPr>
          <w:rFonts w:hint="eastAsia"/>
          <w:szCs w:val="21"/>
        </w:rPr>
        <w:t>在图瓦卢收养儿童的做法很常见，尤其是在近亲属和有血缘关系的亲戚之间。《收养法》第</w:t>
      </w:r>
      <w:r w:rsidRPr="00B663C4">
        <w:rPr>
          <w:szCs w:val="21"/>
        </w:rPr>
        <w:t>20A</w:t>
      </w:r>
      <w:r w:rsidRPr="00B663C4">
        <w:rPr>
          <w:rFonts w:hint="eastAsia"/>
          <w:szCs w:val="21"/>
        </w:rPr>
        <w:t>章对收养儿童做了规定。根据该法，在收养子女的整个过程中，应首要考虑儿童的幸福和利益。该法第三部分第</w:t>
      </w:r>
      <w:r w:rsidRPr="00B663C4">
        <w:rPr>
          <w:szCs w:val="21"/>
        </w:rPr>
        <w:t>8</w:t>
      </w:r>
      <w:r w:rsidR="005B6BC8">
        <w:rPr>
          <w:szCs w:val="21"/>
        </w:rPr>
        <w:t>（</w:t>
      </w:r>
      <w:r w:rsidRPr="00B663C4">
        <w:rPr>
          <w:szCs w:val="21"/>
        </w:rPr>
        <w:t>1</w:t>
      </w:r>
      <w:r w:rsidR="005B6BC8">
        <w:rPr>
          <w:szCs w:val="21"/>
        </w:rPr>
        <w:t>）</w:t>
      </w:r>
      <w:r w:rsidRPr="00B663C4">
        <w:rPr>
          <w:rFonts w:hint="eastAsia"/>
          <w:szCs w:val="21"/>
        </w:rPr>
        <w:t>条规定，只有在申请递交法庭之前被收养儿童未满</w:t>
      </w:r>
      <w:r w:rsidRPr="00B663C4">
        <w:rPr>
          <w:rFonts w:hint="eastAsia"/>
          <w:szCs w:val="21"/>
        </w:rPr>
        <w:t>12</w:t>
      </w:r>
      <w:r w:rsidRPr="00B663C4">
        <w:rPr>
          <w:rFonts w:hint="eastAsia"/>
          <w:szCs w:val="21"/>
        </w:rPr>
        <w:t>岁的情况下，法庭才可发出领养令。该法第</w:t>
      </w:r>
      <w:r w:rsidRPr="00B663C4">
        <w:rPr>
          <w:szCs w:val="21"/>
        </w:rPr>
        <w:t>9</w:t>
      </w:r>
      <w:r w:rsidR="005B6BC8">
        <w:rPr>
          <w:szCs w:val="21"/>
        </w:rPr>
        <w:t>（</w:t>
      </w:r>
      <w:r w:rsidRPr="00B663C4">
        <w:rPr>
          <w:szCs w:val="21"/>
        </w:rPr>
        <w:t>1</w:t>
      </w:r>
      <w:r w:rsidR="005B6BC8">
        <w:rPr>
          <w:szCs w:val="21"/>
        </w:rPr>
        <w:t>）</w:t>
      </w:r>
      <w:r w:rsidRPr="00B663C4">
        <w:rPr>
          <w:rFonts w:hint="eastAsia"/>
          <w:szCs w:val="21"/>
        </w:rPr>
        <w:t>条进一步规定，只有夫妻双方都同意了法庭才能发出领养令，除非法庭确信特殊情况下经一方同意后发出领养令是可取的。过去三年经地方法院依法办理的儿童收养逐年略有增加。具体数目如下：</w:t>
      </w:r>
    </w:p>
    <w:p w:rsidR="000D40C7" w:rsidRPr="00B663C4" w:rsidRDefault="000D40C7" w:rsidP="00B663C4">
      <w:pPr>
        <w:spacing w:after="240" w:line="360" w:lineRule="exact"/>
        <w:ind w:firstLine="720"/>
        <w:rPr>
          <w:rFonts w:hint="eastAsia"/>
          <w:szCs w:val="21"/>
        </w:rPr>
      </w:pPr>
      <w:r w:rsidRPr="00B663C4">
        <w:rPr>
          <w:szCs w:val="21"/>
        </w:rPr>
        <w:t>2004</w:t>
      </w:r>
      <w:r w:rsidRPr="00B663C4">
        <w:rPr>
          <w:rFonts w:hint="eastAsia"/>
          <w:szCs w:val="21"/>
        </w:rPr>
        <w:t>年</w:t>
      </w:r>
      <w:r w:rsidRPr="00B663C4">
        <w:rPr>
          <w:szCs w:val="21"/>
        </w:rPr>
        <w:tab/>
      </w:r>
      <w:r w:rsidRPr="00B663C4">
        <w:rPr>
          <w:szCs w:val="21"/>
        </w:rPr>
        <w:tab/>
      </w:r>
      <w:r w:rsidR="00F2032B">
        <w:rPr>
          <w:rFonts w:hint="eastAsia"/>
          <w:szCs w:val="21"/>
        </w:rPr>
        <w:tab/>
      </w:r>
      <w:r w:rsidRPr="00B663C4">
        <w:rPr>
          <w:szCs w:val="21"/>
        </w:rPr>
        <w:t>7</w:t>
      </w:r>
      <w:r w:rsidRPr="00B663C4">
        <w:rPr>
          <w:rFonts w:hint="eastAsia"/>
          <w:szCs w:val="21"/>
        </w:rPr>
        <w:t>例</w:t>
      </w:r>
    </w:p>
    <w:p w:rsidR="000D40C7" w:rsidRPr="00B663C4" w:rsidRDefault="000D40C7" w:rsidP="00B663C4">
      <w:pPr>
        <w:spacing w:after="240" w:line="360" w:lineRule="exact"/>
        <w:ind w:firstLine="720"/>
        <w:rPr>
          <w:rFonts w:hint="eastAsia"/>
          <w:szCs w:val="21"/>
        </w:rPr>
      </w:pPr>
      <w:r w:rsidRPr="00B663C4">
        <w:rPr>
          <w:szCs w:val="21"/>
        </w:rPr>
        <w:t>2005</w:t>
      </w:r>
      <w:r w:rsidRPr="00B663C4">
        <w:rPr>
          <w:rFonts w:hint="eastAsia"/>
          <w:szCs w:val="21"/>
        </w:rPr>
        <w:t>年</w:t>
      </w:r>
      <w:r w:rsidRPr="00B663C4">
        <w:rPr>
          <w:szCs w:val="21"/>
        </w:rPr>
        <w:tab/>
      </w:r>
      <w:r w:rsidRPr="00B663C4">
        <w:rPr>
          <w:szCs w:val="21"/>
        </w:rPr>
        <w:tab/>
      </w:r>
      <w:r w:rsidR="00F2032B">
        <w:rPr>
          <w:rFonts w:hint="eastAsia"/>
          <w:szCs w:val="21"/>
        </w:rPr>
        <w:tab/>
      </w:r>
      <w:r w:rsidRPr="00B663C4">
        <w:rPr>
          <w:szCs w:val="21"/>
        </w:rPr>
        <w:t xml:space="preserve">9 </w:t>
      </w:r>
      <w:r w:rsidRPr="00B663C4">
        <w:rPr>
          <w:rFonts w:hint="eastAsia"/>
          <w:szCs w:val="21"/>
        </w:rPr>
        <w:t>例</w:t>
      </w:r>
    </w:p>
    <w:p w:rsidR="000D40C7" w:rsidRPr="00B663C4" w:rsidRDefault="000D40C7" w:rsidP="00B663C4">
      <w:pPr>
        <w:spacing w:after="240" w:line="360" w:lineRule="exact"/>
        <w:ind w:firstLine="720"/>
        <w:rPr>
          <w:rFonts w:hint="eastAsia"/>
          <w:szCs w:val="21"/>
        </w:rPr>
      </w:pPr>
      <w:r w:rsidRPr="00B663C4">
        <w:rPr>
          <w:szCs w:val="21"/>
        </w:rPr>
        <w:t>2006</w:t>
      </w:r>
      <w:r w:rsidRPr="00B663C4">
        <w:rPr>
          <w:szCs w:val="21"/>
        </w:rPr>
        <w:tab/>
      </w:r>
      <w:r w:rsidRPr="00B663C4">
        <w:rPr>
          <w:rFonts w:hint="eastAsia"/>
          <w:szCs w:val="21"/>
        </w:rPr>
        <w:t>年</w:t>
      </w:r>
      <w:r w:rsidRPr="00B663C4">
        <w:rPr>
          <w:szCs w:val="21"/>
        </w:rPr>
        <w:tab/>
      </w:r>
      <w:r w:rsidR="00F2032B">
        <w:rPr>
          <w:rFonts w:hint="eastAsia"/>
          <w:szCs w:val="21"/>
        </w:rPr>
        <w:tab/>
      </w:r>
      <w:r w:rsidRPr="00B663C4">
        <w:rPr>
          <w:szCs w:val="21"/>
        </w:rPr>
        <w:t xml:space="preserve">14 </w:t>
      </w:r>
      <w:r w:rsidRPr="00B663C4">
        <w:rPr>
          <w:rFonts w:hint="eastAsia"/>
          <w:szCs w:val="21"/>
        </w:rPr>
        <w:t>例</w:t>
      </w:r>
    </w:p>
    <w:p w:rsidR="000D40C7" w:rsidRPr="00B663C4" w:rsidRDefault="000D40C7" w:rsidP="00B663C4">
      <w:pPr>
        <w:spacing w:after="240" w:line="360" w:lineRule="exact"/>
        <w:ind w:firstLine="420"/>
        <w:rPr>
          <w:szCs w:val="21"/>
        </w:rPr>
      </w:pPr>
      <w:r w:rsidRPr="00B663C4">
        <w:rPr>
          <w:rFonts w:hint="eastAsia"/>
          <w:szCs w:val="21"/>
        </w:rPr>
        <w:t>2004</w:t>
      </w:r>
      <w:r w:rsidRPr="00B663C4">
        <w:rPr>
          <w:rFonts w:hint="eastAsia"/>
          <w:szCs w:val="21"/>
        </w:rPr>
        <w:t>年儿童收养</w:t>
      </w:r>
      <w:r w:rsidRPr="00B663C4">
        <w:rPr>
          <w:rFonts w:hint="eastAsia"/>
          <w:szCs w:val="21"/>
        </w:rPr>
        <w:t>7</w:t>
      </w:r>
      <w:r w:rsidRPr="00B663C4">
        <w:rPr>
          <w:rFonts w:hint="eastAsia"/>
          <w:szCs w:val="21"/>
        </w:rPr>
        <w:t>例，其中</w:t>
      </w:r>
      <w:r w:rsidRPr="00B663C4">
        <w:rPr>
          <w:rFonts w:hint="eastAsia"/>
          <w:szCs w:val="21"/>
        </w:rPr>
        <w:t>4</w:t>
      </w:r>
      <w:r w:rsidRPr="00B663C4">
        <w:rPr>
          <w:rFonts w:hint="eastAsia"/>
          <w:szCs w:val="21"/>
        </w:rPr>
        <w:t>例是外国人收养</w:t>
      </w:r>
      <w:r w:rsidR="00627ADF">
        <w:rPr>
          <w:rFonts w:hint="eastAsia"/>
          <w:szCs w:val="21"/>
        </w:rPr>
        <w:t>；</w:t>
      </w:r>
      <w:r w:rsidRPr="00B663C4">
        <w:rPr>
          <w:rFonts w:hint="eastAsia"/>
          <w:szCs w:val="21"/>
        </w:rPr>
        <w:t>2005</w:t>
      </w:r>
      <w:r w:rsidRPr="00B663C4">
        <w:rPr>
          <w:rFonts w:hint="eastAsia"/>
          <w:szCs w:val="21"/>
        </w:rPr>
        <w:t>年有</w:t>
      </w:r>
      <w:r w:rsidRPr="00B663C4">
        <w:rPr>
          <w:rFonts w:hint="eastAsia"/>
          <w:szCs w:val="21"/>
        </w:rPr>
        <w:t>3</w:t>
      </w:r>
      <w:r w:rsidRPr="00B663C4">
        <w:rPr>
          <w:rFonts w:hint="eastAsia"/>
          <w:szCs w:val="21"/>
        </w:rPr>
        <w:t>例为外国人收养、</w:t>
      </w:r>
      <w:r w:rsidRPr="00B663C4">
        <w:rPr>
          <w:rFonts w:hint="eastAsia"/>
          <w:szCs w:val="21"/>
        </w:rPr>
        <w:t>2006</w:t>
      </w:r>
      <w:r w:rsidRPr="00B663C4">
        <w:rPr>
          <w:rFonts w:hint="eastAsia"/>
          <w:szCs w:val="21"/>
        </w:rPr>
        <w:t>年有</w:t>
      </w:r>
      <w:r w:rsidRPr="00B663C4">
        <w:rPr>
          <w:rFonts w:hint="eastAsia"/>
          <w:szCs w:val="21"/>
        </w:rPr>
        <w:t>4</w:t>
      </w:r>
      <w:r w:rsidRPr="00B663C4">
        <w:rPr>
          <w:rFonts w:hint="eastAsia"/>
          <w:szCs w:val="21"/>
        </w:rPr>
        <w:t>例。他们均为定居在图瓦卢的外国人。</w:t>
      </w:r>
    </w:p>
    <w:p w:rsidR="000D40C7" w:rsidRPr="00034FA4" w:rsidRDefault="000D40C7" w:rsidP="00034FA4">
      <w:pPr>
        <w:pStyle w:val="H2"/>
        <w:rPr>
          <w:rFonts w:hint="eastAsia"/>
        </w:rPr>
      </w:pPr>
      <w:bookmarkStart w:id="126" w:name="_Toc211074457"/>
      <w:r w:rsidRPr="00034FA4">
        <w:rPr>
          <w:rFonts w:hint="eastAsia"/>
        </w:rPr>
        <w:t>第18条</w:t>
      </w:r>
      <w:bookmarkEnd w:id="126"/>
    </w:p>
    <w:p w:rsidR="000D40C7" w:rsidRPr="00F2032B" w:rsidRDefault="000D40C7" w:rsidP="00B663C4">
      <w:pPr>
        <w:pBdr>
          <w:top w:val="single" w:sz="4" w:space="1" w:color="auto"/>
          <w:left w:val="single" w:sz="4" w:space="4" w:color="auto"/>
          <w:bottom w:val="single" w:sz="4" w:space="1" w:color="auto"/>
          <w:right w:val="single" w:sz="4" w:space="4" w:color="auto"/>
        </w:pBdr>
        <w:spacing w:after="240" w:line="360" w:lineRule="exact"/>
        <w:rPr>
          <w:rFonts w:ascii="SimHei" w:eastAsia="SimHei" w:hint="eastAsia"/>
          <w:color w:val="FF0000"/>
          <w:szCs w:val="21"/>
        </w:rPr>
      </w:pPr>
      <w:r w:rsidRPr="00F2032B">
        <w:rPr>
          <w:rFonts w:ascii="SimHei" w:eastAsia="SimHei" w:hint="eastAsia"/>
          <w:color w:val="FF0000"/>
          <w:szCs w:val="21"/>
        </w:rPr>
        <w:t>1. 缔约各国应就本国为使本公约各项规定生效所通过的立法、司法、行政或其他措施以及所取得的进展，向联合国秘书长提出报告，供委员会审议：</w:t>
      </w:r>
    </w:p>
    <w:p w:rsidR="000D40C7" w:rsidRPr="00F2032B" w:rsidRDefault="005B6BC8" w:rsidP="00B663C4">
      <w:pPr>
        <w:pBdr>
          <w:top w:val="single" w:sz="4" w:space="1" w:color="auto"/>
          <w:left w:val="single" w:sz="4" w:space="4" w:color="auto"/>
          <w:bottom w:val="single" w:sz="4" w:space="1" w:color="auto"/>
          <w:right w:val="single" w:sz="4" w:space="4" w:color="auto"/>
        </w:pBdr>
        <w:spacing w:after="240" w:line="360" w:lineRule="exact"/>
        <w:rPr>
          <w:rFonts w:ascii="SimHei" w:eastAsia="SimHei" w:hint="eastAsia"/>
          <w:color w:val="FF0000"/>
          <w:szCs w:val="21"/>
        </w:rPr>
      </w:pPr>
      <w:r w:rsidRPr="00F2032B">
        <w:rPr>
          <w:rFonts w:ascii="SimHei" w:eastAsia="SimHei" w:hint="eastAsia"/>
          <w:color w:val="FF0000"/>
          <w:szCs w:val="21"/>
        </w:rPr>
        <w:t>（</w:t>
      </w:r>
      <w:r w:rsidR="000D40C7" w:rsidRPr="00F2032B">
        <w:rPr>
          <w:rFonts w:ascii="SimHei" w:eastAsia="SimHei" w:hint="eastAsia"/>
          <w:color w:val="FF0000"/>
          <w:szCs w:val="21"/>
        </w:rPr>
        <w:t>a</w:t>
      </w:r>
      <w:r w:rsidRPr="00F2032B">
        <w:rPr>
          <w:rFonts w:ascii="SimHei" w:eastAsia="SimHei" w:hint="eastAsia"/>
          <w:color w:val="FF0000"/>
          <w:szCs w:val="21"/>
        </w:rPr>
        <w:t>）</w:t>
      </w:r>
      <w:r w:rsidR="000D40C7" w:rsidRPr="00F2032B">
        <w:rPr>
          <w:rFonts w:ascii="SimHei" w:eastAsia="SimHei" w:hint="eastAsia"/>
          <w:color w:val="FF0000"/>
          <w:szCs w:val="21"/>
        </w:rPr>
        <w:t>在公约对本国生效一年内提出；</w:t>
      </w:r>
    </w:p>
    <w:p w:rsidR="000D40C7" w:rsidRPr="00F2032B" w:rsidRDefault="005B6BC8" w:rsidP="00B663C4">
      <w:pPr>
        <w:pStyle w:val="NormalWeb"/>
        <w:pBdr>
          <w:top w:val="single" w:sz="4" w:space="1" w:color="auto"/>
          <w:left w:val="single" w:sz="4" w:space="4" w:color="auto"/>
          <w:bottom w:val="single" w:sz="4" w:space="1" w:color="auto"/>
          <w:right w:val="single" w:sz="4" w:space="4" w:color="auto"/>
        </w:pBdr>
        <w:spacing w:before="0" w:beforeAutospacing="0" w:after="240" w:afterAutospacing="0" w:line="360" w:lineRule="exact"/>
        <w:rPr>
          <w:rFonts w:ascii="SimHei" w:eastAsia="SimHei" w:hint="eastAsia"/>
          <w:color w:val="FF0000"/>
          <w:sz w:val="21"/>
          <w:szCs w:val="21"/>
          <w:lang w:eastAsia="zh-CN"/>
        </w:rPr>
      </w:pPr>
      <w:r w:rsidRPr="00F2032B">
        <w:rPr>
          <w:rFonts w:ascii="SimHei" w:eastAsia="SimHei" w:hint="eastAsia"/>
          <w:color w:val="FF0000"/>
          <w:sz w:val="21"/>
          <w:szCs w:val="21"/>
          <w:lang w:eastAsia="zh-CN"/>
        </w:rPr>
        <w:t>（</w:t>
      </w:r>
      <w:r w:rsidR="000D40C7" w:rsidRPr="00F2032B">
        <w:rPr>
          <w:rFonts w:ascii="SimHei" w:eastAsia="SimHei" w:hint="eastAsia"/>
          <w:color w:val="FF0000"/>
          <w:sz w:val="21"/>
          <w:szCs w:val="21"/>
          <w:lang w:eastAsia="zh-CN"/>
        </w:rPr>
        <w:t>b</w:t>
      </w:r>
      <w:r w:rsidRPr="00F2032B">
        <w:rPr>
          <w:rFonts w:ascii="SimHei" w:eastAsia="SimHei" w:hint="eastAsia"/>
          <w:color w:val="FF0000"/>
          <w:sz w:val="21"/>
          <w:szCs w:val="21"/>
          <w:lang w:eastAsia="zh-CN"/>
        </w:rPr>
        <w:t>）</w:t>
      </w:r>
      <w:r w:rsidR="000D40C7" w:rsidRPr="00F2032B">
        <w:rPr>
          <w:rFonts w:ascii="SimHei" w:eastAsia="SimHei" w:hint="eastAsia"/>
          <w:color w:val="FF0000"/>
          <w:sz w:val="21"/>
          <w:szCs w:val="21"/>
          <w:lang w:eastAsia="zh-CN"/>
        </w:rPr>
        <w:t>自此以后，至少每四年并随时在委员会的请求下提出。</w:t>
      </w:r>
    </w:p>
    <w:p w:rsidR="005A0004" w:rsidRPr="00F2032B" w:rsidRDefault="000D40C7" w:rsidP="00B663C4">
      <w:pPr>
        <w:pBdr>
          <w:top w:val="single" w:sz="4" w:space="1" w:color="auto"/>
          <w:left w:val="single" w:sz="4" w:space="4" w:color="auto"/>
          <w:bottom w:val="single" w:sz="4" w:space="1" w:color="auto"/>
          <w:right w:val="single" w:sz="4" w:space="4" w:color="auto"/>
        </w:pBdr>
        <w:spacing w:after="240" w:line="360" w:lineRule="exact"/>
        <w:rPr>
          <w:rFonts w:ascii="SimHei" w:eastAsia="SimHei" w:hint="eastAsia"/>
          <w:color w:val="FF0000"/>
          <w:szCs w:val="21"/>
        </w:rPr>
      </w:pPr>
      <w:r w:rsidRPr="00F2032B">
        <w:rPr>
          <w:rFonts w:ascii="SimHei" w:eastAsia="SimHei" w:hint="eastAsia"/>
          <w:color w:val="FF0000"/>
          <w:szCs w:val="21"/>
        </w:rPr>
        <w:t>2. 报告中得指出影响本公约规定义务的履行的各种因素和困难。</w:t>
      </w:r>
    </w:p>
    <w:p w:rsidR="005A0004" w:rsidRPr="003900F2" w:rsidRDefault="00B55663" w:rsidP="00B663C4">
      <w:pPr>
        <w:spacing w:after="240" w:line="360" w:lineRule="exact"/>
        <w:rPr>
          <w:rFonts w:ascii="SimHei" w:eastAsia="SimHei"/>
          <w:color w:val="FF0000"/>
          <w:szCs w:val="21"/>
        </w:rPr>
      </w:pPr>
      <w:bookmarkStart w:id="127" w:name="OLE_LINK117"/>
      <w:r>
        <w:rPr>
          <w:rFonts w:ascii="SimHei" w:eastAsia="SimHei"/>
          <w:color w:val="FF0000"/>
          <w:szCs w:val="21"/>
        </w:rPr>
        <w:br w:type="page"/>
      </w:r>
      <w:r w:rsidR="000D40C7" w:rsidRPr="003900F2">
        <w:rPr>
          <w:rFonts w:ascii="SimHei" w:eastAsia="SimHei" w:hint="eastAsia"/>
          <w:color w:val="FF0000"/>
          <w:szCs w:val="21"/>
        </w:rPr>
        <w:t>撰写《消除对妇女歧视公约》报告</w:t>
      </w:r>
      <w:bookmarkEnd w:id="127"/>
    </w:p>
    <w:p w:rsidR="005A0004" w:rsidRDefault="000D40C7" w:rsidP="00B663C4">
      <w:pPr>
        <w:spacing w:after="240" w:line="360" w:lineRule="exact"/>
        <w:rPr>
          <w:szCs w:val="21"/>
          <w:lang w:val="en-AU"/>
        </w:rPr>
      </w:pPr>
      <w:r w:rsidRPr="00B663C4">
        <w:rPr>
          <w:szCs w:val="21"/>
          <w:lang w:val="en-AU"/>
        </w:rPr>
        <w:t>18.1</w:t>
      </w:r>
      <w:r w:rsidRPr="00B663C4">
        <w:rPr>
          <w:szCs w:val="21"/>
          <w:lang w:val="en-AU"/>
        </w:rPr>
        <w:tab/>
      </w:r>
      <w:r w:rsidR="00B55663">
        <w:rPr>
          <w:rFonts w:hint="eastAsia"/>
          <w:szCs w:val="21"/>
          <w:lang w:val="en-AU"/>
        </w:rPr>
        <w:t xml:space="preserve"> </w:t>
      </w:r>
      <w:r w:rsidRPr="00B663C4">
        <w:rPr>
          <w:rFonts w:hint="eastAsia"/>
          <w:szCs w:val="21"/>
          <w:lang w:val="en-AU"/>
        </w:rPr>
        <w:t>图瓦卢</w:t>
      </w:r>
      <w:bookmarkStart w:id="128" w:name="OLE_LINK118"/>
      <w:r w:rsidRPr="00B663C4">
        <w:rPr>
          <w:rFonts w:hint="eastAsia"/>
          <w:szCs w:val="21"/>
        </w:rPr>
        <w:t>《消除对妇女歧视公约》</w:t>
      </w:r>
      <w:bookmarkEnd w:id="128"/>
      <w:r w:rsidRPr="00B663C4">
        <w:rPr>
          <w:rFonts w:hint="eastAsia"/>
          <w:szCs w:val="21"/>
        </w:rPr>
        <w:t>国家报告于</w:t>
      </w:r>
      <w:r w:rsidRPr="00B663C4">
        <w:rPr>
          <w:rFonts w:hint="eastAsia"/>
          <w:szCs w:val="21"/>
        </w:rPr>
        <w:t>2005</w:t>
      </w:r>
      <w:r w:rsidRPr="00B663C4">
        <w:rPr>
          <w:rFonts w:hint="eastAsia"/>
          <w:szCs w:val="21"/>
        </w:rPr>
        <w:t>年开始撰写，同时还为内阁部长开办了提高认识的讲习班</w:t>
      </w:r>
      <w:r w:rsidRPr="00B663C4">
        <w:rPr>
          <w:rFonts w:hint="eastAsia"/>
          <w:szCs w:val="21"/>
          <w:lang w:val="en-AU"/>
        </w:rPr>
        <w:t>。接着将</w:t>
      </w:r>
      <w:r w:rsidRPr="00B663C4">
        <w:rPr>
          <w:rFonts w:hint="eastAsia"/>
          <w:szCs w:val="21"/>
        </w:rPr>
        <w:t>《消除对妇女歧视公约》翻译成图瓦卢语，这对提高人们对公约的认识和理解至关重要。</w:t>
      </w:r>
      <w:r w:rsidRPr="00B663C4">
        <w:rPr>
          <w:rFonts w:hint="eastAsia"/>
          <w:szCs w:val="21"/>
        </w:rPr>
        <w:t>2006</w:t>
      </w:r>
      <w:r w:rsidRPr="00B663C4">
        <w:rPr>
          <w:rFonts w:hint="eastAsia"/>
          <w:szCs w:val="21"/>
        </w:rPr>
        <w:t>年国际妇女节期间推出图瓦卢版《消除对妇女歧视公约》之后，</w:t>
      </w:r>
      <w:bookmarkStart w:id="129" w:name="OLE_LINK119"/>
      <w:r w:rsidRPr="00B663C4">
        <w:rPr>
          <w:rFonts w:hint="eastAsia"/>
          <w:szCs w:val="21"/>
          <w:lang w:val="en-AU"/>
        </w:rPr>
        <w:t>妇女事务局</w:t>
      </w:r>
      <w:bookmarkEnd w:id="129"/>
      <w:r w:rsidRPr="00B663C4">
        <w:rPr>
          <w:rFonts w:hint="eastAsia"/>
          <w:szCs w:val="21"/>
          <w:lang w:val="en-AU"/>
        </w:rPr>
        <w:t>和</w:t>
      </w:r>
      <w:r w:rsidRPr="00B663C4">
        <w:rPr>
          <w:rFonts w:hint="eastAsia"/>
          <w:szCs w:val="21"/>
          <w:lang w:val="en"/>
        </w:rPr>
        <w:t>图瓦卢全国妇女理事会</w:t>
      </w:r>
      <w:bookmarkStart w:id="130" w:name="OLE_LINK120"/>
      <w:r w:rsidRPr="00B663C4">
        <w:rPr>
          <w:rFonts w:hint="eastAsia"/>
          <w:szCs w:val="21"/>
          <w:lang w:val="en"/>
        </w:rPr>
        <w:t>开始在外岛开展性别问题敏感性培训，并</w:t>
      </w:r>
      <w:r w:rsidRPr="00B663C4">
        <w:rPr>
          <w:rFonts w:hint="eastAsia"/>
          <w:szCs w:val="21"/>
          <w:lang w:val="en-AU"/>
        </w:rPr>
        <w:t>在社区范围内开展活动提高人们对</w:t>
      </w:r>
      <w:r w:rsidRPr="00B663C4">
        <w:rPr>
          <w:rFonts w:hint="eastAsia"/>
          <w:szCs w:val="21"/>
        </w:rPr>
        <w:t>《消除对妇女歧视公约》的认识。</w:t>
      </w:r>
      <w:bookmarkEnd w:id="130"/>
      <w:r w:rsidRPr="00B663C4">
        <w:rPr>
          <w:rFonts w:hint="eastAsia"/>
          <w:szCs w:val="21"/>
        </w:rPr>
        <w:t>除了富纳富提本地的社区外，</w:t>
      </w:r>
      <w:r w:rsidRPr="00B663C4">
        <w:rPr>
          <w:rFonts w:hint="eastAsia"/>
          <w:szCs w:val="21"/>
          <w:lang w:val="en-AU"/>
        </w:rPr>
        <w:t>其他岛屿社区和首都的宗教团体也参与了上述活动。在提高人们对</w:t>
      </w:r>
      <w:r w:rsidRPr="00B663C4">
        <w:rPr>
          <w:rFonts w:hint="eastAsia"/>
          <w:szCs w:val="21"/>
        </w:rPr>
        <w:t>《公约》</w:t>
      </w:r>
      <w:r w:rsidRPr="00B663C4">
        <w:rPr>
          <w:rFonts w:hint="eastAsia"/>
          <w:szCs w:val="21"/>
          <w:lang w:val="en-AU"/>
        </w:rPr>
        <w:t>条款的认识和衡量他们的意见后，开始撰写报告。</w:t>
      </w:r>
      <w:r w:rsidRPr="00B663C4">
        <w:rPr>
          <w:szCs w:val="21"/>
          <w:lang w:val="en-AU"/>
        </w:rPr>
        <w:t xml:space="preserve"> </w:t>
      </w:r>
    </w:p>
    <w:p w:rsidR="000D40C7" w:rsidRPr="00B663C4" w:rsidRDefault="000D40C7" w:rsidP="00B663C4">
      <w:pPr>
        <w:spacing w:after="240" w:line="360" w:lineRule="exact"/>
        <w:rPr>
          <w:rFonts w:hint="eastAsia"/>
          <w:szCs w:val="21"/>
          <w:lang w:val="en-AU"/>
        </w:rPr>
      </w:pPr>
      <w:r w:rsidRPr="00B663C4">
        <w:rPr>
          <w:szCs w:val="21"/>
          <w:lang w:val="en-AU"/>
        </w:rPr>
        <w:t>18.2</w:t>
      </w:r>
      <w:r w:rsidRPr="00B663C4">
        <w:rPr>
          <w:szCs w:val="21"/>
          <w:lang w:val="en-AU"/>
        </w:rPr>
        <w:tab/>
      </w:r>
      <w:r w:rsidR="00B55663">
        <w:rPr>
          <w:rFonts w:hint="eastAsia"/>
          <w:szCs w:val="21"/>
          <w:lang w:val="en-AU"/>
        </w:rPr>
        <w:t xml:space="preserve"> </w:t>
      </w:r>
      <w:r w:rsidRPr="00B663C4">
        <w:rPr>
          <w:rFonts w:hint="eastAsia"/>
          <w:szCs w:val="21"/>
          <w:lang w:val="en-AU"/>
        </w:rPr>
        <w:t>一开始，一名法律顾问参与撰写国家报告，并由国家协调委员会指定的工作小组来援助。工作小组成员有：</w:t>
      </w:r>
    </w:p>
    <w:p w:rsidR="000D40C7" w:rsidRPr="00B663C4" w:rsidRDefault="000D40C7" w:rsidP="00B663C4">
      <w:pPr>
        <w:spacing w:after="240" w:line="360" w:lineRule="exact"/>
        <w:rPr>
          <w:rFonts w:hint="eastAsia"/>
          <w:szCs w:val="21"/>
          <w:lang w:val="en-AU"/>
        </w:rPr>
      </w:pPr>
      <w:r w:rsidRPr="00B663C4">
        <w:rPr>
          <w:szCs w:val="21"/>
          <w:lang w:val="en-AU"/>
        </w:rPr>
        <w:t>Ese Apinelu</w:t>
      </w:r>
      <w:r w:rsidRPr="00B663C4">
        <w:rPr>
          <w:rFonts w:hint="eastAsia"/>
          <w:szCs w:val="21"/>
          <w:lang w:val="en-AU"/>
        </w:rPr>
        <w:t>女士，代理检察总长兼法律顾问</w:t>
      </w:r>
    </w:p>
    <w:p w:rsidR="000D40C7" w:rsidRPr="00B663C4" w:rsidRDefault="000D40C7" w:rsidP="00B663C4">
      <w:pPr>
        <w:spacing w:after="240" w:line="360" w:lineRule="exact"/>
        <w:rPr>
          <w:rFonts w:hint="eastAsia"/>
          <w:szCs w:val="21"/>
          <w:lang w:val="en-AU"/>
        </w:rPr>
      </w:pPr>
      <w:r w:rsidRPr="00B663C4">
        <w:rPr>
          <w:szCs w:val="21"/>
          <w:lang w:val="en-AU"/>
        </w:rPr>
        <w:t>Saini Simona</w:t>
      </w:r>
      <w:r w:rsidRPr="00B663C4">
        <w:rPr>
          <w:rFonts w:hint="eastAsia"/>
          <w:szCs w:val="21"/>
          <w:lang w:val="en-AU"/>
        </w:rPr>
        <w:t>女士，</w:t>
      </w:r>
      <w:r w:rsidRPr="00B663C4">
        <w:rPr>
          <w:rFonts w:ascii="Tahoma" w:hAnsi="Tahoma" w:cs="Tahoma" w:hint="eastAsia"/>
          <w:szCs w:val="21"/>
        </w:rPr>
        <w:t>妇女主任</w:t>
      </w:r>
    </w:p>
    <w:p w:rsidR="000D40C7" w:rsidRPr="00B663C4" w:rsidRDefault="000D40C7" w:rsidP="00B663C4">
      <w:pPr>
        <w:spacing w:after="240" w:line="360" w:lineRule="exact"/>
        <w:rPr>
          <w:rFonts w:hint="eastAsia"/>
          <w:szCs w:val="21"/>
          <w:lang w:val="en-AU"/>
        </w:rPr>
      </w:pPr>
      <w:bookmarkStart w:id="131" w:name="OLE_LINK129"/>
      <w:r w:rsidRPr="00B663C4">
        <w:rPr>
          <w:szCs w:val="21"/>
          <w:lang w:val="en-AU"/>
        </w:rPr>
        <w:t>Pulafagu Toafa</w:t>
      </w:r>
      <w:bookmarkEnd w:id="131"/>
      <w:r w:rsidRPr="00B663C4">
        <w:rPr>
          <w:rFonts w:hint="eastAsia"/>
          <w:szCs w:val="21"/>
          <w:lang w:val="en-AU"/>
        </w:rPr>
        <w:t>夫人，图瓦卢全国妇女理事会协调员</w:t>
      </w:r>
    </w:p>
    <w:p w:rsidR="000D40C7" w:rsidRPr="00B663C4" w:rsidRDefault="000D40C7" w:rsidP="00B663C4">
      <w:pPr>
        <w:spacing w:after="240" w:line="360" w:lineRule="exact"/>
        <w:rPr>
          <w:rFonts w:hint="eastAsia"/>
          <w:szCs w:val="21"/>
          <w:lang w:val="en-AU"/>
        </w:rPr>
      </w:pPr>
      <w:r w:rsidRPr="00B663C4">
        <w:rPr>
          <w:szCs w:val="21"/>
          <w:lang w:val="en-AU" w:eastAsia="ja-JP"/>
        </w:rPr>
        <w:t>Albert Seluka.</w:t>
      </w:r>
      <w:r w:rsidRPr="00B663C4">
        <w:rPr>
          <w:rFonts w:hint="eastAsia"/>
          <w:szCs w:val="21"/>
          <w:lang w:val="en-AU"/>
        </w:rPr>
        <w:t>先生，农村发展局法律专家</w:t>
      </w:r>
    </w:p>
    <w:p w:rsidR="000D40C7" w:rsidRPr="00B663C4" w:rsidRDefault="000D40C7" w:rsidP="00B663C4">
      <w:pPr>
        <w:spacing w:after="240" w:line="360" w:lineRule="exact"/>
        <w:rPr>
          <w:rFonts w:hint="eastAsia"/>
          <w:szCs w:val="21"/>
          <w:lang w:val="en-AU"/>
        </w:rPr>
      </w:pPr>
      <w:r w:rsidRPr="00B663C4">
        <w:rPr>
          <w:szCs w:val="21"/>
          <w:lang w:val="en-AU" w:eastAsia="ja-JP"/>
        </w:rPr>
        <w:t>Temukisa Hauma</w:t>
      </w:r>
      <w:r w:rsidRPr="00B663C4">
        <w:rPr>
          <w:rFonts w:hint="eastAsia"/>
          <w:szCs w:val="21"/>
          <w:lang w:val="en-AU"/>
        </w:rPr>
        <w:t>夫人，</w:t>
      </w:r>
      <w:r w:rsidRPr="00B663C4">
        <w:rPr>
          <w:szCs w:val="21"/>
          <w:lang w:val="en-AU" w:eastAsia="ja-JP"/>
        </w:rPr>
        <w:t>Nauti</w:t>
      </w:r>
      <w:r w:rsidRPr="00B663C4">
        <w:rPr>
          <w:rFonts w:hint="eastAsia"/>
          <w:szCs w:val="21"/>
          <w:lang w:val="en-AU"/>
        </w:rPr>
        <w:t>小学校长</w:t>
      </w:r>
    </w:p>
    <w:p w:rsidR="000D40C7" w:rsidRPr="00B663C4" w:rsidRDefault="000D40C7" w:rsidP="00B663C4">
      <w:pPr>
        <w:spacing w:after="240" w:line="360" w:lineRule="exact"/>
        <w:rPr>
          <w:rFonts w:hint="eastAsia"/>
          <w:szCs w:val="21"/>
          <w:lang w:val="en-AU"/>
        </w:rPr>
      </w:pPr>
      <w:bookmarkStart w:id="132" w:name="OLE_LINK60"/>
      <w:r w:rsidRPr="00B663C4">
        <w:rPr>
          <w:szCs w:val="21"/>
          <w:lang w:val="en-AU" w:eastAsia="ja-JP"/>
        </w:rPr>
        <w:t>Avanoa Pailate</w:t>
      </w:r>
      <w:r w:rsidRPr="00B663C4">
        <w:rPr>
          <w:rFonts w:hint="eastAsia"/>
          <w:szCs w:val="21"/>
          <w:lang w:val="en-AU"/>
        </w:rPr>
        <w:t>女士，</w:t>
      </w:r>
      <w:bookmarkStart w:id="133" w:name="OLE_LINK59"/>
      <w:r w:rsidRPr="00B663C4">
        <w:rPr>
          <w:rFonts w:hint="eastAsia"/>
          <w:szCs w:val="21"/>
          <w:lang w:val="en-AU"/>
        </w:rPr>
        <w:t>卫生规划官员</w:t>
      </w:r>
      <w:bookmarkEnd w:id="133"/>
    </w:p>
    <w:bookmarkEnd w:id="132"/>
    <w:p w:rsidR="000D40C7" w:rsidRPr="00B663C4" w:rsidRDefault="000D40C7" w:rsidP="00B663C4">
      <w:pPr>
        <w:spacing w:after="240" w:line="360" w:lineRule="exact"/>
        <w:rPr>
          <w:rFonts w:hint="eastAsia"/>
          <w:szCs w:val="21"/>
          <w:lang w:val="en-AU"/>
        </w:rPr>
      </w:pPr>
      <w:r w:rsidRPr="00B663C4">
        <w:rPr>
          <w:szCs w:val="21"/>
          <w:lang w:val="en-AU" w:eastAsia="ja-JP"/>
        </w:rPr>
        <w:t>Asita Molotii</w:t>
      </w:r>
      <w:r w:rsidRPr="00B663C4">
        <w:rPr>
          <w:rFonts w:hint="eastAsia"/>
          <w:szCs w:val="21"/>
          <w:lang w:val="en-AU"/>
        </w:rPr>
        <w:t>女士，妇女局项目监管员</w:t>
      </w:r>
    </w:p>
    <w:p w:rsidR="000D40C7" w:rsidRPr="00B663C4" w:rsidRDefault="000D40C7" w:rsidP="00B663C4">
      <w:pPr>
        <w:spacing w:after="240" w:line="360" w:lineRule="exact"/>
        <w:rPr>
          <w:rFonts w:hint="eastAsia"/>
          <w:szCs w:val="21"/>
          <w:lang w:val="en-AU"/>
        </w:rPr>
      </w:pPr>
      <w:bookmarkStart w:id="134" w:name="OLE_LINK61"/>
      <w:r w:rsidRPr="00B663C4">
        <w:rPr>
          <w:szCs w:val="21"/>
          <w:lang w:val="en-AU" w:eastAsia="ja-JP"/>
        </w:rPr>
        <w:t>Saini Seluka</w:t>
      </w:r>
      <w:r w:rsidRPr="00B663C4">
        <w:rPr>
          <w:rFonts w:hint="eastAsia"/>
          <w:szCs w:val="21"/>
          <w:lang w:val="en-AU"/>
        </w:rPr>
        <w:t>夫人，</w:t>
      </w:r>
      <w:r w:rsidRPr="00F2032B">
        <w:rPr>
          <w:szCs w:val="21"/>
          <w:lang w:val="en-AU"/>
        </w:rPr>
        <w:t>RRRT</w:t>
      </w:r>
      <w:r w:rsidRPr="00F2032B">
        <w:rPr>
          <w:rFonts w:hint="eastAsia"/>
          <w:szCs w:val="21"/>
          <w:lang w:val="en-AU"/>
        </w:rPr>
        <w:t xml:space="preserve"> </w:t>
      </w:r>
      <w:r w:rsidRPr="00B663C4">
        <w:rPr>
          <w:rFonts w:hint="eastAsia"/>
          <w:szCs w:val="21"/>
          <w:lang w:val="en-AU"/>
        </w:rPr>
        <w:t>法律权利培训师</w:t>
      </w:r>
    </w:p>
    <w:bookmarkEnd w:id="134"/>
    <w:p w:rsidR="000D40C7" w:rsidRPr="00B663C4" w:rsidRDefault="000D40C7" w:rsidP="00B663C4">
      <w:pPr>
        <w:spacing w:after="240" w:line="360" w:lineRule="exact"/>
        <w:rPr>
          <w:rFonts w:hint="eastAsia"/>
          <w:szCs w:val="21"/>
          <w:lang w:val="en-AU"/>
        </w:rPr>
      </w:pPr>
      <w:r w:rsidRPr="00B663C4">
        <w:rPr>
          <w:szCs w:val="21"/>
          <w:lang w:val="en-AU"/>
        </w:rPr>
        <w:t>Lilyanne Homasi</w:t>
      </w:r>
      <w:r w:rsidRPr="00B663C4">
        <w:rPr>
          <w:rFonts w:hint="eastAsia"/>
          <w:szCs w:val="21"/>
          <w:lang w:val="en-AU"/>
        </w:rPr>
        <w:t>女士，经济规划官员</w:t>
      </w:r>
    </w:p>
    <w:p w:rsidR="005A0004" w:rsidRDefault="000D40C7" w:rsidP="00B663C4">
      <w:pPr>
        <w:spacing w:after="240" w:line="360" w:lineRule="exact"/>
        <w:rPr>
          <w:szCs w:val="21"/>
          <w:lang w:val="en-AU"/>
        </w:rPr>
      </w:pPr>
      <w:bookmarkStart w:id="135" w:name="OLE_LINK74"/>
      <w:r w:rsidRPr="00B663C4">
        <w:rPr>
          <w:rFonts w:hint="eastAsia"/>
          <w:szCs w:val="21"/>
          <w:lang w:val="en-AU"/>
        </w:rPr>
        <w:t>在联合国志愿人员性别问题顾问</w:t>
      </w:r>
      <w:r w:rsidRPr="00B663C4">
        <w:rPr>
          <w:szCs w:val="21"/>
          <w:lang w:val="en-AU"/>
        </w:rPr>
        <w:t>Alisi Qaiqaica</w:t>
      </w:r>
      <w:r w:rsidRPr="00B663C4">
        <w:rPr>
          <w:rFonts w:hint="eastAsia"/>
          <w:szCs w:val="21"/>
          <w:lang w:val="en-AU"/>
        </w:rPr>
        <w:t>女士的指导下，本报告由妇女局以及文化干事</w:t>
      </w:r>
      <w:r w:rsidRPr="00B663C4">
        <w:rPr>
          <w:szCs w:val="21"/>
          <w:lang w:val="en-AU"/>
        </w:rPr>
        <w:t>Alamai Sioni</w:t>
      </w:r>
      <w:r w:rsidRPr="00B663C4">
        <w:rPr>
          <w:rFonts w:hint="eastAsia"/>
          <w:szCs w:val="21"/>
          <w:lang w:val="en-AU"/>
        </w:rPr>
        <w:t>女士和</w:t>
      </w:r>
      <w:r w:rsidRPr="00F2032B">
        <w:rPr>
          <w:szCs w:val="21"/>
          <w:lang w:val="en-AU"/>
        </w:rPr>
        <w:t>LRTO</w:t>
      </w:r>
      <w:r w:rsidRPr="00B663C4">
        <w:rPr>
          <w:rFonts w:hint="eastAsia"/>
          <w:szCs w:val="21"/>
          <w:lang w:val="en-AU"/>
        </w:rPr>
        <w:t>的</w:t>
      </w:r>
      <w:r w:rsidRPr="00B663C4">
        <w:rPr>
          <w:szCs w:val="21"/>
          <w:lang w:val="en-AU"/>
        </w:rPr>
        <w:t>Sain</w:t>
      </w:r>
      <w:r w:rsidRPr="00B663C4">
        <w:rPr>
          <w:szCs w:val="21"/>
          <w:lang w:val="en-AU" w:eastAsia="ja-JP"/>
        </w:rPr>
        <w:t>i Seluka</w:t>
      </w:r>
      <w:r w:rsidRPr="00B663C4">
        <w:rPr>
          <w:rFonts w:hint="eastAsia"/>
          <w:szCs w:val="21"/>
          <w:lang w:val="en-AU"/>
        </w:rPr>
        <w:t>女士的协助下</w:t>
      </w:r>
      <w:bookmarkEnd w:id="135"/>
      <w:r w:rsidRPr="00B663C4">
        <w:rPr>
          <w:rFonts w:hint="eastAsia"/>
          <w:szCs w:val="21"/>
          <w:lang w:val="en-AU"/>
        </w:rPr>
        <w:t>整理完成。</w:t>
      </w:r>
      <w:r w:rsidRPr="00B663C4">
        <w:rPr>
          <w:szCs w:val="21"/>
          <w:lang w:val="en-AU" w:eastAsia="ja-JP"/>
        </w:rPr>
        <w:t xml:space="preserve"> </w:t>
      </w:r>
    </w:p>
    <w:p w:rsidR="005A0004" w:rsidRDefault="000D40C7" w:rsidP="00B663C4">
      <w:pPr>
        <w:spacing w:after="240" w:line="360" w:lineRule="exact"/>
        <w:rPr>
          <w:rFonts w:hint="eastAsia"/>
          <w:szCs w:val="21"/>
          <w:lang w:val="en-AU"/>
        </w:rPr>
      </w:pPr>
      <w:r w:rsidRPr="00B663C4">
        <w:rPr>
          <w:szCs w:val="21"/>
          <w:lang w:val="en-AU"/>
        </w:rPr>
        <w:t>18.3</w:t>
      </w:r>
      <w:r w:rsidR="00B55663">
        <w:rPr>
          <w:rFonts w:hint="eastAsia"/>
          <w:szCs w:val="21"/>
          <w:lang w:val="en-AU"/>
        </w:rPr>
        <w:t xml:space="preserve"> </w:t>
      </w:r>
      <w:r w:rsidRPr="00B663C4">
        <w:rPr>
          <w:szCs w:val="21"/>
          <w:lang w:val="en-AU"/>
        </w:rPr>
        <w:tab/>
      </w:r>
      <w:r w:rsidRPr="00B663C4">
        <w:rPr>
          <w:rFonts w:hint="eastAsia"/>
          <w:szCs w:val="21"/>
          <w:lang w:val="en-AU"/>
        </w:rPr>
        <w:t>在</w:t>
      </w:r>
      <w:bookmarkStart w:id="136" w:name="OLE_LINK85"/>
      <w:r w:rsidRPr="00B663C4">
        <w:rPr>
          <w:rFonts w:hint="eastAsia"/>
          <w:szCs w:val="21"/>
          <w:lang w:val="en-AU"/>
        </w:rPr>
        <w:t>编写《消除对妇女歧视公约》</w:t>
      </w:r>
      <w:bookmarkEnd w:id="136"/>
      <w:r w:rsidRPr="00B663C4">
        <w:rPr>
          <w:rFonts w:hint="eastAsia"/>
          <w:szCs w:val="21"/>
          <w:lang w:val="en-AU"/>
        </w:rPr>
        <w:t>国家报告的过程中，除回顾文献资料外还会进行个别访谈和协商（既有个人间的也有社区间的）。作为磋商过程的一部分，报告草案会在社区内进行再次协商，然后再呈交给全国妇女协调委员会。经全国妇女协调会通过后，报告草案会提交给发展协调委员会。该委员会成员均为常务秘书。收到发展协调委员会的意见和建议之后，对报告草案进行修订，最后经订正的报告交由内阁批准。</w:t>
      </w:r>
    </w:p>
    <w:p w:rsidR="005A0004" w:rsidRDefault="000D40C7" w:rsidP="00B663C4">
      <w:pPr>
        <w:spacing w:after="240" w:line="360" w:lineRule="exact"/>
        <w:rPr>
          <w:rFonts w:hint="eastAsia"/>
          <w:szCs w:val="21"/>
          <w:lang w:val="en-AU"/>
        </w:rPr>
      </w:pPr>
      <w:r w:rsidRPr="00B663C4">
        <w:rPr>
          <w:szCs w:val="21"/>
          <w:lang w:val="en-AU"/>
        </w:rPr>
        <w:t>18.4</w:t>
      </w:r>
      <w:r w:rsidR="00B55663">
        <w:rPr>
          <w:rFonts w:hint="eastAsia"/>
          <w:szCs w:val="21"/>
          <w:lang w:val="en-AU"/>
        </w:rPr>
        <w:t xml:space="preserve"> </w:t>
      </w:r>
      <w:r w:rsidRPr="00B663C4">
        <w:rPr>
          <w:szCs w:val="21"/>
          <w:lang w:val="en-AU"/>
        </w:rPr>
        <w:tab/>
      </w:r>
      <w:r w:rsidRPr="00B663C4">
        <w:rPr>
          <w:rFonts w:hint="eastAsia"/>
          <w:szCs w:val="21"/>
          <w:lang w:val="en-AU"/>
        </w:rPr>
        <w:t>根据计划，联合国</w:t>
      </w:r>
      <w:r w:rsidRPr="00B663C4">
        <w:rPr>
          <w:rFonts w:hint="eastAsia"/>
          <w:szCs w:val="21"/>
        </w:rPr>
        <w:t>消除对妇女歧视委员会的结果和结论意见会传达给各个社区和利益攸关者，作为委员会磋商过程的一部分，以随时向他们通报执行公约的进展情况。</w:t>
      </w:r>
    </w:p>
    <w:p w:rsidR="005A0004" w:rsidRPr="00034FA4" w:rsidRDefault="000D40C7" w:rsidP="00034FA4">
      <w:pPr>
        <w:pStyle w:val="H2"/>
        <w:rPr>
          <w:rFonts w:hint="eastAsia"/>
        </w:rPr>
      </w:pPr>
      <w:bookmarkStart w:id="137" w:name="_Toc211074458"/>
      <w:r w:rsidRPr="00034FA4">
        <w:rPr>
          <w:rFonts w:hint="eastAsia"/>
        </w:rPr>
        <w:t>鸣谢</w:t>
      </w:r>
      <w:bookmarkEnd w:id="137"/>
    </w:p>
    <w:p w:rsidR="005A0004" w:rsidRDefault="000D40C7" w:rsidP="00B663C4">
      <w:pPr>
        <w:spacing w:after="240" w:line="360" w:lineRule="exact"/>
        <w:rPr>
          <w:rFonts w:hint="eastAsia"/>
          <w:szCs w:val="21"/>
          <w:lang w:val="en-AU"/>
        </w:rPr>
      </w:pPr>
      <w:r w:rsidRPr="00B663C4">
        <w:rPr>
          <w:szCs w:val="21"/>
          <w:lang w:val="en-AU"/>
        </w:rPr>
        <w:t>18.5</w:t>
      </w:r>
      <w:r w:rsidRPr="00B663C4">
        <w:rPr>
          <w:szCs w:val="21"/>
          <w:lang w:val="en-AU"/>
        </w:rPr>
        <w:tab/>
      </w:r>
      <w:r w:rsidR="00B55663">
        <w:rPr>
          <w:rFonts w:hint="eastAsia"/>
          <w:szCs w:val="21"/>
          <w:lang w:val="en-AU"/>
        </w:rPr>
        <w:t xml:space="preserve"> </w:t>
      </w:r>
      <w:r w:rsidRPr="00B663C4">
        <w:rPr>
          <w:rFonts w:hint="eastAsia"/>
          <w:szCs w:val="21"/>
          <w:lang w:val="en-AU"/>
        </w:rPr>
        <w:t>政府对图瓦卢全国妇女理事会、民间社会组织、尤其是图瓦卢居民为《消除对妇女歧视公约》国家报告做出的宝贵贡献表示感谢，并希望记录在案。</w:t>
      </w:r>
    </w:p>
    <w:p w:rsidR="000D40C7" w:rsidRPr="00B663C4" w:rsidRDefault="000D40C7" w:rsidP="00B663C4">
      <w:pPr>
        <w:spacing w:after="240" w:line="360" w:lineRule="exact"/>
        <w:rPr>
          <w:rFonts w:hint="eastAsia"/>
          <w:szCs w:val="21"/>
          <w:lang w:val="en-AU"/>
        </w:rPr>
      </w:pPr>
      <w:r w:rsidRPr="00B663C4">
        <w:rPr>
          <w:szCs w:val="21"/>
          <w:lang w:val="en-AU"/>
        </w:rPr>
        <w:t>18.6</w:t>
      </w:r>
      <w:r w:rsidRPr="00B663C4">
        <w:rPr>
          <w:szCs w:val="21"/>
          <w:lang w:val="en-AU"/>
        </w:rPr>
        <w:tab/>
      </w:r>
      <w:r w:rsidR="00B55663">
        <w:rPr>
          <w:rFonts w:hint="eastAsia"/>
          <w:szCs w:val="21"/>
          <w:lang w:val="en-AU"/>
        </w:rPr>
        <w:t xml:space="preserve"> </w:t>
      </w:r>
      <w:r w:rsidRPr="00B663C4">
        <w:rPr>
          <w:rFonts w:hint="eastAsia"/>
          <w:szCs w:val="21"/>
          <w:lang w:val="en-AU"/>
        </w:rPr>
        <w:t>图瓦卢政府和人民对开发计划署、妇发基金、太平洋共同体秘书处、</w:t>
      </w:r>
      <w:r w:rsidRPr="00B663C4">
        <w:rPr>
          <w:szCs w:val="21"/>
        </w:rPr>
        <w:t>太平洋岛屿论坛秘书处</w:t>
      </w:r>
      <w:r w:rsidRPr="00B663C4">
        <w:rPr>
          <w:rFonts w:hint="eastAsia"/>
          <w:szCs w:val="21"/>
          <w:lang w:val="en-AU"/>
        </w:rPr>
        <w:t>为协助太平洋岛国撰写报告提供培训表示感谢。并对开发计划署和妇发基金对图瓦卢国家报告的初稿和二稿提供的技术援助和支持表示特别感谢。</w:t>
      </w:r>
    </w:p>
    <w:p w:rsidR="005A0004" w:rsidRPr="00034FA4" w:rsidRDefault="000D40C7" w:rsidP="00034FA4">
      <w:pPr>
        <w:pStyle w:val="H2"/>
        <w:rPr>
          <w:rFonts w:hint="eastAsia"/>
        </w:rPr>
      </w:pPr>
      <w:bookmarkStart w:id="138" w:name="_Toc211074459"/>
      <w:r w:rsidRPr="00034FA4">
        <w:rPr>
          <w:rFonts w:hint="eastAsia"/>
        </w:rPr>
        <w:t>参考文献：</w:t>
      </w:r>
      <w:bookmarkEnd w:id="138"/>
    </w:p>
    <w:p w:rsidR="005A0004" w:rsidRDefault="000D40C7" w:rsidP="00B663C4">
      <w:pPr>
        <w:spacing w:after="240" w:line="360" w:lineRule="exact"/>
        <w:rPr>
          <w:szCs w:val="21"/>
          <w:lang w:val="en-AU"/>
        </w:rPr>
      </w:pPr>
      <w:r w:rsidRPr="00B663C4">
        <w:rPr>
          <w:szCs w:val="21"/>
          <w:lang w:val="en-AU"/>
        </w:rPr>
        <w:t>亚洲开发银行</w:t>
      </w:r>
      <w:r w:rsidR="00C67F15">
        <w:rPr>
          <w:rFonts w:hint="eastAsia"/>
          <w:szCs w:val="21"/>
          <w:lang w:val="en-AU"/>
        </w:rPr>
        <w:t>，</w:t>
      </w:r>
      <w:r w:rsidR="005B6BC8">
        <w:rPr>
          <w:szCs w:val="21"/>
          <w:lang w:val="en-AU"/>
        </w:rPr>
        <w:t>（</w:t>
      </w:r>
      <w:r w:rsidRPr="00B663C4">
        <w:rPr>
          <w:szCs w:val="21"/>
          <w:lang w:val="en-AU"/>
        </w:rPr>
        <w:t>2002</w:t>
      </w:r>
      <w:r w:rsidRPr="00B663C4">
        <w:rPr>
          <w:rFonts w:hint="eastAsia"/>
          <w:szCs w:val="21"/>
          <w:lang w:val="en-AU"/>
        </w:rPr>
        <w:t>年</w:t>
      </w:r>
      <w:r w:rsidR="005B6BC8">
        <w:rPr>
          <w:szCs w:val="21"/>
          <w:lang w:val="en-AU"/>
        </w:rPr>
        <w:t>）</w:t>
      </w:r>
      <w:r w:rsidR="00C67F15">
        <w:rPr>
          <w:rFonts w:hint="eastAsia"/>
          <w:szCs w:val="21"/>
          <w:lang w:val="en-AU"/>
        </w:rPr>
        <w:t>，</w:t>
      </w:r>
      <w:r w:rsidRPr="00B663C4">
        <w:rPr>
          <w:rFonts w:hint="eastAsia"/>
          <w:szCs w:val="21"/>
          <w:lang w:val="en-AU"/>
        </w:rPr>
        <w:t>《太平洋研究报告系列：</w:t>
      </w:r>
      <w:r w:rsidRPr="00B663C4">
        <w:rPr>
          <w:rFonts w:hint="eastAsia"/>
          <w:szCs w:val="21"/>
          <w:lang w:val="en-AU"/>
        </w:rPr>
        <w:t>2002</w:t>
      </w:r>
      <w:r w:rsidRPr="00B663C4">
        <w:rPr>
          <w:rFonts w:hint="eastAsia"/>
          <w:szCs w:val="21"/>
          <w:lang w:val="en-AU"/>
        </w:rPr>
        <w:t>年图瓦卢经济和公共部门审查》，马尼拉，亚洲开发银行。</w:t>
      </w:r>
      <w:r w:rsidRPr="00B663C4">
        <w:rPr>
          <w:szCs w:val="21"/>
          <w:lang w:val="en-AU"/>
        </w:rPr>
        <w:t xml:space="preserve"> </w:t>
      </w:r>
    </w:p>
    <w:p w:rsidR="005A0004" w:rsidRDefault="000D40C7" w:rsidP="00B663C4">
      <w:pPr>
        <w:spacing w:after="240" w:line="360" w:lineRule="exact"/>
        <w:rPr>
          <w:szCs w:val="21"/>
          <w:lang w:val="en-AU"/>
        </w:rPr>
      </w:pPr>
      <w:r w:rsidRPr="00B663C4">
        <w:rPr>
          <w:szCs w:val="21"/>
          <w:lang w:val="en-AU"/>
        </w:rPr>
        <w:t>亚洲开发银行</w:t>
      </w:r>
      <w:r w:rsidR="00C67F15">
        <w:rPr>
          <w:rFonts w:hint="eastAsia"/>
          <w:szCs w:val="21"/>
          <w:lang w:val="en-AU"/>
        </w:rPr>
        <w:t>，</w:t>
      </w:r>
      <w:r w:rsidR="005B6BC8">
        <w:rPr>
          <w:szCs w:val="21"/>
          <w:lang w:val="en-AU"/>
        </w:rPr>
        <w:t>（</w:t>
      </w:r>
      <w:r w:rsidRPr="00B663C4">
        <w:rPr>
          <w:szCs w:val="21"/>
          <w:lang w:val="en-AU"/>
        </w:rPr>
        <w:t>2004</w:t>
      </w:r>
      <w:r w:rsidRPr="00B663C4">
        <w:rPr>
          <w:rFonts w:hint="eastAsia"/>
          <w:szCs w:val="21"/>
          <w:lang w:val="en-AU"/>
        </w:rPr>
        <w:t>年</w:t>
      </w:r>
      <w:r w:rsidR="005B6BC8">
        <w:rPr>
          <w:szCs w:val="21"/>
          <w:lang w:val="en-AU"/>
        </w:rPr>
        <w:t>）</w:t>
      </w:r>
      <w:r w:rsidR="00C67F15">
        <w:rPr>
          <w:rFonts w:hint="eastAsia"/>
          <w:szCs w:val="21"/>
          <w:lang w:val="en-AU"/>
        </w:rPr>
        <w:t>，</w:t>
      </w:r>
      <w:r w:rsidRPr="00B663C4">
        <w:rPr>
          <w:rFonts w:hint="eastAsia"/>
          <w:szCs w:val="21"/>
          <w:lang w:val="en-AU"/>
        </w:rPr>
        <w:t>《太平洋的贫困：加强太平洋的贫穷分析与战略》，马尼拉，亚洲开发银行。</w:t>
      </w:r>
      <w:r w:rsidRPr="00B663C4">
        <w:rPr>
          <w:szCs w:val="21"/>
          <w:lang w:val="en-AU"/>
        </w:rPr>
        <w:t xml:space="preserve"> </w:t>
      </w:r>
    </w:p>
    <w:p w:rsidR="000D40C7" w:rsidRPr="00B663C4" w:rsidRDefault="000D40C7" w:rsidP="00B663C4">
      <w:pPr>
        <w:spacing w:after="240" w:line="360" w:lineRule="exact"/>
        <w:ind w:left="720" w:hanging="720"/>
        <w:rPr>
          <w:szCs w:val="21"/>
        </w:rPr>
      </w:pPr>
      <w:r w:rsidRPr="00B663C4">
        <w:rPr>
          <w:szCs w:val="21"/>
        </w:rPr>
        <w:t>亚洲开发银行</w:t>
      </w:r>
      <w:r w:rsidR="00C67F15">
        <w:rPr>
          <w:rFonts w:hint="eastAsia"/>
          <w:szCs w:val="21"/>
        </w:rPr>
        <w:t>，</w:t>
      </w:r>
      <w:r w:rsidR="005B6BC8">
        <w:rPr>
          <w:szCs w:val="21"/>
        </w:rPr>
        <w:t>（</w:t>
      </w:r>
      <w:r w:rsidRPr="00B663C4">
        <w:rPr>
          <w:szCs w:val="21"/>
        </w:rPr>
        <w:t>2003</w:t>
      </w:r>
      <w:r w:rsidRPr="00B663C4">
        <w:rPr>
          <w:rFonts w:hint="eastAsia"/>
          <w:szCs w:val="21"/>
        </w:rPr>
        <w:t>年</w:t>
      </w:r>
      <w:r w:rsidR="005B6BC8">
        <w:rPr>
          <w:szCs w:val="21"/>
        </w:rPr>
        <w:t>）</w:t>
      </w:r>
      <w:r w:rsidRPr="00B663C4">
        <w:rPr>
          <w:rFonts w:hint="eastAsia"/>
          <w:szCs w:val="21"/>
        </w:rPr>
        <w:t>，《人民优先重点：图瓦卢的困难》，</w:t>
      </w:r>
      <w:r w:rsidRPr="00B663C4">
        <w:rPr>
          <w:rFonts w:hint="eastAsia"/>
          <w:szCs w:val="21"/>
          <w:lang w:val="en-AU"/>
        </w:rPr>
        <w:t>马尼拉，亚洲开发银行。</w:t>
      </w:r>
    </w:p>
    <w:p w:rsidR="005A0004" w:rsidRDefault="000D40C7" w:rsidP="00B663C4">
      <w:pPr>
        <w:spacing w:after="240" w:line="360" w:lineRule="exact"/>
        <w:ind w:left="720" w:hanging="720"/>
        <w:rPr>
          <w:szCs w:val="21"/>
        </w:rPr>
      </w:pPr>
      <w:r w:rsidRPr="00B663C4">
        <w:rPr>
          <w:szCs w:val="21"/>
        </w:rPr>
        <w:t>Buchan, D. &amp; Cosslet, C.</w:t>
      </w:r>
      <w:r w:rsidR="005B6BC8">
        <w:rPr>
          <w:szCs w:val="21"/>
        </w:rPr>
        <w:t>（</w:t>
      </w:r>
      <w:r w:rsidRPr="00B663C4">
        <w:rPr>
          <w:szCs w:val="21"/>
        </w:rPr>
        <w:t>2001</w:t>
      </w:r>
      <w:r w:rsidRPr="00B663C4">
        <w:rPr>
          <w:rFonts w:hint="eastAsia"/>
          <w:szCs w:val="21"/>
        </w:rPr>
        <w:t>年</w:t>
      </w:r>
      <w:r w:rsidR="005B6BC8">
        <w:rPr>
          <w:szCs w:val="21"/>
        </w:rPr>
        <w:t>）</w:t>
      </w:r>
      <w:r w:rsidR="00C67F15">
        <w:rPr>
          <w:rFonts w:hint="eastAsia"/>
          <w:szCs w:val="21"/>
        </w:rPr>
        <w:t>，</w:t>
      </w:r>
      <w:r w:rsidRPr="00B663C4">
        <w:rPr>
          <w:rFonts w:hint="eastAsia"/>
          <w:szCs w:val="21"/>
        </w:rPr>
        <w:t>《图瓦卢社会和经济福利调查》，</w:t>
      </w:r>
      <w:r w:rsidRPr="00B663C4">
        <w:rPr>
          <w:szCs w:val="21"/>
        </w:rPr>
        <w:t>Nimmo Bell &amp;</w:t>
      </w:r>
      <w:r w:rsidR="00627ADF">
        <w:rPr>
          <w:rFonts w:hint="eastAsia"/>
          <w:szCs w:val="21"/>
        </w:rPr>
        <w:t xml:space="preserve"> </w:t>
      </w:r>
      <w:r w:rsidRPr="00B663C4">
        <w:rPr>
          <w:szCs w:val="21"/>
        </w:rPr>
        <w:t>Co</w:t>
      </w:r>
      <w:r w:rsidR="00627ADF">
        <w:rPr>
          <w:rFonts w:hint="eastAsia"/>
          <w:szCs w:val="21"/>
        </w:rPr>
        <w:t>.</w:t>
      </w:r>
      <w:r w:rsidRPr="00B663C4">
        <w:rPr>
          <w:rFonts w:hint="eastAsia"/>
          <w:szCs w:val="21"/>
        </w:rPr>
        <w:t>公司，惠灵顿。</w:t>
      </w:r>
    </w:p>
    <w:p w:rsidR="005A0004" w:rsidRDefault="000D40C7" w:rsidP="00B663C4">
      <w:pPr>
        <w:spacing w:after="240" w:line="360" w:lineRule="exact"/>
        <w:rPr>
          <w:rFonts w:hint="eastAsia"/>
          <w:szCs w:val="21"/>
        </w:rPr>
      </w:pPr>
      <w:r w:rsidRPr="00B663C4">
        <w:rPr>
          <w:szCs w:val="21"/>
        </w:rPr>
        <w:t>Chambers, K. &amp; Chambers, A.</w:t>
      </w:r>
      <w:r w:rsidR="005B6BC8">
        <w:rPr>
          <w:szCs w:val="21"/>
        </w:rPr>
        <w:t>（</w:t>
      </w:r>
      <w:r w:rsidRPr="00B663C4">
        <w:rPr>
          <w:szCs w:val="21"/>
        </w:rPr>
        <w:t>2001</w:t>
      </w:r>
      <w:r w:rsidR="005B6BC8">
        <w:rPr>
          <w:szCs w:val="21"/>
        </w:rPr>
        <w:t>）</w:t>
      </w:r>
      <w:r w:rsidRPr="00B663C4">
        <w:rPr>
          <w:rFonts w:hint="eastAsia"/>
          <w:szCs w:val="21"/>
        </w:rPr>
        <w:t>，</w:t>
      </w:r>
      <w:r w:rsidRPr="00B663C4">
        <w:rPr>
          <w:szCs w:val="21"/>
        </w:rPr>
        <w:t>Unity of Hearts, Wavel and Press Inc. Prospect Heights, Illinois</w:t>
      </w:r>
      <w:r w:rsidR="00F2032B">
        <w:rPr>
          <w:rFonts w:hint="eastAsia"/>
          <w:szCs w:val="21"/>
        </w:rPr>
        <w:t>。</w:t>
      </w:r>
    </w:p>
    <w:p w:rsidR="005A0004" w:rsidRDefault="000D40C7" w:rsidP="00B663C4">
      <w:pPr>
        <w:spacing w:after="240" w:line="360" w:lineRule="exact"/>
        <w:rPr>
          <w:szCs w:val="21"/>
        </w:rPr>
      </w:pPr>
      <w:r w:rsidRPr="00B663C4">
        <w:rPr>
          <w:szCs w:val="21"/>
        </w:rPr>
        <w:t>Corrin-Care, J. etal</w:t>
      </w:r>
      <w:r w:rsidR="005B6BC8">
        <w:rPr>
          <w:szCs w:val="21"/>
        </w:rPr>
        <w:t>（</w:t>
      </w:r>
      <w:r w:rsidRPr="00B663C4">
        <w:rPr>
          <w:szCs w:val="21"/>
        </w:rPr>
        <w:t>1999</w:t>
      </w:r>
      <w:r w:rsidRPr="00B663C4">
        <w:rPr>
          <w:rFonts w:hint="eastAsia"/>
          <w:szCs w:val="21"/>
        </w:rPr>
        <w:t>年</w:t>
      </w:r>
      <w:r w:rsidR="005B6BC8">
        <w:rPr>
          <w:szCs w:val="21"/>
        </w:rPr>
        <w:t>）</w:t>
      </w:r>
      <w:r w:rsidR="00F2032B">
        <w:rPr>
          <w:rFonts w:hint="eastAsia"/>
          <w:szCs w:val="21"/>
        </w:rPr>
        <w:t>，</w:t>
      </w:r>
      <w:r w:rsidRPr="00B663C4">
        <w:rPr>
          <w:rFonts w:hint="eastAsia"/>
          <w:szCs w:val="21"/>
        </w:rPr>
        <w:t>《南太平洋法律简介》，</w:t>
      </w:r>
      <w:r w:rsidRPr="00B663C4">
        <w:rPr>
          <w:rFonts w:ascii="Arial" w:hAnsi="Arial" w:cs="Arial"/>
          <w:color w:val="000000"/>
          <w:szCs w:val="21"/>
        </w:rPr>
        <w:t>凯文</w:t>
      </w:r>
      <w:r w:rsidRPr="00F2032B">
        <w:rPr>
          <w:rFonts w:ascii="Arial" w:hAnsi="Arial" w:cs="Arial"/>
          <w:color w:val="000000"/>
          <w:szCs w:val="21"/>
        </w:rPr>
        <w:t>迪什</w:t>
      </w:r>
      <w:r w:rsidRPr="00F2032B">
        <w:rPr>
          <w:rStyle w:val="Emphasis"/>
          <w:rFonts w:ascii="Arial" w:hAnsi="Arial" w:cs="Arial"/>
          <w:i w:val="0"/>
          <w:szCs w:val="21"/>
        </w:rPr>
        <w:t>出版社</w:t>
      </w:r>
      <w:r w:rsidRPr="00F2032B">
        <w:rPr>
          <w:rFonts w:hint="eastAsia"/>
          <w:szCs w:val="21"/>
        </w:rPr>
        <w:t>，</w:t>
      </w:r>
      <w:r w:rsidRPr="00B663C4">
        <w:rPr>
          <w:rFonts w:hint="eastAsia"/>
          <w:szCs w:val="21"/>
        </w:rPr>
        <w:t>伦敦。</w:t>
      </w:r>
    </w:p>
    <w:p w:rsidR="005A0004" w:rsidRDefault="000D40C7" w:rsidP="00B663C4">
      <w:pPr>
        <w:spacing w:after="240" w:line="360" w:lineRule="exact"/>
        <w:rPr>
          <w:szCs w:val="21"/>
        </w:rPr>
      </w:pPr>
      <w:r w:rsidRPr="00B663C4">
        <w:rPr>
          <w:rFonts w:hint="eastAsia"/>
          <w:szCs w:val="21"/>
        </w:rPr>
        <w:t>图瓦卢开发银行</w:t>
      </w:r>
      <w:r w:rsidR="005B6BC8">
        <w:rPr>
          <w:rFonts w:hint="eastAsia"/>
          <w:szCs w:val="21"/>
        </w:rPr>
        <w:t>（</w:t>
      </w:r>
      <w:r w:rsidRPr="00B663C4">
        <w:rPr>
          <w:szCs w:val="21"/>
        </w:rPr>
        <w:t>2005</w:t>
      </w:r>
      <w:r w:rsidRPr="00B663C4">
        <w:rPr>
          <w:rFonts w:hint="eastAsia"/>
          <w:szCs w:val="21"/>
        </w:rPr>
        <w:t>年</w:t>
      </w:r>
      <w:r w:rsidR="005B6BC8">
        <w:rPr>
          <w:szCs w:val="21"/>
        </w:rPr>
        <w:t>）</w:t>
      </w:r>
      <w:r w:rsidRPr="00B663C4">
        <w:rPr>
          <w:rFonts w:hint="eastAsia"/>
          <w:szCs w:val="21"/>
        </w:rPr>
        <w:t>，未经发表的报告</w:t>
      </w:r>
      <w:r w:rsidR="00C67F15">
        <w:rPr>
          <w:rFonts w:hint="eastAsia"/>
          <w:szCs w:val="21"/>
        </w:rPr>
        <w:t>，</w:t>
      </w:r>
      <w:r w:rsidRPr="00B663C4">
        <w:rPr>
          <w:rFonts w:hint="eastAsia"/>
          <w:szCs w:val="21"/>
        </w:rPr>
        <w:t>富纳富提</w:t>
      </w:r>
      <w:r w:rsidR="00F2032B">
        <w:rPr>
          <w:rFonts w:hint="eastAsia"/>
          <w:szCs w:val="21"/>
        </w:rPr>
        <w:t>。</w:t>
      </w:r>
    </w:p>
    <w:p w:rsidR="005A0004" w:rsidRDefault="000D40C7" w:rsidP="00B663C4">
      <w:pPr>
        <w:pStyle w:val="EndnoteText"/>
        <w:spacing w:after="240" w:line="360" w:lineRule="exact"/>
        <w:jc w:val="both"/>
        <w:rPr>
          <w:szCs w:val="21"/>
        </w:rPr>
      </w:pPr>
      <w:r w:rsidRPr="00B663C4">
        <w:rPr>
          <w:szCs w:val="21"/>
        </w:rPr>
        <w:t>Douglas, N. etal</w:t>
      </w:r>
      <w:r w:rsidR="005B6BC8">
        <w:rPr>
          <w:rFonts w:hint="eastAsia"/>
          <w:szCs w:val="21"/>
        </w:rPr>
        <w:t>（</w:t>
      </w:r>
      <w:r w:rsidRPr="00B663C4">
        <w:rPr>
          <w:szCs w:val="21"/>
        </w:rPr>
        <w:t>1989</w:t>
      </w:r>
      <w:r w:rsidRPr="00B663C4">
        <w:rPr>
          <w:rFonts w:hint="eastAsia"/>
          <w:szCs w:val="21"/>
        </w:rPr>
        <w:t>年</w:t>
      </w:r>
      <w:r w:rsidR="005B6BC8">
        <w:rPr>
          <w:szCs w:val="21"/>
        </w:rPr>
        <w:t>）</w:t>
      </w:r>
      <w:r w:rsidR="00F2032B">
        <w:rPr>
          <w:rFonts w:hint="eastAsia"/>
          <w:szCs w:val="21"/>
        </w:rPr>
        <w:t>，</w:t>
      </w:r>
      <w:r w:rsidRPr="00B663C4">
        <w:rPr>
          <w:rFonts w:hint="eastAsia"/>
          <w:szCs w:val="21"/>
        </w:rPr>
        <w:t>《太平洋岛屿年鉴》，第</w:t>
      </w:r>
      <w:r w:rsidRPr="00B663C4">
        <w:rPr>
          <w:rFonts w:hint="eastAsia"/>
          <w:szCs w:val="21"/>
        </w:rPr>
        <w:t>16</w:t>
      </w:r>
      <w:r w:rsidRPr="00B663C4">
        <w:rPr>
          <w:rFonts w:hint="eastAsia"/>
          <w:szCs w:val="21"/>
        </w:rPr>
        <w:t>版，</w:t>
      </w:r>
      <w:r w:rsidRPr="00B663C4">
        <w:rPr>
          <w:rFonts w:ascii="Arial" w:hAnsi="Arial" w:cs="Arial"/>
          <w:color w:val="000000"/>
          <w:szCs w:val="21"/>
        </w:rPr>
        <w:t>安格斯与罗伯逊出版公司</w:t>
      </w:r>
      <w:r w:rsidR="00C67F15">
        <w:rPr>
          <w:rFonts w:hint="eastAsia"/>
          <w:szCs w:val="21"/>
        </w:rPr>
        <w:t>，</w:t>
      </w:r>
      <w:r w:rsidRPr="00B663C4">
        <w:rPr>
          <w:rFonts w:hint="eastAsia"/>
          <w:szCs w:val="21"/>
        </w:rPr>
        <w:t>伦敦。</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《图瓦卢国家主权宪法》。</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szCs w:val="21"/>
        </w:rPr>
        <w:t>社区事务部</w:t>
      </w:r>
      <w:r w:rsidR="005B6BC8">
        <w:rPr>
          <w:rFonts w:hint="eastAsia"/>
          <w:szCs w:val="21"/>
        </w:rPr>
        <w:t>（</w:t>
      </w:r>
      <w:r w:rsidRPr="00B663C4">
        <w:rPr>
          <w:szCs w:val="21"/>
        </w:rPr>
        <w:t>2001</w:t>
      </w:r>
      <w:r w:rsidRPr="00B663C4">
        <w:rPr>
          <w:rFonts w:hint="eastAsia"/>
          <w:szCs w:val="21"/>
        </w:rPr>
        <w:t>年</w:t>
      </w:r>
      <w:r w:rsidR="005B6BC8">
        <w:rPr>
          <w:szCs w:val="21"/>
        </w:rPr>
        <w:t>）</w:t>
      </w:r>
      <w:r w:rsidRPr="00B663C4">
        <w:rPr>
          <w:rFonts w:hint="eastAsia"/>
          <w:szCs w:val="21"/>
        </w:rPr>
        <w:t>，《</w:t>
      </w:r>
      <w:r w:rsidRPr="00B663C4">
        <w:rPr>
          <w:rFonts w:hint="eastAsia"/>
          <w:szCs w:val="21"/>
        </w:rPr>
        <w:t>2001</w:t>
      </w:r>
      <w:r w:rsidRPr="00B663C4">
        <w:rPr>
          <w:rFonts w:hint="eastAsia"/>
          <w:szCs w:val="21"/>
        </w:rPr>
        <w:t>年图瓦卢国家社会政策》</w:t>
      </w:r>
      <w:r w:rsidR="00C67F15">
        <w:rPr>
          <w:rFonts w:hint="eastAsia"/>
          <w:szCs w:val="21"/>
        </w:rPr>
        <w:t>，</w:t>
      </w:r>
      <w:r w:rsidRPr="00B663C4">
        <w:rPr>
          <w:rFonts w:hint="eastAsia"/>
          <w:szCs w:val="21"/>
        </w:rPr>
        <w:t>富纳富提</w:t>
      </w:r>
      <w:r w:rsidR="00627ADF">
        <w:rPr>
          <w:rFonts w:hint="eastAsia"/>
          <w:szCs w:val="21"/>
        </w:rPr>
        <w:t>。</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szCs w:val="21"/>
        </w:rPr>
        <w:t>社区事务部</w:t>
      </w:r>
      <w:r w:rsidR="005B6BC8">
        <w:rPr>
          <w:rFonts w:hint="eastAsia"/>
          <w:szCs w:val="21"/>
        </w:rPr>
        <w:t>（</w:t>
      </w:r>
      <w:r w:rsidRPr="00B663C4">
        <w:rPr>
          <w:szCs w:val="21"/>
        </w:rPr>
        <w:t>2005</w:t>
      </w:r>
      <w:r w:rsidRPr="00B663C4">
        <w:rPr>
          <w:rFonts w:hint="eastAsia"/>
          <w:szCs w:val="21"/>
        </w:rPr>
        <w:t>年</w:t>
      </w:r>
      <w:r w:rsidR="005B6BC8">
        <w:rPr>
          <w:szCs w:val="21"/>
        </w:rPr>
        <w:t>）</w:t>
      </w:r>
      <w:r w:rsidRPr="00B663C4">
        <w:rPr>
          <w:rFonts w:hint="eastAsia"/>
          <w:szCs w:val="21"/>
        </w:rPr>
        <w:t>，《</w:t>
      </w:r>
      <w:r w:rsidRPr="00B663C4">
        <w:rPr>
          <w:rFonts w:hint="eastAsia"/>
          <w:szCs w:val="21"/>
        </w:rPr>
        <w:t>2005</w:t>
      </w:r>
      <w:r w:rsidRPr="00B663C4">
        <w:rPr>
          <w:rFonts w:hint="eastAsia"/>
          <w:szCs w:val="21"/>
        </w:rPr>
        <w:t>年图瓦卢社会数据报告》</w:t>
      </w:r>
      <w:r w:rsidR="00C67F15">
        <w:rPr>
          <w:rFonts w:hint="eastAsia"/>
          <w:szCs w:val="21"/>
        </w:rPr>
        <w:t>，</w:t>
      </w:r>
      <w:r w:rsidRPr="00B663C4">
        <w:rPr>
          <w:rFonts w:hint="eastAsia"/>
          <w:szCs w:val="21"/>
        </w:rPr>
        <w:t>富纳富提</w:t>
      </w:r>
      <w:r w:rsidR="00627ADF">
        <w:rPr>
          <w:rFonts w:hint="eastAsia"/>
          <w:szCs w:val="21"/>
        </w:rPr>
        <w:t>。</w:t>
      </w:r>
    </w:p>
    <w:p w:rsidR="005A0004" w:rsidRDefault="000D40C7" w:rsidP="00B663C4">
      <w:pPr>
        <w:spacing w:after="240" w:line="360" w:lineRule="exact"/>
        <w:ind w:left="720" w:hanging="720"/>
        <w:rPr>
          <w:szCs w:val="21"/>
        </w:rPr>
      </w:pPr>
      <w:r w:rsidRPr="00B663C4">
        <w:rPr>
          <w:szCs w:val="21"/>
        </w:rPr>
        <w:t>图瓦卢政府</w:t>
      </w:r>
      <w:r w:rsidR="00F2032B">
        <w:rPr>
          <w:rFonts w:hint="eastAsia"/>
          <w:szCs w:val="21"/>
        </w:rPr>
        <w:t>，</w:t>
      </w:r>
      <w:r w:rsidRPr="00B663C4">
        <w:rPr>
          <w:rFonts w:hint="eastAsia"/>
          <w:szCs w:val="21"/>
        </w:rPr>
        <w:t>教育部</w:t>
      </w:r>
      <w:r w:rsidR="005B6BC8">
        <w:rPr>
          <w:szCs w:val="21"/>
        </w:rPr>
        <w:t>（</w:t>
      </w:r>
      <w:r w:rsidRPr="00B663C4">
        <w:rPr>
          <w:szCs w:val="21"/>
        </w:rPr>
        <w:t>2005</w:t>
      </w:r>
      <w:r w:rsidRPr="00B663C4">
        <w:rPr>
          <w:rFonts w:hint="eastAsia"/>
          <w:szCs w:val="21"/>
        </w:rPr>
        <w:t>年</w:t>
      </w:r>
      <w:r w:rsidR="005B6BC8">
        <w:rPr>
          <w:szCs w:val="21"/>
        </w:rPr>
        <w:t>）</w:t>
      </w:r>
      <w:r w:rsidRPr="00B663C4">
        <w:rPr>
          <w:rFonts w:hint="eastAsia"/>
          <w:szCs w:val="21"/>
        </w:rPr>
        <w:t>，《图瓦卢儿童权利公约报告草稿》。</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教育部</w:t>
      </w:r>
      <w:r w:rsidR="005B6BC8">
        <w:rPr>
          <w:rFonts w:hint="eastAsia"/>
          <w:szCs w:val="21"/>
        </w:rPr>
        <w:t>（</w:t>
      </w:r>
      <w:r w:rsidRPr="00B663C4">
        <w:rPr>
          <w:szCs w:val="21"/>
        </w:rPr>
        <w:t>2006</w:t>
      </w:r>
      <w:r w:rsidRPr="00B663C4">
        <w:rPr>
          <w:rFonts w:hint="eastAsia"/>
          <w:szCs w:val="21"/>
        </w:rPr>
        <w:t>年</w:t>
      </w:r>
      <w:r w:rsidR="005B6BC8">
        <w:rPr>
          <w:szCs w:val="21"/>
        </w:rPr>
        <w:t>）</w:t>
      </w:r>
      <w:r w:rsidRPr="00B663C4">
        <w:rPr>
          <w:rFonts w:hint="eastAsia"/>
          <w:szCs w:val="21"/>
        </w:rPr>
        <w:t>，《</w:t>
      </w:r>
      <w:r w:rsidRPr="00B663C4">
        <w:rPr>
          <w:szCs w:val="21"/>
        </w:rPr>
        <w:t>2006-2010</w:t>
      </w:r>
      <w:r w:rsidRPr="00B663C4">
        <w:rPr>
          <w:rFonts w:hint="eastAsia"/>
          <w:szCs w:val="21"/>
        </w:rPr>
        <w:t>年战略计划》</w:t>
      </w:r>
      <w:r w:rsidR="00C67F15">
        <w:rPr>
          <w:rFonts w:hint="eastAsia"/>
          <w:szCs w:val="21"/>
        </w:rPr>
        <w:t>，</w:t>
      </w:r>
      <w:r w:rsidRPr="00B663C4">
        <w:rPr>
          <w:rFonts w:hint="eastAsia"/>
          <w:szCs w:val="21"/>
        </w:rPr>
        <w:t>富纳富提。</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卫生部</w:t>
      </w:r>
      <w:r w:rsidR="005B6BC8">
        <w:rPr>
          <w:rFonts w:hint="eastAsia"/>
          <w:szCs w:val="21"/>
        </w:rPr>
        <w:t>（</w:t>
      </w:r>
      <w:r w:rsidRPr="00B663C4">
        <w:rPr>
          <w:szCs w:val="21"/>
        </w:rPr>
        <w:t>2002</w:t>
      </w:r>
      <w:r w:rsidRPr="00B663C4">
        <w:rPr>
          <w:rFonts w:hint="eastAsia"/>
          <w:szCs w:val="21"/>
        </w:rPr>
        <w:t>年</w:t>
      </w:r>
      <w:r w:rsidR="005B6BC8">
        <w:rPr>
          <w:szCs w:val="21"/>
        </w:rPr>
        <w:t>）</w:t>
      </w:r>
      <w:r w:rsidRPr="00B663C4">
        <w:rPr>
          <w:rFonts w:hint="eastAsia"/>
          <w:szCs w:val="21"/>
        </w:rPr>
        <w:t>，《</w:t>
      </w:r>
      <w:r w:rsidRPr="00B663C4">
        <w:rPr>
          <w:rFonts w:hint="eastAsia"/>
          <w:szCs w:val="21"/>
        </w:rPr>
        <w:t>2002</w:t>
      </w:r>
      <w:r w:rsidRPr="00B663C4">
        <w:rPr>
          <w:rFonts w:hint="eastAsia"/>
          <w:szCs w:val="21"/>
        </w:rPr>
        <w:t>年年度报告》，未发表，</w:t>
      </w:r>
      <w:r w:rsidRPr="00B663C4">
        <w:rPr>
          <w:rFonts w:hint="eastAsia"/>
          <w:szCs w:val="21"/>
        </w:rPr>
        <w:t xml:space="preserve"> </w:t>
      </w:r>
      <w:r w:rsidRPr="00B663C4">
        <w:rPr>
          <w:rFonts w:hint="eastAsia"/>
          <w:szCs w:val="21"/>
        </w:rPr>
        <w:t>富纳富提。</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妇女事务部</w:t>
      </w:r>
      <w:r w:rsidR="005B6BC8">
        <w:rPr>
          <w:rFonts w:hint="eastAsia"/>
          <w:szCs w:val="21"/>
        </w:rPr>
        <w:t>（</w:t>
      </w:r>
      <w:r w:rsidRPr="00B663C4">
        <w:rPr>
          <w:szCs w:val="21"/>
        </w:rPr>
        <w:t>2000</w:t>
      </w:r>
      <w:r w:rsidRPr="00B663C4">
        <w:rPr>
          <w:rFonts w:hint="eastAsia"/>
          <w:szCs w:val="21"/>
        </w:rPr>
        <w:t>年</w:t>
      </w:r>
      <w:r w:rsidR="005B6BC8">
        <w:rPr>
          <w:szCs w:val="21"/>
        </w:rPr>
        <w:t>）</w:t>
      </w:r>
      <w:r w:rsidRPr="00B663C4">
        <w:rPr>
          <w:rFonts w:hint="eastAsia"/>
          <w:szCs w:val="21"/>
        </w:rPr>
        <w:t>，《实施北京行动纲要的最新情况》。</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妇女事务部</w:t>
      </w:r>
      <w:r w:rsidR="005B6BC8">
        <w:rPr>
          <w:szCs w:val="21"/>
        </w:rPr>
        <w:t>（</w:t>
      </w:r>
      <w:r w:rsidRPr="00B663C4">
        <w:rPr>
          <w:szCs w:val="21"/>
        </w:rPr>
        <w:t>2006</w:t>
      </w:r>
      <w:r w:rsidRPr="00B663C4">
        <w:rPr>
          <w:rFonts w:hint="eastAsia"/>
          <w:szCs w:val="21"/>
        </w:rPr>
        <w:t>年</w:t>
      </w:r>
      <w:r w:rsidR="005B6BC8">
        <w:rPr>
          <w:szCs w:val="21"/>
        </w:rPr>
        <w:t>）</w:t>
      </w:r>
      <w:r w:rsidR="00F2032B">
        <w:rPr>
          <w:rFonts w:hint="eastAsia"/>
          <w:szCs w:val="21"/>
        </w:rPr>
        <w:t>，</w:t>
      </w:r>
      <w:r w:rsidRPr="00B663C4">
        <w:rPr>
          <w:rFonts w:hint="eastAsia"/>
          <w:szCs w:val="21"/>
        </w:rPr>
        <w:t>《</w:t>
      </w:r>
      <w:r w:rsidRPr="00B663C4">
        <w:rPr>
          <w:rFonts w:hint="eastAsia"/>
          <w:szCs w:val="21"/>
        </w:rPr>
        <w:t>2005</w:t>
      </w:r>
      <w:r w:rsidRPr="00B663C4">
        <w:rPr>
          <w:rFonts w:hint="eastAsia"/>
          <w:szCs w:val="21"/>
        </w:rPr>
        <w:t>年年度报告》，未发表，</w:t>
      </w:r>
      <w:r w:rsidRPr="00B663C4">
        <w:rPr>
          <w:rFonts w:hint="eastAsia"/>
          <w:szCs w:val="21"/>
        </w:rPr>
        <w:t xml:space="preserve"> </w:t>
      </w:r>
      <w:r w:rsidRPr="00B663C4">
        <w:rPr>
          <w:rFonts w:hint="eastAsia"/>
          <w:szCs w:val="21"/>
        </w:rPr>
        <w:t>富纳富提。</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妇女事务部</w:t>
      </w:r>
      <w:r w:rsidR="005B6BC8">
        <w:rPr>
          <w:rFonts w:hint="eastAsia"/>
          <w:szCs w:val="21"/>
        </w:rPr>
        <w:t>（</w:t>
      </w:r>
      <w:r w:rsidRPr="00B663C4">
        <w:rPr>
          <w:szCs w:val="21"/>
        </w:rPr>
        <w:t>2006</w:t>
      </w:r>
      <w:r w:rsidRPr="00B663C4">
        <w:rPr>
          <w:rFonts w:hint="eastAsia"/>
          <w:szCs w:val="21"/>
        </w:rPr>
        <w:t>年</w:t>
      </w:r>
      <w:r w:rsidR="005B6BC8">
        <w:rPr>
          <w:szCs w:val="21"/>
        </w:rPr>
        <w:t>）</w:t>
      </w:r>
      <w:r w:rsidRPr="00B663C4">
        <w:rPr>
          <w:rFonts w:hint="eastAsia"/>
          <w:szCs w:val="21"/>
        </w:rPr>
        <w:t>，业经修订的图瓦卢妇女政策</w:t>
      </w:r>
      <w:r w:rsidR="00F2032B">
        <w:rPr>
          <w:rFonts w:hint="eastAsia"/>
          <w:szCs w:val="21"/>
        </w:rPr>
        <w:t>，</w:t>
      </w:r>
      <w:r w:rsidRPr="00B663C4">
        <w:rPr>
          <w:rFonts w:hint="eastAsia"/>
          <w:szCs w:val="21"/>
        </w:rPr>
        <w:t>富纳富提</w:t>
      </w:r>
      <w:r w:rsidR="00627ADF">
        <w:rPr>
          <w:rFonts w:hint="eastAsia"/>
          <w:szCs w:val="21"/>
        </w:rPr>
        <w:t>。</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妇女事务部</w:t>
      </w:r>
      <w:r w:rsidR="005B6BC8">
        <w:rPr>
          <w:rFonts w:hint="eastAsia"/>
          <w:szCs w:val="21"/>
        </w:rPr>
        <w:t>（</w:t>
      </w:r>
      <w:r w:rsidRPr="00B663C4">
        <w:rPr>
          <w:szCs w:val="21"/>
        </w:rPr>
        <w:t>2006</w:t>
      </w:r>
      <w:r w:rsidRPr="00B663C4">
        <w:rPr>
          <w:rFonts w:hint="eastAsia"/>
          <w:szCs w:val="21"/>
        </w:rPr>
        <w:t>年</w:t>
      </w:r>
      <w:r w:rsidR="005B6BC8">
        <w:rPr>
          <w:szCs w:val="21"/>
        </w:rPr>
        <w:t>）</w:t>
      </w:r>
      <w:r w:rsidR="00F2032B">
        <w:rPr>
          <w:rFonts w:hint="eastAsia"/>
          <w:szCs w:val="21"/>
        </w:rPr>
        <w:t>，</w:t>
      </w:r>
      <w:r w:rsidRPr="00B663C4">
        <w:rPr>
          <w:rFonts w:hint="eastAsia"/>
          <w:szCs w:val="21"/>
        </w:rPr>
        <w:t>《妇女地位报告，北京会议十周年》，未经发表的报告，</w:t>
      </w:r>
      <w:r w:rsidRPr="00B663C4">
        <w:rPr>
          <w:szCs w:val="21"/>
        </w:rPr>
        <w:t xml:space="preserve"> </w:t>
      </w:r>
      <w:r w:rsidRPr="00B663C4">
        <w:rPr>
          <w:rFonts w:hint="eastAsia"/>
          <w:szCs w:val="21"/>
        </w:rPr>
        <w:t>富纳富提</w:t>
      </w:r>
      <w:r w:rsidR="00627ADF">
        <w:rPr>
          <w:rFonts w:hint="eastAsia"/>
          <w:szCs w:val="21"/>
        </w:rPr>
        <w:t>。</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治安法庭</w:t>
      </w:r>
      <w:r w:rsidR="005B6BC8">
        <w:rPr>
          <w:rFonts w:hint="eastAsia"/>
          <w:szCs w:val="21"/>
        </w:rPr>
        <w:t>（</w:t>
      </w:r>
      <w:r w:rsidRPr="00B663C4">
        <w:rPr>
          <w:szCs w:val="21"/>
        </w:rPr>
        <w:t>2006</w:t>
      </w:r>
      <w:r w:rsidRPr="00B663C4">
        <w:rPr>
          <w:rFonts w:hint="eastAsia"/>
          <w:szCs w:val="21"/>
        </w:rPr>
        <w:t>年</w:t>
      </w:r>
      <w:r w:rsidR="005B6BC8">
        <w:rPr>
          <w:szCs w:val="21"/>
        </w:rPr>
        <w:t>）</w:t>
      </w:r>
      <w:r w:rsidRPr="00B663C4">
        <w:rPr>
          <w:rFonts w:hint="eastAsia"/>
          <w:szCs w:val="21"/>
        </w:rPr>
        <w:t>，未经发表的报告</w:t>
      </w:r>
      <w:r w:rsidR="00C67F15">
        <w:rPr>
          <w:rFonts w:hint="eastAsia"/>
          <w:szCs w:val="21"/>
        </w:rPr>
        <w:t>，</w:t>
      </w:r>
      <w:r w:rsidRPr="00B663C4">
        <w:rPr>
          <w:rFonts w:hint="eastAsia"/>
          <w:szCs w:val="21"/>
        </w:rPr>
        <w:t>富纳富提</w:t>
      </w:r>
      <w:r w:rsidR="00627ADF">
        <w:rPr>
          <w:rFonts w:hint="eastAsia"/>
          <w:szCs w:val="21"/>
        </w:rPr>
        <w:t>。</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财政和国家规划部（</w:t>
      </w:r>
      <w:r w:rsidRPr="00B663C4">
        <w:rPr>
          <w:rFonts w:hint="eastAsia"/>
          <w:szCs w:val="21"/>
        </w:rPr>
        <w:t>2004</w:t>
      </w:r>
      <w:r w:rsidRPr="00B663C4">
        <w:rPr>
          <w:rFonts w:hint="eastAsia"/>
          <w:szCs w:val="21"/>
        </w:rPr>
        <w:t>年），《千年发展目标国家报告》，富纳富提</w:t>
      </w:r>
      <w:r w:rsidR="00627ADF">
        <w:rPr>
          <w:rFonts w:hint="eastAsia"/>
          <w:szCs w:val="21"/>
        </w:rPr>
        <w:t>。</w:t>
      </w:r>
    </w:p>
    <w:p w:rsidR="005A0004" w:rsidRDefault="000D40C7" w:rsidP="00B663C4">
      <w:pPr>
        <w:spacing w:after="240" w:line="360" w:lineRule="exact"/>
        <w:rPr>
          <w:rFonts w:hint="eastAsia"/>
          <w:szCs w:val="21"/>
        </w:rPr>
      </w:pPr>
      <w:r w:rsidRPr="00B663C4">
        <w:rPr>
          <w:szCs w:val="21"/>
        </w:rPr>
        <w:t>图瓦卢政府</w:t>
      </w:r>
      <w:r w:rsidR="00F2032B">
        <w:rPr>
          <w:rFonts w:hint="eastAsia"/>
          <w:szCs w:val="21"/>
        </w:rPr>
        <w:t>，</w:t>
      </w:r>
      <w:r w:rsidRPr="00B663C4">
        <w:rPr>
          <w:rFonts w:hint="eastAsia"/>
          <w:szCs w:val="21"/>
        </w:rPr>
        <w:t>财政和国家规划部（</w:t>
      </w:r>
      <w:r w:rsidRPr="00B663C4">
        <w:rPr>
          <w:rFonts w:hint="eastAsia"/>
          <w:szCs w:val="21"/>
        </w:rPr>
        <w:t>2005</w:t>
      </w:r>
      <w:r w:rsidRPr="00B663C4">
        <w:rPr>
          <w:rFonts w:hint="eastAsia"/>
          <w:szCs w:val="21"/>
        </w:rPr>
        <w:t>年），国家可持续发展战略计划《</w:t>
      </w:r>
      <w:r w:rsidRPr="00B663C4">
        <w:rPr>
          <w:rFonts w:hint="eastAsia"/>
          <w:szCs w:val="21"/>
        </w:rPr>
        <w:t>2005-2015</w:t>
      </w:r>
      <w:r w:rsidRPr="00B663C4">
        <w:rPr>
          <w:rFonts w:hint="eastAsia"/>
          <w:szCs w:val="21"/>
        </w:rPr>
        <w:t>年图瓦卢国家发展计划》</w:t>
      </w:r>
      <w:r w:rsidR="00F2032B">
        <w:rPr>
          <w:rFonts w:hint="eastAsia"/>
          <w:szCs w:val="21"/>
        </w:rPr>
        <w:t>，</w:t>
      </w:r>
      <w:r w:rsidRPr="00B663C4">
        <w:rPr>
          <w:rFonts w:hint="eastAsia"/>
          <w:szCs w:val="21"/>
        </w:rPr>
        <w:t>苏瓦。</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内部事务和乡村发展部</w:t>
      </w:r>
      <w:r w:rsidR="005B6BC8">
        <w:rPr>
          <w:szCs w:val="21"/>
        </w:rPr>
        <w:t>（</w:t>
      </w:r>
      <w:r w:rsidRPr="00B663C4">
        <w:rPr>
          <w:szCs w:val="21"/>
        </w:rPr>
        <w:t>1997</w:t>
      </w:r>
      <w:r w:rsidRPr="00B663C4">
        <w:rPr>
          <w:rFonts w:hint="eastAsia"/>
          <w:szCs w:val="21"/>
        </w:rPr>
        <w:t>年</w:t>
      </w:r>
      <w:r w:rsidR="005B6BC8">
        <w:rPr>
          <w:szCs w:val="21"/>
        </w:rPr>
        <w:t>）</w:t>
      </w:r>
      <w:r w:rsidRPr="00B663C4">
        <w:rPr>
          <w:rFonts w:hint="eastAsia"/>
          <w:szCs w:val="21"/>
        </w:rPr>
        <w:t>，《</w:t>
      </w:r>
      <w:r w:rsidRPr="00B663C4">
        <w:rPr>
          <w:rFonts w:hint="eastAsia"/>
          <w:szCs w:val="21"/>
        </w:rPr>
        <w:t>1997</w:t>
      </w:r>
      <w:r w:rsidRPr="00B663C4">
        <w:rPr>
          <w:rFonts w:hint="eastAsia"/>
          <w:szCs w:val="21"/>
        </w:rPr>
        <w:t>年酋长院法》。</w:t>
      </w:r>
    </w:p>
    <w:p w:rsidR="005A0004" w:rsidRDefault="000D40C7" w:rsidP="00B663C4">
      <w:pPr>
        <w:spacing w:after="240" w:line="360" w:lineRule="exact"/>
        <w:rPr>
          <w:szCs w:val="21"/>
        </w:rPr>
      </w:pPr>
      <w:r w:rsidRPr="00B663C4">
        <w:rPr>
          <w:szCs w:val="21"/>
        </w:rPr>
        <w:t>图瓦卢政府</w:t>
      </w:r>
      <w:r w:rsidR="00F2032B">
        <w:rPr>
          <w:rFonts w:hint="eastAsia"/>
          <w:szCs w:val="21"/>
        </w:rPr>
        <w:t>，</w:t>
      </w:r>
      <w:r w:rsidRPr="00B663C4">
        <w:rPr>
          <w:rFonts w:hint="eastAsia"/>
          <w:szCs w:val="21"/>
        </w:rPr>
        <w:t>公用事业委员会</w:t>
      </w:r>
      <w:r w:rsidR="005B6BC8">
        <w:rPr>
          <w:szCs w:val="21"/>
        </w:rPr>
        <w:t>（</w:t>
      </w:r>
      <w:r w:rsidRPr="00B663C4">
        <w:rPr>
          <w:szCs w:val="21"/>
        </w:rPr>
        <w:t>2006</w:t>
      </w:r>
      <w:r w:rsidRPr="00B663C4">
        <w:rPr>
          <w:rFonts w:hint="eastAsia"/>
          <w:szCs w:val="21"/>
        </w:rPr>
        <w:t>年</w:t>
      </w:r>
      <w:r w:rsidR="005B6BC8">
        <w:rPr>
          <w:szCs w:val="21"/>
        </w:rPr>
        <w:t>）</w:t>
      </w:r>
      <w:r w:rsidR="00F2032B">
        <w:rPr>
          <w:rFonts w:hint="eastAsia"/>
          <w:szCs w:val="21"/>
        </w:rPr>
        <w:t>，</w:t>
      </w:r>
      <w:r w:rsidRPr="00B663C4">
        <w:rPr>
          <w:rFonts w:hint="eastAsia"/>
          <w:szCs w:val="21"/>
        </w:rPr>
        <w:t>《</w:t>
      </w:r>
      <w:r w:rsidRPr="00B663C4">
        <w:rPr>
          <w:szCs w:val="21"/>
        </w:rPr>
        <w:t>2001</w:t>
      </w:r>
      <w:r w:rsidR="00F2032B">
        <w:rPr>
          <w:rFonts w:hint="eastAsia"/>
          <w:szCs w:val="21"/>
        </w:rPr>
        <w:t>-</w:t>
      </w:r>
      <w:r w:rsidRPr="00B663C4">
        <w:rPr>
          <w:szCs w:val="21"/>
        </w:rPr>
        <w:t>2004</w:t>
      </w:r>
      <w:r w:rsidRPr="00B663C4">
        <w:rPr>
          <w:rFonts w:hint="eastAsia"/>
          <w:szCs w:val="21"/>
        </w:rPr>
        <w:t>年公务员名单》。</w:t>
      </w:r>
    </w:p>
    <w:p w:rsidR="005A0004" w:rsidRDefault="000D40C7" w:rsidP="00B663C4">
      <w:pPr>
        <w:spacing w:after="240" w:line="360" w:lineRule="exact"/>
        <w:rPr>
          <w:szCs w:val="21"/>
        </w:rPr>
      </w:pPr>
      <w:r w:rsidRPr="00B663C4">
        <w:rPr>
          <w:szCs w:val="21"/>
        </w:rPr>
        <w:t>Griffen, V.,</w:t>
      </w:r>
      <w:r w:rsidR="005B6BC8">
        <w:rPr>
          <w:szCs w:val="21"/>
        </w:rPr>
        <w:t>（</w:t>
      </w:r>
      <w:r w:rsidRPr="00B663C4">
        <w:rPr>
          <w:szCs w:val="21"/>
        </w:rPr>
        <w:t>2006</w:t>
      </w:r>
      <w:r w:rsidRPr="00B663C4">
        <w:rPr>
          <w:rFonts w:hint="eastAsia"/>
          <w:szCs w:val="21"/>
        </w:rPr>
        <w:t>年</w:t>
      </w:r>
      <w:r w:rsidR="005B6BC8">
        <w:rPr>
          <w:szCs w:val="21"/>
        </w:rPr>
        <w:t>）</w:t>
      </w:r>
      <w:r w:rsidRPr="00B663C4">
        <w:rPr>
          <w:rFonts w:hint="eastAsia"/>
          <w:szCs w:val="21"/>
        </w:rPr>
        <w:t>，《太平洋文化中的性别关系及其对儿童生长发育的影响：为关于“太平洋的儿童权利与文化”研讨会撰写的论文》，苏瓦。</w:t>
      </w:r>
    </w:p>
    <w:p w:rsidR="000D40C7" w:rsidRPr="00B663C4" w:rsidRDefault="000D40C7" w:rsidP="00B663C4">
      <w:pPr>
        <w:spacing w:after="240" w:line="360" w:lineRule="exact"/>
        <w:ind w:left="720" w:hanging="720"/>
        <w:rPr>
          <w:szCs w:val="21"/>
        </w:rPr>
      </w:pPr>
      <w:r w:rsidRPr="00B663C4">
        <w:rPr>
          <w:rFonts w:hint="eastAsia"/>
          <w:szCs w:val="21"/>
        </w:rPr>
        <w:t>人口与发展问题国际会议关于太平洋地区人发会议十周年进展情况的报告。</w:t>
      </w:r>
    </w:p>
    <w:p w:rsidR="000D40C7" w:rsidRPr="00B663C4" w:rsidRDefault="000D40C7" w:rsidP="00B663C4">
      <w:pPr>
        <w:spacing w:after="240" w:line="360" w:lineRule="exact"/>
        <w:rPr>
          <w:szCs w:val="21"/>
        </w:rPr>
      </w:pPr>
      <w:r w:rsidRPr="00B663C4">
        <w:rPr>
          <w:szCs w:val="21"/>
        </w:rPr>
        <w:t>Jalal, P. I.</w:t>
      </w:r>
      <w:r w:rsidR="005B6BC8">
        <w:rPr>
          <w:szCs w:val="21"/>
        </w:rPr>
        <w:t>（</w:t>
      </w:r>
      <w:r w:rsidRPr="00B663C4">
        <w:rPr>
          <w:szCs w:val="21"/>
        </w:rPr>
        <w:t>1998</w:t>
      </w:r>
      <w:r w:rsidRPr="00B663C4">
        <w:rPr>
          <w:rFonts w:hint="eastAsia"/>
          <w:szCs w:val="21"/>
        </w:rPr>
        <w:t>年</w:t>
      </w:r>
      <w:r w:rsidR="005B6BC8">
        <w:rPr>
          <w:szCs w:val="21"/>
        </w:rPr>
        <w:t>）</w:t>
      </w:r>
      <w:r w:rsidR="00F2032B">
        <w:rPr>
          <w:rFonts w:hint="eastAsia"/>
          <w:szCs w:val="21"/>
        </w:rPr>
        <w:t>，</w:t>
      </w:r>
      <w:r w:rsidRPr="00B663C4">
        <w:rPr>
          <w:rFonts w:hint="eastAsia"/>
          <w:szCs w:val="21"/>
        </w:rPr>
        <w:t>《太平洋妇女法：法律权利手册》</w:t>
      </w:r>
      <w:r w:rsidR="00C67F15">
        <w:rPr>
          <w:rFonts w:hint="eastAsia"/>
          <w:szCs w:val="21"/>
        </w:rPr>
        <w:t>，</w:t>
      </w:r>
      <w:r w:rsidRPr="00B663C4">
        <w:rPr>
          <w:rFonts w:hint="eastAsia"/>
          <w:szCs w:val="21"/>
        </w:rPr>
        <w:t>斐济妇女权利运动，苏瓦。</w:t>
      </w:r>
    </w:p>
    <w:p w:rsidR="005A0004" w:rsidRDefault="000D40C7" w:rsidP="00F2032B">
      <w:pPr>
        <w:spacing w:after="240" w:line="360" w:lineRule="exact"/>
        <w:rPr>
          <w:szCs w:val="21"/>
        </w:rPr>
      </w:pPr>
      <w:r w:rsidRPr="00B663C4">
        <w:rPr>
          <w:szCs w:val="21"/>
        </w:rPr>
        <w:t>Jivan, V. &amp; Forster, C.</w:t>
      </w:r>
      <w:r w:rsidR="005B6BC8">
        <w:rPr>
          <w:szCs w:val="21"/>
        </w:rPr>
        <w:t>（</w:t>
      </w:r>
      <w:r w:rsidRPr="00B663C4">
        <w:rPr>
          <w:szCs w:val="21"/>
        </w:rPr>
        <w:t>2006</w:t>
      </w:r>
      <w:r w:rsidRPr="00B663C4">
        <w:rPr>
          <w:rFonts w:hint="eastAsia"/>
          <w:szCs w:val="21"/>
        </w:rPr>
        <w:t>年</w:t>
      </w:r>
      <w:r w:rsidR="005B6BC8">
        <w:rPr>
          <w:szCs w:val="21"/>
        </w:rPr>
        <w:t>）</w:t>
      </w:r>
      <w:r w:rsidR="00F2032B">
        <w:rPr>
          <w:rFonts w:hint="eastAsia"/>
          <w:szCs w:val="21"/>
        </w:rPr>
        <w:t>“</w:t>
      </w:r>
      <w:r w:rsidRPr="00B663C4">
        <w:rPr>
          <w:rFonts w:hint="eastAsia"/>
          <w:szCs w:val="21"/>
        </w:rPr>
        <w:t>图瓦卢</w:t>
      </w:r>
      <w:r w:rsidR="00F2032B">
        <w:rPr>
          <w:rFonts w:hint="eastAsia"/>
          <w:szCs w:val="21"/>
        </w:rPr>
        <w:t>”，</w:t>
      </w:r>
      <w:r w:rsidRPr="00B663C4">
        <w:rPr>
          <w:rFonts w:hint="eastAsia"/>
          <w:szCs w:val="21"/>
        </w:rPr>
        <w:t>载于</w:t>
      </w:r>
      <w:r w:rsidRPr="00B663C4">
        <w:rPr>
          <w:szCs w:val="21"/>
        </w:rPr>
        <w:t xml:space="preserve"> V. Jivan </w:t>
      </w:r>
      <w:r w:rsidRPr="00B663C4">
        <w:rPr>
          <w:rFonts w:hint="eastAsia"/>
          <w:szCs w:val="21"/>
        </w:rPr>
        <w:t>和</w:t>
      </w:r>
      <w:r w:rsidRPr="00B663C4">
        <w:rPr>
          <w:szCs w:val="21"/>
        </w:rPr>
        <w:t>C. Forster</w:t>
      </w:r>
      <w:r w:rsidR="00F2032B">
        <w:rPr>
          <w:rFonts w:hint="eastAsia"/>
          <w:szCs w:val="21"/>
        </w:rPr>
        <w:t>，</w:t>
      </w:r>
      <w:r w:rsidRPr="00B663C4">
        <w:rPr>
          <w:rFonts w:hint="eastAsia"/>
          <w:szCs w:val="21"/>
        </w:rPr>
        <w:t>《将消除对妇女歧视公约变为法律</w:t>
      </w:r>
      <w:r w:rsidRPr="00B663C4">
        <w:rPr>
          <w:szCs w:val="21"/>
        </w:rPr>
        <w:t xml:space="preserve">: </w:t>
      </w:r>
      <w:r w:rsidRPr="00B663C4">
        <w:rPr>
          <w:rFonts w:hint="eastAsia"/>
          <w:szCs w:val="21"/>
        </w:rPr>
        <w:t>九（</w:t>
      </w:r>
      <w:r w:rsidRPr="00B663C4">
        <w:rPr>
          <w:rFonts w:hint="eastAsia"/>
          <w:szCs w:val="21"/>
        </w:rPr>
        <w:t>9</w:t>
      </w:r>
      <w:r w:rsidRPr="00B663C4">
        <w:rPr>
          <w:rFonts w:hint="eastAsia"/>
          <w:szCs w:val="21"/>
        </w:rPr>
        <w:t>）个太平洋岛屿国家遵守消除对妇女歧视公约情况》，开发计划署太平洋中心和妇发基金，苏瓦，第</w:t>
      </w:r>
      <w:r w:rsidRPr="00B663C4">
        <w:rPr>
          <w:szCs w:val="21"/>
        </w:rPr>
        <w:t>3</w:t>
      </w:r>
      <w:r w:rsidRPr="00B663C4">
        <w:rPr>
          <w:rFonts w:hint="eastAsia"/>
          <w:szCs w:val="21"/>
        </w:rPr>
        <w:t>57-386</w:t>
      </w:r>
      <w:r w:rsidRPr="00B663C4">
        <w:rPr>
          <w:rFonts w:hint="eastAsia"/>
          <w:szCs w:val="21"/>
        </w:rPr>
        <w:t>页。</w:t>
      </w:r>
    </w:p>
    <w:p w:rsidR="005A0004" w:rsidRDefault="000D40C7" w:rsidP="00B663C4">
      <w:pPr>
        <w:spacing w:after="240" w:line="360" w:lineRule="exact"/>
        <w:rPr>
          <w:szCs w:val="21"/>
        </w:rPr>
      </w:pPr>
      <w:r w:rsidRPr="00B663C4">
        <w:rPr>
          <w:szCs w:val="21"/>
        </w:rPr>
        <w:t>Kofe, S. etal</w:t>
      </w:r>
      <w:r w:rsidR="005B6BC8">
        <w:rPr>
          <w:szCs w:val="21"/>
        </w:rPr>
        <w:t>（</w:t>
      </w:r>
      <w:r w:rsidRPr="00B663C4">
        <w:rPr>
          <w:szCs w:val="21"/>
        </w:rPr>
        <w:t>2006</w:t>
      </w:r>
      <w:r w:rsidRPr="00B663C4">
        <w:rPr>
          <w:rFonts w:hint="eastAsia"/>
          <w:szCs w:val="21"/>
        </w:rPr>
        <w:t>年</w:t>
      </w:r>
      <w:r w:rsidR="005B6BC8">
        <w:rPr>
          <w:szCs w:val="21"/>
        </w:rPr>
        <w:t>）</w:t>
      </w:r>
      <w:r w:rsidR="00B55663">
        <w:rPr>
          <w:rFonts w:hint="eastAsia"/>
          <w:szCs w:val="21"/>
        </w:rPr>
        <w:t>，</w:t>
      </w:r>
      <w:r w:rsidRPr="00B663C4">
        <w:rPr>
          <w:rFonts w:hint="eastAsia"/>
          <w:szCs w:val="21"/>
          <w:lang w:val="en-AU"/>
        </w:rPr>
        <w:t>《妇女在议会里的地位——论坛岛屿国家提高妇女政治代表权调查，在五项报告中提交的区域研究报告》，太平洋岛国论坛秘书处，苏瓦。</w:t>
      </w:r>
    </w:p>
    <w:p w:rsidR="005A0004" w:rsidRDefault="000D40C7" w:rsidP="00B663C4">
      <w:pPr>
        <w:spacing w:after="240" w:line="360" w:lineRule="exact"/>
        <w:rPr>
          <w:szCs w:val="21"/>
        </w:rPr>
      </w:pPr>
      <w:r w:rsidRPr="00B663C4">
        <w:rPr>
          <w:rFonts w:hint="eastAsia"/>
          <w:szCs w:val="21"/>
        </w:rPr>
        <w:t>太平洋提高妇女地位基金会</w:t>
      </w:r>
      <w:r w:rsidR="005B6BC8">
        <w:rPr>
          <w:szCs w:val="21"/>
        </w:rPr>
        <w:t>（</w:t>
      </w:r>
      <w:r w:rsidRPr="00B663C4">
        <w:rPr>
          <w:szCs w:val="21"/>
        </w:rPr>
        <w:t>2000</w:t>
      </w:r>
      <w:r w:rsidRPr="00B663C4">
        <w:rPr>
          <w:rFonts w:hint="eastAsia"/>
          <w:szCs w:val="21"/>
        </w:rPr>
        <w:t>年</w:t>
      </w:r>
      <w:r w:rsidR="005B6BC8">
        <w:rPr>
          <w:szCs w:val="21"/>
        </w:rPr>
        <w:t>）</w:t>
      </w:r>
      <w:r w:rsidRPr="00B663C4">
        <w:rPr>
          <w:rFonts w:hint="eastAsia"/>
          <w:szCs w:val="21"/>
        </w:rPr>
        <w:t>，《图瓦卢消除对妇女歧视公约非正式报告》，苏瓦。</w:t>
      </w:r>
      <w:r w:rsidRPr="00B663C4">
        <w:rPr>
          <w:szCs w:val="21"/>
        </w:rPr>
        <w:t xml:space="preserve"> </w:t>
      </w:r>
    </w:p>
    <w:p w:rsidR="005A0004" w:rsidRDefault="000D40C7" w:rsidP="00B663C4">
      <w:pPr>
        <w:spacing w:after="240" w:line="360" w:lineRule="exact"/>
        <w:rPr>
          <w:szCs w:val="21"/>
        </w:rPr>
      </w:pPr>
      <w:r w:rsidRPr="00B663C4">
        <w:rPr>
          <w:rFonts w:hint="eastAsia"/>
          <w:szCs w:val="21"/>
        </w:rPr>
        <w:t>太平洋共同体秘书处</w:t>
      </w:r>
      <w:r w:rsidR="005B6BC8">
        <w:rPr>
          <w:rFonts w:hint="eastAsia"/>
          <w:szCs w:val="21"/>
        </w:rPr>
        <w:t>（</w:t>
      </w:r>
      <w:r w:rsidRPr="00B663C4">
        <w:rPr>
          <w:szCs w:val="21"/>
        </w:rPr>
        <w:t>2005</w:t>
      </w:r>
      <w:r w:rsidRPr="00B663C4">
        <w:rPr>
          <w:rFonts w:hint="eastAsia"/>
          <w:szCs w:val="21"/>
        </w:rPr>
        <w:t>年</w:t>
      </w:r>
      <w:r w:rsidR="005B6BC8">
        <w:rPr>
          <w:szCs w:val="21"/>
        </w:rPr>
        <w:t>）</w:t>
      </w:r>
      <w:r w:rsidR="00B55663">
        <w:rPr>
          <w:rFonts w:hint="eastAsia"/>
          <w:szCs w:val="21"/>
        </w:rPr>
        <w:t>，</w:t>
      </w:r>
      <w:r w:rsidRPr="00B663C4">
        <w:rPr>
          <w:rFonts w:hint="eastAsia"/>
          <w:szCs w:val="21"/>
        </w:rPr>
        <w:t>《</w:t>
      </w:r>
      <w:r w:rsidRPr="00B663C4">
        <w:rPr>
          <w:szCs w:val="21"/>
        </w:rPr>
        <w:t>2002</w:t>
      </w:r>
      <w:r w:rsidRPr="00B663C4">
        <w:rPr>
          <w:rFonts w:hint="eastAsia"/>
          <w:szCs w:val="21"/>
        </w:rPr>
        <w:t>年图瓦卢：人口和住房普查，第</w:t>
      </w:r>
      <w:r w:rsidRPr="00B663C4">
        <w:rPr>
          <w:szCs w:val="21"/>
        </w:rPr>
        <w:t>1</w:t>
      </w:r>
      <w:r w:rsidRPr="00B663C4">
        <w:rPr>
          <w:rFonts w:hint="eastAsia"/>
          <w:szCs w:val="21"/>
        </w:rPr>
        <w:t>卷，分析报告，</w:t>
      </w:r>
      <w:r w:rsidRPr="00B663C4">
        <w:rPr>
          <w:rFonts w:hint="eastAsia"/>
          <w:szCs w:val="21"/>
        </w:rPr>
        <w:t>1991-2002</w:t>
      </w:r>
      <w:r w:rsidRPr="00B663C4">
        <w:rPr>
          <w:rFonts w:hint="eastAsia"/>
          <w:szCs w:val="21"/>
        </w:rPr>
        <w:t>年》，</w:t>
      </w:r>
      <w:r w:rsidRPr="00B663C4">
        <w:rPr>
          <w:szCs w:val="21"/>
        </w:rPr>
        <w:t xml:space="preserve"> </w:t>
      </w:r>
      <w:r w:rsidRPr="00B663C4">
        <w:rPr>
          <w:rFonts w:hint="eastAsia"/>
          <w:szCs w:val="21"/>
        </w:rPr>
        <w:t>新喀里多尼亚，努美阿。太平洋共同体秘书处，努美阿。</w:t>
      </w:r>
    </w:p>
    <w:p w:rsidR="005A0004" w:rsidRDefault="000D40C7" w:rsidP="00B663C4">
      <w:pPr>
        <w:spacing w:after="240" w:line="360" w:lineRule="exact"/>
        <w:rPr>
          <w:szCs w:val="21"/>
        </w:rPr>
      </w:pPr>
      <w:r w:rsidRPr="00B663C4">
        <w:rPr>
          <w:rFonts w:hint="eastAsia"/>
          <w:szCs w:val="21"/>
        </w:rPr>
        <w:t>太平洋共同体秘书处</w:t>
      </w:r>
      <w:r w:rsidRPr="00B663C4">
        <w:rPr>
          <w:szCs w:val="21"/>
        </w:rPr>
        <w:t xml:space="preserve"> </w:t>
      </w:r>
      <w:r w:rsidR="005B6BC8">
        <w:rPr>
          <w:szCs w:val="21"/>
        </w:rPr>
        <w:t>（</w:t>
      </w:r>
      <w:r w:rsidRPr="00B663C4">
        <w:rPr>
          <w:szCs w:val="21"/>
        </w:rPr>
        <w:t>2005</w:t>
      </w:r>
      <w:r w:rsidRPr="00B663C4">
        <w:rPr>
          <w:rFonts w:hint="eastAsia"/>
          <w:szCs w:val="21"/>
        </w:rPr>
        <w:t>年</w:t>
      </w:r>
      <w:r w:rsidR="005B6BC8">
        <w:rPr>
          <w:szCs w:val="21"/>
        </w:rPr>
        <w:t>）</w:t>
      </w:r>
      <w:r w:rsidR="00B55663">
        <w:rPr>
          <w:rFonts w:hint="eastAsia"/>
          <w:szCs w:val="21"/>
        </w:rPr>
        <w:t>，</w:t>
      </w:r>
      <w:r w:rsidRPr="00B663C4">
        <w:rPr>
          <w:rFonts w:hint="eastAsia"/>
          <w:szCs w:val="21"/>
        </w:rPr>
        <w:t>《</w:t>
      </w:r>
      <w:r w:rsidRPr="00B663C4">
        <w:rPr>
          <w:szCs w:val="21"/>
        </w:rPr>
        <w:t>2002</w:t>
      </w:r>
      <w:r w:rsidRPr="00B663C4">
        <w:rPr>
          <w:rFonts w:hint="eastAsia"/>
          <w:szCs w:val="21"/>
        </w:rPr>
        <w:t>年图瓦卢：人口和住房普查，第</w:t>
      </w:r>
      <w:r w:rsidRPr="00B663C4">
        <w:rPr>
          <w:rFonts w:hint="eastAsia"/>
          <w:szCs w:val="21"/>
        </w:rPr>
        <w:t>2</w:t>
      </w:r>
      <w:r w:rsidRPr="00B663C4">
        <w:rPr>
          <w:rFonts w:hint="eastAsia"/>
          <w:szCs w:val="21"/>
        </w:rPr>
        <w:t>卷，人口分布图，</w:t>
      </w:r>
      <w:r w:rsidRPr="00B663C4">
        <w:rPr>
          <w:rFonts w:hint="eastAsia"/>
          <w:szCs w:val="21"/>
        </w:rPr>
        <w:t>1991-2002</w:t>
      </w:r>
      <w:r w:rsidRPr="00B663C4">
        <w:rPr>
          <w:rFonts w:hint="eastAsia"/>
          <w:szCs w:val="21"/>
        </w:rPr>
        <w:t>年》，</w:t>
      </w:r>
      <w:r w:rsidRPr="00B663C4">
        <w:rPr>
          <w:szCs w:val="21"/>
        </w:rPr>
        <w:t xml:space="preserve"> </w:t>
      </w:r>
      <w:r w:rsidRPr="00B663C4">
        <w:rPr>
          <w:rFonts w:hint="eastAsia"/>
          <w:szCs w:val="21"/>
        </w:rPr>
        <w:t>新喀里多尼亚，努美阿。太平洋共同体秘书处，努美阿。</w:t>
      </w:r>
    </w:p>
    <w:p w:rsidR="005A0004" w:rsidRDefault="000D40C7" w:rsidP="00B663C4">
      <w:pPr>
        <w:spacing w:after="240" w:line="360" w:lineRule="exact"/>
        <w:rPr>
          <w:szCs w:val="21"/>
        </w:rPr>
      </w:pPr>
      <w:r w:rsidRPr="00B663C4">
        <w:rPr>
          <w:rFonts w:hint="eastAsia"/>
          <w:szCs w:val="21"/>
        </w:rPr>
        <w:t>太平洋共同体秘书处</w:t>
      </w:r>
      <w:r w:rsidRPr="00B663C4">
        <w:rPr>
          <w:szCs w:val="21"/>
        </w:rPr>
        <w:t xml:space="preserve"> </w:t>
      </w:r>
      <w:r w:rsidR="005B6BC8">
        <w:rPr>
          <w:szCs w:val="21"/>
        </w:rPr>
        <w:t>（</w:t>
      </w:r>
      <w:r w:rsidRPr="00B663C4">
        <w:rPr>
          <w:szCs w:val="21"/>
        </w:rPr>
        <w:t>2004</w:t>
      </w:r>
      <w:r w:rsidRPr="00B663C4">
        <w:rPr>
          <w:rFonts w:hint="eastAsia"/>
          <w:szCs w:val="21"/>
        </w:rPr>
        <w:t>年</w:t>
      </w:r>
      <w:r w:rsidR="005B6BC8">
        <w:rPr>
          <w:szCs w:val="21"/>
        </w:rPr>
        <w:t>）</w:t>
      </w:r>
      <w:r w:rsidR="00B55663">
        <w:rPr>
          <w:rFonts w:hint="eastAsia"/>
          <w:szCs w:val="21"/>
        </w:rPr>
        <w:t>，</w:t>
      </w:r>
      <w:r w:rsidRPr="00B663C4">
        <w:rPr>
          <w:rFonts w:hint="eastAsia"/>
          <w:szCs w:val="21"/>
        </w:rPr>
        <w:t>《太平洋岛屿地区千年发展目标报告》，努美阿。</w:t>
      </w:r>
    </w:p>
    <w:p w:rsidR="005A0004" w:rsidRDefault="000D40C7" w:rsidP="00B663C4">
      <w:pPr>
        <w:spacing w:after="240" w:line="360" w:lineRule="exact"/>
        <w:rPr>
          <w:szCs w:val="21"/>
        </w:rPr>
      </w:pPr>
      <w:r w:rsidRPr="00B663C4">
        <w:rPr>
          <w:rFonts w:hint="eastAsia"/>
          <w:szCs w:val="21"/>
        </w:rPr>
        <w:t>图瓦卢国家准备基金</w:t>
      </w:r>
      <w:r w:rsidR="005B6BC8">
        <w:rPr>
          <w:szCs w:val="21"/>
        </w:rPr>
        <w:t>（</w:t>
      </w:r>
      <w:r w:rsidRPr="00B663C4">
        <w:rPr>
          <w:szCs w:val="21"/>
        </w:rPr>
        <w:t>2006</w:t>
      </w:r>
      <w:r w:rsidRPr="00B663C4">
        <w:rPr>
          <w:rFonts w:hint="eastAsia"/>
          <w:szCs w:val="21"/>
        </w:rPr>
        <w:t>年</w:t>
      </w:r>
      <w:r w:rsidR="005B6BC8">
        <w:rPr>
          <w:szCs w:val="21"/>
        </w:rPr>
        <w:t>）</w:t>
      </w:r>
      <w:r w:rsidR="00B55663">
        <w:rPr>
          <w:rFonts w:hint="eastAsia"/>
          <w:szCs w:val="21"/>
        </w:rPr>
        <w:t>，</w:t>
      </w:r>
      <w:r w:rsidRPr="00B663C4">
        <w:rPr>
          <w:rFonts w:hint="eastAsia"/>
          <w:szCs w:val="21"/>
        </w:rPr>
        <w:t>未经发表的报告</w:t>
      </w:r>
      <w:r w:rsidR="00C67F15">
        <w:rPr>
          <w:rFonts w:hint="eastAsia"/>
          <w:szCs w:val="21"/>
        </w:rPr>
        <w:t>，</w:t>
      </w:r>
      <w:r w:rsidRPr="00B663C4">
        <w:rPr>
          <w:rFonts w:hint="eastAsia"/>
          <w:szCs w:val="21"/>
        </w:rPr>
        <w:t>富纳富提</w:t>
      </w:r>
      <w:r w:rsidR="00627ADF">
        <w:rPr>
          <w:rFonts w:hint="eastAsia"/>
          <w:szCs w:val="21"/>
        </w:rPr>
        <w:t>。</w:t>
      </w:r>
    </w:p>
    <w:p w:rsidR="005A0004" w:rsidRDefault="000D40C7" w:rsidP="00B663C4">
      <w:pPr>
        <w:spacing w:after="240" w:line="360" w:lineRule="exact"/>
        <w:rPr>
          <w:szCs w:val="21"/>
        </w:rPr>
      </w:pPr>
      <w:r w:rsidRPr="00B663C4">
        <w:rPr>
          <w:rFonts w:hint="eastAsia"/>
          <w:szCs w:val="21"/>
        </w:rPr>
        <w:t>联合国开发计划署</w:t>
      </w:r>
      <w:r w:rsidR="005B6BC8">
        <w:rPr>
          <w:rFonts w:hint="eastAsia"/>
          <w:szCs w:val="21"/>
        </w:rPr>
        <w:t>（</w:t>
      </w:r>
      <w:r w:rsidRPr="00B663C4">
        <w:rPr>
          <w:szCs w:val="21"/>
        </w:rPr>
        <w:t>2003</w:t>
      </w:r>
      <w:r w:rsidRPr="00B663C4">
        <w:rPr>
          <w:rFonts w:hint="eastAsia"/>
          <w:szCs w:val="21"/>
        </w:rPr>
        <w:t>年</w:t>
      </w:r>
      <w:r w:rsidR="005B6BC8">
        <w:rPr>
          <w:szCs w:val="21"/>
        </w:rPr>
        <w:t>）</w:t>
      </w:r>
      <w:r w:rsidR="00B55663">
        <w:rPr>
          <w:rFonts w:hint="eastAsia"/>
          <w:szCs w:val="21"/>
        </w:rPr>
        <w:t>，</w:t>
      </w:r>
      <w:r w:rsidRPr="00B663C4">
        <w:rPr>
          <w:rFonts w:hint="eastAsia"/>
          <w:szCs w:val="21"/>
        </w:rPr>
        <w:t>《</w:t>
      </w:r>
      <w:r w:rsidRPr="00B663C4">
        <w:rPr>
          <w:rFonts w:hint="eastAsia"/>
          <w:szCs w:val="21"/>
        </w:rPr>
        <w:t>2003</w:t>
      </w:r>
      <w:r w:rsidRPr="00B663C4">
        <w:rPr>
          <w:rFonts w:hint="eastAsia"/>
          <w:szCs w:val="21"/>
        </w:rPr>
        <w:t>年图瓦卢共同国家评估报告》，开发计划署，苏瓦。</w:t>
      </w:r>
    </w:p>
    <w:p w:rsidR="005A0004" w:rsidRDefault="000D40C7" w:rsidP="00B663C4">
      <w:pPr>
        <w:spacing w:after="240" w:line="360" w:lineRule="exact"/>
        <w:rPr>
          <w:szCs w:val="21"/>
        </w:rPr>
      </w:pPr>
      <w:r w:rsidRPr="00B663C4">
        <w:rPr>
          <w:rFonts w:hint="eastAsia"/>
          <w:szCs w:val="21"/>
        </w:rPr>
        <w:t>联合国开发计划署</w:t>
      </w:r>
      <w:r w:rsidR="005B6BC8">
        <w:rPr>
          <w:rFonts w:hint="eastAsia"/>
          <w:szCs w:val="21"/>
        </w:rPr>
        <w:t>（</w:t>
      </w:r>
      <w:r w:rsidRPr="00B663C4">
        <w:rPr>
          <w:szCs w:val="21"/>
        </w:rPr>
        <w:t>2006</w:t>
      </w:r>
      <w:r w:rsidRPr="00B663C4">
        <w:rPr>
          <w:rFonts w:hint="eastAsia"/>
          <w:szCs w:val="21"/>
        </w:rPr>
        <w:t>年</w:t>
      </w:r>
      <w:r w:rsidR="005B6BC8">
        <w:rPr>
          <w:szCs w:val="21"/>
        </w:rPr>
        <w:t>）</w:t>
      </w:r>
      <w:r w:rsidR="00B55663">
        <w:rPr>
          <w:rFonts w:hint="eastAsia"/>
          <w:szCs w:val="21"/>
        </w:rPr>
        <w:t>，</w:t>
      </w:r>
      <w:r w:rsidRPr="00B663C4">
        <w:rPr>
          <w:rFonts w:hint="eastAsia"/>
          <w:szCs w:val="21"/>
        </w:rPr>
        <w:t>《国家背景说明》</w:t>
      </w:r>
      <w:r w:rsidR="00C67F15">
        <w:rPr>
          <w:rFonts w:hint="eastAsia"/>
          <w:szCs w:val="21"/>
        </w:rPr>
        <w:t>，</w:t>
      </w:r>
      <w:r w:rsidRPr="00B663C4">
        <w:rPr>
          <w:rFonts w:hint="eastAsia"/>
          <w:szCs w:val="21"/>
        </w:rPr>
        <w:t>开发计划署，</w:t>
      </w:r>
      <w:r w:rsidRPr="00B663C4">
        <w:rPr>
          <w:szCs w:val="21"/>
        </w:rPr>
        <w:t xml:space="preserve">RABP </w:t>
      </w:r>
      <w:r w:rsidRPr="00B663C4">
        <w:rPr>
          <w:rFonts w:hint="eastAsia"/>
          <w:szCs w:val="21"/>
        </w:rPr>
        <w:t>联席会议</w:t>
      </w:r>
      <w:r w:rsidR="00627ADF">
        <w:rPr>
          <w:rFonts w:hint="eastAsia"/>
          <w:szCs w:val="21"/>
        </w:rPr>
        <w:t>——</w:t>
      </w:r>
      <w:r w:rsidRPr="00B663C4">
        <w:rPr>
          <w:szCs w:val="21"/>
        </w:rPr>
        <w:t>2006</w:t>
      </w:r>
      <w:r w:rsidRPr="00B663C4">
        <w:rPr>
          <w:rFonts w:hint="eastAsia"/>
          <w:szCs w:val="21"/>
        </w:rPr>
        <w:t>年</w:t>
      </w:r>
      <w:r w:rsidRPr="00B663C4">
        <w:rPr>
          <w:szCs w:val="21"/>
        </w:rPr>
        <w:t>11</w:t>
      </w:r>
      <w:r w:rsidRPr="00B663C4">
        <w:rPr>
          <w:rFonts w:hint="eastAsia"/>
          <w:szCs w:val="21"/>
        </w:rPr>
        <w:t>月</w:t>
      </w:r>
      <w:r w:rsidRPr="00B663C4">
        <w:rPr>
          <w:szCs w:val="21"/>
        </w:rPr>
        <w:t>15</w:t>
      </w:r>
      <w:r w:rsidRPr="00B663C4">
        <w:rPr>
          <w:rFonts w:hint="eastAsia"/>
          <w:szCs w:val="21"/>
        </w:rPr>
        <w:t>日</w:t>
      </w:r>
      <w:r w:rsidRPr="00B663C4">
        <w:rPr>
          <w:szCs w:val="21"/>
        </w:rPr>
        <w:t>-16</w:t>
      </w:r>
      <w:r w:rsidRPr="00B663C4">
        <w:rPr>
          <w:rFonts w:hint="eastAsia"/>
          <w:szCs w:val="21"/>
        </w:rPr>
        <w:t>日，斐济，苏瓦。</w:t>
      </w:r>
    </w:p>
    <w:p w:rsidR="005A0004" w:rsidRDefault="000D40C7" w:rsidP="00B55663">
      <w:pPr>
        <w:spacing w:after="240" w:line="360" w:lineRule="exact"/>
        <w:rPr>
          <w:szCs w:val="21"/>
        </w:rPr>
      </w:pPr>
      <w:r w:rsidRPr="00B663C4">
        <w:rPr>
          <w:rFonts w:hint="eastAsia"/>
          <w:szCs w:val="21"/>
        </w:rPr>
        <w:t>联合国开发计划署</w:t>
      </w:r>
      <w:r w:rsidR="005B6BC8">
        <w:rPr>
          <w:rFonts w:hint="eastAsia"/>
          <w:szCs w:val="21"/>
        </w:rPr>
        <w:t>（</w:t>
      </w:r>
      <w:r w:rsidRPr="00B663C4">
        <w:rPr>
          <w:szCs w:val="21"/>
        </w:rPr>
        <w:t>2000</w:t>
      </w:r>
      <w:r w:rsidRPr="00B663C4">
        <w:rPr>
          <w:rFonts w:hint="eastAsia"/>
          <w:szCs w:val="21"/>
        </w:rPr>
        <w:t>年</w:t>
      </w:r>
      <w:r w:rsidR="005B6BC8">
        <w:rPr>
          <w:szCs w:val="21"/>
        </w:rPr>
        <w:t>）</w:t>
      </w:r>
      <w:r w:rsidRPr="00B663C4">
        <w:rPr>
          <w:rFonts w:hint="eastAsia"/>
          <w:szCs w:val="21"/>
        </w:rPr>
        <w:t>，《图瓦卢立法机关需求评估国家调查任务报告》，开发计划署，苏瓦。</w:t>
      </w:r>
    </w:p>
    <w:p w:rsidR="005A0004" w:rsidRPr="00F2032B" w:rsidRDefault="000D40C7" w:rsidP="00B663C4">
      <w:pPr>
        <w:spacing w:after="240" w:line="360" w:lineRule="exact"/>
        <w:rPr>
          <w:rFonts w:hint="eastAsia"/>
          <w:bCs/>
          <w:szCs w:val="21"/>
        </w:rPr>
      </w:pPr>
      <w:r w:rsidRPr="00B663C4">
        <w:rPr>
          <w:rFonts w:hint="eastAsia"/>
          <w:szCs w:val="21"/>
        </w:rPr>
        <w:t>南太平洋大学</w:t>
      </w:r>
      <w:r w:rsidR="005B6BC8">
        <w:rPr>
          <w:rFonts w:hint="eastAsia"/>
          <w:szCs w:val="21"/>
        </w:rPr>
        <w:t>（</w:t>
      </w:r>
      <w:r w:rsidRPr="00B663C4">
        <w:rPr>
          <w:szCs w:val="21"/>
        </w:rPr>
        <w:t>1998</w:t>
      </w:r>
      <w:r w:rsidRPr="00B663C4">
        <w:rPr>
          <w:rFonts w:hint="eastAsia"/>
          <w:szCs w:val="21"/>
        </w:rPr>
        <w:t>年</w:t>
      </w:r>
      <w:r w:rsidR="005B6BC8">
        <w:rPr>
          <w:szCs w:val="21"/>
        </w:rPr>
        <w:t>）</w:t>
      </w:r>
      <w:r w:rsidR="00F2032B">
        <w:rPr>
          <w:rFonts w:hint="eastAsia"/>
          <w:bCs/>
          <w:szCs w:val="21"/>
        </w:rPr>
        <w:t>。</w:t>
      </w:r>
    </w:p>
    <w:p w:rsidR="005A0004" w:rsidRDefault="000D40C7" w:rsidP="00B663C4">
      <w:pPr>
        <w:spacing w:after="240" w:line="360" w:lineRule="exact"/>
        <w:rPr>
          <w:szCs w:val="21"/>
        </w:rPr>
      </w:pPr>
      <w:r w:rsidRPr="00B663C4">
        <w:rPr>
          <w:rFonts w:hint="eastAsia"/>
          <w:szCs w:val="21"/>
        </w:rPr>
        <w:t>美国国务院背景说明。</w:t>
      </w:r>
    </w:p>
    <w:p w:rsidR="000D40C7" w:rsidRPr="00B663C4" w:rsidRDefault="000D40C7" w:rsidP="00B663C4">
      <w:pPr>
        <w:spacing w:after="240" w:line="360" w:lineRule="exact"/>
        <w:rPr>
          <w:szCs w:val="21"/>
        </w:rPr>
      </w:pPr>
      <w:r w:rsidRPr="00B663C4">
        <w:rPr>
          <w:rFonts w:hint="eastAsia"/>
          <w:szCs w:val="21"/>
        </w:rPr>
        <w:t>世界卫生组织</w:t>
      </w:r>
      <w:r w:rsidR="005B6BC8">
        <w:rPr>
          <w:szCs w:val="21"/>
        </w:rPr>
        <w:t>（</w:t>
      </w:r>
      <w:r w:rsidRPr="00B663C4">
        <w:rPr>
          <w:szCs w:val="21"/>
        </w:rPr>
        <w:t>2006</w:t>
      </w:r>
      <w:r w:rsidRPr="00B663C4">
        <w:rPr>
          <w:rFonts w:hint="eastAsia"/>
          <w:szCs w:val="21"/>
        </w:rPr>
        <w:t>年</w:t>
      </w:r>
      <w:r w:rsidR="005B6BC8">
        <w:rPr>
          <w:szCs w:val="21"/>
        </w:rPr>
        <w:t>）</w:t>
      </w:r>
      <w:r w:rsidR="00C67F15">
        <w:rPr>
          <w:rFonts w:hint="eastAsia"/>
          <w:szCs w:val="21"/>
        </w:rPr>
        <w:t>，</w:t>
      </w:r>
      <w:r w:rsidRPr="00B663C4">
        <w:rPr>
          <w:rFonts w:hint="eastAsia"/>
          <w:szCs w:val="21"/>
        </w:rPr>
        <w:t>《</w:t>
      </w:r>
      <w:r w:rsidRPr="00B663C4">
        <w:rPr>
          <w:rFonts w:hint="eastAsia"/>
          <w:szCs w:val="21"/>
        </w:rPr>
        <w:t>2006</w:t>
      </w:r>
      <w:r w:rsidRPr="00B663C4">
        <w:rPr>
          <w:rFonts w:hint="eastAsia"/>
          <w:szCs w:val="21"/>
        </w:rPr>
        <w:t>年世界卫生报告》。</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相关网站：</w:t>
      </w:r>
    </w:p>
    <w:p w:rsidR="000D40C7" w:rsidRPr="00F2032B" w:rsidRDefault="000D40C7" w:rsidP="00B663C4">
      <w:pPr>
        <w:pStyle w:val="FootnoteText"/>
        <w:spacing w:after="240" w:line="360" w:lineRule="exact"/>
        <w:rPr>
          <w:rFonts w:eastAsia="SimSun"/>
          <w:sz w:val="21"/>
          <w:szCs w:val="21"/>
        </w:rPr>
      </w:pPr>
      <w:r w:rsidRPr="00F2032B">
        <w:rPr>
          <w:rFonts w:eastAsia="SimSun" w:hAnsi="SimSun"/>
          <w:sz w:val="21"/>
          <w:szCs w:val="21"/>
        </w:rPr>
        <w:t>图瓦卢历史：</w:t>
      </w:r>
      <w:r w:rsidRPr="00F2032B">
        <w:rPr>
          <w:rFonts w:eastAsia="SimSun"/>
          <w:sz w:val="21"/>
          <w:szCs w:val="21"/>
        </w:rPr>
        <w:t>http://www.tuvaluislands.com/history.htm</w:t>
      </w:r>
    </w:p>
    <w:p w:rsidR="000D40C7" w:rsidRPr="00F2032B" w:rsidRDefault="000D40C7" w:rsidP="00B663C4">
      <w:pPr>
        <w:pStyle w:val="FootnoteText"/>
        <w:spacing w:after="240" w:line="360" w:lineRule="exact"/>
        <w:rPr>
          <w:rFonts w:eastAsia="SimSun"/>
          <w:sz w:val="21"/>
          <w:szCs w:val="21"/>
        </w:rPr>
      </w:pPr>
      <w:r w:rsidRPr="00F2032B">
        <w:rPr>
          <w:rFonts w:eastAsia="SimSun" w:hAnsi="SimSun"/>
          <w:sz w:val="21"/>
          <w:szCs w:val="21"/>
        </w:rPr>
        <w:t>图瓦卢</w:t>
      </w:r>
      <w:r w:rsidR="00627ADF">
        <w:rPr>
          <w:rFonts w:eastAsia="SimSun" w:hAnsi="SimSun" w:hint="eastAsia"/>
          <w:sz w:val="21"/>
          <w:szCs w:val="21"/>
        </w:rPr>
        <w:t>——</w:t>
      </w:r>
      <w:r w:rsidRPr="00F2032B">
        <w:rPr>
          <w:rFonts w:eastAsia="SimSun" w:hAnsi="SimSun"/>
          <w:sz w:val="21"/>
          <w:szCs w:val="21"/>
        </w:rPr>
        <w:t>生命周期：</w:t>
      </w:r>
      <w:r w:rsidRPr="00F2032B">
        <w:rPr>
          <w:rFonts w:eastAsia="SimSun"/>
          <w:sz w:val="21"/>
          <w:szCs w:val="21"/>
        </w:rPr>
        <w:t>http://www.janeresture.com/tu8/cycle_of_life.htm</w:t>
      </w:r>
    </w:p>
    <w:p w:rsidR="000D40C7" w:rsidRPr="00F2032B" w:rsidRDefault="000D40C7" w:rsidP="00B663C4">
      <w:pPr>
        <w:spacing w:after="240" w:line="360" w:lineRule="exact"/>
        <w:rPr>
          <w:szCs w:val="21"/>
        </w:rPr>
      </w:pPr>
      <w:r w:rsidRPr="00F2032B">
        <w:rPr>
          <w:rFonts w:hint="eastAsia"/>
          <w:szCs w:val="21"/>
        </w:rPr>
        <w:t>图瓦卢中央统计局：</w:t>
      </w:r>
      <w:r w:rsidRPr="00F2032B">
        <w:rPr>
          <w:szCs w:val="21"/>
        </w:rPr>
        <w:t>http://www.spc.int/prism</w:t>
      </w:r>
    </w:p>
    <w:p w:rsidR="005A0004" w:rsidRPr="00F2032B" w:rsidRDefault="000D40C7" w:rsidP="00B663C4">
      <w:pPr>
        <w:spacing w:after="240" w:line="360" w:lineRule="exact"/>
        <w:rPr>
          <w:szCs w:val="21"/>
          <w:lang w:val="fr-FR"/>
        </w:rPr>
      </w:pPr>
      <w:r w:rsidRPr="00F2032B">
        <w:rPr>
          <w:iCs/>
          <w:szCs w:val="21"/>
          <w:lang w:val="fr-FR"/>
        </w:rPr>
        <w:t xml:space="preserve">USP PacLII </w:t>
      </w:r>
      <w:r w:rsidRPr="00F2032B">
        <w:rPr>
          <w:i/>
          <w:iCs/>
          <w:szCs w:val="21"/>
          <w:lang w:val="fr-FR"/>
        </w:rPr>
        <w:t xml:space="preserve">- </w:t>
      </w:r>
      <w:r w:rsidRPr="00F2032B">
        <w:rPr>
          <w:iCs/>
          <w:szCs w:val="21"/>
          <w:lang w:val="fr-FR"/>
        </w:rPr>
        <w:t>http://www.paclii.org/tv/legis/consol_act/eo202</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资料来源材料：</w:t>
      </w:r>
    </w:p>
    <w:p w:rsidR="000D40C7" w:rsidRPr="00B663C4" w:rsidRDefault="000D40C7" w:rsidP="00B663C4">
      <w:pPr>
        <w:spacing w:after="240" w:line="360" w:lineRule="exact"/>
        <w:rPr>
          <w:rFonts w:hint="eastAsia"/>
          <w:szCs w:val="21"/>
        </w:rPr>
      </w:pPr>
      <w:r w:rsidRPr="00B663C4">
        <w:rPr>
          <w:rFonts w:hint="eastAsia"/>
          <w:szCs w:val="21"/>
        </w:rPr>
        <w:t>2000</w:t>
      </w:r>
      <w:r w:rsidRPr="00B663C4">
        <w:rPr>
          <w:rFonts w:hint="eastAsia"/>
          <w:szCs w:val="21"/>
        </w:rPr>
        <w:t>年斐济政府提交的初次报告。</w:t>
      </w:r>
    </w:p>
    <w:p w:rsidR="000D40C7" w:rsidRPr="00B663C4" w:rsidRDefault="000D40C7" w:rsidP="00B663C4">
      <w:pPr>
        <w:spacing w:after="240" w:line="360" w:lineRule="exact"/>
        <w:rPr>
          <w:szCs w:val="21"/>
        </w:rPr>
      </w:pPr>
      <w:r w:rsidRPr="00B663C4">
        <w:rPr>
          <w:rFonts w:hint="eastAsia"/>
          <w:szCs w:val="21"/>
        </w:rPr>
        <w:t>2003</w:t>
      </w:r>
      <w:r w:rsidRPr="00B663C4">
        <w:rPr>
          <w:rFonts w:hint="eastAsia"/>
          <w:szCs w:val="21"/>
        </w:rPr>
        <w:t>年萨摩亚群岛政府提交的</w:t>
      </w:r>
      <w:r w:rsidRPr="00B663C4">
        <w:rPr>
          <w:rFonts w:hint="eastAsia"/>
          <w:szCs w:val="21"/>
          <w:lang w:val="en-AU"/>
        </w:rPr>
        <w:t>《消除对妇女一切形式歧视公约》初次报告和第二次报告。</w:t>
      </w:r>
    </w:p>
    <w:p w:rsidR="005A0004" w:rsidRDefault="000D40C7" w:rsidP="00B663C4">
      <w:pPr>
        <w:spacing w:after="240" w:line="360" w:lineRule="exact"/>
        <w:rPr>
          <w:szCs w:val="21"/>
        </w:rPr>
      </w:pPr>
      <w:r w:rsidRPr="00B663C4">
        <w:rPr>
          <w:rFonts w:hint="eastAsia"/>
          <w:szCs w:val="21"/>
        </w:rPr>
        <w:t>2005</w:t>
      </w:r>
      <w:r w:rsidRPr="00B663C4">
        <w:rPr>
          <w:rFonts w:hint="eastAsia"/>
          <w:szCs w:val="21"/>
        </w:rPr>
        <w:t>年瓦努阿图政府提交的</w:t>
      </w:r>
      <w:r w:rsidRPr="00B663C4">
        <w:rPr>
          <w:rFonts w:hint="eastAsia"/>
          <w:szCs w:val="21"/>
          <w:lang w:val="en-AU"/>
        </w:rPr>
        <w:t>《消除对妇女一切形式歧视公约》初次报告、第二次报告和第三次报告。</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受访人：</w:t>
      </w:r>
    </w:p>
    <w:p w:rsidR="000D40C7" w:rsidRPr="00B663C4" w:rsidRDefault="000D40C7" w:rsidP="00B663C4">
      <w:pPr>
        <w:spacing w:after="240" w:line="360" w:lineRule="exact"/>
        <w:rPr>
          <w:rFonts w:hint="eastAsia"/>
          <w:szCs w:val="21"/>
        </w:rPr>
      </w:pPr>
      <w:r w:rsidRPr="00B663C4">
        <w:rPr>
          <w:rFonts w:hint="eastAsia"/>
          <w:szCs w:val="21"/>
        </w:rPr>
        <w:t>图瓦卢</w:t>
      </w:r>
      <w:r w:rsidRPr="00B663C4">
        <w:rPr>
          <w:rFonts w:hint="eastAsia"/>
          <w:szCs w:val="21"/>
          <w:lang w:val="en"/>
        </w:rPr>
        <w:t>国家退职储蓄基金</w:t>
      </w:r>
      <w:r w:rsidRPr="00B663C4">
        <w:rPr>
          <w:rFonts w:hint="eastAsia"/>
          <w:szCs w:val="21"/>
          <w:lang w:val="en"/>
        </w:rPr>
        <w:t xml:space="preserve"> </w:t>
      </w:r>
      <w:r w:rsidRPr="00B663C4">
        <w:rPr>
          <w:rFonts w:hint="eastAsia"/>
          <w:szCs w:val="21"/>
          <w:lang w:val="en"/>
        </w:rPr>
        <w:t>企业服务部经理</w:t>
      </w:r>
      <w:r w:rsidRPr="00B663C4">
        <w:rPr>
          <w:rFonts w:hint="eastAsia"/>
          <w:szCs w:val="21"/>
          <w:lang w:val="en"/>
        </w:rPr>
        <w:t xml:space="preserve"> </w:t>
      </w:r>
      <w:r w:rsidRPr="00B663C4">
        <w:rPr>
          <w:szCs w:val="21"/>
        </w:rPr>
        <w:t>Kietoa Ulika</w:t>
      </w:r>
      <w:r w:rsidRPr="00B663C4">
        <w:rPr>
          <w:rFonts w:hint="eastAsia"/>
          <w:szCs w:val="21"/>
        </w:rPr>
        <w:t>先生</w:t>
      </w:r>
    </w:p>
    <w:p w:rsidR="000D40C7" w:rsidRPr="00B663C4" w:rsidRDefault="000D40C7" w:rsidP="00B663C4">
      <w:pPr>
        <w:spacing w:after="240" w:line="360" w:lineRule="exact"/>
        <w:rPr>
          <w:rFonts w:hint="eastAsia"/>
          <w:szCs w:val="21"/>
        </w:rPr>
      </w:pPr>
      <w:r w:rsidRPr="00B663C4">
        <w:rPr>
          <w:rFonts w:hint="eastAsia"/>
          <w:szCs w:val="21"/>
        </w:rPr>
        <w:t>土地部主任</w:t>
      </w:r>
      <w:r w:rsidRPr="00B663C4">
        <w:rPr>
          <w:rFonts w:hint="eastAsia"/>
          <w:szCs w:val="21"/>
        </w:rPr>
        <w:t xml:space="preserve"> </w:t>
      </w:r>
      <w:r w:rsidRPr="00B663C4">
        <w:rPr>
          <w:szCs w:val="21"/>
        </w:rPr>
        <w:t>Faatasi</w:t>
      </w:r>
      <w:r w:rsidRPr="00B663C4">
        <w:rPr>
          <w:rFonts w:hint="eastAsia"/>
          <w:szCs w:val="21"/>
        </w:rPr>
        <w:t>先生</w:t>
      </w:r>
    </w:p>
    <w:p w:rsidR="000D40C7" w:rsidRPr="00B663C4" w:rsidRDefault="000D40C7" w:rsidP="00B663C4">
      <w:pPr>
        <w:spacing w:after="240" w:line="360" w:lineRule="exact"/>
        <w:rPr>
          <w:rFonts w:hint="eastAsia"/>
          <w:szCs w:val="21"/>
        </w:rPr>
      </w:pPr>
      <w:r w:rsidRPr="00B663C4">
        <w:rPr>
          <w:rFonts w:hint="eastAsia"/>
          <w:szCs w:val="21"/>
        </w:rPr>
        <w:t>农村发展部主任</w:t>
      </w:r>
      <w:r w:rsidRPr="00B663C4">
        <w:rPr>
          <w:rFonts w:hint="eastAsia"/>
          <w:szCs w:val="21"/>
        </w:rPr>
        <w:t xml:space="preserve"> </w:t>
      </w:r>
      <w:r w:rsidRPr="00B663C4">
        <w:rPr>
          <w:szCs w:val="21"/>
        </w:rPr>
        <w:t>Iete Avanitele</w:t>
      </w:r>
      <w:r w:rsidRPr="00B663C4">
        <w:rPr>
          <w:rFonts w:hint="eastAsia"/>
          <w:szCs w:val="21"/>
        </w:rPr>
        <w:t>先生</w:t>
      </w:r>
    </w:p>
    <w:p w:rsidR="000D40C7" w:rsidRPr="00B663C4" w:rsidRDefault="000D40C7" w:rsidP="00B663C4">
      <w:pPr>
        <w:spacing w:after="240" w:line="360" w:lineRule="exact"/>
        <w:rPr>
          <w:rFonts w:hint="eastAsia"/>
          <w:szCs w:val="21"/>
        </w:rPr>
      </w:pPr>
      <w:r w:rsidRPr="00B663C4">
        <w:rPr>
          <w:rFonts w:hint="eastAsia"/>
          <w:szCs w:val="21"/>
        </w:rPr>
        <w:t>教育部主任</w:t>
      </w:r>
      <w:r w:rsidRPr="00B663C4">
        <w:rPr>
          <w:rFonts w:hint="eastAsia"/>
          <w:szCs w:val="21"/>
        </w:rPr>
        <w:t xml:space="preserve"> </w:t>
      </w:r>
      <w:r w:rsidRPr="00B663C4">
        <w:rPr>
          <w:szCs w:val="21"/>
        </w:rPr>
        <w:t>Katalina Taloka</w:t>
      </w:r>
      <w:r w:rsidRPr="00B663C4">
        <w:rPr>
          <w:rFonts w:hint="eastAsia"/>
          <w:szCs w:val="21"/>
        </w:rPr>
        <w:t>夫人</w:t>
      </w:r>
    </w:p>
    <w:p w:rsidR="005A0004" w:rsidRDefault="000D40C7" w:rsidP="00B663C4">
      <w:pPr>
        <w:spacing w:after="240" w:line="360" w:lineRule="exact"/>
        <w:rPr>
          <w:rFonts w:hint="eastAsia"/>
          <w:szCs w:val="21"/>
        </w:rPr>
      </w:pPr>
      <w:r w:rsidRPr="00B663C4">
        <w:rPr>
          <w:rFonts w:hint="eastAsia"/>
          <w:szCs w:val="21"/>
        </w:rPr>
        <w:t>高级法官</w:t>
      </w:r>
      <w:r w:rsidRPr="00B663C4">
        <w:rPr>
          <w:rFonts w:hint="eastAsia"/>
          <w:szCs w:val="21"/>
        </w:rPr>
        <w:t xml:space="preserve"> </w:t>
      </w:r>
      <w:r w:rsidRPr="00B663C4">
        <w:rPr>
          <w:szCs w:val="21"/>
        </w:rPr>
        <w:t>Afele Kitiona</w:t>
      </w:r>
      <w:r w:rsidRPr="00B663C4">
        <w:rPr>
          <w:rFonts w:hint="eastAsia"/>
          <w:szCs w:val="21"/>
        </w:rPr>
        <w:t>先生</w:t>
      </w:r>
    </w:p>
    <w:p w:rsidR="005A0004" w:rsidRPr="003900F2" w:rsidRDefault="000D40C7" w:rsidP="00B663C4">
      <w:pPr>
        <w:spacing w:after="240" w:line="360" w:lineRule="exact"/>
        <w:rPr>
          <w:rFonts w:ascii="SimHei" w:eastAsia="SimHei" w:hint="eastAsia"/>
          <w:color w:val="FF0000"/>
          <w:szCs w:val="21"/>
        </w:rPr>
      </w:pPr>
      <w:r w:rsidRPr="003900F2">
        <w:rPr>
          <w:rFonts w:ascii="SimHei" w:eastAsia="SimHei" w:hint="eastAsia"/>
          <w:color w:val="FF0000"/>
          <w:szCs w:val="21"/>
        </w:rPr>
        <w:t>咨询的社区：</w:t>
      </w:r>
    </w:p>
    <w:p w:rsidR="000D40C7" w:rsidRPr="00B663C4" w:rsidRDefault="000D40C7" w:rsidP="00B663C4">
      <w:pPr>
        <w:spacing w:after="240" w:line="360" w:lineRule="exact"/>
        <w:rPr>
          <w:szCs w:val="21"/>
        </w:rPr>
      </w:pPr>
      <w:r w:rsidRPr="00B663C4">
        <w:rPr>
          <w:rFonts w:hint="eastAsia"/>
          <w:szCs w:val="21"/>
        </w:rPr>
        <w:t>纳努梅阿岛酋长院及社区</w:t>
      </w:r>
    </w:p>
    <w:p w:rsidR="000D40C7" w:rsidRPr="00B663C4" w:rsidRDefault="000D40C7" w:rsidP="00B663C4">
      <w:pPr>
        <w:spacing w:after="240" w:line="360" w:lineRule="exact"/>
        <w:rPr>
          <w:szCs w:val="21"/>
        </w:rPr>
      </w:pPr>
      <w:r w:rsidRPr="00B663C4">
        <w:rPr>
          <w:rFonts w:hint="eastAsia"/>
          <w:szCs w:val="21"/>
        </w:rPr>
        <w:t>纳努芒阿岛酋长院及社区</w:t>
      </w:r>
    </w:p>
    <w:p w:rsidR="000D40C7" w:rsidRPr="00B663C4" w:rsidRDefault="000D40C7" w:rsidP="00B663C4">
      <w:pPr>
        <w:spacing w:after="240" w:line="360" w:lineRule="exact"/>
        <w:rPr>
          <w:rFonts w:hint="eastAsia"/>
          <w:szCs w:val="21"/>
        </w:rPr>
      </w:pPr>
      <w:r w:rsidRPr="00B663C4">
        <w:rPr>
          <w:rFonts w:hint="eastAsia"/>
          <w:szCs w:val="21"/>
        </w:rPr>
        <w:t>纽陶岛酋长院</w:t>
      </w:r>
    </w:p>
    <w:p w:rsidR="000D40C7" w:rsidRPr="00B663C4" w:rsidRDefault="000D40C7" w:rsidP="00B663C4">
      <w:pPr>
        <w:spacing w:after="240" w:line="360" w:lineRule="exact"/>
        <w:rPr>
          <w:rFonts w:hint="eastAsia"/>
          <w:szCs w:val="21"/>
        </w:rPr>
      </w:pPr>
      <w:r w:rsidRPr="00B663C4">
        <w:rPr>
          <w:rFonts w:hint="eastAsia"/>
          <w:szCs w:val="21"/>
        </w:rPr>
        <w:t>瓦伊图谱酋长院及社区</w:t>
      </w:r>
    </w:p>
    <w:p w:rsidR="000D40C7" w:rsidRPr="00B663C4" w:rsidRDefault="000D40C7" w:rsidP="00B663C4">
      <w:pPr>
        <w:spacing w:after="240" w:line="360" w:lineRule="exact"/>
        <w:rPr>
          <w:rFonts w:hint="eastAsia"/>
          <w:szCs w:val="21"/>
        </w:rPr>
      </w:pPr>
      <w:r w:rsidRPr="00B663C4">
        <w:rPr>
          <w:rFonts w:hint="eastAsia"/>
          <w:szCs w:val="21"/>
        </w:rPr>
        <w:t>努库费陶岛酋长院</w:t>
      </w:r>
    </w:p>
    <w:p w:rsidR="000D40C7" w:rsidRPr="00B663C4" w:rsidRDefault="000D40C7" w:rsidP="00B663C4">
      <w:pPr>
        <w:spacing w:after="240" w:line="360" w:lineRule="exact"/>
        <w:rPr>
          <w:rFonts w:hint="eastAsia"/>
          <w:szCs w:val="21"/>
        </w:rPr>
      </w:pPr>
      <w:r w:rsidRPr="00B663C4">
        <w:rPr>
          <w:rFonts w:hint="eastAsia"/>
          <w:szCs w:val="21"/>
        </w:rPr>
        <w:t>富纳富提岛社区</w:t>
      </w:r>
    </w:p>
    <w:p w:rsidR="000D40C7" w:rsidRDefault="000D40C7" w:rsidP="00B663C4">
      <w:pPr>
        <w:spacing w:after="240" w:line="360" w:lineRule="exact"/>
        <w:rPr>
          <w:rFonts w:hint="eastAsia"/>
          <w:szCs w:val="21"/>
        </w:rPr>
      </w:pPr>
      <w:r w:rsidRPr="00B663C4">
        <w:rPr>
          <w:rFonts w:hint="eastAsia"/>
          <w:szCs w:val="21"/>
        </w:rPr>
        <w:t>努库莱莱岛社区</w:t>
      </w:r>
    </w:p>
    <w:p w:rsidR="00843303" w:rsidRDefault="00843303" w:rsidP="00B663C4">
      <w:pPr>
        <w:spacing w:after="240" w:line="360" w:lineRule="exact"/>
        <w:rPr>
          <w:szCs w:val="21"/>
        </w:rPr>
      </w:pPr>
    </w:p>
    <w:p w:rsidR="00843303" w:rsidRPr="00B663C4" w:rsidRDefault="00843303" w:rsidP="00843303">
      <w:pPr>
        <w:spacing w:after="240" w:line="360" w:lineRule="exact"/>
        <w:jc w:val="center"/>
        <w:rPr>
          <w:szCs w:val="21"/>
        </w:rPr>
      </w:pPr>
      <w:r>
        <w:rPr>
          <w:szCs w:val="21"/>
        </w:rPr>
        <w:t>––––––––––––––</w:t>
      </w:r>
    </w:p>
    <w:sectPr w:rsidR="00843303" w:rsidRPr="00B663C4">
      <w:headerReference w:type="even" r:id="rId24"/>
      <w:headerReference w:type="default" r:id="rId25"/>
      <w:footerReference w:type="even" r:id="rId26"/>
      <w:footerReference w:type="default" r:id="rId2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7T10:43:00Z" w:initials="Start">
    <w:p w:rsidR="003D1360" w:rsidRDefault="003D1360">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849944</w:t>
      </w:r>
      <w:r>
        <w:t>C&lt;&lt;ODS JOB NO&gt;&gt;</w:t>
      </w:r>
    </w:p>
    <w:p w:rsidR="003D1360" w:rsidRDefault="003D1360">
      <w:pPr>
        <w:pStyle w:val="CommentText"/>
      </w:pPr>
      <w:r>
        <w:t>&lt;&lt;ODS DOC SYMBOL1&gt;&gt;CEDAW/C/</w:t>
      </w:r>
      <w:r>
        <w:rPr>
          <w:rFonts w:hint="eastAsia"/>
        </w:rPr>
        <w:t>TUV</w:t>
      </w:r>
      <w:r>
        <w:t>/</w:t>
      </w:r>
      <w:r>
        <w:rPr>
          <w:rFonts w:hint="eastAsia"/>
        </w:rPr>
        <w:t>2</w:t>
      </w:r>
      <w:r>
        <w:t>&lt;&lt;ODS DOC SYMBOL1&gt;&gt;</w:t>
      </w:r>
    </w:p>
    <w:p w:rsidR="003D1360" w:rsidRDefault="003D13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618" w:rsidRDefault="00944618">
      <w:r>
        <w:separator/>
      </w:r>
    </w:p>
  </w:endnote>
  <w:endnote w:type="continuationSeparator" w:id="0">
    <w:p w:rsidR="00944618" w:rsidRDefault="0094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rsidR="003D1360" w:rsidRDefault="003D136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rsidR="003D1360" w:rsidRDefault="003D136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rsidP="008C7793">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sidRPr="00E91F02">
      <w:rPr>
        <w:rFonts w:hint="eastAsia"/>
        <w:sz w:val="18"/>
        <w:szCs w:val="24"/>
      </w:rPr>
      <w:t>本报告未经过</w:t>
    </w:r>
    <w:r>
      <w:rPr>
        <w:rFonts w:hint="eastAsia"/>
        <w:sz w:val="18"/>
        <w:szCs w:val="24"/>
      </w:rPr>
      <w:t>正式</w:t>
    </w:r>
    <w:r w:rsidRPr="00E91F02">
      <w:rPr>
        <w:rFonts w:hint="eastAsia"/>
        <w:sz w:val="18"/>
        <w:szCs w:val="24"/>
      </w:rPr>
      <w:t>编辑</w:t>
    </w:r>
    <w:r>
      <w:rPr>
        <w:rFonts w:hint="eastAsia"/>
        <w:sz w:val="18"/>
        <w:szCs w:val="24"/>
      </w:rPr>
      <w:t>而分发</w:t>
    </w:r>
    <w:r w:rsidRPr="00E91F02">
      <w:rPr>
        <w:rFonts w:hint="eastAsia"/>
        <w:sz w:val="18"/>
        <w:szCs w:val="24"/>
      </w:rPr>
      <w:t>。</w:t>
    </w:r>
  </w:p>
  <w:p w:rsidR="003D1360" w:rsidRDefault="003D1360" w:rsidP="008C7793">
    <w:pPr>
      <w:pStyle w:val="FootnoteText"/>
      <w:spacing w:afterLines="50" w:after="120" w:line="260" w:lineRule="exact"/>
      <w:ind w:firstLineChars="200" w:firstLine="31680"/>
      <w:jc w:val="both"/>
      <w:rPr>
        <w:rFonts w:eastAsia="SimSun" w:hint="eastAsia"/>
        <w:szCs w:val="24"/>
      </w:rPr>
    </w:pPr>
  </w:p>
  <w:p w:rsidR="003D1360" w:rsidRPr="00CB6F43" w:rsidRDefault="003D1360" w:rsidP="00CB6F43">
    <w:pPr>
      <w:pStyle w:val="FootnoteText"/>
      <w:spacing w:line="240" w:lineRule="auto"/>
      <w:rPr>
        <w:rFonts w:ascii="Barcode 3 of 9 by request" w:eastAsia="SimSun" w:hAnsi="Barcode 3 of 9 by request"/>
        <w:kern w:val="14"/>
        <w:sz w:val="24"/>
      </w:rPr>
    </w:pPr>
    <w:r>
      <w:rPr>
        <w:rFonts w:hint="eastAsia"/>
        <w:sz w:val="21"/>
      </w:rPr>
      <w:t>08-49944</w:t>
    </w:r>
    <w:r>
      <w:rPr>
        <w:sz w:val="21"/>
      </w:rPr>
      <w:t xml:space="preserve"> (</w:t>
    </w:r>
    <w:r>
      <w:rPr>
        <w:rFonts w:hint="eastAsia"/>
        <w:sz w:val="21"/>
      </w:rPr>
      <w:t>C</w:t>
    </w:r>
    <w:r>
      <w:rPr>
        <w:sz w:val="21"/>
      </w:rPr>
      <w:t>)</w:t>
    </w:r>
    <w:r>
      <w:rPr>
        <w:sz w:val="21"/>
      </w:rPr>
      <w:br/>
    </w:r>
    <w:r w:rsidRPr="00CB6F43">
      <w:rPr>
        <w:rFonts w:ascii="Barcode 3 of 9 by request" w:eastAsia="SimSun" w:hAnsi="Barcode 3 of 9 by request"/>
        <w:kern w:val="14"/>
        <w:sz w:val="24"/>
      </w:rPr>
      <w:t>*0849944*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ED4B94">
      <w:rPr>
        <w:rStyle w:val="PageNumber"/>
        <w:noProof/>
      </w:rPr>
      <w:t>4</w:t>
    </w:r>
    <w:r>
      <w:rPr>
        <w:rStyle w:val="PageNumber"/>
      </w:rPr>
      <w:fldChar w:fldCharType="end"/>
    </w:r>
  </w:p>
  <w:p w:rsidR="003D1360" w:rsidRDefault="003D136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ED4B94">
      <w:rPr>
        <w:rStyle w:val="PageNumber"/>
        <w:noProof/>
      </w:rPr>
      <w:t>3</w:t>
    </w:r>
    <w:r>
      <w:rPr>
        <w:rStyle w:val="PageNumber"/>
      </w:rPr>
      <w:fldChar w:fldCharType="end"/>
    </w:r>
  </w:p>
  <w:p w:rsidR="003D1360" w:rsidRDefault="003D136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618" w:rsidRDefault="00944618">
      <w:r>
        <w:separator/>
      </w:r>
    </w:p>
  </w:footnote>
  <w:footnote w:type="continuationSeparator" w:id="0">
    <w:p w:rsidR="00944618" w:rsidRDefault="00944618">
      <w:r>
        <w:continuationSeparator/>
      </w:r>
    </w:p>
  </w:footnote>
  <w:footnote w:id="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《图瓦卢简史》，第</w:t>
      </w:r>
      <w:r w:rsidRPr="00402244">
        <w:rPr>
          <w:rFonts w:eastAsia="SimSun"/>
          <w:szCs w:val="18"/>
        </w:rPr>
        <w:t>2</w:t>
      </w:r>
      <w:r w:rsidRPr="00402244">
        <w:rPr>
          <w:rFonts w:eastAsia="SimSun" w:hAnsi="SimSun"/>
          <w:szCs w:val="18"/>
        </w:rPr>
        <w:t>页，</w:t>
      </w:r>
      <w:r w:rsidRPr="00402244">
        <w:rPr>
          <w:rFonts w:eastAsia="SimSun"/>
          <w:szCs w:val="18"/>
        </w:rPr>
        <w:t>http://www.tuvaluislands.com/history.htm</w:t>
      </w:r>
      <w:r w:rsidRPr="00402244">
        <w:rPr>
          <w:rFonts w:eastAsia="SimSun" w:hAnsi="SimSun"/>
          <w:color w:val="0000FF"/>
          <w:szCs w:val="18"/>
        </w:rPr>
        <w:t>。</w:t>
      </w:r>
    </w:p>
  </w:footnote>
  <w:footnote w:id="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同上。</w:t>
      </w:r>
    </w:p>
  </w:footnote>
  <w:footnote w:id="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美国国务院，背景说明。</w:t>
      </w:r>
    </w:p>
  </w:footnote>
  <w:footnote w:id="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Chambers &amp; Chambers</w:t>
      </w:r>
      <w:r w:rsidRPr="00402244">
        <w:rPr>
          <w:rFonts w:eastAsia="SimSun" w:hAnsi="SimSun"/>
          <w:szCs w:val="18"/>
        </w:rPr>
        <w:t>，</w:t>
      </w:r>
      <w:r w:rsidRPr="00402244">
        <w:rPr>
          <w:rFonts w:eastAsia="SimSun"/>
          <w:szCs w:val="18"/>
        </w:rPr>
        <w:t>2001</w:t>
      </w:r>
      <w:r w:rsidRPr="00402244">
        <w:rPr>
          <w:rFonts w:eastAsia="SimSun" w:hAnsi="SimSun"/>
          <w:szCs w:val="18"/>
        </w:rPr>
        <w:t>年</w:t>
      </w:r>
      <w:r>
        <w:rPr>
          <w:rFonts w:eastAsia="SimSun"/>
          <w:szCs w:val="18"/>
        </w:rPr>
        <w:t>-</w:t>
      </w:r>
      <w:r w:rsidRPr="00402244">
        <w:rPr>
          <w:rFonts w:eastAsia="SimSun" w:hAnsi="SimSun"/>
          <w:szCs w:val="18"/>
        </w:rPr>
        <w:t>第</w:t>
      </w:r>
      <w:r w:rsidRPr="00402244">
        <w:rPr>
          <w:rFonts w:eastAsia="SimSun"/>
          <w:szCs w:val="18"/>
        </w:rPr>
        <w:t>83</w:t>
      </w:r>
      <w:r w:rsidRPr="00402244">
        <w:rPr>
          <w:rFonts w:eastAsia="SimSun" w:hAnsi="SimSun"/>
          <w:szCs w:val="18"/>
        </w:rPr>
        <w:t>页。</w:t>
      </w:r>
    </w:p>
  </w:footnote>
  <w:footnote w:id="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国家背景说明，开发计划署</w:t>
      </w:r>
      <w:r w:rsidRPr="00402244">
        <w:rPr>
          <w:rFonts w:eastAsia="SimSun"/>
          <w:szCs w:val="18"/>
        </w:rPr>
        <w:t xml:space="preserve">RABP </w:t>
      </w:r>
      <w:r w:rsidRPr="00402244">
        <w:rPr>
          <w:rFonts w:eastAsia="SimSun" w:hAnsi="SimSun"/>
          <w:szCs w:val="18"/>
        </w:rPr>
        <w:t>联席会议</w:t>
      </w:r>
      <w:r>
        <w:rPr>
          <w:rFonts w:eastAsia="SimSun" w:hint="eastAsia"/>
          <w:szCs w:val="18"/>
        </w:rPr>
        <w:t>，</w:t>
      </w:r>
      <w:r w:rsidRPr="00402244">
        <w:rPr>
          <w:rFonts w:eastAsia="SimSun"/>
          <w:szCs w:val="18"/>
        </w:rPr>
        <w:t>2006</w:t>
      </w:r>
      <w:r w:rsidRPr="00402244">
        <w:rPr>
          <w:rFonts w:eastAsia="SimSun" w:hAnsi="SimSun"/>
          <w:szCs w:val="18"/>
        </w:rPr>
        <w:t>年</w:t>
      </w:r>
      <w:r w:rsidRPr="00402244">
        <w:rPr>
          <w:rFonts w:eastAsia="SimSun"/>
          <w:szCs w:val="18"/>
        </w:rPr>
        <w:t>11</w:t>
      </w:r>
      <w:r w:rsidRPr="00402244">
        <w:rPr>
          <w:rFonts w:eastAsia="SimSun" w:hAnsi="SimSun"/>
          <w:szCs w:val="18"/>
        </w:rPr>
        <w:t>月</w:t>
      </w:r>
      <w:r w:rsidRPr="00402244">
        <w:rPr>
          <w:rFonts w:eastAsia="SimSun"/>
          <w:szCs w:val="18"/>
        </w:rPr>
        <w:t>15</w:t>
      </w:r>
      <w:r w:rsidRPr="00402244">
        <w:rPr>
          <w:rFonts w:eastAsia="SimSun" w:hAnsi="SimSun"/>
          <w:szCs w:val="18"/>
        </w:rPr>
        <w:t>日</w:t>
      </w:r>
      <w:r w:rsidRPr="00402244">
        <w:rPr>
          <w:rFonts w:eastAsia="SimSun"/>
          <w:szCs w:val="18"/>
        </w:rPr>
        <w:t>-16</w:t>
      </w:r>
      <w:r w:rsidRPr="00402244">
        <w:rPr>
          <w:rFonts w:eastAsia="SimSun" w:hAnsi="SimSun"/>
          <w:szCs w:val="18"/>
        </w:rPr>
        <w:t>日。</w:t>
      </w:r>
    </w:p>
  </w:footnote>
  <w:footnote w:id="6">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Pulaka ——</w:t>
      </w:r>
      <w:r w:rsidRPr="00402244">
        <w:rPr>
          <w:rFonts w:eastAsia="SimSun" w:hAnsi="SimSun"/>
          <w:szCs w:val="18"/>
        </w:rPr>
        <w:t>传统的块根作物</w:t>
      </w:r>
      <w:r>
        <w:rPr>
          <w:rFonts w:eastAsia="SimSun" w:hAnsi="SimSun" w:hint="eastAsia"/>
          <w:szCs w:val="18"/>
        </w:rPr>
        <w:t>。</w:t>
      </w:r>
    </w:p>
  </w:footnote>
  <w:footnote w:id="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2004</w:t>
      </w:r>
      <w:r w:rsidRPr="00402244">
        <w:rPr>
          <w:rFonts w:eastAsia="SimSun" w:hAnsi="SimSun"/>
          <w:szCs w:val="18"/>
        </w:rPr>
        <w:t>年图瓦卢千年发展目标报告》。</w:t>
      </w:r>
      <w:r w:rsidRPr="00402244">
        <w:rPr>
          <w:rFonts w:eastAsia="SimSun"/>
          <w:szCs w:val="18"/>
        </w:rPr>
        <w:t xml:space="preserve"> </w:t>
      </w:r>
    </w:p>
  </w:footnote>
  <w:footnote w:id="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气象办公室报告。</w:t>
      </w:r>
    </w:p>
  </w:footnote>
  <w:footnote w:id="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图瓦卢历史。</w:t>
      </w:r>
    </w:p>
  </w:footnote>
  <w:footnote w:id="1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太平洋岛国论坛秘书处，</w:t>
      </w:r>
      <w:r w:rsidRPr="00402244">
        <w:rPr>
          <w:rFonts w:eastAsia="SimSun"/>
          <w:szCs w:val="18"/>
        </w:rPr>
        <w:t>2006</w:t>
      </w:r>
      <w:r w:rsidRPr="00402244">
        <w:rPr>
          <w:rFonts w:eastAsia="SimSun" w:hAnsi="SimSun"/>
          <w:szCs w:val="18"/>
        </w:rPr>
        <w:t>年，《妇女在议会里的地位》，第</w:t>
      </w:r>
      <w:r w:rsidRPr="00402244">
        <w:rPr>
          <w:rFonts w:eastAsia="SimSun"/>
          <w:szCs w:val="18"/>
        </w:rPr>
        <w:t>225</w:t>
      </w:r>
      <w:r w:rsidRPr="00402244">
        <w:rPr>
          <w:rFonts w:eastAsia="SimSun" w:hAnsi="SimSun"/>
          <w:szCs w:val="18"/>
        </w:rPr>
        <w:t>页。</w:t>
      </w:r>
    </w:p>
  </w:footnote>
  <w:footnote w:id="1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Jalal I</w:t>
      </w:r>
      <w:r w:rsidRPr="00402244">
        <w:rPr>
          <w:rFonts w:eastAsia="SimSun" w:hAnsi="SimSun"/>
          <w:szCs w:val="18"/>
        </w:rPr>
        <w:t>，</w:t>
      </w:r>
      <w:r w:rsidRPr="00402244">
        <w:rPr>
          <w:rFonts w:eastAsia="SimSun"/>
          <w:szCs w:val="18"/>
        </w:rPr>
        <w:t>1998</w:t>
      </w:r>
      <w:r w:rsidRPr="00402244">
        <w:rPr>
          <w:rFonts w:eastAsia="SimSun" w:hAnsi="SimSun"/>
          <w:szCs w:val="18"/>
        </w:rPr>
        <w:t>年，《太平洋妇女法律》。</w:t>
      </w:r>
    </w:p>
  </w:footnote>
  <w:footnote w:id="1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《太平洋年鉴》，第</w:t>
      </w:r>
      <w:r w:rsidRPr="00402244">
        <w:rPr>
          <w:rFonts w:eastAsia="SimSun"/>
          <w:szCs w:val="18"/>
        </w:rPr>
        <w:t>16</w:t>
      </w:r>
      <w:r w:rsidRPr="00402244">
        <w:rPr>
          <w:rFonts w:eastAsia="SimSun" w:hAnsi="SimSun"/>
          <w:szCs w:val="18"/>
        </w:rPr>
        <w:t>版，第</w:t>
      </w:r>
      <w:r w:rsidRPr="00402244">
        <w:rPr>
          <w:rFonts w:eastAsia="SimSun"/>
          <w:szCs w:val="18"/>
        </w:rPr>
        <w:t>584</w:t>
      </w:r>
      <w:r w:rsidRPr="00402244">
        <w:rPr>
          <w:rFonts w:eastAsia="SimSun" w:hAnsi="SimSun"/>
          <w:szCs w:val="18"/>
        </w:rPr>
        <w:t>页。</w:t>
      </w:r>
    </w:p>
  </w:footnote>
  <w:footnote w:id="1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Griffen V</w:t>
      </w:r>
      <w:r w:rsidRPr="00402244">
        <w:rPr>
          <w:rFonts w:eastAsia="SimSun" w:hAnsi="SimSun"/>
          <w:szCs w:val="18"/>
        </w:rPr>
        <w:t>，</w:t>
      </w:r>
      <w:r w:rsidRPr="00402244">
        <w:rPr>
          <w:rFonts w:eastAsia="SimSun"/>
          <w:szCs w:val="18"/>
        </w:rPr>
        <w:t>2006</w:t>
      </w:r>
      <w:r w:rsidRPr="00402244">
        <w:rPr>
          <w:rFonts w:eastAsia="SimSun" w:hAnsi="SimSun"/>
          <w:szCs w:val="18"/>
        </w:rPr>
        <w:t>年，《太平洋文化中的性别关系及其对儿童生长发育的影响》。</w:t>
      </w:r>
    </w:p>
  </w:footnote>
  <w:footnote w:id="1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lang w:val="fr-FR"/>
        </w:rPr>
        <w:t xml:space="preserve"> </w:t>
      </w:r>
      <w:r>
        <w:rPr>
          <w:rFonts w:eastAsia="SimSun" w:hint="eastAsia"/>
          <w:szCs w:val="18"/>
          <w:lang w:val="fr-FR"/>
        </w:rPr>
        <w:t xml:space="preserve"> </w:t>
      </w:r>
      <w:r w:rsidRPr="00402244">
        <w:rPr>
          <w:rFonts w:eastAsia="SimSun" w:hAnsi="SimSun"/>
          <w:szCs w:val="18"/>
          <w:lang w:val="fr-FR"/>
        </w:rPr>
        <w:t>《</w:t>
      </w:r>
      <w:r w:rsidRPr="00402244">
        <w:rPr>
          <w:rFonts w:eastAsia="SimSun"/>
          <w:szCs w:val="18"/>
          <w:lang w:val="fr-FR"/>
        </w:rPr>
        <w:t>2002</w:t>
      </w:r>
      <w:r w:rsidRPr="00402244">
        <w:rPr>
          <w:rFonts w:eastAsia="SimSun" w:hAnsi="SimSun"/>
          <w:szCs w:val="18"/>
          <w:lang w:val="fr-FR"/>
        </w:rPr>
        <w:t>年图瓦卢普查报告》。</w:t>
      </w:r>
    </w:p>
  </w:footnote>
  <w:footnote w:id="1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lang w:val="fr-FR"/>
        </w:rPr>
        <w:t xml:space="preserve"> </w:t>
      </w:r>
      <w:r>
        <w:rPr>
          <w:rFonts w:eastAsia="SimSun" w:hint="eastAsia"/>
          <w:szCs w:val="18"/>
          <w:lang w:val="fr-FR"/>
        </w:rPr>
        <w:t xml:space="preserve"> </w:t>
      </w:r>
      <w:r w:rsidRPr="00402244">
        <w:rPr>
          <w:rFonts w:eastAsia="SimSun" w:hAnsi="SimSun"/>
          <w:szCs w:val="18"/>
          <w:lang w:val="fr-FR"/>
        </w:rPr>
        <w:t>图瓦卢中央统计司。</w:t>
      </w:r>
    </w:p>
  </w:footnote>
  <w:footnote w:id="1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根据《宪法》第</w:t>
      </w:r>
      <w:r w:rsidRPr="00402244">
        <w:rPr>
          <w:rFonts w:eastAsia="SimSun"/>
          <w:szCs w:val="18"/>
        </w:rPr>
        <w:t>159 (4) (a)</w:t>
      </w:r>
      <w:r w:rsidRPr="00402244">
        <w:rPr>
          <w:rFonts w:eastAsia="SimSun" w:hAnsi="SimSun"/>
          <w:szCs w:val="18"/>
        </w:rPr>
        <w:t>条任命。</w:t>
      </w:r>
    </w:p>
  </w:footnote>
  <w:footnote w:id="1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根据第</w:t>
      </w:r>
      <w:r w:rsidRPr="00402244">
        <w:rPr>
          <w:rFonts w:eastAsia="SimSun"/>
          <w:szCs w:val="18"/>
        </w:rPr>
        <w:t>159(3)(a)</w:t>
      </w:r>
      <w:r w:rsidRPr="00402244">
        <w:rPr>
          <w:rFonts w:eastAsia="SimSun" w:hAnsi="SimSun"/>
          <w:szCs w:val="18"/>
        </w:rPr>
        <w:t>条任命。</w:t>
      </w:r>
    </w:p>
  </w:footnote>
  <w:footnote w:id="1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《图瓦卢宪法》第</w:t>
      </w:r>
      <w:r w:rsidRPr="00402244">
        <w:rPr>
          <w:rFonts w:eastAsia="SimSun"/>
          <w:szCs w:val="18"/>
        </w:rPr>
        <w:t>86</w:t>
      </w:r>
      <w:r w:rsidRPr="00402244">
        <w:rPr>
          <w:rFonts w:eastAsia="SimSun" w:hAnsi="SimSun"/>
          <w:szCs w:val="18"/>
        </w:rPr>
        <w:t>条。</w:t>
      </w:r>
    </w:p>
  </w:footnote>
  <w:footnote w:id="1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资料来源：图瓦卢基本信息。</w:t>
      </w:r>
    </w:p>
  </w:footnote>
  <w:footnote w:id="20">
    <w:p w:rsidR="003D1360" w:rsidRPr="00402244" w:rsidRDefault="003D1360" w:rsidP="00EE7F36">
      <w:pPr>
        <w:spacing w:line="320" w:lineRule="exact"/>
        <w:rPr>
          <w:sz w:val="18"/>
          <w:szCs w:val="18"/>
        </w:rPr>
      </w:pPr>
      <w:r w:rsidRPr="00402244">
        <w:rPr>
          <w:rStyle w:val="FootnoteReference"/>
          <w:sz w:val="18"/>
          <w:szCs w:val="18"/>
        </w:rPr>
        <w:footnoteRef/>
      </w:r>
      <w:r w:rsidRPr="00402244">
        <w:rPr>
          <w:sz w:val="18"/>
          <w:szCs w:val="18"/>
        </w:rPr>
        <w:t xml:space="preserve"> </w:t>
      </w:r>
      <w:r>
        <w:rPr>
          <w:rFonts w:hint="eastAsia"/>
          <w:sz w:val="18"/>
          <w:szCs w:val="18"/>
        </w:rPr>
        <w:t xml:space="preserve"> </w:t>
      </w:r>
      <w:r w:rsidRPr="00402244">
        <w:rPr>
          <w:sz w:val="18"/>
          <w:szCs w:val="18"/>
        </w:rPr>
        <w:t>Corrin-Care, Newton &amp; Paterson</w:t>
      </w:r>
      <w:r w:rsidRPr="00402244">
        <w:rPr>
          <w:rFonts w:hAnsi="SimSun"/>
          <w:sz w:val="18"/>
          <w:szCs w:val="18"/>
        </w:rPr>
        <w:t>，</w:t>
      </w:r>
      <w:r w:rsidRPr="00402244">
        <w:rPr>
          <w:sz w:val="18"/>
          <w:szCs w:val="18"/>
        </w:rPr>
        <w:t>1999</w:t>
      </w:r>
      <w:r w:rsidRPr="00402244">
        <w:rPr>
          <w:rFonts w:hAnsi="SimSun"/>
          <w:sz w:val="18"/>
          <w:szCs w:val="18"/>
        </w:rPr>
        <w:t>年，第</w:t>
      </w:r>
      <w:r w:rsidRPr="00402244">
        <w:rPr>
          <w:sz w:val="18"/>
          <w:szCs w:val="18"/>
        </w:rPr>
        <w:t>317 -322</w:t>
      </w:r>
      <w:r w:rsidRPr="00402244">
        <w:rPr>
          <w:rFonts w:hAnsi="SimSun"/>
          <w:sz w:val="18"/>
          <w:szCs w:val="18"/>
        </w:rPr>
        <w:t>页。</w:t>
      </w:r>
    </w:p>
  </w:footnote>
  <w:footnote w:id="21">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同上</w:t>
      </w:r>
      <w:r>
        <w:rPr>
          <w:rFonts w:eastAsia="SimSun" w:hAnsi="SimSun" w:hint="eastAsia"/>
          <w:szCs w:val="18"/>
        </w:rPr>
        <w:t>。</w:t>
      </w:r>
    </w:p>
  </w:footnote>
  <w:footnote w:id="2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根据《地方法院法案》第</w:t>
      </w:r>
      <w:r>
        <w:rPr>
          <w:rFonts w:eastAsia="SimSun" w:hAnsi="SimSun" w:hint="eastAsia"/>
          <w:szCs w:val="18"/>
        </w:rPr>
        <w:t>2</w:t>
      </w:r>
      <w:r w:rsidRPr="00402244">
        <w:rPr>
          <w:rFonts w:eastAsia="SimSun" w:hAnsi="SimSun"/>
          <w:szCs w:val="18"/>
        </w:rPr>
        <w:t>章第</w:t>
      </w:r>
      <w:r w:rsidRPr="00402244">
        <w:rPr>
          <w:rFonts w:eastAsia="SimSun"/>
          <w:szCs w:val="18"/>
        </w:rPr>
        <w:t>3</w:t>
      </w:r>
      <w:r w:rsidRPr="00402244">
        <w:rPr>
          <w:rFonts w:eastAsia="SimSun" w:hAnsi="SimSun"/>
          <w:szCs w:val="18"/>
        </w:rPr>
        <w:t>条设立</w:t>
      </w:r>
      <w:r>
        <w:rPr>
          <w:rFonts w:eastAsia="SimSun" w:hAnsi="SimSun" w:hint="eastAsia"/>
          <w:szCs w:val="18"/>
        </w:rPr>
        <w:t>。</w:t>
      </w:r>
      <w:r w:rsidRPr="00402244">
        <w:rPr>
          <w:rFonts w:eastAsia="SimSun"/>
          <w:szCs w:val="18"/>
        </w:rPr>
        <w:t xml:space="preserve"> </w:t>
      </w:r>
    </w:p>
  </w:footnote>
  <w:footnote w:id="2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《岛屿法院法案》第</w:t>
      </w:r>
      <w:r w:rsidRPr="00402244">
        <w:rPr>
          <w:rFonts w:eastAsia="SimSun"/>
          <w:szCs w:val="18"/>
        </w:rPr>
        <w:t>3</w:t>
      </w:r>
      <w:r w:rsidRPr="00402244">
        <w:rPr>
          <w:rFonts w:eastAsia="SimSun" w:hAnsi="SimSun"/>
          <w:szCs w:val="18"/>
        </w:rPr>
        <w:t>章第</w:t>
      </w:r>
      <w:r w:rsidRPr="00402244">
        <w:rPr>
          <w:rFonts w:eastAsia="SimSun"/>
          <w:szCs w:val="18"/>
        </w:rPr>
        <w:t xml:space="preserve">3 </w:t>
      </w:r>
      <w:r w:rsidRPr="00402244">
        <w:rPr>
          <w:rFonts w:eastAsia="SimSun" w:hAnsi="SimSun"/>
          <w:szCs w:val="18"/>
        </w:rPr>
        <w:t>条。</w:t>
      </w:r>
    </w:p>
  </w:footnote>
  <w:footnote w:id="2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《岛屿法院法案》第</w:t>
      </w:r>
      <w:r w:rsidRPr="00402244">
        <w:rPr>
          <w:rFonts w:eastAsia="SimSun"/>
          <w:szCs w:val="18"/>
        </w:rPr>
        <w:t>3</w:t>
      </w:r>
      <w:r w:rsidRPr="00402244">
        <w:rPr>
          <w:rFonts w:eastAsia="SimSun" w:hAnsi="SimSun"/>
          <w:szCs w:val="18"/>
        </w:rPr>
        <w:t>章第</w:t>
      </w:r>
      <w:r w:rsidRPr="00402244">
        <w:rPr>
          <w:rFonts w:eastAsia="SimSun"/>
          <w:szCs w:val="18"/>
        </w:rPr>
        <w:t xml:space="preserve">4 </w:t>
      </w:r>
      <w:r w:rsidRPr="00402244">
        <w:rPr>
          <w:rFonts w:eastAsia="SimSun" w:hAnsi="SimSun"/>
          <w:szCs w:val="18"/>
        </w:rPr>
        <w:t>条。</w:t>
      </w:r>
    </w:p>
  </w:footnote>
  <w:footnote w:id="2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《岛屿法院法案》第</w:t>
      </w:r>
      <w:r w:rsidRPr="00402244">
        <w:rPr>
          <w:rFonts w:eastAsia="SimSun"/>
          <w:szCs w:val="18"/>
        </w:rPr>
        <w:t>3</w:t>
      </w:r>
      <w:r w:rsidRPr="00402244">
        <w:rPr>
          <w:rFonts w:eastAsia="SimSun" w:hAnsi="SimSun"/>
          <w:szCs w:val="18"/>
        </w:rPr>
        <w:t>章第</w:t>
      </w:r>
      <w:r w:rsidRPr="00402244">
        <w:rPr>
          <w:rFonts w:eastAsia="SimSun"/>
          <w:szCs w:val="18"/>
        </w:rPr>
        <w:t xml:space="preserve">5(1) </w:t>
      </w:r>
      <w:r w:rsidRPr="00402244">
        <w:rPr>
          <w:rFonts w:eastAsia="SimSun" w:hAnsi="SimSun"/>
          <w:szCs w:val="18"/>
        </w:rPr>
        <w:t>条。</w:t>
      </w:r>
    </w:p>
  </w:footnote>
  <w:footnote w:id="2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南太平洋大学，</w:t>
      </w:r>
      <w:r w:rsidRPr="00402244">
        <w:rPr>
          <w:rFonts w:eastAsia="SimSun"/>
          <w:szCs w:val="18"/>
        </w:rPr>
        <w:t>Corrin-Care, Newton &amp; Paterson</w:t>
      </w:r>
      <w:r w:rsidRPr="00402244">
        <w:rPr>
          <w:rFonts w:eastAsia="SimSun" w:hAnsi="SimSun"/>
          <w:szCs w:val="18"/>
        </w:rPr>
        <w:t>，</w:t>
      </w:r>
      <w:r w:rsidRPr="00402244">
        <w:rPr>
          <w:rFonts w:eastAsia="SimSun"/>
          <w:szCs w:val="18"/>
        </w:rPr>
        <w:t>1999</w:t>
      </w:r>
      <w:r w:rsidRPr="00402244">
        <w:rPr>
          <w:rFonts w:eastAsia="SimSun" w:hAnsi="SimSun"/>
          <w:szCs w:val="18"/>
        </w:rPr>
        <w:t>年</w:t>
      </w:r>
      <w:r w:rsidRPr="00402244">
        <w:rPr>
          <w:rFonts w:eastAsia="SimSun"/>
          <w:szCs w:val="18"/>
        </w:rPr>
        <w:t xml:space="preserve"> </w:t>
      </w:r>
      <w:r w:rsidRPr="00402244">
        <w:rPr>
          <w:rFonts w:eastAsia="SimSun" w:hAnsi="SimSun"/>
          <w:szCs w:val="18"/>
        </w:rPr>
        <w:t>。</w:t>
      </w:r>
    </w:p>
  </w:footnote>
  <w:footnote w:id="27">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同</w:t>
      </w:r>
      <w:r>
        <w:rPr>
          <w:rFonts w:eastAsia="SimSun" w:hAnsi="SimSun" w:hint="eastAsia"/>
          <w:szCs w:val="18"/>
        </w:rPr>
        <w:t>上。</w:t>
      </w:r>
    </w:p>
  </w:footnote>
  <w:footnote w:id="2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《联合国开发计划署图瓦卢共同国家评估报告》，</w:t>
      </w:r>
      <w:r w:rsidRPr="00402244">
        <w:rPr>
          <w:rFonts w:eastAsia="SimSun"/>
          <w:szCs w:val="18"/>
        </w:rPr>
        <w:t>2003</w:t>
      </w:r>
      <w:r w:rsidRPr="00402244">
        <w:rPr>
          <w:rFonts w:eastAsia="SimSun" w:hAnsi="SimSun"/>
          <w:szCs w:val="18"/>
        </w:rPr>
        <w:t>年。</w:t>
      </w:r>
    </w:p>
  </w:footnote>
  <w:footnote w:id="2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联合国开发计划署，《图瓦卢立法机关需求评估国家调查任务报告》，</w:t>
      </w:r>
      <w:r w:rsidRPr="00402244">
        <w:rPr>
          <w:rFonts w:eastAsia="SimSun"/>
          <w:szCs w:val="18"/>
        </w:rPr>
        <w:t>2000</w:t>
      </w:r>
      <w:r w:rsidRPr="00402244">
        <w:rPr>
          <w:rFonts w:eastAsia="SimSun" w:hAnsi="SimSun"/>
          <w:szCs w:val="18"/>
        </w:rPr>
        <w:t>年。</w:t>
      </w:r>
    </w:p>
  </w:footnote>
  <w:footnote w:id="30">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字面意思是</w:t>
      </w:r>
      <w:r>
        <w:rPr>
          <w:rFonts w:eastAsia="SimSun" w:hint="eastAsia"/>
          <w:szCs w:val="18"/>
        </w:rPr>
        <w:t>“</w:t>
      </w:r>
      <w:r w:rsidRPr="00402244">
        <w:rPr>
          <w:rFonts w:eastAsia="SimSun" w:hAnsi="SimSun"/>
          <w:szCs w:val="18"/>
        </w:rPr>
        <w:t>图瓦卢为了上帝</w:t>
      </w:r>
      <w:r>
        <w:rPr>
          <w:rFonts w:eastAsia="SimSun" w:hint="eastAsia"/>
          <w:szCs w:val="18"/>
        </w:rPr>
        <w:t>”。</w:t>
      </w:r>
    </w:p>
  </w:footnote>
  <w:footnote w:id="3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2005-2015</w:t>
      </w:r>
      <w:r w:rsidRPr="00402244">
        <w:rPr>
          <w:rFonts w:eastAsia="SimSun" w:hAnsi="SimSun"/>
          <w:szCs w:val="18"/>
        </w:rPr>
        <w:t>年图瓦卢国家发展计划》，第</w:t>
      </w:r>
      <w:r w:rsidRPr="00402244">
        <w:rPr>
          <w:rFonts w:eastAsia="SimSun"/>
          <w:szCs w:val="18"/>
        </w:rPr>
        <w:t>6</w:t>
      </w:r>
      <w:r w:rsidRPr="00402244">
        <w:rPr>
          <w:rFonts w:eastAsia="SimSun" w:hAnsi="SimSun"/>
          <w:szCs w:val="18"/>
        </w:rPr>
        <w:t>页</w:t>
      </w:r>
      <w:r>
        <w:rPr>
          <w:rFonts w:eastAsia="SimSun" w:hAnsi="SimSun" w:hint="eastAsia"/>
          <w:szCs w:val="18"/>
        </w:rPr>
        <w:t>。</w:t>
      </w:r>
      <w:r w:rsidRPr="00402244">
        <w:rPr>
          <w:rFonts w:eastAsia="SimSun"/>
          <w:szCs w:val="18"/>
        </w:rPr>
        <w:t xml:space="preserve"> </w:t>
      </w:r>
    </w:p>
  </w:footnote>
  <w:footnote w:id="32">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被包括在财政部与捐赠者圆桌会议讨论文件里，斐济苏瓦，</w:t>
      </w:r>
      <w:r w:rsidRPr="00402244">
        <w:rPr>
          <w:rFonts w:eastAsia="SimSun"/>
          <w:szCs w:val="18"/>
        </w:rPr>
        <w:t>2006</w:t>
      </w:r>
      <w:r w:rsidRPr="00402244">
        <w:rPr>
          <w:rFonts w:eastAsia="SimSun" w:hAnsi="SimSun"/>
          <w:szCs w:val="18"/>
        </w:rPr>
        <w:t>年</w:t>
      </w:r>
      <w:r w:rsidRPr="00402244">
        <w:rPr>
          <w:rFonts w:eastAsia="SimSun"/>
          <w:szCs w:val="18"/>
        </w:rPr>
        <w:t>5</w:t>
      </w:r>
      <w:r w:rsidRPr="00402244">
        <w:rPr>
          <w:rFonts w:eastAsia="SimSun" w:hAnsi="SimSun"/>
          <w:szCs w:val="18"/>
        </w:rPr>
        <w:t>月</w:t>
      </w:r>
      <w:r>
        <w:rPr>
          <w:rFonts w:eastAsia="SimSun" w:hAnsi="SimSun" w:hint="eastAsia"/>
          <w:szCs w:val="18"/>
        </w:rPr>
        <w:t>。</w:t>
      </w:r>
    </w:p>
  </w:footnote>
  <w:footnote w:id="3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政府部委常任秘书委员会。</w:t>
      </w:r>
    </w:p>
  </w:footnote>
  <w:footnote w:id="34">
    <w:p w:rsidR="003D1360" w:rsidRPr="00402244" w:rsidRDefault="003D1360" w:rsidP="00EE7F36">
      <w:pPr>
        <w:pStyle w:val="FootnoteText"/>
        <w:spacing w:line="320" w:lineRule="exact"/>
        <w:rPr>
          <w:rFonts w:eastAsia="SimSun"/>
          <w:szCs w:val="18"/>
        </w:rPr>
      </w:pPr>
      <w:r w:rsidRPr="00402244">
        <w:rPr>
          <w:rStyle w:val="FootnoteReference"/>
          <w:rFonts w:eastAsia="SimSun"/>
          <w:color w:val="000000"/>
          <w:szCs w:val="18"/>
        </w:rPr>
        <w:footnoteRef/>
      </w:r>
      <w:r w:rsidRPr="00402244">
        <w:rPr>
          <w:rFonts w:eastAsia="SimSun"/>
          <w:color w:val="000000"/>
          <w:szCs w:val="18"/>
        </w:rPr>
        <w:t xml:space="preserve"> </w:t>
      </w:r>
      <w:r>
        <w:rPr>
          <w:rFonts w:eastAsia="SimSun" w:hint="eastAsia"/>
          <w:color w:val="000000"/>
          <w:szCs w:val="18"/>
        </w:rPr>
        <w:t xml:space="preserve"> </w:t>
      </w:r>
      <w:r w:rsidRPr="00402244">
        <w:rPr>
          <w:rFonts w:eastAsia="SimSun" w:hAnsi="SimSun"/>
          <w:color w:val="000000"/>
          <w:szCs w:val="18"/>
        </w:rPr>
        <w:t>亚洲开发银行《</w:t>
      </w:r>
      <w:r w:rsidRPr="00402244">
        <w:rPr>
          <w:rFonts w:eastAsia="SimSun"/>
          <w:color w:val="000000"/>
          <w:szCs w:val="18"/>
        </w:rPr>
        <w:t>2004</w:t>
      </w:r>
      <w:r w:rsidRPr="00402244">
        <w:rPr>
          <w:rFonts w:eastAsia="SimSun" w:hAnsi="SimSun"/>
          <w:color w:val="000000"/>
          <w:szCs w:val="18"/>
        </w:rPr>
        <w:t>年困难和贫困报告》，第</w:t>
      </w:r>
      <w:r w:rsidRPr="00402244">
        <w:rPr>
          <w:rFonts w:eastAsia="SimSun"/>
          <w:color w:val="000000"/>
          <w:szCs w:val="18"/>
        </w:rPr>
        <w:t>8</w:t>
      </w:r>
      <w:r w:rsidRPr="00402244">
        <w:rPr>
          <w:rFonts w:eastAsia="SimSun" w:hAnsi="SimSun"/>
          <w:color w:val="000000"/>
          <w:szCs w:val="18"/>
        </w:rPr>
        <w:t>页</w:t>
      </w:r>
      <w:r w:rsidRPr="00402244">
        <w:rPr>
          <w:rFonts w:eastAsia="SimSun"/>
          <w:color w:val="000000"/>
          <w:szCs w:val="18"/>
        </w:rPr>
        <w:t xml:space="preserve"> </w:t>
      </w:r>
    </w:p>
  </w:footnote>
  <w:footnote w:id="3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《宪法》第</w:t>
      </w:r>
      <w:r w:rsidRPr="00402244">
        <w:rPr>
          <w:rFonts w:eastAsia="SimSun"/>
          <w:szCs w:val="18"/>
        </w:rPr>
        <w:t>27(1)</w:t>
      </w:r>
      <w:r w:rsidRPr="00402244">
        <w:rPr>
          <w:rFonts w:eastAsia="SimSun" w:hAnsi="SimSun"/>
          <w:szCs w:val="18"/>
        </w:rPr>
        <w:t>条。</w:t>
      </w:r>
    </w:p>
  </w:footnote>
  <w:footnote w:id="36">
    <w:p w:rsidR="003D1360" w:rsidRPr="00B37AED" w:rsidRDefault="003D1360" w:rsidP="00EE7F36">
      <w:pPr>
        <w:pStyle w:val="FootnoteText"/>
        <w:spacing w:line="320" w:lineRule="exact"/>
        <w:rPr>
          <w:rFonts w:eastAsia="SimSun" w:hint="eastAsia"/>
          <w:szCs w:val="18"/>
          <w:lang w:val="de-DE"/>
        </w:rPr>
      </w:pPr>
      <w:r w:rsidRPr="00402244">
        <w:rPr>
          <w:rStyle w:val="FootnoteReference"/>
          <w:rFonts w:eastAsia="SimSun"/>
          <w:szCs w:val="18"/>
        </w:rPr>
        <w:footnoteRef/>
      </w:r>
      <w:r w:rsidRPr="00B37AED">
        <w:rPr>
          <w:rFonts w:eastAsia="SimSun"/>
          <w:szCs w:val="18"/>
          <w:lang w:val="de-DE"/>
        </w:rPr>
        <w:t xml:space="preserve"> </w:t>
      </w:r>
      <w:r w:rsidRPr="00B37AED">
        <w:rPr>
          <w:rFonts w:eastAsia="SimSun" w:hint="eastAsia"/>
          <w:szCs w:val="18"/>
          <w:lang w:val="de-DE"/>
        </w:rPr>
        <w:t xml:space="preserve"> </w:t>
      </w:r>
      <w:r w:rsidRPr="00B37AED">
        <w:rPr>
          <w:rFonts w:eastAsia="SimSun"/>
          <w:szCs w:val="18"/>
          <w:lang w:val="de-DE"/>
        </w:rPr>
        <w:t xml:space="preserve">Jivan </w:t>
      </w:r>
      <w:r w:rsidRPr="00402244">
        <w:rPr>
          <w:rFonts w:eastAsia="SimSun" w:hAnsi="SimSun"/>
          <w:szCs w:val="18"/>
        </w:rPr>
        <w:t>和</w:t>
      </w:r>
      <w:r w:rsidRPr="00B37AED">
        <w:rPr>
          <w:rFonts w:eastAsia="SimSun"/>
          <w:szCs w:val="18"/>
          <w:lang w:val="de-DE"/>
        </w:rPr>
        <w:t xml:space="preserve"> Forster</w:t>
      </w:r>
      <w:r w:rsidRPr="00B37AED">
        <w:rPr>
          <w:rFonts w:eastAsia="SimSun" w:hAnsi="SimSun"/>
          <w:szCs w:val="18"/>
          <w:lang w:val="de-DE"/>
        </w:rPr>
        <w:t>，</w:t>
      </w:r>
      <w:r w:rsidRPr="00B37AED">
        <w:rPr>
          <w:rFonts w:eastAsia="SimSun"/>
          <w:szCs w:val="18"/>
          <w:lang w:val="de-DE"/>
        </w:rPr>
        <w:t>2006</w:t>
      </w:r>
      <w:r w:rsidRPr="00402244">
        <w:rPr>
          <w:rFonts w:eastAsia="SimSun" w:hAnsi="SimSun"/>
          <w:szCs w:val="18"/>
        </w:rPr>
        <w:t>年</w:t>
      </w:r>
      <w:r>
        <w:rPr>
          <w:rFonts w:eastAsia="SimSun" w:hAnsi="SimSun" w:hint="eastAsia"/>
          <w:szCs w:val="18"/>
        </w:rPr>
        <w:t>。</w:t>
      </w:r>
    </w:p>
  </w:footnote>
  <w:footnote w:id="3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第</w:t>
      </w:r>
      <w:r w:rsidRPr="00402244">
        <w:rPr>
          <w:rFonts w:eastAsia="SimSun"/>
          <w:szCs w:val="18"/>
        </w:rPr>
        <w:t>27(3)</w:t>
      </w:r>
      <w:r w:rsidRPr="00402244">
        <w:rPr>
          <w:rFonts w:eastAsia="SimSun" w:hAnsi="SimSun"/>
          <w:szCs w:val="18"/>
        </w:rPr>
        <w:t>条。</w:t>
      </w:r>
    </w:p>
  </w:footnote>
  <w:footnote w:id="3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《宪法》第</w:t>
      </w:r>
      <w:r w:rsidRPr="00402244">
        <w:rPr>
          <w:rFonts w:eastAsia="SimSun"/>
          <w:szCs w:val="18"/>
        </w:rPr>
        <w:t>22</w:t>
      </w:r>
      <w:r w:rsidRPr="00402244">
        <w:rPr>
          <w:rFonts w:eastAsia="SimSun" w:hAnsi="SimSun"/>
          <w:szCs w:val="18"/>
        </w:rPr>
        <w:t>条。</w:t>
      </w:r>
    </w:p>
  </w:footnote>
  <w:footnote w:id="3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w:t>
      </w:r>
      <w:r w:rsidRPr="00402244">
        <w:rPr>
          <w:rFonts w:eastAsia="SimSun"/>
          <w:szCs w:val="18"/>
        </w:rPr>
        <w:t>2005</w:t>
      </w:r>
      <w:r w:rsidRPr="00402244">
        <w:rPr>
          <w:rFonts w:eastAsia="SimSun" w:hAnsi="SimSun"/>
          <w:szCs w:val="18"/>
        </w:rPr>
        <w:t>年社会数据报告》。</w:t>
      </w:r>
    </w:p>
  </w:footnote>
  <w:footnote w:id="4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2006</w:t>
      </w:r>
      <w:r w:rsidRPr="00402244">
        <w:rPr>
          <w:rFonts w:eastAsia="SimSun" w:hAnsi="SimSun"/>
          <w:szCs w:val="18"/>
        </w:rPr>
        <w:t>年）最高法院第</w:t>
      </w:r>
      <w:r w:rsidRPr="00402244">
        <w:rPr>
          <w:rFonts w:eastAsia="SimSun"/>
          <w:szCs w:val="18"/>
        </w:rPr>
        <w:t>2/06</w:t>
      </w:r>
      <w:r w:rsidRPr="00402244">
        <w:rPr>
          <w:rFonts w:eastAsia="SimSun" w:hAnsi="SimSun"/>
          <w:szCs w:val="18"/>
        </w:rPr>
        <w:t>号诉讼案（未经报告）。</w:t>
      </w:r>
    </w:p>
  </w:footnote>
  <w:footnote w:id="4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着重部分由作者标明。</w:t>
      </w:r>
    </w:p>
  </w:footnote>
  <w:footnote w:id="4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2005-2015</w:t>
      </w:r>
      <w:r w:rsidRPr="00402244">
        <w:rPr>
          <w:rFonts w:eastAsia="SimSun" w:hAnsi="SimSun"/>
          <w:szCs w:val="18"/>
        </w:rPr>
        <w:t>年图瓦卢国家发展计划》，第</w:t>
      </w:r>
      <w:r w:rsidRPr="00402244">
        <w:rPr>
          <w:rFonts w:eastAsia="SimSun"/>
          <w:szCs w:val="18"/>
        </w:rPr>
        <w:t>24</w:t>
      </w:r>
      <w:r w:rsidRPr="00402244">
        <w:rPr>
          <w:rFonts w:eastAsia="SimSun" w:hAnsi="SimSun"/>
          <w:szCs w:val="18"/>
        </w:rPr>
        <w:t>页。</w:t>
      </w:r>
    </w:p>
  </w:footnote>
  <w:footnote w:id="4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《宪法》的第二部分。</w:t>
      </w:r>
    </w:p>
  </w:footnote>
  <w:footnote w:id="4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本款引入了一项强制要求，即，只有当权利和自由符合国家利益或者不与传统和文化相抵触时，才可以运用它们。</w:t>
      </w:r>
    </w:p>
  </w:footnote>
  <w:footnote w:id="45">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可见</w:t>
      </w:r>
      <w:r w:rsidRPr="00402244">
        <w:rPr>
          <w:rFonts w:eastAsia="SimSun"/>
          <w:szCs w:val="18"/>
        </w:rPr>
        <w:t xml:space="preserve"> </w:t>
      </w:r>
      <w:r w:rsidRPr="000C64AE">
        <w:rPr>
          <w:rFonts w:eastAsia="SimSun"/>
          <w:szCs w:val="18"/>
        </w:rPr>
        <w:t>http://www.paclii.org</w:t>
      </w:r>
      <w:r>
        <w:rPr>
          <w:rFonts w:eastAsia="SimSun" w:hint="eastAsia"/>
          <w:szCs w:val="18"/>
        </w:rPr>
        <w:t>。</w:t>
      </w:r>
    </w:p>
  </w:footnote>
  <w:footnote w:id="4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大约</w:t>
      </w:r>
      <w:r w:rsidRPr="00402244">
        <w:rPr>
          <w:rFonts w:eastAsia="SimSun"/>
          <w:szCs w:val="18"/>
        </w:rPr>
        <w:t>4-5</w:t>
      </w:r>
      <w:r w:rsidRPr="00402244">
        <w:rPr>
          <w:rFonts w:eastAsia="SimSun" w:hAnsi="SimSun"/>
          <w:szCs w:val="18"/>
        </w:rPr>
        <w:t>年前。</w:t>
      </w:r>
    </w:p>
  </w:footnote>
  <w:footnote w:id="4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对宪法修订案评估方案的说明。</w:t>
      </w:r>
    </w:p>
  </w:footnote>
  <w:footnote w:id="4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着重部分由作者标明。</w:t>
      </w:r>
    </w:p>
  </w:footnote>
  <w:footnote w:id="4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第</w:t>
      </w:r>
      <w:r w:rsidRPr="00402244">
        <w:rPr>
          <w:rFonts w:eastAsia="SimSun"/>
          <w:szCs w:val="18"/>
        </w:rPr>
        <w:t>128</w:t>
      </w:r>
      <w:r w:rsidRPr="00402244">
        <w:rPr>
          <w:rFonts w:eastAsia="SimSun" w:hAnsi="SimSun"/>
          <w:szCs w:val="18"/>
        </w:rPr>
        <w:t>条</w:t>
      </w:r>
      <w:r>
        <w:rPr>
          <w:rFonts w:eastAsia="SimSun" w:hAnsi="SimSun" w:hint="eastAsia"/>
          <w:szCs w:val="18"/>
        </w:rPr>
        <w:t>、</w:t>
      </w:r>
      <w:r w:rsidRPr="00402244">
        <w:rPr>
          <w:rFonts w:eastAsia="SimSun" w:hAnsi="SimSun"/>
          <w:szCs w:val="18"/>
        </w:rPr>
        <w:t>第</w:t>
      </w:r>
      <w:r w:rsidRPr="00402244">
        <w:rPr>
          <w:rFonts w:eastAsia="SimSun"/>
          <w:szCs w:val="18"/>
        </w:rPr>
        <w:t>130</w:t>
      </w:r>
      <w:r w:rsidRPr="00402244">
        <w:rPr>
          <w:rFonts w:eastAsia="SimSun" w:hAnsi="SimSun"/>
          <w:szCs w:val="18"/>
        </w:rPr>
        <w:t>条</w:t>
      </w:r>
      <w:r>
        <w:rPr>
          <w:rFonts w:eastAsia="SimSun" w:hAnsi="SimSun" w:hint="eastAsia"/>
          <w:szCs w:val="18"/>
        </w:rPr>
        <w:t>、</w:t>
      </w:r>
      <w:r w:rsidRPr="00402244">
        <w:rPr>
          <w:rFonts w:eastAsia="SimSun" w:hAnsi="SimSun"/>
          <w:szCs w:val="18"/>
        </w:rPr>
        <w:t>第</w:t>
      </w:r>
      <w:r w:rsidRPr="00402244">
        <w:rPr>
          <w:rFonts w:eastAsia="SimSun"/>
          <w:szCs w:val="18"/>
        </w:rPr>
        <w:t>133</w:t>
      </w:r>
      <w:r w:rsidRPr="00402244">
        <w:rPr>
          <w:rFonts w:eastAsia="SimSun" w:hAnsi="SimSun"/>
          <w:szCs w:val="18"/>
        </w:rPr>
        <w:t>条</w:t>
      </w:r>
      <w:r>
        <w:rPr>
          <w:rFonts w:eastAsia="SimSun" w:hAnsi="SimSun" w:hint="eastAsia"/>
          <w:szCs w:val="18"/>
        </w:rPr>
        <w:t>、</w:t>
      </w:r>
      <w:r w:rsidRPr="00402244">
        <w:rPr>
          <w:rFonts w:eastAsia="SimSun" w:hAnsi="SimSun"/>
          <w:szCs w:val="18"/>
        </w:rPr>
        <w:t>第</w:t>
      </w:r>
      <w:r w:rsidRPr="00402244">
        <w:rPr>
          <w:rFonts w:eastAsia="SimSun"/>
          <w:szCs w:val="18"/>
        </w:rPr>
        <w:t>134</w:t>
      </w:r>
      <w:r w:rsidRPr="00402244">
        <w:rPr>
          <w:rFonts w:eastAsia="SimSun" w:hAnsi="SimSun"/>
          <w:szCs w:val="18"/>
        </w:rPr>
        <w:t>条</w:t>
      </w:r>
      <w:r>
        <w:rPr>
          <w:rFonts w:eastAsia="SimSun" w:hAnsi="SimSun" w:hint="eastAsia"/>
          <w:szCs w:val="18"/>
        </w:rPr>
        <w:t>、</w:t>
      </w:r>
      <w:r w:rsidRPr="00402244">
        <w:rPr>
          <w:rFonts w:eastAsia="SimSun" w:hAnsi="SimSun"/>
          <w:szCs w:val="18"/>
        </w:rPr>
        <w:t>第</w:t>
      </w:r>
      <w:r w:rsidRPr="00402244">
        <w:rPr>
          <w:rFonts w:eastAsia="SimSun"/>
          <w:szCs w:val="18"/>
        </w:rPr>
        <w:t>135</w:t>
      </w:r>
      <w:r w:rsidRPr="00402244">
        <w:rPr>
          <w:rFonts w:eastAsia="SimSun" w:hAnsi="SimSun"/>
          <w:szCs w:val="18"/>
        </w:rPr>
        <w:t>条。</w:t>
      </w:r>
    </w:p>
  </w:footnote>
  <w:footnote w:id="5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《刑法》</w:t>
      </w:r>
      <w:r w:rsidRPr="00402244">
        <w:rPr>
          <w:rFonts w:eastAsia="SimSun"/>
          <w:szCs w:val="18"/>
        </w:rPr>
        <w:t>(</w:t>
      </w:r>
      <w:r w:rsidRPr="00402244">
        <w:rPr>
          <w:rFonts w:eastAsia="SimSun" w:hAnsi="SimSun"/>
          <w:szCs w:val="18"/>
        </w:rPr>
        <w:t>第</w:t>
      </w:r>
      <w:r w:rsidRPr="00402244">
        <w:rPr>
          <w:rFonts w:eastAsia="SimSun"/>
          <w:szCs w:val="18"/>
        </w:rPr>
        <w:t>8</w:t>
      </w:r>
      <w:r w:rsidRPr="00402244">
        <w:rPr>
          <w:rFonts w:eastAsia="SimSun" w:hAnsi="SimSun"/>
          <w:szCs w:val="18"/>
        </w:rPr>
        <w:t>章</w:t>
      </w:r>
      <w:r w:rsidRPr="00402244">
        <w:rPr>
          <w:rFonts w:eastAsia="SimSun"/>
          <w:szCs w:val="18"/>
        </w:rPr>
        <w:t>)</w:t>
      </w:r>
      <w:r w:rsidRPr="00402244">
        <w:rPr>
          <w:rFonts w:eastAsia="SimSun" w:hAnsi="SimSun"/>
          <w:szCs w:val="18"/>
        </w:rPr>
        <w:t>，第</w:t>
      </w:r>
      <w:r w:rsidRPr="00402244">
        <w:rPr>
          <w:rFonts w:eastAsia="SimSun"/>
          <w:szCs w:val="18"/>
        </w:rPr>
        <w:t>156(5)</w:t>
      </w:r>
      <w:r w:rsidRPr="00402244">
        <w:rPr>
          <w:rFonts w:eastAsia="SimSun" w:hAnsi="SimSun"/>
          <w:szCs w:val="18"/>
        </w:rPr>
        <w:t>条。</w:t>
      </w:r>
    </w:p>
  </w:footnote>
  <w:footnote w:id="5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《刑法》第</w:t>
      </w:r>
      <w:r w:rsidRPr="00402244">
        <w:rPr>
          <w:rFonts w:eastAsia="SimSun"/>
          <w:szCs w:val="18"/>
        </w:rPr>
        <w:t>128</w:t>
      </w:r>
      <w:r w:rsidRPr="00402244">
        <w:rPr>
          <w:rFonts w:eastAsia="SimSun" w:hAnsi="SimSun"/>
          <w:szCs w:val="18"/>
        </w:rPr>
        <w:t>条</w:t>
      </w:r>
      <w:r>
        <w:rPr>
          <w:rFonts w:eastAsia="SimSun" w:hAnsi="SimSun" w:hint="eastAsia"/>
          <w:szCs w:val="18"/>
        </w:rPr>
        <w:t>、</w:t>
      </w:r>
      <w:r w:rsidRPr="00402244">
        <w:rPr>
          <w:rFonts w:eastAsia="SimSun"/>
          <w:szCs w:val="18"/>
        </w:rPr>
        <w:t>130</w:t>
      </w:r>
      <w:r w:rsidRPr="00402244">
        <w:rPr>
          <w:rFonts w:eastAsia="SimSun" w:hAnsi="SimSun"/>
          <w:szCs w:val="18"/>
        </w:rPr>
        <w:t>条</w:t>
      </w:r>
      <w:r>
        <w:rPr>
          <w:rFonts w:eastAsia="SimSun" w:hAnsi="SimSun" w:hint="eastAsia"/>
          <w:szCs w:val="18"/>
        </w:rPr>
        <w:t>、</w:t>
      </w:r>
      <w:r w:rsidRPr="00402244">
        <w:rPr>
          <w:rFonts w:eastAsia="SimSun"/>
          <w:szCs w:val="18"/>
        </w:rPr>
        <w:t>133</w:t>
      </w:r>
      <w:r w:rsidRPr="00402244">
        <w:rPr>
          <w:rFonts w:eastAsia="SimSun" w:hAnsi="SimSun"/>
          <w:szCs w:val="18"/>
        </w:rPr>
        <w:t>条</w:t>
      </w:r>
      <w:r>
        <w:rPr>
          <w:rFonts w:eastAsia="SimSun" w:hAnsi="SimSun" w:hint="eastAsia"/>
          <w:szCs w:val="18"/>
        </w:rPr>
        <w:t>、</w:t>
      </w:r>
      <w:r w:rsidRPr="00402244">
        <w:rPr>
          <w:rFonts w:eastAsia="SimSun"/>
          <w:szCs w:val="18"/>
        </w:rPr>
        <w:t>134</w:t>
      </w:r>
      <w:r w:rsidRPr="00402244">
        <w:rPr>
          <w:rFonts w:eastAsia="SimSun" w:hAnsi="SimSun"/>
          <w:szCs w:val="18"/>
        </w:rPr>
        <w:t>条</w:t>
      </w:r>
      <w:r>
        <w:rPr>
          <w:rFonts w:eastAsia="SimSun" w:hAnsi="SimSun" w:hint="eastAsia"/>
          <w:szCs w:val="18"/>
        </w:rPr>
        <w:t>、</w:t>
      </w:r>
      <w:r w:rsidRPr="00402244">
        <w:rPr>
          <w:rFonts w:eastAsia="SimSun"/>
          <w:szCs w:val="18"/>
        </w:rPr>
        <w:t>135</w:t>
      </w:r>
      <w:r w:rsidRPr="00402244">
        <w:rPr>
          <w:rFonts w:eastAsia="SimSun" w:hAnsi="SimSun"/>
          <w:szCs w:val="18"/>
        </w:rPr>
        <w:t>条。</w:t>
      </w:r>
    </w:p>
  </w:footnote>
  <w:footnote w:id="5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Jivan</w:t>
      </w:r>
      <w:r>
        <w:rPr>
          <w:rFonts w:eastAsia="SimSun" w:hint="eastAsia"/>
          <w:szCs w:val="18"/>
        </w:rPr>
        <w:t>和</w:t>
      </w:r>
      <w:r w:rsidRPr="00402244">
        <w:rPr>
          <w:rFonts w:eastAsia="SimSun"/>
          <w:szCs w:val="18"/>
        </w:rPr>
        <w:t>Forster</w:t>
      </w:r>
      <w:r w:rsidRPr="00402244">
        <w:rPr>
          <w:rFonts w:eastAsia="SimSun" w:hAnsi="SimSun"/>
          <w:szCs w:val="18"/>
        </w:rPr>
        <w:t>，</w:t>
      </w:r>
      <w:r w:rsidRPr="00402244">
        <w:rPr>
          <w:rFonts w:eastAsia="SimSun"/>
          <w:szCs w:val="18"/>
        </w:rPr>
        <w:t>2006</w:t>
      </w:r>
      <w:r w:rsidRPr="00402244">
        <w:rPr>
          <w:rFonts w:eastAsia="SimSun" w:hAnsi="SimSun"/>
          <w:szCs w:val="18"/>
        </w:rPr>
        <w:t>年，开发计划署太平洋中心和</w:t>
      </w:r>
      <w:r w:rsidRPr="00402244">
        <w:rPr>
          <w:rFonts w:eastAsia="SimSun" w:hAnsi="SimSun"/>
          <w:color w:val="000000"/>
          <w:szCs w:val="18"/>
        </w:rPr>
        <w:t>妇发基金，《将消除对妇女歧视公约变为法律》，第</w:t>
      </w:r>
      <w:r w:rsidRPr="00402244">
        <w:rPr>
          <w:rFonts w:eastAsia="SimSun"/>
          <w:szCs w:val="18"/>
        </w:rPr>
        <w:t>368</w:t>
      </w:r>
      <w:r w:rsidRPr="00402244">
        <w:rPr>
          <w:rFonts w:eastAsia="SimSun" w:hAnsi="SimSun"/>
          <w:szCs w:val="18"/>
        </w:rPr>
        <w:t>页。</w:t>
      </w:r>
    </w:p>
  </w:footnote>
  <w:footnote w:id="5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指享有平等土地使用权的家庭群体。</w:t>
      </w:r>
    </w:p>
  </w:footnote>
  <w:footnote w:id="5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Tuu mo Aganuu</w:t>
      </w:r>
      <w:r w:rsidRPr="00402244">
        <w:rPr>
          <w:rFonts w:eastAsia="SimSun" w:hAnsi="SimSun"/>
          <w:szCs w:val="18"/>
        </w:rPr>
        <w:t>指文化和传统。</w:t>
      </w:r>
    </w:p>
  </w:footnote>
  <w:footnote w:id="5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指兄弟姐妹，而</w:t>
      </w:r>
      <w:r w:rsidRPr="00402244">
        <w:rPr>
          <w:rFonts w:eastAsia="SimSun"/>
          <w:szCs w:val="18"/>
        </w:rPr>
        <w:t>fakatuagaene</w:t>
      </w:r>
      <w:r w:rsidRPr="00402244">
        <w:rPr>
          <w:rFonts w:eastAsia="SimSun" w:hAnsi="SimSun"/>
          <w:szCs w:val="18"/>
        </w:rPr>
        <w:t>则是指堂亲或表亲</w:t>
      </w:r>
      <w:r w:rsidRPr="00402244">
        <w:rPr>
          <w:rFonts w:eastAsia="SimSun"/>
          <w:szCs w:val="18"/>
        </w:rPr>
        <w:t>[</w:t>
      </w:r>
      <w:r w:rsidRPr="00402244">
        <w:rPr>
          <w:rFonts w:eastAsia="SimSun" w:hAnsi="SimSun"/>
          <w:szCs w:val="18"/>
        </w:rPr>
        <w:t>不论男女</w:t>
      </w:r>
      <w:r w:rsidRPr="00402244">
        <w:rPr>
          <w:rFonts w:eastAsia="SimSun"/>
          <w:szCs w:val="18"/>
        </w:rPr>
        <w:t>]</w:t>
      </w:r>
      <w:r w:rsidRPr="00402244">
        <w:rPr>
          <w:rFonts w:eastAsia="SimSun" w:hAnsi="SimSun"/>
          <w:szCs w:val="18"/>
        </w:rPr>
        <w:t>。</w:t>
      </w:r>
    </w:p>
  </w:footnote>
  <w:footnote w:id="5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Tuatina</w:t>
      </w:r>
      <w:r w:rsidRPr="00402244">
        <w:rPr>
          <w:rFonts w:eastAsia="SimSun" w:hAnsi="SimSun"/>
          <w:szCs w:val="18"/>
        </w:rPr>
        <w:t>指舅舅。</w:t>
      </w:r>
    </w:p>
  </w:footnote>
  <w:footnote w:id="5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2005-2015</w:t>
      </w:r>
      <w:r w:rsidRPr="00402244">
        <w:rPr>
          <w:rFonts w:eastAsia="SimSun" w:hAnsi="SimSun"/>
          <w:szCs w:val="18"/>
        </w:rPr>
        <w:t>年国家可持续发展战略》。</w:t>
      </w:r>
    </w:p>
  </w:footnote>
  <w:footnote w:id="5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外国援助资金。</w:t>
      </w:r>
    </w:p>
  </w:footnote>
  <w:footnote w:id="5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指大家族首脑。</w:t>
      </w:r>
    </w:p>
  </w:footnote>
  <w:footnote w:id="6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指家族。</w:t>
      </w:r>
    </w:p>
  </w:footnote>
  <w:footnote w:id="6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图瓦卢生活方式。</w:t>
      </w:r>
    </w:p>
  </w:footnote>
  <w:footnote w:id="6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int="eastAsia"/>
          <w:szCs w:val="18"/>
        </w:rPr>
        <w:t xml:space="preserve"> </w:t>
      </w:r>
      <w:r w:rsidRPr="00402244">
        <w:rPr>
          <w:rFonts w:eastAsia="SimSun"/>
          <w:szCs w:val="18"/>
        </w:rPr>
        <w:t xml:space="preserve"> </w:t>
      </w:r>
      <w:r w:rsidRPr="00402244">
        <w:rPr>
          <w:rFonts w:eastAsia="SimSun" w:hAnsi="SimSun"/>
          <w:szCs w:val="18"/>
        </w:rPr>
        <w:t>亚洲开发银行，《</w:t>
      </w:r>
      <w:r w:rsidRPr="00402244">
        <w:rPr>
          <w:rFonts w:eastAsia="SimSun"/>
          <w:szCs w:val="18"/>
        </w:rPr>
        <w:t>2003</w:t>
      </w:r>
      <w:r w:rsidRPr="00402244">
        <w:rPr>
          <w:rFonts w:eastAsia="SimSun" w:hAnsi="SimSun"/>
          <w:szCs w:val="18"/>
        </w:rPr>
        <w:t>年人民优先重点：图瓦卢的困难》，第</w:t>
      </w:r>
      <w:r w:rsidRPr="00402244">
        <w:rPr>
          <w:rFonts w:eastAsia="SimSun"/>
          <w:szCs w:val="18"/>
        </w:rPr>
        <w:t>13</w:t>
      </w:r>
      <w:r w:rsidRPr="00402244">
        <w:rPr>
          <w:rFonts w:eastAsia="SimSun" w:hAnsi="SimSun"/>
          <w:szCs w:val="18"/>
        </w:rPr>
        <w:t>页。</w:t>
      </w:r>
    </w:p>
  </w:footnote>
  <w:footnote w:id="6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《太平洋习俗和人权》，协商会，</w:t>
      </w:r>
      <w:r w:rsidRPr="00402244">
        <w:rPr>
          <w:rFonts w:eastAsia="SimSun"/>
          <w:szCs w:val="18"/>
        </w:rPr>
        <w:t>2006</w:t>
      </w:r>
      <w:r w:rsidRPr="00402244">
        <w:rPr>
          <w:rFonts w:eastAsia="SimSun" w:hAnsi="SimSun"/>
          <w:szCs w:val="18"/>
        </w:rPr>
        <w:t>年</w:t>
      </w:r>
      <w:r w:rsidRPr="00402244">
        <w:rPr>
          <w:rFonts w:eastAsia="SimSun"/>
          <w:szCs w:val="18"/>
        </w:rPr>
        <w:t>5</w:t>
      </w:r>
      <w:r w:rsidRPr="00402244">
        <w:rPr>
          <w:rFonts w:eastAsia="SimSun" w:hAnsi="SimSun"/>
          <w:szCs w:val="18"/>
        </w:rPr>
        <w:t>月，第</w:t>
      </w:r>
      <w:r w:rsidRPr="00402244">
        <w:rPr>
          <w:rFonts w:eastAsia="SimSun"/>
          <w:szCs w:val="18"/>
        </w:rPr>
        <w:t>8</w:t>
      </w:r>
      <w:r w:rsidRPr="00402244">
        <w:rPr>
          <w:rFonts w:eastAsia="SimSun" w:hAnsi="SimSun"/>
          <w:szCs w:val="18"/>
        </w:rPr>
        <w:t>页。</w:t>
      </w:r>
    </w:p>
  </w:footnote>
  <w:footnote w:id="6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Kofe</w:t>
      </w:r>
      <w:r>
        <w:rPr>
          <w:rFonts w:eastAsia="SimSun" w:hint="eastAsia"/>
          <w:szCs w:val="18"/>
        </w:rPr>
        <w:t>和</w:t>
      </w:r>
      <w:r w:rsidRPr="00402244">
        <w:rPr>
          <w:rFonts w:eastAsia="SimSun"/>
          <w:szCs w:val="18"/>
        </w:rPr>
        <w:t>Taomia</w:t>
      </w:r>
      <w:r w:rsidRPr="00402244">
        <w:rPr>
          <w:rFonts w:eastAsia="SimSun" w:hAnsi="SimSun"/>
          <w:szCs w:val="18"/>
        </w:rPr>
        <w:t>，</w:t>
      </w:r>
      <w:r w:rsidRPr="00402244">
        <w:rPr>
          <w:rFonts w:eastAsia="SimSun" w:hAnsi="SimSun"/>
          <w:szCs w:val="18"/>
          <w:lang w:val="en-AU"/>
        </w:rPr>
        <w:t>太平洋岛国论坛秘书处</w:t>
      </w:r>
      <w:r w:rsidRPr="00402244">
        <w:rPr>
          <w:rFonts w:eastAsia="SimSun"/>
          <w:szCs w:val="18"/>
          <w:lang w:val="en-AU"/>
        </w:rPr>
        <w:t>2006</w:t>
      </w:r>
      <w:r w:rsidRPr="00402244">
        <w:rPr>
          <w:rFonts w:eastAsia="SimSun" w:hAnsi="SimSun"/>
          <w:szCs w:val="18"/>
          <w:lang w:val="en-AU"/>
        </w:rPr>
        <w:t>年</w:t>
      </w:r>
      <w:r>
        <w:rPr>
          <w:rFonts w:eastAsia="SimSun" w:hint="eastAsia"/>
          <w:szCs w:val="18"/>
          <w:lang w:val="en-AU"/>
        </w:rPr>
        <w:t>‘</w:t>
      </w:r>
      <w:r w:rsidRPr="00402244">
        <w:rPr>
          <w:rFonts w:eastAsia="SimSun" w:hAnsi="SimSun"/>
          <w:szCs w:val="18"/>
          <w:lang w:val="en-AU"/>
        </w:rPr>
        <w:t>妇女在议会里的地位</w:t>
      </w:r>
      <w:r>
        <w:rPr>
          <w:rFonts w:eastAsia="SimSun" w:hint="eastAsia"/>
          <w:szCs w:val="18"/>
          <w:lang w:val="en-AU"/>
        </w:rPr>
        <w:t>’</w:t>
      </w:r>
      <w:r w:rsidRPr="00402244">
        <w:rPr>
          <w:rFonts w:eastAsia="SimSun" w:hAnsi="SimSun"/>
          <w:szCs w:val="18"/>
          <w:lang w:val="en-AU"/>
        </w:rPr>
        <w:t>，第</w:t>
      </w:r>
      <w:r w:rsidRPr="00402244">
        <w:rPr>
          <w:rFonts w:eastAsia="SimSun"/>
          <w:szCs w:val="18"/>
          <w:lang w:val="en-AU"/>
        </w:rPr>
        <w:t>248</w:t>
      </w:r>
      <w:r w:rsidRPr="00402244">
        <w:rPr>
          <w:rFonts w:eastAsia="SimSun" w:hAnsi="SimSun"/>
          <w:szCs w:val="18"/>
          <w:lang w:val="en-AU"/>
        </w:rPr>
        <w:t>页。</w:t>
      </w:r>
    </w:p>
  </w:footnote>
  <w:footnote w:id="6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1965</w:t>
      </w:r>
      <w:r w:rsidRPr="00402244">
        <w:rPr>
          <w:rFonts w:eastAsia="SimSun" w:hAnsi="SimSun"/>
          <w:szCs w:val="18"/>
        </w:rPr>
        <w:t>年刑法》第</w:t>
      </w:r>
      <w:r w:rsidRPr="00402244">
        <w:rPr>
          <w:rFonts w:eastAsia="SimSun"/>
          <w:szCs w:val="18"/>
        </w:rPr>
        <w:t>145</w:t>
      </w:r>
      <w:r w:rsidRPr="00402244">
        <w:rPr>
          <w:rFonts w:eastAsia="SimSun" w:hAnsi="SimSun"/>
          <w:szCs w:val="18"/>
        </w:rPr>
        <w:t>条和第</w:t>
      </w:r>
      <w:r w:rsidRPr="00402244">
        <w:rPr>
          <w:rFonts w:eastAsia="SimSun"/>
          <w:szCs w:val="18"/>
        </w:rPr>
        <w:t>146</w:t>
      </w:r>
      <w:r w:rsidRPr="00402244">
        <w:rPr>
          <w:rFonts w:eastAsia="SimSun" w:hAnsi="SimSun"/>
          <w:szCs w:val="18"/>
        </w:rPr>
        <w:t>条。</w:t>
      </w:r>
      <w:r w:rsidRPr="00402244">
        <w:rPr>
          <w:rFonts w:eastAsia="SimSun"/>
          <w:szCs w:val="18"/>
        </w:rPr>
        <w:t xml:space="preserve"> </w:t>
      </w:r>
    </w:p>
  </w:footnote>
  <w:footnote w:id="6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同</w:t>
      </w:r>
      <w:r>
        <w:rPr>
          <w:rFonts w:eastAsia="SimSun" w:hAnsi="SimSun" w:hint="eastAsia"/>
          <w:szCs w:val="18"/>
        </w:rPr>
        <w:t>上</w:t>
      </w:r>
      <w:r w:rsidRPr="00402244">
        <w:rPr>
          <w:rFonts w:eastAsia="SimSun" w:hAnsi="SimSun"/>
          <w:szCs w:val="18"/>
        </w:rPr>
        <w:t>，第</w:t>
      </w:r>
      <w:r w:rsidRPr="00402244">
        <w:rPr>
          <w:rFonts w:eastAsia="SimSun"/>
          <w:szCs w:val="18"/>
        </w:rPr>
        <w:t>140</w:t>
      </w:r>
      <w:r>
        <w:rPr>
          <w:rFonts w:eastAsia="SimSun"/>
          <w:szCs w:val="18"/>
        </w:rPr>
        <w:t>-</w:t>
      </w:r>
      <w:r w:rsidRPr="00402244">
        <w:rPr>
          <w:rFonts w:eastAsia="SimSun"/>
          <w:szCs w:val="18"/>
        </w:rPr>
        <w:t>142</w:t>
      </w:r>
      <w:r w:rsidRPr="00402244">
        <w:rPr>
          <w:rFonts w:eastAsia="SimSun" w:hAnsi="SimSun"/>
          <w:szCs w:val="18"/>
        </w:rPr>
        <w:t>条。</w:t>
      </w:r>
    </w:p>
  </w:footnote>
  <w:footnote w:id="6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同</w:t>
      </w:r>
      <w:r>
        <w:rPr>
          <w:rFonts w:eastAsia="SimSun" w:hAnsi="SimSun" w:hint="eastAsia"/>
          <w:szCs w:val="18"/>
        </w:rPr>
        <w:t>上</w:t>
      </w:r>
      <w:r w:rsidRPr="00402244">
        <w:rPr>
          <w:rFonts w:eastAsia="SimSun" w:hAnsi="SimSun"/>
          <w:szCs w:val="18"/>
        </w:rPr>
        <w:t>，第</w:t>
      </w:r>
      <w:r w:rsidRPr="00402244">
        <w:rPr>
          <w:rFonts w:eastAsia="SimSun"/>
          <w:szCs w:val="18"/>
        </w:rPr>
        <w:t>138</w:t>
      </w:r>
      <w:r w:rsidRPr="00402244">
        <w:rPr>
          <w:rFonts w:eastAsia="SimSun" w:hAnsi="SimSun"/>
          <w:szCs w:val="18"/>
        </w:rPr>
        <w:t>条。</w:t>
      </w:r>
    </w:p>
  </w:footnote>
  <w:footnote w:id="6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lang w:val="fr-FR"/>
        </w:rPr>
        <w:t xml:space="preserve"> </w:t>
      </w:r>
      <w:r>
        <w:rPr>
          <w:rFonts w:eastAsia="SimSun" w:hint="eastAsia"/>
          <w:szCs w:val="18"/>
          <w:lang w:val="fr-FR"/>
        </w:rPr>
        <w:t xml:space="preserve"> </w:t>
      </w:r>
      <w:r w:rsidRPr="00402244">
        <w:rPr>
          <w:rFonts w:eastAsia="SimSun" w:hAnsi="SimSun"/>
          <w:szCs w:val="18"/>
          <w:lang w:val="fr-FR"/>
        </w:rPr>
        <w:t>《</w:t>
      </w:r>
      <w:r w:rsidRPr="00402244">
        <w:rPr>
          <w:rFonts w:eastAsia="SimSun"/>
          <w:szCs w:val="18"/>
        </w:rPr>
        <w:t>1965</w:t>
      </w:r>
      <w:r w:rsidRPr="00402244">
        <w:rPr>
          <w:rFonts w:eastAsia="SimSun" w:hAnsi="SimSun"/>
          <w:szCs w:val="18"/>
        </w:rPr>
        <w:t>年刑法》第</w:t>
      </w:r>
      <w:r w:rsidRPr="00402244">
        <w:rPr>
          <w:rFonts w:eastAsia="SimSun"/>
          <w:szCs w:val="18"/>
        </w:rPr>
        <w:t>145</w:t>
      </w:r>
      <w:r w:rsidRPr="00402244">
        <w:rPr>
          <w:rFonts w:eastAsia="SimSun" w:hAnsi="SimSun"/>
          <w:szCs w:val="18"/>
        </w:rPr>
        <w:t>条和第</w:t>
      </w:r>
      <w:r w:rsidRPr="00402244">
        <w:rPr>
          <w:rFonts w:eastAsia="SimSun"/>
          <w:szCs w:val="18"/>
        </w:rPr>
        <w:t>146</w:t>
      </w:r>
      <w:r w:rsidRPr="00402244">
        <w:rPr>
          <w:rFonts w:eastAsia="SimSun" w:hAnsi="SimSun"/>
          <w:szCs w:val="18"/>
        </w:rPr>
        <w:t>条</w:t>
      </w:r>
      <w:r w:rsidRPr="00402244">
        <w:rPr>
          <w:rFonts w:eastAsia="SimSun" w:hAnsi="SimSun"/>
          <w:szCs w:val="18"/>
          <w:lang w:val="fr-FR"/>
        </w:rPr>
        <w:t>。</w:t>
      </w:r>
    </w:p>
  </w:footnote>
  <w:footnote w:id="6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同</w:t>
      </w:r>
      <w:r>
        <w:rPr>
          <w:rFonts w:eastAsia="SimSun" w:hAnsi="SimSun" w:hint="eastAsia"/>
          <w:szCs w:val="18"/>
        </w:rPr>
        <w:t>上</w:t>
      </w:r>
      <w:r w:rsidRPr="00402244">
        <w:rPr>
          <w:rFonts w:eastAsia="SimSun" w:hAnsi="SimSun"/>
          <w:szCs w:val="18"/>
        </w:rPr>
        <w:t>，第</w:t>
      </w:r>
      <w:r w:rsidRPr="00402244">
        <w:rPr>
          <w:rFonts w:eastAsia="SimSun"/>
          <w:szCs w:val="18"/>
        </w:rPr>
        <w:t>140</w:t>
      </w:r>
      <w:r>
        <w:rPr>
          <w:rFonts w:eastAsia="SimSun"/>
          <w:szCs w:val="18"/>
        </w:rPr>
        <w:t>-</w:t>
      </w:r>
      <w:r w:rsidRPr="00402244">
        <w:rPr>
          <w:rFonts w:eastAsia="SimSun"/>
          <w:szCs w:val="18"/>
        </w:rPr>
        <w:t>142</w:t>
      </w:r>
      <w:r w:rsidRPr="00402244">
        <w:rPr>
          <w:rFonts w:eastAsia="SimSun" w:hAnsi="SimSun"/>
          <w:szCs w:val="18"/>
        </w:rPr>
        <w:t>条。</w:t>
      </w:r>
    </w:p>
  </w:footnote>
  <w:footnote w:id="7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同</w:t>
      </w:r>
      <w:r>
        <w:rPr>
          <w:rFonts w:eastAsia="SimSun" w:hAnsi="SimSun" w:hint="eastAsia"/>
          <w:szCs w:val="18"/>
        </w:rPr>
        <w:t>上</w:t>
      </w:r>
      <w:r w:rsidRPr="00402244">
        <w:rPr>
          <w:rFonts w:eastAsia="SimSun" w:hAnsi="SimSun"/>
          <w:szCs w:val="18"/>
        </w:rPr>
        <w:t>，第</w:t>
      </w:r>
      <w:r w:rsidRPr="00402244">
        <w:rPr>
          <w:rFonts w:eastAsia="SimSun"/>
          <w:szCs w:val="18"/>
        </w:rPr>
        <w:t>138</w:t>
      </w:r>
      <w:r w:rsidRPr="00402244">
        <w:rPr>
          <w:rFonts w:eastAsia="SimSun" w:hAnsi="SimSun"/>
          <w:szCs w:val="18"/>
        </w:rPr>
        <w:t>条。</w:t>
      </w:r>
    </w:p>
  </w:footnote>
  <w:footnote w:id="7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lang w:val="fr-FR"/>
        </w:rPr>
        <w:t xml:space="preserve"> </w:t>
      </w:r>
      <w:r>
        <w:rPr>
          <w:rFonts w:eastAsia="SimSun" w:hint="eastAsia"/>
          <w:szCs w:val="18"/>
          <w:lang w:val="fr-FR"/>
        </w:rPr>
        <w:t xml:space="preserve"> </w:t>
      </w:r>
      <w:r w:rsidRPr="00402244">
        <w:rPr>
          <w:rFonts w:eastAsia="SimSun" w:hAnsi="SimSun"/>
          <w:szCs w:val="18"/>
          <w:lang w:val="fr-FR"/>
        </w:rPr>
        <w:t>《图瓦卢宪法》第</w:t>
      </w:r>
      <w:r w:rsidRPr="00402244">
        <w:rPr>
          <w:rFonts w:eastAsia="SimSun"/>
          <w:szCs w:val="18"/>
          <w:lang w:val="fr-FR"/>
        </w:rPr>
        <w:t>90-92</w:t>
      </w:r>
      <w:r w:rsidRPr="00402244">
        <w:rPr>
          <w:rFonts w:eastAsia="SimSun" w:hAnsi="SimSun"/>
          <w:szCs w:val="18"/>
          <w:lang w:val="fr-FR"/>
        </w:rPr>
        <w:t>条。</w:t>
      </w:r>
    </w:p>
  </w:footnote>
  <w:footnote w:id="7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1980</w:t>
      </w:r>
      <w:r w:rsidRPr="00402244">
        <w:rPr>
          <w:rFonts w:eastAsia="SimSun" w:hAnsi="SimSun"/>
          <w:szCs w:val="18"/>
        </w:rPr>
        <w:t>年选举规定（议会）法案》第</w:t>
      </w:r>
      <w:r w:rsidRPr="00402244">
        <w:rPr>
          <w:rFonts w:eastAsia="SimSun"/>
          <w:szCs w:val="18"/>
        </w:rPr>
        <w:t>5</w:t>
      </w:r>
      <w:r w:rsidRPr="00402244">
        <w:rPr>
          <w:rFonts w:eastAsia="SimSun" w:hAnsi="SimSun"/>
          <w:szCs w:val="18"/>
        </w:rPr>
        <w:t>条。</w:t>
      </w:r>
    </w:p>
  </w:footnote>
  <w:footnote w:id="7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1980</w:t>
      </w:r>
      <w:r w:rsidRPr="00402244">
        <w:rPr>
          <w:rFonts w:eastAsia="SimSun" w:hAnsi="SimSun"/>
          <w:szCs w:val="18"/>
        </w:rPr>
        <w:t>年选举规定（议会）法案》第</w:t>
      </w:r>
      <w:r w:rsidRPr="00402244">
        <w:rPr>
          <w:rFonts w:eastAsia="SimSun"/>
          <w:szCs w:val="18"/>
        </w:rPr>
        <w:t>5(3)</w:t>
      </w:r>
      <w:r w:rsidRPr="00402244">
        <w:rPr>
          <w:rFonts w:eastAsia="SimSun" w:hAnsi="SimSun"/>
          <w:szCs w:val="18"/>
        </w:rPr>
        <w:t>条。</w:t>
      </w:r>
      <w:r w:rsidRPr="00402244">
        <w:rPr>
          <w:rFonts w:eastAsia="SimSun"/>
          <w:szCs w:val="18"/>
        </w:rPr>
        <w:t xml:space="preserve"> </w:t>
      </w:r>
    </w:p>
  </w:footnote>
  <w:footnote w:id="7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Kofe</w:t>
      </w:r>
      <w:r>
        <w:rPr>
          <w:rFonts w:eastAsia="SimSun" w:hint="eastAsia"/>
          <w:szCs w:val="18"/>
        </w:rPr>
        <w:t>和</w:t>
      </w:r>
      <w:r w:rsidRPr="00402244">
        <w:rPr>
          <w:rFonts w:eastAsia="SimSun"/>
          <w:szCs w:val="18"/>
        </w:rPr>
        <w:t>Taomia</w:t>
      </w:r>
      <w:r w:rsidRPr="00402244">
        <w:rPr>
          <w:rFonts w:eastAsia="SimSun" w:hAnsi="SimSun"/>
          <w:szCs w:val="18"/>
        </w:rPr>
        <w:t>，</w:t>
      </w:r>
      <w:r w:rsidRPr="00402244">
        <w:rPr>
          <w:rFonts w:eastAsia="SimSun" w:hAnsi="SimSun"/>
          <w:szCs w:val="18"/>
          <w:lang w:val="en-AU"/>
        </w:rPr>
        <w:t>太平洋岛国论坛秘书处，</w:t>
      </w:r>
      <w:r w:rsidRPr="00402244">
        <w:rPr>
          <w:rFonts w:eastAsia="SimSun"/>
          <w:szCs w:val="18"/>
          <w:lang w:val="en-AU"/>
        </w:rPr>
        <w:t>2006</w:t>
      </w:r>
      <w:r w:rsidRPr="00402244">
        <w:rPr>
          <w:rFonts w:eastAsia="SimSun" w:hAnsi="SimSun"/>
          <w:szCs w:val="18"/>
          <w:lang w:val="en-AU"/>
        </w:rPr>
        <w:t>年，《妇女在议会中的地位》，第</w:t>
      </w:r>
      <w:r w:rsidRPr="00402244">
        <w:rPr>
          <w:rFonts w:eastAsia="SimSun"/>
          <w:szCs w:val="18"/>
          <w:lang w:val="en-AU"/>
        </w:rPr>
        <w:t>228</w:t>
      </w:r>
      <w:r w:rsidRPr="00402244">
        <w:rPr>
          <w:rFonts w:eastAsia="SimSun" w:hAnsi="SimSun"/>
          <w:szCs w:val="18"/>
          <w:lang w:val="en-AU"/>
        </w:rPr>
        <w:t>页</w:t>
      </w:r>
      <w:r w:rsidRPr="00402244">
        <w:rPr>
          <w:rFonts w:eastAsia="SimSun" w:hAnsi="SimSun"/>
          <w:szCs w:val="18"/>
        </w:rPr>
        <w:t>。</w:t>
      </w:r>
    </w:p>
  </w:footnote>
  <w:footnote w:id="7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委员会仅由常任秘书长构成。</w:t>
      </w:r>
    </w:p>
  </w:footnote>
  <w:footnote w:id="7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1997</w:t>
      </w:r>
      <w:r w:rsidRPr="00402244">
        <w:rPr>
          <w:rFonts w:eastAsia="SimSun" w:hAnsi="SimSun"/>
          <w:szCs w:val="18"/>
        </w:rPr>
        <w:t>年酋长院法案》，第</w:t>
      </w:r>
      <w:r w:rsidRPr="00402244">
        <w:rPr>
          <w:rFonts w:eastAsia="SimSun"/>
          <w:szCs w:val="18"/>
        </w:rPr>
        <w:t>9</w:t>
      </w:r>
      <w:r w:rsidRPr="00402244">
        <w:rPr>
          <w:rFonts w:eastAsia="SimSun" w:hAnsi="SimSun"/>
          <w:szCs w:val="18"/>
        </w:rPr>
        <w:t>条。</w:t>
      </w:r>
    </w:p>
  </w:footnote>
  <w:footnote w:id="7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《酋长院法案》。</w:t>
      </w:r>
      <w:r w:rsidRPr="00402244">
        <w:rPr>
          <w:rFonts w:eastAsia="SimSun"/>
          <w:szCs w:val="18"/>
        </w:rPr>
        <w:t xml:space="preserve"> </w:t>
      </w:r>
    </w:p>
  </w:footnote>
  <w:footnote w:id="7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int="eastAsia"/>
          <w:szCs w:val="18"/>
        </w:rPr>
        <w:t xml:space="preserve">  </w:t>
      </w:r>
      <w:r w:rsidRPr="00402244">
        <w:rPr>
          <w:rFonts w:eastAsia="SimSun" w:hAnsi="SimSun"/>
          <w:szCs w:val="18"/>
        </w:rPr>
        <w:t>指</w:t>
      </w:r>
      <w:r w:rsidRPr="00402244">
        <w:rPr>
          <w:rFonts w:eastAsia="SimSun"/>
          <w:szCs w:val="18"/>
        </w:rPr>
        <w:t>18</w:t>
      </w:r>
      <w:r w:rsidRPr="00402244">
        <w:rPr>
          <w:rFonts w:eastAsia="SimSun" w:hAnsi="SimSun"/>
          <w:szCs w:val="18"/>
        </w:rPr>
        <w:t>岁以上的男子和妇女。</w:t>
      </w:r>
      <w:r w:rsidRPr="00402244">
        <w:rPr>
          <w:rFonts w:eastAsia="SimSun"/>
          <w:szCs w:val="18"/>
        </w:rPr>
        <w:t xml:space="preserve"> </w:t>
      </w:r>
    </w:p>
  </w:footnote>
  <w:footnote w:id="7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图表是基于外交部提供的会议列表拟定的，用作图瓦卢在国际会议上的代表样本。</w:t>
      </w:r>
    </w:p>
    <w:p w:rsidR="003D1360" w:rsidRPr="00402244" w:rsidRDefault="003D1360" w:rsidP="00EE7F36">
      <w:pPr>
        <w:pStyle w:val="FootnoteText"/>
        <w:spacing w:line="320" w:lineRule="exact"/>
        <w:rPr>
          <w:rFonts w:eastAsia="SimSun"/>
          <w:szCs w:val="18"/>
        </w:rPr>
      </w:pPr>
    </w:p>
  </w:footnote>
  <w:footnote w:id="8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见开发计划署太平洋中心和</w:t>
      </w:r>
      <w:r w:rsidRPr="00402244">
        <w:rPr>
          <w:rFonts w:eastAsia="SimSun" w:hAnsi="SimSun"/>
          <w:color w:val="000000"/>
          <w:szCs w:val="18"/>
        </w:rPr>
        <w:t>妇发基金太平洋规划方案，</w:t>
      </w:r>
      <w:r w:rsidRPr="00402244">
        <w:rPr>
          <w:rFonts w:eastAsia="SimSun"/>
          <w:color w:val="000000"/>
          <w:szCs w:val="18"/>
        </w:rPr>
        <w:t>2006</w:t>
      </w:r>
      <w:r w:rsidRPr="00402244">
        <w:rPr>
          <w:rFonts w:eastAsia="SimSun" w:hAnsi="SimSun"/>
          <w:color w:val="000000"/>
          <w:szCs w:val="18"/>
        </w:rPr>
        <w:t>年，</w:t>
      </w:r>
      <w:r w:rsidRPr="00402244">
        <w:rPr>
          <w:rFonts w:eastAsia="SimSun" w:hAnsi="SimSun"/>
          <w:szCs w:val="18"/>
        </w:rPr>
        <w:t>《</w:t>
      </w:r>
      <w:r w:rsidRPr="00402244">
        <w:rPr>
          <w:rFonts w:eastAsia="SimSun" w:hAnsi="SimSun"/>
          <w:color w:val="000000"/>
          <w:szCs w:val="18"/>
        </w:rPr>
        <w:t>把</w:t>
      </w:r>
      <w:r w:rsidRPr="00402244">
        <w:rPr>
          <w:rFonts w:eastAsia="SimSun" w:hAnsi="SimSun"/>
          <w:szCs w:val="18"/>
        </w:rPr>
        <w:t>消除对妇女歧视公约转化为法律》。</w:t>
      </w:r>
      <w:r w:rsidRPr="00402244">
        <w:rPr>
          <w:rFonts w:eastAsia="SimSun"/>
          <w:szCs w:val="18"/>
        </w:rPr>
        <w:t xml:space="preserve"> </w:t>
      </w:r>
    </w:p>
  </w:footnote>
  <w:footnote w:id="8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根据《教育法案》第</w:t>
      </w:r>
      <w:r w:rsidRPr="00402244">
        <w:rPr>
          <w:rFonts w:eastAsia="SimSun"/>
          <w:szCs w:val="18"/>
        </w:rPr>
        <w:t>4</w:t>
      </w:r>
      <w:r w:rsidRPr="00402244">
        <w:rPr>
          <w:rFonts w:eastAsia="SimSun" w:hAnsi="SimSun"/>
          <w:szCs w:val="18"/>
        </w:rPr>
        <w:t>条。</w:t>
      </w:r>
    </w:p>
  </w:footnote>
  <w:footnote w:id="8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根据《教育法案》第</w:t>
      </w:r>
      <w:r w:rsidRPr="00402244">
        <w:rPr>
          <w:rFonts w:eastAsia="SimSun"/>
          <w:szCs w:val="18"/>
        </w:rPr>
        <w:t>5</w:t>
      </w:r>
      <w:r w:rsidRPr="00402244">
        <w:rPr>
          <w:rFonts w:eastAsia="SimSun" w:hAnsi="SimSun"/>
          <w:szCs w:val="18"/>
        </w:rPr>
        <w:t>条。</w:t>
      </w:r>
    </w:p>
  </w:footnote>
  <w:footnote w:id="8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根据《教育法案》第</w:t>
      </w:r>
      <w:r w:rsidRPr="00402244">
        <w:rPr>
          <w:rFonts w:eastAsia="SimSun"/>
          <w:szCs w:val="18"/>
        </w:rPr>
        <w:t>6</w:t>
      </w:r>
      <w:r w:rsidRPr="00402244">
        <w:rPr>
          <w:rFonts w:eastAsia="SimSun" w:hAnsi="SimSun"/>
          <w:szCs w:val="18"/>
        </w:rPr>
        <w:t>条。</w:t>
      </w:r>
    </w:p>
  </w:footnote>
  <w:footnote w:id="8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w:t>
      </w:r>
      <w:r w:rsidRPr="00402244">
        <w:rPr>
          <w:rFonts w:eastAsia="SimSun"/>
          <w:szCs w:val="18"/>
        </w:rPr>
        <w:t>2004</w:t>
      </w:r>
      <w:r w:rsidRPr="00402244">
        <w:rPr>
          <w:rFonts w:eastAsia="SimSun" w:hAnsi="SimSun"/>
          <w:szCs w:val="18"/>
        </w:rPr>
        <w:t>年太平洋群岛地区千年发展目标报告》。</w:t>
      </w:r>
    </w:p>
  </w:footnote>
  <w:footnote w:id="85">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NSSD</w:t>
      </w:r>
      <w:r w:rsidRPr="00402244">
        <w:rPr>
          <w:rFonts w:eastAsia="SimSun" w:hAnsi="SimSun"/>
          <w:szCs w:val="18"/>
        </w:rPr>
        <w:t>教育部门总体规划》第</w:t>
      </w:r>
      <w:r w:rsidRPr="00402244">
        <w:rPr>
          <w:rFonts w:eastAsia="SimSun"/>
          <w:szCs w:val="18"/>
        </w:rPr>
        <w:t>10</w:t>
      </w:r>
      <w:r w:rsidRPr="00402244">
        <w:rPr>
          <w:rFonts w:eastAsia="SimSun" w:hAnsi="SimSun"/>
          <w:szCs w:val="18"/>
        </w:rPr>
        <w:t>章教育和人力资源</w:t>
      </w:r>
      <w:r>
        <w:rPr>
          <w:rFonts w:eastAsia="SimSun" w:hAnsi="SimSun" w:hint="eastAsia"/>
          <w:szCs w:val="18"/>
        </w:rPr>
        <w:t>。</w:t>
      </w:r>
    </w:p>
  </w:footnote>
  <w:footnote w:id="86">
    <w:p w:rsidR="003D1360" w:rsidRPr="00402244" w:rsidRDefault="003D1360" w:rsidP="00EE7F36">
      <w:pPr>
        <w:pStyle w:val="FootnoteText"/>
        <w:spacing w:line="320" w:lineRule="exact"/>
        <w:rPr>
          <w:rFonts w:eastAsia="SimSun" w:hint="eastAsia"/>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《教育法案》（第</w:t>
      </w:r>
      <w:r w:rsidRPr="00402244">
        <w:rPr>
          <w:rFonts w:eastAsia="SimSun"/>
          <w:szCs w:val="18"/>
        </w:rPr>
        <w:t>38</w:t>
      </w:r>
      <w:r w:rsidRPr="00402244">
        <w:rPr>
          <w:rFonts w:eastAsia="SimSun" w:hAnsi="SimSun"/>
          <w:szCs w:val="18"/>
        </w:rPr>
        <w:t>章）第</w:t>
      </w:r>
      <w:r w:rsidRPr="00402244">
        <w:rPr>
          <w:rFonts w:eastAsia="SimSun"/>
          <w:szCs w:val="18"/>
        </w:rPr>
        <w:t>30</w:t>
      </w:r>
      <w:r w:rsidRPr="00402244">
        <w:rPr>
          <w:rFonts w:eastAsia="SimSun" w:hAnsi="SimSun"/>
          <w:szCs w:val="18"/>
        </w:rPr>
        <w:t>条</w:t>
      </w:r>
      <w:r>
        <w:rPr>
          <w:rFonts w:eastAsia="SimSun" w:hAnsi="SimSun" w:hint="eastAsia"/>
          <w:szCs w:val="18"/>
        </w:rPr>
        <w:t>。</w:t>
      </w:r>
    </w:p>
  </w:footnote>
  <w:footnote w:id="8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当时唯一的中学。</w:t>
      </w:r>
    </w:p>
  </w:footnote>
  <w:footnote w:id="88">
    <w:p w:rsidR="003D1360" w:rsidRPr="001720AB" w:rsidRDefault="003D1360" w:rsidP="00EE7F36">
      <w:pPr>
        <w:pStyle w:val="FootnoteText"/>
        <w:spacing w:line="320" w:lineRule="exact"/>
        <w:rPr>
          <w:rFonts w:eastAsia="SimSun" w:hint="eastAsia"/>
          <w:szCs w:val="18"/>
          <w:vertAlign w:val="superscript"/>
        </w:rPr>
      </w:pPr>
      <w:r w:rsidRPr="001720AB">
        <w:rPr>
          <w:rFonts w:eastAsia="SimSun" w:hint="eastAsia"/>
          <w:szCs w:val="18"/>
          <w:vertAlign w:val="superscript"/>
        </w:rPr>
        <w:t>88</w:t>
      </w:r>
    </w:p>
  </w:footnote>
  <w:footnote w:id="8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Sioni </w:t>
      </w:r>
      <w:r>
        <w:rPr>
          <w:rFonts w:eastAsia="SimSun" w:hint="eastAsia"/>
          <w:szCs w:val="18"/>
        </w:rPr>
        <w:t>个人通信，</w:t>
      </w:r>
      <w:r>
        <w:rPr>
          <w:rFonts w:eastAsia="SimSun" w:hint="eastAsia"/>
          <w:szCs w:val="18"/>
        </w:rPr>
        <w:t>2007</w:t>
      </w:r>
      <w:r>
        <w:rPr>
          <w:rFonts w:eastAsia="SimSun" w:hint="eastAsia"/>
          <w:szCs w:val="18"/>
        </w:rPr>
        <w:t>年</w:t>
      </w:r>
      <w:r>
        <w:rPr>
          <w:rFonts w:eastAsia="SimSun" w:hint="eastAsia"/>
          <w:szCs w:val="18"/>
        </w:rPr>
        <w:t>4</w:t>
      </w:r>
      <w:r>
        <w:rPr>
          <w:rFonts w:eastAsia="SimSun" w:hint="eastAsia"/>
          <w:szCs w:val="18"/>
        </w:rPr>
        <w:t>月</w:t>
      </w:r>
      <w:r>
        <w:rPr>
          <w:rFonts w:eastAsia="SimSun" w:hint="eastAsia"/>
          <w:szCs w:val="18"/>
        </w:rPr>
        <w:t>17</w:t>
      </w:r>
      <w:r>
        <w:rPr>
          <w:rFonts w:eastAsia="SimSun" w:hint="eastAsia"/>
          <w:szCs w:val="18"/>
        </w:rPr>
        <w:t>日</w:t>
      </w:r>
      <w:r w:rsidRPr="00402244">
        <w:rPr>
          <w:rFonts w:eastAsia="SimSun" w:hAnsi="SimSun"/>
          <w:szCs w:val="18"/>
        </w:rPr>
        <w:t>。</w:t>
      </w:r>
    </w:p>
  </w:footnote>
  <w:footnote w:id="9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2004</w:t>
      </w:r>
      <w:r w:rsidRPr="00402244">
        <w:rPr>
          <w:rFonts w:eastAsia="SimSun" w:hAnsi="SimSun"/>
          <w:szCs w:val="18"/>
        </w:rPr>
        <w:t>年图瓦卢千年发展目标报告》。</w:t>
      </w:r>
    </w:p>
  </w:footnote>
  <w:footnote w:id="9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hAnsi="SimSun"/>
          <w:szCs w:val="18"/>
        </w:rPr>
        <w:t>《就业法》（第</w:t>
      </w:r>
      <w:r w:rsidRPr="00402244">
        <w:rPr>
          <w:rFonts w:eastAsia="SimSun"/>
          <w:szCs w:val="18"/>
        </w:rPr>
        <w:t>84</w:t>
      </w:r>
      <w:r w:rsidRPr="00402244">
        <w:rPr>
          <w:rFonts w:eastAsia="SimSun" w:hAnsi="SimSun"/>
          <w:szCs w:val="18"/>
        </w:rPr>
        <w:t>章）第</w:t>
      </w:r>
      <w:r w:rsidRPr="00402244">
        <w:rPr>
          <w:rFonts w:eastAsia="SimSun"/>
          <w:szCs w:val="18"/>
        </w:rPr>
        <w:t>2</w:t>
      </w:r>
      <w:r w:rsidRPr="00402244">
        <w:rPr>
          <w:rFonts w:eastAsia="SimSun" w:hAnsi="SimSun"/>
          <w:szCs w:val="18"/>
        </w:rPr>
        <w:t>条。</w:t>
      </w:r>
    </w:p>
  </w:footnote>
  <w:footnote w:id="9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hAnsi="SimSun"/>
          <w:iCs/>
          <w:szCs w:val="18"/>
        </w:rPr>
        <w:t>《</w:t>
      </w:r>
      <w:r w:rsidRPr="00402244">
        <w:rPr>
          <w:rFonts w:eastAsia="SimSun"/>
          <w:szCs w:val="18"/>
        </w:rPr>
        <w:t>1988</w:t>
      </w:r>
      <w:r w:rsidRPr="00402244">
        <w:rPr>
          <w:rFonts w:eastAsia="SimSun" w:hAnsi="SimSun"/>
          <w:szCs w:val="18"/>
        </w:rPr>
        <w:t>年</w:t>
      </w:r>
      <w:bookmarkStart w:id="92" w:name="OLE_LINK152"/>
      <w:r w:rsidRPr="00402244">
        <w:rPr>
          <w:rFonts w:eastAsia="SimSun" w:hAnsi="SimSun"/>
          <w:szCs w:val="18"/>
        </w:rPr>
        <w:t>释义及通则法</w:t>
      </w:r>
      <w:bookmarkEnd w:id="92"/>
      <w:r w:rsidRPr="00402244">
        <w:rPr>
          <w:rFonts w:eastAsia="SimSun" w:hAnsi="SimSun"/>
          <w:szCs w:val="18"/>
        </w:rPr>
        <w:t>》，第</w:t>
      </w:r>
      <w:r w:rsidRPr="00402244">
        <w:rPr>
          <w:rFonts w:eastAsia="SimSun"/>
          <w:szCs w:val="18"/>
        </w:rPr>
        <w:t>13</w:t>
      </w:r>
      <w:r w:rsidRPr="00402244">
        <w:rPr>
          <w:rFonts w:eastAsia="SimSun" w:hAnsi="SimSun"/>
          <w:szCs w:val="18"/>
        </w:rPr>
        <w:t>条。</w:t>
      </w:r>
    </w:p>
  </w:footnote>
  <w:footnote w:id="9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太平洋共同体秘书处</w:t>
      </w:r>
      <w:r>
        <w:rPr>
          <w:rFonts w:eastAsia="SimSun" w:hint="eastAsia"/>
          <w:szCs w:val="18"/>
        </w:rPr>
        <w:t>——</w:t>
      </w:r>
      <w:r w:rsidRPr="00402244">
        <w:rPr>
          <w:rFonts w:eastAsia="SimSun" w:hAnsi="SimSun"/>
          <w:szCs w:val="18"/>
        </w:rPr>
        <w:t>《</w:t>
      </w:r>
      <w:r w:rsidRPr="00402244">
        <w:rPr>
          <w:rFonts w:eastAsia="SimSun"/>
          <w:szCs w:val="18"/>
        </w:rPr>
        <w:t>2002</w:t>
      </w:r>
      <w:r w:rsidRPr="00402244">
        <w:rPr>
          <w:rFonts w:eastAsia="SimSun" w:hAnsi="SimSun"/>
          <w:szCs w:val="18"/>
        </w:rPr>
        <w:t>年图瓦卢人口普查报告》。</w:t>
      </w:r>
    </w:p>
  </w:footnote>
  <w:footnote w:id="9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2005</w:t>
      </w:r>
      <w:r w:rsidRPr="00402244">
        <w:rPr>
          <w:rFonts w:eastAsia="SimSun" w:hAnsi="SimSun"/>
          <w:szCs w:val="18"/>
        </w:rPr>
        <w:t>年图瓦卢公务员名单。</w:t>
      </w:r>
    </w:p>
  </w:footnote>
  <w:footnote w:id="9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Ulika</w:t>
      </w:r>
      <w:r w:rsidRPr="00402244">
        <w:rPr>
          <w:rFonts w:eastAsia="SimSun" w:hAnsi="SimSun"/>
          <w:szCs w:val="18"/>
        </w:rPr>
        <w:t>（</w:t>
      </w:r>
      <w:r w:rsidRPr="00402244">
        <w:rPr>
          <w:rFonts w:eastAsia="SimSun"/>
          <w:szCs w:val="18"/>
        </w:rPr>
        <w:t>2007</w:t>
      </w:r>
      <w:r w:rsidRPr="00402244">
        <w:rPr>
          <w:rFonts w:eastAsia="SimSun" w:hAnsi="SimSun"/>
          <w:szCs w:val="18"/>
        </w:rPr>
        <w:t>年</w:t>
      </w:r>
      <w:r w:rsidRPr="00BF6239">
        <w:rPr>
          <w:rFonts w:eastAsia="SimSun" w:hAnsi="SimSun"/>
          <w:szCs w:val="18"/>
        </w:rPr>
        <w:t>2</w:t>
      </w:r>
      <w:r w:rsidRPr="00402244">
        <w:rPr>
          <w:rFonts w:eastAsia="SimSun" w:hAnsi="SimSun"/>
          <w:szCs w:val="18"/>
        </w:rPr>
        <w:t>月</w:t>
      </w:r>
      <w:r w:rsidRPr="00BF6239">
        <w:rPr>
          <w:rFonts w:eastAsia="SimSun" w:hAnsi="SimSun"/>
          <w:szCs w:val="18"/>
        </w:rPr>
        <w:t>私人通信</w:t>
      </w:r>
      <w:r w:rsidRPr="00402244">
        <w:rPr>
          <w:rFonts w:eastAsia="SimSun" w:hAnsi="SimSun"/>
          <w:szCs w:val="18"/>
        </w:rPr>
        <w:t>）。</w:t>
      </w:r>
    </w:p>
  </w:footnote>
  <w:footnote w:id="9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《就业法》第</w:t>
      </w:r>
      <w:r w:rsidRPr="00402244">
        <w:rPr>
          <w:rFonts w:eastAsia="SimSun"/>
          <w:szCs w:val="18"/>
        </w:rPr>
        <w:t>84</w:t>
      </w:r>
      <w:r w:rsidRPr="00402244">
        <w:rPr>
          <w:rFonts w:eastAsia="SimSun" w:hAnsi="SimSun"/>
          <w:szCs w:val="18"/>
        </w:rPr>
        <w:t>章第</w:t>
      </w:r>
      <w:r w:rsidRPr="00402244">
        <w:rPr>
          <w:rFonts w:eastAsia="SimSun"/>
          <w:szCs w:val="18"/>
        </w:rPr>
        <w:t>80(3)</w:t>
      </w:r>
      <w:r w:rsidRPr="00402244">
        <w:rPr>
          <w:rFonts w:eastAsia="SimSun" w:hAnsi="SimSun"/>
          <w:szCs w:val="18"/>
        </w:rPr>
        <w:t>条。</w:t>
      </w:r>
    </w:p>
  </w:footnote>
  <w:footnote w:id="9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2007</w:t>
      </w:r>
      <w:r w:rsidRPr="00402244">
        <w:rPr>
          <w:rFonts w:eastAsia="SimSun" w:hAnsi="SimSun"/>
          <w:szCs w:val="18"/>
        </w:rPr>
        <w:t>年世界卫生组织。</w:t>
      </w:r>
    </w:p>
  </w:footnote>
  <w:footnote w:id="9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国家可持续发展战略第</w:t>
      </w:r>
      <w:r w:rsidRPr="00402244">
        <w:rPr>
          <w:rFonts w:eastAsia="SimSun"/>
          <w:szCs w:val="18"/>
        </w:rPr>
        <w:t>7.1</w:t>
      </w:r>
      <w:r w:rsidRPr="00402244">
        <w:rPr>
          <w:rFonts w:eastAsia="SimSun" w:hAnsi="SimSun"/>
          <w:szCs w:val="18"/>
        </w:rPr>
        <w:t>章</w:t>
      </w:r>
      <w:bookmarkStart w:id="96" w:name="OLE_LINK73"/>
      <w:r w:rsidRPr="00402244">
        <w:rPr>
          <w:rFonts w:eastAsia="SimSun" w:hAnsi="SimSun"/>
          <w:szCs w:val="18"/>
        </w:rPr>
        <w:t>《</w:t>
      </w:r>
      <w:r w:rsidRPr="00402244">
        <w:rPr>
          <w:rFonts w:eastAsia="SimSun"/>
          <w:szCs w:val="18"/>
        </w:rPr>
        <w:t>2005 -2015</w:t>
      </w:r>
      <w:r w:rsidRPr="00402244">
        <w:rPr>
          <w:rFonts w:eastAsia="SimSun" w:hAnsi="SimSun"/>
          <w:szCs w:val="18"/>
        </w:rPr>
        <w:t>年图瓦卢国家发展计划》。</w:t>
      </w:r>
    </w:p>
    <w:bookmarkEnd w:id="96"/>
  </w:footnote>
  <w:footnote w:id="9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《太平洋人发会议十年进展情况报告》，第</w:t>
      </w:r>
      <w:r w:rsidRPr="00402244">
        <w:rPr>
          <w:rFonts w:eastAsia="SimSun"/>
          <w:szCs w:val="18"/>
        </w:rPr>
        <w:t>14</w:t>
      </w:r>
      <w:r w:rsidRPr="00402244">
        <w:rPr>
          <w:rFonts w:eastAsia="SimSun" w:hAnsi="SimSun"/>
          <w:szCs w:val="18"/>
        </w:rPr>
        <w:t>页。</w:t>
      </w:r>
    </w:p>
  </w:footnote>
  <w:footnote w:id="10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2006</w:t>
      </w:r>
      <w:r w:rsidRPr="00402244">
        <w:rPr>
          <w:rFonts w:eastAsia="SimSun" w:hAnsi="SimSun"/>
          <w:szCs w:val="18"/>
        </w:rPr>
        <w:t>年社会数据报告》。</w:t>
      </w:r>
    </w:p>
  </w:footnote>
  <w:footnote w:id="101">
    <w:p w:rsidR="003D1360" w:rsidRPr="00402244" w:rsidRDefault="003D1360" w:rsidP="00EE7F36">
      <w:pPr>
        <w:pStyle w:val="FootnoteText"/>
        <w:spacing w:line="320" w:lineRule="exact"/>
        <w:rPr>
          <w:rFonts w:eastAsia="SimSun"/>
          <w:szCs w:val="18"/>
          <w:lang w:val="en-NZ"/>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2006</w:t>
      </w:r>
      <w:r w:rsidRPr="00402244">
        <w:rPr>
          <w:rFonts w:eastAsia="SimSun" w:hAnsi="SimSun"/>
          <w:szCs w:val="18"/>
        </w:rPr>
        <w:t>年图瓦卢千年发展目标报告》。</w:t>
      </w:r>
    </w:p>
  </w:footnote>
  <w:footnote w:id="10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2005</w:t>
      </w:r>
      <w:r w:rsidRPr="00402244">
        <w:rPr>
          <w:rFonts w:eastAsia="SimSun" w:hAnsi="SimSun"/>
          <w:szCs w:val="18"/>
        </w:rPr>
        <w:t>年社会数据报告》。</w:t>
      </w:r>
    </w:p>
  </w:footnote>
  <w:footnote w:id="10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2004</w:t>
      </w:r>
      <w:r w:rsidRPr="00402244">
        <w:rPr>
          <w:rFonts w:eastAsia="SimSun" w:hAnsi="SimSun"/>
          <w:szCs w:val="18"/>
        </w:rPr>
        <w:t>年图瓦卢千年发展目标报告》。</w:t>
      </w:r>
    </w:p>
  </w:footnote>
  <w:footnote w:id="10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2002</w:t>
      </w:r>
      <w:r w:rsidRPr="00402244">
        <w:rPr>
          <w:rFonts w:eastAsia="SimSun" w:hAnsi="SimSun"/>
          <w:szCs w:val="18"/>
        </w:rPr>
        <w:t>年图瓦卢人口普查报告》。</w:t>
      </w:r>
    </w:p>
  </w:footnote>
  <w:footnote w:id="10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图瓦卢开发银行记录。</w:t>
      </w:r>
    </w:p>
  </w:footnote>
  <w:footnote w:id="10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同上。</w:t>
      </w:r>
    </w:p>
  </w:footnote>
  <w:footnote w:id="107">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2000</w:t>
      </w:r>
      <w:r w:rsidRPr="00402244">
        <w:rPr>
          <w:rFonts w:eastAsia="SimSun" w:hAnsi="SimSun"/>
          <w:szCs w:val="18"/>
        </w:rPr>
        <w:t>年太平洋共同体秘书处人口及南太地科委技术报告》。</w:t>
      </w:r>
    </w:p>
  </w:footnote>
  <w:footnote w:id="108">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w:t>
      </w:r>
      <w:r w:rsidRPr="00402244">
        <w:rPr>
          <w:rFonts w:eastAsia="SimSun"/>
          <w:szCs w:val="18"/>
        </w:rPr>
        <w:t>2005</w:t>
      </w:r>
      <w:r w:rsidRPr="00402244">
        <w:rPr>
          <w:rFonts w:eastAsia="SimSun" w:hAnsi="SimSun"/>
          <w:szCs w:val="18"/>
        </w:rPr>
        <w:t>年图瓦卢社会数据报告》，</w:t>
      </w:r>
      <w:r w:rsidRPr="00402244">
        <w:rPr>
          <w:rFonts w:eastAsia="SimSun"/>
          <w:szCs w:val="18"/>
        </w:rPr>
        <w:t xml:space="preserve"> </w:t>
      </w:r>
      <w:r w:rsidRPr="00402244">
        <w:rPr>
          <w:rFonts w:eastAsia="SimSun" w:hAnsi="SimSun"/>
          <w:szCs w:val="18"/>
        </w:rPr>
        <w:t>第</w:t>
      </w:r>
      <w:r w:rsidRPr="00402244">
        <w:rPr>
          <w:rFonts w:eastAsia="SimSun"/>
          <w:szCs w:val="18"/>
        </w:rPr>
        <w:t>43</w:t>
      </w:r>
      <w:r w:rsidRPr="00402244">
        <w:rPr>
          <w:rFonts w:eastAsia="SimSun" w:hAnsi="SimSun"/>
          <w:szCs w:val="18"/>
        </w:rPr>
        <w:t>页。</w:t>
      </w:r>
    </w:p>
  </w:footnote>
  <w:footnote w:id="109">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《婚姻法》第</w:t>
      </w:r>
      <w:r w:rsidRPr="00402244">
        <w:rPr>
          <w:rFonts w:eastAsia="SimSun"/>
          <w:szCs w:val="18"/>
        </w:rPr>
        <w:t>29</w:t>
      </w:r>
      <w:r w:rsidRPr="00402244">
        <w:rPr>
          <w:rFonts w:eastAsia="SimSun" w:hAnsi="SimSun"/>
          <w:szCs w:val="18"/>
        </w:rPr>
        <w:t>章附件</w:t>
      </w:r>
      <w:r w:rsidRPr="00402244">
        <w:rPr>
          <w:rFonts w:eastAsia="SimSun"/>
          <w:szCs w:val="18"/>
        </w:rPr>
        <w:t>1</w:t>
      </w:r>
      <w:r>
        <w:rPr>
          <w:rFonts w:eastAsia="SimSun" w:hint="eastAsia"/>
          <w:szCs w:val="18"/>
        </w:rPr>
        <w:t>（</w:t>
      </w:r>
      <w:r w:rsidRPr="00402244">
        <w:rPr>
          <w:rFonts w:eastAsia="SimSun" w:hAnsi="SimSun"/>
          <w:szCs w:val="18"/>
        </w:rPr>
        <w:t>第</w:t>
      </w:r>
      <w:r w:rsidRPr="00402244">
        <w:rPr>
          <w:rFonts w:eastAsia="SimSun"/>
          <w:szCs w:val="18"/>
        </w:rPr>
        <w:t>4</w:t>
      </w:r>
      <w:r w:rsidRPr="00402244">
        <w:rPr>
          <w:rFonts w:eastAsia="SimSun" w:hAnsi="SimSun"/>
          <w:szCs w:val="18"/>
        </w:rPr>
        <w:t>条</w:t>
      </w:r>
      <w:r>
        <w:rPr>
          <w:rFonts w:eastAsia="SimSun" w:hAnsi="SimSun" w:hint="eastAsia"/>
          <w:szCs w:val="18"/>
        </w:rPr>
        <w:t>）</w:t>
      </w:r>
      <w:r w:rsidRPr="00402244">
        <w:rPr>
          <w:rFonts w:eastAsia="SimSun" w:hAnsi="SimSun"/>
          <w:szCs w:val="18"/>
        </w:rPr>
        <w:t>。</w:t>
      </w:r>
    </w:p>
  </w:footnote>
  <w:footnote w:id="110">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字面意思为：由干枯的椰树叶制成的火把。</w:t>
      </w:r>
    </w:p>
  </w:footnote>
  <w:footnote w:id="111">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hAnsi="SimSun"/>
          <w:szCs w:val="18"/>
        </w:rPr>
        <w:t>图瓦卢：生命周期</w:t>
      </w:r>
      <w:r>
        <w:rPr>
          <w:rFonts w:eastAsia="SimSun" w:hint="eastAsia"/>
          <w:szCs w:val="18"/>
        </w:rPr>
        <w:t>–</w:t>
      </w:r>
      <w:r w:rsidRPr="00402244">
        <w:rPr>
          <w:rFonts w:eastAsia="SimSun" w:hAnsi="SimSun"/>
          <w:szCs w:val="18"/>
        </w:rPr>
        <w:t>网站。</w:t>
      </w:r>
    </w:p>
  </w:footnote>
  <w:footnote w:id="112">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《婚姻法》第</w:t>
      </w:r>
      <w:r w:rsidRPr="00402244">
        <w:rPr>
          <w:rFonts w:eastAsia="SimSun"/>
          <w:szCs w:val="18"/>
        </w:rPr>
        <w:t>29</w:t>
      </w:r>
      <w:r w:rsidRPr="00402244">
        <w:rPr>
          <w:rFonts w:eastAsia="SimSun" w:hAnsi="SimSun"/>
          <w:szCs w:val="18"/>
        </w:rPr>
        <w:t>章第</w:t>
      </w:r>
      <w:r w:rsidRPr="00402244">
        <w:rPr>
          <w:rFonts w:eastAsia="SimSun"/>
          <w:szCs w:val="18"/>
        </w:rPr>
        <w:t>7</w:t>
      </w:r>
      <w:r w:rsidRPr="00402244">
        <w:rPr>
          <w:rFonts w:eastAsia="SimSun" w:hAnsi="SimSun"/>
          <w:szCs w:val="18"/>
        </w:rPr>
        <w:t>条。</w:t>
      </w:r>
    </w:p>
  </w:footnote>
  <w:footnote w:id="113">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《婚姻法》第</w:t>
      </w:r>
      <w:r w:rsidRPr="00402244">
        <w:rPr>
          <w:rFonts w:eastAsia="SimSun"/>
          <w:szCs w:val="18"/>
        </w:rPr>
        <w:t>29</w:t>
      </w:r>
      <w:r w:rsidRPr="00402244">
        <w:rPr>
          <w:rFonts w:eastAsia="SimSun" w:hAnsi="SimSun"/>
          <w:szCs w:val="18"/>
        </w:rPr>
        <w:t>章第</w:t>
      </w:r>
      <w:r w:rsidRPr="00402244">
        <w:rPr>
          <w:rFonts w:eastAsia="SimSun"/>
          <w:szCs w:val="18"/>
        </w:rPr>
        <w:t>7(b)</w:t>
      </w:r>
      <w:r w:rsidRPr="00402244">
        <w:rPr>
          <w:rFonts w:eastAsia="SimSun" w:hAnsi="SimSun"/>
          <w:szCs w:val="18"/>
        </w:rPr>
        <w:t>条。</w:t>
      </w:r>
    </w:p>
  </w:footnote>
  <w:footnote w:id="114">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sidRPr="00402244">
        <w:rPr>
          <w:rFonts w:eastAsia="SimSun" w:hAnsi="SimSun"/>
          <w:szCs w:val="18"/>
        </w:rPr>
        <w:t>《刑法典》第</w:t>
      </w:r>
      <w:r w:rsidRPr="00402244">
        <w:rPr>
          <w:rFonts w:eastAsia="SimSun"/>
          <w:szCs w:val="18"/>
        </w:rPr>
        <w:t>214</w:t>
      </w:r>
      <w:r w:rsidRPr="00402244">
        <w:rPr>
          <w:rFonts w:eastAsia="SimSun" w:hAnsi="SimSun"/>
          <w:szCs w:val="18"/>
        </w:rPr>
        <w:t>条。</w:t>
      </w:r>
    </w:p>
  </w:footnote>
  <w:footnote w:id="115">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sidRPr="00402244">
        <w:rPr>
          <w:rFonts w:eastAsia="SimSun"/>
          <w:szCs w:val="18"/>
        </w:rPr>
        <w:t xml:space="preserve"> </w:t>
      </w:r>
      <w:r>
        <w:rPr>
          <w:rFonts w:eastAsia="SimSun" w:hint="eastAsia"/>
          <w:szCs w:val="18"/>
        </w:rPr>
        <w:t xml:space="preserve"> </w:t>
      </w:r>
      <w:r w:rsidRPr="00402244">
        <w:rPr>
          <w:rFonts w:eastAsia="SimSun"/>
          <w:szCs w:val="18"/>
        </w:rPr>
        <w:t>Jalal</w:t>
      </w:r>
      <w:r>
        <w:rPr>
          <w:rFonts w:eastAsia="SimSun" w:hint="eastAsia"/>
          <w:szCs w:val="18"/>
        </w:rPr>
        <w:t xml:space="preserve"> </w:t>
      </w:r>
      <w:r w:rsidRPr="00402244">
        <w:rPr>
          <w:rFonts w:eastAsia="SimSun"/>
          <w:szCs w:val="18"/>
        </w:rPr>
        <w:t>P</w:t>
      </w:r>
      <w:r>
        <w:rPr>
          <w:rFonts w:eastAsia="SimSun" w:hint="eastAsia"/>
          <w:szCs w:val="18"/>
        </w:rPr>
        <w:t xml:space="preserve"> </w:t>
      </w:r>
      <w:r w:rsidRPr="00402244">
        <w:rPr>
          <w:rFonts w:eastAsia="SimSun"/>
          <w:szCs w:val="18"/>
        </w:rPr>
        <w:t>I</w:t>
      </w:r>
      <w:r w:rsidRPr="00402244">
        <w:rPr>
          <w:rFonts w:eastAsia="SimSun" w:hAnsi="SimSun"/>
          <w:szCs w:val="18"/>
        </w:rPr>
        <w:t>，</w:t>
      </w:r>
      <w:r w:rsidRPr="00402244">
        <w:rPr>
          <w:rFonts w:eastAsia="SimSun"/>
          <w:szCs w:val="18"/>
        </w:rPr>
        <w:t>1998</w:t>
      </w:r>
      <w:r w:rsidRPr="00402244">
        <w:rPr>
          <w:rFonts w:eastAsia="SimSun" w:hAnsi="SimSun"/>
          <w:szCs w:val="18"/>
        </w:rPr>
        <w:t>年</w:t>
      </w:r>
      <w:r w:rsidRPr="00402244">
        <w:rPr>
          <w:rFonts w:eastAsia="SimSun"/>
          <w:szCs w:val="18"/>
        </w:rPr>
        <w:t>,</w:t>
      </w:r>
      <w:r w:rsidRPr="00402244">
        <w:rPr>
          <w:rFonts w:eastAsia="SimSun" w:hAnsi="SimSun"/>
          <w:szCs w:val="18"/>
        </w:rPr>
        <w:t>《太平洋妇女法：法律权利手册》，第</w:t>
      </w:r>
      <w:r w:rsidRPr="00402244">
        <w:rPr>
          <w:rFonts w:eastAsia="SimSun"/>
          <w:szCs w:val="18"/>
        </w:rPr>
        <w:t>262</w:t>
      </w:r>
      <w:r w:rsidRPr="00402244">
        <w:rPr>
          <w:rFonts w:eastAsia="SimSun" w:hAnsi="SimSun"/>
          <w:szCs w:val="18"/>
        </w:rPr>
        <w:t>页。</w:t>
      </w:r>
    </w:p>
  </w:footnote>
  <w:footnote w:id="116">
    <w:p w:rsidR="003D1360" w:rsidRPr="00402244" w:rsidRDefault="003D1360" w:rsidP="00EE7F36">
      <w:pPr>
        <w:pStyle w:val="FootnoteText"/>
        <w:spacing w:line="320" w:lineRule="exact"/>
        <w:rPr>
          <w:rFonts w:eastAsia="SimSun"/>
          <w:szCs w:val="18"/>
        </w:rPr>
      </w:pPr>
      <w:r w:rsidRPr="00402244">
        <w:rPr>
          <w:rStyle w:val="FootnoteReference"/>
          <w:rFonts w:eastAsia="SimSun"/>
          <w:szCs w:val="18"/>
        </w:rPr>
        <w:footnoteRef/>
      </w:r>
      <w:r>
        <w:rPr>
          <w:rFonts w:eastAsia="SimSun" w:hAnsi="SimSun" w:hint="eastAsia"/>
          <w:szCs w:val="18"/>
        </w:rPr>
        <w:t xml:space="preserve"> </w:t>
      </w:r>
      <w:r w:rsidRPr="00402244">
        <w:rPr>
          <w:rFonts w:eastAsia="SimSun" w:hAnsi="SimSun"/>
          <w:szCs w:val="18"/>
        </w:rPr>
        <w:t>《地方法院记录》。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360">
                  <w:tblPrEx>
                    <w:tblCellMar>
                      <w:top w:w="0" w:type="dxa"/>
                      <w:bottom w:w="0" w:type="dxa"/>
                    </w:tblCellMar>
                  </w:tblPrEx>
                  <w:trPr>
                    <w:trHeight w:hRule="exact" w:val="864"/>
                  </w:trPr>
                  <w:tc>
                    <w:tcPr>
                      <w:tcW w:w="4838" w:type="dxa"/>
                      <w:tcBorders>
                        <w:bottom w:val="single" w:sz="4" w:space="0" w:color="auto"/>
                      </w:tcBorders>
                      <w:vAlign w:val="bottom"/>
                    </w:tcPr>
                    <w:p w:rsidR="003D1360" w:rsidRDefault="003D136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3D1360" w:rsidRDefault="003D1360">
                      <w:pPr>
                        <w:pStyle w:val="Header"/>
                        <w:pBdr>
                          <w:bottom w:val="none" w:sz="0" w:space="0" w:color="auto"/>
                        </w:pBdr>
                      </w:pPr>
                    </w:p>
                  </w:tc>
                </w:tr>
              </w:tbl>
              <w:p w:rsidR="003D1360" w:rsidRDefault="003D136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360">
                  <w:tblPrEx>
                    <w:tblCellMar>
                      <w:top w:w="0" w:type="dxa"/>
                      <w:bottom w:w="0" w:type="dxa"/>
                    </w:tblCellMar>
                  </w:tblPrEx>
                  <w:trPr>
                    <w:trHeight w:hRule="exact" w:val="864"/>
                  </w:trPr>
                  <w:tc>
                    <w:tcPr>
                      <w:tcW w:w="4838" w:type="dxa"/>
                      <w:tcBorders>
                        <w:bottom w:val="single" w:sz="4" w:space="0" w:color="auto"/>
                      </w:tcBorders>
                      <w:vAlign w:val="bottom"/>
                    </w:tcPr>
                    <w:p w:rsidR="003D1360" w:rsidRDefault="003D1360">
                      <w:pPr>
                        <w:pStyle w:val="Header"/>
                        <w:pBdr>
                          <w:bottom w:val="none" w:sz="0" w:space="0" w:color="auto"/>
                        </w:pBdr>
                      </w:pPr>
                    </w:p>
                  </w:tc>
                  <w:tc>
                    <w:tcPr>
                      <w:tcW w:w="5048" w:type="dxa"/>
                      <w:tcBorders>
                        <w:bottom w:val="single" w:sz="4" w:space="0" w:color="auto"/>
                      </w:tcBorders>
                      <w:vAlign w:val="bottom"/>
                    </w:tcPr>
                    <w:p w:rsidR="003D1360" w:rsidRDefault="003D1360">
                      <w:pPr>
                        <w:pStyle w:val="Header"/>
                        <w:pBdr>
                          <w:bottom w:val="none" w:sz="0" w:space="0" w:color="auto"/>
                        </w:pBdr>
                        <w:spacing w:after="80"/>
                        <w:jc w:val="right"/>
                        <w:rPr>
                          <w:rFonts w:hint="eastAsia"/>
                          <w:b/>
                        </w:rPr>
                      </w:pPr>
                      <w:r>
                        <w:rPr>
                          <w:b/>
                        </w:rPr>
                        <w:t>CEDAW/C/NLD/4</w:t>
                      </w:r>
                    </w:p>
                  </w:tc>
                </w:tr>
              </w:tbl>
              <w:p w:rsidR="003D1360" w:rsidRDefault="003D136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2976"/>
      <w:gridCol w:w="240"/>
      <w:gridCol w:w="3307"/>
      <w:gridCol w:w="12"/>
    </w:tblGrid>
    <w:tr w:rsidR="003D136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D1360" w:rsidRDefault="003D136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3D1360" w:rsidRDefault="003D136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3D1360" w:rsidRDefault="003D136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3D1360" w:rsidRDefault="003D1360">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TUV</w:t>
          </w:r>
          <w:r>
            <w:rPr>
              <w:position w:val="-4"/>
            </w:rPr>
            <w:t>/</w:t>
          </w:r>
          <w:r>
            <w:rPr>
              <w:rFonts w:hint="eastAsia"/>
              <w:position w:val="-4"/>
            </w:rPr>
            <w:t>2</w:t>
          </w:r>
        </w:p>
      </w:tc>
    </w:tr>
    <w:tr w:rsidR="003D1360" w:rsidTr="001138AB">
      <w:tblPrEx>
        <w:tblCellMar>
          <w:top w:w="0" w:type="dxa"/>
          <w:bottom w:w="0" w:type="dxa"/>
        </w:tblCellMar>
      </w:tblPrEx>
      <w:trPr>
        <w:trHeight w:hRule="exact" w:val="2880"/>
      </w:trPr>
      <w:tc>
        <w:tcPr>
          <w:tcW w:w="1267" w:type="dxa"/>
          <w:tcBorders>
            <w:left w:val="nil"/>
            <w:bottom w:val="single" w:sz="12" w:space="0" w:color="auto"/>
            <w:right w:val="nil"/>
          </w:tcBorders>
        </w:tcPr>
        <w:p w:rsidR="003D1360" w:rsidRDefault="003D136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5.5pt;height:49.5pt" fillcolor="window">
                <v:imagedata r:id="rId1" o:title=""/>
              </v:shape>
            </w:pict>
          </w:r>
        </w:p>
        <w:p w:rsidR="003D1360" w:rsidRDefault="003D1360">
          <w:pPr>
            <w:pStyle w:val="Header"/>
            <w:pBdr>
              <w:bottom w:val="none" w:sz="0" w:space="0" w:color="auto"/>
            </w:pBdr>
            <w:spacing w:before="109"/>
            <w:ind w:left="-72"/>
          </w:pPr>
        </w:p>
      </w:tc>
      <w:tc>
        <w:tcPr>
          <w:tcW w:w="5093" w:type="dxa"/>
          <w:gridSpan w:val="3"/>
          <w:tcBorders>
            <w:left w:val="nil"/>
            <w:bottom w:val="single" w:sz="12" w:space="0" w:color="auto"/>
            <w:right w:val="nil"/>
          </w:tcBorders>
        </w:tcPr>
        <w:p w:rsidR="003D1360" w:rsidRDefault="003D1360">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3D1360" w:rsidRDefault="003D1360">
          <w:pPr>
            <w:pStyle w:val="Header"/>
            <w:pBdr>
              <w:bottom w:val="none" w:sz="0" w:space="0" w:color="auto"/>
            </w:pBdr>
            <w:spacing w:before="109"/>
          </w:pPr>
        </w:p>
      </w:tc>
      <w:tc>
        <w:tcPr>
          <w:tcW w:w="3319" w:type="dxa"/>
          <w:gridSpan w:val="2"/>
          <w:tcBorders>
            <w:left w:val="nil"/>
            <w:bottom w:val="single" w:sz="12" w:space="0" w:color="auto"/>
            <w:right w:val="nil"/>
          </w:tcBorders>
        </w:tcPr>
        <w:p w:rsidR="003D1360" w:rsidRDefault="003D1360">
          <w:pPr>
            <w:spacing w:before="240" w:line="240" w:lineRule="exact"/>
          </w:pPr>
          <w:r>
            <w:t>Distr.: General</w:t>
          </w:r>
        </w:p>
        <w:p w:rsidR="003D1360" w:rsidRDefault="003D1360">
          <w:pPr>
            <w:spacing w:line="240" w:lineRule="exact"/>
            <w:rPr>
              <w:rFonts w:hint="eastAsia"/>
            </w:rPr>
          </w:pPr>
          <w:r>
            <w:rPr>
              <w:rFonts w:hint="eastAsia"/>
            </w:rPr>
            <w:t>3</w:t>
          </w:r>
          <w:r>
            <w:t xml:space="preserve"> </w:t>
          </w:r>
          <w:r>
            <w:rPr>
              <w:rFonts w:hint="eastAsia"/>
            </w:rPr>
            <w:t xml:space="preserve">September </w:t>
          </w:r>
          <w:r>
            <w:t>200</w:t>
          </w:r>
          <w:r>
            <w:rPr>
              <w:rFonts w:hint="eastAsia"/>
            </w:rPr>
            <w:t>8</w:t>
          </w:r>
        </w:p>
        <w:p w:rsidR="003D1360" w:rsidRDefault="003D1360">
          <w:pPr>
            <w:spacing w:line="240" w:lineRule="exact"/>
          </w:pPr>
          <w:r>
            <w:t>Chinese</w:t>
          </w:r>
        </w:p>
        <w:p w:rsidR="003D1360" w:rsidRPr="00843303" w:rsidRDefault="003D1360">
          <w:pPr>
            <w:spacing w:line="240" w:lineRule="exact"/>
            <w:rPr>
              <w:rFonts w:hint="eastAsia"/>
            </w:rPr>
          </w:pPr>
          <w:r>
            <w:t xml:space="preserve">Original: </w:t>
          </w:r>
          <w:r>
            <w:rPr>
              <w:rFonts w:hint="eastAsia"/>
            </w:rPr>
            <w:t>English</w:t>
          </w:r>
        </w:p>
      </w:tc>
    </w:tr>
  </w:tbl>
  <w:p w:rsidR="003D1360" w:rsidRDefault="003D136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360">
                  <w:tblPrEx>
                    <w:tblCellMar>
                      <w:top w:w="0" w:type="dxa"/>
                      <w:bottom w:w="0" w:type="dxa"/>
                    </w:tblCellMar>
                  </w:tblPrEx>
                  <w:trPr>
                    <w:trHeight w:hRule="exact" w:val="864"/>
                  </w:trPr>
                  <w:tc>
                    <w:tcPr>
                      <w:tcW w:w="4838" w:type="dxa"/>
                      <w:tcBorders>
                        <w:bottom w:val="single" w:sz="4" w:space="0" w:color="auto"/>
                      </w:tcBorders>
                      <w:vAlign w:val="bottom"/>
                    </w:tcPr>
                    <w:p w:rsidR="003D1360" w:rsidRDefault="003D1360">
                      <w:pPr>
                        <w:pStyle w:val="Header"/>
                        <w:pBdr>
                          <w:bottom w:val="none" w:sz="0" w:space="0" w:color="auto"/>
                        </w:pBdr>
                        <w:spacing w:after="80"/>
                        <w:jc w:val="both"/>
                        <w:rPr>
                          <w:rFonts w:hint="eastAsia"/>
                          <w:b/>
                        </w:rPr>
                      </w:pPr>
                      <w:r>
                        <w:rPr>
                          <w:b/>
                        </w:rPr>
                        <w:t>CEDAW/C</w:t>
                      </w:r>
                      <w:r>
                        <w:rPr>
                          <w:rFonts w:hint="eastAsia"/>
                          <w:b/>
                        </w:rPr>
                        <w:t>/TUV</w:t>
                      </w:r>
                      <w:r>
                        <w:rPr>
                          <w:b/>
                        </w:rPr>
                        <w:t>/</w:t>
                      </w:r>
                      <w:r>
                        <w:rPr>
                          <w:rFonts w:hint="eastAsia"/>
                          <w:b/>
                        </w:rPr>
                        <w:t>2</w:t>
                      </w:r>
                    </w:p>
                  </w:tc>
                  <w:tc>
                    <w:tcPr>
                      <w:tcW w:w="5048" w:type="dxa"/>
                      <w:tcBorders>
                        <w:bottom w:val="single" w:sz="4" w:space="0" w:color="auto"/>
                      </w:tcBorders>
                      <w:vAlign w:val="bottom"/>
                    </w:tcPr>
                    <w:p w:rsidR="003D1360" w:rsidRDefault="003D1360">
                      <w:pPr>
                        <w:pStyle w:val="Header"/>
                        <w:pBdr>
                          <w:bottom w:val="none" w:sz="0" w:space="0" w:color="auto"/>
                        </w:pBdr>
                      </w:pPr>
                    </w:p>
                  </w:tc>
                </w:tr>
              </w:tbl>
              <w:p w:rsidR="003D1360" w:rsidRDefault="003D136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360" w:rsidRDefault="003D136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360">
                  <w:tblPrEx>
                    <w:tblCellMar>
                      <w:top w:w="0" w:type="dxa"/>
                      <w:bottom w:w="0" w:type="dxa"/>
                    </w:tblCellMar>
                  </w:tblPrEx>
                  <w:trPr>
                    <w:trHeight w:hRule="exact" w:val="864"/>
                  </w:trPr>
                  <w:tc>
                    <w:tcPr>
                      <w:tcW w:w="4838" w:type="dxa"/>
                      <w:tcBorders>
                        <w:bottom w:val="single" w:sz="4" w:space="0" w:color="auto"/>
                      </w:tcBorders>
                      <w:vAlign w:val="bottom"/>
                    </w:tcPr>
                    <w:p w:rsidR="003D1360" w:rsidRDefault="003D1360">
                      <w:pPr>
                        <w:pStyle w:val="Header"/>
                        <w:pBdr>
                          <w:bottom w:val="none" w:sz="0" w:space="0" w:color="auto"/>
                        </w:pBdr>
                      </w:pPr>
                    </w:p>
                  </w:tc>
                  <w:tc>
                    <w:tcPr>
                      <w:tcW w:w="5048" w:type="dxa"/>
                      <w:tcBorders>
                        <w:bottom w:val="single" w:sz="4" w:space="0" w:color="auto"/>
                      </w:tcBorders>
                      <w:vAlign w:val="bottom"/>
                    </w:tcPr>
                    <w:p w:rsidR="003D1360" w:rsidRDefault="003D1360">
                      <w:pPr>
                        <w:pStyle w:val="Header"/>
                        <w:pBdr>
                          <w:bottom w:val="none" w:sz="0" w:space="0" w:color="auto"/>
                        </w:pBdr>
                        <w:spacing w:after="80"/>
                        <w:jc w:val="right"/>
                        <w:rPr>
                          <w:rFonts w:hint="eastAsia"/>
                          <w:b/>
                        </w:rPr>
                      </w:pPr>
                      <w:r>
                        <w:rPr>
                          <w:b/>
                        </w:rPr>
                        <w:t>CEDAW/C</w:t>
                      </w:r>
                      <w:r>
                        <w:rPr>
                          <w:rFonts w:hint="eastAsia"/>
                          <w:b/>
                        </w:rPr>
                        <w:t>/TUV</w:t>
                      </w:r>
                      <w:r>
                        <w:rPr>
                          <w:b/>
                        </w:rPr>
                        <w:t>/</w:t>
                      </w:r>
                      <w:r>
                        <w:rPr>
                          <w:rFonts w:hint="eastAsia"/>
                          <w:b/>
                        </w:rPr>
                        <w:t>2</w:t>
                      </w:r>
                    </w:p>
                  </w:tc>
                </w:tr>
              </w:tbl>
              <w:p w:rsidR="003D1360" w:rsidRDefault="003D136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Char"/>
      <w:lvlText w:val="%1."/>
      <w:lvlJc w:val="left"/>
      <w:pPr>
        <w:tabs>
          <w:tab w:val="num" w:pos="360"/>
        </w:tabs>
        <w:ind w:left="360" w:hanging="360"/>
      </w:pPr>
    </w:lvl>
  </w:abstractNum>
  <w:abstractNum w:abstractNumId="1">
    <w:nsid w:val="FFFFFF89"/>
    <w:multiLevelType w:val="singleLevel"/>
    <w:tmpl w:val="4D80A6A0"/>
    <w:lvl w:ilvl="0">
      <w:start w:val="1"/>
      <w:numFmt w:val="bullet"/>
      <w:pStyle w:val="BalloonTex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002067F"/>
    <w:multiLevelType w:val="hybridMultilevel"/>
    <w:tmpl w:val="C55E27EE"/>
    <w:lvl w:ilvl="0" w:tplc="04090017">
      <w:start w:val="1"/>
      <w:numFmt w:val="lowerLetter"/>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041D0380"/>
    <w:multiLevelType w:val="hybridMultilevel"/>
    <w:tmpl w:val="EBC8E690"/>
    <w:lvl w:ilvl="0" w:tplc="7654F3FA">
      <w:start w:val="1"/>
      <w:numFmt w:val="bullet"/>
      <w:lvlText w:val=""/>
      <w:lvlJc w:val="left"/>
      <w:pPr>
        <w:tabs>
          <w:tab w:val="num" w:pos="492"/>
        </w:tabs>
        <w:ind w:left="546" w:hanging="126"/>
      </w:pPr>
      <w:rPr>
        <w:rFonts w:ascii="Symbol" w:hAnsi="Symbol" w:hint="default"/>
        <w:color w:val="auto"/>
      </w:rPr>
    </w:lvl>
    <w:lvl w:ilvl="1" w:tplc="B06A479E">
      <w:start w:val="1"/>
      <w:numFmt w:val="bullet"/>
      <w:lvlText w:val=""/>
      <w:lvlJc w:val="left"/>
      <w:pPr>
        <w:tabs>
          <w:tab w:val="num" w:pos="402"/>
        </w:tabs>
        <w:ind w:left="1266" w:hanging="126"/>
      </w:pPr>
      <w:rPr>
        <w:rFonts w:ascii="Symbol" w:hAnsi="Symbol" w:hint="default"/>
        <w:color w:val="auto"/>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083B66A2"/>
    <w:multiLevelType w:val="hybridMultilevel"/>
    <w:tmpl w:val="21643C3E"/>
    <w:lvl w:ilvl="0" w:tplc="7654F3FA">
      <w:start w:val="1"/>
      <w:numFmt w:val="bullet"/>
      <w:lvlText w:val=""/>
      <w:lvlJc w:val="left"/>
      <w:pPr>
        <w:tabs>
          <w:tab w:val="num" w:pos="432"/>
        </w:tabs>
        <w:ind w:left="486" w:hanging="126"/>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5F3156"/>
    <w:multiLevelType w:val="hybridMultilevel"/>
    <w:tmpl w:val="B93A84EC"/>
    <w:lvl w:ilvl="0" w:tplc="B06A479E">
      <w:start w:val="1"/>
      <w:numFmt w:val="bullet"/>
      <w:lvlText w:val=""/>
      <w:lvlJc w:val="left"/>
      <w:pPr>
        <w:tabs>
          <w:tab w:val="num" w:pos="432"/>
        </w:tabs>
        <w:ind w:left="129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42754EB"/>
    <w:multiLevelType w:val="hybridMultilevel"/>
    <w:tmpl w:val="150CB8A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8F80AF7"/>
    <w:multiLevelType w:val="hybridMultilevel"/>
    <w:tmpl w:val="8356D9A0"/>
    <w:lvl w:ilvl="0" w:tplc="0409000B">
      <w:start w:val="1"/>
      <w:numFmt w:val="bullet"/>
      <w:lvlText w:val=""/>
      <w:lvlJc w:val="left"/>
      <w:pPr>
        <w:tabs>
          <w:tab w:val="num" w:pos="420"/>
        </w:tabs>
        <w:ind w:left="420" w:hanging="420"/>
      </w:pPr>
      <w:rPr>
        <w:rFonts w:ascii="Wingdings" w:hAnsi="Wingdings" w:hint="default"/>
      </w:rPr>
    </w:lvl>
    <w:lvl w:ilvl="1" w:tplc="D8444ECC">
      <w:start w:val="1"/>
      <w:numFmt w:val="bullet"/>
      <w:lvlText w:val=""/>
      <w:lvlJc w:val="left"/>
      <w:pPr>
        <w:tabs>
          <w:tab w:val="num" w:pos="63"/>
        </w:tabs>
        <w:ind w:left="783" w:hanging="363"/>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24C302C4"/>
    <w:multiLevelType w:val="hybridMultilevel"/>
    <w:tmpl w:val="B38EEA78"/>
    <w:lvl w:ilvl="0" w:tplc="E5D4B81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B2599B"/>
    <w:multiLevelType w:val="hybridMultilevel"/>
    <w:tmpl w:val="A58A3420"/>
    <w:lvl w:ilvl="0" w:tplc="220205E4">
      <w:start w:val="1"/>
      <w:numFmt w:val="bullet"/>
      <w:lvlText w:val="−"/>
      <w:lvlJc w:val="left"/>
      <w:pPr>
        <w:tabs>
          <w:tab w:val="num" w:pos="1140"/>
        </w:tabs>
        <w:ind w:left="1140" w:hanging="420"/>
      </w:pPr>
      <w:rPr>
        <w:rFonts w:ascii="Times New Roman" w:hAnsi="Times New Roman" w:cs="Times New Roman" w:hint="default"/>
      </w:rPr>
    </w:lvl>
    <w:lvl w:ilvl="1" w:tplc="D8444ECC">
      <w:start w:val="1"/>
      <w:numFmt w:val="bullet"/>
      <w:lvlText w:val=""/>
      <w:lvlJc w:val="left"/>
      <w:pPr>
        <w:tabs>
          <w:tab w:val="num" w:pos="63"/>
        </w:tabs>
        <w:ind w:left="783" w:hanging="363"/>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EBB7B85"/>
    <w:multiLevelType w:val="hybridMultilevel"/>
    <w:tmpl w:val="F056C6A0"/>
    <w:lvl w:ilvl="0" w:tplc="7654F3FA">
      <w:start w:val="1"/>
      <w:numFmt w:val="bullet"/>
      <w:lvlText w:val=""/>
      <w:lvlJc w:val="left"/>
      <w:pPr>
        <w:tabs>
          <w:tab w:val="num" w:pos="432"/>
        </w:tabs>
        <w:ind w:left="486" w:hanging="12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1F7F9E"/>
    <w:multiLevelType w:val="hybridMultilevel"/>
    <w:tmpl w:val="41EEC2B8"/>
    <w:lvl w:ilvl="0" w:tplc="C84C831A">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F2A24FC"/>
    <w:multiLevelType w:val="hybridMultilevel"/>
    <w:tmpl w:val="108ACA08"/>
    <w:lvl w:ilvl="0" w:tplc="A2EA87B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F52558"/>
    <w:multiLevelType w:val="hybridMultilevel"/>
    <w:tmpl w:val="4F224808"/>
    <w:lvl w:ilvl="0" w:tplc="6C161AF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7">
    <w:nsid w:val="36895E6A"/>
    <w:multiLevelType w:val="hybridMultilevel"/>
    <w:tmpl w:val="B69CF20C"/>
    <w:lvl w:ilvl="0" w:tplc="D8444ECC">
      <w:start w:val="1"/>
      <w:numFmt w:val="bullet"/>
      <w:lvlText w:val=""/>
      <w:lvlJc w:val="left"/>
      <w:pPr>
        <w:tabs>
          <w:tab w:val="num" w:pos="0"/>
        </w:tabs>
        <w:ind w:left="720" w:hanging="363"/>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39133DC3"/>
    <w:multiLevelType w:val="hybridMultilevel"/>
    <w:tmpl w:val="5CF0E70C"/>
    <w:lvl w:ilvl="0" w:tplc="04090017">
      <w:start w:val="1"/>
      <w:numFmt w:val="lowerLetter"/>
      <w:lvlText w:val="%1)"/>
      <w:lvlJc w:val="left"/>
      <w:pPr>
        <w:tabs>
          <w:tab w:val="num" w:pos="720"/>
        </w:tabs>
        <w:ind w:left="720" w:hanging="360"/>
      </w:pPr>
    </w:lvl>
    <w:lvl w:ilvl="1" w:tplc="586EC6D6">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1F72E8"/>
    <w:multiLevelType w:val="singleLevel"/>
    <w:tmpl w:val="E15AEEFA"/>
    <w:lvl w:ilvl="0">
      <w:start w:val="2"/>
      <w:numFmt w:val="upperLetter"/>
      <w:pStyle w:val="EndnoteReference"/>
      <w:lvlText w:val="%1."/>
      <w:lvlJc w:val="left"/>
      <w:pPr>
        <w:tabs>
          <w:tab w:val="num" w:pos="420"/>
        </w:tabs>
        <w:ind w:left="420" w:hanging="420"/>
      </w:pPr>
      <w:rPr>
        <w:rFonts w:hint="default"/>
      </w:rPr>
    </w:lvl>
  </w:abstractNum>
  <w:abstractNum w:abstractNumId="20">
    <w:nsid w:val="40C471D4"/>
    <w:multiLevelType w:val="hybridMultilevel"/>
    <w:tmpl w:val="5A1EC6C4"/>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4">
    <w:nsid w:val="50E82C59"/>
    <w:multiLevelType w:val="hybridMultilevel"/>
    <w:tmpl w:val="0404610E"/>
    <w:lvl w:ilvl="0" w:tplc="B06A479E">
      <w:start w:val="1"/>
      <w:numFmt w:val="bullet"/>
      <w:lvlText w:val=""/>
      <w:lvlJc w:val="left"/>
      <w:pPr>
        <w:tabs>
          <w:tab w:val="num" w:pos="432"/>
        </w:tabs>
        <w:ind w:left="1296" w:hanging="126"/>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2F65F22"/>
    <w:multiLevelType w:val="hybridMultilevel"/>
    <w:tmpl w:val="0F7ECE28"/>
    <w:lvl w:ilvl="0" w:tplc="7654F3FA">
      <w:start w:val="1"/>
      <w:numFmt w:val="bullet"/>
      <w:lvlText w:val=""/>
      <w:lvlJc w:val="left"/>
      <w:pPr>
        <w:tabs>
          <w:tab w:val="num" w:pos="492"/>
        </w:tabs>
        <w:ind w:left="546" w:hanging="126"/>
      </w:pPr>
      <w:rPr>
        <w:rFonts w:ascii="Symbol" w:hAnsi="Symbol" w:hint="default"/>
        <w:color w:val="auto"/>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6">
    <w:nsid w:val="594C13B9"/>
    <w:multiLevelType w:val="hybridMultilevel"/>
    <w:tmpl w:val="9B464E22"/>
    <w:lvl w:ilvl="0" w:tplc="0409000B">
      <w:start w:val="1"/>
      <w:numFmt w:val="bullet"/>
      <w:lvlText w:val=""/>
      <w:lvlJc w:val="left"/>
      <w:pPr>
        <w:tabs>
          <w:tab w:val="num" w:pos="420"/>
        </w:tabs>
        <w:ind w:left="420" w:hanging="420"/>
      </w:pPr>
      <w:rPr>
        <w:rFonts w:ascii="Wingdings" w:hAnsi="Wingdings" w:hint="default"/>
      </w:rPr>
    </w:lvl>
    <w:lvl w:ilvl="1" w:tplc="D8444ECC">
      <w:start w:val="1"/>
      <w:numFmt w:val="bullet"/>
      <w:lvlText w:val=""/>
      <w:lvlJc w:val="left"/>
      <w:pPr>
        <w:tabs>
          <w:tab w:val="num" w:pos="63"/>
        </w:tabs>
        <w:ind w:left="783" w:hanging="363"/>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5D2F223F"/>
    <w:multiLevelType w:val="hybridMultilevel"/>
    <w:tmpl w:val="F6C6D37A"/>
    <w:lvl w:ilvl="0" w:tplc="7654F3FA">
      <w:start w:val="1"/>
      <w:numFmt w:val="bullet"/>
      <w:lvlText w:val=""/>
      <w:lvlJc w:val="left"/>
      <w:pPr>
        <w:tabs>
          <w:tab w:val="num" w:pos="432"/>
        </w:tabs>
        <w:ind w:left="486" w:hanging="126"/>
      </w:pPr>
      <w:rPr>
        <w:rFonts w:ascii="Symbol" w:hAnsi="Symbol" w:hint="default"/>
        <w:color w:val="auto"/>
      </w:rPr>
    </w:lvl>
    <w:lvl w:ilvl="1" w:tplc="04090003">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618F03AB"/>
    <w:multiLevelType w:val="hybridMultilevel"/>
    <w:tmpl w:val="28DE3E82"/>
    <w:lvl w:ilvl="0" w:tplc="31CCAAB4">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6726590A"/>
    <w:multiLevelType w:val="hybridMultilevel"/>
    <w:tmpl w:val="964A1722"/>
    <w:lvl w:ilvl="0" w:tplc="7654F3FA">
      <w:start w:val="1"/>
      <w:numFmt w:val="bullet"/>
      <w:lvlText w:val=""/>
      <w:lvlJc w:val="left"/>
      <w:pPr>
        <w:tabs>
          <w:tab w:val="num" w:pos="432"/>
        </w:tabs>
        <w:ind w:left="486" w:hanging="126"/>
      </w:pPr>
      <w:rPr>
        <w:rFonts w:ascii="Symbol" w:hAnsi="Symbol" w:hint="default"/>
        <w:color w:val="auto"/>
      </w:rPr>
    </w:lvl>
    <w:lvl w:ilvl="1" w:tplc="04090017">
      <w:start w:val="1"/>
      <w:numFmt w:val="lowerLetter"/>
      <w:lvlText w:val="%2)"/>
      <w:lvlJc w:val="left"/>
      <w:pPr>
        <w:tabs>
          <w:tab w:val="num" w:pos="1440"/>
        </w:tabs>
        <w:ind w:left="1440" w:hanging="360"/>
      </w:pPr>
      <w:rPr>
        <w:rFonts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AA87235"/>
    <w:multiLevelType w:val="hybridMultilevel"/>
    <w:tmpl w:val="6BBA2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2">
    <w:nsid w:val="6F4450AD"/>
    <w:multiLevelType w:val="hybridMultilevel"/>
    <w:tmpl w:val="A190A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3107081"/>
    <w:multiLevelType w:val="hybridMultilevel"/>
    <w:tmpl w:val="B96E252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795A4AC3"/>
    <w:multiLevelType w:val="hybridMultilevel"/>
    <w:tmpl w:val="4134BD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9C9748B"/>
    <w:multiLevelType w:val="hybridMultilevel"/>
    <w:tmpl w:val="A172FB18"/>
    <w:lvl w:ilvl="0" w:tplc="7654F3FA">
      <w:start w:val="1"/>
      <w:numFmt w:val="bullet"/>
      <w:lvlText w:val=""/>
      <w:lvlJc w:val="left"/>
      <w:pPr>
        <w:tabs>
          <w:tab w:val="num" w:pos="792"/>
        </w:tabs>
        <w:ind w:left="846" w:hanging="126"/>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B170319"/>
    <w:multiLevelType w:val="hybridMultilevel"/>
    <w:tmpl w:val="6BF032B4"/>
    <w:lvl w:ilvl="0" w:tplc="FFFFFFFF">
      <w:start w:val="1"/>
      <w:numFmt w:val="decimal"/>
      <w:pStyle w:val="CommentText"/>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7">
    <w:nsid w:val="7B926F26"/>
    <w:multiLevelType w:val="hybridMultilevel"/>
    <w:tmpl w:val="9C502350"/>
    <w:lvl w:ilvl="0" w:tplc="57B8C782">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D6F4C94"/>
    <w:multiLevelType w:val="hybridMultilevel"/>
    <w:tmpl w:val="F6F26A6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a"/>
      <w:lvlText w:val="%1.%2"/>
      <w:lvlJc w:val="left"/>
      <w:pPr>
        <w:tabs>
          <w:tab w:val="num" w:pos="792"/>
        </w:tabs>
        <w:ind w:left="792" w:hanging="432"/>
      </w:pPr>
    </w:lvl>
    <w:lvl w:ilvl="2">
      <w:start w:val="1"/>
      <w:numFmt w:val="decimal"/>
      <w:pStyle w:val="a0"/>
      <w:lvlText w:val="%1.%2.%3"/>
      <w:lvlJc w:val="left"/>
      <w:pPr>
        <w:tabs>
          <w:tab w:val="num" w:pos="1440"/>
        </w:tabs>
        <w:ind w:left="1224" w:hanging="504"/>
      </w:pPr>
    </w:lvl>
    <w:lvl w:ilvl="3">
      <w:start w:val="1"/>
      <w:numFmt w:val="lowerLetter"/>
      <w:pStyle w:val="Standard-AKT"/>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3"/>
  </w:num>
  <w:num w:numId="2">
    <w:abstractNumId w:val="0"/>
  </w:num>
  <w:num w:numId="3">
    <w:abstractNumId w:val="1"/>
  </w:num>
  <w:num w:numId="4">
    <w:abstractNumId w:val="31"/>
  </w:num>
  <w:num w:numId="5">
    <w:abstractNumId w:val="19"/>
  </w:num>
  <w:num w:numId="6">
    <w:abstractNumId w:val="22"/>
  </w:num>
  <w:num w:numId="7">
    <w:abstractNumId w:val="36"/>
  </w:num>
  <w:num w:numId="8">
    <w:abstractNumId w:val="2"/>
  </w:num>
  <w:num w:numId="9">
    <w:abstractNumId w:val="39"/>
  </w:num>
  <w:num w:numId="10">
    <w:abstractNumId w:val="9"/>
  </w:num>
  <w:num w:numId="11">
    <w:abstractNumId w:val="16"/>
  </w:num>
  <w:num w:numId="12">
    <w:abstractNumId w:val="8"/>
  </w:num>
  <w:num w:numId="13">
    <w:abstractNumId w:val="7"/>
  </w:num>
  <w:num w:numId="14">
    <w:abstractNumId w:val="38"/>
  </w:num>
  <w:num w:numId="15">
    <w:abstractNumId w:val="26"/>
  </w:num>
  <w:num w:numId="16">
    <w:abstractNumId w:val="14"/>
  </w:num>
  <w:num w:numId="17">
    <w:abstractNumId w:val="17"/>
  </w:num>
  <w:num w:numId="18">
    <w:abstractNumId w:val="12"/>
  </w:num>
  <w:num w:numId="19">
    <w:abstractNumId w:val="28"/>
  </w:num>
  <w:num w:numId="20">
    <w:abstractNumId w:val="32"/>
  </w:num>
  <w:num w:numId="21">
    <w:abstractNumId w:val="15"/>
  </w:num>
  <w:num w:numId="22">
    <w:abstractNumId w:val="37"/>
  </w:num>
  <w:num w:numId="23">
    <w:abstractNumId w:val="29"/>
  </w:num>
  <w:num w:numId="24">
    <w:abstractNumId w:val="24"/>
  </w:num>
  <w:num w:numId="25">
    <w:abstractNumId w:val="4"/>
  </w:num>
  <w:num w:numId="26">
    <w:abstractNumId w:val="5"/>
  </w:num>
  <w:num w:numId="27">
    <w:abstractNumId w:val="35"/>
  </w:num>
  <w:num w:numId="28">
    <w:abstractNumId w:val="6"/>
  </w:num>
  <w:num w:numId="29">
    <w:abstractNumId w:val="20"/>
  </w:num>
  <w:num w:numId="30">
    <w:abstractNumId w:val="25"/>
  </w:num>
  <w:num w:numId="31">
    <w:abstractNumId w:val="27"/>
  </w:num>
  <w:num w:numId="32">
    <w:abstractNumId w:val="3"/>
  </w:num>
  <w:num w:numId="33">
    <w:abstractNumId w:val="30"/>
  </w:num>
  <w:num w:numId="34">
    <w:abstractNumId w:val="34"/>
  </w:num>
  <w:num w:numId="35">
    <w:abstractNumId w:val="13"/>
  </w:num>
  <w:num w:numId="36">
    <w:abstractNumId w:val="18"/>
  </w:num>
  <w:num w:numId="37">
    <w:abstractNumId w:val="21"/>
  </w:num>
  <w:num w:numId="38">
    <w:abstractNumId w:val="11"/>
  </w:num>
  <w:num w:numId="39">
    <w:abstractNumId w:val="10"/>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D0A"/>
    <w:rsid w:val="00003C8E"/>
    <w:rsid w:val="00005AB3"/>
    <w:rsid w:val="00005DA1"/>
    <w:rsid w:val="00006C92"/>
    <w:rsid w:val="00007772"/>
    <w:rsid w:val="0001587E"/>
    <w:rsid w:val="00017E4A"/>
    <w:rsid w:val="00020C03"/>
    <w:rsid w:val="00020FFB"/>
    <w:rsid w:val="00023C58"/>
    <w:rsid w:val="00026954"/>
    <w:rsid w:val="00031553"/>
    <w:rsid w:val="00033628"/>
    <w:rsid w:val="00034FA4"/>
    <w:rsid w:val="00053F19"/>
    <w:rsid w:val="00054E72"/>
    <w:rsid w:val="00055B96"/>
    <w:rsid w:val="000573B8"/>
    <w:rsid w:val="0006042C"/>
    <w:rsid w:val="00061AD8"/>
    <w:rsid w:val="000844DE"/>
    <w:rsid w:val="00086F95"/>
    <w:rsid w:val="00087CB6"/>
    <w:rsid w:val="00091F6F"/>
    <w:rsid w:val="0009721B"/>
    <w:rsid w:val="000A03DA"/>
    <w:rsid w:val="000A0B57"/>
    <w:rsid w:val="000A72A8"/>
    <w:rsid w:val="000B4F0F"/>
    <w:rsid w:val="000C64AE"/>
    <w:rsid w:val="000D019F"/>
    <w:rsid w:val="000D38B7"/>
    <w:rsid w:val="000D40C7"/>
    <w:rsid w:val="000D61D4"/>
    <w:rsid w:val="000E0A56"/>
    <w:rsid w:val="000E69D3"/>
    <w:rsid w:val="000E74B7"/>
    <w:rsid w:val="000E7883"/>
    <w:rsid w:val="000F2F9F"/>
    <w:rsid w:val="000F72D5"/>
    <w:rsid w:val="001007A9"/>
    <w:rsid w:val="001010EF"/>
    <w:rsid w:val="00101D0A"/>
    <w:rsid w:val="001049F0"/>
    <w:rsid w:val="00104EF4"/>
    <w:rsid w:val="001138AB"/>
    <w:rsid w:val="001211BA"/>
    <w:rsid w:val="0012163C"/>
    <w:rsid w:val="001234C3"/>
    <w:rsid w:val="00140C17"/>
    <w:rsid w:val="00145CC1"/>
    <w:rsid w:val="00154310"/>
    <w:rsid w:val="00156B16"/>
    <w:rsid w:val="00161B42"/>
    <w:rsid w:val="001717F1"/>
    <w:rsid w:val="001720AB"/>
    <w:rsid w:val="00182EBD"/>
    <w:rsid w:val="00193241"/>
    <w:rsid w:val="0019792E"/>
    <w:rsid w:val="001C1659"/>
    <w:rsid w:val="001C293F"/>
    <w:rsid w:val="001C4EDA"/>
    <w:rsid w:val="001C5C5A"/>
    <w:rsid w:val="001D506C"/>
    <w:rsid w:val="001D7EFF"/>
    <w:rsid w:val="001E6F4A"/>
    <w:rsid w:val="001F6834"/>
    <w:rsid w:val="00213596"/>
    <w:rsid w:val="00215398"/>
    <w:rsid w:val="00222213"/>
    <w:rsid w:val="00222362"/>
    <w:rsid w:val="0022409A"/>
    <w:rsid w:val="00241397"/>
    <w:rsid w:val="00244FD1"/>
    <w:rsid w:val="00246482"/>
    <w:rsid w:val="002551A3"/>
    <w:rsid w:val="00263F8B"/>
    <w:rsid w:val="00270C00"/>
    <w:rsid w:val="00272153"/>
    <w:rsid w:val="0027382E"/>
    <w:rsid w:val="00274A25"/>
    <w:rsid w:val="00281731"/>
    <w:rsid w:val="002853DE"/>
    <w:rsid w:val="00290D97"/>
    <w:rsid w:val="0029196F"/>
    <w:rsid w:val="00292E4F"/>
    <w:rsid w:val="00295940"/>
    <w:rsid w:val="00296A31"/>
    <w:rsid w:val="002A1F96"/>
    <w:rsid w:val="002B742A"/>
    <w:rsid w:val="002B789E"/>
    <w:rsid w:val="002D1AEA"/>
    <w:rsid w:val="002E3CE0"/>
    <w:rsid w:val="002F441D"/>
    <w:rsid w:val="002F560A"/>
    <w:rsid w:val="00300AD9"/>
    <w:rsid w:val="003053AD"/>
    <w:rsid w:val="00305F96"/>
    <w:rsid w:val="00311E8E"/>
    <w:rsid w:val="0031496A"/>
    <w:rsid w:val="00330034"/>
    <w:rsid w:val="00335048"/>
    <w:rsid w:val="0033672F"/>
    <w:rsid w:val="00340473"/>
    <w:rsid w:val="0034058C"/>
    <w:rsid w:val="00342C9B"/>
    <w:rsid w:val="00343FD6"/>
    <w:rsid w:val="0034530B"/>
    <w:rsid w:val="00354E3D"/>
    <w:rsid w:val="003603A2"/>
    <w:rsid w:val="003672F1"/>
    <w:rsid w:val="003751D4"/>
    <w:rsid w:val="00375644"/>
    <w:rsid w:val="00375D0B"/>
    <w:rsid w:val="003768AA"/>
    <w:rsid w:val="00384A63"/>
    <w:rsid w:val="00386DB8"/>
    <w:rsid w:val="003900F2"/>
    <w:rsid w:val="0039143C"/>
    <w:rsid w:val="00395426"/>
    <w:rsid w:val="003B10B2"/>
    <w:rsid w:val="003B78EB"/>
    <w:rsid w:val="003C1BD8"/>
    <w:rsid w:val="003C46F3"/>
    <w:rsid w:val="003D1360"/>
    <w:rsid w:val="003D6DA5"/>
    <w:rsid w:val="003D707F"/>
    <w:rsid w:val="003E2A60"/>
    <w:rsid w:val="003F76DA"/>
    <w:rsid w:val="00402244"/>
    <w:rsid w:val="00403BD3"/>
    <w:rsid w:val="00406F50"/>
    <w:rsid w:val="0041510F"/>
    <w:rsid w:val="00421523"/>
    <w:rsid w:val="004240FF"/>
    <w:rsid w:val="00436C0E"/>
    <w:rsid w:val="00457A1D"/>
    <w:rsid w:val="00461EFC"/>
    <w:rsid w:val="00462CCC"/>
    <w:rsid w:val="00463EBE"/>
    <w:rsid w:val="00476525"/>
    <w:rsid w:val="00477BCD"/>
    <w:rsid w:val="004860C2"/>
    <w:rsid w:val="0048644A"/>
    <w:rsid w:val="00487127"/>
    <w:rsid w:val="004908E6"/>
    <w:rsid w:val="004913ED"/>
    <w:rsid w:val="004A266B"/>
    <w:rsid w:val="004A72C4"/>
    <w:rsid w:val="004B0032"/>
    <w:rsid w:val="004B0585"/>
    <w:rsid w:val="004B122B"/>
    <w:rsid w:val="004B5CEF"/>
    <w:rsid w:val="004D2896"/>
    <w:rsid w:val="004D3E90"/>
    <w:rsid w:val="004E0F43"/>
    <w:rsid w:val="004E1BDD"/>
    <w:rsid w:val="004E6143"/>
    <w:rsid w:val="004F58F7"/>
    <w:rsid w:val="00504C69"/>
    <w:rsid w:val="00506620"/>
    <w:rsid w:val="00510431"/>
    <w:rsid w:val="00511DA6"/>
    <w:rsid w:val="00512236"/>
    <w:rsid w:val="00523F2E"/>
    <w:rsid w:val="005432D2"/>
    <w:rsid w:val="00544D4E"/>
    <w:rsid w:val="00546ADD"/>
    <w:rsid w:val="005530B7"/>
    <w:rsid w:val="00556506"/>
    <w:rsid w:val="005574BC"/>
    <w:rsid w:val="005871CA"/>
    <w:rsid w:val="00590A63"/>
    <w:rsid w:val="005964D8"/>
    <w:rsid w:val="00597805"/>
    <w:rsid w:val="00597990"/>
    <w:rsid w:val="005A0004"/>
    <w:rsid w:val="005A34FD"/>
    <w:rsid w:val="005B6BC8"/>
    <w:rsid w:val="005B7030"/>
    <w:rsid w:val="005B7C8C"/>
    <w:rsid w:val="005D31C2"/>
    <w:rsid w:val="005D7A41"/>
    <w:rsid w:val="005E11F5"/>
    <w:rsid w:val="005E6BC5"/>
    <w:rsid w:val="005F37E0"/>
    <w:rsid w:val="005F5D51"/>
    <w:rsid w:val="005F7471"/>
    <w:rsid w:val="00607CB4"/>
    <w:rsid w:val="00612622"/>
    <w:rsid w:val="00614AFC"/>
    <w:rsid w:val="00614D1B"/>
    <w:rsid w:val="00622E8E"/>
    <w:rsid w:val="00627ADF"/>
    <w:rsid w:val="00635506"/>
    <w:rsid w:val="006400DE"/>
    <w:rsid w:val="00645179"/>
    <w:rsid w:val="00653ECC"/>
    <w:rsid w:val="00657ACC"/>
    <w:rsid w:val="0066383D"/>
    <w:rsid w:val="0066703A"/>
    <w:rsid w:val="00680326"/>
    <w:rsid w:val="006832A4"/>
    <w:rsid w:val="0068416C"/>
    <w:rsid w:val="00684779"/>
    <w:rsid w:val="00684BEF"/>
    <w:rsid w:val="006869A6"/>
    <w:rsid w:val="0069026E"/>
    <w:rsid w:val="006958BF"/>
    <w:rsid w:val="00696367"/>
    <w:rsid w:val="006A5093"/>
    <w:rsid w:val="006A7E47"/>
    <w:rsid w:val="006C49C9"/>
    <w:rsid w:val="006D5B76"/>
    <w:rsid w:val="006E0321"/>
    <w:rsid w:val="006E14F7"/>
    <w:rsid w:val="006E5124"/>
    <w:rsid w:val="006F74DE"/>
    <w:rsid w:val="0070202F"/>
    <w:rsid w:val="0070464D"/>
    <w:rsid w:val="00727FA6"/>
    <w:rsid w:val="0073038C"/>
    <w:rsid w:val="00734B3B"/>
    <w:rsid w:val="00735686"/>
    <w:rsid w:val="0073716F"/>
    <w:rsid w:val="00740E94"/>
    <w:rsid w:val="007436D8"/>
    <w:rsid w:val="007470B1"/>
    <w:rsid w:val="00754258"/>
    <w:rsid w:val="007564A6"/>
    <w:rsid w:val="00761AEE"/>
    <w:rsid w:val="00767FA4"/>
    <w:rsid w:val="00770324"/>
    <w:rsid w:val="00776A76"/>
    <w:rsid w:val="00780F34"/>
    <w:rsid w:val="00786A83"/>
    <w:rsid w:val="00790208"/>
    <w:rsid w:val="00791A0C"/>
    <w:rsid w:val="007A1F0D"/>
    <w:rsid w:val="007A5E62"/>
    <w:rsid w:val="007B000E"/>
    <w:rsid w:val="007B7374"/>
    <w:rsid w:val="007C4056"/>
    <w:rsid w:val="007D0E05"/>
    <w:rsid w:val="007D3C55"/>
    <w:rsid w:val="007E3741"/>
    <w:rsid w:val="007E5469"/>
    <w:rsid w:val="007F33FB"/>
    <w:rsid w:val="0080493D"/>
    <w:rsid w:val="00812408"/>
    <w:rsid w:val="008216E4"/>
    <w:rsid w:val="00833100"/>
    <w:rsid w:val="00835E22"/>
    <w:rsid w:val="0084011C"/>
    <w:rsid w:val="00843303"/>
    <w:rsid w:val="00852773"/>
    <w:rsid w:val="008552CE"/>
    <w:rsid w:val="00857227"/>
    <w:rsid w:val="00865FC1"/>
    <w:rsid w:val="008677FF"/>
    <w:rsid w:val="008851A1"/>
    <w:rsid w:val="0089150B"/>
    <w:rsid w:val="00895635"/>
    <w:rsid w:val="008B358B"/>
    <w:rsid w:val="008B7D3F"/>
    <w:rsid w:val="008C1125"/>
    <w:rsid w:val="008C195D"/>
    <w:rsid w:val="008C5024"/>
    <w:rsid w:val="008C5E71"/>
    <w:rsid w:val="008C7793"/>
    <w:rsid w:val="008C7F2D"/>
    <w:rsid w:val="008D2868"/>
    <w:rsid w:val="008D3684"/>
    <w:rsid w:val="008E2581"/>
    <w:rsid w:val="008E25A9"/>
    <w:rsid w:val="008E59BB"/>
    <w:rsid w:val="008F138B"/>
    <w:rsid w:val="008F1871"/>
    <w:rsid w:val="008F23A0"/>
    <w:rsid w:val="008F3FAE"/>
    <w:rsid w:val="009030B2"/>
    <w:rsid w:val="009164A7"/>
    <w:rsid w:val="00923CC0"/>
    <w:rsid w:val="00943947"/>
    <w:rsid w:val="00944618"/>
    <w:rsid w:val="00946352"/>
    <w:rsid w:val="00946C9D"/>
    <w:rsid w:val="009537AC"/>
    <w:rsid w:val="009549A9"/>
    <w:rsid w:val="009576C9"/>
    <w:rsid w:val="00972186"/>
    <w:rsid w:val="0097280A"/>
    <w:rsid w:val="00973585"/>
    <w:rsid w:val="00985A72"/>
    <w:rsid w:val="00985D90"/>
    <w:rsid w:val="00991136"/>
    <w:rsid w:val="009951F3"/>
    <w:rsid w:val="00996C85"/>
    <w:rsid w:val="009A2146"/>
    <w:rsid w:val="009A5467"/>
    <w:rsid w:val="009B7A06"/>
    <w:rsid w:val="009C380B"/>
    <w:rsid w:val="009C3D07"/>
    <w:rsid w:val="009D1FAA"/>
    <w:rsid w:val="009D4E61"/>
    <w:rsid w:val="009F61F3"/>
    <w:rsid w:val="00A0602E"/>
    <w:rsid w:val="00A061E4"/>
    <w:rsid w:val="00A13766"/>
    <w:rsid w:val="00A3277C"/>
    <w:rsid w:val="00A35E7F"/>
    <w:rsid w:val="00A36DD0"/>
    <w:rsid w:val="00A40A01"/>
    <w:rsid w:val="00A503D2"/>
    <w:rsid w:val="00A515CA"/>
    <w:rsid w:val="00A558CF"/>
    <w:rsid w:val="00A56128"/>
    <w:rsid w:val="00A57697"/>
    <w:rsid w:val="00A645E1"/>
    <w:rsid w:val="00A714FF"/>
    <w:rsid w:val="00A80E10"/>
    <w:rsid w:val="00A82DA4"/>
    <w:rsid w:val="00A83E81"/>
    <w:rsid w:val="00A854C0"/>
    <w:rsid w:val="00A876E8"/>
    <w:rsid w:val="00AA0CD6"/>
    <w:rsid w:val="00AB2950"/>
    <w:rsid w:val="00AC3C29"/>
    <w:rsid w:val="00AD57AC"/>
    <w:rsid w:val="00AE3DBF"/>
    <w:rsid w:val="00AF2C59"/>
    <w:rsid w:val="00AF6E7C"/>
    <w:rsid w:val="00B01A6B"/>
    <w:rsid w:val="00B07BFD"/>
    <w:rsid w:val="00B17A0F"/>
    <w:rsid w:val="00B213BF"/>
    <w:rsid w:val="00B237E3"/>
    <w:rsid w:val="00B2440B"/>
    <w:rsid w:val="00B37AED"/>
    <w:rsid w:val="00B46EDB"/>
    <w:rsid w:val="00B47EFE"/>
    <w:rsid w:val="00B52B95"/>
    <w:rsid w:val="00B53EE0"/>
    <w:rsid w:val="00B55663"/>
    <w:rsid w:val="00B637C7"/>
    <w:rsid w:val="00B6452D"/>
    <w:rsid w:val="00B663C4"/>
    <w:rsid w:val="00B724A8"/>
    <w:rsid w:val="00B81F25"/>
    <w:rsid w:val="00B85966"/>
    <w:rsid w:val="00BA480F"/>
    <w:rsid w:val="00BA7D47"/>
    <w:rsid w:val="00BB27C2"/>
    <w:rsid w:val="00BB7250"/>
    <w:rsid w:val="00BD0075"/>
    <w:rsid w:val="00BD04CA"/>
    <w:rsid w:val="00BD19BE"/>
    <w:rsid w:val="00BD4846"/>
    <w:rsid w:val="00BE05F1"/>
    <w:rsid w:val="00BE25D3"/>
    <w:rsid w:val="00BE48E1"/>
    <w:rsid w:val="00BE6933"/>
    <w:rsid w:val="00BF1F4F"/>
    <w:rsid w:val="00BF5ECF"/>
    <w:rsid w:val="00BF6239"/>
    <w:rsid w:val="00BF75CB"/>
    <w:rsid w:val="00C02842"/>
    <w:rsid w:val="00C02DC7"/>
    <w:rsid w:val="00C076FC"/>
    <w:rsid w:val="00C124C3"/>
    <w:rsid w:val="00C12659"/>
    <w:rsid w:val="00C12F2E"/>
    <w:rsid w:val="00C13294"/>
    <w:rsid w:val="00C13397"/>
    <w:rsid w:val="00C178CE"/>
    <w:rsid w:val="00C17F65"/>
    <w:rsid w:val="00C36537"/>
    <w:rsid w:val="00C548E4"/>
    <w:rsid w:val="00C67F15"/>
    <w:rsid w:val="00C729E1"/>
    <w:rsid w:val="00C75BC3"/>
    <w:rsid w:val="00C76F0B"/>
    <w:rsid w:val="00C877CA"/>
    <w:rsid w:val="00CA70AB"/>
    <w:rsid w:val="00CB064D"/>
    <w:rsid w:val="00CB52D8"/>
    <w:rsid w:val="00CB6F43"/>
    <w:rsid w:val="00CB7BDC"/>
    <w:rsid w:val="00CD143A"/>
    <w:rsid w:val="00CE40F9"/>
    <w:rsid w:val="00CE452C"/>
    <w:rsid w:val="00CE6392"/>
    <w:rsid w:val="00CF2723"/>
    <w:rsid w:val="00D02C6C"/>
    <w:rsid w:val="00D11F1B"/>
    <w:rsid w:val="00D30E6F"/>
    <w:rsid w:val="00D310F2"/>
    <w:rsid w:val="00D40506"/>
    <w:rsid w:val="00D41B35"/>
    <w:rsid w:val="00D5031D"/>
    <w:rsid w:val="00D5227C"/>
    <w:rsid w:val="00D56EC1"/>
    <w:rsid w:val="00D61F04"/>
    <w:rsid w:val="00D6466B"/>
    <w:rsid w:val="00D674B3"/>
    <w:rsid w:val="00D72774"/>
    <w:rsid w:val="00D73961"/>
    <w:rsid w:val="00D75BFF"/>
    <w:rsid w:val="00D76EAD"/>
    <w:rsid w:val="00DA05DB"/>
    <w:rsid w:val="00DA395C"/>
    <w:rsid w:val="00DA4E15"/>
    <w:rsid w:val="00DD4F11"/>
    <w:rsid w:val="00DE3D36"/>
    <w:rsid w:val="00DF15C3"/>
    <w:rsid w:val="00DF66C4"/>
    <w:rsid w:val="00DF7DC2"/>
    <w:rsid w:val="00E02B66"/>
    <w:rsid w:val="00E034FC"/>
    <w:rsid w:val="00E04BEC"/>
    <w:rsid w:val="00E05C51"/>
    <w:rsid w:val="00E139DD"/>
    <w:rsid w:val="00E21E7E"/>
    <w:rsid w:val="00E22A9D"/>
    <w:rsid w:val="00E32CFD"/>
    <w:rsid w:val="00E36578"/>
    <w:rsid w:val="00E377D3"/>
    <w:rsid w:val="00E40420"/>
    <w:rsid w:val="00E46CBB"/>
    <w:rsid w:val="00E549AE"/>
    <w:rsid w:val="00E62F2C"/>
    <w:rsid w:val="00E631BD"/>
    <w:rsid w:val="00E64440"/>
    <w:rsid w:val="00E65FB8"/>
    <w:rsid w:val="00E73256"/>
    <w:rsid w:val="00E7610A"/>
    <w:rsid w:val="00E831BB"/>
    <w:rsid w:val="00E83C87"/>
    <w:rsid w:val="00E854DD"/>
    <w:rsid w:val="00E90848"/>
    <w:rsid w:val="00E91F02"/>
    <w:rsid w:val="00E92615"/>
    <w:rsid w:val="00EA092F"/>
    <w:rsid w:val="00EA2692"/>
    <w:rsid w:val="00EB0237"/>
    <w:rsid w:val="00EB12F1"/>
    <w:rsid w:val="00ED4B94"/>
    <w:rsid w:val="00ED6808"/>
    <w:rsid w:val="00EE7425"/>
    <w:rsid w:val="00EE7F36"/>
    <w:rsid w:val="00EF6EDD"/>
    <w:rsid w:val="00F0158D"/>
    <w:rsid w:val="00F0733B"/>
    <w:rsid w:val="00F103E2"/>
    <w:rsid w:val="00F136CE"/>
    <w:rsid w:val="00F2032B"/>
    <w:rsid w:val="00F24EEC"/>
    <w:rsid w:val="00F319D9"/>
    <w:rsid w:val="00F33569"/>
    <w:rsid w:val="00F34138"/>
    <w:rsid w:val="00F355C6"/>
    <w:rsid w:val="00F369AC"/>
    <w:rsid w:val="00F4650F"/>
    <w:rsid w:val="00F5133B"/>
    <w:rsid w:val="00F72277"/>
    <w:rsid w:val="00F7485E"/>
    <w:rsid w:val="00F934A8"/>
    <w:rsid w:val="00F9417E"/>
    <w:rsid w:val="00F95266"/>
    <w:rsid w:val="00F96BAB"/>
    <w:rsid w:val="00F97784"/>
    <w:rsid w:val="00FA0416"/>
    <w:rsid w:val="00FA0EEB"/>
    <w:rsid w:val="00FA7155"/>
    <w:rsid w:val="00FB1952"/>
    <w:rsid w:val="00FB2BBB"/>
    <w:rsid w:val="00FB3104"/>
    <w:rsid w:val="00FB4EB3"/>
    <w:rsid w:val="00FB7C69"/>
    <w:rsid w:val="00FB7CAE"/>
    <w:rsid w:val="00FC31A0"/>
    <w:rsid w:val="00FE4158"/>
    <w:rsid w:val="00FE6DAA"/>
    <w:rsid w:val="00FE73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link w:val="Heading1Char"/>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link w:val="Heading2Char"/>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link w:val="Heading3Char"/>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link w:val="Heading4Char"/>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Heading1Char">
    <w:name w:val="Heading 1 Char"/>
    <w:aliases w:val="带编号的标题1 Char,BMGF Überschrift 1 Char"/>
    <w:link w:val="Heading1"/>
    <w:locked/>
    <w:rsid w:val="001D506C"/>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Heading2Char">
    <w:name w:val="Heading 2 Char"/>
    <w:aliases w:val="带编号的标题2 Char,Article Char"/>
    <w:link w:val="Heading2"/>
    <w:semiHidden/>
    <w:locked/>
    <w:rsid w:val="001D506C"/>
    <w:rPr>
      <w:rFonts w:ascii="Arial" w:eastAsia="SimHei" w:hAnsi="Arial"/>
      <w:b/>
      <w:kern w:val="2"/>
      <w:sz w:val="32"/>
      <w:lang w:val="en-US" w:eastAsia="zh-CN" w:bidi="ar-SA"/>
    </w:rPr>
  </w:style>
  <w:style w:type="character" w:customStyle="1" w:styleId="Heading3Char">
    <w:name w:val="Heading 3 Char"/>
    <w:aliases w:val="Heading 3 sub-title Char,chart title Char"/>
    <w:link w:val="Heading3"/>
    <w:semiHidden/>
    <w:locked/>
    <w:rsid w:val="001D506C"/>
    <w:rPr>
      <w:rFonts w:ascii="SimHei" w:eastAsia="SimHei"/>
      <w:sz w:val="24"/>
      <w:u w:val="single"/>
      <w:lang w:val="en-US" w:eastAsia="zh-CN" w:bidi="ar-SA"/>
    </w:rPr>
  </w:style>
  <w:style w:type="character" w:customStyle="1" w:styleId="Heading4Char">
    <w:name w:val="Heading 4 Char"/>
    <w:link w:val="Heading4"/>
    <w:semiHidden/>
    <w:locked/>
    <w:rsid w:val="001D506C"/>
    <w:rPr>
      <w:rFonts w:ascii="SimHei" w:eastAsia="SimHei"/>
      <w:sz w:val="24"/>
      <w:u w:val="single"/>
      <w:lang w:val="en-US" w:eastAsia="zh-CN" w:bidi="ar-SA"/>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link w:val="HeaderChar"/>
    <w:pPr>
      <w:pBdr>
        <w:bottom w:val="single" w:sz="6" w:space="1" w:color="auto"/>
      </w:pBdr>
      <w:tabs>
        <w:tab w:val="center" w:pos="4320"/>
        <w:tab w:val="right" w:pos="8640"/>
      </w:tabs>
      <w:spacing w:line="240" w:lineRule="atLeast"/>
      <w:jc w:val="center"/>
    </w:pPr>
    <w:rPr>
      <w:sz w:val="18"/>
    </w:rPr>
  </w:style>
  <w:style w:type="character" w:customStyle="1" w:styleId="HeaderChar">
    <w:name w:val="Header Char"/>
    <w:link w:val="Header"/>
    <w:semiHidden/>
    <w:locked/>
    <w:rsid w:val="001D506C"/>
    <w:rPr>
      <w:rFonts w:eastAsia="SimSun"/>
      <w:sz w:val="18"/>
      <w:lang w:val="en-US" w:eastAsia="zh-CN" w:bidi="ar-SA"/>
    </w:rPr>
  </w:style>
  <w:style w:type="paragraph" w:customStyle="1" w:styleId="6">
    <w:name w:val="页眉6"/>
    <w:basedOn w:val="3"/>
    <w:pPr>
      <w:framePr w:wrap="notBeside" w:y="4452"/>
    </w:pPr>
  </w:style>
  <w:style w:type="paragraph" w:styleId="Footer">
    <w:name w:val="footer"/>
    <w:aliases w:val="BMGF Fußzeile"/>
    <w:basedOn w:val="Normal"/>
    <w:link w:val="FooterChar"/>
    <w:pPr>
      <w:tabs>
        <w:tab w:val="center" w:pos="4320"/>
        <w:tab w:val="right" w:pos="8640"/>
      </w:tabs>
      <w:spacing w:line="240" w:lineRule="atLeast"/>
      <w:jc w:val="left"/>
    </w:pPr>
    <w:rPr>
      <w:sz w:val="18"/>
    </w:rPr>
  </w:style>
  <w:style w:type="character" w:customStyle="1" w:styleId="FooterChar">
    <w:name w:val="Footer Char"/>
    <w:aliases w:val="BMGF Fußzeile Char"/>
    <w:link w:val="Footer"/>
    <w:semiHidden/>
    <w:locked/>
    <w:rsid w:val="001D506C"/>
    <w:rPr>
      <w:rFonts w:eastAsia="SimSun"/>
      <w:sz w:val="18"/>
      <w:lang w:val="en-US" w:eastAsia="zh-CN" w:bidi="ar-SA"/>
    </w:rPr>
  </w:style>
  <w:style w:type="paragraph" w:styleId="FootnoteText">
    <w:name w:val="footnote text"/>
    <w:basedOn w:val="Normal"/>
    <w:link w:val="FootnoteTextChar"/>
    <w:semiHidden/>
    <w:pPr>
      <w:jc w:val="left"/>
    </w:pPr>
    <w:rPr>
      <w:rFonts w:eastAsia="仿宋体"/>
      <w:sz w:val="18"/>
    </w:rPr>
  </w:style>
  <w:style w:type="character" w:customStyle="1" w:styleId="FootnoteTextChar">
    <w:name w:val="Footnote Text Char"/>
    <w:link w:val="FootnoteText"/>
    <w:semiHidden/>
    <w:locked/>
    <w:rsid w:val="001D506C"/>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link w:val="EndnoteTextChar"/>
    <w:semiHidden/>
    <w:pPr>
      <w:adjustRightInd/>
      <w:snapToGrid w:val="0"/>
      <w:spacing w:line="240" w:lineRule="auto"/>
      <w:jc w:val="left"/>
      <w:textAlignment w:val="auto"/>
    </w:pPr>
    <w:rPr>
      <w:kern w:val="2"/>
    </w:rPr>
  </w:style>
  <w:style w:type="character" w:customStyle="1" w:styleId="EndnoteTextChar">
    <w:name w:val="Endnote Text Char"/>
    <w:link w:val="EndnoteText"/>
    <w:semiHidden/>
    <w:locked/>
    <w:rsid w:val="001D506C"/>
    <w:rPr>
      <w:rFonts w:eastAsia="SimSun"/>
      <w:kern w:val="2"/>
      <w:sz w:val="21"/>
      <w:lang w:val="en-US" w:eastAsia="zh-CN" w:bidi="ar-SA"/>
    </w:rPr>
  </w:style>
  <w:style w:type="paragraph" w:styleId="TOC1">
    <w:name w:val="toc 1"/>
    <w:aliases w:val="Special1,Report 1"/>
    <w:basedOn w:val="Normal"/>
    <w:next w:val="Normal"/>
    <w:autoRedefine/>
    <w:semiHidden/>
    <w:rsid w:val="00A36DD0"/>
    <w:pPr>
      <w:tabs>
        <w:tab w:val="right" w:leader="dot" w:pos="9840"/>
      </w:tabs>
      <w:adjustRightInd/>
      <w:spacing w:after="60" w:line="320" w:lineRule="exact"/>
      <w:textAlignment w:val="auto"/>
    </w:pPr>
    <w:rPr>
      <w:rFonts w:hAnsi="SimSun"/>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link w:val="BodyText2Char"/>
    <w:pPr>
      <w:framePr w:w="3609" w:h="1458" w:hRule="exact" w:hSpace="181" w:wrap="auto" w:vAnchor="text" w:hAnchor="page" w:x="2511" w:y="1"/>
      <w:spacing w:line="560" w:lineRule="exact"/>
      <w:jc w:val="left"/>
    </w:pPr>
    <w:rPr>
      <w:rFonts w:eastAsia="SimHei"/>
      <w:sz w:val="40"/>
    </w:rPr>
  </w:style>
  <w:style w:type="character" w:customStyle="1" w:styleId="BodyText2Char">
    <w:name w:val="Body Text 2 Char"/>
    <w:link w:val="BodyText2"/>
    <w:semiHidden/>
    <w:locked/>
    <w:rsid w:val="001D506C"/>
    <w:rPr>
      <w:rFonts w:eastAsia="SimHei"/>
      <w:sz w:val="40"/>
      <w:lang w:val="en-US" w:eastAsia="zh-CN" w:bidi="ar-SA"/>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link w:val="BodyText3Char"/>
    <w:pPr>
      <w:widowControl/>
      <w:adjustRightInd/>
      <w:spacing w:line="240" w:lineRule="auto"/>
      <w:textAlignment w:val="auto"/>
    </w:pPr>
    <w:rPr>
      <w:color w:val="000000"/>
      <w:sz w:val="24"/>
      <w:lang w:val="fr-FR" w:eastAsia="en-US"/>
    </w:rPr>
  </w:style>
  <w:style w:type="character" w:customStyle="1" w:styleId="BodyText3Char">
    <w:name w:val="Body Text 3 Char"/>
    <w:link w:val="BodyText3"/>
    <w:semiHidden/>
    <w:locked/>
    <w:rsid w:val="001D506C"/>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link w:val="CommentTextChar"/>
    <w:semiHidden/>
    <w:pPr>
      <w:widowControl/>
      <w:adjustRightInd/>
      <w:spacing w:line="320" w:lineRule="exact"/>
      <w:jc w:val="left"/>
      <w:textAlignment w:val="auto"/>
    </w:pPr>
    <w:rPr>
      <w:rFonts w:ascii="SimSun"/>
      <w:kern w:val="14"/>
    </w:rPr>
  </w:style>
  <w:style w:type="character" w:customStyle="1" w:styleId="CommentTextChar">
    <w:name w:val="Comment Text Char"/>
    <w:link w:val="CommentText"/>
    <w:semiHidden/>
    <w:locked/>
    <w:rsid w:val="001D506C"/>
    <w:rPr>
      <w:rFonts w:ascii="SimSun" w:eastAsia="SimSun"/>
      <w:kern w:val="14"/>
      <w:sz w:val="21"/>
      <w:lang w:val="en-US" w:eastAsia="zh-CN" w:bidi="ar-SA"/>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E92615"/>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link w:val="BalloonTextChar"/>
    <w:semiHidden/>
    <w:pPr>
      <w:widowControl/>
      <w:adjustRightInd/>
      <w:spacing w:line="240" w:lineRule="auto"/>
      <w:jc w:val="left"/>
      <w:textAlignment w:val="auto"/>
    </w:pPr>
    <w:rPr>
      <w:rFonts w:ascii="Tahoma" w:hAnsi="Tahoma" w:cs="Tahoma"/>
      <w:sz w:val="16"/>
      <w:szCs w:val="16"/>
      <w:lang w:eastAsia="en-US"/>
    </w:rPr>
  </w:style>
  <w:style w:type="character" w:customStyle="1" w:styleId="BalloonTextChar">
    <w:name w:val="Balloon Text Char"/>
    <w:link w:val="BalloonText"/>
    <w:semiHidden/>
    <w:locked/>
    <w:rsid w:val="001D506C"/>
    <w:rPr>
      <w:rFonts w:ascii="Tahoma" w:eastAsia="SimSun" w:hAnsi="Tahoma" w:cs="Tahoma"/>
      <w:sz w:val="16"/>
      <w:szCs w:val="16"/>
      <w:lang w:val="en-US" w:eastAsia="en-US" w:bidi="ar-SA"/>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sid w:val="00D73961"/>
    <w:rPr>
      <w:rFonts w:ascii="Calibri" w:eastAsia="MS Mincho" w:hAnsi="Calibri"/>
      <w:i/>
      <w:iCs/>
      <w:lang w:val="en-US" w:eastAsia="en-US" w:bidi="en-US"/>
    </w:rPr>
  </w:style>
  <w:style w:type="character" w:customStyle="1" w:styleId="CharChar7">
    <w:name w:val=" Char Char7"/>
    <w:rsid w:val="00D73961"/>
    <w:rPr>
      <w:rFonts w:ascii="Calibri" w:eastAsia="MS Mincho" w:hAnsi="Calibri"/>
      <w:i/>
      <w:iCs/>
      <w:lang w:val="en-US" w:eastAsia="en-US" w:bidi="en-US"/>
    </w:rPr>
  </w:style>
  <w:style w:type="paragraph" w:styleId="HTMLPreformatted">
    <w:name w:val="HTML Preformatted"/>
    <w:basedOn w:val="Normal"/>
    <w:rsid w:val="00D73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sid w:val="00D73961"/>
    <w:rPr>
      <w:rFonts w:ascii="Courier New" w:eastAsia="MS Mincho" w:hAnsi="Courier New" w:cs="Courier New"/>
      <w:lang w:val="en-US" w:eastAsia="en-US" w:bidi="ar-SA"/>
    </w:rPr>
  </w:style>
  <w:style w:type="paragraph" w:customStyle="1" w:styleId="TableName">
    <w:name w:val="TableName"/>
    <w:basedOn w:val="Normal"/>
    <w:rsid w:val="001D506C"/>
    <w:pPr>
      <w:keepNext/>
      <w:widowControl/>
      <w:adjustRightInd/>
      <w:spacing w:before="120" w:after="120" w:line="240" w:lineRule="auto"/>
      <w:ind w:left="1080" w:hanging="1080"/>
      <w:jc w:val="left"/>
      <w:textAlignment w:val="auto"/>
    </w:pPr>
    <w:rPr>
      <w:b/>
      <w:sz w:val="24"/>
      <w:szCs w:val="24"/>
      <w:lang w:val="en-AU" w:eastAsia="en-US"/>
    </w:rPr>
  </w:style>
  <w:style w:type="paragraph" w:customStyle="1" w:styleId="TableHeading">
    <w:name w:val="TableHeading"/>
    <w:basedOn w:val="TableText"/>
    <w:rsid w:val="001D506C"/>
    <w:rPr>
      <w:b/>
    </w:rPr>
  </w:style>
  <w:style w:type="paragraph" w:customStyle="1" w:styleId="TableText">
    <w:name w:val="TableText"/>
    <w:basedOn w:val="Normal"/>
    <w:rsid w:val="001D506C"/>
    <w:pPr>
      <w:keepNext/>
      <w:widowControl/>
      <w:adjustRightInd/>
      <w:spacing w:before="20" w:after="20" w:line="240" w:lineRule="auto"/>
      <w:jc w:val="left"/>
      <w:textAlignment w:val="auto"/>
    </w:pPr>
    <w:rPr>
      <w:sz w:val="20"/>
      <w:lang w:val="en-AU" w:eastAsia="en-US"/>
    </w:rPr>
  </w:style>
  <w:style w:type="paragraph" w:customStyle="1" w:styleId="TableTextLeft4">
    <w:name w:val="TableText+Left4"/>
    <w:basedOn w:val="TableText"/>
    <w:rsid w:val="001D506C"/>
    <w:pPr>
      <w:ind w:left="227"/>
    </w:pPr>
  </w:style>
  <w:style w:type="paragraph" w:styleId="ListBullet2">
    <w:name w:val="List Bullet 2"/>
    <w:basedOn w:val="Normal"/>
    <w:rsid w:val="001D506C"/>
    <w:pPr>
      <w:widowControl/>
      <w:adjustRightInd/>
      <w:spacing w:after="120" w:line="300" w:lineRule="auto"/>
      <w:ind w:left="360" w:hanging="360"/>
      <w:jc w:val="left"/>
      <w:textAlignment w:val="auto"/>
    </w:pPr>
    <w:rPr>
      <w:rFonts w:ascii="Verdana" w:hAnsi="Verdana"/>
      <w:color w:val="000000"/>
      <w:kern w:val="28"/>
      <w:sz w:val="16"/>
      <w:szCs w:val="16"/>
      <w:lang w:eastAsia="en-US"/>
    </w:rPr>
  </w:style>
  <w:style w:type="paragraph" w:styleId="TableofFigures">
    <w:name w:val="table of figures"/>
    <w:basedOn w:val="Normal"/>
    <w:next w:val="Normal"/>
    <w:link w:val="TableofFiguresChar"/>
    <w:semiHidden/>
    <w:rsid w:val="001D506C"/>
    <w:pPr>
      <w:widowControl/>
      <w:adjustRightInd/>
      <w:spacing w:line="240" w:lineRule="auto"/>
      <w:ind w:left="440" w:hanging="440"/>
      <w:jc w:val="left"/>
      <w:textAlignment w:val="auto"/>
    </w:pPr>
    <w:rPr>
      <w:smallCaps/>
      <w:sz w:val="20"/>
      <w:lang w:val="en-GB" w:eastAsia="en-US"/>
    </w:rPr>
  </w:style>
  <w:style w:type="character" w:customStyle="1" w:styleId="TableofFiguresChar">
    <w:name w:val="Table of Figures Char"/>
    <w:link w:val="TableofFigures"/>
    <w:locked/>
    <w:rsid w:val="001D506C"/>
    <w:rPr>
      <w:rFonts w:eastAsia="SimSun"/>
      <w:smallCaps/>
      <w:lang w:val="en-GB" w:eastAsia="en-US" w:bidi="ar-SA"/>
    </w:rPr>
  </w:style>
  <w:style w:type="paragraph" w:customStyle="1" w:styleId="StyleTableofFigures12pt">
    <w:name w:val="Style Table of Figures + 12 pt"/>
    <w:basedOn w:val="TableofFigures"/>
    <w:rsid w:val="001D506C"/>
    <w:rPr>
      <w:b/>
      <w:i/>
    </w:rPr>
  </w:style>
  <w:style w:type="paragraph" w:customStyle="1" w:styleId="StyleTableofFigures12pt1">
    <w:name w:val="Style Table of Figures + 12 pt1"/>
    <w:basedOn w:val="TableofFigures"/>
    <w:rsid w:val="001D506C"/>
    <w:rPr>
      <w:b/>
      <w:i/>
    </w:rPr>
  </w:style>
  <w:style w:type="paragraph" w:customStyle="1" w:styleId="StyleTableofFigures16ptBold">
    <w:name w:val="Style Table of Figures + 16 pt Bold"/>
    <w:basedOn w:val="TableofFigures"/>
    <w:rsid w:val="001D506C"/>
    <w:rPr>
      <w:b/>
      <w:bCs/>
      <w:i/>
    </w:rPr>
  </w:style>
  <w:style w:type="paragraph" w:customStyle="1" w:styleId="Style1">
    <w:name w:val="Style1"/>
    <w:basedOn w:val="Heading4"/>
    <w:rsid w:val="001D506C"/>
    <w:pPr>
      <w:widowControl/>
      <w:numPr>
        <w:numId w:val="0"/>
      </w:numPr>
      <w:adjustRightInd/>
      <w:spacing w:before="240" w:after="60" w:line="240" w:lineRule="auto"/>
      <w:ind w:left="720"/>
      <w:jc w:val="left"/>
      <w:textAlignment w:val="auto"/>
    </w:pPr>
    <w:rPr>
      <w:rFonts w:ascii="Times New Roman" w:eastAsia="SimSun"/>
      <w:b/>
      <w:bCs/>
      <w:sz w:val="18"/>
      <w:szCs w:val="28"/>
      <w:u w:val="none"/>
      <w:lang w:val="en-GB" w:eastAsia="en-US"/>
    </w:rPr>
  </w:style>
  <w:style w:type="table" w:styleId="TableGrid">
    <w:name w:val="Table Grid"/>
    <w:basedOn w:val="TableNormal"/>
    <w:rsid w:val="001D506C"/>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indicator1">
    <w:name w:val="indicator1"/>
    <w:basedOn w:val="BodyText3"/>
    <w:rsid w:val="001D506C"/>
    <w:pPr>
      <w:spacing w:before="40" w:after="40"/>
    </w:pPr>
    <w:rPr>
      <w:rFonts w:ascii="Arial Narrow" w:eastAsia="MS Mincho" w:hAnsi="Arial Narrow" w:cs="Arial"/>
      <w:color w:val="auto"/>
      <w:sz w:val="16"/>
      <w:szCs w:val="24"/>
      <w:lang w:val="en-GB"/>
    </w:rPr>
  </w:style>
  <w:style w:type="paragraph" w:customStyle="1" w:styleId="indicator2">
    <w:name w:val="indicator2"/>
    <w:basedOn w:val="indicator1"/>
    <w:rsid w:val="001D506C"/>
    <w:pPr>
      <w:ind w:left="144"/>
    </w:pPr>
  </w:style>
  <w:style w:type="paragraph" w:customStyle="1" w:styleId="SingleTxt">
    <w:name w:val="__Single Txt"/>
    <w:basedOn w:val="Normal"/>
    <w:rsid w:val="001D506C"/>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emf"/><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image" Target="media/image10.emf"/><Relationship Id="rId27"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455</TotalTime>
  <Pages>1</Pages>
  <Words>12966</Words>
  <Characters>73907</Characters>
  <Application>Microsoft Office Word</Application>
  <DocSecurity>4</DocSecurity>
  <Lines>615</Lines>
  <Paragraphs>173</Paragraphs>
  <ScaleCrop>false</ScaleCrop>
  <Company>infoll</Company>
  <LinksUpToDate>false</LinksUpToDate>
  <CharactersWithSpaces>86700</CharactersWithSpaces>
  <SharedDoc>false</SharedDoc>
  <HLinks>
    <vt:vector size="186" baseType="variant">
      <vt:variant>
        <vt:i4>1507376</vt:i4>
      </vt:variant>
      <vt:variant>
        <vt:i4>182</vt:i4>
      </vt:variant>
      <vt:variant>
        <vt:i4>0</vt:i4>
      </vt:variant>
      <vt:variant>
        <vt:i4>5</vt:i4>
      </vt:variant>
      <vt:variant>
        <vt:lpwstr/>
      </vt:variant>
      <vt:variant>
        <vt:lpwstr>_Toc211074459</vt:lpwstr>
      </vt:variant>
      <vt:variant>
        <vt:i4>1507376</vt:i4>
      </vt:variant>
      <vt:variant>
        <vt:i4>176</vt:i4>
      </vt:variant>
      <vt:variant>
        <vt:i4>0</vt:i4>
      </vt:variant>
      <vt:variant>
        <vt:i4>5</vt:i4>
      </vt:variant>
      <vt:variant>
        <vt:lpwstr/>
      </vt:variant>
      <vt:variant>
        <vt:lpwstr>_Toc211074457</vt:lpwstr>
      </vt:variant>
      <vt:variant>
        <vt:i4>1507376</vt:i4>
      </vt:variant>
      <vt:variant>
        <vt:i4>170</vt:i4>
      </vt:variant>
      <vt:variant>
        <vt:i4>0</vt:i4>
      </vt:variant>
      <vt:variant>
        <vt:i4>5</vt:i4>
      </vt:variant>
      <vt:variant>
        <vt:lpwstr/>
      </vt:variant>
      <vt:variant>
        <vt:lpwstr>_Toc211074456</vt:lpwstr>
      </vt:variant>
      <vt:variant>
        <vt:i4>1507376</vt:i4>
      </vt:variant>
      <vt:variant>
        <vt:i4>164</vt:i4>
      </vt:variant>
      <vt:variant>
        <vt:i4>0</vt:i4>
      </vt:variant>
      <vt:variant>
        <vt:i4>5</vt:i4>
      </vt:variant>
      <vt:variant>
        <vt:lpwstr/>
      </vt:variant>
      <vt:variant>
        <vt:lpwstr>_Toc211074455</vt:lpwstr>
      </vt:variant>
      <vt:variant>
        <vt:i4>1507376</vt:i4>
      </vt:variant>
      <vt:variant>
        <vt:i4>158</vt:i4>
      </vt:variant>
      <vt:variant>
        <vt:i4>0</vt:i4>
      </vt:variant>
      <vt:variant>
        <vt:i4>5</vt:i4>
      </vt:variant>
      <vt:variant>
        <vt:lpwstr/>
      </vt:variant>
      <vt:variant>
        <vt:lpwstr>_Toc211074454</vt:lpwstr>
      </vt:variant>
      <vt:variant>
        <vt:i4>1507376</vt:i4>
      </vt:variant>
      <vt:variant>
        <vt:i4>152</vt:i4>
      </vt:variant>
      <vt:variant>
        <vt:i4>0</vt:i4>
      </vt:variant>
      <vt:variant>
        <vt:i4>5</vt:i4>
      </vt:variant>
      <vt:variant>
        <vt:lpwstr/>
      </vt:variant>
      <vt:variant>
        <vt:lpwstr>_Toc211074453</vt:lpwstr>
      </vt:variant>
      <vt:variant>
        <vt:i4>1507376</vt:i4>
      </vt:variant>
      <vt:variant>
        <vt:i4>146</vt:i4>
      </vt:variant>
      <vt:variant>
        <vt:i4>0</vt:i4>
      </vt:variant>
      <vt:variant>
        <vt:i4>5</vt:i4>
      </vt:variant>
      <vt:variant>
        <vt:lpwstr/>
      </vt:variant>
      <vt:variant>
        <vt:lpwstr>_Toc211074452</vt:lpwstr>
      </vt:variant>
      <vt:variant>
        <vt:i4>1507376</vt:i4>
      </vt:variant>
      <vt:variant>
        <vt:i4>140</vt:i4>
      </vt:variant>
      <vt:variant>
        <vt:i4>0</vt:i4>
      </vt:variant>
      <vt:variant>
        <vt:i4>5</vt:i4>
      </vt:variant>
      <vt:variant>
        <vt:lpwstr/>
      </vt:variant>
      <vt:variant>
        <vt:lpwstr>_Toc211074451</vt:lpwstr>
      </vt:variant>
      <vt:variant>
        <vt:i4>1507376</vt:i4>
      </vt:variant>
      <vt:variant>
        <vt:i4>134</vt:i4>
      </vt:variant>
      <vt:variant>
        <vt:i4>0</vt:i4>
      </vt:variant>
      <vt:variant>
        <vt:i4>5</vt:i4>
      </vt:variant>
      <vt:variant>
        <vt:lpwstr/>
      </vt:variant>
      <vt:variant>
        <vt:lpwstr>_Toc211074450</vt:lpwstr>
      </vt:variant>
      <vt:variant>
        <vt:i4>1441840</vt:i4>
      </vt:variant>
      <vt:variant>
        <vt:i4>128</vt:i4>
      </vt:variant>
      <vt:variant>
        <vt:i4>0</vt:i4>
      </vt:variant>
      <vt:variant>
        <vt:i4>5</vt:i4>
      </vt:variant>
      <vt:variant>
        <vt:lpwstr/>
      </vt:variant>
      <vt:variant>
        <vt:lpwstr>_Toc211074449</vt:lpwstr>
      </vt:variant>
      <vt:variant>
        <vt:i4>1441840</vt:i4>
      </vt:variant>
      <vt:variant>
        <vt:i4>122</vt:i4>
      </vt:variant>
      <vt:variant>
        <vt:i4>0</vt:i4>
      </vt:variant>
      <vt:variant>
        <vt:i4>5</vt:i4>
      </vt:variant>
      <vt:variant>
        <vt:lpwstr/>
      </vt:variant>
      <vt:variant>
        <vt:lpwstr>_Toc211074448</vt:lpwstr>
      </vt:variant>
      <vt:variant>
        <vt:i4>1441840</vt:i4>
      </vt:variant>
      <vt:variant>
        <vt:i4>116</vt:i4>
      </vt:variant>
      <vt:variant>
        <vt:i4>0</vt:i4>
      </vt:variant>
      <vt:variant>
        <vt:i4>5</vt:i4>
      </vt:variant>
      <vt:variant>
        <vt:lpwstr/>
      </vt:variant>
      <vt:variant>
        <vt:lpwstr>_Toc211074447</vt:lpwstr>
      </vt:variant>
      <vt:variant>
        <vt:i4>1441840</vt:i4>
      </vt:variant>
      <vt:variant>
        <vt:i4>110</vt:i4>
      </vt:variant>
      <vt:variant>
        <vt:i4>0</vt:i4>
      </vt:variant>
      <vt:variant>
        <vt:i4>5</vt:i4>
      </vt:variant>
      <vt:variant>
        <vt:lpwstr/>
      </vt:variant>
      <vt:variant>
        <vt:lpwstr>_Toc211074446</vt:lpwstr>
      </vt:variant>
      <vt:variant>
        <vt:i4>1441840</vt:i4>
      </vt:variant>
      <vt:variant>
        <vt:i4>104</vt:i4>
      </vt:variant>
      <vt:variant>
        <vt:i4>0</vt:i4>
      </vt:variant>
      <vt:variant>
        <vt:i4>5</vt:i4>
      </vt:variant>
      <vt:variant>
        <vt:lpwstr/>
      </vt:variant>
      <vt:variant>
        <vt:lpwstr>_Toc211074445</vt:lpwstr>
      </vt:variant>
      <vt:variant>
        <vt:i4>1441840</vt:i4>
      </vt:variant>
      <vt:variant>
        <vt:i4>98</vt:i4>
      </vt:variant>
      <vt:variant>
        <vt:i4>0</vt:i4>
      </vt:variant>
      <vt:variant>
        <vt:i4>5</vt:i4>
      </vt:variant>
      <vt:variant>
        <vt:lpwstr/>
      </vt:variant>
      <vt:variant>
        <vt:lpwstr>_Toc211074444</vt:lpwstr>
      </vt:variant>
      <vt:variant>
        <vt:i4>1441840</vt:i4>
      </vt:variant>
      <vt:variant>
        <vt:i4>92</vt:i4>
      </vt:variant>
      <vt:variant>
        <vt:i4>0</vt:i4>
      </vt:variant>
      <vt:variant>
        <vt:i4>5</vt:i4>
      </vt:variant>
      <vt:variant>
        <vt:lpwstr/>
      </vt:variant>
      <vt:variant>
        <vt:lpwstr>_Toc211074443</vt:lpwstr>
      </vt:variant>
      <vt:variant>
        <vt:i4>1441840</vt:i4>
      </vt:variant>
      <vt:variant>
        <vt:i4>86</vt:i4>
      </vt:variant>
      <vt:variant>
        <vt:i4>0</vt:i4>
      </vt:variant>
      <vt:variant>
        <vt:i4>5</vt:i4>
      </vt:variant>
      <vt:variant>
        <vt:lpwstr/>
      </vt:variant>
      <vt:variant>
        <vt:lpwstr>_Toc211074442</vt:lpwstr>
      </vt:variant>
      <vt:variant>
        <vt:i4>1441840</vt:i4>
      </vt:variant>
      <vt:variant>
        <vt:i4>80</vt:i4>
      </vt:variant>
      <vt:variant>
        <vt:i4>0</vt:i4>
      </vt:variant>
      <vt:variant>
        <vt:i4>5</vt:i4>
      </vt:variant>
      <vt:variant>
        <vt:lpwstr/>
      </vt:variant>
      <vt:variant>
        <vt:lpwstr>_Toc211074441</vt:lpwstr>
      </vt:variant>
      <vt:variant>
        <vt:i4>1441840</vt:i4>
      </vt:variant>
      <vt:variant>
        <vt:i4>74</vt:i4>
      </vt:variant>
      <vt:variant>
        <vt:i4>0</vt:i4>
      </vt:variant>
      <vt:variant>
        <vt:i4>5</vt:i4>
      </vt:variant>
      <vt:variant>
        <vt:lpwstr/>
      </vt:variant>
      <vt:variant>
        <vt:lpwstr>_Toc211074440</vt:lpwstr>
      </vt:variant>
      <vt:variant>
        <vt:i4>1114160</vt:i4>
      </vt:variant>
      <vt:variant>
        <vt:i4>68</vt:i4>
      </vt:variant>
      <vt:variant>
        <vt:i4>0</vt:i4>
      </vt:variant>
      <vt:variant>
        <vt:i4>5</vt:i4>
      </vt:variant>
      <vt:variant>
        <vt:lpwstr/>
      </vt:variant>
      <vt:variant>
        <vt:lpwstr>_Toc211074439</vt:lpwstr>
      </vt:variant>
      <vt:variant>
        <vt:i4>1114160</vt:i4>
      </vt:variant>
      <vt:variant>
        <vt:i4>62</vt:i4>
      </vt:variant>
      <vt:variant>
        <vt:i4>0</vt:i4>
      </vt:variant>
      <vt:variant>
        <vt:i4>5</vt:i4>
      </vt:variant>
      <vt:variant>
        <vt:lpwstr/>
      </vt:variant>
      <vt:variant>
        <vt:lpwstr>_Toc211074438</vt:lpwstr>
      </vt:variant>
      <vt:variant>
        <vt:i4>1114160</vt:i4>
      </vt:variant>
      <vt:variant>
        <vt:i4>56</vt:i4>
      </vt:variant>
      <vt:variant>
        <vt:i4>0</vt:i4>
      </vt:variant>
      <vt:variant>
        <vt:i4>5</vt:i4>
      </vt:variant>
      <vt:variant>
        <vt:lpwstr/>
      </vt:variant>
      <vt:variant>
        <vt:lpwstr>_Toc211074437</vt:lpwstr>
      </vt:variant>
      <vt:variant>
        <vt:i4>1114160</vt:i4>
      </vt:variant>
      <vt:variant>
        <vt:i4>50</vt:i4>
      </vt:variant>
      <vt:variant>
        <vt:i4>0</vt:i4>
      </vt:variant>
      <vt:variant>
        <vt:i4>5</vt:i4>
      </vt:variant>
      <vt:variant>
        <vt:lpwstr/>
      </vt:variant>
      <vt:variant>
        <vt:lpwstr>_Toc211074436</vt:lpwstr>
      </vt:variant>
      <vt:variant>
        <vt:i4>1114160</vt:i4>
      </vt:variant>
      <vt:variant>
        <vt:i4>44</vt:i4>
      </vt:variant>
      <vt:variant>
        <vt:i4>0</vt:i4>
      </vt:variant>
      <vt:variant>
        <vt:i4>5</vt:i4>
      </vt:variant>
      <vt:variant>
        <vt:lpwstr/>
      </vt:variant>
      <vt:variant>
        <vt:lpwstr>_Toc211074435</vt:lpwstr>
      </vt:variant>
      <vt:variant>
        <vt:i4>1114160</vt:i4>
      </vt:variant>
      <vt:variant>
        <vt:i4>38</vt:i4>
      </vt:variant>
      <vt:variant>
        <vt:i4>0</vt:i4>
      </vt:variant>
      <vt:variant>
        <vt:i4>5</vt:i4>
      </vt:variant>
      <vt:variant>
        <vt:lpwstr/>
      </vt:variant>
      <vt:variant>
        <vt:lpwstr>_Toc211074432</vt:lpwstr>
      </vt:variant>
      <vt:variant>
        <vt:i4>1114160</vt:i4>
      </vt:variant>
      <vt:variant>
        <vt:i4>32</vt:i4>
      </vt:variant>
      <vt:variant>
        <vt:i4>0</vt:i4>
      </vt:variant>
      <vt:variant>
        <vt:i4>5</vt:i4>
      </vt:variant>
      <vt:variant>
        <vt:lpwstr/>
      </vt:variant>
      <vt:variant>
        <vt:lpwstr>_Toc211074431</vt:lpwstr>
      </vt:variant>
      <vt:variant>
        <vt:i4>1114160</vt:i4>
      </vt:variant>
      <vt:variant>
        <vt:i4>26</vt:i4>
      </vt:variant>
      <vt:variant>
        <vt:i4>0</vt:i4>
      </vt:variant>
      <vt:variant>
        <vt:i4>5</vt:i4>
      </vt:variant>
      <vt:variant>
        <vt:lpwstr/>
      </vt:variant>
      <vt:variant>
        <vt:lpwstr>_Toc211074430</vt:lpwstr>
      </vt:variant>
      <vt:variant>
        <vt:i4>1048624</vt:i4>
      </vt:variant>
      <vt:variant>
        <vt:i4>20</vt:i4>
      </vt:variant>
      <vt:variant>
        <vt:i4>0</vt:i4>
      </vt:variant>
      <vt:variant>
        <vt:i4>5</vt:i4>
      </vt:variant>
      <vt:variant>
        <vt:lpwstr/>
      </vt:variant>
      <vt:variant>
        <vt:lpwstr>_Toc211074429</vt:lpwstr>
      </vt:variant>
      <vt:variant>
        <vt:i4>1048624</vt:i4>
      </vt:variant>
      <vt:variant>
        <vt:i4>14</vt:i4>
      </vt:variant>
      <vt:variant>
        <vt:i4>0</vt:i4>
      </vt:variant>
      <vt:variant>
        <vt:i4>5</vt:i4>
      </vt:variant>
      <vt:variant>
        <vt:lpwstr/>
      </vt:variant>
      <vt:variant>
        <vt:lpwstr>_Toc211074428</vt:lpwstr>
      </vt:variant>
      <vt:variant>
        <vt:i4>1048624</vt:i4>
      </vt:variant>
      <vt:variant>
        <vt:i4>8</vt:i4>
      </vt:variant>
      <vt:variant>
        <vt:i4>0</vt:i4>
      </vt:variant>
      <vt:variant>
        <vt:i4>5</vt:i4>
      </vt:variant>
      <vt:variant>
        <vt:lpwstr/>
      </vt:variant>
      <vt:variant>
        <vt:lpwstr>_Toc211074427</vt:lpwstr>
      </vt:variant>
      <vt:variant>
        <vt:i4>1048624</vt:i4>
      </vt:variant>
      <vt:variant>
        <vt:i4>2</vt:i4>
      </vt:variant>
      <vt:variant>
        <vt:i4>0</vt:i4>
      </vt:variant>
      <vt:variant>
        <vt:i4>5</vt:i4>
      </vt:variant>
      <vt:variant>
        <vt:lpwstr/>
      </vt:variant>
      <vt:variant>
        <vt:lpwstr>_Toc211074426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409</cp:revision>
  <cp:lastPrinted>2008-11-17T08:43:00Z</cp:lastPrinted>
  <dcterms:created xsi:type="dcterms:W3CDTF">2008-10-06T09:33:00Z</dcterms:created>
  <dcterms:modified xsi:type="dcterms:W3CDTF">2008-11-17T09:04:00Z</dcterms:modified>
</cp:coreProperties>
</file>