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FB6F605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FB32177" w14:textId="77777777" w:rsidR="002D5AAC" w:rsidRDefault="002D5AAC" w:rsidP="008F309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617C972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997CD97" w14:textId="6276AE58" w:rsidR="002D5AAC" w:rsidRDefault="008F3091" w:rsidP="008F3091">
            <w:pPr>
              <w:jc w:val="right"/>
            </w:pPr>
            <w:r w:rsidRPr="008F3091">
              <w:rPr>
                <w:sz w:val="40"/>
              </w:rPr>
              <w:t>CRC</w:t>
            </w:r>
            <w:r w:rsidRPr="008F3091">
              <w:t>/C/GMB/CO/4-7</w:t>
            </w:r>
          </w:p>
        </w:tc>
      </w:tr>
      <w:tr w:rsidR="002D5AAC" w:rsidRPr="008F3091" w14:paraId="0D77F576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908E153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5AEB96A" wp14:editId="7B0C099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B9203F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1D8FB59" w14:textId="77777777" w:rsidR="002D5AAC" w:rsidRDefault="008F3091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C725D28" w14:textId="77777777" w:rsidR="008F3091" w:rsidRDefault="008F3091" w:rsidP="008F30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February 2025</w:t>
            </w:r>
          </w:p>
          <w:p w14:paraId="7C2B2C0B" w14:textId="77777777" w:rsidR="008F3091" w:rsidRDefault="008F3091" w:rsidP="008F30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D16C45D" w14:textId="4F12DD56" w:rsidR="008F3091" w:rsidRPr="00B937DF" w:rsidRDefault="008F3091" w:rsidP="008F309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639DB29" w14:textId="77777777" w:rsidR="008F3091" w:rsidRPr="00CC4355" w:rsidRDefault="008F3091" w:rsidP="008F3091">
      <w:pPr>
        <w:spacing w:before="120"/>
        <w:rPr>
          <w:b/>
          <w:sz w:val="24"/>
        </w:rPr>
      </w:pPr>
      <w:r w:rsidRPr="00CC4355">
        <w:rPr>
          <w:b/>
          <w:sz w:val="24"/>
        </w:rPr>
        <w:t>Комитет по правам ребенка</w:t>
      </w:r>
    </w:p>
    <w:p w14:paraId="64997202" w14:textId="77777777" w:rsidR="008F3091" w:rsidRPr="00FF4124" w:rsidRDefault="008F3091" w:rsidP="008F3091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четвертому–седьмому периодическим докладам Гамбии</w:t>
      </w:r>
      <w:r w:rsidRPr="00584534">
        <w:rPr>
          <w:b w:val="0"/>
          <w:bCs/>
          <w:sz w:val="20"/>
        </w:rPr>
        <w:footnoteReference w:customMarkFollows="1" w:id="1"/>
        <w:t>*</w:t>
      </w:r>
    </w:p>
    <w:p w14:paraId="6DB7A6D1" w14:textId="77777777" w:rsidR="008F3091" w:rsidRPr="00FF4124" w:rsidRDefault="008F3091" w:rsidP="008F3091">
      <w:pPr>
        <w:pStyle w:val="HChG"/>
      </w:pPr>
      <w:r w:rsidRPr="00CC4355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398795F0" w14:textId="77777777" w:rsidR="008F3091" w:rsidRPr="00FF4124" w:rsidRDefault="008F3091" w:rsidP="008F3091">
      <w:pPr>
        <w:pStyle w:val="SingleTxtG"/>
      </w:pPr>
      <w:r>
        <w:t>1.</w:t>
      </w:r>
      <w:r>
        <w:tab/>
        <w:t>Комитет рассмотрел объединенные четвертый—седьмой периодические доклады Гамбии</w:t>
      </w:r>
      <w:r w:rsidRPr="00584534">
        <w:rPr>
          <w:rStyle w:val="aa"/>
        </w:rPr>
        <w:footnoteReference w:id="2"/>
      </w:r>
      <w:r>
        <w:t xml:space="preserve"> на своих 2862-м и 2863-м заседаниях</w:t>
      </w:r>
      <w:r w:rsidRPr="00584534">
        <w:rPr>
          <w:rStyle w:val="aa"/>
        </w:rPr>
        <w:footnoteReference w:id="3"/>
      </w:r>
      <w:r>
        <w:t xml:space="preserve">, состоявшихся 22 и 23 января 2025 года, и на своем 2876-м заседании 31 января 2025 года принял настоящие заключительные замечания. </w:t>
      </w:r>
    </w:p>
    <w:p w14:paraId="218FF553" w14:textId="77777777" w:rsidR="008F3091" w:rsidRPr="00FF4124" w:rsidRDefault="008F3091" w:rsidP="008F3091">
      <w:pPr>
        <w:pStyle w:val="SingleTxtG"/>
      </w:pPr>
      <w:r>
        <w:t>2.</w:t>
      </w:r>
      <w:r>
        <w:tab/>
        <w:t>Комитет приветствует представление объединенных четвертого–седьмого периодических докладов государства-участника в соответствии с упрощенной процедурой представления докладов</w:t>
      </w:r>
      <w:r w:rsidRPr="00584534">
        <w:rPr>
          <w:rStyle w:val="aa"/>
        </w:rPr>
        <w:footnoteReference w:id="4"/>
      </w:r>
      <w:r>
        <w:t xml:space="preserve">, что позволило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 </w:t>
      </w:r>
    </w:p>
    <w:p w14:paraId="2AC34287" w14:textId="77777777" w:rsidR="008F3091" w:rsidRPr="00FF4124" w:rsidRDefault="008F3091" w:rsidP="008F3091">
      <w:pPr>
        <w:pStyle w:val="HChG"/>
      </w:pPr>
      <w:r w:rsidRPr="00CC4355"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1FDBF290" w14:textId="77777777" w:rsidR="008F3091" w:rsidRPr="00FF4124" w:rsidRDefault="008F3091" w:rsidP="008F3091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государством-участником, в частности законодательные поправки, вводящие уголовную ответственность за детские браки и обручение детей, создание Детской национальной ассамблеи Гамбии и четырех судов по делам детей, рост числа зарегистрированных рождений и доли учащихся, окончивших начальную школу, а также снижение показателей материнской и детской смертности.</w:t>
      </w:r>
    </w:p>
    <w:p w14:paraId="53F536A8" w14:textId="77777777" w:rsidR="008F3091" w:rsidRPr="00FF4124" w:rsidRDefault="008F3091" w:rsidP="008F3091">
      <w:pPr>
        <w:pStyle w:val="SingleTxtG"/>
      </w:pPr>
      <w:r>
        <w:t>4.</w:t>
      </w:r>
      <w:r>
        <w:tab/>
        <w:t>Кроме того, Комитет приветствует ратификацию следующих договоров или присоединение к ним:</w:t>
      </w:r>
    </w:p>
    <w:p w14:paraId="013EBBA7" w14:textId="77777777" w:rsidR="008F3091" w:rsidRPr="00FF4124" w:rsidRDefault="008F3091" w:rsidP="008F3091">
      <w:pPr>
        <w:pStyle w:val="SingleTxtG"/>
      </w:pPr>
      <w:r w:rsidRPr="002B300E">
        <w:tab/>
      </w:r>
      <w:r>
        <w:t>a)</w:t>
      </w:r>
      <w:r>
        <w:tab/>
        <w:t>Факультативного протокола к Конвенции о правах ребенка, касающегося участия детей в вооруженных конфликтах в 2019 году;</w:t>
      </w:r>
    </w:p>
    <w:p w14:paraId="5EB1A95E" w14:textId="77777777" w:rsidR="008F3091" w:rsidRPr="00FF4124" w:rsidRDefault="008F3091" w:rsidP="008F3091">
      <w:pPr>
        <w:pStyle w:val="SingleTxtG"/>
      </w:pPr>
      <w:r w:rsidRPr="00597436">
        <w:tab/>
      </w:r>
      <w:r>
        <w:t>b)</w:t>
      </w:r>
      <w:r>
        <w:tab/>
        <w:t>Конвенции против пыток и других жестоких, бесчеловечных или унижающих достоинство видов обращения и наказания в 2018 году;</w:t>
      </w:r>
    </w:p>
    <w:p w14:paraId="60BB61BA" w14:textId="77777777" w:rsidR="008F3091" w:rsidRPr="00FF4124" w:rsidRDefault="008F3091" w:rsidP="008F3091">
      <w:pPr>
        <w:pStyle w:val="SingleTxtG"/>
      </w:pPr>
      <w:r w:rsidRPr="00CC4355">
        <w:tab/>
      </w:r>
      <w:r>
        <w:t>c)</w:t>
      </w:r>
      <w:r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 в 2018 году;</w:t>
      </w:r>
    </w:p>
    <w:p w14:paraId="0FA0F510" w14:textId="77777777" w:rsidR="008F3091" w:rsidRPr="00FF4124" w:rsidRDefault="008F3091" w:rsidP="008F3091">
      <w:pPr>
        <w:pStyle w:val="SingleTxtG"/>
      </w:pPr>
      <w:r w:rsidRPr="00A26A03">
        <w:lastRenderedPageBreak/>
        <w:tab/>
      </w:r>
      <w:r>
        <w:t>d)</w:t>
      </w:r>
      <w:r>
        <w:tab/>
        <w:t>Международной конвенции для защиты всех лиц от насильственных исчезновений в 2018 году;</w:t>
      </w:r>
    </w:p>
    <w:p w14:paraId="2CE62E25" w14:textId="77777777" w:rsidR="008F3091" w:rsidRPr="00FF4124" w:rsidRDefault="008F3091" w:rsidP="008F3091">
      <w:pPr>
        <w:pStyle w:val="SingleTxtG"/>
      </w:pPr>
      <w:r w:rsidRPr="00CC4355">
        <w:tab/>
      </w:r>
      <w:r>
        <w:t>e)</w:t>
      </w:r>
      <w:r>
        <w:tab/>
        <w:t>Международной конвенции о защите прав всех трудящихся-мигрантов и членов их семей в 2018 году;</w:t>
      </w:r>
    </w:p>
    <w:p w14:paraId="15851849" w14:textId="77777777" w:rsidR="008F3091" w:rsidRPr="00FF4124" w:rsidRDefault="008F3091" w:rsidP="008F3091">
      <w:pPr>
        <w:pStyle w:val="SingleTxtG"/>
      </w:pPr>
      <w:r w:rsidRPr="00CC4355">
        <w:tab/>
      </w:r>
      <w:r>
        <w:t>f)</w:t>
      </w:r>
      <w:r>
        <w:tab/>
        <w:t xml:space="preserve">Конвенции о правах инвалидов в 2015 году; </w:t>
      </w:r>
    </w:p>
    <w:p w14:paraId="2E017001" w14:textId="77777777" w:rsidR="008F3091" w:rsidRPr="00FF4124" w:rsidRDefault="008F3091" w:rsidP="008F3091">
      <w:pPr>
        <w:pStyle w:val="SingleTxtG"/>
      </w:pPr>
      <w:r w:rsidRPr="00CC4355">
        <w:tab/>
      </w:r>
      <w:r>
        <w:t>g)</w:t>
      </w:r>
      <w:r>
        <w:tab/>
        <w:t>Конвенции Организации Объединенных Наций против коррупции в 2015 году.</w:t>
      </w:r>
    </w:p>
    <w:p w14:paraId="083294C8" w14:textId="6EE774FF" w:rsidR="008F3091" w:rsidRPr="00FF4124" w:rsidRDefault="008F3091" w:rsidP="008F3091">
      <w:pPr>
        <w:pStyle w:val="HChG"/>
      </w:pPr>
      <w:r w:rsidRPr="00A26A03"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17827BE6" w14:textId="77777777" w:rsidR="008F3091" w:rsidRPr="00FF4124" w:rsidRDefault="008F3091" w:rsidP="008F3091">
      <w:pPr>
        <w:pStyle w:val="SingleTxtG"/>
      </w:pPr>
      <w:r>
        <w:t>5.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 по следующим направлениям, которые нуждаются в принятии безотлагательных мер: сбор данных (п. 12); жестокое обращение, отсутствие заботы, сексуальные надругательства и эксплуатация (п. 23); дети, лишенные семейного окружения (п. 28); здоровье (п. 32); образование (п. 39); отправление правосудия в отношении детей (п. 45).</w:t>
      </w:r>
    </w:p>
    <w:p w14:paraId="03D7E5B9" w14:textId="77777777" w:rsidR="008F3091" w:rsidRPr="00FF4124" w:rsidRDefault="008F3091" w:rsidP="008F3091">
      <w:pPr>
        <w:pStyle w:val="SingleTxtG"/>
        <w:rPr>
          <w:b/>
          <w:bCs/>
        </w:rPr>
      </w:pPr>
      <w:bookmarkStart w:id="0" w:name="_Hlk137484412"/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обеспечивать соблюдение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обеспечивать конструктивное участие детей в разработке и реализации мер политики и программ, направленных на достижение всех 17 целей в области устойчивого развития в той мере, в какой они касаются детей.</w:t>
      </w:r>
    </w:p>
    <w:bookmarkEnd w:id="0"/>
    <w:p w14:paraId="0C94A268" w14:textId="77777777" w:rsidR="008F3091" w:rsidRPr="00FF4124" w:rsidRDefault="008F3091" w:rsidP="008F3091">
      <w:pPr>
        <w:pStyle w:val="H1G"/>
      </w:pPr>
      <w:r w:rsidRPr="00CC4355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 xml:space="preserve">Общие меры по осуществлению (ст. 1, 4, 42 и 44 </w:t>
      </w:r>
      <w:r w:rsidRPr="00CC4355">
        <w:rPr>
          <w:bCs/>
        </w:rPr>
        <w:t>(</w:t>
      </w:r>
      <w:r>
        <w:rPr>
          <w:bCs/>
        </w:rPr>
        <w:t>п. 6))</w:t>
      </w:r>
    </w:p>
    <w:p w14:paraId="3D272C19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22D39D64" w14:textId="77777777" w:rsidR="008F3091" w:rsidRPr="00FF4124" w:rsidRDefault="008F3091" w:rsidP="008F3091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приветствует принятые в 2016 году поправки к Закону 2005 года о детях, вводящие уголовную ответственность за детские браки и обручение детей, и тот факт, что государство-участник рассматривает возможность внесения дальнейших поправок в соответствии с Конвенцией, в том числе относительно калечащих операций на женских половых органах и детского труда, и обязуется обеспечивать их выполнение.</w:t>
      </w:r>
      <w:r>
        <w:t xml:space="preserve"> </w:t>
      </w:r>
      <w:r>
        <w:rPr>
          <w:b/>
          <w:bCs/>
        </w:rPr>
        <w:t>Комитет вновь заявляет, что государству-участнику следует и впредь заниматься приведением Закона о детях в полное соответствие с Конвенцией, выделять достаточные ресурсы, создать механизм мониторинга и активнее распространять информацию о Законе о детях для обеспечения его эффективной реализации.</w:t>
      </w:r>
      <w:r>
        <w:t xml:space="preserve"> </w:t>
      </w:r>
      <w:r>
        <w:rPr>
          <w:b/>
          <w:bCs/>
        </w:rPr>
        <w:t>Кроме того, он предлагает государству-участнику обеспечить толкование и применение законов обычного права и «персональных» законов шариата в соответствии с Конвенцией, в том числе относительно запрета на детские браки, наследования имущества детьми, рожденными от не состоящих в браке родителей, и другими положениями Закона о детях, а также обеспечить, чтобы специалисты, работающие с детьми и в их интересах, перед поступлением на работу проходили профессиональную подготовку по положениям Закона о детях.</w:t>
      </w:r>
    </w:p>
    <w:p w14:paraId="2B49C4CB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</w:p>
    <w:p w14:paraId="480F73D1" w14:textId="77777777" w:rsidR="008F3091" w:rsidRPr="00FF4124" w:rsidRDefault="008F3091" w:rsidP="008F3091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 xml:space="preserve">Принимая к сведению представленную государством-участником информацию о том, что Национальная стратегия и план действий по защите </w:t>
      </w:r>
      <w:r>
        <w:rPr>
          <w:b/>
          <w:bCs/>
        </w:rPr>
        <w:lastRenderedPageBreak/>
        <w:t>детей были пересмотрены с целью дополнить Национальную политику социальной защиты на 2015–2025 годы, Комитет с обеспокоенностью отмечает, что Национальная политика в отношении детей и Национальная стратегия и план действий в области защиты детей не пересматривались и не актуализировались с момента истечения срока их действия в 2020 году.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ускорить разработку и принятие актуализированной национальной политики в отношении детей и актуализированной национальной стратегии и плана действий в области защиты детей в партнерстве с организациями гражданского общества и выделить достаточные кадровые, технические и финансовые ресурсы для их эффективного осуществления.</w:t>
      </w:r>
    </w:p>
    <w:p w14:paraId="13DAEB20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507AE811" w14:textId="77777777" w:rsidR="008F3091" w:rsidRPr="00FF4124" w:rsidRDefault="008F3091" w:rsidP="008F3091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Отмечая создание в 2019 году Министерства по гендерным вопросам, делам детей и социального обеспечения с отдельным управлением по делам детей, Комитет вновь заявляет, что государству-участнику следует обеспечить этот орган ресурсами, необходимыми для координации работы по осуществлению Конвенции во всех аспектах защиты детей и на всех уровнях.</w:t>
      </w:r>
      <w:r>
        <w:t xml:space="preserve"> </w:t>
      </w:r>
    </w:p>
    <w:p w14:paraId="1625ABEB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3E4124BF" w14:textId="77777777" w:rsidR="008F3091" w:rsidRPr="00FF4124" w:rsidRDefault="008F3091" w:rsidP="008F3091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Отмечая планы государства-участника по развитию процесса составления бюджета с учетом интересов детей путем принятия стратегии в области государственных финансов, Комитет выражает сожаление по поводу недостаточного объема имеющихся данных для оценки ассигнований и расходов в отношении детей.</w:t>
      </w:r>
      <w:r>
        <w:t xml:space="preserve"> </w:t>
      </w:r>
      <w:r>
        <w:rPr>
          <w:b/>
          <w:bCs/>
        </w:rPr>
        <w:t>Ссылаясь на свое замечание общего порядка № 19 (2016) и свои предыдущие рекомендации</w:t>
      </w:r>
      <w:r w:rsidRPr="00AD38F3">
        <w:rPr>
          <w:rStyle w:val="aa"/>
        </w:rPr>
        <w:footnoteReference w:id="5"/>
      </w:r>
      <w:r>
        <w:rPr>
          <w:b/>
          <w:bCs/>
        </w:rPr>
        <w:t>, Комитет рекомендует государству-участнику увеличить ассигнования на социальные секторы, организовать процесс составления бюджета с учетом интересов детей, предусмотрев четкие ассигнования в отношении детей, в том числе находящихся в уязвимом положении, конкретные показатели и системы мониторинга и оценки, а также усилить меры по борьбе с коррупцией.</w:t>
      </w:r>
    </w:p>
    <w:p w14:paraId="642B8D13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75CFFBFF" w14:textId="77777777" w:rsidR="008F3091" w:rsidRPr="00FF4124" w:rsidRDefault="008F3091" w:rsidP="008F3091">
      <w:pPr>
        <w:pStyle w:val="SingleTxtG"/>
      </w:pPr>
      <w:r>
        <w:t>11.</w:t>
      </w:r>
      <w:r>
        <w:tab/>
        <w:t xml:space="preserve">Отмечая запуск Информационной системы по работе над гендерными вопросами в 2022 году и Информационной системы социального реестра Гамбии в 2020 году, каждая из которых ориентирована на решение проблем, связанных с защитой детей, Комитет выражает глубокую обеспокоенность отсутствием системы сбора данных, охватывающей все направления Конвенции. </w:t>
      </w:r>
    </w:p>
    <w:p w14:paraId="47036DA2" w14:textId="77777777" w:rsidR="008F3091" w:rsidRPr="00FF4124" w:rsidRDefault="008F3091" w:rsidP="008F3091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напоминает о своем замечании общего порядка № 5 (2003) и настоятельно призывает государство-участник создать всеобъемлющую систему сбора данных и управления ими с дезагрегированием по всем направлениям действия Конвенции и Факультативных протоколов к ней, как это было рекомендовано ранее</w:t>
      </w:r>
      <w:r w:rsidRPr="004F7357">
        <w:rPr>
          <w:rStyle w:val="aa"/>
        </w:rPr>
        <w:footnoteReference w:id="6"/>
      </w:r>
      <w:r>
        <w:rPr>
          <w:b/>
          <w:bCs/>
        </w:rPr>
        <w:t>, и обратиться за технической поддержкой к Детскому фонду Организации Объединенных Наций (ЮНИСЕФ).</w:t>
      </w:r>
      <w:r>
        <w:t xml:space="preserve"> </w:t>
      </w:r>
      <w:r>
        <w:rPr>
          <w:b/>
          <w:bCs/>
        </w:rPr>
        <w:t>Он рекомендует государству-участнику также нарастить усилия по получению фактов и сбору данных для улучшения мониторинга ситуации в сфере соблюдения прав ребенка в различных областях действия Конвенции.</w:t>
      </w:r>
    </w:p>
    <w:p w14:paraId="6991AD66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14B6222F" w14:textId="77777777" w:rsidR="008F3091" w:rsidRPr="00FF4124" w:rsidRDefault="008F3091" w:rsidP="008F3091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A4A2FC8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a)</w:t>
      </w:r>
      <w:r w:rsidRPr="008F3091">
        <w:rPr>
          <w:b/>
          <w:bCs/>
        </w:rPr>
        <w:tab/>
      </w:r>
      <w:r>
        <w:rPr>
          <w:b/>
          <w:bCs/>
        </w:rPr>
        <w:t xml:space="preserve">обеспечить, чтобы все дети имели доступ к: i) конфиденциальным, удобным для них и независимым механизмам подачи жалоб в школах, системах патронатного воспитания и учреждениях альтернативного ухода, а также местах </w:t>
      </w:r>
      <w:r>
        <w:rPr>
          <w:b/>
          <w:bCs/>
        </w:rPr>
        <w:lastRenderedPageBreak/>
        <w:t>содержания под стражей, позволяющим сообщать обо всех формах насилия, жестокого обращения, дискриминации и других нарушений их прав;</w:t>
      </w:r>
      <w:r>
        <w:t xml:space="preserve"> </w:t>
      </w:r>
      <w:r>
        <w:rPr>
          <w:b/>
          <w:bCs/>
        </w:rPr>
        <w:t>ii) правовой помощи и соответствующей их возрасту информации о доступе к консультациям и средствам правовой защиты, включая компенсацию и реабилитацию;</w:t>
      </w:r>
    </w:p>
    <w:p w14:paraId="7B17C2CD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 xml:space="preserve">повышать уровень осведомленности детей об их праве подавать жалобы в рамках существующих механизмов; </w:t>
      </w:r>
    </w:p>
    <w:p w14:paraId="599926AF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обеспечивать систематическую и обязательную подготовку всех соответствующих специалистов, работающих с детьми и в их интересах, по вопросам ориентированных на детей процедур и средств правовой защиты, прав детей и Конвенции;</w:t>
      </w:r>
    </w:p>
    <w:p w14:paraId="636DFD49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>обеспечить более широкое вовлечение детей в работу механизмов право</w:t>
      </w:r>
      <w:r>
        <w:rPr>
          <w:b/>
          <w:bCs/>
        </w:rPr>
        <w:t>судия переходного периода в целях учета их мнения в национальных усилиях по отправлению правосудия, исцелению и примирению, а также привести законодательство в соответствие с международными стандартами в области прав ребенка и правосудия переходного периода, особенно в части привлечения к ответственности за преступления против детей.</w:t>
      </w:r>
      <w:r>
        <w:t xml:space="preserve"> </w:t>
      </w:r>
    </w:p>
    <w:p w14:paraId="0D9AC113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04EDAA6E" w14:textId="77777777" w:rsidR="008F3091" w:rsidRPr="00FF4124" w:rsidRDefault="008F3091" w:rsidP="008F3091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Приветствуя создание в 2019 году Национальной комиссии по правам человека, которая за соответствие принципам, касающимся статуса национальных учреждений, занимающихся поощрением и защитой прав человека, (Парижские принципы) в 2022 году была аккредитована со статусом</w:t>
      </w:r>
      <w:r>
        <w:rPr>
          <w:b/>
          <w:bCs/>
          <w:lang w:val="fr-CH"/>
        </w:rPr>
        <w:t> </w:t>
      </w:r>
      <w:r>
        <w:rPr>
          <w:b/>
          <w:bCs/>
        </w:rPr>
        <w:t>«А» Глобальным альянсом национальных учреждений по правам человека, Комитет рекомендует государству-участнику:</w:t>
      </w:r>
    </w:p>
    <w:p w14:paraId="2CAFFE1A" w14:textId="77777777" w:rsidR="008F3091" w:rsidRPr="008F3091" w:rsidRDefault="008F3091" w:rsidP="008F3091">
      <w:pPr>
        <w:pStyle w:val="SingleTxtG"/>
        <w:rPr>
          <w:b/>
          <w:bCs/>
        </w:rPr>
      </w:pPr>
      <w:r w:rsidRPr="000A088A"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>нарастить финансирование и объем ресурсов для Национальной комиссии по правам человека, чтобы повысить ее способность во всех условиях действенным образом бороться с нарушениями прав детей;</w:t>
      </w:r>
    </w:p>
    <w:p w14:paraId="76B3F180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обеспечить, чтобы процедура подачи жалоб была конфиденциальной и удобной для использования детьми;</w:t>
      </w:r>
    </w:p>
    <w:p w14:paraId="7044B555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повышать уровень осведомленности о мандате Национальной комиссии</w:t>
      </w:r>
      <w:r>
        <w:rPr>
          <w:b/>
          <w:bCs/>
        </w:rPr>
        <w:t xml:space="preserve"> по правам человека и соответствующих каналах сообщения информации и механизмах ее перенаправления.</w:t>
      </w:r>
    </w:p>
    <w:p w14:paraId="16ED6535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уровня осведомленности и обучение</w:t>
      </w:r>
    </w:p>
    <w:p w14:paraId="2C506850" w14:textId="77777777" w:rsidR="008F3091" w:rsidRPr="00FF4124" w:rsidRDefault="008F3091" w:rsidP="008F3091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призывает государство-участник продолжать реализовывать инициативы по обучению и повышению уровня осведомленности, особенно в сельских районах, оценивать их влияние на знание положений Конвенции и Факультативных протоколов к ней детьми, их родителями и специалистами, работающими с детьми и в их интересах, а также включать вопросы прав человека и прав детей в школьные программы и программы профессиональной подготовки, в том числе в отношении государственных субъектов перед поступлением на работу.</w:t>
      </w:r>
    </w:p>
    <w:p w14:paraId="23BE9889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61EE8095" w14:textId="77777777" w:rsidR="008F3091" w:rsidRPr="00FF4124" w:rsidRDefault="008F3091" w:rsidP="008F3091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с обеспокоенностью отмечает, что, хотя в государстве-участнике имеет место сексуальная эксплуатация детей и надругательства над ними в сфере туризма, особенно в отношении детей, живущих в бедности, частный сектор остается главным образом неосведомленным о своих обязательствах в отношении прав детей, что Кодекс поведения, согласованный всеми гостиницами и туристическими организациями в 2006 году, требует актуализации и что не существует специального законодательства, политики или плана действий, посвященных вопросам предпринимательской деятельности и прав человека</w:t>
      </w:r>
      <w:r>
        <w:t xml:space="preserve">. </w:t>
      </w:r>
      <w:r>
        <w:rPr>
          <w:b/>
          <w:bCs/>
        </w:rPr>
        <w:t xml:space="preserve">Ссылаясь на свое замечание общего порядка № 16 (2013) и Руководящие принципы предпринимательской деятельности в аспекте прав человека, одобренные Советом по правам человека в 2011 году, Комитет рекомендует </w:t>
      </w:r>
      <w:r>
        <w:rPr>
          <w:b/>
          <w:bCs/>
        </w:rPr>
        <w:lastRenderedPageBreak/>
        <w:t>государству-участнику адаптировать свою законодательную базу и распространить информацию о ней, разработать всеобъемлющий национальный план действий по вопросам предпринимательской деятельности и прав человека и активизировать усилия по повышению уровня осведомленности, расширить подготовку кадров для частного сектора и международное сотрудничество, чтобы предотвращать сексуальную эксплуатацию детей и надругательства над ними в сфере путешествий и туризма.</w:t>
      </w:r>
      <w:r>
        <w:t xml:space="preserve"> </w:t>
      </w:r>
    </w:p>
    <w:p w14:paraId="15C7B28B" w14:textId="77777777" w:rsidR="008F3091" w:rsidRPr="00FF4124" w:rsidRDefault="008F3091" w:rsidP="008F3091">
      <w:pPr>
        <w:pStyle w:val="H1G"/>
      </w:pPr>
      <w:r w:rsidRPr="00E92C4E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Общие принципы (ст. 2, 3, 6 и 12)</w:t>
      </w:r>
    </w:p>
    <w:p w14:paraId="29192CE1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45DB77EC" w14:textId="7F0457BF" w:rsidR="008F3091" w:rsidRPr="00FF4124" w:rsidRDefault="008F3091" w:rsidP="008F3091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 xml:space="preserve">Комитет с обеспокоенностью отмечает сохраняющуюся дискриминацию в отношении девочек, детей с инвалидностью, детей, родители которых не состоят в браке, детей, живущих в бедности, работающих детей, детей с альбинизмом, детей в ситуациях улицы, детей, живущих в сельских районах, детей-беженцев, </w:t>
      </w:r>
      <w:r w:rsidR="00165740">
        <w:rPr>
          <w:b/>
          <w:bCs/>
          <w:lang w:val="en-US"/>
        </w:rPr>
        <w:br/>
      </w:r>
      <w:r>
        <w:rPr>
          <w:b/>
          <w:bCs/>
        </w:rPr>
        <w:t>-лесбиянок, -геев, бисексуальных, трансгендерных и интерсекс-детей и других детей, находящихся в уязвимом положении.</w:t>
      </w:r>
      <w:r>
        <w:t xml:space="preserve"> </w:t>
      </w:r>
      <w:r>
        <w:rPr>
          <w:b/>
          <w:bCs/>
        </w:rPr>
        <w:t>Ссылаясь на свои предыдущие рекомендации</w:t>
      </w:r>
      <w:r w:rsidRPr="00584534">
        <w:rPr>
          <w:rStyle w:val="aa"/>
        </w:rPr>
        <w:footnoteReference w:id="7"/>
      </w:r>
      <w:r>
        <w:rPr>
          <w:b/>
          <w:bCs/>
        </w:rPr>
        <w:t>, Комитет настоятельно призывает государство-участник:</w:t>
      </w:r>
    </w:p>
    <w:p w14:paraId="0F947DD1" w14:textId="77777777" w:rsidR="008F3091" w:rsidRPr="008F3091" w:rsidRDefault="008F3091" w:rsidP="008F3091">
      <w:pPr>
        <w:pStyle w:val="SingleTxtG"/>
        <w:rPr>
          <w:b/>
          <w:bCs/>
        </w:rPr>
      </w:pPr>
      <w:r w:rsidRPr="00CC4355"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>обеспечить, чтобы в отношении девочек и женщин не применялись никакие дискриминационные положения;</w:t>
      </w:r>
    </w:p>
    <w:p w14:paraId="4EAB6FAD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обеспечить, чтобы дети родителей, не состоящих в браке, могли получать пожертвования от своих отцов-мусульман, в том числе путем пересмотра Закона 1990 года о регистрации рождений, смертей и браков;</w:t>
      </w:r>
    </w:p>
    <w:p w14:paraId="21E814E5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обеспечивать доступ к основным услугам, включая образование и здравоохранение, для всех детей, находящихся в уязвимом положении, в том числе детей с инвалидностью;</w:t>
      </w:r>
    </w:p>
    <w:p w14:paraId="5F764EE2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 xml:space="preserve">в первоочередном порядке изучить положение детей, находящихся в наиболее </w:t>
      </w:r>
      <w:r>
        <w:rPr>
          <w:b/>
          <w:bCs/>
        </w:rPr>
        <w:t>маргинализированном или неблагоприятном положении, и в координации с организациями гражданского общества, традиционными и религиозными лидерами разработать и реализовать комплексную стратегию по борьбе с дискриминацией с четкими задачами и механизмом мониторинга и оценки для исправления и искоренения негативного отношения и методов, а также изменения глубоко укоренившихся стереотипов в отношении детей, находящихся в уязвимом положении.</w:t>
      </w:r>
      <w:r>
        <w:t xml:space="preserve"> </w:t>
      </w:r>
    </w:p>
    <w:p w14:paraId="58BD2F0F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6CC32F0F" w14:textId="77777777" w:rsidR="008F3091" w:rsidRPr="00FF4124" w:rsidRDefault="008F3091" w:rsidP="008F3091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отмечает, что в Законе 2005 года о детях предусматривается уделение наилучшим интересам ребенка первоочередного внимания.</w:t>
      </w:r>
      <w:r>
        <w:t xml:space="preserve"> </w:t>
      </w:r>
      <w:r>
        <w:rPr>
          <w:b/>
          <w:bCs/>
        </w:rPr>
        <w:t>Ссылаясь на свое замечание общего порядка № 14 (2013) и предыдущие рекомендации</w:t>
      </w:r>
      <w:r w:rsidRPr="00502AC6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 разработать руководящие принципы и нарастить потенциал всех соответствующих должностных лиц по применению данного принципа, а также обеспечить его последовательное толкование и применение во всех процедурах, мерах политики и программах, касающихся детей.</w:t>
      </w:r>
    </w:p>
    <w:p w14:paraId="16F13FC6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40284301" w14:textId="7B9FA5B5" w:rsidR="008F3091" w:rsidRPr="00FF4124" w:rsidRDefault="008F3091" w:rsidP="008F3091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положительно отмечает тот факт, что в соответствии с Законом 2005 года о детях учет мнений ребенка, особенно детей старше 12 лет, носит обязательный характер, и приветствует создание в 2019 году Детской национальной ассамблеи Гамбии.</w:t>
      </w:r>
      <w:r>
        <w:t xml:space="preserve"> </w:t>
      </w:r>
      <w:r>
        <w:rPr>
          <w:b/>
          <w:bCs/>
        </w:rPr>
        <w:t>Ссылаясь на свое замечание общего порядка</w:t>
      </w:r>
      <w:r w:rsidR="00165740">
        <w:rPr>
          <w:b/>
          <w:bCs/>
          <w:lang w:val="en-US"/>
        </w:rPr>
        <w:t> </w:t>
      </w:r>
      <w:r>
        <w:rPr>
          <w:b/>
          <w:bCs/>
        </w:rPr>
        <w:t>№</w:t>
      </w:r>
      <w:r>
        <w:rPr>
          <w:b/>
          <w:bCs/>
          <w:lang w:val="en-US"/>
        </w:rPr>
        <w:t> </w:t>
      </w:r>
      <w:r>
        <w:rPr>
          <w:b/>
          <w:bCs/>
        </w:rPr>
        <w:t>12 (2009) и свои предыдущие рекомендации</w:t>
      </w:r>
      <w:r w:rsidRPr="00E1399D">
        <w:rPr>
          <w:rStyle w:val="aa"/>
        </w:rPr>
        <w:footnoteReference w:id="9"/>
      </w:r>
      <w:r>
        <w:rPr>
          <w:b/>
          <w:bCs/>
        </w:rPr>
        <w:t xml:space="preserve">, Комитет рекомендует </w:t>
      </w:r>
      <w:r>
        <w:rPr>
          <w:b/>
          <w:bCs/>
        </w:rPr>
        <w:lastRenderedPageBreak/>
        <w:t>государству-участнику активнее реализовывать программы и вести информационно-просветительскую деятельность в целях поощрения конструктивного и полноценного участия всех детей в жизни семьи, общины, школы, системах ухода и отправления правосудия, а также в общинных комитетах по защите детей, уделяя особое внимание девочкам и детям в уязвимом положении, и предоставить детям возможности и площадки для самовыражения, особенно по затрагивающим их вопросам, обеспечив должный учет их мнений.</w:t>
      </w:r>
      <w:r>
        <w:t xml:space="preserve"> </w:t>
      </w:r>
    </w:p>
    <w:p w14:paraId="639F606B" w14:textId="77777777" w:rsidR="008F3091" w:rsidRPr="00FF4124" w:rsidRDefault="008F3091" w:rsidP="008F3091">
      <w:pPr>
        <w:pStyle w:val="H1G"/>
      </w:pPr>
      <w:r w:rsidRPr="00CC4355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Гражданские и политические права (ст. 7, 8 и 13–17)</w:t>
      </w:r>
    </w:p>
    <w:p w14:paraId="7442C7A7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Регистрация рождения, имя и гражданство</w:t>
      </w:r>
    </w:p>
    <w:p w14:paraId="40F24941" w14:textId="14177379" w:rsidR="008F3091" w:rsidRPr="00FF4124" w:rsidRDefault="008F3091" w:rsidP="008F3091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приветствует создание Системы регистрации актов гражданского состояния и статистического учета естественного движения населения, а также осуществление кампаний по регистрации рождений, информационно-просветительских инициатив и специальных мер в отношении детей, родители которых не являются гражданами Гамбии, благодаря чему выросло число регистраций рождений</w:t>
      </w:r>
      <w:r>
        <w:t xml:space="preserve">. </w:t>
      </w:r>
      <w:r>
        <w:rPr>
          <w:b/>
          <w:bCs/>
        </w:rPr>
        <w:t xml:space="preserve">Однако Комитет с обеспокоенностью отмечает сохраняющийся низкий показатель регистрации рождений — причем по состоянию на 2019 год доля зарегистрированных детей в возрасте до </w:t>
      </w:r>
      <w:r w:rsidR="00165740">
        <w:rPr>
          <w:b/>
          <w:bCs/>
        </w:rPr>
        <w:t>пяти</w:t>
      </w:r>
      <w:r>
        <w:rPr>
          <w:b/>
          <w:bCs/>
        </w:rPr>
        <w:t xml:space="preserve"> лет составляла 59</w:t>
      </w:r>
      <w:r w:rsidR="00165740">
        <w:rPr>
          <w:b/>
          <w:bCs/>
          <w:lang w:val="en-US"/>
        </w:rPr>
        <w:t> </w:t>
      </w:r>
      <w:r w:rsidR="00165740" w:rsidRPr="00165740">
        <w:rPr>
          <w:b/>
          <w:bCs/>
        </w:rPr>
        <w:t>%</w:t>
      </w:r>
      <w:r>
        <w:rPr>
          <w:b/>
          <w:bCs/>
        </w:rPr>
        <w:t xml:space="preserve"> — и отсутствие свидетельств о рождении у большинства детей в возрасте до </w:t>
      </w:r>
      <w:r w:rsidR="00165740">
        <w:rPr>
          <w:b/>
          <w:bCs/>
        </w:rPr>
        <w:t>пяти</w:t>
      </w:r>
      <w:r>
        <w:rPr>
          <w:b/>
          <w:bCs/>
        </w:rPr>
        <w:t xml:space="preserve"> лет.</w:t>
      </w:r>
      <w:r>
        <w:t xml:space="preserve"> </w:t>
      </w:r>
      <w:r>
        <w:rPr>
          <w:b/>
          <w:bCs/>
        </w:rPr>
        <w:t>Ссылаясь на свои предыдущие рекомендации</w:t>
      </w:r>
      <w:r w:rsidRPr="00584534">
        <w:rPr>
          <w:rStyle w:val="aa"/>
        </w:rPr>
        <w:footnoteReference w:id="10"/>
      </w:r>
      <w:r>
        <w:rPr>
          <w:b/>
          <w:bCs/>
        </w:rPr>
        <w:t>, Комитет настоятельно призывает государство-участник:</w:t>
      </w:r>
    </w:p>
    <w:p w14:paraId="29F1188F" w14:textId="77777777" w:rsidR="008F3091" w:rsidRPr="008F3091" w:rsidRDefault="008F3091" w:rsidP="008F3091">
      <w:pPr>
        <w:pStyle w:val="SingleTxtG"/>
        <w:rPr>
          <w:b/>
          <w:bCs/>
        </w:rPr>
      </w:pPr>
      <w:r w:rsidRPr="00CC4355"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>в кратчайшие сроки завершить принятие поправок к Закону 1990 года о регистрации рождений, смертей и браков, чтобы связать системы регистрации актов гражданского состояния, статистического учета естественного движения населения и здравоохранения и привести систему регистрации актов гражданского состояния в соответствие с международными стандартами;</w:t>
      </w:r>
    </w:p>
    <w:p w14:paraId="2147E68A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внедрить цифровую систему регистрации рождений;</w:t>
      </w:r>
    </w:p>
    <w:p w14:paraId="5E6405A3" w14:textId="0F8E54DE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 xml:space="preserve">обеспечить всеохватную и немедленную регистрацию рождения для всех детей, уделяя особое внимание детям в возрасте до </w:t>
      </w:r>
      <w:r w:rsidR="00165740">
        <w:rPr>
          <w:b/>
          <w:bCs/>
        </w:rPr>
        <w:t>пяти</w:t>
      </w:r>
      <w:r w:rsidRPr="008F3091">
        <w:rPr>
          <w:b/>
          <w:bCs/>
        </w:rPr>
        <w:t xml:space="preserve"> лет, детям родителей, не состоящих в браке, и детям родителей, не являющихся гражданами Гамбии;</w:t>
      </w:r>
    </w:p>
    <w:p w14:paraId="3E391F53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>выдавать свидетельство о рождении при каждом зарегистрированном рождении и обеспечивать доступ к основным услугам всем детям, не имеющим свидетельства о рождении;</w:t>
      </w:r>
    </w:p>
    <w:p w14:paraId="30737637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e)</w:t>
      </w:r>
      <w:r w:rsidRPr="008F3091">
        <w:rPr>
          <w:b/>
          <w:bCs/>
        </w:rPr>
        <w:tab/>
        <w:t>обеспечивать брошенным детям, проживающим на его территории, выдачу свидетельства о рождении, идентификационной карты и доступ к гражданству;</w:t>
      </w:r>
    </w:p>
    <w:p w14:paraId="588AE542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f)</w:t>
      </w:r>
      <w:r w:rsidRPr="008F3091">
        <w:rPr>
          <w:b/>
          <w:bCs/>
        </w:rPr>
        <w:tab/>
        <w:t>содействовать процессу натурализации детей, живущих в условиях затяжной ситуации беженства, чтобы гарантировать им доступ к правам;</w:t>
      </w:r>
    </w:p>
    <w:p w14:paraId="638A078A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g)</w:t>
      </w:r>
      <w:r w:rsidRPr="008F3091">
        <w:rPr>
          <w:b/>
          <w:bCs/>
        </w:rPr>
        <w:tab/>
        <w:t>выделять достаточное финансирование на программы по работе с общинами и</w:t>
      </w:r>
      <w:r>
        <w:rPr>
          <w:b/>
          <w:bCs/>
        </w:rPr>
        <w:t xml:space="preserve"> кампании в средствах массовой информации для повышения уровня осведомленности о важности и процедуре регистрации рождения.</w:t>
      </w:r>
    </w:p>
    <w:p w14:paraId="41502EEC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Доступ к надлежащей информации и право на неприкосновенность частной жизни</w:t>
      </w:r>
      <w:r>
        <w:t xml:space="preserve"> </w:t>
      </w:r>
    </w:p>
    <w:p w14:paraId="3C24DBE4" w14:textId="77777777" w:rsidR="008F3091" w:rsidRPr="00FF4124" w:rsidRDefault="008F3091" w:rsidP="008F3091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отмечает принятие Закона 2021 года о доступе к информации и рекомендует государству-участнику обеспечить:</w:t>
      </w:r>
    </w:p>
    <w:p w14:paraId="6D149098" w14:textId="428CBDFD" w:rsidR="008F3091" w:rsidRPr="00FF4124" w:rsidRDefault="008F3091" w:rsidP="008F3091">
      <w:pPr>
        <w:pStyle w:val="SingleTxtG"/>
        <w:rPr>
          <w:b/>
          <w:bCs/>
        </w:rPr>
      </w:pPr>
      <w:r w:rsidRPr="00CC4355"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>эффективное исполнение Закона 2021 года о доступе к информации и ускорение п</w:t>
      </w:r>
      <w:r>
        <w:rPr>
          <w:b/>
          <w:bCs/>
        </w:rPr>
        <w:t xml:space="preserve">ринятия законопроекта 2022 года об уголовных преступлениях </w:t>
      </w:r>
      <w:r>
        <w:rPr>
          <w:b/>
          <w:bCs/>
        </w:rPr>
        <w:lastRenderedPageBreak/>
        <w:t>и</w:t>
      </w:r>
      <w:r w:rsidR="00165740">
        <w:rPr>
          <w:b/>
          <w:bCs/>
        </w:rPr>
        <w:t> </w:t>
      </w:r>
      <w:r>
        <w:rPr>
          <w:b/>
          <w:bCs/>
        </w:rPr>
        <w:t>законопроекта 2023 года о киберпреступности для укрепления законодательной базы, поддерживающей право на доступ к информации, и защиты частной жизни детей в средствах массовой информации, включая социальные сети;</w:t>
      </w:r>
      <w:r>
        <w:t xml:space="preserve"> </w:t>
      </w:r>
    </w:p>
    <w:p w14:paraId="48FBFE18" w14:textId="77777777" w:rsidR="008F3091" w:rsidRPr="008F3091" w:rsidRDefault="008F3091" w:rsidP="008F3091">
      <w:pPr>
        <w:pStyle w:val="SingleTxtG"/>
        <w:rPr>
          <w:b/>
          <w:bCs/>
        </w:rPr>
      </w:pPr>
      <w:r w:rsidRPr="00CC4355">
        <w:tab/>
      </w:r>
      <w:r w:rsidRPr="008F3091">
        <w:rPr>
          <w:b/>
          <w:bCs/>
        </w:rPr>
        <w:t>b)</w:t>
      </w:r>
      <w:r w:rsidRPr="008F3091">
        <w:rPr>
          <w:b/>
          <w:bCs/>
        </w:rPr>
        <w:tab/>
        <w:t>эффективный мониторинг информации, доступной детям, составление расписаний для показа не предназначенных для детей телевизионных программ не в основное эфирное время и увеличение количества библиотек, особенно в сельских районах;</w:t>
      </w:r>
    </w:p>
    <w:p w14:paraId="064FC7B2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доступ к Интернету для всех детей по всей стране, включая детей, живущи</w:t>
      </w:r>
      <w:r>
        <w:rPr>
          <w:b/>
          <w:bCs/>
        </w:rPr>
        <w:t>х в сельских и отдаленных районах, а также наиболее уязвимые и маргинализированные группы населения.</w:t>
      </w:r>
    </w:p>
    <w:p w14:paraId="3DACBD7F" w14:textId="605C9033" w:rsidR="008F3091" w:rsidRPr="00FF4124" w:rsidRDefault="008F3091" w:rsidP="008F3091">
      <w:pPr>
        <w:pStyle w:val="H1G"/>
      </w:pPr>
      <w:r w:rsidRPr="00CC4355"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 xml:space="preserve">Насилие в отношении детей (ст. 19, 24 (п. 3), 28 (п. 2), 34, 35, </w:t>
      </w:r>
      <w:r w:rsidRPr="008F3091">
        <w:rPr>
          <w:bCs/>
        </w:rPr>
        <w:br/>
      </w:r>
      <w:r>
        <w:rPr>
          <w:bCs/>
        </w:rPr>
        <w:t>37 (п. a)) и 39 Конвенции, а также Факультативный протокол, касающийся торговли детьми, детской проституции и детской порнографии)</w:t>
      </w:r>
    </w:p>
    <w:p w14:paraId="26EE9611" w14:textId="319887C9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Жестокое обращение, отсутствие заботы, сексуальные надругательства и</w:t>
      </w:r>
      <w:r w:rsidR="00165740">
        <w:rPr>
          <w:bCs/>
        </w:rPr>
        <w:t> </w:t>
      </w:r>
      <w:r>
        <w:rPr>
          <w:bCs/>
        </w:rPr>
        <w:t>эксплуатация</w:t>
      </w:r>
      <w:bookmarkStart w:id="1" w:name="_Hlk189126735"/>
      <w:bookmarkEnd w:id="1"/>
    </w:p>
    <w:p w14:paraId="29FFD75B" w14:textId="1DDE2856" w:rsidR="008F3091" w:rsidRPr="00FF4124" w:rsidRDefault="008F3091" w:rsidP="008F3091">
      <w:pPr>
        <w:pStyle w:val="SingleTxtG"/>
      </w:pPr>
      <w:r>
        <w:t>22.</w:t>
      </w:r>
      <w:r>
        <w:tab/>
        <w:t>Комитет приветствует создание различных государственных структур, занимающихся случаями насилия в отношении детей, включая общинные комитеты по защите детей, механизмы мониторинга и информирования по вопросам защиты детей и гендерного насилия «Тундол бинко»/«Баджени гох», центр «Оранж», оказывающий поддержку в плане жилья, безопасности, а также медицинскую и психологическую помощь детям-жертвам, и бесплатный «телефон доверия» (199). Кроме того, он отмечает создание круглосуточной судебной службы по связанным с туризмом правонарушениям, включая преступления, которые относятся к сексуальным надругательствам и эксплуатации детей в сфере туризма (Закон о правонарушениях в сфере туризма с поправками от 2014 года, разд.</w:t>
      </w:r>
      <w:r w:rsidR="00165740">
        <w:t> </w:t>
      </w:r>
      <w:r>
        <w:t xml:space="preserve">24). Однако Комитет серьезно обеспокоен тем, что, по данным Многоиндикаторного кластерного обследования, проведенного ЮНИСЕФ в 2018 году, почти 90 </w:t>
      </w:r>
      <w:r w:rsidR="00165740">
        <w:t>%</w:t>
      </w:r>
      <w:r>
        <w:t xml:space="preserve"> детей подвергаются различным формам насилия, включая сексуальное, гендерное и семейно-бытовое насилие, что девочки и дети с инвалидностью особенно уязвимы к такому насилию и что сексуальная эксплуатация и надругательства в Интернете и в сфере путешествий и туризма являются серьезными проблемами. Кроме того, он обеспокоен следующим:</w:t>
      </w:r>
    </w:p>
    <w:p w14:paraId="56F574FB" w14:textId="77777777" w:rsidR="008F3091" w:rsidRPr="00FF4124" w:rsidRDefault="008F3091" w:rsidP="008F3091">
      <w:pPr>
        <w:pStyle w:val="SingleTxtG"/>
      </w:pPr>
      <w:r w:rsidRPr="00CC4355">
        <w:tab/>
      </w:r>
      <w:r>
        <w:t>a)</w:t>
      </w:r>
      <w:r>
        <w:tab/>
        <w:t>недостаточной степенью исполнения Закона 2013 года о преступлениях на сексуальной почве и Закона 2013 года о семейно-бытовом насилии, а также отсутствием законодательной базы для защиты детей от сексуальной эксплуатации и надругательств в Интернете;</w:t>
      </w:r>
    </w:p>
    <w:p w14:paraId="2195A07F" w14:textId="77777777" w:rsidR="008F3091" w:rsidRPr="00FF4124" w:rsidRDefault="008F3091" w:rsidP="008F3091">
      <w:pPr>
        <w:pStyle w:val="SingleTxtG"/>
      </w:pPr>
      <w:r w:rsidRPr="000F4598">
        <w:tab/>
      </w:r>
      <w:r>
        <w:t>b)</w:t>
      </w:r>
      <w:r>
        <w:tab/>
        <w:t>недостаточностью данных для оценки распространенности каждой из форм насилия в отношении детей, в том числе в Интернете и в сфере путешествий и туризма;</w:t>
      </w:r>
    </w:p>
    <w:p w14:paraId="043ADD6A" w14:textId="77777777" w:rsidR="008F3091" w:rsidRPr="00FF4124" w:rsidRDefault="008F3091" w:rsidP="008F3091">
      <w:pPr>
        <w:pStyle w:val="SingleTxtG"/>
      </w:pPr>
      <w:r w:rsidRPr="00CC4355">
        <w:tab/>
      </w:r>
      <w:r>
        <w:t>c)</w:t>
      </w:r>
      <w:r>
        <w:tab/>
        <w:t>отсутствием всеобъемлющей и должным образом обеспеченной ресурсами политики по предотвращению случаев насилия и вмешательству;</w:t>
      </w:r>
    </w:p>
    <w:p w14:paraId="614CE49A" w14:textId="77777777" w:rsidR="008F3091" w:rsidRPr="00FF4124" w:rsidRDefault="008F3091" w:rsidP="008F3091">
      <w:pPr>
        <w:pStyle w:val="SingleTxtG"/>
      </w:pPr>
      <w:r w:rsidRPr="00CC4355">
        <w:tab/>
      </w:r>
      <w:r>
        <w:t>d)</w:t>
      </w:r>
      <w:r>
        <w:tab/>
        <w:t>нехваткой координации в системе защиты и недостаточно устойчивым выделением ресурсов и мониторингом в целях защиты, а также недостаточной подготовкой сотрудников правоохранительных и судебных органов, что препятствует защите детей от насилия и эксплуатации, особенно в сельских районах;</w:t>
      </w:r>
    </w:p>
    <w:p w14:paraId="5DEAD185" w14:textId="77777777" w:rsidR="008F3091" w:rsidRPr="00FF4124" w:rsidRDefault="008F3091" w:rsidP="008F3091">
      <w:pPr>
        <w:pStyle w:val="SingleTxtG"/>
      </w:pPr>
      <w:r w:rsidRPr="00CC4355">
        <w:tab/>
      </w:r>
      <w:r>
        <w:t>e)</w:t>
      </w:r>
      <w:r>
        <w:tab/>
        <w:t>недостаточной развитостью служб поддержки для детей-жертв;</w:t>
      </w:r>
    </w:p>
    <w:p w14:paraId="1474B289" w14:textId="77777777" w:rsidR="008F3091" w:rsidRPr="00FF4124" w:rsidRDefault="008F3091" w:rsidP="008F3091">
      <w:pPr>
        <w:pStyle w:val="SingleTxtG"/>
      </w:pPr>
      <w:r w:rsidRPr="00CC4355">
        <w:tab/>
      </w:r>
      <w:r>
        <w:t>f)</w:t>
      </w:r>
      <w:r>
        <w:tab/>
        <w:t xml:space="preserve">отсутствием конфиденциальных, удобных для детей механизмов подачи жалоб, в том числе на сексуальные надругательства и эксплуатацию в сфере путешествий и туризма и в системе альтернативного ухода, организованного в том числе в неофициальном виде; </w:t>
      </w:r>
    </w:p>
    <w:p w14:paraId="5BF1F5BA" w14:textId="77777777" w:rsidR="008F3091" w:rsidRPr="00FF4124" w:rsidRDefault="008F3091" w:rsidP="008F3091">
      <w:pPr>
        <w:pStyle w:val="SingleTxtG"/>
      </w:pPr>
      <w:r w:rsidRPr="00CC4355">
        <w:lastRenderedPageBreak/>
        <w:tab/>
      </w:r>
      <w:r>
        <w:t>g)</w:t>
      </w:r>
      <w:r>
        <w:tab/>
        <w:t xml:space="preserve">недостаточностью данных о расследовании случаев насилия в отношении детей, возбуждении дел по таким случаям и их итогах; </w:t>
      </w:r>
    </w:p>
    <w:p w14:paraId="6C6CD71B" w14:textId="77777777" w:rsidR="008F3091" w:rsidRPr="00FF4124" w:rsidRDefault="008F3091" w:rsidP="008F3091">
      <w:pPr>
        <w:pStyle w:val="SingleTxtG"/>
      </w:pPr>
      <w:r w:rsidRPr="00150356">
        <w:tab/>
      </w:r>
      <w:r>
        <w:t>h)</w:t>
      </w:r>
      <w:r>
        <w:tab/>
        <w:t xml:space="preserve">тем, что судебная служба по связанным с туризмом правонарушениям не была введена в действие и что в 2011 году было зарегистрировано только одно связанное с туризмом правонарушение; </w:t>
      </w:r>
    </w:p>
    <w:p w14:paraId="26850E49" w14:textId="77777777" w:rsidR="008F3091" w:rsidRPr="00FF4124" w:rsidRDefault="008F3091" w:rsidP="008F3091">
      <w:pPr>
        <w:pStyle w:val="SingleTxtG"/>
      </w:pPr>
      <w:r w:rsidRPr="007B789C">
        <w:tab/>
      </w:r>
      <w:r>
        <w:t>i)</w:t>
      </w:r>
      <w:r>
        <w:tab/>
        <w:t>отсутствием реестра лиц, совершивших преступление на сексуальной почве.</w:t>
      </w:r>
    </w:p>
    <w:p w14:paraId="5981DA83" w14:textId="77777777" w:rsidR="008F3091" w:rsidRPr="00FF4124" w:rsidRDefault="008F3091" w:rsidP="008F3091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Ссылаясь на свое замечание общего порядка № 13 (2011) и свои предыдущие рекомендации</w:t>
      </w:r>
      <w:r w:rsidRPr="00584534">
        <w:rPr>
          <w:rStyle w:val="aa"/>
        </w:rPr>
        <w:footnoteReference w:id="11"/>
      </w:r>
      <w:r>
        <w:rPr>
          <w:b/>
          <w:bCs/>
        </w:rPr>
        <w:t>, Комитет настоятельно призывает государство-участник:</w:t>
      </w:r>
    </w:p>
    <w:p w14:paraId="65A8C52E" w14:textId="77777777" w:rsidR="008F3091" w:rsidRPr="008F3091" w:rsidRDefault="008F3091" w:rsidP="008F3091">
      <w:pPr>
        <w:pStyle w:val="SingleTxtG"/>
        <w:rPr>
          <w:b/>
          <w:bCs/>
        </w:rPr>
      </w:pPr>
      <w:r w:rsidRPr="00CC4355"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>ускорить принятие нового законопроекта о киберпреступности и обеспечить эффективное исполнение законодательства, чтобы действенным образом защищать детей от всех форм насилия, включая сексуальную эксплуатацию, насилие в Интернете, а также в сфере путешествий и туризма;</w:t>
      </w:r>
    </w:p>
    <w:p w14:paraId="16A15DA4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провести исследование масштабов, причин и характера насилия в отношении детей, включая сексуальную эксплуатацию и надругательства, насилие в Интернете и в сфере путешествий и туризма, и на его основе разработать и внедрить комплексную политику и стратегию по предотвращению случаев насилия и соответствующему вмешательству, уделяя особое внимание девочкам и детям с инвалидностью;</w:t>
      </w:r>
    </w:p>
    <w:p w14:paraId="47920D95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укреплять потенциал системы защиты для своевременного выявления случаев насилия и эксплуатации и реагирования на них, в том числе путем улучшения координации, мониторинга, устойчивого выделения финансовых, кадровых и технических ресурсов и проведения специализированного обучения для сотрудников правоохранительных и судебных органов, преподавателей, медицинских и социальных работников;</w:t>
      </w:r>
    </w:p>
    <w:p w14:paraId="491FDF06" w14:textId="77777777" w:rsidR="008F3091" w:rsidRPr="008F3091" w:rsidRDefault="008F3091" w:rsidP="008F3091">
      <w:pPr>
        <w:pStyle w:val="SingleTxtG"/>
        <w:rPr>
          <w:b/>
          <w:bCs/>
        </w:rPr>
      </w:pPr>
      <w:bookmarkStart w:id="2" w:name="_Hlk189221877"/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 xml:space="preserve">обеспечить обязательное информирование о случаях жестокого обращения с детьми и отсутствия заботы о них, определить координаторов для приема таких сообщений в общинах, школах, медресе, «маджалисах» и учреждениях по уходу, а также повышать уровень осведомленности родителей, специалистов и детей о важности раннего выявления и вмешательства для реабилитации детей-жертв; </w:t>
      </w:r>
      <w:bookmarkEnd w:id="2"/>
    </w:p>
    <w:p w14:paraId="66BBD779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e)</w:t>
      </w:r>
      <w:r w:rsidRPr="008F3091">
        <w:rPr>
          <w:b/>
          <w:bCs/>
        </w:rPr>
        <w:tab/>
        <w:t>обеспечить, чтобы во всех случаях применения насилия в отношении детей в любой его форме, включая сексуальные надругательства, насилие в Интернете и в сфере путешествий и туризма, своевременно проводилось расследование с применением ориентированного на интересы детей многосекторального подхода для недопущения повторной виктимизации ребенка, чтобы совершившие его лица привлекались к ответственности и несли должное наказание и чтобы жертвам обеспечивалось соответствующее возмещение ущерба;</w:t>
      </w:r>
    </w:p>
    <w:p w14:paraId="4F46252F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f)</w:t>
      </w:r>
      <w:r w:rsidRPr="008F3091">
        <w:rPr>
          <w:b/>
          <w:bCs/>
        </w:rPr>
        <w:tab/>
        <w:t>ввести в действие судебную службу по связанным с туризмом правонарушениям;</w:t>
      </w:r>
    </w:p>
    <w:p w14:paraId="510D48F3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g)</w:t>
      </w:r>
      <w:r w:rsidRPr="008F3091">
        <w:rPr>
          <w:b/>
          <w:bCs/>
        </w:rPr>
        <w:tab/>
        <w:t>обеспечивать жертвам и свидетелям насилия оперативный доступ к комплексной поддержке, включая медицинские, юридические услуги и услуги по оказанию помощи, ориентированной на излечение травм, а также обеспечить их восстановление и реинтеграцию и не допустить повторной виктимизации;</w:t>
      </w:r>
    </w:p>
    <w:p w14:paraId="05B47A0F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h)</w:t>
      </w:r>
      <w:r>
        <w:tab/>
      </w:r>
      <w:r>
        <w:rPr>
          <w:b/>
          <w:bCs/>
        </w:rPr>
        <w:t>принять меры по повышению уровня осведомленности и предусмотреть обучение для соответствующих специалистов в целях борьбы со всеми формами насилия в отношении детей и решения проблемы стигматизации жертв;</w:t>
      </w:r>
    </w:p>
    <w:p w14:paraId="77BB3483" w14:textId="77777777" w:rsidR="008F3091" w:rsidRPr="00FF4124" w:rsidRDefault="008F3091" w:rsidP="008F3091">
      <w:pPr>
        <w:pStyle w:val="SingleTxtG"/>
        <w:rPr>
          <w:b/>
          <w:bCs/>
        </w:rPr>
      </w:pPr>
      <w:r w:rsidRPr="00CC4355">
        <w:lastRenderedPageBreak/>
        <w:tab/>
      </w:r>
      <w:r w:rsidRPr="008F3091">
        <w:rPr>
          <w:b/>
          <w:bCs/>
        </w:rPr>
        <w:t>i)</w:t>
      </w:r>
      <w:r>
        <w:tab/>
      </w:r>
      <w:r>
        <w:rPr>
          <w:b/>
          <w:bCs/>
        </w:rPr>
        <w:t>разработать и внедрить реестр лиц, совершивших преступление на сексуальной почве, чтобы не допускать осужденных правонарушителей к работе с детьми</w:t>
      </w:r>
      <w:r>
        <w:t>.</w:t>
      </w:r>
    </w:p>
    <w:p w14:paraId="63DA8617" w14:textId="77777777" w:rsidR="008F3091" w:rsidRPr="00FF4124" w:rsidRDefault="008F3091" w:rsidP="008F3091">
      <w:pPr>
        <w:pStyle w:val="H23G"/>
      </w:pPr>
      <w:r>
        <w:tab/>
      </w:r>
      <w:r>
        <w:tab/>
        <w:t>Телесные наказания</w:t>
      </w:r>
    </w:p>
    <w:p w14:paraId="51570DFA" w14:textId="77777777" w:rsidR="008F3091" w:rsidRPr="00FF4124" w:rsidRDefault="008F3091" w:rsidP="008F3091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Отмечая политику абсолютной нетерпимости к телесным наказаниям, Комитет ссылается на свое замечание общего порядка № 8 (2006) и предыдущие рекомендации</w:t>
      </w:r>
      <w:r w:rsidRPr="00E660EE">
        <w:rPr>
          <w:rStyle w:val="aa"/>
        </w:rPr>
        <w:footnoteReference w:id="12"/>
      </w:r>
      <w:r>
        <w:rPr>
          <w:b/>
          <w:bCs/>
        </w:rPr>
        <w:t xml:space="preserve"> государству-участнику о том, чтобы внести в Закон 2005 года о детях поправки, явным образом запрещающие телесные наказания в любых условиях, отменить все меры правовой аргументации для их применения, включая использование концепции «разумного наказания», и поощрять положительные, ненасильственные и основанные на участии формы воспитания детей и поддержания дисциплины.</w:t>
      </w:r>
      <w:r>
        <w:t xml:space="preserve"> </w:t>
      </w:r>
    </w:p>
    <w:p w14:paraId="13BFFFB2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47C11B44" w14:textId="73A7DE18" w:rsidR="008F3091" w:rsidRPr="00FF4124" w:rsidRDefault="008F3091" w:rsidP="008F3091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положительно оценивает запрет на детские браки и калечащие операции на женских половых органах в соответствии с Законом 2005 года о детях с внесенными поправками и Законом (поправками) 2015 года о женщинах.</w:t>
      </w:r>
      <w:r>
        <w:t xml:space="preserve"> </w:t>
      </w:r>
      <w:r>
        <w:rPr>
          <w:b/>
          <w:bCs/>
        </w:rPr>
        <w:t xml:space="preserve">Однако Комитет обеспокоен глубоким укоренением этих видов практики: половина всех девочек подвергалась </w:t>
      </w:r>
      <w:bookmarkStart w:id="3" w:name="_Hlk193119169"/>
      <w:r>
        <w:rPr>
          <w:b/>
          <w:bCs/>
        </w:rPr>
        <w:t xml:space="preserve">калечащим операциям на женских половых </w:t>
      </w:r>
      <w:bookmarkEnd w:id="3"/>
      <w:r>
        <w:rPr>
          <w:b/>
          <w:bCs/>
        </w:rPr>
        <w:t>органах, в том числе 27,3</w:t>
      </w:r>
      <w:r w:rsidR="00AF28A7">
        <w:rPr>
          <w:b/>
          <w:bCs/>
          <w:lang w:val="en-US"/>
        </w:rPr>
        <w:t> </w:t>
      </w:r>
      <w:r w:rsidR="00165740">
        <w:rPr>
          <w:b/>
          <w:bCs/>
        </w:rPr>
        <w:t>%</w:t>
      </w:r>
      <w:r>
        <w:rPr>
          <w:b/>
          <w:bCs/>
        </w:rPr>
        <w:t xml:space="preserve"> девочек в возрасте до </w:t>
      </w:r>
      <w:r w:rsidR="00165740">
        <w:rPr>
          <w:b/>
          <w:bCs/>
        </w:rPr>
        <w:t>четырех</w:t>
      </w:r>
      <w:r>
        <w:rPr>
          <w:b/>
          <w:bCs/>
        </w:rPr>
        <w:t xml:space="preserve"> лет, а каждая четвертая молодая женщина вышла замуж в детств</w:t>
      </w:r>
      <w:r w:rsidRPr="00272519">
        <w:rPr>
          <w:b/>
          <w:bCs/>
        </w:rPr>
        <w:t>е. Кроме того, он о</w:t>
      </w:r>
      <w:r>
        <w:rPr>
          <w:b/>
          <w:bCs/>
        </w:rPr>
        <w:t>тмечает попытки отменить запрет на калечащие операции на женских половых органах, например законопроект (поправки) 2024 года о женщинах, который был отклонен 15 июля 2024 года, и тот факт, что с момента введения запрета в 2016 году не было зарегистрировано ни одного обвинительного приговора в связи с детскими браками.</w:t>
      </w:r>
      <w:r>
        <w:t xml:space="preserve"> </w:t>
      </w:r>
      <w:r w:rsidRPr="00787C46"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 18 Комитета по правам ребенка (2019) по вредной практике и свои предыдущие рекомендации</w:t>
      </w:r>
      <w:r w:rsidRPr="009B792F">
        <w:rPr>
          <w:rStyle w:val="aa"/>
        </w:rPr>
        <w:footnoteReference w:id="13"/>
      </w:r>
      <w:r w:rsidRPr="00787C46">
        <w:rPr>
          <w:b/>
          <w:bCs/>
        </w:rPr>
        <w:t xml:space="preserve">, Комитет призывает государство-участник удвоить свои усилия по предотвращению детских браков и калечащих операций на женских половых органах, борьбе с этими видами практики и в конечном итоге их искоренению, обеспечивая выполнение законодательного запрета, в том числе в отношении мусульманских браков, отслеживая достигнутый прогресс, предусматривая для жертв программы поддержки и восстановления, создавая эффективные механизмы информирования и подачи жалоб и повышая уровень осведомленности, особенно среди традиционных и религиозных лидеров, о вредных последствиях этих видов практики </w:t>
      </w:r>
      <w:r>
        <w:rPr>
          <w:b/>
          <w:bCs/>
        </w:rPr>
        <w:t>для</w:t>
      </w:r>
      <w:r w:rsidRPr="00787C46">
        <w:rPr>
          <w:b/>
          <w:bCs/>
        </w:rPr>
        <w:t xml:space="preserve"> девочек.</w:t>
      </w:r>
    </w:p>
    <w:p w14:paraId="563FE41B" w14:textId="30AE854A" w:rsidR="008F3091" w:rsidRPr="00FF4124" w:rsidRDefault="008F3091" w:rsidP="008F3091">
      <w:pPr>
        <w:pStyle w:val="H1G"/>
      </w:pPr>
      <w:r w:rsidRPr="00A0792E">
        <w:rPr>
          <w:bCs/>
        </w:rPr>
        <w:tab/>
      </w:r>
      <w:r>
        <w:rPr>
          <w:bCs/>
        </w:rPr>
        <w:t>E.</w:t>
      </w:r>
      <w:r>
        <w:tab/>
      </w:r>
      <w:r>
        <w:rPr>
          <w:bCs/>
        </w:rPr>
        <w:t xml:space="preserve">Семейное окружение и альтернативный уход </w:t>
      </w:r>
      <w:r w:rsidR="009B792F">
        <w:rPr>
          <w:bCs/>
        </w:rPr>
        <w:br/>
      </w:r>
      <w:r>
        <w:rPr>
          <w:bCs/>
        </w:rPr>
        <w:t>(ст. 5, 9–11, 18 (пп. 1 и 2), 20, 21, 25 и 27 (п. 4))</w:t>
      </w:r>
    </w:p>
    <w:p w14:paraId="6C1EC8EE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  <w:r>
        <w:t xml:space="preserve"> </w:t>
      </w:r>
    </w:p>
    <w:p w14:paraId="740F4C97" w14:textId="77777777" w:rsidR="008F3091" w:rsidRPr="00FF4124" w:rsidRDefault="008F3091" w:rsidP="008F3091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Принимая к сведению Политику защиты детей, программы укрепления семьи и программу обучения родителей и осуществляющих уход лиц позитивному подходу к воспитанию детей, Комитет с обеспокоенностью отмечает, что некоторые дети помещаются в учреждения интернатного типа, потому что их родители не в состоянии заботиться о них.</w:t>
      </w:r>
      <w:r>
        <w:t xml:space="preserve"> </w:t>
      </w:r>
      <w:r>
        <w:rPr>
          <w:b/>
          <w:bCs/>
        </w:rPr>
        <w:t>Ссылаясь на свои предыдущие рекомендации</w:t>
      </w:r>
      <w:r w:rsidRPr="00584534">
        <w:rPr>
          <w:rStyle w:val="aa"/>
        </w:rPr>
        <w:footnoteReference w:id="14"/>
      </w:r>
      <w:r>
        <w:rPr>
          <w:b/>
          <w:bCs/>
        </w:rPr>
        <w:t>, Комитет настоятельно призывает государство-участник:</w:t>
      </w:r>
      <w:r>
        <w:t xml:space="preserve"> </w:t>
      </w:r>
    </w:p>
    <w:p w14:paraId="09FA400F" w14:textId="77777777" w:rsidR="008F3091" w:rsidRPr="008F3091" w:rsidRDefault="008F3091" w:rsidP="008F3091">
      <w:pPr>
        <w:pStyle w:val="SingleTxtG"/>
        <w:rPr>
          <w:b/>
          <w:bCs/>
        </w:rPr>
      </w:pPr>
      <w:r w:rsidRPr="00CC4355">
        <w:lastRenderedPageBreak/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 xml:space="preserve">создать системы социальной защиты и повысить эффективность обучения родителей, чтобы поддерживать семьи в их усилиях по воспитанию детей; </w:t>
      </w:r>
    </w:p>
    <w:p w14:paraId="60783505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работать над искоренением в законодательном и практическом плане полигамии, вместе с тем принимая меры по предотвращению ее возможного вредного влияния на детей;</w:t>
      </w:r>
    </w:p>
    <w:p w14:paraId="7E96FC25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 xml:space="preserve">решить проблему параллельной юрисдикции Суда по делам детей и судов кади в вопросах содержания, опеки и наследования; </w:t>
      </w:r>
    </w:p>
    <w:p w14:paraId="015416E6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>ратифицировать Конвенцию о признании и приведении в исполнение решений, касающихся алиментных обязательств, Конвенцию о праве, применимом к алиментным обязательствам, и Конвенцию о юрисдикции, применимом праве, признании, исполнении и сотрудничестве в отношении родитель</w:t>
      </w:r>
      <w:r>
        <w:rPr>
          <w:b/>
          <w:bCs/>
        </w:rPr>
        <w:t>ской ответственности и мер по защите детей.</w:t>
      </w:r>
    </w:p>
    <w:p w14:paraId="11FF27FC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04ADAB65" w14:textId="5AC477DC" w:rsidR="008F3091" w:rsidRPr="00FF4124" w:rsidRDefault="008F3091" w:rsidP="008F3091">
      <w:pPr>
        <w:pStyle w:val="SingleTxtG"/>
      </w:pPr>
      <w:r>
        <w:t>27.</w:t>
      </w:r>
      <w:r>
        <w:tab/>
        <w:t>Комитет положительно оценивает появление Руководящих положений по кураторству, разработку Минимальных стандартов качества ухода 2023 года для центров по уходу за детьми и частных домов-интернатов для детей, а также партнерские отношения государства-участника с международной организацией «СОС</w:t>
      </w:r>
      <w:r w:rsidR="007C722A">
        <w:rPr>
          <w:lang w:val="en-US"/>
        </w:rPr>
        <w:t> </w:t>
      </w:r>
      <w:r>
        <w:t xml:space="preserve">Детские деревни». Вместе с тем Комитет серьезно обеспокоен по поводу: </w:t>
      </w:r>
    </w:p>
    <w:p w14:paraId="1594ED31" w14:textId="77777777" w:rsidR="008F3091" w:rsidRPr="00FF4124" w:rsidRDefault="008F3091" w:rsidP="008F3091">
      <w:pPr>
        <w:pStyle w:val="SingleTxtG"/>
      </w:pPr>
      <w:r>
        <w:tab/>
        <w:t>a)</w:t>
      </w:r>
      <w:r>
        <w:tab/>
        <w:t>недостаточности данных о численности и положении детей в учреждениях интернатного типа;</w:t>
      </w:r>
    </w:p>
    <w:p w14:paraId="0D5C2212" w14:textId="77777777" w:rsidR="008F3091" w:rsidRPr="00FF4124" w:rsidRDefault="008F3091" w:rsidP="008F3091">
      <w:pPr>
        <w:pStyle w:val="SingleTxtG"/>
      </w:pPr>
      <w:r>
        <w:tab/>
        <w:t>b)</w:t>
      </w:r>
      <w:r>
        <w:tab/>
        <w:t>отсутствия механизма мониторинга и контроля за деятельностью учреждений по оказанию ухода;</w:t>
      </w:r>
    </w:p>
    <w:p w14:paraId="2293BD48" w14:textId="77777777" w:rsidR="008F3091" w:rsidRPr="00FF4124" w:rsidRDefault="008F3091" w:rsidP="008F3091">
      <w:pPr>
        <w:pStyle w:val="SingleTxtG"/>
      </w:pPr>
      <w:r>
        <w:tab/>
        <w:t>c)</w:t>
      </w:r>
      <w:r>
        <w:tab/>
        <w:t>недостаточно высокого качества ухода в учреждениях и недостаточной степени внедрения Минимальных стандартов качества ухода, особенно в учреждениях, не сотрудничающих с международной организацией «СОС Детские деревни»;</w:t>
      </w:r>
    </w:p>
    <w:p w14:paraId="18D13FD9" w14:textId="77777777" w:rsidR="008F3091" w:rsidRPr="00FF4124" w:rsidRDefault="008F3091" w:rsidP="008F3091">
      <w:pPr>
        <w:pStyle w:val="SingleTxtG"/>
      </w:pPr>
      <w:r>
        <w:tab/>
        <w:t>d)</w:t>
      </w:r>
      <w:r>
        <w:tab/>
        <w:t>положения тысяч детей, живущих в центрах изучения Корана («маджалиcах»), особенно в том, что касается переполненности, принудительного труда, отсутствия надлежащих санитарных условий, спальных мест, доступа к здравоохранению и образованию, а также подверженности детей рискам, связанным с отсутствием заботы, жестоким обращением и торговлей людьми;</w:t>
      </w:r>
    </w:p>
    <w:p w14:paraId="2E8B2B02" w14:textId="77777777" w:rsidR="008F3091" w:rsidRPr="00FF4124" w:rsidRDefault="008F3091" w:rsidP="008F3091">
      <w:pPr>
        <w:pStyle w:val="SingleTxtG"/>
      </w:pPr>
      <w:r>
        <w:tab/>
        <w:t>e)</w:t>
      </w:r>
      <w:r>
        <w:tab/>
        <w:t>отсутствия независимого механизма подачи жалоб для детей, получающих альтернативный уход;</w:t>
      </w:r>
    </w:p>
    <w:p w14:paraId="2BFDAC47" w14:textId="77777777" w:rsidR="008F3091" w:rsidRPr="00FF4124" w:rsidRDefault="008F3091" w:rsidP="008F3091">
      <w:pPr>
        <w:pStyle w:val="SingleTxtG"/>
      </w:pPr>
      <w:r>
        <w:tab/>
        <w:t>f)</w:t>
      </w:r>
      <w:r>
        <w:tab/>
        <w:t>недостаточной поддержки детей, покидающих систему ухода.</w:t>
      </w:r>
    </w:p>
    <w:p w14:paraId="3DC6F8FF" w14:textId="77777777" w:rsidR="008F3091" w:rsidRPr="00FF4124" w:rsidRDefault="008F3091" w:rsidP="008F3091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Руководящие указания по альтернативному уходу за детьми, Комитет настоятельно призывает государство-участник</w:t>
      </w:r>
      <w:r w:rsidRPr="007C722A">
        <w:rPr>
          <w:b/>
          <w:bCs/>
        </w:rPr>
        <w:t>:</w:t>
      </w:r>
    </w:p>
    <w:p w14:paraId="154B1EA0" w14:textId="77777777" w:rsidR="008F3091" w:rsidRPr="008F3091" w:rsidRDefault="008F3091" w:rsidP="008F3091">
      <w:pPr>
        <w:pStyle w:val="SingleTxtG"/>
        <w:rPr>
          <w:b/>
          <w:bCs/>
        </w:rPr>
      </w:pPr>
      <w:r>
        <w:tab/>
      </w:r>
      <w:r w:rsidRPr="008F3091">
        <w:rPr>
          <w:b/>
          <w:bCs/>
        </w:rPr>
        <w:t>a</w:t>
      </w:r>
      <w:r w:rsidRPr="007C722A">
        <w:rPr>
          <w:b/>
          <w:bCs/>
        </w:rPr>
        <w:t>)</w:t>
      </w:r>
      <w:r>
        <w:tab/>
      </w:r>
      <w:r>
        <w:rPr>
          <w:b/>
          <w:bCs/>
        </w:rPr>
        <w:t>провести исследование для оценки численности и положения детей, по</w:t>
      </w:r>
      <w:r w:rsidRPr="008F3091">
        <w:rPr>
          <w:b/>
          <w:bCs/>
        </w:rPr>
        <w:t xml:space="preserve">лучающих альтернативный уход, включая детей, оставшихся без попечения родителей, детей с инвалидностью, детей, чьи родители не могут обеспечивать уход, а также детей, живущих в школах-интернатах и «маджалисах»; </w:t>
      </w:r>
    </w:p>
    <w:p w14:paraId="7DE2A2F5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создать на основе исследования всеобъемлющую национальную базу данных для систематического отслеживания всех детей, получающих альтернативный уход, и обеспечения в отношении них мониторинга;</w:t>
      </w:r>
    </w:p>
    <w:p w14:paraId="7A92921A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разработать меры политики и программы, направленные на предотвращение разлучения семей и содействие их воссоединению, когда это отвечает наилучшим интересам ребенка, обеспечить четкие протоколы кураторства, услуги и инфраструктуру по месту проживания, а также разработать программы обучения для развития родительских навыков;</w:t>
      </w:r>
    </w:p>
    <w:p w14:paraId="63FBEE72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>обеспечивать, чтобы нехватка материальных и финансовых ресурсов,</w:t>
      </w:r>
      <w:r>
        <w:rPr>
          <w:b/>
          <w:bCs/>
        </w:rPr>
        <w:t xml:space="preserve"> бедность, инвалидность или развод ни при каких обстоятельствах не </w:t>
      </w:r>
      <w:r>
        <w:rPr>
          <w:b/>
          <w:bCs/>
        </w:rPr>
        <w:lastRenderedPageBreak/>
        <w:t>были единственным основанием для помещения детей в учреждения альтернативного ухода;</w:t>
      </w:r>
    </w:p>
    <w:p w14:paraId="52F7871F" w14:textId="77777777" w:rsidR="008F3091" w:rsidRPr="008F3091" w:rsidRDefault="008F3091" w:rsidP="008F3091">
      <w:pPr>
        <w:pStyle w:val="SingleTxtG"/>
        <w:rPr>
          <w:b/>
          <w:bCs/>
        </w:rPr>
      </w:pPr>
      <w:r>
        <w:tab/>
      </w:r>
      <w:r w:rsidRPr="008F3091">
        <w:rPr>
          <w:b/>
          <w:bCs/>
        </w:rPr>
        <w:t>e)</w:t>
      </w:r>
      <w:r w:rsidRPr="008F3091">
        <w:rPr>
          <w:b/>
          <w:bCs/>
        </w:rPr>
        <w:tab/>
        <w:t>определить надлежащие защитные меры и четкие критерии, основанные на потребностях и наилучших интересах ребенка, для определения того, должен ли ребенок быть помещен в учреждение альтернативного ухода, а также укреплять потенциал системы социальной защиты и судебных органов для применения таких защитных мер и критериев;</w:t>
      </w:r>
    </w:p>
    <w:p w14:paraId="7D0785D4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f)</w:t>
      </w:r>
      <w:r w:rsidRPr="008F3091">
        <w:rPr>
          <w:b/>
          <w:bCs/>
        </w:rPr>
        <w:tab/>
        <w:t xml:space="preserve">обеспечивать, чтобы дети разлучались со своей семьей только в том случае, если это отвечает их наилучшим интересам, после всесторонней оценки их положения компетентными органами, включая национальные суды, и чтобы решения о помещении в учреждения периодически пересматривались; </w:t>
      </w:r>
    </w:p>
    <w:p w14:paraId="24A6007E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g)</w:t>
      </w:r>
      <w:r w:rsidRPr="008F3091">
        <w:rPr>
          <w:b/>
          <w:bCs/>
        </w:rPr>
        <w:tab/>
        <w:t xml:space="preserve">разработать стратегию и план действий по деинституционализации с целевым выделением ресурсов для их реализации, включая системное преобразование систем ухода за детьми и их защиты; </w:t>
      </w:r>
    </w:p>
    <w:p w14:paraId="0F6D9999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h)</w:t>
      </w:r>
      <w:r w:rsidRPr="008F3091">
        <w:rPr>
          <w:b/>
          <w:bCs/>
        </w:rPr>
        <w:tab/>
        <w:t>в то же время выделить центрам альтернативного ухода и соответствующим службам защиты детей достаточные кадровые, технические и финансовые ресурсы в целях максимального содействия реабилитации и социальной реинтеграции проживающих в них детей, а также принять незамедлительные меры по улучшению условий жизни в «маджалисах»;</w:t>
      </w:r>
    </w:p>
    <w:p w14:paraId="7AAA426B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i)</w:t>
      </w:r>
      <w:r w:rsidRPr="008F3091">
        <w:rPr>
          <w:b/>
          <w:bCs/>
        </w:rPr>
        <w:tab/>
        <w:t xml:space="preserve">внедрить Минимальные стандарты качества ухода 2023 года во всех учреждениях, контролировать на этой основе качество ухода и проводить регулярные и предметные обзоры решений о помещении в учреждения; </w:t>
      </w:r>
    </w:p>
    <w:p w14:paraId="70C2F9C8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j)</w:t>
      </w:r>
      <w:r w:rsidRPr="008F3091">
        <w:rPr>
          <w:b/>
          <w:bCs/>
        </w:rPr>
        <w:tab/>
        <w:t>создать для учреждений альтернативного ухода независимые, действенные и удобные для детей механизмы подачи жалоб и бороться с нарушениями прав детей, живущих под опекой, в том числе в «маджалисах», в частности с детским трудом, насилием и контрабандой детей;</w:t>
      </w:r>
    </w:p>
    <w:p w14:paraId="02F551B1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k)</w:t>
      </w:r>
      <w:r w:rsidRPr="008F3091">
        <w:rPr>
          <w:b/>
          <w:bCs/>
        </w:rPr>
        <w:tab/>
        <w:t>обеспечивать надлежащую поддержку детям, покидающим систему ухода, и ра</w:t>
      </w:r>
      <w:r>
        <w:rPr>
          <w:b/>
          <w:bCs/>
        </w:rPr>
        <w:t>звивать услуги по месту проживания, чтобы помочь им начать самостоятельную жизнь и способствовать их интеграции в общину.</w:t>
      </w:r>
      <w:r>
        <w:t xml:space="preserve"> </w:t>
      </w:r>
    </w:p>
    <w:p w14:paraId="184B934C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Усыновление</w:t>
      </w:r>
    </w:p>
    <w:p w14:paraId="265E9398" w14:textId="77777777" w:rsidR="008F3091" w:rsidRPr="00FF4124" w:rsidRDefault="008F3091" w:rsidP="008F3091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Отмечая планы по разработке системы ведения реестра и мониторинга для отслеживания возможных случаев жестокого обращения с детьми, которые неофициально усыновлены внутри своих расширенных семей, Комитет повторно рекомендует</w:t>
      </w:r>
      <w:r w:rsidRPr="00584534">
        <w:rPr>
          <w:rStyle w:val="aa"/>
        </w:rPr>
        <w:footnoteReference w:id="15"/>
      </w:r>
      <w:r>
        <w:t xml:space="preserve"> </w:t>
      </w:r>
      <w:r>
        <w:rPr>
          <w:b/>
          <w:bCs/>
        </w:rPr>
        <w:t>государству-участнику отрегулировать так называемое неофициальное усыновление и создать действенный механизм оценки и мониторинга в отношении усыновления, включая неофициальное усыновление.</w:t>
      </w:r>
    </w:p>
    <w:p w14:paraId="1550F58E" w14:textId="77777777" w:rsidR="008F3091" w:rsidRPr="00FF4124" w:rsidRDefault="008F3091" w:rsidP="008F3091">
      <w:pPr>
        <w:pStyle w:val="H1G"/>
      </w:pPr>
      <w:r w:rsidRPr="00452B16">
        <w:rPr>
          <w:bCs/>
        </w:rPr>
        <w:tab/>
      </w:r>
      <w:r>
        <w:rPr>
          <w:bCs/>
        </w:rPr>
        <w:t>F.</w:t>
      </w:r>
      <w:r>
        <w:tab/>
      </w:r>
      <w:r>
        <w:rPr>
          <w:bCs/>
        </w:rPr>
        <w:t>Дети с инвалидностью (ст. 23</w:t>
      </w:r>
      <w:r>
        <w:t>)</w:t>
      </w:r>
    </w:p>
    <w:p w14:paraId="5DE8F910" w14:textId="77777777" w:rsidR="008F3091" w:rsidRPr="00FF4124" w:rsidRDefault="008F3091" w:rsidP="008F3091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 xml:space="preserve">Приветствуя принятие Закона 2021 года об инвалидах при широком участии населения, Комитет выражает обеспокоенность в связи с недостаточным количеством свежих данных о детях с инвалидностью, высокой степенью дискриминации и стигматизации детей с инвалидностью и детей с альбинизмом, особенно девочек, которые, кроме того, сталкиваются с гендерным насилием, практикой принудительных браков и практикой </w:t>
      </w:r>
      <w:r w:rsidRPr="00734D0A">
        <w:rPr>
          <w:b/>
          <w:bCs/>
        </w:rPr>
        <w:t>калечащи</w:t>
      </w:r>
      <w:r>
        <w:rPr>
          <w:b/>
          <w:bCs/>
        </w:rPr>
        <w:t>х</w:t>
      </w:r>
      <w:r w:rsidRPr="00734D0A">
        <w:rPr>
          <w:b/>
          <w:bCs/>
        </w:rPr>
        <w:t xml:space="preserve"> операци</w:t>
      </w:r>
      <w:r>
        <w:rPr>
          <w:b/>
          <w:bCs/>
        </w:rPr>
        <w:t>й</w:t>
      </w:r>
      <w:r w:rsidRPr="00734D0A">
        <w:rPr>
          <w:b/>
          <w:bCs/>
        </w:rPr>
        <w:t xml:space="preserve"> на женских половых</w:t>
      </w:r>
      <w:r>
        <w:rPr>
          <w:b/>
          <w:bCs/>
        </w:rPr>
        <w:t xml:space="preserve"> органах, отсутствием доступа к специализированным медицинским и реабилитационным услугам из-за отсутствия ресурсов и подготовленного персонала, а также недостаточной степенью поддержки, оказываемой родителям детей с инвалидностью.</w:t>
      </w:r>
      <w:r>
        <w:t xml:space="preserve"> </w:t>
      </w:r>
      <w:r>
        <w:rPr>
          <w:b/>
          <w:bCs/>
        </w:rPr>
        <w:t>Ссылаясь на свое замечание общего порядка № 9 (2006) и свои предыдущие рекомендации</w:t>
      </w:r>
      <w:r w:rsidRPr="00584534">
        <w:rPr>
          <w:rStyle w:val="aa"/>
        </w:rPr>
        <w:footnoteReference w:id="16"/>
      </w:r>
      <w:r>
        <w:rPr>
          <w:b/>
          <w:bCs/>
        </w:rPr>
        <w:t xml:space="preserve">, Комитет </w:t>
      </w:r>
      <w:r>
        <w:rPr>
          <w:b/>
          <w:bCs/>
        </w:rPr>
        <w:lastRenderedPageBreak/>
        <w:t>настоятельно призывает государство-участник принять подход к инвалидности, основанный на правах человека, и:</w:t>
      </w:r>
    </w:p>
    <w:p w14:paraId="4DA7C8A8" w14:textId="77777777" w:rsidR="008F3091" w:rsidRPr="008F3091" w:rsidRDefault="008F3091" w:rsidP="008F3091">
      <w:pPr>
        <w:pStyle w:val="SingleTxtG"/>
        <w:rPr>
          <w:b/>
          <w:bCs/>
        </w:rPr>
      </w:pPr>
      <w:r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>организовать сбор данных о детях с инвалидностью с дезагрегированием таких данных по возрасту, полу, этнической принадлежности, гражданству, инвалидности и месту жительства, и провести исследование касательно их положения, в том числе насилия и лишений, с которыми они сталкиваются, и на этой основе при участии детей разработать политику и стратегию в отношении детей с инвалидностью, выделить достаточные ресурсы для их реализации, а также создать механизм мониторинга и оценки;</w:t>
      </w:r>
    </w:p>
    <w:p w14:paraId="38C9B9D0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надлежащим образом реагировать на случаи насилия и жестокого обращения и повышать эффективность информационно-просветительских программ, в том числе кампаний, чтобы бороться с дискриминацией и стигматизацией и способствовать формированию положительного образа детей с инвалидностью как носителей прав;</w:t>
      </w:r>
    </w:p>
    <w:p w14:paraId="2DEA1FCE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выделять достаточные ресурсы для обеспечения доступа к качественному медицинскому обслуживанию, включая программы раннего выявления, вмешательства и реабилитации, а также достаточную численность подготовленного медицинского персонала по всей стране;</w:t>
      </w:r>
    </w:p>
    <w:p w14:paraId="09D2E101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>усиливать поддержку, адресованную родителям детей-инвалидов, и обеспечивать право этих детей расти в своем семейном окружении, в том числе путем повышения уровня доступности услуг, предоставляемых по месту проживан</w:t>
      </w:r>
      <w:r>
        <w:rPr>
          <w:b/>
          <w:bCs/>
        </w:rPr>
        <w:t>ия, и оказания достаточной социально-экономической поддержки родителям.</w:t>
      </w:r>
    </w:p>
    <w:p w14:paraId="7A0E9B8E" w14:textId="77777777" w:rsidR="008F3091" w:rsidRPr="00FF4124" w:rsidRDefault="008F3091" w:rsidP="008F3091">
      <w:pPr>
        <w:pStyle w:val="H1G"/>
      </w:pPr>
      <w:r w:rsidRPr="00CC4355">
        <w:rPr>
          <w:bCs/>
        </w:rPr>
        <w:tab/>
      </w:r>
      <w:r>
        <w:rPr>
          <w:bCs/>
        </w:rPr>
        <w:t>G.</w:t>
      </w:r>
      <w:r>
        <w:tab/>
      </w:r>
      <w:r>
        <w:rPr>
          <w:bCs/>
        </w:rPr>
        <w:t>Здоровье (ст. 6, 24 и 33)</w:t>
      </w:r>
    </w:p>
    <w:p w14:paraId="1D729FA2" w14:textId="77777777" w:rsidR="008F3091" w:rsidRPr="00FF4124" w:rsidRDefault="008F3091" w:rsidP="008F3091">
      <w:pPr>
        <w:pStyle w:val="SingleTxtG"/>
      </w:pPr>
      <w:r>
        <w:t>31.</w:t>
      </w:r>
      <w:r>
        <w:tab/>
        <w:t>Комитет приветствует Национальную политику в области здравоохранения на 2022–2030 годы, снижение показателей материнской и детской смертности и повышение показателя исключительно грудного вскармливания. Вместе с тем Комитет обеспокоен:</w:t>
      </w:r>
    </w:p>
    <w:p w14:paraId="5162C5DE" w14:textId="77777777" w:rsidR="008F3091" w:rsidRPr="00FF4124" w:rsidRDefault="008F3091" w:rsidP="008F3091">
      <w:pPr>
        <w:pStyle w:val="SingleTxtG"/>
      </w:pPr>
      <w:r>
        <w:tab/>
        <w:t>a)</w:t>
      </w:r>
      <w:r>
        <w:tab/>
        <w:t>уровнем материнской смертности, который остается высоким, и ростом показателей неонатальной и младенческой смертности;</w:t>
      </w:r>
    </w:p>
    <w:p w14:paraId="554DC271" w14:textId="77777777" w:rsidR="008F3091" w:rsidRPr="00FF4124" w:rsidRDefault="008F3091" w:rsidP="008F3091">
      <w:pPr>
        <w:pStyle w:val="SingleTxtG"/>
      </w:pPr>
      <w:r>
        <w:tab/>
        <w:t>b)</w:t>
      </w:r>
      <w:r>
        <w:tab/>
        <w:t>снижением охвата населения третьей дозой коклюшно-дифтерийно-столбнячной вакцины;</w:t>
      </w:r>
    </w:p>
    <w:p w14:paraId="23295F5D" w14:textId="745D3A8E" w:rsidR="008F3091" w:rsidRPr="00FF4124" w:rsidRDefault="008F3091" w:rsidP="008F3091">
      <w:pPr>
        <w:pStyle w:val="SingleTxtG"/>
      </w:pPr>
      <w:r>
        <w:tab/>
        <w:t>c)</w:t>
      </w:r>
      <w:r>
        <w:tab/>
        <w:t xml:space="preserve">недостаточным охватом новорожденных ранней диагностикой </w:t>
      </w:r>
      <w:r>
        <w:rPr>
          <w:lang w:val="en-US"/>
        </w:rPr>
        <w:br/>
      </w:r>
      <w:r>
        <w:t>ВИЧ-инфекции, что способствует передаче инфекции через грудное вскармливание;</w:t>
      </w:r>
    </w:p>
    <w:p w14:paraId="053C455C" w14:textId="77777777" w:rsidR="008F3091" w:rsidRPr="00FF4124" w:rsidRDefault="008F3091" w:rsidP="008F3091">
      <w:pPr>
        <w:pStyle w:val="SingleTxtG"/>
      </w:pPr>
      <w:r>
        <w:tab/>
        <w:t>d)</w:t>
      </w:r>
      <w:r>
        <w:tab/>
        <w:t>снижением показателя раннего начала грудного вскармливания;</w:t>
      </w:r>
    </w:p>
    <w:p w14:paraId="743D9457" w14:textId="6461843D" w:rsidR="008F3091" w:rsidRPr="00FF4124" w:rsidRDefault="008F3091" w:rsidP="008F3091">
      <w:pPr>
        <w:pStyle w:val="SingleTxtG"/>
      </w:pPr>
      <w:r>
        <w:tab/>
        <w:t>e)</w:t>
      </w:r>
      <w:r>
        <w:tab/>
        <w:t xml:space="preserve">дефицитом питательных микроэлементов и недостаточно разнообразным рационом питания женщин и детей, а также проблемами недоедания, задержки роста и истощения, причем в период с 2013 по 2018 год на недоедание пришлось </w:t>
      </w:r>
      <w:r w:rsidR="007C722A" w:rsidRPr="007C722A">
        <w:br/>
      </w:r>
      <w:r>
        <w:t>20 </w:t>
      </w:r>
      <w:r w:rsidR="007C722A" w:rsidRPr="007C722A">
        <w:t>%</w:t>
      </w:r>
      <w:r>
        <w:t xml:space="preserve"> случаев детской смертности; </w:t>
      </w:r>
    </w:p>
    <w:p w14:paraId="7970B71A" w14:textId="77777777" w:rsidR="008F3091" w:rsidRPr="00FF4124" w:rsidRDefault="008F3091" w:rsidP="008F3091">
      <w:pPr>
        <w:pStyle w:val="SingleTxtG"/>
      </w:pPr>
      <w:r>
        <w:tab/>
        <w:t>f)</w:t>
      </w:r>
      <w:r>
        <w:tab/>
        <w:t>гибелью 70 детей в результате острого повреждения почек, вызванного импортными фармацевтическими препаратами в августе 2022 года.</w:t>
      </w:r>
    </w:p>
    <w:p w14:paraId="742D570E" w14:textId="77777777" w:rsidR="008F3091" w:rsidRPr="00FF4124" w:rsidRDefault="008F3091" w:rsidP="008F3091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Ссылаясь на свои замечания общего порядка № 3 (2003) и № 15 (2013), Комитет настоятельно призывает государство-участник:</w:t>
      </w:r>
    </w:p>
    <w:p w14:paraId="0A71A29C" w14:textId="77777777" w:rsidR="008F3091" w:rsidRPr="008F3091" w:rsidRDefault="008F3091" w:rsidP="008F3091">
      <w:pPr>
        <w:pStyle w:val="SingleTxtG"/>
        <w:rPr>
          <w:b/>
          <w:bCs/>
        </w:rPr>
      </w:pPr>
      <w:r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>выделять достаточные ресурсы на сектор здравоохранения, увеличивать число прошедших подготовку медицинских и других работников системы здравоохранения и обеспечивать доступ к высококачественному первичному медико-санитарному обслуживанию во всех районах страны;</w:t>
      </w:r>
    </w:p>
    <w:p w14:paraId="4477EB27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увеличивать финансирование системы охраны здоровья новоро</w:t>
      </w:r>
      <w:r>
        <w:rPr>
          <w:b/>
          <w:bCs/>
        </w:rPr>
        <w:t>жденных и младенцев и улучшать доступ к качественным услугам по охране материнского здоровья и неотложной акушерской помощи;</w:t>
      </w:r>
    </w:p>
    <w:p w14:paraId="4784FEA6" w14:textId="77777777" w:rsidR="008F3091" w:rsidRPr="008F3091" w:rsidRDefault="008F3091" w:rsidP="008F3091">
      <w:pPr>
        <w:pStyle w:val="SingleTxtG"/>
        <w:rPr>
          <w:b/>
          <w:bCs/>
        </w:rPr>
      </w:pPr>
      <w:r>
        <w:lastRenderedPageBreak/>
        <w:tab/>
      </w:r>
      <w:r w:rsidRPr="008F3091">
        <w:rPr>
          <w:b/>
          <w:bCs/>
        </w:rPr>
        <w:t>c)</w:t>
      </w:r>
      <w:r w:rsidRPr="008F3091">
        <w:rPr>
          <w:b/>
          <w:bCs/>
        </w:rPr>
        <w:tab/>
        <w:t>повышать эффективность программ вакцинации для увеличения охвата населения коклюшно-дифтерийно-столбнячной вакциной;</w:t>
      </w:r>
    </w:p>
    <w:p w14:paraId="542A0B15" w14:textId="379C57EA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 xml:space="preserve">расширять охват новорожденных ранней диагностикой </w:t>
      </w:r>
      <w:r>
        <w:rPr>
          <w:b/>
          <w:bCs/>
          <w:lang w:val="en-US"/>
        </w:rPr>
        <w:br/>
      </w:r>
      <w:r w:rsidRPr="008F3091">
        <w:rPr>
          <w:b/>
          <w:bCs/>
        </w:rPr>
        <w:t xml:space="preserve">ВИЧ-инфекции и доступ к терапии для детей и женщин с ВИЧ/СПИДом в целях профилактики передачи инфекции от матери ребенку; </w:t>
      </w:r>
    </w:p>
    <w:p w14:paraId="6BF80A3B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e)</w:t>
      </w:r>
      <w:r w:rsidRPr="008F3091">
        <w:rPr>
          <w:b/>
          <w:bCs/>
        </w:rPr>
        <w:tab/>
        <w:t>выделять достаточные ресурсы для повышения уровня, защиты и поддержки продовольственной и пищевой безопасности среди детей, акцентируя внимание на вопросах недоедания, задержки роста, истощения, дефицита питательных микроэлементов, разнообразного рациона питания и исключительно грудного вскармливания детей в течение первых шести месяцев жизни, а также популяризировать раннее начало грудного вскармливания;</w:t>
      </w:r>
    </w:p>
    <w:p w14:paraId="25AD5EF7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f</w:t>
      </w:r>
      <w:r>
        <w:t>)</w:t>
      </w:r>
      <w:r>
        <w:tab/>
      </w:r>
      <w:r>
        <w:rPr>
          <w:b/>
          <w:bCs/>
        </w:rPr>
        <w:t>надлежащим образом рассмотреть случай гибели детей в результате острого повреждения почек, привлечь виновных лиц к ответственности и внести изменения в законы о лицензировании импорта фармацевтических препаратов, чтобы ввести для импортеров меры строгой ответственности и санкции для предотвращения случаев получения детьми небезопасных лекарственных препаратов.</w:t>
      </w:r>
    </w:p>
    <w:p w14:paraId="0720E201" w14:textId="77777777" w:rsidR="008F3091" w:rsidRPr="00FF4124" w:rsidRDefault="008F3091" w:rsidP="008F3091">
      <w:pPr>
        <w:pStyle w:val="H23G"/>
      </w:pPr>
      <w:r>
        <w:tab/>
      </w:r>
      <w:r>
        <w:tab/>
        <w:t xml:space="preserve">Психическое здоровье </w:t>
      </w:r>
    </w:p>
    <w:p w14:paraId="138B03A7" w14:textId="77777777" w:rsidR="008F3091" w:rsidRPr="00FF4124" w:rsidRDefault="008F3091" w:rsidP="008F3091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717D57D" w14:textId="77777777" w:rsidR="008F3091" w:rsidRPr="008F3091" w:rsidRDefault="008F3091" w:rsidP="008F3091">
      <w:pPr>
        <w:pStyle w:val="SingleTxtG"/>
        <w:rPr>
          <w:b/>
          <w:bCs/>
        </w:rPr>
      </w:pPr>
      <w:r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 xml:space="preserve">пересмотреть свое законодательство в соответствии с международными стандартами в области прав человека, в том числе Закон 1917 года о заключении психически больных лиц под стражу, ускорить принятие законопроекта о психическом здоровье и обеспечить учет в нем прав детей; </w:t>
      </w:r>
    </w:p>
    <w:p w14:paraId="4866029D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собирать данные о проблемах психического здоровья среди детей и подростков, включая самоубийства;</w:t>
      </w:r>
    </w:p>
    <w:p w14:paraId="0C7F1196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разработать и внедрить политику и стратегию в области психического здоровья с акцентом на профилактику, подготовку специалистов, развитие амбулаторных услуг и возникающие проблемы психического здоровья у детей и подростков, определив конкретные показатели, сроки и бюджет;</w:t>
      </w:r>
    </w:p>
    <w:p w14:paraId="01D26516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>обеспечивать качественные услуги и программы в области охраны психическ</w:t>
      </w:r>
      <w:r>
        <w:rPr>
          <w:b/>
          <w:bCs/>
        </w:rPr>
        <w:t>ого здоровья по всей стране, в том числе по профилактике самоубийств, а также их доступность для всех детей;</w:t>
      </w:r>
    </w:p>
    <w:p w14:paraId="7F7CBC4E" w14:textId="77777777" w:rsidR="008F3091" w:rsidRPr="008F3091" w:rsidRDefault="008F3091" w:rsidP="008F3091">
      <w:pPr>
        <w:pStyle w:val="SingleTxtG"/>
        <w:rPr>
          <w:b/>
          <w:bCs/>
        </w:rPr>
      </w:pPr>
      <w:r>
        <w:tab/>
      </w:r>
      <w:r w:rsidRPr="008F3091">
        <w:rPr>
          <w:b/>
          <w:bCs/>
        </w:rPr>
        <w:t>e)</w:t>
      </w:r>
      <w:r w:rsidRPr="008F3091">
        <w:rPr>
          <w:b/>
          <w:bCs/>
        </w:rPr>
        <w:tab/>
        <w:t>увеличить число психологов и психиатров, в том числе за счет выделения достаточного бюджета, и обеспечить их качественную подготовку;</w:t>
      </w:r>
    </w:p>
    <w:p w14:paraId="6F50E8D5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f)</w:t>
      </w:r>
      <w:r w:rsidRPr="008F3091">
        <w:rPr>
          <w:b/>
          <w:bCs/>
        </w:rPr>
        <w:tab/>
        <w:t>повышать уровень осведомленности общества о важности психи</w:t>
      </w:r>
      <w:r>
        <w:rPr>
          <w:b/>
          <w:bCs/>
        </w:rPr>
        <w:t>ческого здоровья с целью стимулировать востребованность услуг в области охраны психического здоровья и обеспечивать, чтобы обращающиеся за ними лица не подвергались стигматизации.</w:t>
      </w:r>
    </w:p>
    <w:p w14:paraId="0E0124E6" w14:textId="77777777" w:rsidR="008F3091" w:rsidRPr="00FF4124" w:rsidRDefault="008F3091" w:rsidP="008F3091">
      <w:pPr>
        <w:pStyle w:val="H23G"/>
      </w:pPr>
      <w:r>
        <w:tab/>
      </w:r>
      <w:r>
        <w:tab/>
        <w:t>Здоровье подростков</w:t>
      </w:r>
    </w:p>
    <w:p w14:paraId="5CF14639" w14:textId="77777777" w:rsidR="008F3091" w:rsidRPr="00FF4124" w:rsidRDefault="008F3091" w:rsidP="008F3091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Отмечая, что охрана здоровья подростков и сексуального репродуктивного здоровья является одной из целей Политики Гамбии в области здравоохранения на 2020–2030 годы, Комитет рекомендует государству-участнику:</w:t>
      </w:r>
    </w:p>
    <w:p w14:paraId="2F1FDB2A" w14:textId="77777777" w:rsidR="008F3091" w:rsidRPr="008F3091" w:rsidRDefault="008F3091" w:rsidP="008F3091">
      <w:pPr>
        <w:pStyle w:val="SingleTxtG"/>
        <w:rPr>
          <w:b/>
          <w:bCs/>
        </w:rPr>
      </w:pPr>
      <w:r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>обеспечить включение предмета о сексуальном и репродуктивном здоровье в обязательную программу школьного образования и ориентированность такого предмета на подростков обоих полов, уделяя особое внимание профилактике ранней беременности и инфекций, передаваемых половым путем;</w:t>
      </w:r>
    </w:p>
    <w:p w14:paraId="7427A7A8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расширить доступ девочек-подростков к средствам менструальной гигиены</w:t>
      </w:r>
      <w:r>
        <w:rPr>
          <w:b/>
          <w:bCs/>
        </w:rPr>
        <w:t>, чтобы они могли не прерывать посещение школы, и устранить социально-культурные нормы, мешающие справляться с менструацией без стигмы;</w:t>
      </w:r>
    </w:p>
    <w:p w14:paraId="3057CA39" w14:textId="77777777" w:rsidR="008F3091" w:rsidRPr="008F3091" w:rsidRDefault="008F3091" w:rsidP="008F3091">
      <w:pPr>
        <w:pStyle w:val="SingleTxtG"/>
        <w:rPr>
          <w:b/>
          <w:bCs/>
        </w:rPr>
      </w:pPr>
      <w:r>
        <w:lastRenderedPageBreak/>
        <w:tab/>
      </w:r>
      <w:r w:rsidRPr="008F3091">
        <w:rPr>
          <w:b/>
          <w:bCs/>
        </w:rPr>
        <w:t>c)</w:t>
      </w:r>
      <w:r w:rsidRPr="008F3091">
        <w:rPr>
          <w:b/>
          <w:bCs/>
        </w:rPr>
        <w:tab/>
        <w:t xml:space="preserve">повышать уровень осведомленности о противозачаточных средствах и соответствующих услугах и их доступность с целью профилактики ВИЧ/СПИДа и инфекций, передаваемых половым путем, а также принять меры по сокращению числа подростковых беременностей; </w:t>
      </w:r>
    </w:p>
    <w:p w14:paraId="32F5BFA7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>повысить эффективность программ для подростков по тестированию, консультированию и терапии в связи ВИЧ-инфекцией, а также начать проведение целевых кампаний по борьбе со стигмой относительно нее;</w:t>
      </w:r>
    </w:p>
    <w:p w14:paraId="18C6466F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e)</w:t>
      </w:r>
      <w:r w:rsidRPr="008F3091">
        <w:rPr>
          <w:b/>
          <w:bCs/>
        </w:rPr>
        <w:tab/>
        <w:t xml:space="preserve">отменить уголовную ответственность за аборты, обеспечить доступ девочек </w:t>
      </w:r>
      <w:r>
        <w:rPr>
          <w:b/>
          <w:bCs/>
        </w:rPr>
        <w:t>к безопасным услугам по прерыванию беременности и последующему уходу и устранить соответствующие социально-культурные барьеры, в том числе посредством информационных кампаний</w:t>
      </w:r>
      <w:r w:rsidRPr="00B361F0">
        <w:rPr>
          <w:b/>
          <w:bCs/>
        </w:rPr>
        <w:t>.</w:t>
      </w:r>
    </w:p>
    <w:p w14:paraId="0988BEDC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Злоупотребление наркотиками и другими психоактивными веществами</w:t>
      </w:r>
    </w:p>
    <w:p w14:paraId="5E0EA9AE" w14:textId="77777777" w:rsidR="008F3091" w:rsidRPr="00FF4124" w:rsidRDefault="008F3091" w:rsidP="008F3091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обеспокоен ростом масштабов злоупотребления наркотиками и другими психоактивными веществами, в том числе наркотической смесью «куш», особенно среди подростков мужского пола, которое приводило к необходимости срочного медицинского вмешательства и летальному исходу.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7390550B" w14:textId="77777777" w:rsidR="008F3091" w:rsidRPr="008F3091" w:rsidRDefault="008F3091" w:rsidP="008F3091">
      <w:pPr>
        <w:pStyle w:val="SingleTxtG"/>
        <w:rPr>
          <w:b/>
          <w:bCs/>
        </w:rPr>
      </w:pPr>
      <w:r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>активизировать сбор данных о злоупотреблении наркотиками и другими психоактивными веществами, в том числе «кушем», провести подготовку медицинского персонала и усовершенствовать систему ведения случаев;</w:t>
      </w:r>
    </w:p>
    <w:p w14:paraId="031B893A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разрабатывать и финансировать реабилитационные программы, специально предназначенные для детей и подростков, которые страдают зависимостью от наркотиков и других психоактивных веществ, и оказывать соответствующую поддержку родителям;</w:t>
      </w:r>
    </w:p>
    <w:p w14:paraId="526C1DDB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внедрять комплексные образовательные программы в школах, чтобы информировать детей и подростков об опасности злоупотребления наркотиками и другими психоактивными веществами;</w:t>
      </w:r>
    </w:p>
    <w:p w14:paraId="18C245B6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>обеспечить исполнение законов для взрослых правонарушителей, включая применение более строгих наказаний за изготовление наркотиков и других психоактивных веществ, а также их сбыт и распространение среди детей;</w:t>
      </w:r>
    </w:p>
    <w:p w14:paraId="6FF917DA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e)</w:t>
      </w:r>
      <w:r w:rsidRPr="008F3091">
        <w:rPr>
          <w:b/>
          <w:bCs/>
        </w:rPr>
        <w:tab/>
        <w:t>вести пропаганду здорового образа жизни, акцентируя внимание на профилактике и сокращении потребления вредных веществ;</w:t>
      </w:r>
    </w:p>
    <w:p w14:paraId="42150400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f)</w:t>
      </w:r>
      <w:r w:rsidRPr="008F3091">
        <w:rPr>
          <w:b/>
          <w:bCs/>
        </w:rPr>
        <w:tab/>
      </w:r>
      <w:r>
        <w:rPr>
          <w:b/>
          <w:bCs/>
        </w:rPr>
        <w:t>обратиться за технической помощью к ЮНИСЕФ и Управлению Организации Объединенных Наций по наркотикам и преступности.</w:t>
      </w:r>
    </w:p>
    <w:p w14:paraId="3B474CF1" w14:textId="77777777" w:rsidR="008F3091" w:rsidRPr="00FF4124" w:rsidRDefault="008F3091" w:rsidP="008F3091">
      <w:pPr>
        <w:pStyle w:val="H1G"/>
      </w:pPr>
      <w:r w:rsidRPr="00677690">
        <w:rPr>
          <w:bCs/>
        </w:rPr>
        <w:tab/>
      </w:r>
      <w:r>
        <w:rPr>
          <w:bCs/>
        </w:rPr>
        <w:t>H.</w:t>
      </w:r>
      <w:r>
        <w:tab/>
      </w:r>
      <w:r>
        <w:tab/>
      </w:r>
      <w:r>
        <w:rPr>
          <w:bCs/>
        </w:rPr>
        <w:t>Уровень жизни (ст. 18 (п. 3), 26 и 27 (пп. 1–3))</w:t>
      </w:r>
    </w:p>
    <w:p w14:paraId="395F8454" w14:textId="77777777" w:rsidR="008F3091" w:rsidRPr="00FF4124" w:rsidRDefault="008F3091" w:rsidP="008F3091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Приветствуя Информационную систему социального реестра 2020 года, Стратегию устойчивого финансирования социальной защиты 2023 года и Политику и стратегический план 2020 года по водоснабжению, санитарии и гигиене, Комитет выражает обеспокоенность тем, что девять из десяти детей сталкиваются с многомерной нищетой и что доступ к безопасной питьевой воде и средствам санитарии по-прежнему носит весьма ограниченный характер.</w:t>
      </w:r>
      <w:r>
        <w:t xml:space="preserve"> </w:t>
      </w:r>
      <w:r>
        <w:rPr>
          <w:b/>
          <w:bCs/>
        </w:rPr>
        <w:t>Комитет призывает государство-участник:</w:t>
      </w:r>
    </w:p>
    <w:p w14:paraId="20646EFF" w14:textId="77777777" w:rsidR="008F3091" w:rsidRPr="008F3091" w:rsidRDefault="008F3091" w:rsidP="008F3091">
      <w:pPr>
        <w:pStyle w:val="SingleTxtG"/>
        <w:rPr>
          <w:b/>
          <w:bCs/>
        </w:rPr>
      </w:pPr>
      <w:r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 xml:space="preserve">усилить меры по искоренению детской бедности, в том числе путем расширения ориентированных на детей программ социальной защиты и устранения коренных причин детской бедности; </w:t>
      </w:r>
    </w:p>
    <w:p w14:paraId="4802F65E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улучшить доступ к безопасной питьевой воде и средствам санитарии и решить проблему открытой дефекации, особенно в сельских районах, а также снизить у</w:t>
      </w:r>
      <w:r>
        <w:rPr>
          <w:b/>
          <w:bCs/>
        </w:rPr>
        <w:t>ровень загрязнения воздуха, особенно вблизи школ и жилых районов, и обратиться за поддержкой по этим вопросам к ЮНИСЕФ;</w:t>
      </w:r>
    </w:p>
    <w:p w14:paraId="34B243CC" w14:textId="77777777" w:rsidR="008F3091" w:rsidRPr="00FF4124" w:rsidRDefault="008F3091" w:rsidP="008F3091">
      <w:pPr>
        <w:pStyle w:val="SingleTxtG"/>
        <w:rPr>
          <w:b/>
          <w:bCs/>
        </w:rPr>
      </w:pPr>
      <w:r>
        <w:lastRenderedPageBreak/>
        <w:tab/>
      </w:r>
      <w:r w:rsidRPr="008F3091">
        <w:rPr>
          <w:b/>
          <w:bCs/>
        </w:rPr>
        <w:t>c)</w:t>
      </w:r>
      <w:r>
        <w:tab/>
      </w:r>
      <w:r>
        <w:rPr>
          <w:b/>
          <w:bCs/>
        </w:rPr>
        <w:t>нарастить объем оказываемой детям социальной помощи и обеспечить ее доступность для всех детей, находящихся в уязвимом и маргинализированном положении, по всей стране.</w:t>
      </w:r>
    </w:p>
    <w:p w14:paraId="35DFC62C" w14:textId="18BC96F4" w:rsidR="008F3091" w:rsidRPr="00FF4124" w:rsidRDefault="008F3091" w:rsidP="008F3091">
      <w:pPr>
        <w:pStyle w:val="H1G"/>
      </w:pPr>
      <w:r w:rsidRPr="003B76D3"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Права детей и окружающая среда (ст. 2, 3, 6, 12, 13, 15, 17, 19, 24 и</w:t>
      </w:r>
      <w:r>
        <w:rPr>
          <w:bCs/>
          <w:lang w:val="en-US"/>
        </w:rPr>
        <w:t> </w:t>
      </w:r>
      <w:r>
        <w:rPr>
          <w:bCs/>
        </w:rPr>
        <w:t>26–31)</w:t>
      </w:r>
      <w:r>
        <w:t xml:space="preserve"> </w:t>
      </w:r>
    </w:p>
    <w:p w14:paraId="64C25063" w14:textId="77777777" w:rsidR="008F3091" w:rsidRPr="00FF4124" w:rsidRDefault="008F3091" w:rsidP="008F3091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Отмечая законодательство и меры политики в области охраны окружающей среды и приветствуя основанный на уважении прав ребенка подход ко второму определяемому на национальном уровне вкладу в рамках Парижского соглашения, Комитет выражает обеспокоенность по поводу негативных последствий загрязнения воды и воздуха для здоровья детей и рисков для них, связанных с изменением климата.</w:t>
      </w:r>
      <w:r>
        <w:t xml:space="preserve"> </w:t>
      </w:r>
      <w:r>
        <w:rPr>
          <w:b/>
          <w:bCs/>
        </w:rPr>
        <w:t>Ссылаясь на свое замечание общего порядка № 26 (2023), Комитет рекомендует государству-участнику:</w:t>
      </w:r>
    </w:p>
    <w:p w14:paraId="0D92CDF8" w14:textId="77777777" w:rsidR="008F3091" w:rsidRPr="008F3091" w:rsidRDefault="008F3091" w:rsidP="008F3091">
      <w:pPr>
        <w:pStyle w:val="SingleTxtG"/>
        <w:rPr>
          <w:b/>
          <w:bCs/>
        </w:rPr>
      </w:pPr>
      <w:r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 xml:space="preserve">оценить влияние загрязнения воды и воздуха на здоровье детей, разработать и реализовать при участии детей стратегию по исправлению ситуации, обеспеченную достаточными ресурсами; </w:t>
      </w:r>
    </w:p>
    <w:p w14:paraId="53F45B10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осуществлять мониторинг влияния окружающей среды на здоровье детей и обеспечивать обучение медицинских работников диагностике и лечению нарушений здоровья, вызванных воздействием окружающей среды;</w:t>
      </w:r>
    </w:p>
    <w:p w14:paraId="605668F3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повышать уровень осведомленности детей и их подготовленности к изменению климата и стихийным бедствиям посредством школьных программ и программ подготовки преподавателей;</w:t>
      </w:r>
    </w:p>
    <w:p w14:paraId="6E0520F2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>обеспечивать вовлечение детей в разработку и реализацию предприни</w:t>
      </w:r>
      <w:r>
        <w:rPr>
          <w:b/>
          <w:bCs/>
        </w:rPr>
        <w:t>маемых на уровне общин усилий по обеспечению продовольственной безопасности, популяризации возобновляемых источников энергии и других мер по повышению уровня устойчивости к климатическим кризисам.</w:t>
      </w:r>
    </w:p>
    <w:p w14:paraId="55CDC89E" w14:textId="77777777" w:rsidR="008F3091" w:rsidRPr="00FF4124" w:rsidRDefault="008F3091" w:rsidP="008F3091">
      <w:pPr>
        <w:pStyle w:val="H1G"/>
        <w:keepNext w:val="0"/>
        <w:keepLines w:val="0"/>
      </w:pPr>
      <w:r w:rsidRPr="00C818C8">
        <w:rPr>
          <w:bCs/>
        </w:rPr>
        <w:tab/>
      </w:r>
      <w:r>
        <w:rPr>
          <w:bCs/>
        </w:rPr>
        <w:t>J.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52963408" w14:textId="77777777" w:rsidR="008F3091" w:rsidRPr="00FF4124" w:rsidRDefault="008F3091" w:rsidP="008F3091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Образование</w:t>
      </w:r>
    </w:p>
    <w:p w14:paraId="6757008E" w14:textId="77777777" w:rsidR="008F3091" w:rsidRPr="00FF4124" w:rsidRDefault="008F3091" w:rsidP="008F3091">
      <w:pPr>
        <w:pStyle w:val="SingleTxtG"/>
      </w:pPr>
      <w:r>
        <w:t>38.</w:t>
      </w:r>
      <w:r>
        <w:tab/>
        <w:t xml:space="preserve">Комитет приветствует значительное увеличение </w:t>
      </w:r>
      <w:r w:rsidRPr="00A73485">
        <w:t xml:space="preserve">в 2022 году </w:t>
      </w:r>
      <w:r>
        <w:t>доли учащихся, окончивших начальную школу, несмотря на проблемы, которые были вызваны пандемией коронавирусной инфекции (COVID-19). Он приветствует также программы дошкольного образования и программы возвращения в школу и «второго шанса» для детей, в том числе беременных девочек, которые прекратили учебу досрочно. Вместе с тем Комитет испытывает серьезную обеспокоенность по поводу:</w:t>
      </w:r>
    </w:p>
    <w:p w14:paraId="0FBD25C6" w14:textId="77777777" w:rsidR="008F3091" w:rsidRPr="00FF4124" w:rsidRDefault="008F3091" w:rsidP="008F3091">
      <w:pPr>
        <w:pStyle w:val="SingleTxtG"/>
      </w:pPr>
      <w:bookmarkStart w:id="4" w:name="_Hlk189126396"/>
      <w:r>
        <w:tab/>
        <w:t>a)</w:t>
      </w:r>
      <w:r>
        <w:tab/>
        <w:t>проблем, связанных с обеспечением всеобщего начального образования, включая низкий уровень охвата населения дошкольным образованием, пробелы с точки зрения инфраструктуры, в том числе недостаточное количество средств водоснабжения, санитарии и гигиены, предусматривающих учет гендерных факторов и потребностей инвалидов, а также пробелы в плане качества образования в сельских районах;</w:t>
      </w:r>
    </w:p>
    <w:p w14:paraId="665EDCC4" w14:textId="77777777" w:rsidR="008F3091" w:rsidRPr="00FF4124" w:rsidRDefault="008F3091" w:rsidP="008F3091">
      <w:pPr>
        <w:pStyle w:val="SingleTxtG"/>
      </w:pPr>
      <w:r>
        <w:tab/>
        <w:t>b)</w:t>
      </w:r>
      <w:r>
        <w:tab/>
        <w:t>низких показателей окончания обучения и успеваемости в системе среднего образования;</w:t>
      </w:r>
    </w:p>
    <w:p w14:paraId="6048421D" w14:textId="77777777" w:rsidR="008F3091" w:rsidRPr="00FF4124" w:rsidRDefault="008F3091" w:rsidP="008F3091">
      <w:pPr>
        <w:pStyle w:val="SingleTxtG"/>
      </w:pPr>
      <w:r>
        <w:tab/>
        <w:t>c)</w:t>
      </w:r>
      <w:r>
        <w:tab/>
        <w:t xml:space="preserve">пробелов с точки зрения качества образования в медресе и «маджалисах»; </w:t>
      </w:r>
    </w:p>
    <w:p w14:paraId="4F1D367D" w14:textId="77777777" w:rsidR="008F3091" w:rsidRPr="00FF4124" w:rsidRDefault="008F3091" w:rsidP="008F3091">
      <w:pPr>
        <w:pStyle w:val="SingleTxtG"/>
      </w:pPr>
      <w:r>
        <w:tab/>
        <w:t>d)</w:t>
      </w:r>
      <w:r>
        <w:tab/>
        <w:t>высоких показателей досрочного прекращения учебы, особенно по причине брака и беременности, детского труда, финансовых затруднений и географической удаленности.</w:t>
      </w:r>
    </w:p>
    <w:bookmarkEnd w:id="4"/>
    <w:p w14:paraId="2EC03F17" w14:textId="77777777" w:rsidR="008F3091" w:rsidRPr="00FF4124" w:rsidRDefault="008F3091" w:rsidP="008F3091">
      <w:pPr>
        <w:pStyle w:val="SingleTxtG"/>
        <w:rPr>
          <w:b/>
          <w:bCs/>
        </w:rPr>
      </w:pPr>
      <w:r>
        <w:lastRenderedPageBreak/>
        <w:t>39.</w:t>
      </w:r>
      <w:r>
        <w:tab/>
      </w:r>
      <w:r>
        <w:rPr>
          <w:b/>
          <w:bCs/>
        </w:rPr>
        <w:t>Ссылаясь на свои предыдущие рекомендации</w:t>
      </w:r>
      <w:r w:rsidRPr="00D7702F">
        <w:rPr>
          <w:rStyle w:val="aa"/>
        </w:rPr>
        <w:footnoteReference w:id="17"/>
      </w:r>
      <w:r>
        <w:rPr>
          <w:b/>
          <w:bCs/>
        </w:rPr>
        <w:t>, Комитет настоятельно призывает государство-участник:</w:t>
      </w:r>
    </w:p>
    <w:p w14:paraId="20411B7E" w14:textId="77777777" w:rsidR="008F3091" w:rsidRPr="008F3091" w:rsidRDefault="008F3091" w:rsidP="008F3091">
      <w:pPr>
        <w:pStyle w:val="SingleTxtG"/>
        <w:rPr>
          <w:b/>
          <w:bCs/>
        </w:rPr>
      </w:pPr>
      <w:bookmarkStart w:id="5" w:name="_Hlk189126616"/>
      <w:r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 xml:space="preserve">обеспечить всем детям равный доступ к качественному начальному и среднему образованию и удержание их в учебных заведениях, уделяя особое внимание девочкам, детям с инвалидностью и детям из сельских и отдаленных районов; </w:t>
      </w:r>
    </w:p>
    <w:p w14:paraId="7CC864D8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повысить качество школьного образования, в частности посредством целевых программ по обучению грамоте и счету и повышения эффективности подготовки преподавателей;</w:t>
      </w:r>
    </w:p>
    <w:p w14:paraId="2ED1BBE3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привести образование в медресе и «маджалисах» в соответствие с национальной учебной программой и продолжать усилия по оказанию поддержки детям в этих учреждениях для перехода в общеобразовательные школы;</w:t>
      </w:r>
    </w:p>
    <w:p w14:paraId="3F21D266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>устранять причины досрочного прекращения учебы, уделять больше внимания удержанию учащихся в школе и оказывать поддержку беременны</w:t>
      </w:r>
      <w:r>
        <w:rPr>
          <w:b/>
          <w:bCs/>
        </w:rPr>
        <w:t>м подросткам и матерям-подросткам, а также помогать им продолжать образование, в том числе в рамках программ возвращения в школу и «второго шанса»;</w:t>
      </w:r>
    </w:p>
    <w:p w14:paraId="0F917238" w14:textId="77777777" w:rsidR="008F3091" w:rsidRPr="00FF4124" w:rsidRDefault="008F3091" w:rsidP="008F3091">
      <w:pPr>
        <w:pStyle w:val="SingleTxtG"/>
        <w:rPr>
          <w:b/>
          <w:bCs/>
        </w:rPr>
      </w:pPr>
      <w:r>
        <w:tab/>
      </w:r>
      <w:r w:rsidRPr="008F3091">
        <w:rPr>
          <w:b/>
          <w:bCs/>
        </w:rPr>
        <w:t>e)</w:t>
      </w:r>
      <w:r w:rsidRPr="008F3091">
        <w:rPr>
          <w:b/>
          <w:bCs/>
        </w:rPr>
        <w:tab/>
      </w:r>
      <w:r>
        <w:rPr>
          <w:b/>
          <w:bCs/>
        </w:rPr>
        <w:t>продолжать предпринимать усилия по распространению программ дошкольного образования на все регионы государства-участника</w:t>
      </w:r>
      <w:r w:rsidRPr="008F3091">
        <w:rPr>
          <w:b/>
          <w:bCs/>
        </w:rPr>
        <w:t>.</w:t>
      </w:r>
    </w:p>
    <w:bookmarkEnd w:id="5"/>
    <w:p w14:paraId="59D775AE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Инклюзивное образование</w:t>
      </w:r>
    </w:p>
    <w:p w14:paraId="39CA7BEA" w14:textId="77777777" w:rsidR="008F3091" w:rsidRPr="00FF4124" w:rsidRDefault="008F3091" w:rsidP="008F3091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отмечает ограниченный доступ детей с психосоциальной инвалидностью, нарушениями обучаемости, несколькими видами инвалидности и ее тяжелыми формами к образованию и доступной образовательной инфраструктуре, особенно в сельских районах, а также недостаточный и ограниченный доступ к профессионально-техническому и высшему образованию.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28008279" w14:textId="77777777" w:rsidR="008F3091" w:rsidRPr="008F3091" w:rsidRDefault="008F3091" w:rsidP="008F3091">
      <w:pPr>
        <w:pStyle w:val="SingleTxtG"/>
        <w:rPr>
          <w:b/>
          <w:bCs/>
        </w:rPr>
      </w:pPr>
      <w:r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 xml:space="preserve">продолжать создание системы инклюзивного образования, определив конкретные цели и сроки; </w:t>
      </w:r>
    </w:p>
    <w:p w14:paraId="369A13DB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 xml:space="preserve">обеспечить, чтобы в общеобразовательных школах все дети с инвалидностью имели доступ к инклюзивному образованию и чтобы школы были доступны физически, укомплектованы прошедшими подготовку преподавателями, оснащены доступной инфраструктурой, включая доступные туалеты, и снабжены адаптированными учебными материалами; </w:t>
      </w:r>
    </w:p>
    <w:p w14:paraId="4FF87F5D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увеличить число приходящих преподавателей и подразделений Министер</w:t>
      </w:r>
      <w:r>
        <w:rPr>
          <w:b/>
          <w:bCs/>
        </w:rPr>
        <w:t>ства начального и среднего образования по обучению детей с особенностями развития, чтобы охватить детей в отдаленных сообществах.</w:t>
      </w:r>
      <w:r>
        <w:t xml:space="preserve"> </w:t>
      </w:r>
    </w:p>
    <w:p w14:paraId="0B3B0594" w14:textId="4468A936" w:rsidR="008F3091" w:rsidRPr="00FF4124" w:rsidRDefault="008F3091" w:rsidP="008F3091">
      <w:pPr>
        <w:pStyle w:val="H1G"/>
        <w:keepNext w:val="0"/>
        <w:keepLines w:val="0"/>
      </w:pPr>
      <w:r w:rsidRPr="00CC4355">
        <w:rPr>
          <w:bCs/>
        </w:rPr>
        <w:tab/>
      </w:r>
      <w:r>
        <w:rPr>
          <w:bCs/>
        </w:rPr>
        <w:t>K.</w:t>
      </w:r>
      <w:r>
        <w:tab/>
      </w:r>
      <w:r>
        <w:rPr>
          <w:bCs/>
        </w:rPr>
        <w:t xml:space="preserve">Специальные меры защиты (ст. 22, 30, 32, 33, 35, 36, 37 (пп. </w:t>
      </w:r>
      <w:r>
        <w:rPr>
          <w:bCs/>
          <w:lang w:val="en-US"/>
        </w:rPr>
        <w:t>b</w:t>
      </w:r>
      <w:r>
        <w:rPr>
          <w:bCs/>
        </w:rPr>
        <w:t>)–</w:t>
      </w:r>
      <w:r>
        <w:rPr>
          <w:bCs/>
          <w:lang w:val="fr-CH"/>
        </w:rPr>
        <w:t>d</w:t>
      </w:r>
      <w:r w:rsidRPr="004271E4">
        <w:rPr>
          <w:bCs/>
        </w:rPr>
        <w:t>)</w:t>
      </w:r>
      <w:r>
        <w:rPr>
          <w:bCs/>
        </w:rPr>
        <w:t>) и</w:t>
      </w:r>
      <w:r>
        <w:rPr>
          <w:bCs/>
          <w:lang w:val="en-US"/>
        </w:rPr>
        <w:t> </w:t>
      </w:r>
      <w:r>
        <w:rPr>
          <w:bCs/>
        </w:rPr>
        <w:t>38–40 Конвенции, а также Факультативный протокол, касающийся участия детей в вооруженных конфликтах)</w:t>
      </w:r>
    </w:p>
    <w:p w14:paraId="7251BCBB" w14:textId="77777777" w:rsidR="008F3091" w:rsidRPr="00FF4124" w:rsidRDefault="008F3091" w:rsidP="008F3091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44C23417" w14:textId="20858BC3" w:rsidR="008F3091" w:rsidRPr="00FF4124" w:rsidRDefault="008F3091" w:rsidP="008F3091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Приветствуя Политику 2023 года в отношении детского труда, создание в составе</w:t>
      </w:r>
      <w:r>
        <w:rPr>
          <w:b/>
          <w:bCs/>
        </w:rPr>
        <w:t xml:space="preserve"> </w:t>
      </w:r>
      <w:r>
        <w:rPr>
          <w:b/>
          <w:bCs/>
        </w:rPr>
        <w:t>Министерства торговли, промышленности, региональной интеграции и занятости Подразделения по вопросам детского труда и принятие Закона 2023 года о труде, Комитет по-прежнему выражает обеспокоенность по поводу распространенности детского труда.</w:t>
      </w:r>
      <w:r>
        <w:t xml:space="preserve"> </w:t>
      </w:r>
      <w:r>
        <w:rPr>
          <w:b/>
          <w:bCs/>
        </w:rPr>
        <w:t>Он вновь заявляет, что государству-участнику следует:</w:t>
      </w:r>
    </w:p>
    <w:p w14:paraId="69552E65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lastRenderedPageBreak/>
        <w:tab/>
        <w:t>a)</w:t>
      </w:r>
      <w:r w:rsidRPr="008F3091">
        <w:rPr>
          <w:b/>
          <w:bCs/>
        </w:rPr>
        <w:tab/>
        <w:t xml:space="preserve">провести исследование масштаба, природы, коренных причин и последствий детского труда, чтобы разработать стратегии по его предотвращению и искоренению; </w:t>
      </w:r>
    </w:p>
    <w:p w14:paraId="03E1C2F2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>повысить эффективность трудовых инспекций;</w:t>
      </w:r>
    </w:p>
    <w:p w14:paraId="070060C2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обеспечить действенное соблюдение законодательных положений о детском труд</w:t>
      </w:r>
      <w:r>
        <w:rPr>
          <w:b/>
          <w:bCs/>
        </w:rPr>
        <w:t>е и должное наказание эксплуатирующих детей лиц.</w:t>
      </w:r>
    </w:p>
    <w:p w14:paraId="348CB7B6" w14:textId="77777777" w:rsidR="008F3091" w:rsidRPr="00FF4124" w:rsidRDefault="008F3091" w:rsidP="008F3091">
      <w:pPr>
        <w:pStyle w:val="H23G"/>
        <w:keepNext w:val="0"/>
        <w:keepLines w:val="0"/>
      </w:pPr>
      <w:r>
        <w:tab/>
      </w:r>
      <w:r>
        <w:tab/>
        <w:t>Дети в ситуациях улицы</w:t>
      </w:r>
    </w:p>
    <w:p w14:paraId="157094AA" w14:textId="77777777" w:rsidR="008F3091" w:rsidRPr="00FF4124" w:rsidRDefault="008F3091" w:rsidP="008F3091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свое замечание общего порядка № 21 (2017), Комитет вновь заявляет, что государству-участнику следует решить проблему детей в ситуациях улицы, включая «алмудос», в частности путем проведения углубленного исследования причин и масштабов, предоставления детям в ситуациях улицы достаточных средств к существованию и разработки профилактических программ в сотрудничестве с преподавателями исламских религиозных школ и марабутами.</w:t>
      </w:r>
    </w:p>
    <w:p w14:paraId="1B04058B" w14:textId="77777777" w:rsidR="008F3091" w:rsidRPr="00FF4124" w:rsidRDefault="008F3091" w:rsidP="008F3091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Контрабанда детей</w:t>
      </w:r>
    </w:p>
    <w:p w14:paraId="0455596D" w14:textId="77777777" w:rsidR="008F3091" w:rsidRPr="00FF4124" w:rsidRDefault="008F3091" w:rsidP="008F3091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обеспокоен тем, что дети становятся жертвами контрабанды для целей сексуальных надругательств и труда, и рассматривает вынесение Судом по делам детей в Брикаме обвинительного приговора совершившим преступление лицам как шаг к тому, чтобы обеспечивать привлечение виновных к ответственности</w:t>
      </w:r>
      <w:r>
        <w:t xml:space="preserve">. </w:t>
      </w:r>
      <w:r>
        <w:rPr>
          <w:b/>
          <w:bCs/>
        </w:rPr>
        <w:t>Комитет ссылается на свои предыдущие рекомендации</w:t>
      </w:r>
      <w:r w:rsidRPr="00E8092C">
        <w:rPr>
          <w:rStyle w:val="aa"/>
        </w:rPr>
        <w:footnoteReference w:id="18"/>
      </w:r>
      <w:r>
        <w:rPr>
          <w:b/>
          <w:bCs/>
        </w:rPr>
        <w:t xml:space="preserve"> о том, что государству-участнику следует обеспечить соблюдение законодательства о борьбе с торговлей людьми, действенным образом расследовать действия лиц, занимающихся контрабандой детей, привлекать их к ответственности и выносить им обвинительные приговоры, повышать эффективность подготовки специалистов в области подходов к рассмотрению дел торговли людьми с учетом интересов детей и гендерных аспектов, продолжать прилагать усилия по повышению уровня осведомленности и налаживанию международного сотрудничества, а также обеспечивать детям — жертвам контрабанды доступные услуги, включая юридическую помощь, консультации психолога, воссоединение с семьей и безопасные убежища.</w:t>
      </w:r>
      <w:r>
        <w:t xml:space="preserve"> </w:t>
      </w:r>
    </w:p>
    <w:p w14:paraId="5954595A" w14:textId="77777777" w:rsidR="008F3091" w:rsidRPr="00FF4124" w:rsidRDefault="008F3091" w:rsidP="008F3091">
      <w:pPr>
        <w:pStyle w:val="H23G"/>
      </w:pPr>
      <w:r>
        <w:tab/>
      </w:r>
      <w:r>
        <w:tab/>
      </w:r>
      <w:r>
        <w:rPr>
          <w:bCs/>
        </w:rPr>
        <w:t>Отправления правосудия в отношении детей</w:t>
      </w:r>
    </w:p>
    <w:p w14:paraId="13F4B8BA" w14:textId="77777777" w:rsidR="008F3091" w:rsidRPr="008F3091" w:rsidRDefault="008F3091" w:rsidP="008F3091">
      <w:pPr>
        <w:pStyle w:val="SingleTxtG"/>
      </w:pPr>
      <w:r>
        <w:t>44.</w:t>
      </w:r>
      <w:r>
        <w:tab/>
        <w:t>Комитет приветств</w:t>
      </w:r>
      <w:r w:rsidRPr="008F3091">
        <w:t>ует создание четырех судов по делам детей. Однако Комитет обеспокоен тем, что:</w:t>
      </w:r>
    </w:p>
    <w:p w14:paraId="2E5F61AE" w14:textId="77777777" w:rsidR="008F3091" w:rsidRPr="008F3091" w:rsidRDefault="008F3091" w:rsidP="008F3091">
      <w:pPr>
        <w:pStyle w:val="SingleTxtG"/>
      </w:pPr>
      <w:r w:rsidRPr="008F3091">
        <w:tab/>
        <w:t>a)</w:t>
      </w:r>
      <w:r w:rsidRPr="008F3091">
        <w:tab/>
        <w:t>суды по делам детей не обеспечены достаточными ресурсами и не адаптированы для детей, а в судах и отделениях полиции нет удобных для детей мест для проведения опросов;</w:t>
      </w:r>
    </w:p>
    <w:p w14:paraId="1C332D33" w14:textId="77777777" w:rsidR="008F3091" w:rsidRPr="00FF4124" w:rsidRDefault="008F3091" w:rsidP="008F3091">
      <w:pPr>
        <w:pStyle w:val="SingleTxtG"/>
      </w:pPr>
      <w:r w:rsidRPr="00CC4355">
        <w:tab/>
      </w:r>
      <w:r>
        <w:t>b)</w:t>
      </w:r>
      <w:r>
        <w:tab/>
        <w:t>возраст уголовной ответственности наступает с 12 лет;</w:t>
      </w:r>
    </w:p>
    <w:p w14:paraId="7259C0F6" w14:textId="77777777" w:rsidR="008F3091" w:rsidRPr="00FF4124" w:rsidRDefault="008F3091" w:rsidP="008F3091">
      <w:pPr>
        <w:pStyle w:val="SingleTxtG"/>
      </w:pPr>
      <w:r w:rsidRPr="00CC4355">
        <w:tab/>
      </w:r>
      <w:r>
        <w:t>c)</w:t>
      </w:r>
      <w:r>
        <w:tab/>
        <w:t>дети-правонарушители содержатся под стражей вместе со взрослыми правонарушителями и в ненадлежащих условиях;</w:t>
      </w:r>
    </w:p>
    <w:p w14:paraId="784C897C" w14:textId="77777777" w:rsidR="008F3091" w:rsidRPr="00FF4124" w:rsidRDefault="008F3091" w:rsidP="008F3091">
      <w:pPr>
        <w:pStyle w:val="SingleTxtG"/>
      </w:pPr>
      <w:r w:rsidRPr="00CC4355">
        <w:tab/>
      </w:r>
      <w:r>
        <w:t>d)</w:t>
      </w:r>
      <w:r>
        <w:tab/>
        <w:t>на практике не предусмотрено никаких альтернатив содержанию под стражей;</w:t>
      </w:r>
    </w:p>
    <w:p w14:paraId="2B435E72" w14:textId="77777777" w:rsidR="008F3091" w:rsidRPr="00FF4124" w:rsidRDefault="008F3091" w:rsidP="008F3091">
      <w:pPr>
        <w:pStyle w:val="SingleTxtG"/>
      </w:pPr>
      <w:r w:rsidRPr="00CC4355">
        <w:tab/>
      </w:r>
      <w:r>
        <w:t>e)</w:t>
      </w:r>
      <w:r>
        <w:tab/>
        <w:t>Национальное агентство по оказанию юридической помощи не имеет достаточных ресурсов для работы с уязвимыми группами населения, в том числе с детьми;</w:t>
      </w:r>
    </w:p>
    <w:p w14:paraId="528B13C1" w14:textId="77777777" w:rsidR="008F3091" w:rsidRPr="00FF4124" w:rsidRDefault="008F3091" w:rsidP="008F3091">
      <w:pPr>
        <w:pStyle w:val="SingleTxtG"/>
      </w:pPr>
      <w:r w:rsidRPr="00CC4355">
        <w:tab/>
      </w:r>
      <w:r>
        <w:t>f)</w:t>
      </w:r>
      <w:r>
        <w:tab/>
        <w:t xml:space="preserve">данные о взаимодействии детей с системой правосудия носят ограниченный характер. </w:t>
      </w:r>
    </w:p>
    <w:p w14:paraId="3C81B2DF" w14:textId="77777777" w:rsidR="008F3091" w:rsidRPr="00FF4124" w:rsidRDefault="008F3091" w:rsidP="008F3091">
      <w:pPr>
        <w:pStyle w:val="SingleTxtG"/>
        <w:rPr>
          <w:b/>
          <w:bCs/>
        </w:rPr>
      </w:pPr>
      <w:r>
        <w:lastRenderedPageBreak/>
        <w:t>45.</w:t>
      </w:r>
      <w:r>
        <w:tab/>
      </w:r>
      <w:r>
        <w:rPr>
          <w:b/>
          <w:bCs/>
        </w:rPr>
        <w:t>Ссылаясь на свое замечание общего порядка № 24 (2019) и предыдущие рекомендации</w:t>
      </w:r>
      <w:r w:rsidRPr="00584534">
        <w:rPr>
          <w:rStyle w:val="aa"/>
        </w:rPr>
        <w:footnoteReference w:id="19"/>
      </w:r>
      <w:r>
        <w:rPr>
          <w:b/>
          <w:bCs/>
        </w:rPr>
        <w:t>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стандартами и, в частности:</w:t>
      </w:r>
    </w:p>
    <w:p w14:paraId="56B7F418" w14:textId="77777777" w:rsidR="008F3091" w:rsidRPr="008F3091" w:rsidRDefault="008F3091" w:rsidP="008F3091">
      <w:pPr>
        <w:pStyle w:val="SingleTxtG"/>
        <w:rPr>
          <w:b/>
          <w:bCs/>
        </w:rPr>
      </w:pPr>
      <w:r w:rsidRPr="00CC4355">
        <w:tab/>
      </w:r>
      <w:r w:rsidRPr="008F3091">
        <w:rPr>
          <w:b/>
          <w:bCs/>
        </w:rPr>
        <w:t>a)</w:t>
      </w:r>
      <w:r w:rsidRPr="008F3091">
        <w:rPr>
          <w:b/>
          <w:bCs/>
        </w:rPr>
        <w:tab/>
        <w:t>выделить судам по делам детей достаточные кадровые, финансовые и технические ресурсы, обеспечить надлежащее обучение судей и предусмотреть в судах и отделениях полиции удобные для детей места для проведения опросов;</w:t>
      </w:r>
    </w:p>
    <w:p w14:paraId="6A1C29D0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b)</w:t>
      </w:r>
      <w:r w:rsidRPr="008F3091">
        <w:rPr>
          <w:b/>
          <w:bCs/>
        </w:rPr>
        <w:tab/>
        <w:t xml:space="preserve">повысить установленный законом возраст уголовной ответственности по крайней мере до 14 лет; </w:t>
      </w:r>
    </w:p>
    <w:p w14:paraId="557CFC62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c)</w:t>
      </w:r>
      <w:r w:rsidRPr="008F3091">
        <w:rPr>
          <w:b/>
          <w:bCs/>
        </w:rPr>
        <w:tab/>
        <w:t>обеспечивать, чтобы содержание под стражей применялось только в качестве крайней меры и в течение минимального предусмотренного срока и чтобы вопрос о применении этой меры регулярно пересматривался в целях предоставления свободы;</w:t>
      </w:r>
    </w:p>
    <w:p w14:paraId="36EB240D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d)</w:t>
      </w:r>
      <w:r w:rsidRPr="008F3091">
        <w:rPr>
          <w:b/>
          <w:bCs/>
        </w:rPr>
        <w:tab/>
        <w:t>в тех редких случаях, когда лишение свободы оправдано как крайняя мера, обеспечивать, чтобы дети не содержались под стражей вместе с совершеннолетними лицами и чтобы условия содержания под стражей соответствовали международным стандартам, в том числе в плане доступа к образованию и медицинским услугам;</w:t>
      </w:r>
    </w:p>
    <w:p w14:paraId="75D2E880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e)</w:t>
      </w:r>
      <w:r w:rsidRPr="008F3091">
        <w:rPr>
          <w:b/>
          <w:bCs/>
        </w:rPr>
        <w:tab/>
        <w:t xml:space="preserve">активно поощрять применение таких внесудебных мер, как выведение </w:t>
      </w:r>
      <w:r>
        <w:rPr>
          <w:b/>
          <w:bCs/>
        </w:rPr>
        <w:t>из-под уголовной ответственности и посредничество, в отношении детей, предположительно нарушивших уголовное право, обвиняемых или признанных виновными в его нарушении, а также применение к детям, при наличии возможности, таких мер наказания, не связанных с лишением свободы, как условное осуждение или общественные работы, и обеспечивать предо</w:t>
      </w:r>
      <w:r w:rsidRPr="008F3091">
        <w:rPr>
          <w:b/>
          <w:bCs/>
        </w:rPr>
        <w:t>ставление таким детям медицинских и психосоциальных услуг;</w:t>
      </w:r>
    </w:p>
    <w:p w14:paraId="372E7847" w14:textId="77777777" w:rsidR="008F3091" w:rsidRPr="008F3091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f)</w:t>
      </w:r>
      <w:r w:rsidRPr="008F3091">
        <w:rPr>
          <w:b/>
          <w:bCs/>
        </w:rPr>
        <w:tab/>
        <w:t>выделить Национальному агентству по оказанию юридической помощи достаточные кадровые, финансовые и технические ресурсы, чтобы обеспечивать оказание бесплатной и специализированной правовой помощи детям, нарушившим закон, на ранней стадии и на протяжении всего судебного разбирательства, а также повышать уровень осведомленности общественности о существовании правовой помощи;</w:t>
      </w:r>
    </w:p>
    <w:p w14:paraId="0CC9065A" w14:textId="77777777" w:rsidR="008F3091" w:rsidRPr="00FF4124" w:rsidRDefault="008F3091" w:rsidP="008F3091">
      <w:pPr>
        <w:pStyle w:val="SingleTxtG"/>
        <w:rPr>
          <w:b/>
          <w:bCs/>
        </w:rPr>
      </w:pPr>
      <w:r w:rsidRPr="008F3091">
        <w:rPr>
          <w:b/>
          <w:bCs/>
        </w:rPr>
        <w:tab/>
        <w:t>g)</w:t>
      </w:r>
      <w:r w:rsidRPr="008F3091">
        <w:rPr>
          <w:b/>
          <w:bCs/>
        </w:rPr>
        <w:tab/>
        <w:t>собирать данные о детях, находящихся в системе ювенальной юстиции, с дезагрегированием таких данных по возрасту, полу, этнической принадлежности, гражданству, инвалидности, сельской или городской м</w:t>
      </w:r>
      <w:r>
        <w:rPr>
          <w:b/>
          <w:bCs/>
        </w:rPr>
        <w:t>естности, а также стадии разбирательства.</w:t>
      </w:r>
    </w:p>
    <w:p w14:paraId="170553E9" w14:textId="77777777" w:rsidR="008F3091" w:rsidRPr="00FF4124" w:rsidRDefault="008F3091" w:rsidP="008F3091">
      <w:pPr>
        <w:pStyle w:val="H1G"/>
        <w:keepNext w:val="0"/>
        <w:keepLines w:val="0"/>
      </w:pPr>
      <w:r w:rsidRPr="005619DA">
        <w:rPr>
          <w:bCs/>
        </w:rPr>
        <w:tab/>
      </w:r>
      <w:r>
        <w:rPr>
          <w:bCs/>
        </w:rPr>
        <w:t>L.</w:t>
      </w:r>
      <w:r>
        <w:tab/>
      </w:r>
      <w:r>
        <w:rPr>
          <w:bCs/>
        </w:rPr>
        <w:t>Ратификация факультативных протоколов к Конвенции</w:t>
      </w:r>
    </w:p>
    <w:p w14:paraId="4270C160" w14:textId="77777777" w:rsidR="008F3091" w:rsidRPr="00FF4124" w:rsidRDefault="008F3091" w:rsidP="008F3091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протокол, касающийся процедуры сообщений.</w:t>
      </w:r>
    </w:p>
    <w:p w14:paraId="7AB74E66" w14:textId="77777777" w:rsidR="008F3091" w:rsidRPr="00FF4124" w:rsidRDefault="008F3091" w:rsidP="008F3091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с учетом того, что сроки представления этих докладов истекли 27 сентября 2021 года и 8 апреля 2012 года соответственно.</w:t>
      </w:r>
    </w:p>
    <w:p w14:paraId="654786AE" w14:textId="77777777" w:rsidR="008F3091" w:rsidRPr="00FF4124" w:rsidRDefault="008F3091" w:rsidP="008F3091">
      <w:pPr>
        <w:pStyle w:val="H1G"/>
        <w:keepNext w:val="0"/>
        <w:keepLines w:val="0"/>
      </w:pPr>
      <w:r w:rsidRPr="00CC4355">
        <w:rPr>
          <w:bCs/>
        </w:rPr>
        <w:tab/>
      </w:r>
      <w:r>
        <w:rPr>
          <w:bCs/>
        </w:rPr>
        <w:t>M.</w:t>
      </w:r>
      <w:r>
        <w:tab/>
      </w:r>
      <w:r>
        <w:rPr>
          <w:bCs/>
        </w:rPr>
        <w:t>Сотрудничество с региональными органами</w:t>
      </w:r>
      <w:r>
        <w:t xml:space="preserve"> </w:t>
      </w:r>
    </w:p>
    <w:p w14:paraId="0406A325" w14:textId="77777777" w:rsidR="008F3091" w:rsidRPr="00FF4124" w:rsidRDefault="008F3091" w:rsidP="008F3091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 xml:space="preserve">Комитет рекомендует государству-участнику и далее сотрудничать с Африканским комитетом экспертов по правам и благополучию ребенка </w:t>
      </w:r>
      <w:r>
        <w:rPr>
          <w:b/>
          <w:bCs/>
        </w:rPr>
        <w:lastRenderedPageBreak/>
        <w:t>Африканского союза в направлении реализации Конвенции и других договоров по правам человека.</w:t>
      </w:r>
    </w:p>
    <w:p w14:paraId="0DAD856E" w14:textId="77777777" w:rsidR="008F3091" w:rsidRPr="00FF4124" w:rsidRDefault="008F3091" w:rsidP="008F3091">
      <w:pPr>
        <w:pStyle w:val="HChG"/>
        <w:keepNext w:val="0"/>
        <w:keepLines w:val="0"/>
      </w:pPr>
      <w:r w:rsidRPr="00CC4355">
        <w:rPr>
          <w:bCs/>
        </w:rPr>
        <w:tab/>
      </w:r>
      <w:r>
        <w:rPr>
          <w:bCs/>
        </w:rPr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54E48F46" w14:textId="77777777" w:rsidR="008F3091" w:rsidRPr="00FF4124" w:rsidRDefault="008F3091" w:rsidP="008F3091">
      <w:pPr>
        <w:pStyle w:val="H1G"/>
        <w:keepNext w:val="0"/>
        <w:keepLines w:val="0"/>
      </w:pPr>
      <w:r w:rsidRPr="00CC4355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5F5940C0" w14:textId="77777777" w:rsidR="008F3091" w:rsidRPr="00FF4124" w:rsidRDefault="008F3091" w:rsidP="008F3091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среди детей, в том числе детей, находящихся в наиболее неблагоприятном положении, в понятной для них форме.</w:t>
      </w:r>
      <w:r>
        <w:t xml:space="preserve"> </w:t>
      </w:r>
      <w:r>
        <w:rPr>
          <w:b/>
          <w:bCs/>
        </w:rPr>
        <w:t>Кроме того, Комитет рекомендует широко распространить на языках страны объединенные четвертый–седьмой периодические доклады, письменные ответы на представленные в перечне вопросы и настоящие заключительные замечания.</w:t>
      </w:r>
      <w:r>
        <w:t xml:space="preserve"> </w:t>
      </w:r>
    </w:p>
    <w:p w14:paraId="7E15FB29" w14:textId="77777777" w:rsidR="008F3091" w:rsidRPr="00FF4124" w:rsidRDefault="008F3091" w:rsidP="008F3091">
      <w:pPr>
        <w:pStyle w:val="H1G"/>
        <w:keepNext w:val="0"/>
        <w:keepLines w:val="0"/>
      </w:pPr>
      <w:r w:rsidRPr="00CC4355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Национальный механизм представления докладов и последующей деятельности</w:t>
      </w:r>
      <w:r>
        <w:t xml:space="preserve"> </w:t>
      </w:r>
    </w:p>
    <w:p w14:paraId="2C5145F0" w14:textId="77777777" w:rsidR="008F3091" w:rsidRPr="00FF4124" w:rsidRDefault="008F3091" w:rsidP="008F3091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правительственную структуру для осуществления, представления докладов и последующей деятельности и обеспечить ее мандатом и достаточными кадровыми, техническими и финансовыми ресурсами для результативной координации и взаимодействия с международными и региональными правозащитными механизмами и подготовки докладов для них, а также координации и отслеживания последующих мер на национальном уровне и выполнения договорных обязательств, рекомендаций и решений, источником которых являются такие механизмы.</w:t>
      </w:r>
      <w:r>
        <w:t xml:space="preserve"> </w:t>
      </w:r>
      <w:r>
        <w:rPr>
          <w:b/>
          <w:bCs/>
        </w:rPr>
        <w:t>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Национальной комиссией по правам человека и гражданским обществом.</w:t>
      </w:r>
      <w:bookmarkStart w:id="6" w:name="_Hlk80953854"/>
      <w:bookmarkEnd w:id="6"/>
    </w:p>
    <w:p w14:paraId="44F4CD59" w14:textId="77777777" w:rsidR="008F3091" w:rsidRPr="00FF4124" w:rsidRDefault="008F3091" w:rsidP="008F3091">
      <w:pPr>
        <w:pStyle w:val="H1G"/>
        <w:keepNext w:val="0"/>
        <w:keepLines w:val="0"/>
      </w:pPr>
      <w:r w:rsidRPr="00CC4355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7E769BE8" w14:textId="77777777" w:rsidR="008F3091" w:rsidRPr="00FF4124" w:rsidRDefault="008F3091" w:rsidP="008F3091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в установленном порядке определит и сообщит дату представления объединенных восьмого и девятого периодических докладов государства-участника в соответствии с предусмотренным календарем предсказуемого представления докладов и после того, как будет принят перечень тем и вопросов, препровождаемых государству-участнику до представления доклада, если это будет применимо.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DA0FF8">
        <w:rPr>
          <w:rStyle w:val="aa"/>
        </w:rPr>
        <w:footnoteReference w:id="20"/>
      </w:r>
      <w:r>
        <w:rPr>
          <w:b/>
          <w:bCs/>
        </w:rPr>
        <w:t>, а его объем не должен превышать 21 200 слов</w:t>
      </w:r>
      <w:r w:rsidRPr="00584534">
        <w:rPr>
          <w:rStyle w:val="aa"/>
        </w:rPr>
        <w:footnoteReference w:id="21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докладов, объем которых превышает установленное ограничение на число слов, государству-участнику будет предложено сократить эти доклады.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доклады, то перевод докладов для их последующего рассмотрения Комитетом не сможет быть гарантирован.</w:t>
      </w:r>
    </w:p>
    <w:p w14:paraId="23A2C8AC" w14:textId="77777777" w:rsidR="008F3091" w:rsidRDefault="008F3091" w:rsidP="008F3091">
      <w:pPr>
        <w:spacing w:before="240"/>
        <w:jc w:val="center"/>
        <w:rPr>
          <w:b/>
          <w:bCs/>
        </w:rPr>
      </w:pPr>
      <w:r w:rsidRPr="00FF4124">
        <w:rPr>
          <w:u w:val="single"/>
        </w:rPr>
        <w:tab/>
      </w:r>
      <w:r w:rsidRPr="00FF4124">
        <w:rPr>
          <w:u w:val="single"/>
        </w:rPr>
        <w:tab/>
      </w:r>
      <w:r w:rsidRPr="00FF4124">
        <w:rPr>
          <w:u w:val="single"/>
        </w:rPr>
        <w:tab/>
      </w:r>
    </w:p>
    <w:p w14:paraId="18BC315D" w14:textId="5CFAFC02" w:rsidR="00381C24" w:rsidRPr="008F3091" w:rsidRDefault="00381C24" w:rsidP="002E685D"/>
    <w:sectPr w:rsidR="00381C24" w:rsidRPr="008F3091" w:rsidSect="008F309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7CAB9" w14:textId="77777777" w:rsidR="003C03AC" w:rsidRPr="00A312BC" w:rsidRDefault="003C03AC" w:rsidP="00A312BC"/>
  </w:endnote>
  <w:endnote w:type="continuationSeparator" w:id="0">
    <w:p w14:paraId="5EDDFC33" w14:textId="77777777" w:rsidR="003C03AC" w:rsidRPr="00A312BC" w:rsidRDefault="003C03A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5723C" w14:textId="0D618718" w:rsidR="008F3091" w:rsidRPr="008F3091" w:rsidRDefault="008F3091">
    <w:pPr>
      <w:pStyle w:val="a8"/>
    </w:pPr>
    <w:r w:rsidRPr="008F3091">
      <w:rPr>
        <w:b/>
        <w:sz w:val="18"/>
      </w:rPr>
      <w:fldChar w:fldCharType="begin"/>
    </w:r>
    <w:r w:rsidRPr="008F3091">
      <w:rPr>
        <w:b/>
        <w:sz w:val="18"/>
      </w:rPr>
      <w:instrText xml:space="preserve"> PAGE  \* MERGEFORMAT </w:instrText>
    </w:r>
    <w:r w:rsidRPr="008F3091">
      <w:rPr>
        <w:b/>
        <w:sz w:val="18"/>
      </w:rPr>
      <w:fldChar w:fldCharType="separate"/>
    </w:r>
    <w:r w:rsidRPr="008F3091">
      <w:rPr>
        <w:b/>
        <w:noProof/>
        <w:sz w:val="18"/>
      </w:rPr>
      <w:t>2</w:t>
    </w:r>
    <w:r w:rsidRPr="008F3091">
      <w:rPr>
        <w:b/>
        <w:sz w:val="18"/>
      </w:rPr>
      <w:fldChar w:fldCharType="end"/>
    </w:r>
    <w:r>
      <w:rPr>
        <w:b/>
        <w:sz w:val="18"/>
      </w:rPr>
      <w:tab/>
    </w:r>
    <w:r>
      <w:t>GE.25-02301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2D336" w14:textId="441D690F" w:rsidR="008F3091" w:rsidRPr="008F3091" w:rsidRDefault="008F3091" w:rsidP="008F3091">
    <w:pPr>
      <w:pStyle w:val="a8"/>
      <w:tabs>
        <w:tab w:val="clear" w:pos="9639"/>
        <w:tab w:val="right" w:pos="9638"/>
      </w:tabs>
      <w:rPr>
        <w:b/>
        <w:sz w:val="18"/>
      </w:rPr>
    </w:pPr>
    <w:r>
      <w:t>GE.25-02301</w:t>
    </w:r>
    <w:r>
      <w:tab/>
    </w:r>
    <w:r w:rsidRPr="008F3091">
      <w:rPr>
        <w:b/>
        <w:sz w:val="18"/>
      </w:rPr>
      <w:fldChar w:fldCharType="begin"/>
    </w:r>
    <w:r w:rsidRPr="008F3091">
      <w:rPr>
        <w:b/>
        <w:sz w:val="18"/>
      </w:rPr>
      <w:instrText xml:space="preserve"> PAGE  \* MERGEFORMAT </w:instrText>
    </w:r>
    <w:r w:rsidRPr="008F3091">
      <w:rPr>
        <w:b/>
        <w:sz w:val="18"/>
      </w:rPr>
      <w:fldChar w:fldCharType="separate"/>
    </w:r>
    <w:r w:rsidRPr="008F3091">
      <w:rPr>
        <w:b/>
        <w:noProof/>
        <w:sz w:val="18"/>
      </w:rPr>
      <w:t>3</w:t>
    </w:r>
    <w:r w:rsidRPr="008F309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F34ED" w14:textId="68D54585" w:rsidR="00042B72" w:rsidRPr="008F3091" w:rsidRDefault="008F3091" w:rsidP="008F309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D31AD5C" wp14:editId="3A0F358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25-02301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2EAFD62" wp14:editId="4B85030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180325  210325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8C57B" w14:textId="77777777" w:rsidR="003C03AC" w:rsidRPr="001075E9" w:rsidRDefault="003C03A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2EC8EB1" w14:textId="77777777" w:rsidR="003C03AC" w:rsidRDefault="003C03A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109A5DA" w14:textId="77777777" w:rsidR="008F3091" w:rsidRPr="00FF4124" w:rsidRDefault="008F3091" w:rsidP="008F3091">
      <w:pPr>
        <w:pStyle w:val="ad"/>
      </w:pPr>
      <w:r>
        <w:tab/>
      </w:r>
      <w:r w:rsidRPr="008F3091">
        <w:rPr>
          <w:sz w:val="20"/>
          <w:szCs w:val="22"/>
        </w:rPr>
        <w:t>*</w:t>
      </w:r>
      <w:r>
        <w:tab/>
        <w:t>Принято Комитетом на его девяносто восьмой сессии (13–31 января 2025 года).</w:t>
      </w:r>
    </w:p>
  </w:footnote>
  <w:footnote w:id="2">
    <w:p w14:paraId="3A2C5571" w14:textId="744D9FC1" w:rsidR="008F3091" w:rsidRPr="00FF4124" w:rsidRDefault="008F3091" w:rsidP="008F3091">
      <w:pPr>
        <w:pStyle w:val="ad"/>
      </w:pPr>
      <w:r w:rsidRPr="00AC0526">
        <w:tab/>
      </w:r>
      <w:r w:rsidRPr="006372DC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1" w:history="1">
        <w:r w:rsidRPr="008F3091">
          <w:rPr>
            <w:rStyle w:val="af1"/>
          </w:rPr>
          <w:t>CRC/C/GMB/4-7</w:t>
        </w:r>
      </w:hyperlink>
      <w:r>
        <w:t>.</w:t>
      </w:r>
    </w:p>
  </w:footnote>
  <w:footnote w:id="3">
    <w:p w14:paraId="51D6A133" w14:textId="6E10D638" w:rsidR="008F3091" w:rsidRPr="008F3091" w:rsidRDefault="008F3091" w:rsidP="008F3091">
      <w:pPr>
        <w:pStyle w:val="ad"/>
        <w:rPr>
          <w:lang w:val="de-CH"/>
        </w:rPr>
      </w:pPr>
      <w:r w:rsidRPr="00AC0526">
        <w:tab/>
      </w:r>
      <w:r w:rsidRPr="006372DC">
        <w:rPr>
          <w:rStyle w:val="aa"/>
        </w:rPr>
        <w:footnoteRef/>
      </w:r>
      <w:r>
        <w:tab/>
        <w:t xml:space="preserve">См. </w:t>
      </w:r>
      <w:hyperlink r:id="rId2" w:history="1">
        <w:r w:rsidRPr="008F3091">
          <w:rPr>
            <w:rStyle w:val="af1"/>
            <w:lang w:val="de-CH"/>
          </w:rPr>
          <w:t>CRC/C/SR.2862</w:t>
        </w:r>
      </w:hyperlink>
      <w:r w:rsidRPr="008F3091">
        <w:rPr>
          <w:lang w:val="de-CH"/>
        </w:rPr>
        <w:t xml:space="preserve"> </w:t>
      </w:r>
      <w:r>
        <w:t>и</w:t>
      </w:r>
      <w:r w:rsidRPr="008F3091">
        <w:rPr>
          <w:lang w:val="de-CH"/>
        </w:rPr>
        <w:t xml:space="preserve"> </w:t>
      </w:r>
      <w:hyperlink r:id="rId3" w:history="1">
        <w:r w:rsidRPr="008F3091">
          <w:rPr>
            <w:rStyle w:val="af1"/>
            <w:lang w:val="de-CH"/>
          </w:rPr>
          <w:t>CRC/C/SR.2863</w:t>
        </w:r>
      </w:hyperlink>
      <w:r w:rsidRPr="008F3091">
        <w:rPr>
          <w:lang w:val="de-CH"/>
        </w:rPr>
        <w:t>.</w:t>
      </w:r>
    </w:p>
  </w:footnote>
  <w:footnote w:id="4">
    <w:p w14:paraId="31F2F081" w14:textId="303B0151" w:rsidR="008F3091" w:rsidRPr="008F3091" w:rsidRDefault="008F3091" w:rsidP="008F3091">
      <w:pPr>
        <w:pStyle w:val="ad"/>
        <w:rPr>
          <w:lang w:val="en-US"/>
        </w:rPr>
      </w:pPr>
      <w:r w:rsidRPr="008F3091">
        <w:rPr>
          <w:lang w:val="de-CH"/>
        </w:rPr>
        <w:tab/>
      </w:r>
      <w:r w:rsidRPr="006372DC">
        <w:rPr>
          <w:rStyle w:val="aa"/>
        </w:rPr>
        <w:footnoteRef/>
      </w:r>
      <w:r w:rsidRPr="00FF4124">
        <w:rPr>
          <w:lang w:val="en-US"/>
        </w:rPr>
        <w:t xml:space="preserve"> </w:t>
      </w:r>
      <w:r w:rsidRPr="00FF4124">
        <w:rPr>
          <w:lang w:val="en-US"/>
        </w:rPr>
        <w:tab/>
      </w:r>
      <w:r w:rsidRPr="00FF4124">
        <w:rPr>
          <w:lang w:val="en-US"/>
        </w:rPr>
        <w:tab/>
      </w:r>
      <w:hyperlink r:id="rId4" w:history="1">
        <w:r w:rsidRPr="008F3091">
          <w:rPr>
            <w:rStyle w:val="af1"/>
            <w:lang w:val="en-US"/>
          </w:rPr>
          <w:t>CRC/C/GMB/QPR/4-7</w:t>
        </w:r>
      </w:hyperlink>
      <w:r w:rsidRPr="00FF4124">
        <w:rPr>
          <w:lang w:val="en-US"/>
        </w:rPr>
        <w:t>.</w:t>
      </w:r>
    </w:p>
  </w:footnote>
  <w:footnote w:id="5">
    <w:p w14:paraId="50014992" w14:textId="75D3421F" w:rsidR="008F3091" w:rsidRPr="008F3091" w:rsidRDefault="008F3091" w:rsidP="008F3091">
      <w:pPr>
        <w:pStyle w:val="ad"/>
        <w:rPr>
          <w:lang w:val="en-US"/>
        </w:rPr>
      </w:pPr>
      <w:r w:rsidRPr="00FF4124">
        <w:rPr>
          <w:lang w:val="en-US"/>
        </w:rPr>
        <w:tab/>
      </w:r>
      <w:r w:rsidRPr="006372DC">
        <w:rPr>
          <w:rStyle w:val="aa"/>
        </w:rPr>
        <w:footnoteRef/>
      </w:r>
      <w:r w:rsidRPr="00FF4124">
        <w:rPr>
          <w:lang w:val="en-US"/>
        </w:rPr>
        <w:tab/>
      </w:r>
      <w:hyperlink r:id="rId5" w:history="1">
        <w:r w:rsidRPr="008F3091">
          <w:rPr>
            <w:rStyle w:val="af1"/>
            <w:lang w:val="en-US"/>
          </w:rPr>
          <w:t>CRC/C/GMB/CO/2-3</w:t>
        </w:r>
      </w:hyperlink>
      <w:r w:rsidRPr="00FF4124">
        <w:rPr>
          <w:lang w:val="en-US"/>
        </w:rPr>
        <w:t xml:space="preserve">, </w:t>
      </w:r>
      <w:r>
        <w:t>п</w:t>
      </w:r>
      <w:r w:rsidRPr="00FF4124">
        <w:rPr>
          <w:lang w:val="en-US"/>
        </w:rPr>
        <w:t>. 14.</w:t>
      </w:r>
    </w:p>
  </w:footnote>
  <w:footnote w:id="6">
    <w:p w14:paraId="5C705588" w14:textId="77777777" w:rsidR="008F3091" w:rsidRPr="00FF4124" w:rsidRDefault="008F3091" w:rsidP="008F3091">
      <w:pPr>
        <w:pStyle w:val="ad"/>
      </w:pPr>
      <w:r w:rsidRPr="00FF4124">
        <w:rPr>
          <w:lang w:val="en-US"/>
        </w:rPr>
        <w:tab/>
      </w:r>
      <w:r w:rsidRPr="006372DC">
        <w:rPr>
          <w:rStyle w:val="aa"/>
        </w:rPr>
        <w:footnoteRef/>
      </w:r>
      <w:r>
        <w:tab/>
        <w:t>Там же, п. 16.</w:t>
      </w:r>
    </w:p>
  </w:footnote>
  <w:footnote w:id="7">
    <w:p w14:paraId="5C8E2709" w14:textId="77777777" w:rsidR="008F3091" w:rsidRPr="00FF4124" w:rsidRDefault="008F3091" w:rsidP="008F3091">
      <w:pPr>
        <w:pStyle w:val="ad"/>
      </w:pPr>
      <w:r w:rsidRPr="00AC0526">
        <w:tab/>
      </w:r>
      <w:r w:rsidRPr="006372DC">
        <w:rPr>
          <w:rStyle w:val="aa"/>
        </w:rPr>
        <w:footnoteRef/>
      </w:r>
      <w:r>
        <w:tab/>
        <w:t>Там же, п. 30.</w:t>
      </w:r>
    </w:p>
  </w:footnote>
  <w:footnote w:id="8">
    <w:p w14:paraId="547C5BEF" w14:textId="77777777" w:rsidR="008F3091" w:rsidRPr="00FF4124" w:rsidRDefault="008F3091" w:rsidP="008F3091">
      <w:pPr>
        <w:pStyle w:val="ad"/>
      </w:pPr>
      <w:r w:rsidRPr="00AC0526">
        <w:tab/>
      </w:r>
      <w:r w:rsidRPr="006372DC">
        <w:rPr>
          <w:rStyle w:val="aa"/>
        </w:rPr>
        <w:footnoteRef/>
      </w:r>
      <w:r>
        <w:tab/>
        <w:t>Там же, п. 32.</w:t>
      </w:r>
    </w:p>
  </w:footnote>
  <w:footnote w:id="9">
    <w:p w14:paraId="41DFCD98" w14:textId="77777777" w:rsidR="008F3091" w:rsidRPr="00FF4124" w:rsidRDefault="008F3091" w:rsidP="008F3091">
      <w:pPr>
        <w:pStyle w:val="ad"/>
      </w:pPr>
      <w:r w:rsidRPr="00AC0526">
        <w:tab/>
      </w:r>
      <w:r w:rsidRPr="006372DC">
        <w:rPr>
          <w:rStyle w:val="aa"/>
        </w:rPr>
        <w:footnoteRef/>
      </w:r>
      <w:r>
        <w:tab/>
        <w:t>Там же, пп. 34 и 38.</w:t>
      </w:r>
    </w:p>
  </w:footnote>
  <w:footnote w:id="10">
    <w:p w14:paraId="41DF1E07" w14:textId="77777777" w:rsidR="008F3091" w:rsidRPr="00FF4124" w:rsidRDefault="008F3091" w:rsidP="008F3091">
      <w:pPr>
        <w:pStyle w:val="ad"/>
      </w:pPr>
      <w:r w:rsidRPr="00F2184E">
        <w:tab/>
      </w:r>
      <w:r w:rsidRPr="006372DC">
        <w:rPr>
          <w:rStyle w:val="aa"/>
        </w:rPr>
        <w:footnoteRef/>
      </w:r>
      <w:r>
        <w:tab/>
        <w:t>Там же, п. 36.</w:t>
      </w:r>
    </w:p>
  </w:footnote>
  <w:footnote w:id="11">
    <w:p w14:paraId="278FDC45" w14:textId="2732D79F" w:rsidR="008F3091" w:rsidRPr="008F3091" w:rsidRDefault="008F3091" w:rsidP="008F3091">
      <w:pPr>
        <w:pStyle w:val="ad"/>
        <w:rPr>
          <w:lang w:val="en-US"/>
        </w:rPr>
      </w:pPr>
      <w:r w:rsidRPr="00F7170E">
        <w:tab/>
      </w:r>
      <w:r w:rsidRPr="006372DC">
        <w:rPr>
          <w:rStyle w:val="aa"/>
        </w:rPr>
        <w:footnoteRef/>
      </w:r>
      <w:r w:rsidRPr="008F3091">
        <w:rPr>
          <w:lang w:val="en-US"/>
        </w:rPr>
        <w:tab/>
      </w:r>
      <w:hyperlink r:id="rId6" w:history="1">
        <w:r w:rsidRPr="008F3091">
          <w:rPr>
            <w:rStyle w:val="af1"/>
            <w:lang w:val="en-US"/>
          </w:rPr>
          <w:t>CRC/C/GMB/CO/2-3</w:t>
        </w:r>
      </w:hyperlink>
      <w:r w:rsidRPr="008F3091">
        <w:rPr>
          <w:lang w:val="en-US"/>
        </w:rPr>
        <w:t xml:space="preserve">, </w:t>
      </w:r>
      <w:r>
        <w:t>пп</w:t>
      </w:r>
      <w:r w:rsidRPr="008F3091">
        <w:rPr>
          <w:lang w:val="en-US"/>
        </w:rPr>
        <w:t xml:space="preserve">. 44 </w:t>
      </w:r>
      <w:r>
        <w:t>и</w:t>
      </w:r>
      <w:r w:rsidRPr="008F3091">
        <w:rPr>
          <w:lang w:val="en-US"/>
        </w:rPr>
        <w:t xml:space="preserve"> 48.</w:t>
      </w:r>
    </w:p>
  </w:footnote>
  <w:footnote w:id="12">
    <w:p w14:paraId="550201DB" w14:textId="77777777" w:rsidR="008F3091" w:rsidRPr="00FF4124" w:rsidRDefault="008F3091" w:rsidP="008F3091">
      <w:pPr>
        <w:pStyle w:val="ad"/>
      </w:pPr>
      <w:r w:rsidRPr="008F3091">
        <w:rPr>
          <w:lang w:val="en-US"/>
        </w:rPr>
        <w:tab/>
      </w:r>
      <w:r w:rsidRPr="006372DC">
        <w:rPr>
          <w:rStyle w:val="aa"/>
        </w:rPr>
        <w:footnoteRef/>
      </w:r>
      <w:r>
        <w:tab/>
        <w:t>Там же, п. 42.</w:t>
      </w:r>
    </w:p>
  </w:footnote>
  <w:footnote w:id="13">
    <w:p w14:paraId="490E10A4" w14:textId="77777777" w:rsidR="008F3091" w:rsidRPr="00FF4124" w:rsidRDefault="008F3091" w:rsidP="008F3091">
      <w:pPr>
        <w:pStyle w:val="ad"/>
      </w:pPr>
      <w:r w:rsidRPr="00F7170E">
        <w:tab/>
      </w:r>
      <w:r w:rsidRPr="006372DC">
        <w:rPr>
          <w:rStyle w:val="aa"/>
        </w:rPr>
        <w:footnoteRef/>
      </w:r>
      <w:r>
        <w:tab/>
        <w:t>Там же, пп. 28 и 46.</w:t>
      </w:r>
    </w:p>
  </w:footnote>
  <w:footnote w:id="14">
    <w:p w14:paraId="3BA13480" w14:textId="77777777" w:rsidR="008F3091" w:rsidRPr="00FF4124" w:rsidRDefault="008F3091" w:rsidP="008F3091">
      <w:pPr>
        <w:pStyle w:val="ad"/>
      </w:pPr>
      <w:r w:rsidRPr="00F7170E">
        <w:tab/>
      </w:r>
      <w:r w:rsidRPr="006372DC">
        <w:rPr>
          <w:rStyle w:val="aa"/>
        </w:rPr>
        <w:footnoteRef/>
      </w:r>
      <w:r>
        <w:tab/>
        <w:t xml:space="preserve">Там же, п. 52. </w:t>
      </w:r>
    </w:p>
  </w:footnote>
  <w:footnote w:id="15">
    <w:p w14:paraId="3267F2EF" w14:textId="77777777" w:rsidR="008F3091" w:rsidRPr="00FF4124" w:rsidRDefault="008F3091" w:rsidP="008F3091">
      <w:pPr>
        <w:pStyle w:val="ad"/>
      </w:pPr>
      <w:r w:rsidRPr="00AC0526">
        <w:tab/>
      </w:r>
      <w:r w:rsidRPr="006372DC">
        <w:rPr>
          <w:rStyle w:val="aa"/>
        </w:rPr>
        <w:footnoteRef/>
      </w:r>
      <w:r>
        <w:tab/>
        <w:t>Там же, п. 56.</w:t>
      </w:r>
    </w:p>
  </w:footnote>
  <w:footnote w:id="16">
    <w:p w14:paraId="58DF8BE5" w14:textId="77777777" w:rsidR="008F3091" w:rsidRPr="00FF4124" w:rsidRDefault="008F3091" w:rsidP="008F3091">
      <w:pPr>
        <w:pStyle w:val="ad"/>
      </w:pPr>
      <w:r w:rsidRPr="00AC0526">
        <w:tab/>
      </w:r>
      <w:r w:rsidRPr="006372DC">
        <w:rPr>
          <w:rStyle w:val="aa"/>
        </w:rPr>
        <w:footnoteRef/>
      </w:r>
      <w:r>
        <w:tab/>
        <w:t>Там же, п. 59.</w:t>
      </w:r>
    </w:p>
  </w:footnote>
  <w:footnote w:id="17">
    <w:p w14:paraId="1306BE90" w14:textId="6BBD468A" w:rsidR="008F3091" w:rsidRPr="008F3091" w:rsidRDefault="008F3091" w:rsidP="008F3091">
      <w:pPr>
        <w:pStyle w:val="ad"/>
        <w:rPr>
          <w:lang w:val="en-US"/>
        </w:rPr>
      </w:pPr>
      <w:r w:rsidRPr="00F7170E">
        <w:tab/>
      </w:r>
      <w:r w:rsidRPr="006372DC">
        <w:rPr>
          <w:rStyle w:val="aa"/>
        </w:rPr>
        <w:footnoteRef/>
      </w:r>
      <w:r w:rsidRPr="008F3091">
        <w:rPr>
          <w:lang w:val="en-US"/>
        </w:rPr>
        <w:tab/>
      </w:r>
      <w:hyperlink r:id="rId7" w:history="1">
        <w:r w:rsidRPr="008F3091">
          <w:rPr>
            <w:rStyle w:val="af1"/>
            <w:lang w:val="en-US"/>
          </w:rPr>
          <w:t>CRC/C/GMB/CO/2-3</w:t>
        </w:r>
      </w:hyperlink>
      <w:r w:rsidRPr="008F3091">
        <w:rPr>
          <w:lang w:val="en-US"/>
        </w:rPr>
        <w:t xml:space="preserve">, </w:t>
      </w:r>
      <w:r>
        <w:t>пп</w:t>
      </w:r>
      <w:r w:rsidRPr="008F3091">
        <w:rPr>
          <w:lang w:val="en-US"/>
        </w:rPr>
        <w:t xml:space="preserve">. 69 </w:t>
      </w:r>
      <w:r>
        <w:t>и</w:t>
      </w:r>
      <w:r w:rsidRPr="008F3091">
        <w:rPr>
          <w:lang w:val="en-US"/>
        </w:rPr>
        <w:t xml:space="preserve"> 71.</w:t>
      </w:r>
    </w:p>
  </w:footnote>
  <w:footnote w:id="18">
    <w:p w14:paraId="04C96326" w14:textId="77777777" w:rsidR="008F3091" w:rsidRPr="00FF4124" w:rsidRDefault="008F3091" w:rsidP="008F3091">
      <w:pPr>
        <w:pStyle w:val="ad"/>
      </w:pPr>
      <w:r w:rsidRPr="008F3091">
        <w:rPr>
          <w:lang w:val="en-US"/>
        </w:rPr>
        <w:tab/>
      </w:r>
      <w:r w:rsidRPr="006372DC">
        <w:rPr>
          <w:rStyle w:val="aa"/>
        </w:rPr>
        <w:footnoteRef/>
      </w:r>
      <w:r>
        <w:tab/>
        <w:t>Там же, п. 81.</w:t>
      </w:r>
    </w:p>
  </w:footnote>
  <w:footnote w:id="19">
    <w:p w14:paraId="3CED4B33" w14:textId="77777777" w:rsidR="008F3091" w:rsidRPr="00FF4124" w:rsidRDefault="008F3091" w:rsidP="008F3091">
      <w:pPr>
        <w:pStyle w:val="ad"/>
      </w:pPr>
      <w:r w:rsidRPr="00AC0526">
        <w:tab/>
      </w:r>
      <w:r w:rsidRPr="006372DC">
        <w:rPr>
          <w:rStyle w:val="aa"/>
        </w:rPr>
        <w:footnoteRef/>
      </w:r>
      <w:r>
        <w:tab/>
        <w:t>Там же, п. 83.</w:t>
      </w:r>
    </w:p>
  </w:footnote>
  <w:footnote w:id="20">
    <w:p w14:paraId="766AA550" w14:textId="30C387BA" w:rsidR="008F3091" w:rsidRPr="00FF4124" w:rsidRDefault="008F3091" w:rsidP="008F3091">
      <w:pPr>
        <w:pStyle w:val="ad"/>
      </w:pPr>
      <w:r w:rsidRPr="00F7170E">
        <w:tab/>
      </w:r>
      <w:r w:rsidRPr="006372DC">
        <w:rPr>
          <w:rStyle w:val="aa"/>
        </w:rPr>
        <w:footnoteRef/>
      </w:r>
      <w:r>
        <w:t xml:space="preserve"> </w:t>
      </w:r>
      <w:r>
        <w:tab/>
      </w:r>
      <w:r>
        <w:tab/>
      </w:r>
      <w:hyperlink r:id="rId8" w:history="1">
        <w:r w:rsidRPr="008F3091">
          <w:rPr>
            <w:rStyle w:val="af1"/>
          </w:rPr>
          <w:t>CRC/C/58/Rev.3</w:t>
        </w:r>
      </w:hyperlink>
      <w:r>
        <w:t>.</w:t>
      </w:r>
      <w:bookmarkStart w:id="7" w:name="_Hlk116579880"/>
      <w:bookmarkEnd w:id="7"/>
    </w:p>
  </w:footnote>
  <w:footnote w:id="21">
    <w:p w14:paraId="7454DA55" w14:textId="0D243491" w:rsidR="008F3091" w:rsidRPr="00FF4124" w:rsidRDefault="008F3091" w:rsidP="008F3091">
      <w:pPr>
        <w:pStyle w:val="ad"/>
      </w:pPr>
      <w:r w:rsidRPr="00F7170E">
        <w:tab/>
      </w:r>
      <w:r w:rsidRPr="006372DC">
        <w:rPr>
          <w:rStyle w:val="aa"/>
        </w:rPr>
        <w:footnoteRef/>
      </w:r>
      <w:r>
        <w:t xml:space="preserve"> </w:t>
      </w:r>
      <w:r>
        <w:tab/>
      </w:r>
      <w:r>
        <w:tab/>
        <w:t xml:space="preserve">Резолюция </w:t>
      </w:r>
      <w:hyperlink r:id="rId9" w:history="1">
        <w:r w:rsidRPr="007E2DAA">
          <w:rPr>
            <w:rStyle w:val="af1"/>
          </w:rPr>
          <w:t>68/268</w:t>
        </w:r>
      </w:hyperlink>
      <w:r>
        <w:t xml:space="preserve"> Генеральной Ассамблеи, п. 16.</w:t>
      </w:r>
      <w:bookmarkStart w:id="8" w:name="_Hlk116579905"/>
      <w:bookmarkEnd w:id="8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EAD7A" w14:textId="1707D1F5" w:rsidR="008F3091" w:rsidRPr="008F3091" w:rsidRDefault="008F3091">
    <w:pPr>
      <w:pStyle w:val="a5"/>
    </w:pPr>
    <w:fldSimple w:instr=" TITLE  \* MERGEFORMAT ">
      <w:r w:rsidR="002E7446">
        <w:t>CRC/C/GMB/CO/4-7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89764" w14:textId="1E4CB82E" w:rsidR="008F3091" w:rsidRPr="008F3091" w:rsidRDefault="008F3091" w:rsidP="008F3091">
    <w:pPr>
      <w:pStyle w:val="a5"/>
      <w:jc w:val="right"/>
    </w:pPr>
    <w:fldSimple w:instr=" TITLE  \* MERGEFORMAT ">
      <w:r w:rsidR="002E7446">
        <w:t>CRC/C/GMB/CO/4-7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AC"/>
    <w:rsid w:val="00033EE1"/>
    <w:rsid w:val="00042B72"/>
    <w:rsid w:val="00045323"/>
    <w:rsid w:val="000558BD"/>
    <w:rsid w:val="00066229"/>
    <w:rsid w:val="000B57E7"/>
    <w:rsid w:val="000B6373"/>
    <w:rsid w:val="000F09DF"/>
    <w:rsid w:val="000F61B2"/>
    <w:rsid w:val="001075E9"/>
    <w:rsid w:val="0011585E"/>
    <w:rsid w:val="00154517"/>
    <w:rsid w:val="00165740"/>
    <w:rsid w:val="00171F31"/>
    <w:rsid w:val="00180183"/>
    <w:rsid w:val="0018024D"/>
    <w:rsid w:val="0018649F"/>
    <w:rsid w:val="00196389"/>
    <w:rsid w:val="001B3EF6"/>
    <w:rsid w:val="001C7A89"/>
    <w:rsid w:val="00284D66"/>
    <w:rsid w:val="002A2EFC"/>
    <w:rsid w:val="002A5040"/>
    <w:rsid w:val="002B0FF6"/>
    <w:rsid w:val="002B5B73"/>
    <w:rsid w:val="002B74B1"/>
    <w:rsid w:val="002C0E18"/>
    <w:rsid w:val="002D5AAC"/>
    <w:rsid w:val="002E5067"/>
    <w:rsid w:val="002E685D"/>
    <w:rsid w:val="002E7446"/>
    <w:rsid w:val="002F405F"/>
    <w:rsid w:val="002F7EEC"/>
    <w:rsid w:val="00301299"/>
    <w:rsid w:val="003016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C03AC"/>
    <w:rsid w:val="00407B78"/>
    <w:rsid w:val="00410A09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C722A"/>
    <w:rsid w:val="007E2DAA"/>
    <w:rsid w:val="007F4CC4"/>
    <w:rsid w:val="00806737"/>
    <w:rsid w:val="00825F8D"/>
    <w:rsid w:val="00834B71"/>
    <w:rsid w:val="0086445C"/>
    <w:rsid w:val="00894693"/>
    <w:rsid w:val="008A08D7"/>
    <w:rsid w:val="008B6909"/>
    <w:rsid w:val="008F3091"/>
    <w:rsid w:val="00906890"/>
    <w:rsid w:val="00911BE4"/>
    <w:rsid w:val="0093557E"/>
    <w:rsid w:val="00951972"/>
    <w:rsid w:val="009608F3"/>
    <w:rsid w:val="009A24AC"/>
    <w:rsid w:val="009B792F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AF28A7"/>
    <w:rsid w:val="00B10CC7"/>
    <w:rsid w:val="00B361F0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40665"/>
    <w:rsid w:val="00D53C43"/>
    <w:rsid w:val="00D7702F"/>
    <w:rsid w:val="00D90028"/>
    <w:rsid w:val="00D90138"/>
    <w:rsid w:val="00DD1D1E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118B1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9E94EF"/>
  <w15:docId w15:val="{CAFE51B0-DC57-47B7-92BD-EEA9F49F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8F3091"/>
    <w:rPr>
      <w:lang w:val="ru-RU" w:eastAsia="en-US"/>
    </w:rPr>
  </w:style>
  <w:style w:type="character" w:customStyle="1" w:styleId="H1GChar">
    <w:name w:val="_ H_1_G Char"/>
    <w:link w:val="H1G"/>
    <w:rsid w:val="008F3091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8F30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58/Rev.3" TargetMode="External"/><Relationship Id="rId3" Type="http://schemas.openxmlformats.org/officeDocument/2006/relationships/hyperlink" Target="http://undocs.org/ru/CRC/C/SR.2863" TargetMode="External"/><Relationship Id="rId7" Type="http://schemas.openxmlformats.org/officeDocument/2006/relationships/hyperlink" Target="http://undocs.org/ru/CRC/C/GMB/CO/2" TargetMode="External"/><Relationship Id="rId2" Type="http://schemas.openxmlformats.org/officeDocument/2006/relationships/hyperlink" Target="http://undocs.org/ru/CRC/C/SR.2862" TargetMode="External"/><Relationship Id="rId1" Type="http://schemas.openxmlformats.org/officeDocument/2006/relationships/hyperlink" Target="http://undocs.org/ru/CRC/C/GMB/4-7" TargetMode="External"/><Relationship Id="rId6" Type="http://schemas.openxmlformats.org/officeDocument/2006/relationships/hyperlink" Target="http://undocs.org/ru/CRC/C/GMB/CO/2" TargetMode="External"/><Relationship Id="rId5" Type="http://schemas.openxmlformats.org/officeDocument/2006/relationships/hyperlink" Target="http://undocs.org/ru/CRC/C/GMB/CO/2" TargetMode="External"/><Relationship Id="rId4" Type="http://schemas.openxmlformats.org/officeDocument/2006/relationships/hyperlink" Target="http://undocs.org/ru/CRC/C/GMB/QPR/4-7" TargetMode="External"/><Relationship Id="rId9" Type="http://schemas.openxmlformats.org/officeDocument/2006/relationships/hyperlink" Target="http://undocs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19</Pages>
  <Words>7117</Words>
  <Characters>48824</Characters>
  <Application>Microsoft Office Word</Application>
  <DocSecurity>0</DocSecurity>
  <Lines>921</Lines>
  <Paragraphs>279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CRC/C/GMB/CO/4-7</vt:lpstr>
      <vt:lpstr>A/</vt:lpstr>
      <vt:lpstr>A/</vt:lpstr>
    </vt:vector>
  </TitlesOfParts>
  <Company>DCM</Company>
  <LinksUpToDate>false</LinksUpToDate>
  <CharactersWithSpaces>55662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CRC/C/GMB/CO/4-7</dc:title>
  <dc:subject/>
  <dc:creator>Elena IZOTOVA</dc:creator>
  <cp:keywords/>
  <cp:lastModifiedBy>Elena Izotova</cp:lastModifiedBy>
  <cp:revision>3</cp:revision>
  <cp:lastPrinted>2025-03-21T18:11:00Z</cp:lastPrinted>
  <dcterms:created xsi:type="dcterms:W3CDTF">2025-03-21T18:11:00Z</dcterms:created>
  <dcterms:modified xsi:type="dcterms:W3CDTF">2025-03-21T18:11:00Z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