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45681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161203    161203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03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40"/>
              </w:rPr>
              <w:t>М</w:t>
            </w:r>
            <w:r>
              <w:rPr>
                <w:b/>
                <w:bCs/>
                <w:iCs/>
              </w:rPr>
              <w:t xml:space="preserve">ЕЖДУНАРОДНАЯ </w:t>
            </w:r>
            <w:r>
              <w:rPr>
                <w:b/>
                <w:bCs/>
                <w:iCs/>
              </w:rPr>
              <w:br/>
              <w:t xml:space="preserve">КОНВЕНЦИЯ </w:t>
            </w:r>
            <w:r>
              <w:rPr>
                <w:b/>
                <w:bCs/>
                <w:iCs/>
              </w:rPr>
              <w:br/>
              <w:t xml:space="preserve">О ЛИКВИДАЦИИ </w:t>
            </w:r>
            <w:r>
              <w:rPr>
                <w:b/>
                <w:bCs/>
                <w:iCs/>
              </w:rPr>
              <w:br/>
              <w:t xml:space="preserve">ВСЕХ ФОРМ </w:t>
            </w:r>
            <w:r>
              <w:rPr>
                <w:b/>
                <w:bCs/>
                <w:iCs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/C/63/CO/5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pPr>
        <w:tabs>
          <w:tab w:val="left" w:pos="0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</w:tabs>
        <w:suppressAutoHyphens/>
      </w:pPr>
      <w:r>
        <w:t>4-22 августа 2003 года</w:t>
      </w: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</w:pPr>
      <w: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0"/>
        <w:rPr>
          <w:bCs/>
        </w:rPr>
      </w:pPr>
      <w:r>
        <w:rPr>
          <w:bCs/>
        </w:rPr>
        <w:t>ФИНЛЯНДИЯ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>Комитет рассмотрел шестнадцатый периодический доклад Финляндии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/409/</w:t>
      </w:r>
      <w:r>
        <w:rPr>
          <w:lang w:val="en-US"/>
        </w:rPr>
        <w:t>Add</w:t>
      </w:r>
      <w:r>
        <w:t>.2), подлежавший представлению в 2001 году, на своих 1600-м и 1601</w:t>
      </w:r>
      <w:r>
        <w:noBreakHyphen/>
        <w:t>м 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.1600 и 1601) 14 и 15 августа 2003 года.  На своем 1611</w:t>
      </w:r>
      <w:r>
        <w:noBreakHyphen/>
        <w:t>м 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.1611) 22 августа 2003 года Комитет принял следующие заключительные замечания.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Введение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2.</w:t>
      </w:r>
      <w:r>
        <w:tab/>
        <w:t>Комитет приветствует своевременно представленный государством-участником доклад, а также дополнительную устную информацию, представленную делегацией.  Он выражает удовлетворение в связи с тем, что неправительственным организациям было предложено принять участие в подготовке доклада.</w:t>
      </w:r>
    </w:p>
    <w:p w:rsidR="00000000" w:rsidRDefault="00000000"/>
    <w:p w:rsidR="00000000" w:rsidRDefault="00000000">
      <w:r>
        <w:t>3.</w:t>
      </w:r>
      <w:r>
        <w:tab/>
        <w:t>Комитет приветствует также присутствие компетентной делегации и выражает свою признательность за конструктивные ответы на поставленные вопросы.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br w:type="page"/>
        <w:t>В.</w:t>
      </w:r>
      <w:r>
        <w:rPr>
          <w:bCs/>
        </w:rPr>
        <w:tab/>
        <w:t>Позитивные аспекты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4.</w:t>
      </w:r>
      <w:r>
        <w:tab/>
        <w:t>Комитет отмечает, что обстоятельный и подробный доклад государства-участника представлен в соответствии с руководящими принципами по подготовке докладов и что в нем учтены вызвавшие озабоченность Комитета вопросы и рекомендации, сделанные Комитетом после рассмотрения предыдущего доклада государства-участника.</w:t>
      </w:r>
    </w:p>
    <w:p w:rsidR="00000000" w:rsidRDefault="00000000"/>
    <w:p w:rsidR="00000000" w:rsidRDefault="00000000">
      <w:r>
        <w:t>5.</w:t>
      </w:r>
      <w:r>
        <w:tab/>
        <w:t>Комитет выражает признательность государству-участнику за весьма высокую степень ратификации международных договоров по правам человека.</w:t>
      </w:r>
    </w:p>
    <w:p w:rsidR="00000000" w:rsidRDefault="00000000"/>
    <w:p w:rsidR="00000000" w:rsidRDefault="00000000">
      <w:r>
        <w:t>6.</w:t>
      </w:r>
      <w:r>
        <w:tab/>
        <w:t>Комитет с признательностью отмечает, что государство-участник в 1994 году сделало факультативное заявление, предусмотренное в статье 14 Конвенции, и ратифицировало поправки к пункту 6 статьи 8 Конвенции, принятые 15 января 1992 года на четырнадцатом совещании государств - участников Конвенции и одобренные Генеральной Ассамблеей в ее резолюции 47/111.</w:t>
      </w:r>
    </w:p>
    <w:p w:rsidR="00000000" w:rsidRDefault="00000000"/>
    <w:p w:rsidR="00000000" w:rsidRDefault="00000000">
      <w:r>
        <w:t>7.</w:t>
      </w:r>
      <w:r>
        <w:tab/>
        <w:t xml:space="preserve">Комитет приветствует принятие 22 марта 2001 года Плана действий по борьбе с этнической дискриминацией и расизмом, направленного на поддержку и развитие мер, способствующих установлению нормальных межэтнических отношений и предупреждению этнической дискриминации и расизма в финском обществе.  В этой связи Комитет приветствует также назначение 1 сентября 2001 года в рамках указанного Плана действий </w:t>
      </w:r>
      <w:proofErr w:type="spellStart"/>
      <w:r>
        <w:t>Омбудсмена</w:t>
      </w:r>
      <w:proofErr w:type="spellEnd"/>
      <w:r>
        <w:t xml:space="preserve"> по меньшинствам.</w:t>
      </w:r>
    </w:p>
    <w:p w:rsidR="00000000" w:rsidRDefault="00000000"/>
    <w:p w:rsidR="00000000" w:rsidRDefault="00000000">
      <w:r>
        <w:t>8.</w:t>
      </w:r>
      <w:r>
        <w:tab/>
        <w:t xml:space="preserve">Комитет приветствует также внедрение программ и создание институтов, а также проводимую государством аналитическую и исследовательскую работу в целях поощрения и защиты прав человека, в частности прав меньшинств, в соответствии с пунктами 92-98 </w:t>
      </w:r>
      <w:proofErr w:type="spellStart"/>
      <w:r>
        <w:t>Дурбанской</w:t>
      </w:r>
      <w:proofErr w:type="spellEnd"/>
      <w:r>
        <w:t xml:space="preserve"> программы действий.</w:t>
      </w:r>
    </w:p>
    <w:p w:rsidR="00000000" w:rsidRDefault="00000000"/>
    <w:p w:rsidR="00000000" w:rsidRDefault="00000000">
      <w:r>
        <w:t>9.</w:t>
      </w:r>
      <w:r>
        <w:tab/>
        <w:t>Комитет приветствует одобрение в январе 2003 года постановления правительства о пересмотре Уголовного кодекса и включение "расовых мотивов в качестве отягчающего обстоятельства при совершении преступления.  Комитет также с удовлетворением отмечает принятие положения о наказании за участие в организациях, поощряющих расовую дискриминацию или подстрекающих к ней.</w:t>
      </w:r>
    </w:p>
    <w:p w:rsidR="00000000" w:rsidRDefault="00000000"/>
    <w:p w:rsidR="00000000" w:rsidRDefault="00000000">
      <w:r>
        <w:t>10.</w:t>
      </w:r>
      <w:r>
        <w:tab/>
        <w:t xml:space="preserve">Комитет также с удовлетворением отмечает, что министерство труда готовит в настоящее время постановление правительства, в соответствии с которым будут применяться на практике две важные директивы Европейского сообщества, а именно:  Директива Совета 2000/43/ЕС об осуществлении принципа равного обращения с </w:t>
      </w:r>
    </w:p>
    <w:p w:rsidR="00000000" w:rsidRDefault="00000000">
      <w:r>
        <w:br w:type="page"/>
        <w:t>физическими лицами, независимо от их расового или этнического происхождения, и Директива Совета 2000/78/ЕС, устанавливающая общие рамки для равного обращения в области труда и занятости.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11.</w:t>
      </w:r>
      <w:r>
        <w:tab/>
        <w:t>Комитет считает слишком ограничительным подход государства-участника к определению того, кто может считаться саами и подпадает в этой связи под действие соответствующего законодательства, разработанного в интересах саами, как это иллюстрирует Закон о парламенте саами и его конкретное толкование Верховным административным судом.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считает, что основываясь главным образом, но не исключительно, на критериях используемого языка и налогов, взимавшихся с предков соответствующих лиц, государство-участник не учитывает в достаточной степени критерий самоидентификации.  В этой связи Комитет предлагает государству-участнику придавать большее значение самоидентификации отдельной личности, как указывается в его общей рекомендации </w:t>
      </w:r>
      <w:proofErr w:type="spellStart"/>
      <w:r>
        <w:t>VIII</w:t>
      </w:r>
      <w:proofErr w:type="spellEnd"/>
      <w:r>
        <w:t>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 xml:space="preserve">Отмечая постоянные усилия, предпринимаемые государством-участником с целью решения вопроса о земельных правах саами, Комитет выражает сожаление в связи с тем, что эта проблема все еще не решена и что Финляндия еще не присоединилась к Конвенции № 169 Международной организации труда о коренных народах и народах, ведущих племенной образ жизни в независимых странах.  Комитет обращает внимание государства-участника на общую рекомендацию </w:t>
      </w:r>
      <w:proofErr w:type="spellStart"/>
      <w:r>
        <w:t>ХХIII</w:t>
      </w:r>
      <w:proofErr w:type="spellEnd"/>
      <w:r>
        <w:t xml:space="preserve"> о правах коренных народов, в которой, в частности, содержится призыв к государствам-участникам признать и охранять права коренных народов владеть, обустраивать, контролировать и использовать свои земли, территории и ресурсы.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В этой связи Комитет ссылается на свои предыдущие заключительные замечания и вновь настоятельно призывает государство-участник найти адекватное решение земельных споров совместно с народом саами и рекомендует ему присоединиться к Конвенции № 169 Международной организации труда как можно скорее.  Кроме того, Комитет просит государство-участник представить в своем следующем периодическом докладе дополнительную информацию по данному вопросу.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 xml:space="preserve">Комитет озабочен значительным числом доведенных до его сведения утверждений о наличии расистских и </w:t>
      </w:r>
      <w:proofErr w:type="spellStart"/>
      <w:r>
        <w:t>ксенофобных</w:t>
      </w:r>
      <w:proofErr w:type="spellEnd"/>
      <w:r>
        <w:t xml:space="preserve"> настроений среди отдельных групп общества, в частности, среди молодежи.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призывает государство-участник продолжать отслеживать все тенденции, которые могут способствовать появлению расистского и </w:t>
      </w:r>
      <w:proofErr w:type="spellStart"/>
      <w:r>
        <w:t>ксенофобного</w:t>
      </w:r>
      <w:proofErr w:type="spellEnd"/>
      <w:r>
        <w:t xml:space="preserve"> поведения и бороться с негативными последствиями таких тенденций.  Комитет далее рекомендует государству-участнику продолжать содействовать на всех уровнях системы образования общей осведомленности о многообразии и </w:t>
      </w:r>
      <w:proofErr w:type="spellStart"/>
      <w:r>
        <w:t>многокультурном</w:t>
      </w:r>
      <w:proofErr w:type="spellEnd"/>
      <w:r>
        <w:t xml:space="preserve"> обществе и провести в жизнь эффективные меры для содействия интеграции меньшинств в финское общество.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 xml:space="preserve">Отмечая усилия государства-участника по контролю за распространением расизма, дискриминационных и </w:t>
      </w:r>
      <w:proofErr w:type="spellStart"/>
      <w:r>
        <w:t>ксенофобных</w:t>
      </w:r>
      <w:proofErr w:type="spellEnd"/>
      <w:r>
        <w:t xml:space="preserve"> материалов по </w:t>
      </w:r>
      <w:proofErr w:type="spellStart"/>
      <w:r>
        <w:t>Интернету</w:t>
      </w:r>
      <w:proofErr w:type="spellEnd"/>
      <w:r>
        <w:t>, Комитет выражает озабоченность в связи с сохранением такого явления.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напоминает, что статья 4 Конвенции применима к феномену расизма на </w:t>
      </w:r>
      <w:proofErr w:type="spellStart"/>
      <w:r>
        <w:t>Интернете</w:t>
      </w:r>
      <w:proofErr w:type="spellEnd"/>
      <w:r>
        <w:t xml:space="preserve"> и что основной принцип уважения человеческого достоинства требует от всех государств бороться с распространением расовой ненависти и подстрекательства к расовой ненависти. Комитет рекомендует государству-участнику принять соответствующие меры по борьбе с пропагандой расизма по </w:t>
      </w:r>
      <w:proofErr w:type="spellStart"/>
      <w:r>
        <w:t>Интернету</w:t>
      </w:r>
      <w:proofErr w:type="spellEnd"/>
      <w:r>
        <w:t xml:space="preserve"> и представить в его следующем периодическом докладе информацию о развитии событий и мерах, принятых в этой области.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>Была также выражена озабоченность в отношении "ускоренной процедуры", вводимой согласно пересмотренному Закону об иностранцах .  В соответствии с новыми положениями, "ускоренная процедура" применяется к некоторым категориям ходатайств о предоставлении убежища и, если ходатайство отклоняется и въезд в страну запрещен, то такое решение может привести к немедленной высылке просителя убежища из страны.  Хотя подобное отрицательное решение подлежит обжалованию, оно может быть приведено в исполнение в течение восьми дней, независимо от подачи апелляции, которая, таким образом, не имеет приостанавливающего действия.  По мнению Комитета, подобные ограниченные сроки могут не позволить надлежащим образом применить имеющиеся процедуры обжалования и привести к необратимой ситуации, даже если решение административных властей будет отменено в апелляционной инстанции.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настоятельно призывает государство-участник обеспечить соблюдение правовых гарантий для лиц, ищущих убежища, и соответствие всех его процедур предоставления убежища международным обязательствам в данной области.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В отношении статьи 5 Комитет выражает озабоченность по поводу трудностей, с которыми сталкиваются рома в сферах занятости, обеспечения жильем и образования, а также по поводу поступающих сообщений о повседневной дискриминации, в частности об отказе в доступе к общественным местам, ресторанам или барам.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обращает внимание государства-участника на свою общую рекомендацию </w:t>
      </w:r>
      <w:proofErr w:type="spellStart"/>
      <w:r>
        <w:t>ХХVII</w:t>
      </w:r>
      <w:proofErr w:type="spellEnd"/>
      <w:r>
        <w:t xml:space="preserve"> о дискриминации в отношении рома и рекомендует государству-участнику принять все необходимые меры по поощрению терпимости и преодолению предрассудков и негативных стереотипов с целью не допустить какой-либо формы дискриминации в отношении членов общины рома.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Комитет отмечает, что одной из причин, по которой жертвы актов расовой дискриминации неохотно подают жалобы в компетентные органы, является их мнение о том, что жалоба не приведет ни к каким результатам.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обеспечить как можно более широкое распространение информации и повысить степень осведомленности общественности об имеющихся внутренних средствах правовой защиты от актов расовой дискриминации, юридических путях получения компенсации в случае дискриминации и о процедуре подачи индивидуальных жалоб в соответствии со статьей 14 Конвенции.</w:t>
      </w:r>
    </w:p>
    <w:p w:rsidR="00000000" w:rsidRDefault="00000000">
      <w:pPr>
        <w:ind w:left="567" w:hanging="567"/>
      </w:pPr>
    </w:p>
    <w:p w:rsidR="00000000" w:rsidRDefault="00000000">
      <w:r>
        <w:t>18.</w:t>
      </w:r>
      <w:r>
        <w:tab/>
        <w:t>Комитет призывает государство-участник продолжать в процессе подготовки его следующего периодического доклада консультации с организациями гражданского общества, занимающимися вопросами борьбы с расовой дискриминацией.</w:t>
      </w:r>
    </w:p>
    <w:p w:rsidR="00000000" w:rsidRDefault="00000000"/>
    <w:p w:rsidR="00000000" w:rsidRDefault="00000000">
      <w:r>
        <w:t>19.</w:t>
      </w:r>
      <w:r>
        <w:tab/>
        <w:t xml:space="preserve">Комитет рекомендует государству-участнику учесть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в процессе осуществления Конвенции во внутреннем праве, в частности применительно к статьям 2-7 Конвенции, а также включить в свой периодический доклад информацию о последующих планах действий и иных мерах, принимаемых с целью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продолжать широко распространять свои периодические доклады с момента их представления и принять аналогичные меры по распространению заключительных замечаний Комитета по этим докладам.</w:t>
      </w:r>
    </w:p>
    <w:p w:rsidR="00000000" w:rsidRDefault="00000000">
      <w:r>
        <w:t>21.</w:t>
      </w:r>
      <w:r>
        <w:tab/>
        <w:t>Комитет рекомендует государству-участнику представить его семнадцатый, восемнадцатый и девятнадцатый периодические доклады одновременно в одном документе к 13 августа 2007 года и ответить в нем на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0"/>
        </w:tabs>
        <w:suppressAutoHyphens/>
      </w:pPr>
      <w:r>
        <w:t>-----</w:t>
      </w: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CERD/C/63/CO/5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1538</Words>
  <Characters>8771</Characters>
  <Application>Microsoft Office Word</Application>
  <DocSecurity>4</DocSecurity>
  <Lines>73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0345681.doc</vt:lpstr>
    </vt:vector>
  </TitlesOfParts>
  <Company> </Company>
  <LinksUpToDate>false</LinksUpToDate>
  <CharactersWithSpaces>10771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0345681.doc</dc:title>
  <dc:subject>Grigoriev</dc:subject>
  <dc:creator>BELIAEVA Svetlana</dc:creator>
  <cp:keywords/>
  <dc:description/>
  <cp:lastModifiedBy>BELIAEVA Svetlana</cp:lastModifiedBy>
  <cp:revision>3</cp:revision>
  <cp:lastPrinted>2003-12-16T10:18:00Z</cp:lastPrinted>
  <dcterms:created xsi:type="dcterms:W3CDTF">2003-12-16T10:18:00Z</dcterms:created>
  <dcterms:modified xsi:type="dcterms:W3CDTF">2003-12-16T10:18:00Z</dcterms:modified>
</cp:coreProperties>
</file>