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9E0164" w:rsidTr="00C9300F">
        <w:trPr>
          <w:trHeight w:hRule="exact" w:val="851"/>
        </w:trPr>
        <w:tc>
          <w:tcPr>
            <w:tcW w:w="1276" w:type="dxa"/>
            <w:tcBorders>
              <w:bottom w:val="single" w:sz="4" w:space="0" w:color="auto"/>
            </w:tcBorders>
          </w:tcPr>
          <w:p w:rsidR="006519B5" w:rsidRPr="009E0164" w:rsidRDefault="006519B5" w:rsidP="004C1CD4">
            <w:pPr>
              <w:rPr>
                <w:rFonts w:asciiTheme="majorBidi" w:hAnsiTheme="majorBidi" w:cstheme="majorBidi"/>
              </w:rPr>
            </w:pPr>
          </w:p>
        </w:tc>
        <w:tc>
          <w:tcPr>
            <w:tcW w:w="2268" w:type="dxa"/>
            <w:tcBorders>
              <w:bottom w:val="single" w:sz="4" w:space="0" w:color="auto"/>
            </w:tcBorders>
            <w:vAlign w:val="bottom"/>
          </w:tcPr>
          <w:p w:rsidR="006519B5" w:rsidRPr="009E0164" w:rsidRDefault="006519B5" w:rsidP="004C1CD4">
            <w:pPr>
              <w:spacing w:after="80" w:line="300" w:lineRule="exact"/>
              <w:rPr>
                <w:rFonts w:asciiTheme="majorBidi" w:hAnsiTheme="majorBidi" w:cstheme="majorBidi"/>
                <w:sz w:val="28"/>
              </w:rPr>
            </w:pPr>
            <w:r w:rsidRPr="009E0164">
              <w:rPr>
                <w:rFonts w:asciiTheme="majorBidi" w:hAnsiTheme="majorBidi" w:cstheme="majorBidi"/>
                <w:sz w:val="28"/>
              </w:rPr>
              <w:t>Nations Unies</w:t>
            </w:r>
          </w:p>
        </w:tc>
        <w:tc>
          <w:tcPr>
            <w:tcW w:w="6095" w:type="dxa"/>
            <w:gridSpan w:val="2"/>
            <w:tcBorders>
              <w:bottom w:val="single" w:sz="4" w:space="0" w:color="auto"/>
            </w:tcBorders>
            <w:vAlign w:val="bottom"/>
          </w:tcPr>
          <w:p w:rsidR="006519B5" w:rsidRPr="009E0164" w:rsidRDefault="00C9300F" w:rsidP="00C9300F">
            <w:pPr>
              <w:jc w:val="right"/>
              <w:rPr>
                <w:rFonts w:asciiTheme="majorBidi" w:hAnsiTheme="majorBidi" w:cstheme="majorBidi"/>
              </w:rPr>
            </w:pPr>
            <w:r w:rsidRPr="009E0164">
              <w:rPr>
                <w:rFonts w:asciiTheme="majorBidi" w:hAnsiTheme="majorBidi" w:cstheme="majorBidi"/>
                <w:sz w:val="40"/>
              </w:rPr>
              <w:t>CMW</w:t>
            </w:r>
            <w:r w:rsidRPr="009E0164">
              <w:rPr>
                <w:rFonts w:asciiTheme="majorBidi" w:hAnsiTheme="majorBidi" w:cstheme="majorBidi"/>
              </w:rPr>
              <w:t>/C/MDG/1</w:t>
            </w:r>
          </w:p>
        </w:tc>
      </w:tr>
      <w:tr w:rsidR="006519B5" w:rsidRPr="009E0164" w:rsidTr="004C1CD4">
        <w:trPr>
          <w:trHeight w:hRule="exact" w:val="2835"/>
        </w:trPr>
        <w:tc>
          <w:tcPr>
            <w:tcW w:w="1276" w:type="dxa"/>
            <w:tcBorders>
              <w:top w:val="single" w:sz="4" w:space="0" w:color="auto"/>
              <w:bottom w:val="single" w:sz="12" w:space="0" w:color="auto"/>
            </w:tcBorders>
          </w:tcPr>
          <w:p w:rsidR="006519B5" w:rsidRPr="009E0164" w:rsidRDefault="00763555" w:rsidP="004C1CD4">
            <w:pPr>
              <w:spacing w:before="120"/>
              <w:jc w:val="center"/>
              <w:rPr>
                <w:rFonts w:asciiTheme="majorBidi" w:hAnsiTheme="majorBidi" w:cstheme="majorBidi"/>
              </w:rPr>
            </w:pPr>
            <w:r w:rsidRPr="009E0164">
              <w:rPr>
                <w:rFonts w:asciiTheme="majorBidi" w:hAnsiTheme="majorBidi" w:cstheme="majorBidi"/>
                <w:noProof/>
                <w:lang w:eastAsia="fr-CH"/>
              </w:rPr>
              <w:drawing>
                <wp:inline distT="0" distB="0" distL="0" distR="0" wp14:anchorId="0D09CEFB" wp14:editId="4C563D10">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519B5" w:rsidRPr="009E0164" w:rsidRDefault="006519B5" w:rsidP="004C1CD4">
            <w:pPr>
              <w:spacing w:before="120" w:line="380" w:lineRule="exact"/>
              <w:rPr>
                <w:rFonts w:asciiTheme="majorBidi" w:hAnsiTheme="majorBidi" w:cstheme="majorBidi"/>
                <w:b/>
                <w:sz w:val="40"/>
                <w:szCs w:val="40"/>
              </w:rPr>
            </w:pPr>
            <w:r w:rsidRPr="009E0164">
              <w:rPr>
                <w:rFonts w:asciiTheme="majorBidi" w:hAnsiTheme="majorBidi" w:cstheme="majorBidi"/>
                <w:b/>
                <w:sz w:val="34"/>
                <w:szCs w:val="34"/>
              </w:rPr>
              <w:t>Convention internationale</w:t>
            </w:r>
            <w:r w:rsidRPr="009E0164">
              <w:rPr>
                <w:rFonts w:asciiTheme="majorBidi" w:hAnsiTheme="majorBidi" w:cstheme="majorBidi"/>
                <w:b/>
                <w:sz w:val="34"/>
                <w:szCs w:val="34"/>
              </w:rPr>
              <w:br/>
              <w:t>sur la protection des droits</w:t>
            </w:r>
            <w:r w:rsidRPr="009E0164">
              <w:rPr>
                <w:rFonts w:asciiTheme="majorBidi" w:hAnsiTheme="majorBidi" w:cstheme="majorBidi"/>
                <w:b/>
                <w:sz w:val="34"/>
                <w:szCs w:val="34"/>
              </w:rPr>
              <w:br/>
              <w:t>de tous les travailleurs</w:t>
            </w:r>
            <w:r w:rsidRPr="009E0164">
              <w:rPr>
                <w:rFonts w:asciiTheme="majorBidi" w:hAnsiTheme="majorBidi" w:cstheme="majorBidi"/>
                <w:b/>
                <w:sz w:val="34"/>
                <w:szCs w:val="34"/>
              </w:rPr>
              <w:br/>
              <w:t>migrants et des membres</w:t>
            </w:r>
            <w:r w:rsidRPr="009E0164">
              <w:rPr>
                <w:rFonts w:asciiTheme="majorBidi" w:hAnsiTheme="majorBidi" w:cstheme="majorBidi"/>
                <w:b/>
                <w:sz w:val="34"/>
                <w:szCs w:val="34"/>
              </w:rPr>
              <w:br/>
              <w:t>de leur famille</w:t>
            </w:r>
          </w:p>
        </w:tc>
        <w:tc>
          <w:tcPr>
            <w:tcW w:w="2835" w:type="dxa"/>
            <w:tcBorders>
              <w:top w:val="single" w:sz="4" w:space="0" w:color="auto"/>
              <w:bottom w:val="single" w:sz="12" w:space="0" w:color="auto"/>
            </w:tcBorders>
          </w:tcPr>
          <w:p w:rsidR="006519B5" w:rsidRPr="009E0164" w:rsidRDefault="00C9300F" w:rsidP="0095253F">
            <w:pPr>
              <w:spacing w:before="240" w:line="240" w:lineRule="exact"/>
              <w:rPr>
                <w:rFonts w:asciiTheme="majorBidi" w:hAnsiTheme="majorBidi" w:cstheme="majorBidi"/>
              </w:rPr>
            </w:pPr>
            <w:r w:rsidRPr="009E0164">
              <w:rPr>
                <w:rFonts w:asciiTheme="majorBidi" w:hAnsiTheme="majorBidi" w:cstheme="majorBidi"/>
              </w:rPr>
              <w:t>Distr. générale</w:t>
            </w:r>
          </w:p>
          <w:p w:rsidR="00C9300F" w:rsidRPr="009E0164" w:rsidRDefault="005F1F4B" w:rsidP="00C9300F">
            <w:pPr>
              <w:spacing w:line="240" w:lineRule="exact"/>
              <w:rPr>
                <w:rFonts w:asciiTheme="majorBidi" w:hAnsiTheme="majorBidi" w:cstheme="majorBidi"/>
              </w:rPr>
            </w:pPr>
            <w:r w:rsidRPr="009E0164">
              <w:rPr>
                <w:rFonts w:asciiTheme="majorBidi" w:hAnsiTheme="majorBidi" w:cstheme="majorBidi"/>
              </w:rPr>
              <w:t>3</w:t>
            </w:r>
            <w:r w:rsidR="0095253F" w:rsidRPr="009E0164">
              <w:rPr>
                <w:rFonts w:asciiTheme="majorBidi" w:hAnsiTheme="majorBidi" w:cstheme="majorBidi"/>
              </w:rPr>
              <w:t>0</w:t>
            </w:r>
            <w:r w:rsidR="00C9300F" w:rsidRPr="009E0164">
              <w:rPr>
                <w:rFonts w:asciiTheme="majorBidi" w:hAnsiTheme="majorBidi" w:cstheme="majorBidi"/>
              </w:rPr>
              <w:t xml:space="preserve"> août 2018</w:t>
            </w:r>
          </w:p>
          <w:p w:rsidR="00C9300F" w:rsidRPr="009E0164" w:rsidRDefault="00C9300F" w:rsidP="00C9300F">
            <w:pPr>
              <w:spacing w:line="240" w:lineRule="exact"/>
              <w:rPr>
                <w:rFonts w:asciiTheme="majorBidi" w:hAnsiTheme="majorBidi" w:cstheme="majorBidi"/>
              </w:rPr>
            </w:pPr>
          </w:p>
          <w:p w:rsidR="00C9300F" w:rsidRPr="009E0164" w:rsidRDefault="00C9300F" w:rsidP="00C9300F">
            <w:pPr>
              <w:spacing w:line="240" w:lineRule="exact"/>
              <w:rPr>
                <w:rFonts w:asciiTheme="majorBidi" w:hAnsiTheme="majorBidi" w:cstheme="majorBidi"/>
              </w:rPr>
            </w:pPr>
            <w:r w:rsidRPr="009E0164">
              <w:rPr>
                <w:rFonts w:asciiTheme="majorBidi" w:hAnsiTheme="majorBidi" w:cstheme="majorBidi"/>
              </w:rPr>
              <w:t>Original : français</w:t>
            </w:r>
          </w:p>
          <w:p w:rsidR="00C9300F" w:rsidRPr="009E0164" w:rsidRDefault="00C9300F" w:rsidP="001F60EC">
            <w:pPr>
              <w:spacing w:line="240" w:lineRule="exact"/>
              <w:rPr>
                <w:rFonts w:asciiTheme="majorBidi" w:hAnsiTheme="majorBidi" w:cstheme="majorBidi"/>
              </w:rPr>
            </w:pPr>
            <w:r w:rsidRPr="009E0164">
              <w:rPr>
                <w:rFonts w:asciiTheme="majorBidi" w:hAnsiTheme="majorBidi" w:cstheme="majorBidi"/>
              </w:rPr>
              <w:t xml:space="preserve">Anglais, espagnol </w:t>
            </w:r>
            <w:r w:rsidR="001F60EC" w:rsidRPr="009E0164">
              <w:rPr>
                <w:rFonts w:asciiTheme="majorBidi" w:hAnsiTheme="majorBidi" w:cstheme="majorBidi"/>
              </w:rPr>
              <w:t xml:space="preserve">et français </w:t>
            </w:r>
            <w:r w:rsidR="00816011" w:rsidRPr="009E0164">
              <w:rPr>
                <w:rFonts w:asciiTheme="majorBidi" w:hAnsiTheme="majorBidi" w:cstheme="majorBidi"/>
              </w:rPr>
              <w:t>seulement</w:t>
            </w:r>
          </w:p>
        </w:tc>
      </w:tr>
    </w:tbl>
    <w:p w:rsidR="00C9300F" w:rsidRPr="009E0164" w:rsidRDefault="00C9300F" w:rsidP="00C9300F">
      <w:pPr>
        <w:spacing w:before="120"/>
        <w:rPr>
          <w:rFonts w:asciiTheme="majorBidi" w:hAnsiTheme="majorBidi" w:cstheme="majorBidi"/>
          <w:b/>
          <w:sz w:val="24"/>
          <w:szCs w:val="24"/>
        </w:rPr>
      </w:pPr>
      <w:r w:rsidRPr="009E0164">
        <w:rPr>
          <w:rFonts w:asciiTheme="majorBidi" w:hAnsiTheme="majorBidi" w:cstheme="majorBidi"/>
          <w:b/>
          <w:sz w:val="24"/>
          <w:szCs w:val="24"/>
        </w:rPr>
        <w:t xml:space="preserve">Comité pour la protection des droits de tous les travailleurs </w:t>
      </w:r>
      <w:r w:rsidRPr="009E0164">
        <w:rPr>
          <w:rFonts w:asciiTheme="majorBidi" w:hAnsiTheme="majorBidi" w:cstheme="majorBidi"/>
          <w:b/>
          <w:sz w:val="24"/>
          <w:szCs w:val="24"/>
        </w:rPr>
        <w:br/>
        <w:t>migrants et des membres de leur famille</w:t>
      </w:r>
    </w:p>
    <w:p w:rsidR="00C9300F" w:rsidRPr="009E0164" w:rsidRDefault="00C9300F" w:rsidP="00556E37">
      <w:pPr>
        <w:pStyle w:val="HMG"/>
        <w:rPr>
          <w:rFonts w:asciiTheme="majorBidi" w:hAnsiTheme="majorBidi" w:cstheme="majorBidi"/>
        </w:rPr>
      </w:pPr>
      <w:r w:rsidRPr="009E0164">
        <w:rPr>
          <w:rFonts w:asciiTheme="majorBidi" w:hAnsiTheme="majorBidi" w:cstheme="majorBidi"/>
          <w:color w:val="FF0000"/>
        </w:rPr>
        <w:tab/>
      </w:r>
      <w:r w:rsidRPr="009E0164">
        <w:rPr>
          <w:rFonts w:asciiTheme="majorBidi" w:hAnsiTheme="majorBidi" w:cstheme="majorBidi"/>
          <w:color w:val="FF0000"/>
        </w:rPr>
        <w:tab/>
      </w:r>
      <w:r w:rsidR="00816011" w:rsidRPr="009E0164">
        <w:rPr>
          <w:rFonts w:asciiTheme="majorBidi" w:hAnsiTheme="majorBidi" w:cstheme="majorBidi"/>
        </w:rPr>
        <w:t>Rapport</w:t>
      </w:r>
      <w:r w:rsidR="005F1F4B" w:rsidRPr="009E0164">
        <w:rPr>
          <w:rFonts w:asciiTheme="majorBidi" w:hAnsiTheme="majorBidi" w:cstheme="majorBidi"/>
        </w:rPr>
        <w:t>s initiaux</w:t>
      </w:r>
      <w:r w:rsidRPr="009E0164">
        <w:rPr>
          <w:rFonts w:asciiTheme="majorBidi" w:hAnsiTheme="majorBidi" w:cstheme="majorBidi"/>
        </w:rPr>
        <w:t xml:space="preserve"> soumis par Madagascar en</w:t>
      </w:r>
      <w:r w:rsidR="002F63C0" w:rsidRPr="009E0164">
        <w:rPr>
          <w:rFonts w:asciiTheme="majorBidi" w:hAnsiTheme="majorBidi" w:cstheme="majorBidi"/>
        </w:rPr>
        <w:t> </w:t>
      </w:r>
      <w:r w:rsidRPr="009E0164">
        <w:rPr>
          <w:rFonts w:asciiTheme="majorBidi" w:hAnsiTheme="majorBidi" w:cstheme="majorBidi"/>
        </w:rPr>
        <w:t>application de l’article </w:t>
      </w:r>
      <w:r w:rsidR="005F1F4B" w:rsidRPr="009E0164">
        <w:rPr>
          <w:rFonts w:asciiTheme="majorBidi" w:hAnsiTheme="majorBidi" w:cstheme="majorBidi"/>
        </w:rPr>
        <w:t>73 de la Convention</w:t>
      </w:r>
      <w:r w:rsidRPr="009E0164">
        <w:rPr>
          <w:rFonts w:asciiTheme="majorBidi" w:hAnsiTheme="majorBidi" w:cstheme="majorBidi"/>
        </w:rPr>
        <w:t>, attendu</w:t>
      </w:r>
      <w:r w:rsidR="005F1F4B" w:rsidRPr="009E0164">
        <w:rPr>
          <w:rFonts w:asciiTheme="majorBidi" w:hAnsiTheme="majorBidi" w:cstheme="majorBidi"/>
        </w:rPr>
        <w:t>s</w:t>
      </w:r>
      <w:r w:rsidRPr="009E0164">
        <w:rPr>
          <w:rFonts w:asciiTheme="majorBidi" w:hAnsiTheme="majorBidi" w:cstheme="majorBidi"/>
        </w:rPr>
        <w:t xml:space="preserve"> en </w:t>
      </w:r>
      <w:r w:rsidR="00816011" w:rsidRPr="009E0164">
        <w:rPr>
          <w:rFonts w:asciiTheme="majorBidi" w:hAnsiTheme="majorBidi" w:cstheme="majorBidi"/>
        </w:rPr>
        <w:t>2016</w:t>
      </w:r>
      <w:r w:rsidRPr="009E0164">
        <w:rPr>
          <w:rStyle w:val="Appelnotedebasdep"/>
          <w:rFonts w:asciiTheme="majorBidi" w:hAnsiTheme="majorBidi" w:cstheme="majorBidi"/>
          <w:b w:val="0"/>
          <w:sz w:val="20"/>
          <w:vertAlign w:val="baseline"/>
        </w:rPr>
        <w:footnoteReference w:customMarkFollows="1" w:id="2"/>
        <w:t>*</w:t>
      </w:r>
      <w:r w:rsidR="00ED0A9E" w:rsidRPr="009E0164">
        <w:rPr>
          <w:rStyle w:val="Appelnotedebasdep"/>
          <w:rFonts w:asciiTheme="majorBidi" w:hAnsiTheme="majorBidi" w:cstheme="majorBidi"/>
          <w:b w:val="0"/>
          <w:position w:val="4"/>
          <w:sz w:val="20"/>
          <w:vertAlign w:val="baseline"/>
        </w:rPr>
        <w:t>,</w:t>
      </w:r>
      <w:r w:rsidR="002F63C0" w:rsidRPr="009E0164">
        <w:rPr>
          <w:rFonts w:asciiTheme="majorBidi" w:hAnsiTheme="majorBidi" w:cstheme="majorBidi"/>
          <w:b w:val="0"/>
          <w:sz w:val="20"/>
        </w:rPr>
        <w:t xml:space="preserve"> </w:t>
      </w:r>
      <w:r w:rsidR="00FB7601" w:rsidRPr="009E0164">
        <w:rPr>
          <w:rStyle w:val="Appelnotedebasdep"/>
          <w:rFonts w:asciiTheme="majorBidi" w:hAnsiTheme="majorBidi" w:cstheme="majorBidi"/>
          <w:b w:val="0"/>
          <w:sz w:val="20"/>
          <w:vertAlign w:val="baseline"/>
        </w:rPr>
        <w:footnoteReference w:customMarkFollows="1" w:id="3"/>
        <w:t>**</w:t>
      </w:r>
    </w:p>
    <w:p w:rsidR="00C9300F" w:rsidRPr="009E0164" w:rsidRDefault="00C9300F" w:rsidP="00C9300F">
      <w:pPr>
        <w:pStyle w:val="SingleTxtG"/>
        <w:jc w:val="right"/>
        <w:rPr>
          <w:rFonts w:asciiTheme="majorBidi" w:hAnsiTheme="majorBidi" w:cstheme="majorBidi"/>
          <w:lang w:val="en-GB"/>
        </w:rPr>
      </w:pPr>
      <w:r w:rsidRPr="009E0164">
        <w:rPr>
          <w:rFonts w:asciiTheme="majorBidi" w:hAnsiTheme="majorBidi" w:cstheme="majorBidi"/>
          <w:lang w:val="en-GB"/>
        </w:rPr>
        <w:t>[Date de réception : 8 août 2018]</w:t>
      </w:r>
    </w:p>
    <w:p w:rsidR="00C9300F" w:rsidRPr="009E0164" w:rsidRDefault="00C9300F" w:rsidP="00C9300F">
      <w:pPr>
        <w:pStyle w:val="SingleTxtG"/>
        <w:jc w:val="right"/>
        <w:rPr>
          <w:rFonts w:asciiTheme="majorBidi" w:hAnsiTheme="majorBidi" w:cstheme="majorBidi"/>
          <w:lang w:val="en-GB"/>
        </w:rPr>
      </w:pPr>
    </w:p>
    <w:p w:rsidR="00EB5B7D" w:rsidRDefault="00EB5B7D">
      <w:pPr>
        <w:suppressAutoHyphens w:val="0"/>
        <w:spacing w:line="240" w:lineRule="auto"/>
        <w:rPr>
          <w:rFonts w:asciiTheme="majorBidi" w:hAnsiTheme="majorBidi" w:cstheme="majorBidi"/>
          <w:b/>
          <w:sz w:val="28"/>
          <w:lang w:val="en-GB"/>
        </w:rPr>
      </w:pPr>
      <w:r>
        <w:rPr>
          <w:rFonts w:asciiTheme="majorBidi" w:hAnsiTheme="majorBidi" w:cstheme="majorBidi"/>
          <w:lang w:val="en-GB"/>
        </w:rPr>
        <w:br w:type="page"/>
      </w:r>
    </w:p>
    <w:p w:rsidR="00EB5B7D" w:rsidRDefault="00EB5B7D" w:rsidP="00ED4CEA">
      <w:pPr>
        <w:spacing w:after="120"/>
        <w:rPr>
          <w:sz w:val="28"/>
        </w:rPr>
      </w:pPr>
      <w:r>
        <w:rPr>
          <w:sz w:val="28"/>
        </w:rPr>
        <w:lastRenderedPageBreak/>
        <w:t>Table des matières</w:t>
      </w:r>
    </w:p>
    <w:p w:rsidR="00EB5B7D" w:rsidRDefault="00EB5B7D" w:rsidP="0060322E">
      <w:pPr>
        <w:tabs>
          <w:tab w:val="right" w:pos="9638"/>
        </w:tabs>
        <w:spacing w:after="120"/>
        <w:ind w:left="283"/>
        <w:rPr>
          <w:sz w:val="18"/>
        </w:rPr>
      </w:pPr>
      <w:r>
        <w:rPr>
          <w:i/>
          <w:sz w:val="18"/>
        </w:rPr>
        <w:tab/>
        <w:t>Page</w:t>
      </w:r>
    </w:p>
    <w:p w:rsidR="00EB5B7D" w:rsidRDefault="00EB5B7D" w:rsidP="00556E37">
      <w:pPr>
        <w:tabs>
          <w:tab w:val="right" w:pos="850"/>
          <w:tab w:val="left" w:pos="1134"/>
          <w:tab w:val="left" w:pos="1559"/>
          <w:tab w:val="left" w:pos="1984"/>
          <w:tab w:val="left" w:leader="dot" w:pos="8929"/>
          <w:tab w:val="right" w:pos="9638"/>
        </w:tabs>
        <w:spacing w:after="120"/>
      </w:pPr>
      <w:r>
        <w:tab/>
      </w:r>
      <w:r>
        <w:tab/>
      </w:r>
      <w:r w:rsidRPr="00535E91">
        <w:rPr>
          <w:rFonts w:asciiTheme="majorBidi" w:hAnsiTheme="majorBidi" w:cstheme="majorBidi"/>
        </w:rPr>
        <w:t>Acronymes</w:t>
      </w:r>
      <w:r>
        <w:tab/>
      </w:r>
      <w:r>
        <w:tab/>
        <w:t>3</w:t>
      </w:r>
    </w:p>
    <w:p w:rsidR="00EB5B7D" w:rsidRDefault="00EB5B7D" w:rsidP="00556E37">
      <w:pPr>
        <w:tabs>
          <w:tab w:val="right" w:pos="850"/>
          <w:tab w:val="left" w:pos="1134"/>
          <w:tab w:val="left" w:pos="1559"/>
          <w:tab w:val="left" w:pos="1984"/>
          <w:tab w:val="left" w:leader="dot" w:pos="8929"/>
          <w:tab w:val="right" w:pos="9638"/>
        </w:tabs>
        <w:spacing w:after="120"/>
      </w:pPr>
      <w:r>
        <w:tab/>
      </w:r>
      <w:r>
        <w:tab/>
      </w:r>
      <w:r w:rsidRPr="00A91935">
        <w:rPr>
          <w:rFonts w:asciiTheme="majorBidi" w:hAnsiTheme="majorBidi" w:cstheme="majorBidi"/>
        </w:rPr>
        <w:t>Liste des tableaux</w:t>
      </w:r>
      <w:r>
        <w:tab/>
      </w:r>
      <w:r>
        <w:tab/>
      </w:r>
      <w:r w:rsidR="00556E37">
        <w:t>4</w:t>
      </w:r>
    </w:p>
    <w:p w:rsidR="00EB5B7D" w:rsidRDefault="00EB5B7D" w:rsidP="00556E37">
      <w:pPr>
        <w:tabs>
          <w:tab w:val="right" w:pos="850"/>
          <w:tab w:val="left" w:pos="1134"/>
          <w:tab w:val="left" w:pos="1559"/>
          <w:tab w:val="left" w:pos="1984"/>
          <w:tab w:val="left" w:leader="dot" w:pos="8929"/>
          <w:tab w:val="right" w:pos="9638"/>
        </w:tabs>
        <w:spacing w:after="120"/>
      </w:pPr>
      <w:r>
        <w:tab/>
      </w:r>
      <w:r>
        <w:tab/>
        <w:t>I.</w:t>
      </w:r>
      <w:r>
        <w:tab/>
      </w:r>
      <w:r w:rsidRPr="00A91935">
        <w:rPr>
          <w:rFonts w:asciiTheme="majorBidi" w:hAnsiTheme="majorBidi" w:cstheme="majorBidi"/>
        </w:rPr>
        <w:t>Informations générales</w:t>
      </w:r>
      <w:r>
        <w:tab/>
      </w:r>
      <w:r>
        <w:tab/>
      </w:r>
      <w:r w:rsidR="00556E37">
        <w:t>5</w:t>
      </w:r>
    </w:p>
    <w:p w:rsidR="00EB5B7D" w:rsidRDefault="00556E37" w:rsidP="009E0164">
      <w:pPr>
        <w:tabs>
          <w:tab w:val="right" w:pos="850"/>
          <w:tab w:val="left" w:pos="1134"/>
          <w:tab w:val="left" w:pos="1559"/>
          <w:tab w:val="left" w:pos="1984"/>
          <w:tab w:val="left" w:leader="dot" w:pos="8929"/>
          <w:tab w:val="right" w:pos="9638"/>
        </w:tabs>
        <w:spacing w:after="120"/>
      </w:pPr>
      <w:r>
        <w:tab/>
      </w:r>
      <w:r>
        <w:tab/>
      </w:r>
      <w:r>
        <w:tab/>
        <w:t>A.</w:t>
      </w:r>
      <w:r>
        <w:tab/>
      </w:r>
      <w:r w:rsidRPr="009E0164">
        <w:rPr>
          <w:rFonts w:asciiTheme="majorBidi" w:hAnsiTheme="majorBidi" w:cstheme="majorBidi"/>
        </w:rPr>
        <w:t>Informations d’ordre géographique</w:t>
      </w:r>
      <w:r>
        <w:tab/>
      </w:r>
      <w:r>
        <w:tab/>
        <w:t>5</w:t>
      </w:r>
    </w:p>
    <w:p w:rsidR="00A6550E" w:rsidRDefault="00A6550E" w:rsidP="00A6550E">
      <w:pPr>
        <w:tabs>
          <w:tab w:val="right" w:pos="850"/>
          <w:tab w:val="left" w:pos="1134"/>
          <w:tab w:val="left" w:pos="1559"/>
          <w:tab w:val="left" w:pos="1984"/>
          <w:tab w:val="left" w:leader="dot" w:pos="8929"/>
          <w:tab w:val="right" w:pos="9638"/>
        </w:tabs>
        <w:spacing w:after="120"/>
      </w:pPr>
      <w:r>
        <w:tab/>
      </w:r>
      <w:r>
        <w:tab/>
      </w:r>
      <w:r>
        <w:tab/>
        <w:t>B.</w:t>
      </w:r>
      <w:r>
        <w:tab/>
      </w:r>
      <w:r w:rsidRPr="009E0164">
        <w:rPr>
          <w:rFonts w:asciiTheme="majorBidi" w:hAnsiTheme="majorBidi" w:cstheme="majorBidi"/>
        </w:rPr>
        <w:t>Informations d’ordre démographique</w:t>
      </w:r>
      <w:r>
        <w:tab/>
      </w:r>
      <w:r>
        <w:tab/>
        <w:t>6</w:t>
      </w:r>
    </w:p>
    <w:p w:rsidR="00A6550E" w:rsidRDefault="00A6550E" w:rsidP="00A6550E">
      <w:pPr>
        <w:tabs>
          <w:tab w:val="right" w:pos="850"/>
          <w:tab w:val="left" w:pos="1134"/>
          <w:tab w:val="left" w:pos="1559"/>
          <w:tab w:val="left" w:pos="1984"/>
          <w:tab w:val="left" w:leader="dot" w:pos="8929"/>
          <w:tab w:val="right" w:pos="9638"/>
        </w:tabs>
        <w:spacing w:after="120"/>
      </w:pPr>
      <w:r>
        <w:tab/>
      </w:r>
      <w:r>
        <w:tab/>
      </w:r>
      <w:r>
        <w:tab/>
        <w:t>C.</w:t>
      </w:r>
      <w:r>
        <w:tab/>
      </w:r>
      <w:r w:rsidRPr="009E0164">
        <w:rPr>
          <w:rFonts w:asciiTheme="majorBidi" w:hAnsiTheme="majorBidi" w:cstheme="majorBidi"/>
        </w:rPr>
        <w:t>Informations d’ordre politique et juridique</w:t>
      </w:r>
      <w:r>
        <w:tab/>
      </w:r>
      <w:r>
        <w:tab/>
        <w:t>6</w:t>
      </w:r>
    </w:p>
    <w:p w:rsidR="00A6550E" w:rsidRDefault="00A6550E" w:rsidP="00A6550E">
      <w:pPr>
        <w:tabs>
          <w:tab w:val="right" w:pos="850"/>
          <w:tab w:val="left" w:pos="1134"/>
          <w:tab w:val="left" w:pos="1559"/>
          <w:tab w:val="left" w:pos="1984"/>
          <w:tab w:val="left" w:leader="dot" w:pos="8929"/>
          <w:tab w:val="right" w:pos="9638"/>
        </w:tabs>
        <w:spacing w:after="120"/>
      </w:pPr>
      <w:r>
        <w:tab/>
      </w:r>
      <w:r>
        <w:tab/>
      </w:r>
      <w:r>
        <w:tab/>
      </w:r>
      <w:r w:rsidR="00763996">
        <w:t>D.</w:t>
      </w:r>
      <w:r>
        <w:tab/>
      </w:r>
      <w:r w:rsidR="00763996" w:rsidRPr="009E0164">
        <w:rPr>
          <w:rFonts w:asciiTheme="majorBidi" w:hAnsiTheme="majorBidi" w:cstheme="majorBidi"/>
        </w:rPr>
        <w:t>Informations d’ordre économique</w:t>
      </w:r>
      <w:r>
        <w:tab/>
      </w:r>
      <w:r>
        <w:tab/>
      </w:r>
      <w:r w:rsidR="00763996">
        <w:t>6</w:t>
      </w:r>
    </w:p>
    <w:p w:rsidR="00A6550E" w:rsidRDefault="00A6550E" w:rsidP="00A6550E">
      <w:pPr>
        <w:tabs>
          <w:tab w:val="right" w:pos="850"/>
          <w:tab w:val="left" w:pos="1134"/>
          <w:tab w:val="left" w:pos="1559"/>
          <w:tab w:val="left" w:pos="1984"/>
          <w:tab w:val="left" w:leader="dot" w:pos="8929"/>
          <w:tab w:val="right" w:pos="9638"/>
        </w:tabs>
        <w:spacing w:after="120"/>
      </w:pPr>
      <w:r>
        <w:tab/>
      </w:r>
      <w:r>
        <w:tab/>
      </w:r>
      <w:r>
        <w:tab/>
      </w:r>
      <w:r w:rsidR="00763996">
        <w:t>E.</w:t>
      </w:r>
      <w:r>
        <w:tab/>
      </w:r>
      <w:r w:rsidR="00763996" w:rsidRPr="009E0164">
        <w:rPr>
          <w:rFonts w:asciiTheme="majorBidi" w:hAnsiTheme="majorBidi" w:cstheme="majorBidi"/>
        </w:rPr>
        <w:t>Informations sociales</w:t>
      </w:r>
      <w:r>
        <w:tab/>
      </w:r>
      <w:r>
        <w:tab/>
      </w:r>
      <w:r w:rsidR="00763996">
        <w:t>7</w:t>
      </w:r>
    </w:p>
    <w:p w:rsidR="00763996" w:rsidRDefault="00763996" w:rsidP="00A6550E">
      <w:pPr>
        <w:tabs>
          <w:tab w:val="right" w:pos="850"/>
          <w:tab w:val="left" w:pos="1134"/>
          <w:tab w:val="left" w:pos="1559"/>
          <w:tab w:val="left" w:pos="1984"/>
          <w:tab w:val="left" w:leader="dot" w:pos="8929"/>
          <w:tab w:val="right" w:pos="9638"/>
        </w:tabs>
        <w:spacing w:after="120"/>
      </w:pPr>
      <w:r>
        <w:tab/>
      </w:r>
      <w:r>
        <w:tab/>
      </w:r>
      <w:r>
        <w:tab/>
        <w:t>F.</w:t>
      </w:r>
      <w:r>
        <w:tab/>
      </w:r>
      <w:r w:rsidRPr="009E0164">
        <w:rPr>
          <w:rFonts w:asciiTheme="majorBidi" w:hAnsiTheme="majorBidi" w:cstheme="majorBidi"/>
        </w:rPr>
        <w:t xml:space="preserve">Cadre </w:t>
      </w:r>
      <w:r>
        <w:rPr>
          <w:rFonts w:asciiTheme="majorBidi" w:hAnsiTheme="majorBidi" w:cstheme="majorBidi"/>
        </w:rPr>
        <w:t>j</w:t>
      </w:r>
      <w:r w:rsidRPr="009E0164">
        <w:rPr>
          <w:rFonts w:asciiTheme="majorBidi" w:hAnsiTheme="majorBidi" w:cstheme="majorBidi"/>
        </w:rPr>
        <w:t>uridique</w:t>
      </w:r>
      <w:r>
        <w:tab/>
      </w:r>
      <w:r>
        <w:tab/>
        <w:t>8</w:t>
      </w:r>
    </w:p>
    <w:p w:rsidR="00763996" w:rsidRDefault="00763996" w:rsidP="00A6550E">
      <w:pPr>
        <w:tabs>
          <w:tab w:val="right" w:pos="850"/>
          <w:tab w:val="left" w:pos="1134"/>
          <w:tab w:val="left" w:pos="1559"/>
          <w:tab w:val="left" w:pos="1984"/>
          <w:tab w:val="left" w:leader="dot" w:pos="8929"/>
          <w:tab w:val="right" w:pos="9638"/>
        </w:tabs>
        <w:spacing w:after="120"/>
      </w:pPr>
      <w:r>
        <w:tab/>
      </w:r>
      <w:r>
        <w:tab/>
      </w:r>
      <w:r>
        <w:tab/>
        <w:t>G.</w:t>
      </w:r>
      <w:r>
        <w:tab/>
      </w:r>
      <w:r w:rsidRPr="009E0164">
        <w:rPr>
          <w:rFonts w:asciiTheme="majorBidi" w:hAnsiTheme="majorBidi" w:cstheme="majorBidi"/>
        </w:rPr>
        <w:t>Acceptation des normes internationales</w:t>
      </w:r>
      <w:r>
        <w:tab/>
      </w:r>
      <w:r>
        <w:tab/>
        <w:t>8</w:t>
      </w:r>
    </w:p>
    <w:p w:rsidR="00763996" w:rsidRDefault="00763996" w:rsidP="00A6550E">
      <w:pPr>
        <w:tabs>
          <w:tab w:val="right" w:pos="850"/>
          <w:tab w:val="left" w:pos="1134"/>
          <w:tab w:val="left" w:pos="1559"/>
          <w:tab w:val="left" w:pos="1984"/>
          <w:tab w:val="left" w:leader="dot" w:pos="8929"/>
          <w:tab w:val="right" w:pos="9638"/>
        </w:tabs>
        <w:spacing w:after="120"/>
      </w:pPr>
      <w:r>
        <w:tab/>
      </w:r>
      <w:r>
        <w:tab/>
      </w:r>
      <w:r>
        <w:tab/>
      </w:r>
      <w:r w:rsidR="00F50799">
        <w:t>H.</w:t>
      </w:r>
      <w:r>
        <w:tab/>
      </w:r>
      <w:r w:rsidR="00F50799" w:rsidRPr="009E0164">
        <w:rPr>
          <w:rFonts w:asciiTheme="majorBidi" w:hAnsiTheme="majorBidi" w:cstheme="majorBidi"/>
        </w:rPr>
        <w:t>Coopération</w:t>
      </w:r>
      <w:r>
        <w:tab/>
      </w:r>
      <w:r>
        <w:tab/>
      </w:r>
      <w:r w:rsidR="00F50799">
        <w:t>8</w:t>
      </w:r>
    </w:p>
    <w:p w:rsidR="00F50799" w:rsidRDefault="00F50799" w:rsidP="00A6550E">
      <w:pPr>
        <w:tabs>
          <w:tab w:val="right" w:pos="850"/>
          <w:tab w:val="left" w:pos="1134"/>
          <w:tab w:val="left" w:pos="1559"/>
          <w:tab w:val="left" w:pos="1984"/>
          <w:tab w:val="left" w:leader="dot" w:pos="8929"/>
          <w:tab w:val="right" w:pos="9638"/>
        </w:tabs>
        <w:spacing w:after="120"/>
      </w:pPr>
      <w:r>
        <w:tab/>
      </w:r>
      <w:r>
        <w:tab/>
      </w:r>
      <w:r>
        <w:tab/>
        <w:t>I.</w:t>
      </w:r>
      <w:r>
        <w:tab/>
      </w:r>
      <w:r w:rsidRPr="009E0164">
        <w:rPr>
          <w:rFonts w:asciiTheme="majorBidi" w:hAnsiTheme="majorBidi" w:cstheme="majorBidi"/>
        </w:rPr>
        <w:t>Préparation du rapport</w:t>
      </w:r>
      <w:r>
        <w:tab/>
      </w:r>
      <w:r>
        <w:tab/>
        <w:t>9</w:t>
      </w:r>
    </w:p>
    <w:p w:rsidR="00F50799" w:rsidRDefault="00F50799" w:rsidP="00F50799">
      <w:pPr>
        <w:tabs>
          <w:tab w:val="right" w:pos="850"/>
          <w:tab w:val="left" w:pos="1134"/>
          <w:tab w:val="left" w:pos="1559"/>
          <w:tab w:val="left" w:pos="1984"/>
          <w:tab w:val="left" w:leader="dot" w:pos="8929"/>
          <w:tab w:val="right" w:pos="9638"/>
        </w:tabs>
        <w:spacing w:after="120"/>
      </w:pPr>
      <w:r>
        <w:tab/>
      </w:r>
      <w:r>
        <w:tab/>
        <w:t>II.</w:t>
      </w:r>
      <w:r>
        <w:tab/>
      </w:r>
      <w:r w:rsidRPr="009E0164">
        <w:rPr>
          <w:rFonts w:asciiTheme="majorBidi" w:hAnsiTheme="majorBidi" w:cstheme="majorBidi"/>
        </w:rPr>
        <w:t>Réponses à la liste des points à traiter</w:t>
      </w:r>
      <w:r>
        <w:tab/>
      </w:r>
      <w:r>
        <w:tab/>
        <w:t>10</w:t>
      </w:r>
    </w:p>
    <w:p w:rsidR="00F50799" w:rsidRDefault="00F50799" w:rsidP="009E0164">
      <w:pPr>
        <w:tabs>
          <w:tab w:val="right" w:pos="850"/>
          <w:tab w:val="left" w:pos="1134"/>
          <w:tab w:val="left" w:pos="1559"/>
          <w:tab w:val="left" w:pos="1984"/>
          <w:tab w:val="left" w:leader="dot" w:pos="8929"/>
          <w:tab w:val="right" w:pos="9638"/>
        </w:tabs>
        <w:spacing w:after="120"/>
      </w:pPr>
      <w:r>
        <w:tab/>
      </w:r>
      <w:r>
        <w:tab/>
      </w:r>
      <w:r>
        <w:tab/>
      </w:r>
      <w:r w:rsidR="00871B6C" w:rsidRPr="00A91935">
        <w:rPr>
          <w:rFonts w:asciiTheme="majorBidi" w:hAnsiTheme="majorBidi" w:cstheme="majorBidi"/>
        </w:rPr>
        <w:t xml:space="preserve">Section </w:t>
      </w:r>
      <w:r w:rsidR="007C4CB6">
        <w:rPr>
          <w:rFonts w:asciiTheme="majorBidi" w:hAnsiTheme="majorBidi" w:cstheme="majorBidi"/>
        </w:rPr>
        <w:t>I</w:t>
      </w:r>
      <w:r>
        <w:tab/>
      </w:r>
      <w:r>
        <w:tab/>
      </w:r>
      <w:r w:rsidR="00871B6C">
        <w:t>10</w:t>
      </w:r>
    </w:p>
    <w:p w:rsidR="00F50799" w:rsidRDefault="00F50799" w:rsidP="009E0164">
      <w:pPr>
        <w:tabs>
          <w:tab w:val="right" w:pos="850"/>
          <w:tab w:val="left" w:pos="1134"/>
          <w:tab w:val="left" w:pos="1559"/>
          <w:tab w:val="left" w:pos="1984"/>
          <w:tab w:val="left" w:leader="dot" w:pos="8929"/>
          <w:tab w:val="right" w:pos="9638"/>
        </w:tabs>
        <w:spacing w:after="120"/>
      </w:pPr>
      <w:r>
        <w:tab/>
      </w:r>
      <w:r>
        <w:tab/>
      </w:r>
      <w:r w:rsidR="00642750">
        <w:tab/>
      </w:r>
      <w:r w:rsidR="00871B6C">
        <w:t>A.</w:t>
      </w:r>
      <w:r>
        <w:tab/>
      </w:r>
      <w:r w:rsidR="00871B6C" w:rsidRPr="00A91935">
        <w:rPr>
          <w:rFonts w:asciiTheme="majorBidi" w:hAnsiTheme="majorBidi" w:cstheme="majorBidi"/>
        </w:rPr>
        <w:t>Renseignements généraux</w:t>
      </w:r>
      <w:r>
        <w:tab/>
      </w:r>
      <w:r>
        <w:tab/>
      </w:r>
      <w:r w:rsidR="00871B6C">
        <w:t>10</w:t>
      </w:r>
    </w:p>
    <w:p w:rsidR="00F50799" w:rsidRDefault="00F50799" w:rsidP="009E0164">
      <w:pPr>
        <w:tabs>
          <w:tab w:val="right" w:pos="850"/>
          <w:tab w:val="left" w:pos="1134"/>
          <w:tab w:val="left" w:pos="1559"/>
          <w:tab w:val="left" w:pos="1984"/>
          <w:tab w:val="left" w:leader="dot" w:pos="8929"/>
          <w:tab w:val="right" w:pos="9638"/>
        </w:tabs>
        <w:spacing w:after="120"/>
      </w:pPr>
      <w:r>
        <w:tab/>
      </w:r>
      <w:r>
        <w:tab/>
      </w:r>
      <w:r w:rsidR="00642750">
        <w:tab/>
      </w:r>
      <w:r w:rsidR="007C4CB6">
        <w:t>B.</w:t>
      </w:r>
      <w:r>
        <w:tab/>
      </w:r>
      <w:r w:rsidR="007C4CB6" w:rsidRPr="00A91935">
        <w:rPr>
          <w:rFonts w:asciiTheme="majorBidi" w:hAnsiTheme="majorBidi" w:cstheme="majorBidi"/>
        </w:rPr>
        <w:t>Renseignements relatifs aux articles de la Convention</w:t>
      </w:r>
      <w:r>
        <w:tab/>
      </w:r>
      <w:r>
        <w:tab/>
      </w:r>
      <w:r w:rsidR="007C4CB6">
        <w:t>14</w:t>
      </w:r>
    </w:p>
    <w:p w:rsidR="00F50799" w:rsidRPr="00535E91" w:rsidRDefault="00F50799" w:rsidP="009E0164">
      <w:pPr>
        <w:tabs>
          <w:tab w:val="right" w:pos="850"/>
          <w:tab w:val="left" w:pos="1134"/>
          <w:tab w:val="left" w:pos="1559"/>
          <w:tab w:val="left" w:pos="1984"/>
          <w:tab w:val="left" w:leader="dot" w:pos="8929"/>
          <w:tab w:val="right" w:pos="9638"/>
        </w:tabs>
        <w:spacing w:after="120"/>
        <w:rPr>
          <w:lang w:val="en-US"/>
        </w:rPr>
      </w:pPr>
      <w:r>
        <w:tab/>
      </w:r>
      <w:r>
        <w:tab/>
      </w:r>
      <w:r>
        <w:tab/>
      </w:r>
      <w:r w:rsidR="00066084" w:rsidRPr="00535E91">
        <w:rPr>
          <w:rFonts w:asciiTheme="majorBidi" w:hAnsiTheme="majorBidi" w:cstheme="majorBidi"/>
          <w:lang w:val="en-US"/>
        </w:rPr>
        <w:t>Section II</w:t>
      </w:r>
      <w:r w:rsidRPr="00535E91">
        <w:rPr>
          <w:lang w:val="en-US"/>
        </w:rPr>
        <w:tab/>
      </w:r>
      <w:r w:rsidRPr="00535E91">
        <w:rPr>
          <w:lang w:val="en-US"/>
        </w:rPr>
        <w:tab/>
      </w:r>
      <w:r w:rsidR="00066084" w:rsidRPr="00535E91">
        <w:rPr>
          <w:lang w:val="en-US"/>
        </w:rPr>
        <w:t>26</w:t>
      </w:r>
    </w:p>
    <w:p w:rsidR="00F50799" w:rsidRPr="00535E91" w:rsidRDefault="00F50799" w:rsidP="009E0164">
      <w:pPr>
        <w:tabs>
          <w:tab w:val="right" w:pos="850"/>
          <w:tab w:val="left" w:pos="1134"/>
          <w:tab w:val="left" w:pos="1559"/>
          <w:tab w:val="left" w:pos="1984"/>
          <w:tab w:val="left" w:leader="dot" w:pos="8929"/>
          <w:tab w:val="right" w:pos="9638"/>
        </w:tabs>
        <w:spacing w:after="120"/>
        <w:rPr>
          <w:lang w:val="en-US"/>
        </w:rPr>
      </w:pPr>
      <w:r w:rsidRPr="00535E91">
        <w:rPr>
          <w:lang w:val="en-US"/>
        </w:rPr>
        <w:tab/>
      </w:r>
      <w:r w:rsidRPr="00535E91">
        <w:rPr>
          <w:lang w:val="en-US"/>
        </w:rPr>
        <w:tab/>
      </w:r>
      <w:r w:rsidRPr="00535E91">
        <w:rPr>
          <w:lang w:val="en-US"/>
        </w:rPr>
        <w:tab/>
      </w:r>
      <w:r w:rsidR="00066084" w:rsidRPr="00535E91">
        <w:rPr>
          <w:rFonts w:asciiTheme="majorBidi" w:hAnsiTheme="majorBidi" w:cstheme="majorBidi"/>
          <w:lang w:val="en-US"/>
        </w:rPr>
        <w:t>Section III</w:t>
      </w:r>
      <w:r w:rsidRPr="00535E91">
        <w:rPr>
          <w:lang w:val="en-US"/>
        </w:rPr>
        <w:tab/>
      </w:r>
      <w:r w:rsidRPr="00535E91">
        <w:rPr>
          <w:lang w:val="en-US"/>
        </w:rPr>
        <w:tab/>
      </w:r>
      <w:r w:rsidR="00066084" w:rsidRPr="00535E91">
        <w:rPr>
          <w:lang w:val="en-US"/>
        </w:rPr>
        <w:t>26</w:t>
      </w:r>
    </w:p>
    <w:p w:rsidR="00D2708B" w:rsidRPr="00535E91" w:rsidRDefault="00895A6C" w:rsidP="009E0164">
      <w:pPr>
        <w:pStyle w:val="HChG"/>
        <w:rPr>
          <w:lang w:val="en-US"/>
        </w:rPr>
      </w:pPr>
      <w:r w:rsidRPr="009E0164">
        <w:rPr>
          <w:lang w:val="en-GB"/>
        </w:rPr>
        <w:br w:type="page"/>
      </w:r>
      <w:r w:rsidR="00D2708B" w:rsidRPr="00535E91">
        <w:rPr>
          <w:lang w:val="en-US"/>
        </w:rPr>
        <w:lastRenderedPageBreak/>
        <w:tab/>
      </w:r>
      <w:r w:rsidR="00A4169E" w:rsidRPr="00535E91">
        <w:rPr>
          <w:lang w:val="en-US"/>
        </w:rPr>
        <w:tab/>
      </w:r>
      <w:r w:rsidR="00D2708B" w:rsidRPr="00535E91">
        <w:rPr>
          <w:lang w:val="en-US"/>
        </w:rPr>
        <w:t>Acronymes</w:t>
      </w:r>
    </w:p>
    <w:p w:rsidR="00D2708B" w:rsidRPr="009E0164" w:rsidRDefault="00D2708B" w:rsidP="009E0164">
      <w:pPr>
        <w:pStyle w:val="SingleTxtG"/>
        <w:spacing w:after="58" w:line="220" w:lineRule="atLeast"/>
        <w:jc w:val="left"/>
        <w:rPr>
          <w:rFonts w:asciiTheme="majorBidi" w:hAnsiTheme="majorBidi" w:cstheme="majorBidi"/>
          <w:lang w:val="en-GB"/>
        </w:rPr>
      </w:pPr>
      <w:r w:rsidRPr="009E0164">
        <w:rPr>
          <w:rFonts w:asciiTheme="majorBidi" w:hAnsiTheme="majorBidi" w:cstheme="majorBidi"/>
          <w:lang w:val="en-GB"/>
        </w:rPr>
        <w:t>AGOA</w:t>
      </w:r>
      <w:r w:rsidR="00C96BAB" w:rsidRPr="009E0164">
        <w:rPr>
          <w:rFonts w:asciiTheme="majorBidi" w:hAnsiTheme="majorBidi" w:cstheme="majorBidi"/>
          <w:lang w:val="en-GB"/>
        </w:rPr>
        <w:t> </w:t>
      </w:r>
      <w:r w:rsidRPr="009E0164">
        <w:rPr>
          <w:rFonts w:asciiTheme="majorBidi" w:hAnsiTheme="majorBidi" w:cstheme="majorBidi"/>
          <w:lang w:val="en-GB"/>
        </w:rPr>
        <w:t>:</w:t>
      </w:r>
      <w:r w:rsidRPr="009E0164">
        <w:rPr>
          <w:rFonts w:asciiTheme="majorBidi" w:hAnsiTheme="majorBidi" w:cstheme="majorBidi"/>
          <w:lang w:val="en-GB"/>
        </w:rPr>
        <w:tab/>
        <w:t>African Growth and Opportunity Act</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ARSSAM :</w:t>
      </w:r>
      <w:r w:rsidRPr="009E0164">
        <w:rPr>
          <w:rFonts w:asciiTheme="majorBidi" w:hAnsiTheme="majorBidi" w:cstheme="majorBidi"/>
        </w:rPr>
        <w:tab/>
        <w:t>Appui à la Réforme du Secteur de la Sécurité à Madagascar</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BIT :</w:t>
      </w:r>
      <w:r w:rsidRPr="009E0164">
        <w:rPr>
          <w:rFonts w:asciiTheme="majorBidi" w:hAnsiTheme="majorBidi" w:cstheme="majorBidi"/>
        </w:rPr>
        <w:tab/>
      </w:r>
      <w:r w:rsidRPr="009E0164">
        <w:rPr>
          <w:rFonts w:asciiTheme="majorBidi" w:hAnsiTheme="majorBidi" w:cstheme="majorBidi"/>
        </w:rPr>
        <w:tab/>
        <w:t>Bureau International du Travail</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BNLTEH :</w:t>
      </w:r>
      <w:r w:rsidRPr="009E0164">
        <w:rPr>
          <w:rFonts w:asciiTheme="majorBidi" w:hAnsiTheme="majorBidi" w:cstheme="majorBidi"/>
        </w:rPr>
        <w:tab/>
        <w:t>Bureau National de Lutte contre la Traite des Etres Humains</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CDE :</w:t>
      </w:r>
      <w:r w:rsidRPr="009E0164">
        <w:rPr>
          <w:rFonts w:asciiTheme="majorBidi" w:hAnsiTheme="majorBidi" w:cstheme="majorBidi"/>
        </w:rPr>
        <w:tab/>
      </w:r>
      <w:r w:rsidRPr="009E0164">
        <w:rPr>
          <w:rFonts w:asciiTheme="majorBidi" w:hAnsiTheme="majorBidi" w:cstheme="majorBidi"/>
        </w:rPr>
        <w:tab/>
        <w:t>Convention sur les Droits de l’Enfant</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CENI-T :</w:t>
      </w:r>
      <w:r w:rsidRPr="009E0164">
        <w:rPr>
          <w:rFonts w:asciiTheme="majorBidi" w:hAnsiTheme="majorBidi" w:cstheme="majorBidi"/>
        </w:rPr>
        <w:tab/>
        <w:t>Commission Electorale Nationale Indépendante de la Transition</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CFIM :</w:t>
      </w:r>
      <w:r w:rsidRPr="009E0164">
        <w:rPr>
          <w:rFonts w:asciiTheme="majorBidi" w:hAnsiTheme="majorBidi" w:cstheme="majorBidi"/>
        </w:rPr>
        <w:tab/>
        <w:t>Centre de Fusion d’Informations Maritimes</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CFP :</w:t>
      </w:r>
      <w:r w:rsidRPr="009E0164">
        <w:rPr>
          <w:rFonts w:asciiTheme="majorBidi" w:hAnsiTheme="majorBidi" w:cstheme="majorBidi"/>
        </w:rPr>
        <w:tab/>
      </w:r>
      <w:r w:rsidRPr="009E0164">
        <w:rPr>
          <w:rFonts w:asciiTheme="majorBidi" w:hAnsiTheme="majorBidi" w:cstheme="majorBidi"/>
        </w:rPr>
        <w:tab/>
        <w:t>Centre de Formation Professionnelle</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CNIDH :</w:t>
      </w:r>
      <w:r w:rsidRPr="009E0164">
        <w:rPr>
          <w:rFonts w:asciiTheme="majorBidi" w:hAnsiTheme="majorBidi" w:cstheme="majorBidi"/>
        </w:rPr>
        <w:tab/>
        <w:t>Commission Nationale Indépendante des Droits de l’Homme</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CTM :</w:t>
      </w:r>
      <w:r w:rsidRPr="009E0164">
        <w:rPr>
          <w:rFonts w:asciiTheme="majorBidi" w:hAnsiTheme="majorBidi" w:cstheme="majorBidi"/>
        </w:rPr>
        <w:tab/>
      </w:r>
      <w:r w:rsidRPr="009E0164">
        <w:rPr>
          <w:rFonts w:asciiTheme="majorBidi" w:hAnsiTheme="majorBidi" w:cstheme="majorBidi"/>
        </w:rPr>
        <w:tab/>
        <w:t xml:space="preserve">Conférence de Travailleurs de Madagascar </w:t>
      </w:r>
    </w:p>
    <w:p w:rsidR="00D2708B" w:rsidRPr="009E0164" w:rsidRDefault="00D2708B" w:rsidP="009E0164">
      <w:pPr>
        <w:pStyle w:val="SingleTxtG"/>
        <w:spacing w:after="58" w:line="220" w:lineRule="atLeast"/>
        <w:jc w:val="left"/>
        <w:rPr>
          <w:rFonts w:asciiTheme="majorBidi" w:hAnsiTheme="majorBidi" w:cstheme="majorBidi"/>
          <w:lang w:val="en-GB"/>
        </w:rPr>
      </w:pPr>
      <w:r w:rsidRPr="009E0164">
        <w:rPr>
          <w:rFonts w:asciiTheme="majorBidi" w:hAnsiTheme="majorBidi" w:cstheme="majorBidi"/>
          <w:lang w:val="en-GB"/>
        </w:rPr>
        <w:t>EDBM</w:t>
      </w:r>
      <w:r w:rsidR="00C96BAB" w:rsidRPr="009E0164">
        <w:rPr>
          <w:rFonts w:asciiTheme="majorBidi" w:hAnsiTheme="majorBidi" w:cstheme="majorBidi"/>
          <w:lang w:val="en-GB"/>
        </w:rPr>
        <w:t> </w:t>
      </w:r>
      <w:r w:rsidRPr="009E0164">
        <w:rPr>
          <w:rFonts w:asciiTheme="majorBidi" w:hAnsiTheme="majorBidi" w:cstheme="majorBidi"/>
          <w:lang w:val="en-GB"/>
        </w:rPr>
        <w:t>:</w:t>
      </w:r>
      <w:r w:rsidRPr="009E0164">
        <w:rPr>
          <w:rFonts w:asciiTheme="majorBidi" w:hAnsiTheme="majorBidi" w:cstheme="majorBidi"/>
          <w:lang w:val="en-GB"/>
        </w:rPr>
        <w:tab/>
        <w:t>Economic Development Board of Madagascar</w:t>
      </w:r>
    </w:p>
    <w:p w:rsidR="00D2708B" w:rsidRPr="009E0164" w:rsidRDefault="00D2708B" w:rsidP="009E0164">
      <w:pPr>
        <w:pStyle w:val="SingleTxtG"/>
        <w:spacing w:after="58" w:line="220" w:lineRule="atLeast"/>
        <w:ind w:left="2259" w:right="992" w:hanging="1125"/>
        <w:jc w:val="left"/>
        <w:rPr>
          <w:rFonts w:asciiTheme="majorBidi" w:hAnsiTheme="majorBidi" w:cstheme="majorBidi"/>
        </w:rPr>
      </w:pPr>
      <w:r w:rsidRPr="009E0164">
        <w:rPr>
          <w:rFonts w:asciiTheme="majorBidi" w:hAnsiTheme="majorBidi" w:cstheme="majorBidi"/>
        </w:rPr>
        <w:t>ENSOMD :</w:t>
      </w:r>
      <w:r w:rsidRPr="009E0164">
        <w:rPr>
          <w:rFonts w:asciiTheme="majorBidi" w:hAnsiTheme="majorBidi" w:cstheme="majorBidi"/>
        </w:rPr>
        <w:tab/>
        <w:t>Enquête Nationale de Suivi des Objectifs du Millénaire pour le Développement</w:t>
      </w:r>
    </w:p>
    <w:p w:rsidR="00D2708B" w:rsidRPr="009E0164" w:rsidRDefault="00D2708B" w:rsidP="009E0164">
      <w:pPr>
        <w:pStyle w:val="SingleTxtG"/>
        <w:spacing w:after="58" w:line="220" w:lineRule="atLeast"/>
        <w:jc w:val="left"/>
        <w:rPr>
          <w:rFonts w:asciiTheme="majorBidi" w:hAnsiTheme="majorBidi" w:cstheme="majorBidi"/>
          <w:lang w:val="fr-FR"/>
        </w:rPr>
      </w:pPr>
      <w:r w:rsidRPr="009E0164">
        <w:rPr>
          <w:rFonts w:asciiTheme="majorBidi" w:hAnsiTheme="majorBidi" w:cstheme="majorBidi"/>
          <w:lang w:val="fr-FR"/>
        </w:rPr>
        <w:t>FAO</w:t>
      </w:r>
      <w:r w:rsidR="00C96BAB" w:rsidRPr="009E0164">
        <w:rPr>
          <w:rFonts w:asciiTheme="majorBidi" w:hAnsiTheme="majorBidi" w:cstheme="majorBidi"/>
          <w:lang w:val="fr-FR"/>
        </w:rPr>
        <w:t> </w:t>
      </w:r>
      <w:r w:rsidRPr="009E0164">
        <w:rPr>
          <w:rFonts w:asciiTheme="majorBidi" w:hAnsiTheme="majorBidi" w:cstheme="majorBidi"/>
          <w:lang w:val="fr-FR"/>
        </w:rPr>
        <w:t>:</w:t>
      </w:r>
      <w:r w:rsidRPr="009E0164">
        <w:rPr>
          <w:rFonts w:asciiTheme="majorBidi" w:hAnsiTheme="majorBidi" w:cstheme="majorBidi"/>
          <w:lang w:val="fr-FR"/>
        </w:rPr>
        <w:tab/>
      </w:r>
      <w:r w:rsidRPr="009E0164">
        <w:rPr>
          <w:rFonts w:asciiTheme="majorBidi" w:hAnsiTheme="majorBidi" w:cstheme="majorBidi"/>
          <w:lang w:val="fr-FR"/>
        </w:rPr>
        <w:tab/>
        <w:t>Food and Agriculture Organization</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FNUAP</w:t>
      </w:r>
      <w:r w:rsidR="00C96BAB" w:rsidRPr="009E0164">
        <w:rPr>
          <w:rFonts w:asciiTheme="majorBidi" w:hAnsiTheme="majorBidi" w:cstheme="majorBidi"/>
        </w:rPr>
        <w:t> </w:t>
      </w:r>
      <w:r w:rsidRPr="009E0164">
        <w:rPr>
          <w:rFonts w:asciiTheme="majorBidi" w:hAnsiTheme="majorBidi" w:cstheme="majorBidi"/>
        </w:rPr>
        <w:t>:</w:t>
      </w:r>
      <w:r w:rsidRPr="009E0164">
        <w:rPr>
          <w:rFonts w:asciiTheme="majorBidi" w:hAnsiTheme="majorBidi" w:cstheme="majorBidi"/>
        </w:rPr>
        <w:tab/>
        <w:t>Fond des Nations Unies pour la Population</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HCDH</w:t>
      </w:r>
      <w:r w:rsidR="00C96BAB" w:rsidRPr="009E0164">
        <w:rPr>
          <w:rFonts w:asciiTheme="majorBidi" w:hAnsiTheme="majorBidi" w:cstheme="majorBidi"/>
        </w:rPr>
        <w:t> </w:t>
      </w:r>
      <w:r w:rsidRPr="009E0164">
        <w:rPr>
          <w:rFonts w:asciiTheme="majorBidi" w:hAnsiTheme="majorBidi" w:cstheme="majorBidi"/>
        </w:rPr>
        <w:t>:</w:t>
      </w:r>
      <w:r w:rsidRPr="009E0164">
        <w:rPr>
          <w:rFonts w:asciiTheme="majorBidi" w:hAnsiTheme="majorBidi" w:cstheme="majorBidi"/>
        </w:rPr>
        <w:tab/>
        <w:t>Haut-Commissariat des Nations Unies aux Droits de l’Homme</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INSTAT :</w:t>
      </w:r>
      <w:r w:rsidRPr="009E0164">
        <w:rPr>
          <w:rFonts w:asciiTheme="majorBidi" w:hAnsiTheme="majorBidi" w:cstheme="majorBidi"/>
        </w:rPr>
        <w:tab/>
        <w:t>Institut National de la Statistique</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MAE :</w:t>
      </w:r>
      <w:r w:rsidRPr="009E0164">
        <w:rPr>
          <w:rFonts w:asciiTheme="majorBidi" w:hAnsiTheme="majorBidi" w:cstheme="majorBidi"/>
        </w:rPr>
        <w:tab/>
      </w:r>
      <w:r w:rsidRPr="009E0164">
        <w:rPr>
          <w:rFonts w:asciiTheme="majorBidi" w:hAnsiTheme="majorBidi" w:cstheme="majorBidi"/>
        </w:rPr>
        <w:tab/>
        <w:t>Ministère des Affaires Etrangères</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MIDSP :</w:t>
      </w:r>
      <w:r w:rsidRPr="009E0164">
        <w:rPr>
          <w:rFonts w:asciiTheme="majorBidi" w:hAnsiTheme="majorBidi" w:cstheme="majorBidi"/>
        </w:rPr>
        <w:tab/>
        <w:t>Ministère de l’Industrie et du Développement du Secteur Privé</w:t>
      </w:r>
    </w:p>
    <w:p w:rsidR="00D2708B" w:rsidRPr="009E0164" w:rsidRDefault="00D2708B" w:rsidP="009E0164">
      <w:pPr>
        <w:pStyle w:val="SingleTxtG"/>
        <w:spacing w:after="58" w:line="220" w:lineRule="atLeast"/>
        <w:ind w:left="2259" w:right="283" w:hanging="1125"/>
        <w:jc w:val="left"/>
        <w:rPr>
          <w:rFonts w:asciiTheme="majorBidi" w:hAnsiTheme="majorBidi" w:cstheme="majorBidi"/>
        </w:rPr>
      </w:pPr>
      <w:r w:rsidRPr="009E0164">
        <w:rPr>
          <w:rFonts w:asciiTheme="majorBidi" w:hAnsiTheme="majorBidi" w:cstheme="majorBidi"/>
        </w:rPr>
        <w:t>MEETFP :</w:t>
      </w:r>
      <w:r w:rsidRPr="009E0164">
        <w:rPr>
          <w:rFonts w:asciiTheme="majorBidi" w:hAnsiTheme="majorBidi" w:cstheme="majorBidi"/>
        </w:rPr>
        <w:tab/>
        <w:t>Ministère de l’Emploi, de l’Enseignement Technique et de la Formation Professionnelle</w:t>
      </w:r>
    </w:p>
    <w:p w:rsidR="00D2708B" w:rsidRPr="009E0164" w:rsidRDefault="00D2708B" w:rsidP="009E0164">
      <w:pPr>
        <w:pStyle w:val="SingleTxtG"/>
        <w:spacing w:after="58" w:line="220" w:lineRule="atLeast"/>
        <w:ind w:left="1701" w:hanging="567"/>
        <w:jc w:val="left"/>
        <w:rPr>
          <w:rFonts w:asciiTheme="majorBidi" w:hAnsiTheme="majorBidi" w:cstheme="majorBidi"/>
        </w:rPr>
      </w:pPr>
      <w:r w:rsidRPr="009E0164">
        <w:rPr>
          <w:rFonts w:asciiTheme="majorBidi" w:hAnsiTheme="majorBidi" w:cstheme="majorBidi"/>
        </w:rPr>
        <w:t>MCRI :</w:t>
      </w:r>
      <w:r w:rsidRPr="009E0164">
        <w:rPr>
          <w:rFonts w:asciiTheme="majorBidi" w:hAnsiTheme="majorBidi" w:cstheme="majorBidi"/>
        </w:rPr>
        <w:tab/>
        <w:t>Ministère de la Communication et des Relations avec les Institutions</w:t>
      </w:r>
    </w:p>
    <w:p w:rsidR="00D2708B" w:rsidRPr="009E0164" w:rsidRDefault="00D2708B" w:rsidP="009E0164">
      <w:pPr>
        <w:pStyle w:val="SingleTxtG"/>
        <w:spacing w:after="58" w:line="220" w:lineRule="atLeast"/>
        <w:ind w:left="2259" w:right="567" w:hanging="1125"/>
        <w:jc w:val="left"/>
        <w:rPr>
          <w:rFonts w:asciiTheme="majorBidi" w:hAnsiTheme="majorBidi" w:cstheme="majorBidi"/>
        </w:rPr>
      </w:pPr>
      <w:r w:rsidRPr="009E0164">
        <w:rPr>
          <w:rFonts w:asciiTheme="majorBidi" w:hAnsiTheme="majorBidi" w:cstheme="majorBidi"/>
        </w:rPr>
        <w:t>MPPSPF :</w:t>
      </w:r>
      <w:r w:rsidRPr="009E0164">
        <w:rPr>
          <w:rFonts w:asciiTheme="majorBidi" w:hAnsiTheme="majorBidi" w:cstheme="majorBidi"/>
        </w:rPr>
        <w:tab/>
        <w:t>Ministère de la Population, de la Protection Sociale et de la Promotion de la Femme</w:t>
      </w:r>
    </w:p>
    <w:p w:rsidR="00D2708B" w:rsidRPr="009E0164" w:rsidRDefault="00D2708B" w:rsidP="009E0164">
      <w:pPr>
        <w:pStyle w:val="SingleTxtG"/>
        <w:spacing w:after="58" w:line="220" w:lineRule="atLeast"/>
        <w:ind w:left="1701" w:hanging="567"/>
        <w:jc w:val="left"/>
        <w:rPr>
          <w:rFonts w:asciiTheme="majorBidi" w:hAnsiTheme="majorBidi" w:cstheme="majorBidi"/>
        </w:rPr>
      </w:pPr>
      <w:r w:rsidRPr="009E0164">
        <w:rPr>
          <w:rFonts w:asciiTheme="majorBidi" w:hAnsiTheme="majorBidi" w:cstheme="majorBidi"/>
        </w:rPr>
        <w:t>MINFOP :</w:t>
      </w:r>
      <w:r w:rsidRPr="009E0164">
        <w:rPr>
          <w:rFonts w:asciiTheme="majorBidi" w:hAnsiTheme="majorBidi" w:cstheme="majorBidi"/>
        </w:rPr>
        <w:tab/>
        <w:t>Ministère de la Fonction Publique</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NTC :</w:t>
      </w:r>
      <w:r w:rsidRPr="009E0164">
        <w:rPr>
          <w:rFonts w:asciiTheme="majorBidi" w:hAnsiTheme="majorBidi" w:cstheme="majorBidi"/>
        </w:rPr>
        <w:tab/>
      </w:r>
      <w:r w:rsidRPr="009E0164">
        <w:rPr>
          <w:rFonts w:asciiTheme="majorBidi" w:hAnsiTheme="majorBidi" w:cstheme="majorBidi"/>
        </w:rPr>
        <w:tab/>
        <w:t>Nouvelle Technologie de la Communication</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OIF</w:t>
      </w:r>
      <w:r w:rsidR="00C96BAB" w:rsidRPr="009E0164">
        <w:rPr>
          <w:rFonts w:asciiTheme="majorBidi" w:hAnsiTheme="majorBidi" w:cstheme="majorBidi"/>
        </w:rPr>
        <w:t> </w:t>
      </w:r>
      <w:r w:rsidRPr="009E0164">
        <w:rPr>
          <w:rFonts w:asciiTheme="majorBidi" w:hAnsiTheme="majorBidi" w:cstheme="majorBidi"/>
        </w:rPr>
        <w:t>:</w:t>
      </w:r>
      <w:r w:rsidRPr="009E0164">
        <w:rPr>
          <w:rFonts w:asciiTheme="majorBidi" w:hAnsiTheme="majorBidi" w:cstheme="majorBidi"/>
        </w:rPr>
        <w:tab/>
      </w:r>
      <w:r w:rsidRPr="009E0164">
        <w:rPr>
          <w:rFonts w:asciiTheme="majorBidi" w:hAnsiTheme="majorBidi" w:cstheme="majorBidi"/>
        </w:rPr>
        <w:tab/>
        <w:t>Organisation Internationale de la Francophonie</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OIM</w:t>
      </w:r>
      <w:r w:rsidR="00C96BAB" w:rsidRPr="009E0164">
        <w:rPr>
          <w:rFonts w:asciiTheme="majorBidi" w:hAnsiTheme="majorBidi" w:cstheme="majorBidi"/>
        </w:rPr>
        <w:t> </w:t>
      </w:r>
      <w:r w:rsidRPr="009E0164">
        <w:rPr>
          <w:rFonts w:asciiTheme="majorBidi" w:hAnsiTheme="majorBidi" w:cstheme="majorBidi"/>
        </w:rPr>
        <w:t>:</w:t>
      </w:r>
      <w:r w:rsidRPr="009E0164">
        <w:rPr>
          <w:rFonts w:asciiTheme="majorBidi" w:hAnsiTheme="majorBidi" w:cstheme="majorBidi"/>
        </w:rPr>
        <w:tab/>
      </w:r>
      <w:r w:rsidRPr="009E0164">
        <w:rPr>
          <w:rFonts w:asciiTheme="majorBidi" w:hAnsiTheme="majorBidi" w:cstheme="majorBidi"/>
        </w:rPr>
        <w:tab/>
        <w:t>Organisation Internationale de la Migration</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OIT</w:t>
      </w:r>
      <w:r w:rsidR="00C96BAB" w:rsidRPr="009E0164">
        <w:rPr>
          <w:rFonts w:asciiTheme="majorBidi" w:hAnsiTheme="majorBidi" w:cstheme="majorBidi"/>
        </w:rPr>
        <w:t> </w:t>
      </w:r>
      <w:r w:rsidRPr="009E0164">
        <w:rPr>
          <w:rFonts w:asciiTheme="majorBidi" w:hAnsiTheme="majorBidi" w:cstheme="majorBidi"/>
        </w:rPr>
        <w:t>:</w:t>
      </w:r>
      <w:r w:rsidRPr="009E0164">
        <w:rPr>
          <w:rFonts w:asciiTheme="majorBidi" w:hAnsiTheme="majorBidi" w:cstheme="majorBidi"/>
        </w:rPr>
        <w:tab/>
      </w:r>
      <w:r w:rsidRPr="009E0164">
        <w:rPr>
          <w:rFonts w:asciiTheme="majorBidi" w:hAnsiTheme="majorBidi" w:cstheme="majorBidi"/>
        </w:rPr>
        <w:tab/>
        <w:t>Organisation Internationale du Travail</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ODD</w:t>
      </w:r>
      <w:r w:rsidR="00C96BAB" w:rsidRPr="009E0164">
        <w:rPr>
          <w:rFonts w:asciiTheme="majorBidi" w:hAnsiTheme="majorBidi" w:cstheme="majorBidi"/>
        </w:rPr>
        <w:t> </w:t>
      </w:r>
      <w:r w:rsidRPr="009E0164">
        <w:rPr>
          <w:rFonts w:asciiTheme="majorBidi" w:hAnsiTheme="majorBidi" w:cstheme="majorBidi"/>
        </w:rPr>
        <w:t>:</w:t>
      </w:r>
      <w:r w:rsidRPr="009E0164">
        <w:rPr>
          <w:rFonts w:asciiTheme="majorBidi" w:hAnsiTheme="majorBidi" w:cstheme="majorBidi"/>
        </w:rPr>
        <w:tab/>
      </w:r>
      <w:r w:rsidRPr="009E0164">
        <w:rPr>
          <w:rFonts w:asciiTheme="majorBidi" w:hAnsiTheme="majorBidi" w:cstheme="majorBidi"/>
        </w:rPr>
        <w:tab/>
        <w:t>Objectifs de Développement Durable</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OMS</w:t>
      </w:r>
      <w:r w:rsidR="00C96BAB" w:rsidRPr="009E0164">
        <w:rPr>
          <w:rFonts w:asciiTheme="majorBidi" w:hAnsiTheme="majorBidi" w:cstheme="majorBidi"/>
        </w:rPr>
        <w:t> </w:t>
      </w:r>
      <w:r w:rsidRPr="009E0164">
        <w:rPr>
          <w:rFonts w:asciiTheme="majorBidi" w:hAnsiTheme="majorBidi" w:cstheme="majorBidi"/>
        </w:rPr>
        <w:t>:</w:t>
      </w:r>
      <w:r w:rsidRPr="009E0164">
        <w:rPr>
          <w:rFonts w:asciiTheme="majorBidi" w:hAnsiTheme="majorBidi" w:cstheme="majorBidi"/>
        </w:rPr>
        <w:tab/>
      </w:r>
      <w:r w:rsidRPr="009E0164">
        <w:rPr>
          <w:rFonts w:asciiTheme="majorBidi" w:hAnsiTheme="majorBidi" w:cstheme="majorBidi"/>
        </w:rPr>
        <w:tab/>
        <w:t>Organisation Mondiale de la Santé</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OPJ</w:t>
      </w:r>
      <w:r w:rsidR="00C96BAB" w:rsidRPr="009E0164">
        <w:rPr>
          <w:rFonts w:asciiTheme="majorBidi" w:hAnsiTheme="majorBidi" w:cstheme="majorBidi"/>
        </w:rPr>
        <w:t> </w:t>
      </w:r>
      <w:r w:rsidRPr="009E0164">
        <w:rPr>
          <w:rFonts w:asciiTheme="majorBidi" w:hAnsiTheme="majorBidi" w:cstheme="majorBidi"/>
        </w:rPr>
        <w:t xml:space="preserve">: </w:t>
      </w:r>
      <w:r w:rsidRPr="009E0164">
        <w:rPr>
          <w:rFonts w:asciiTheme="majorBidi" w:hAnsiTheme="majorBidi" w:cstheme="majorBidi"/>
        </w:rPr>
        <w:tab/>
      </w:r>
      <w:r w:rsidRPr="009E0164">
        <w:rPr>
          <w:rFonts w:asciiTheme="majorBidi" w:hAnsiTheme="majorBidi" w:cstheme="majorBidi"/>
        </w:rPr>
        <w:tab/>
        <w:t xml:space="preserve">Officier de Police Judiciaire </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OSC</w:t>
      </w:r>
      <w:r w:rsidR="00C96BAB" w:rsidRPr="009E0164">
        <w:rPr>
          <w:rFonts w:asciiTheme="majorBidi" w:hAnsiTheme="majorBidi" w:cstheme="majorBidi"/>
        </w:rPr>
        <w:t> </w:t>
      </w:r>
      <w:r w:rsidRPr="009E0164">
        <w:rPr>
          <w:rFonts w:asciiTheme="majorBidi" w:hAnsiTheme="majorBidi" w:cstheme="majorBidi"/>
        </w:rPr>
        <w:t xml:space="preserve">: </w:t>
      </w:r>
      <w:r w:rsidRPr="009E0164">
        <w:rPr>
          <w:rFonts w:asciiTheme="majorBidi" w:hAnsiTheme="majorBidi" w:cstheme="majorBidi"/>
        </w:rPr>
        <w:tab/>
      </w:r>
      <w:r w:rsidRPr="009E0164">
        <w:rPr>
          <w:rFonts w:asciiTheme="majorBidi" w:hAnsiTheme="majorBidi" w:cstheme="majorBidi"/>
        </w:rPr>
        <w:tab/>
        <w:t>Organisation de la Société Civile</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 xml:space="preserve">PACEM : </w:t>
      </w:r>
      <w:r w:rsidRPr="009E0164">
        <w:rPr>
          <w:rFonts w:asciiTheme="majorBidi" w:hAnsiTheme="majorBidi" w:cstheme="majorBidi"/>
        </w:rPr>
        <w:tab/>
        <w:t>Projet d’Appui au Cycle Electoral de Madagascar</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 xml:space="preserve">PASC : </w:t>
      </w:r>
      <w:r w:rsidRPr="009E0164">
        <w:rPr>
          <w:rFonts w:asciiTheme="majorBidi" w:hAnsiTheme="majorBidi" w:cstheme="majorBidi"/>
        </w:rPr>
        <w:tab/>
        <w:t>Pelotons Avancés de Surveillance Côtière</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PNA :</w:t>
      </w:r>
      <w:r w:rsidRPr="009E0164">
        <w:rPr>
          <w:rFonts w:asciiTheme="majorBidi" w:hAnsiTheme="majorBidi" w:cstheme="majorBidi"/>
        </w:rPr>
        <w:tab/>
      </w:r>
      <w:r w:rsidRPr="009E0164">
        <w:rPr>
          <w:rFonts w:asciiTheme="majorBidi" w:hAnsiTheme="majorBidi" w:cstheme="majorBidi"/>
        </w:rPr>
        <w:tab/>
        <w:t>Plan National d’Action</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 xml:space="preserve">PND : </w:t>
      </w:r>
      <w:r w:rsidRPr="009E0164">
        <w:rPr>
          <w:rFonts w:asciiTheme="majorBidi" w:hAnsiTheme="majorBidi" w:cstheme="majorBidi"/>
        </w:rPr>
        <w:tab/>
      </w:r>
      <w:r w:rsidRPr="009E0164">
        <w:rPr>
          <w:rFonts w:asciiTheme="majorBidi" w:hAnsiTheme="majorBidi" w:cstheme="majorBidi"/>
        </w:rPr>
        <w:tab/>
        <w:t>Plan National de Développement</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 xml:space="preserve">PGE : </w:t>
      </w:r>
      <w:r w:rsidRPr="009E0164">
        <w:rPr>
          <w:rFonts w:asciiTheme="majorBidi" w:hAnsiTheme="majorBidi" w:cstheme="majorBidi"/>
        </w:rPr>
        <w:tab/>
      </w:r>
      <w:r w:rsidRPr="009E0164">
        <w:rPr>
          <w:rFonts w:asciiTheme="majorBidi" w:hAnsiTheme="majorBidi" w:cstheme="majorBidi"/>
        </w:rPr>
        <w:tab/>
        <w:t>Politique Générale de l’</w:t>
      </w:r>
      <w:r w:rsidR="00C8564D">
        <w:rPr>
          <w:rFonts w:asciiTheme="majorBidi" w:hAnsiTheme="majorBidi" w:cstheme="majorBidi"/>
        </w:rPr>
        <w:t>État</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PMO :</w:t>
      </w:r>
      <w:r w:rsidRPr="009E0164">
        <w:rPr>
          <w:rFonts w:asciiTheme="majorBidi" w:hAnsiTheme="majorBidi" w:cstheme="majorBidi"/>
        </w:rPr>
        <w:tab/>
      </w:r>
      <w:r w:rsidRPr="009E0164">
        <w:rPr>
          <w:rFonts w:asciiTheme="majorBidi" w:hAnsiTheme="majorBidi" w:cstheme="majorBidi"/>
        </w:rPr>
        <w:tab/>
        <w:t>Plan de Mise en Œuvre</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PIB :</w:t>
      </w:r>
      <w:r w:rsidRPr="009E0164">
        <w:rPr>
          <w:rFonts w:asciiTheme="majorBidi" w:hAnsiTheme="majorBidi" w:cstheme="majorBidi"/>
        </w:rPr>
        <w:tab/>
      </w:r>
      <w:r w:rsidRPr="009E0164">
        <w:rPr>
          <w:rFonts w:asciiTheme="majorBidi" w:hAnsiTheme="majorBidi" w:cstheme="majorBidi"/>
        </w:rPr>
        <w:tab/>
        <w:t>Produit Intérieur Brut</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PNUD :</w:t>
      </w:r>
      <w:r w:rsidRPr="009E0164">
        <w:rPr>
          <w:rFonts w:asciiTheme="majorBidi" w:hAnsiTheme="majorBidi" w:cstheme="majorBidi"/>
        </w:rPr>
        <w:tab/>
        <w:t>Programme des Nations Unies pour le Développement</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PRMP :</w:t>
      </w:r>
      <w:r w:rsidRPr="009E0164">
        <w:rPr>
          <w:rFonts w:asciiTheme="majorBidi" w:hAnsiTheme="majorBidi" w:cstheme="majorBidi"/>
        </w:rPr>
        <w:tab/>
        <w:t xml:space="preserve">Personnel Responsable de la Passation des Marchés </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RGPH :</w:t>
      </w:r>
      <w:r w:rsidRPr="009E0164">
        <w:rPr>
          <w:rFonts w:asciiTheme="majorBidi" w:hAnsiTheme="majorBidi" w:cstheme="majorBidi"/>
        </w:rPr>
        <w:tab/>
        <w:t>Recensement Général de la Population et de l’Habitation</w:t>
      </w:r>
    </w:p>
    <w:p w:rsidR="00D2708B" w:rsidRPr="009E0164" w:rsidRDefault="00D2708B" w:rsidP="009E0164">
      <w:pPr>
        <w:pStyle w:val="SingleTxtG"/>
        <w:spacing w:after="58" w:line="220" w:lineRule="atLeast"/>
        <w:jc w:val="left"/>
        <w:rPr>
          <w:rFonts w:asciiTheme="majorBidi" w:hAnsiTheme="majorBidi" w:cstheme="majorBidi"/>
          <w:lang w:val="en-GB"/>
        </w:rPr>
      </w:pPr>
      <w:r w:rsidRPr="009E0164">
        <w:rPr>
          <w:rFonts w:asciiTheme="majorBidi" w:hAnsiTheme="majorBidi" w:cstheme="majorBidi"/>
          <w:lang w:val="en-GB"/>
        </w:rPr>
        <w:t>RNM :</w:t>
      </w:r>
      <w:r w:rsidRPr="009E0164">
        <w:rPr>
          <w:rFonts w:asciiTheme="majorBidi" w:hAnsiTheme="majorBidi" w:cstheme="majorBidi"/>
          <w:lang w:val="en-GB"/>
        </w:rPr>
        <w:tab/>
      </w:r>
      <w:r w:rsidRPr="009E0164">
        <w:rPr>
          <w:rFonts w:asciiTheme="majorBidi" w:hAnsiTheme="majorBidi" w:cstheme="majorBidi"/>
          <w:lang w:val="en-GB"/>
        </w:rPr>
        <w:tab/>
        <w:t>Radio Nationale Malagasy</w:t>
      </w:r>
    </w:p>
    <w:p w:rsidR="00D2708B" w:rsidRPr="009E0164" w:rsidRDefault="00D2708B" w:rsidP="009E0164">
      <w:pPr>
        <w:pStyle w:val="SingleTxtG"/>
        <w:spacing w:after="58" w:line="220" w:lineRule="atLeast"/>
        <w:jc w:val="left"/>
        <w:rPr>
          <w:rFonts w:asciiTheme="majorBidi" w:hAnsiTheme="majorBidi" w:cstheme="majorBidi"/>
          <w:lang w:val="en-GB"/>
        </w:rPr>
      </w:pPr>
      <w:r w:rsidRPr="009E0164">
        <w:rPr>
          <w:rFonts w:asciiTheme="majorBidi" w:hAnsiTheme="majorBidi" w:cstheme="majorBidi"/>
          <w:lang w:val="en-GB"/>
        </w:rPr>
        <w:t>SADC</w:t>
      </w:r>
      <w:r w:rsidR="00C96BAB" w:rsidRPr="009E0164">
        <w:rPr>
          <w:rFonts w:asciiTheme="majorBidi" w:hAnsiTheme="majorBidi" w:cstheme="majorBidi"/>
          <w:lang w:val="en-GB"/>
        </w:rPr>
        <w:t> </w:t>
      </w:r>
      <w:r w:rsidRPr="009E0164">
        <w:rPr>
          <w:rFonts w:asciiTheme="majorBidi" w:hAnsiTheme="majorBidi" w:cstheme="majorBidi"/>
          <w:lang w:val="en-GB"/>
        </w:rPr>
        <w:t>:</w:t>
      </w:r>
      <w:r w:rsidRPr="009E0164">
        <w:rPr>
          <w:rFonts w:asciiTheme="majorBidi" w:hAnsiTheme="majorBidi" w:cstheme="majorBidi"/>
          <w:lang w:val="en-GB"/>
        </w:rPr>
        <w:tab/>
        <w:t>Southern African Development Community</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SPDTS :</w:t>
      </w:r>
      <w:r w:rsidRPr="009E0164">
        <w:rPr>
          <w:rFonts w:asciiTheme="majorBidi" w:hAnsiTheme="majorBidi" w:cstheme="majorBidi"/>
        </w:rPr>
        <w:tab/>
        <w:t xml:space="preserve">Syndicat des Professionnels Diplômés en Travail Social </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TPI :</w:t>
      </w:r>
      <w:r w:rsidRPr="009E0164">
        <w:rPr>
          <w:rFonts w:asciiTheme="majorBidi" w:hAnsiTheme="majorBidi" w:cstheme="majorBidi"/>
        </w:rPr>
        <w:tab/>
      </w:r>
      <w:r w:rsidRPr="009E0164">
        <w:rPr>
          <w:rFonts w:asciiTheme="majorBidi" w:hAnsiTheme="majorBidi" w:cstheme="majorBidi"/>
        </w:rPr>
        <w:tab/>
        <w:t xml:space="preserve">Tribunal de Première Instance </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TVM :</w:t>
      </w:r>
      <w:r w:rsidRPr="009E0164">
        <w:rPr>
          <w:rFonts w:asciiTheme="majorBidi" w:hAnsiTheme="majorBidi" w:cstheme="majorBidi"/>
        </w:rPr>
        <w:tab/>
      </w:r>
      <w:r w:rsidRPr="009E0164">
        <w:rPr>
          <w:rFonts w:asciiTheme="majorBidi" w:hAnsiTheme="majorBidi" w:cstheme="majorBidi"/>
        </w:rPr>
        <w:tab/>
        <w:t xml:space="preserve">Télévision Malagasy </w:t>
      </w:r>
    </w:p>
    <w:p w:rsidR="00D2708B" w:rsidRPr="009E0164" w:rsidRDefault="00D2708B" w:rsidP="009E0164">
      <w:pPr>
        <w:pStyle w:val="SingleTxtG"/>
        <w:spacing w:after="58" w:line="220" w:lineRule="atLeast"/>
        <w:jc w:val="left"/>
        <w:rPr>
          <w:rFonts w:asciiTheme="majorBidi" w:hAnsiTheme="majorBidi" w:cstheme="majorBidi"/>
        </w:rPr>
      </w:pPr>
      <w:r w:rsidRPr="009E0164">
        <w:rPr>
          <w:rFonts w:asciiTheme="majorBidi" w:hAnsiTheme="majorBidi" w:cstheme="majorBidi"/>
        </w:rPr>
        <w:t>UNICEF</w:t>
      </w:r>
      <w:r w:rsidR="00C96BAB" w:rsidRPr="009E0164">
        <w:rPr>
          <w:rFonts w:asciiTheme="majorBidi" w:hAnsiTheme="majorBidi" w:cstheme="majorBidi"/>
        </w:rPr>
        <w:t> </w:t>
      </w:r>
      <w:r w:rsidRPr="009E0164">
        <w:rPr>
          <w:rFonts w:asciiTheme="majorBidi" w:hAnsiTheme="majorBidi" w:cstheme="majorBidi"/>
        </w:rPr>
        <w:t>:</w:t>
      </w:r>
      <w:r w:rsidRPr="009E0164">
        <w:rPr>
          <w:rFonts w:asciiTheme="majorBidi" w:hAnsiTheme="majorBidi" w:cstheme="majorBidi"/>
        </w:rPr>
        <w:tab/>
        <w:t>Fond des Nations Unies pour l’Enfance</w:t>
      </w:r>
    </w:p>
    <w:p w:rsidR="00EB5B7D" w:rsidRDefault="00D2708B" w:rsidP="009E0164">
      <w:pPr>
        <w:pStyle w:val="SingleTxtG"/>
        <w:spacing w:after="58" w:line="220" w:lineRule="atLeast"/>
        <w:ind w:left="2259" w:right="850" w:hanging="1125"/>
        <w:jc w:val="left"/>
        <w:rPr>
          <w:rFonts w:asciiTheme="majorBidi" w:hAnsiTheme="majorBidi" w:cstheme="majorBidi"/>
        </w:rPr>
      </w:pPr>
      <w:r w:rsidRPr="009E0164">
        <w:rPr>
          <w:rFonts w:asciiTheme="majorBidi" w:hAnsiTheme="majorBidi" w:cstheme="majorBidi"/>
        </w:rPr>
        <w:t>UNESCO</w:t>
      </w:r>
      <w:r w:rsidR="00C96BAB" w:rsidRPr="009E0164">
        <w:rPr>
          <w:rFonts w:asciiTheme="majorBidi" w:hAnsiTheme="majorBidi" w:cstheme="majorBidi"/>
        </w:rPr>
        <w:t> </w:t>
      </w:r>
      <w:r w:rsidRPr="009E0164">
        <w:rPr>
          <w:rFonts w:asciiTheme="majorBidi" w:hAnsiTheme="majorBidi" w:cstheme="majorBidi"/>
        </w:rPr>
        <w:t>:</w:t>
      </w:r>
      <w:r w:rsidRPr="009E0164">
        <w:rPr>
          <w:rFonts w:asciiTheme="majorBidi" w:hAnsiTheme="majorBidi" w:cstheme="majorBidi"/>
        </w:rPr>
        <w:tab/>
        <w:t>Organisation des Nations Unies pour l’Education, de la Science</w:t>
      </w:r>
      <w:r w:rsidR="00A82BC3">
        <w:rPr>
          <w:rFonts w:asciiTheme="majorBidi" w:hAnsiTheme="majorBidi" w:cstheme="majorBidi"/>
        </w:rPr>
        <w:t xml:space="preserve"> </w:t>
      </w:r>
      <w:r w:rsidRPr="009E0164">
        <w:rPr>
          <w:rFonts w:asciiTheme="majorBidi" w:hAnsiTheme="majorBidi" w:cstheme="majorBidi"/>
        </w:rPr>
        <w:t>et de la Culture</w:t>
      </w:r>
      <w:r w:rsidR="00EB5B7D">
        <w:rPr>
          <w:rFonts w:asciiTheme="majorBidi" w:hAnsiTheme="majorBidi" w:cstheme="majorBidi"/>
        </w:rPr>
        <w:br w:type="page"/>
      </w:r>
    </w:p>
    <w:p w:rsidR="002B12A8" w:rsidRPr="009E0164" w:rsidRDefault="002B12A8" w:rsidP="003615E5">
      <w:pPr>
        <w:pStyle w:val="HChG"/>
        <w:rPr>
          <w:rFonts w:asciiTheme="majorBidi" w:hAnsiTheme="majorBidi" w:cstheme="majorBidi"/>
        </w:rPr>
      </w:pPr>
      <w:r w:rsidRPr="009E0164">
        <w:rPr>
          <w:rFonts w:asciiTheme="majorBidi" w:hAnsiTheme="majorBidi" w:cstheme="majorBidi"/>
        </w:rPr>
        <w:lastRenderedPageBreak/>
        <w:tab/>
      </w:r>
      <w:r w:rsidRPr="009E0164">
        <w:rPr>
          <w:rFonts w:asciiTheme="majorBidi" w:hAnsiTheme="majorBidi" w:cstheme="majorBidi"/>
        </w:rPr>
        <w:tab/>
        <w:t>Liste des tableaux</w:t>
      </w:r>
    </w:p>
    <w:p w:rsidR="005D4AB2" w:rsidRPr="009E0164" w:rsidRDefault="005D4AB2" w:rsidP="005D4AB2">
      <w:pPr>
        <w:tabs>
          <w:tab w:val="right" w:pos="9638"/>
        </w:tabs>
        <w:spacing w:after="120"/>
        <w:ind w:left="283"/>
        <w:rPr>
          <w:rFonts w:asciiTheme="majorBidi" w:hAnsiTheme="majorBidi" w:cstheme="majorBidi"/>
          <w:sz w:val="18"/>
        </w:rPr>
      </w:pPr>
      <w:r w:rsidRPr="009E0164">
        <w:rPr>
          <w:rFonts w:asciiTheme="majorBidi" w:hAnsiTheme="majorBidi" w:cstheme="majorBidi"/>
          <w:i/>
          <w:sz w:val="18"/>
        </w:rPr>
        <w:tab/>
        <w:t>Page</w:t>
      </w:r>
    </w:p>
    <w:p w:rsidR="002B12A8" w:rsidRPr="009E0164" w:rsidRDefault="005D4AB2" w:rsidP="005D4AB2">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2B12A8" w:rsidRPr="009E0164">
        <w:rPr>
          <w:rFonts w:asciiTheme="majorBidi" w:hAnsiTheme="majorBidi" w:cstheme="majorBidi"/>
        </w:rPr>
        <w:t>Tableau 1 : Produit Intérieur Brut (PIB) en terme nominal, en terme réel et taux d’inflation</w:t>
      </w:r>
      <w:r w:rsidR="002B12A8" w:rsidRPr="009E0164">
        <w:rPr>
          <w:rFonts w:asciiTheme="majorBidi" w:hAnsiTheme="majorBidi" w:cstheme="majorBidi"/>
          <w:webHidden/>
        </w:rPr>
        <w:tab/>
      </w:r>
      <w:r w:rsidRPr="009E0164">
        <w:rPr>
          <w:rFonts w:asciiTheme="majorBidi" w:hAnsiTheme="majorBidi" w:cstheme="majorBidi"/>
          <w:webHidden/>
        </w:rPr>
        <w:tab/>
      </w:r>
      <w:r w:rsidR="006B7C26" w:rsidRPr="009E0164">
        <w:rPr>
          <w:rFonts w:asciiTheme="majorBidi" w:hAnsiTheme="majorBidi" w:cstheme="majorBidi"/>
          <w:webHidden/>
        </w:rPr>
        <w:t>7</w:t>
      </w:r>
    </w:p>
    <w:p w:rsidR="002B12A8" w:rsidRPr="009E0164" w:rsidRDefault="005D4AB2" w:rsidP="005D4AB2">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2B12A8" w:rsidRPr="009E0164">
        <w:rPr>
          <w:rFonts w:asciiTheme="majorBidi" w:hAnsiTheme="majorBidi" w:cstheme="majorBidi"/>
        </w:rPr>
        <w:t>Tableau 2 : Exportations bénéficiant du régime de l’AGOA</w:t>
      </w:r>
      <w:r w:rsidR="002B12A8" w:rsidRPr="009E0164">
        <w:rPr>
          <w:rFonts w:asciiTheme="majorBidi" w:hAnsiTheme="majorBidi" w:cstheme="majorBidi"/>
          <w:webHidden/>
        </w:rPr>
        <w:tab/>
      </w:r>
      <w:r w:rsidRPr="009E0164">
        <w:rPr>
          <w:rFonts w:asciiTheme="majorBidi" w:hAnsiTheme="majorBidi" w:cstheme="majorBidi"/>
          <w:webHidden/>
        </w:rPr>
        <w:tab/>
      </w:r>
      <w:r w:rsidR="00763996">
        <w:rPr>
          <w:rFonts w:asciiTheme="majorBidi" w:hAnsiTheme="majorBidi" w:cstheme="majorBidi"/>
          <w:webHidden/>
        </w:rPr>
        <w:t>7</w:t>
      </w:r>
    </w:p>
    <w:p w:rsidR="002B12A8" w:rsidRPr="009E0164" w:rsidRDefault="005D4AB2" w:rsidP="005D4AB2">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2B12A8" w:rsidRPr="009E0164">
        <w:rPr>
          <w:rFonts w:asciiTheme="majorBidi" w:hAnsiTheme="majorBidi" w:cstheme="majorBidi"/>
        </w:rPr>
        <w:t>Tableau 3 : Evolution de l’effectif des visas de contrats de travail (2015-2018)</w:t>
      </w:r>
      <w:r w:rsidR="002B12A8" w:rsidRPr="009E0164">
        <w:rPr>
          <w:rFonts w:asciiTheme="majorBidi" w:hAnsiTheme="majorBidi" w:cstheme="majorBidi"/>
          <w:webHidden/>
        </w:rPr>
        <w:tab/>
      </w:r>
      <w:r w:rsidRPr="009E0164">
        <w:rPr>
          <w:rFonts w:asciiTheme="majorBidi" w:hAnsiTheme="majorBidi" w:cstheme="majorBidi"/>
          <w:webHidden/>
        </w:rPr>
        <w:tab/>
      </w:r>
      <w:r w:rsidR="006B7C26" w:rsidRPr="009E0164">
        <w:rPr>
          <w:rFonts w:asciiTheme="majorBidi" w:hAnsiTheme="majorBidi" w:cstheme="majorBidi"/>
          <w:webHidden/>
        </w:rPr>
        <w:t>12</w:t>
      </w:r>
    </w:p>
    <w:p w:rsidR="002B12A8" w:rsidRPr="009E0164" w:rsidRDefault="005D4AB2" w:rsidP="005D4AB2">
      <w:pPr>
        <w:tabs>
          <w:tab w:val="right" w:pos="850"/>
          <w:tab w:val="left" w:pos="1134"/>
          <w:tab w:val="left" w:pos="1559"/>
          <w:tab w:val="left" w:pos="1984"/>
          <w:tab w:val="left" w:leader="dot" w:pos="8929"/>
          <w:tab w:val="right" w:pos="9638"/>
        </w:tabs>
        <w:spacing w:after="120"/>
        <w:ind w:left="2127" w:hanging="1560"/>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2B12A8" w:rsidRPr="009E0164">
        <w:rPr>
          <w:rFonts w:asciiTheme="majorBidi" w:hAnsiTheme="majorBidi" w:cstheme="majorBidi"/>
        </w:rPr>
        <w:t>Tableau 4</w:t>
      </w:r>
      <w:r w:rsidRPr="009E0164">
        <w:rPr>
          <w:rFonts w:asciiTheme="majorBidi" w:hAnsiTheme="majorBidi" w:cstheme="majorBidi"/>
        </w:rPr>
        <w:t xml:space="preserve"> : Statistiques</w:t>
      </w:r>
      <w:r w:rsidR="002B12A8" w:rsidRPr="009E0164">
        <w:rPr>
          <w:rFonts w:asciiTheme="majorBidi" w:hAnsiTheme="majorBidi" w:cstheme="majorBidi"/>
        </w:rPr>
        <w:t xml:space="preserve"> annuelles des étrangers reconduits aux frontières de Madagascar </w:t>
      </w:r>
      <w:r w:rsidRPr="009E0164">
        <w:rPr>
          <w:rFonts w:asciiTheme="majorBidi" w:hAnsiTheme="majorBidi" w:cstheme="majorBidi"/>
        </w:rPr>
        <w:br/>
      </w:r>
      <w:r w:rsidR="002B12A8" w:rsidRPr="009E0164">
        <w:rPr>
          <w:rFonts w:asciiTheme="majorBidi" w:hAnsiTheme="majorBidi" w:cstheme="majorBidi"/>
        </w:rPr>
        <w:t xml:space="preserve">pendant les années 2015 </w:t>
      </w:r>
      <w:r w:rsidR="00CA190E" w:rsidRPr="009E0164">
        <w:rPr>
          <w:rFonts w:asciiTheme="majorBidi" w:hAnsiTheme="majorBidi" w:cstheme="majorBidi"/>
        </w:rPr>
        <w:t>– 2016 – 2017 –</w:t>
      </w:r>
      <w:r w:rsidR="002B12A8" w:rsidRPr="009E0164">
        <w:rPr>
          <w:rFonts w:asciiTheme="majorBidi" w:hAnsiTheme="majorBidi" w:cstheme="majorBidi"/>
        </w:rPr>
        <w:t xml:space="preserve"> 2018</w:t>
      </w:r>
      <w:r w:rsidR="002B12A8" w:rsidRPr="009E0164">
        <w:rPr>
          <w:rFonts w:asciiTheme="majorBidi" w:hAnsiTheme="majorBidi" w:cstheme="majorBidi"/>
          <w:webHidden/>
        </w:rPr>
        <w:tab/>
      </w:r>
      <w:r w:rsidRPr="009E0164">
        <w:rPr>
          <w:rFonts w:asciiTheme="majorBidi" w:hAnsiTheme="majorBidi" w:cstheme="majorBidi"/>
          <w:webHidden/>
        </w:rPr>
        <w:tab/>
      </w:r>
      <w:r w:rsidR="006B7C26" w:rsidRPr="009E0164">
        <w:rPr>
          <w:rFonts w:asciiTheme="majorBidi" w:hAnsiTheme="majorBidi" w:cstheme="majorBidi"/>
          <w:webHidden/>
        </w:rPr>
        <w:t>12</w:t>
      </w:r>
    </w:p>
    <w:p w:rsidR="002B12A8" w:rsidRPr="009E0164" w:rsidRDefault="005D4AB2" w:rsidP="005D4AB2">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2B12A8" w:rsidRPr="009E0164">
        <w:rPr>
          <w:rFonts w:asciiTheme="majorBidi" w:hAnsiTheme="majorBidi" w:cstheme="majorBidi"/>
        </w:rPr>
        <w:t>Tableau 5 : Nombre de doléances des travailleurs migrants en difficulté</w:t>
      </w:r>
      <w:r w:rsidR="002B12A8" w:rsidRPr="009E0164">
        <w:rPr>
          <w:rFonts w:asciiTheme="majorBidi" w:hAnsiTheme="majorBidi" w:cstheme="majorBidi"/>
          <w:webHidden/>
        </w:rPr>
        <w:tab/>
      </w:r>
      <w:r w:rsidRPr="009E0164">
        <w:rPr>
          <w:rFonts w:asciiTheme="majorBidi" w:hAnsiTheme="majorBidi" w:cstheme="majorBidi"/>
          <w:webHidden/>
        </w:rPr>
        <w:tab/>
      </w:r>
      <w:r w:rsidR="006B7C26" w:rsidRPr="009E0164">
        <w:rPr>
          <w:rFonts w:asciiTheme="majorBidi" w:hAnsiTheme="majorBidi" w:cstheme="majorBidi"/>
          <w:webHidden/>
        </w:rPr>
        <w:t>15</w:t>
      </w:r>
    </w:p>
    <w:p w:rsidR="00EB5B7D" w:rsidRDefault="00EB5B7D">
      <w:pPr>
        <w:suppressAutoHyphens w:val="0"/>
        <w:spacing w:line="240" w:lineRule="auto"/>
        <w:rPr>
          <w:rFonts w:asciiTheme="majorBidi" w:hAnsiTheme="majorBidi" w:cstheme="majorBidi"/>
          <w:b/>
          <w:sz w:val="28"/>
        </w:rPr>
      </w:pPr>
      <w:r>
        <w:rPr>
          <w:rFonts w:asciiTheme="majorBidi" w:hAnsiTheme="majorBidi" w:cstheme="majorBidi"/>
        </w:rPr>
        <w:br w:type="page"/>
      </w:r>
    </w:p>
    <w:p w:rsidR="00B7703F" w:rsidRPr="009E0164" w:rsidRDefault="00B7703F" w:rsidP="00CA190E">
      <w:pPr>
        <w:pStyle w:val="HChG"/>
        <w:rPr>
          <w:rFonts w:asciiTheme="majorBidi" w:hAnsiTheme="majorBidi" w:cstheme="majorBidi"/>
        </w:rPr>
      </w:pPr>
      <w:r w:rsidRPr="009E0164">
        <w:rPr>
          <w:rFonts w:asciiTheme="majorBidi" w:hAnsiTheme="majorBidi" w:cstheme="majorBidi"/>
        </w:rPr>
        <w:lastRenderedPageBreak/>
        <w:tab/>
      </w:r>
      <w:r w:rsidR="005F11B9" w:rsidRPr="009E0164">
        <w:rPr>
          <w:rFonts w:asciiTheme="majorBidi" w:hAnsiTheme="majorBidi" w:cstheme="majorBidi"/>
        </w:rPr>
        <w:t>I.</w:t>
      </w:r>
      <w:r w:rsidRPr="009E0164">
        <w:rPr>
          <w:rFonts w:asciiTheme="majorBidi" w:hAnsiTheme="majorBidi" w:cstheme="majorBidi"/>
        </w:rPr>
        <w:tab/>
        <w:t>Informations générales</w:t>
      </w:r>
    </w:p>
    <w:p w:rsidR="00B7703F" w:rsidRPr="009E0164" w:rsidRDefault="00B7703F" w:rsidP="00CA190E">
      <w:pPr>
        <w:pStyle w:val="H1G"/>
        <w:rPr>
          <w:rFonts w:asciiTheme="majorBidi" w:hAnsiTheme="majorBidi" w:cstheme="majorBidi"/>
        </w:rPr>
      </w:pPr>
      <w:bookmarkStart w:id="0" w:name="_Toc515991169"/>
      <w:r w:rsidRPr="009E0164">
        <w:rPr>
          <w:rFonts w:asciiTheme="majorBidi" w:hAnsiTheme="majorBidi" w:cstheme="majorBidi"/>
        </w:rPr>
        <w:tab/>
      </w:r>
      <w:r w:rsidR="009012CA" w:rsidRPr="009E0164">
        <w:rPr>
          <w:rFonts w:asciiTheme="majorBidi" w:hAnsiTheme="majorBidi" w:cstheme="majorBidi"/>
        </w:rPr>
        <w:t>A.</w:t>
      </w:r>
      <w:r w:rsidRPr="009E0164">
        <w:rPr>
          <w:rFonts w:asciiTheme="majorBidi" w:hAnsiTheme="majorBidi" w:cstheme="majorBidi"/>
        </w:rPr>
        <w:tab/>
        <w:t>Informations d’ordre géographique</w:t>
      </w:r>
      <w:bookmarkEnd w:id="0"/>
    </w:p>
    <w:p w:rsidR="00B7703F" w:rsidRPr="009E0164" w:rsidRDefault="00CA190E" w:rsidP="00CA190E">
      <w:pPr>
        <w:pStyle w:val="SingleTxtG"/>
        <w:rPr>
          <w:rFonts w:asciiTheme="majorBidi" w:hAnsiTheme="majorBidi" w:cstheme="majorBidi"/>
        </w:rPr>
      </w:pPr>
      <w:r w:rsidRPr="009E0164">
        <w:rPr>
          <w:rFonts w:asciiTheme="majorBidi" w:hAnsiTheme="majorBidi" w:cstheme="majorBidi"/>
        </w:rPr>
        <w:t>1.</w:t>
      </w:r>
      <w:r w:rsidRPr="009E0164">
        <w:rPr>
          <w:rFonts w:asciiTheme="majorBidi" w:hAnsiTheme="majorBidi" w:cstheme="majorBidi"/>
        </w:rPr>
        <w:tab/>
      </w:r>
      <w:r w:rsidR="00B7703F" w:rsidRPr="009E0164">
        <w:rPr>
          <w:rFonts w:asciiTheme="majorBidi" w:hAnsiTheme="majorBidi" w:cstheme="majorBidi"/>
        </w:rPr>
        <w:t>Madagascar est la plus grande des îles de l’Océan Indien et la quatrième du monde de par ses dimensions : 587</w:t>
      </w:r>
      <w:r w:rsidR="009F485B" w:rsidRPr="009E0164">
        <w:rPr>
          <w:rFonts w:asciiTheme="majorBidi" w:hAnsiTheme="majorBidi" w:cstheme="majorBidi"/>
        </w:rPr>
        <w:t> </w:t>
      </w:r>
      <w:r w:rsidR="00B7703F" w:rsidRPr="009E0164">
        <w:rPr>
          <w:rFonts w:asciiTheme="majorBidi" w:hAnsiTheme="majorBidi" w:cstheme="majorBidi"/>
        </w:rPr>
        <w:t>295</w:t>
      </w:r>
      <w:r w:rsidR="009F485B" w:rsidRPr="009E0164">
        <w:rPr>
          <w:rFonts w:asciiTheme="majorBidi" w:hAnsiTheme="majorBidi" w:cstheme="majorBidi"/>
        </w:rPr>
        <w:t> </w:t>
      </w:r>
      <w:r w:rsidR="00B7703F" w:rsidRPr="009E0164">
        <w:rPr>
          <w:rFonts w:asciiTheme="majorBidi" w:hAnsiTheme="majorBidi" w:cstheme="majorBidi"/>
        </w:rPr>
        <w:t>kilomètres carrés de superficie, 1</w:t>
      </w:r>
      <w:r w:rsidR="009F485B" w:rsidRPr="009E0164">
        <w:rPr>
          <w:rFonts w:asciiTheme="majorBidi" w:hAnsiTheme="majorBidi" w:cstheme="majorBidi"/>
        </w:rPr>
        <w:t> </w:t>
      </w:r>
      <w:r w:rsidR="00B7703F" w:rsidRPr="009E0164">
        <w:rPr>
          <w:rFonts w:asciiTheme="majorBidi" w:hAnsiTheme="majorBidi" w:cstheme="majorBidi"/>
        </w:rPr>
        <w:t>580</w:t>
      </w:r>
      <w:r w:rsidR="009F485B" w:rsidRPr="009E0164">
        <w:rPr>
          <w:rFonts w:asciiTheme="majorBidi" w:hAnsiTheme="majorBidi" w:cstheme="majorBidi"/>
        </w:rPr>
        <w:t> </w:t>
      </w:r>
      <w:r w:rsidR="00B7703F" w:rsidRPr="009E0164">
        <w:rPr>
          <w:rFonts w:asciiTheme="majorBidi" w:hAnsiTheme="majorBidi" w:cstheme="majorBidi"/>
        </w:rPr>
        <w:t>kilomètres de longueur et 580 kilomètres de largeur avec 5</w:t>
      </w:r>
      <w:r w:rsidR="009F485B" w:rsidRPr="009E0164">
        <w:rPr>
          <w:rFonts w:asciiTheme="majorBidi" w:hAnsiTheme="majorBidi" w:cstheme="majorBidi"/>
        </w:rPr>
        <w:t> </w:t>
      </w:r>
      <w:r w:rsidR="00B7703F" w:rsidRPr="009E0164">
        <w:rPr>
          <w:rFonts w:asciiTheme="majorBidi" w:hAnsiTheme="majorBidi" w:cstheme="majorBidi"/>
        </w:rPr>
        <w:t>000 km de côte. Elle est située à 400 km de la côte de l</w:t>
      </w:r>
      <w:r w:rsidR="00557370" w:rsidRPr="009E0164">
        <w:rPr>
          <w:rFonts w:asciiTheme="majorBidi" w:hAnsiTheme="majorBidi" w:cstheme="majorBidi"/>
        </w:rPr>
        <w:t>’</w:t>
      </w:r>
      <w:r w:rsidR="00B7703F" w:rsidRPr="009E0164">
        <w:rPr>
          <w:rFonts w:asciiTheme="majorBidi" w:hAnsiTheme="majorBidi" w:cstheme="majorBidi"/>
        </w:rPr>
        <w:t>Afrique australe dont elle est séparée par le Canal de Mozambique.</w:t>
      </w:r>
    </w:p>
    <w:p w:rsidR="00B7703F" w:rsidRPr="009E0164" w:rsidRDefault="00CA190E" w:rsidP="00CA190E">
      <w:pPr>
        <w:pStyle w:val="SingleTxtG"/>
        <w:rPr>
          <w:rFonts w:asciiTheme="majorBidi" w:hAnsiTheme="majorBidi" w:cstheme="majorBidi"/>
        </w:rPr>
      </w:pPr>
      <w:r w:rsidRPr="009E0164">
        <w:rPr>
          <w:rFonts w:asciiTheme="majorBidi" w:hAnsiTheme="majorBidi" w:cstheme="majorBidi"/>
        </w:rPr>
        <w:t>2.</w:t>
      </w:r>
      <w:r w:rsidRPr="009E0164">
        <w:rPr>
          <w:rFonts w:asciiTheme="majorBidi" w:hAnsiTheme="majorBidi" w:cstheme="majorBidi"/>
        </w:rPr>
        <w:tab/>
      </w:r>
      <w:r w:rsidR="00B7703F" w:rsidRPr="009E0164">
        <w:rPr>
          <w:rFonts w:asciiTheme="majorBidi" w:hAnsiTheme="majorBidi" w:cstheme="majorBidi"/>
        </w:rPr>
        <w:t>Le pays dispose d</w:t>
      </w:r>
      <w:r w:rsidR="00557370" w:rsidRPr="009E0164">
        <w:rPr>
          <w:rFonts w:asciiTheme="majorBidi" w:hAnsiTheme="majorBidi" w:cstheme="majorBidi"/>
        </w:rPr>
        <w:t>’</w:t>
      </w:r>
      <w:r w:rsidR="00B7703F" w:rsidRPr="009E0164">
        <w:rPr>
          <w:rFonts w:asciiTheme="majorBidi" w:hAnsiTheme="majorBidi" w:cstheme="majorBidi"/>
        </w:rPr>
        <w:t>une grande diversité climatique tropicale, entre une saison chaude et humide et une saison plus fraîche et beaucoup moins pluvieuse. Les températures varient en fonction des altitudes et des saisons.</w:t>
      </w:r>
    </w:p>
    <w:p w:rsidR="00B7703F" w:rsidRPr="009E0164" w:rsidRDefault="00CA190E" w:rsidP="00CA190E">
      <w:pPr>
        <w:pStyle w:val="SingleTxtG"/>
        <w:rPr>
          <w:rFonts w:asciiTheme="majorBidi" w:hAnsiTheme="majorBidi" w:cstheme="majorBidi"/>
        </w:rPr>
      </w:pPr>
      <w:r w:rsidRPr="009E0164">
        <w:rPr>
          <w:rFonts w:asciiTheme="majorBidi" w:hAnsiTheme="majorBidi" w:cstheme="majorBidi"/>
        </w:rPr>
        <w:t>3.</w:t>
      </w:r>
      <w:r w:rsidRPr="009E0164">
        <w:rPr>
          <w:rFonts w:asciiTheme="majorBidi" w:hAnsiTheme="majorBidi" w:cstheme="majorBidi"/>
        </w:rPr>
        <w:tab/>
      </w:r>
      <w:r w:rsidR="00B7703F" w:rsidRPr="009E0164">
        <w:rPr>
          <w:rFonts w:asciiTheme="majorBidi" w:hAnsiTheme="majorBidi" w:cstheme="majorBidi"/>
        </w:rPr>
        <w:t>Madagascar est divisé en 6 Provinces, 22 Régions, 119 Districts, 1</w:t>
      </w:r>
      <w:r w:rsidR="009F485B" w:rsidRPr="009E0164">
        <w:rPr>
          <w:rFonts w:asciiTheme="majorBidi" w:hAnsiTheme="majorBidi" w:cstheme="majorBidi"/>
        </w:rPr>
        <w:t> </w:t>
      </w:r>
      <w:r w:rsidR="00B7703F" w:rsidRPr="009E0164">
        <w:rPr>
          <w:rFonts w:asciiTheme="majorBidi" w:hAnsiTheme="majorBidi" w:cstheme="majorBidi"/>
        </w:rPr>
        <w:t xml:space="preserve">695 Communes et 17 485 Fokontany. </w:t>
      </w:r>
    </w:p>
    <w:p w:rsidR="00B7703F" w:rsidRPr="009E0164" w:rsidRDefault="00CA190E" w:rsidP="00CA190E">
      <w:pPr>
        <w:pStyle w:val="H23G"/>
        <w:rPr>
          <w:rFonts w:asciiTheme="majorBidi" w:hAnsiTheme="majorBidi" w:cstheme="majorBidi"/>
        </w:rPr>
      </w:pPr>
      <w:bookmarkStart w:id="1" w:name="_Toc371997346"/>
      <w:r w:rsidRPr="009E0164">
        <w:rPr>
          <w:rFonts w:asciiTheme="majorBidi" w:hAnsiTheme="majorBidi" w:cstheme="majorBidi"/>
          <w:b w:val="0"/>
        </w:rPr>
        <w:tab/>
      </w:r>
      <w:r w:rsidRPr="009E0164">
        <w:rPr>
          <w:rFonts w:asciiTheme="majorBidi" w:hAnsiTheme="majorBidi" w:cstheme="majorBidi"/>
          <w:b w:val="0"/>
        </w:rPr>
        <w:tab/>
      </w:r>
      <w:r w:rsidR="00B7703F" w:rsidRPr="009E0164">
        <w:rPr>
          <w:rFonts w:asciiTheme="majorBidi" w:hAnsiTheme="majorBidi" w:cstheme="majorBidi"/>
          <w:b w:val="0"/>
        </w:rPr>
        <w:t xml:space="preserve">Carte </w:t>
      </w:r>
      <w:r w:rsidR="00B7703F" w:rsidRPr="009E0164">
        <w:rPr>
          <w:rFonts w:asciiTheme="majorBidi" w:hAnsiTheme="majorBidi" w:cstheme="majorBidi"/>
          <w:b w:val="0"/>
        </w:rPr>
        <w:fldChar w:fldCharType="begin"/>
      </w:r>
      <w:r w:rsidR="00B7703F" w:rsidRPr="009E0164">
        <w:rPr>
          <w:rFonts w:asciiTheme="majorBidi" w:hAnsiTheme="majorBidi" w:cstheme="majorBidi"/>
          <w:b w:val="0"/>
        </w:rPr>
        <w:instrText xml:space="preserve"> SEQ Carte \* ARABIC </w:instrText>
      </w:r>
      <w:r w:rsidR="00B7703F" w:rsidRPr="009E0164">
        <w:rPr>
          <w:rFonts w:asciiTheme="majorBidi" w:hAnsiTheme="majorBidi" w:cstheme="majorBidi"/>
          <w:b w:val="0"/>
        </w:rPr>
        <w:fldChar w:fldCharType="separate"/>
      </w:r>
      <w:r w:rsidR="00C63865">
        <w:rPr>
          <w:rFonts w:asciiTheme="majorBidi" w:hAnsiTheme="majorBidi" w:cstheme="majorBidi"/>
          <w:b w:val="0"/>
          <w:noProof/>
        </w:rPr>
        <w:t>1</w:t>
      </w:r>
      <w:r w:rsidR="00B7703F" w:rsidRPr="009E0164">
        <w:rPr>
          <w:rFonts w:asciiTheme="majorBidi" w:hAnsiTheme="majorBidi" w:cstheme="majorBidi"/>
          <w:b w:val="0"/>
        </w:rPr>
        <w:fldChar w:fldCharType="end"/>
      </w:r>
      <w:r w:rsidRPr="009E0164">
        <w:rPr>
          <w:rFonts w:asciiTheme="majorBidi" w:hAnsiTheme="majorBidi" w:cstheme="majorBidi"/>
        </w:rPr>
        <w:br/>
      </w:r>
      <w:r w:rsidR="00B7703F" w:rsidRPr="009E0164">
        <w:rPr>
          <w:rFonts w:asciiTheme="majorBidi" w:hAnsiTheme="majorBidi" w:cstheme="majorBidi"/>
        </w:rPr>
        <w:t>Les découpages territoriaux de Madagascar</w:t>
      </w:r>
      <w:bookmarkEnd w:id="1"/>
    </w:p>
    <w:p w:rsidR="00B7703F" w:rsidRPr="009E0164" w:rsidRDefault="00B7703F" w:rsidP="00B7703F">
      <w:pPr>
        <w:widowControl w:val="0"/>
        <w:autoSpaceDE w:val="0"/>
        <w:autoSpaceDN w:val="0"/>
        <w:adjustRightInd w:val="0"/>
        <w:spacing w:line="360" w:lineRule="auto"/>
        <w:jc w:val="center"/>
        <w:rPr>
          <w:rFonts w:asciiTheme="majorBidi" w:hAnsiTheme="majorBidi" w:cstheme="majorBidi"/>
        </w:rPr>
      </w:pPr>
      <w:r w:rsidRPr="009E0164">
        <w:rPr>
          <w:rFonts w:asciiTheme="majorBidi" w:hAnsiTheme="majorBidi" w:cstheme="majorBidi"/>
          <w:noProof/>
          <w:lang w:eastAsia="fr-CH"/>
        </w:rPr>
        <w:drawing>
          <wp:inline distT="0" distB="0" distL="0" distR="0" wp14:anchorId="50F6E0CD" wp14:editId="2A1B0113">
            <wp:extent cx="4664831" cy="5781675"/>
            <wp:effectExtent l="0" t="0" r="254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67254" cy="5784678"/>
                    </a:xfrm>
                    <a:prstGeom prst="rect">
                      <a:avLst/>
                    </a:prstGeom>
                    <a:noFill/>
                    <a:ln>
                      <a:noFill/>
                    </a:ln>
                  </pic:spPr>
                </pic:pic>
              </a:graphicData>
            </a:graphic>
          </wp:inline>
        </w:drawing>
      </w:r>
    </w:p>
    <w:p w:rsidR="00B7703F" w:rsidRPr="009E0164" w:rsidRDefault="00B7703F" w:rsidP="00B7703F">
      <w:pPr>
        <w:widowControl w:val="0"/>
        <w:autoSpaceDE w:val="0"/>
        <w:autoSpaceDN w:val="0"/>
        <w:adjustRightInd w:val="0"/>
        <w:spacing w:line="360" w:lineRule="auto"/>
        <w:rPr>
          <w:rFonts w:asciiTheme="majorBidi" w:hAnsiTheme="majorBidi" w:cstheme="majorBidi"/>
        </w:rPr>
      </w:pPr>
    </w:p>
    <w:p w:rsidR="00B7703F" w:rsidRPr="009E0164" w:rsidRDefault="00B7703F" w:rsidP="00CA190E">
      <w:pPr>
        <w:pStyle w:val="H1G"/>
        <w:rPr>
          <w:rFonts w:asciiTheme="majorBidi" w:hAnsiTheme="majorBidi" w:cstheme="majorBidi"/>
        </w:rPr>
      </w:pPr>
      <w:bookmarkStart w:id="2" w:name="_Toc515991170"/>
      <w:r w:rsidRPr="009E0164">
        <w:rPr>
          <w:rFonts w:asciiTheme="majorBidi" w:hAnsiTheme="majorBidi" w:cstheme="majorBidi"/>
        </w:rPr>
        <w:lastRenderedPageBreak/>
        <w:tab/>
      </w:r>
      <w:r w:rsidR="009012CA" w:rsidRPr="009E0164">
        <w:rPr>
          <w:rFonts w:asciiTheme="majorBidi" w:hAnsiTheme="majorBidi" w:cstheme="majorBidi"/>
        </w:rPr>
        <w:t>B.</w:t>
      </w:r>
      <w:r w:rsidRPr="009E0164">
        <w:rPr>
          <w:rFonts w:asciiTheme="majorBidi" w:hAnsiTheme="majorBidi" w:cstheme="majorBidi"/>
        </w:rPr>
        <w:tab/>
        <w:t>Informations d’ordre démographique</w:t>
      </w:r>
      <w:bookmarkEnd w:id="2"/>
    </w:p>
    <w:p w:rsidR="00B7703F" w:rsidRPr="009E0164" w:rsidRDefault="00CA190E" w:rsidP="00CA190E">
      <w:pPr>
        <w:pStyle w:val="SingleTxtG"/>
        <w:rPr>
          <w:rFonts w:asciiTheme="majorBidi" w:hAnsiTheme="majorBidi" w:cstheme="majorBidi"/>
        </w:rPr>
      </w:pPr>
      <w:r w:rsidRPr="009E0164">
        <w:rPr>
          <w:rFonts w:asciiTheme="majorBidi" w:hAnsiTheme="majorBidi" w:cstheme="majorBidi"/>
        </w:rPr>
        <w:t>4.</w:t>
      </w:r>
      <w:r w:rsidRPr="009E0164">
        <w:rPr>
          <w:rFonts w:asciiTheme="majorBidi" w:hAnsiTheme="majorBidi" w:cstheme="majorBidi"/>
        </w:rPr>
        <w:tab/>
      </w:r>
      <w:r w:rsidR="00B7703F" w:rsidRPr="009E0164">
        <w:rPr>
          <w:rFonts w:asciiTheme="majorBidi" w:hAnsiTheme="majorBidi" w:cstheme="majorBidi"/>
        </w:rPr>
        <w:t>En 2015 la population est estimée à 23</w:t>
      </w:r>
      <w:r w:rsidR="009F485B" w:rsidRPr="009E0164">
        <w:rPr>
          <w:rFonts w:asciiTheme="majorBidi" w:hAnsiTheme="majorBidi" w:cstheme="majorBidi"/>
        </w:rPr>
        <w:t> </w:t>
      </w:r>
      <w:r w:rsidR="00B7703F" w:rsidRPr="009E0164">
        <w:rPr>
          <w:rFonts w:asciiTheme="majorBidi" w:hAnsiTheme="majorBidi" w:cstheme="majorBidi"/>
        </w:rPr>
        <w:t>040</w:t>
      </w:r>
      <w:r w:rsidR="009F485B" w:rsidRPr="009E0164">
        <w:rPr>
          <w:rFonts w:asciiTheme="majorBidi" w:hAnsiTheme="majorBidi" w:cstheme="majorBidi"/>
        </w:rPr>
        <w:t> </w:t>
      </w:r>
      <w:r w:rsidR="00B7703F" w:rsidRPr="009E0164">
        <w:rPr>
          <w:rFonts w:asciiTheme="majorBidi" w:hAnsiTheme="majorBidi" w:cstheme="majorBidi"/>
        </w:rPr>
        <w:t>065 individus selon la projection démographique de l’INSTAT. Le taux d’accroissement annuel est de 2,7</w:t>
      </w:r>
      <w:r w:rsidR="009F485B" w:rsidRPr="009E0164">
        <w:rPr>
          <w:rFonts w:asciiTheme="majorBidi" w:hAnsiTheme="majorBidi" w:cstheme="majorBidi"/>
        </w:rPr>
        <w:t> </w:t>
      </w:r>
      <w:r w:rsidR="00B7703F" w:rsidRPr="009E0164">
        <w:rPr>
          <w:rFonts w:asciiTheme="majorBidi" w:hAnsiTheme="majorBidi" w:cstheme="majorBidi"/>
        </w:rPr>
        <w:t>%. La finalisation du troisième Recensement Général de la Population et de l’Habitation (RGPH3) est prévue pour cette année 2018.</w:t>
      </w:r>
    </w:p>
    <w:p w:rsidR="00B7703F" w:rsidRPr="009E0164" w:rsidRDefault="00CA190E" w:rsidP="00CA190E">
      <w:pPr>
        <w:pStyle w:val="SingleTxtG"/>
        <w:rPr>
          <w:rFonts w:asciiTheme="majorBidi" w:hAnsiTheme="majorBidi" w:cstheme="majorBidi"/>
        </w:rPr>
      </w:pPr>
      <w:r w:rsidRPr="009E0164">
        <w:rPr>
          <w:rFonts w:asciiTheme="majorBidi" w:hAnsiTheme="majorBidi" w:cstheme="majorBidi"/>
        </w:rPr>
        <w:t>5.</w:t>
      </w:r>
      <w:r w:rsidRPr="009E0164">
        <w:rPr>
          <w:rFonts w:asciiTheme="majorBidi" w:hAnsiTheme="majorBidi" w:cstheme="majorBidi"/>
        </w:rPr>
        <w:tab/>
      </w:r>
      <w:r w:rsidR="00B7703F" w:rsidRPr="009E0164">
        <w:rPr>
          <w:rFonts w:asciiTheme="majorBidi" w:hAnsiTheme="majorBidi" w:cstheme="majorBidi"/>
        </w:rPr>
        <w:t>La population est jeune et composée de plus de 20</w:t>
      </w:r>
      <w:r w:rsidR="009F485B" w:rsidRPr="009E0164">
        <w:rPr>
          <w:rFonts w:asciiTheme="majorBidi" w:hAnsiTheme="majorBidi" w:cstheme="majorBidi"/>
        </w:rPr>
        <w:t> </w:t>
      </w:r>
      <w:r w:rsidR="00B7703F" w:rsidRPr="009E0164">
        <w:rPr>
          <w:rFonts w:asciiTheme="majorBidi" w:hAnsiTheme="majorBidi" w:cstheme="majorBidi"/>
        </w:rPr>
        <w:t>% âgées de moins de 5 ans, 49</w:t>
      </w:r>
      <w:r w:rsidR="009F485B" w:rsidRPr="009E0164">
        <w:rPr>
          <w:rFonts w:asciiTheme="majorBidi" w:hAnsiTheme="majorBidi" w:cstheme="majorBidi"/>
        </w:rPr>
        <w:t> </w:t>
      </w:r>
      <w:r w:rsidR="00B7703F" w:rsidRPr="009E0164">
        <w:rPr>
          <w:rFonts w:asciiTheme="majorBidi" w:hAnsiTheme="majorBidi" w:cstheme="majorBidi"/>
        </w:rPr>
        <w:t>% âgées de moins de 15 ans. Le rapport de masculinité est de 98</w:t>
      </w:r>
      <w:r w:rsidR="009F485B" w:rsidRPr="009E0164">
        <w:rPr>
          <w:rFonts w:asciiTheme="majorBidi" w:hAnsiTheme="majorBidi" w:cstheme="majorBidi"/>
        </w:rPr>
        <w:t> </w:t>
      </w:r>
      <w:r w:rsidR="00B7703F" w:rsidRPr="009E0164">
        <w:rPr>
          <w:rFonts w:asciiTheme="majorBidi" w:hAnsiTheme="majorBidi" w:cstheme="majorBidi"/>
        </w:rPr>
        <w:t>%.</w:t>
      </w:r>
    </w:p>
    <w:p w:rsidR="00B7703F" w:rsidRPr="009E0164" w:rsidRDefault="00CA190E" w:rsidP="00CA190E">
      <w:pPr>
        <w:pStyle w:val="SingleTxtG"/>
        <w:rPr>
          <w:rFonts w:asciiTheme="majorBidi" w:hAnsiTheme="majorBidi" w:cstheme="majorBidi"/>
        </w:rPr>
      </w:pPr>
      <w:r w:rsidRPr="009E0164">
        <w:rPr>
          <w:rFonts w:asciiTheme="majorBidi" w:hAnsiTheme="majorBidi" w:cstheme="majorBidi"/>
        </w:rPr>
        <w:t>6.</w:t>
      </w:r>
      <w:r w:rsidRPr="009E0164">
        <w:rPr>
          <w:rFonts w:asciiTheme="majorBidi" w:hAnsiTheme="majorBidi" w:cstheme="majorBidi"/>
        </w:rPr>
        <w:tab/>
      </w:r>
      <w:r w:rsidR="00B7703F" w:rsidRPr="009E0164">
        <w:rPr>
          <w:rFonts w:asciiTheme="majorBidi" w:hAnsiTheme="majorBidi" w:cstheme="majorBidi"/>
        </w:rPr>
        <w:t>Selon l’Enquête Nationale de Suivi des Objectifs du Millénaire pour le Développement (ENSOMD) de 2012-2013, 17</w:t>
      </w:r>
      <w:r w:rsidR="009F485B" w:rsidRPr="009E0164">
        <w:rPr>
          <w:rFonts w:asciiTheme="majorBidi" w:hAnsiTheme="majorBidi" w:cstheme="majorBidi"/>
        </w:rPr>
        <w:t> </w:t>
      </w:r>
      <w:r w:rsidR="00B7703F" w:rsidRPr="009E0164">
        <w:rPr>
          <w:rFonts w:asciiTheme="majorBidi" w:hAnsiTheme="majorBidi" w:cstheme="majorBidi"/>
        </w:rPr>
        <w:t>% de la population malagasy vivent en milieu urbain contre 83</w:t>
      </w:r>
      <w:r w:rsidR="009F485B" w:rsidRPr="009E0164">
        <w:rPr>
          <w:rFonts w:asciiTheme="majorBidi" w:hAnsiTheme="majorBidi" w:cstheme="majorBidi"/>
        </w:rPr>
        <w:t> </w:t>
      </w:r>
      <w:r w:rsidR="00B7703F" w:rsidRPr="009E0164">
        <w:rPr>
          <w:rFonts w:asciiTheme="majorBidi" w:hAnsiTheme="majorBidi" w:cstheme="majorBidi"/>
        </w:rPr>
        <w:t>% en milieu rural.</w:t>
      </w:r>
    </w:p>
    <w:p w:rsidR="00B7703F" w:rsidRPr="009E0164" w:rsidRDefault="00B7703F" w:rsidP="00CA190E">
      <w:pPr>
        <w:pStyle w:val="H1G"/>
        <w:rPr>
          <w:rFonts w:asciiTheme="majorBidi" w:hAnsiTheme="majorBidi" w:cstheme="majorBidi"/>
        </w:rPr>
      </w:pPr>
      <w:bookmarkStart w:id="3" w:name="_Toc515991171"/>
      <w:r w:rsidRPr="009E0164">
        <w:rPr>
          <w:rFonts w:asciiTheme="majorBidi" w:hAnsiTheme="majorBidi" w:cstheme="majorBidi"/>
        </w:rPr>
        <w:tab/>
      </w:r>
      <w:r w:rsidR="009012CA" w:rsidRPr="009E0164">
        <w:rPr>
          <w:rFonts w:asciiTheme="majorBidi" w:hAnsiTheme="majorBidi" w:cstheme="majorBidi"/>
        </w:rPr>
        <w:t>C.</w:t>
      </w:r>
      <w:r w:rsidRPr="009E0164">
        <w:rPr>
          <w:rFonts w:asciiTheme="majorBidi" w:hAnsiTheme="majorBidi" w:cstheme="majorBidi"/>
        </w:rPr>
        <w:tab/>
        <w:t>Informations d’ordre politique et juridique</w:t>
      </w:r>
      <w:bookmarkEnd w:id="3"/>
    </w:p>
    <w:p w:rsidR="00B7703F" w:rsidRPr="009E0164" w:rsidRDefault="00B7703F" w:rsidP="00CA190E">
      <w:pPr>
        <w:pStyle w:val="H23G"/>
        <w:rPr>
          <w:rFonts w:asciiTheme="majorBidi" w:hAnsiTheme="majorBidi" w:cstheme="majorBidi"/>
        </w:rPr>
      </w:pPr>
      <w:bookmarkStart w:id="4" w:name="_Toc515991172"/>
      <w:r w:rsidRPr="009E0164">
        <w:rPr>
          <w:rFonts w:asciiTheme="majorBidi" w:hAnsiTheme="majorBidi" w:cstheme="majorBidi"/>
        </w:rPr>
        <w:tab/>
      </w:r>
      <w:r w:rsidRPr="009E0164">
        <w:rPr>
          <w:rFonts w:asciiTheme="majorBidi" w:hAnsiTheme="majorBidi" w:cstheme="majorBidi"/>
        </w:rPr>
        <w:tab/>
        <w:t>Système politique</w:t>
      </w:r>
      <w:bookmarkEnd w:id="4"/>
    </w:p>
    <w:p w:rsidR="00B7703F" w:rsidRPr="009E0164" w:rsidRDefault="00CA190E" w:rsidP="00CA190E">
      <w:pPr>
        <w:pStyle w:val="SingleTxtG"/>
        <w:rPr>
          <w:rFonts w:asciiTheme="majorBidi" w:hAnsiTheme="majorBidi" w:cstheme="majorBidi"/>
        </w:rPr>
      </w:pPr>
      <w:r w:rsidRPr="009E0164">
        <w:rPr>
          <w:rFonts w:asciiTheme="majorBidi" w:hAnsiTheme="majorBidi" w:cstheme="majorBidi"/>
        </w:rPr>
        <w:t>7.</w:t>
      </w:r>
      <w:r w:rsidRPr="009E0164">
        <w:rPr>
          <w:rFonts w:asciiTheme="majorBidi" w:hAnsiTheme="majorBidi" w:cstheme="majorBidi"/>
        </w:rPr>
        <w:tab/>
      </w:r>
      <w:r w:rsidR="00B7703F" w:rsidRPr="009E0164">
        <w:rPr>
          <w:rFonts w:asciiTheme="majorBidi" w:hAnsiTheme="majorBidi" w:cstheme="majorBidi"/>
        </w:rPr>
        <w:t xml:space="preserve">Depuis 1960, Madagascar est un </w:t>
      </w:r>
      <w:r w:rsidR="00C8564D">
        <w:rPr>
          <w:rFonts w:asciiTheme="majorBidi" w:hAnsiTheme="majorBidi" w:cstheme="majorBidi"/>
        </w:rPr>
        <w:t>État</w:t>
      </w:r>
      <w:r w:rsidR="00B7703F" w:rsidRPr="009E0164">
        <w:rPr>
          <w:rFonts w:asciiTheme="majorBidi" w:hAnsiTheme="majorBidi" w:cstheme="majorBidi"/>
        </w:rPr>
        <w:t xml:space="preserve"> républicain, indépendant et démocratique. </w:t>
      </w:r>
    </w:p>
    <w:p w:rsidR="00B7703F" w:rsidRPr="009E0164" w:rsidRDefault="00CA190E" w:rsidP="00CA190E">
      <w:pPr>
        <w:pStyle w:val="SingleTxtG"/>
        <w:rPr>
          <w:rFonts w:asciiTheme="majorBidi" w:hAnsiTheme="majorBidi" w:cstheme="majorBidi"/>
        </w:rPr>
      </w:pPr>
      <w:r w:rsidRPr="009E0164">
        <w:rPr>
          <w:rFonts w:asciiTheme="majorBidi" w:hAnsiTheme="majorBidi" w:cstheme="majorBidi"/>
        </w:rPr>
        <w:t>8.</w:t>
      </w:r>
      <w:r w:rsidRPr="009E0164">
        <w:rPr>
          <w:rFonts w:asciiTheme="majorBidi" w:hAnsiTheme="majorBidi" w:cstheme="majorBidi"/>
        </w:rPr>
        <w:tab/>
      </w:r>
      <w:r w:rsidR="00B7703F" w:rsidRPr="009E0164">
        <w:rPr>
          <w:rFonts w:asciiTheme="majorBidi" w:hAnsiTheme="majorBidi" w:cstheme="majorBidi"/>
        </w:rPr>
        <w:t>Madagascar a connu quatre Républiques sous différents régimes. Le passage vers la quatrième République est précédé d’une crise socio-politique en 2009. Depuis cette date, une autorité de transition a gouverné le pays durant cinq ans.</w:t>
      </w:r>
    </w:p>
    <w:p w:rsidR="00B7703F" w:rsidRPr="009E0164" w:rsidRDefault="00CA190E">
      <w:pPr>
        <w:pStyle w:val="SingleTxtG"/>
        <w:rPr>
          <w:rFonts w:asciiTheme="majorBidi" w:hAnsiTheme="majorBidi" w:cstheme="majorBidi"/>
        </w:rPr>
      </w:pPr>
      <w:r w:rsidRPr="009E0164">
        <w:rPr>
          <w:rFonts w:asciiTheme="majorBidi" w:hAnsiTheme="majorBidi" w:cstheme="majorBidi"/>
        </w:rPr>
        <w:t>9.</w:t>
      </w:r>
      <w:r w:rsidRPr="009E0164">
        <w:rPr>
          <w:rFonts w:asciiTheme="majorBidi" w:hAnsiTheme="majorBidi" w:cstheme="majorBidi"/>
        </w:rPr>
        <w:tab/>
      </w:r>
      <w:r w:rsidR="00B7703F" w:rsidRPr="009E0164">
        <w:rPr>
          <w:rFonts w:asciiTheme="majorBidi" w:hAnsiTheme="majorBidi" w:cstheme="majorBidi"/>
        </w:rPr>
        <w:t xml:space="preserve">Pour sortir de cette crise, une feuille de route a été signée par 11 partis politiques sous l’égide de la Communauté Internationale le 17 septembre 2011. Cette feuille de route a été incorporée dans l’ordonnancement juridique interne par la </w:t>
      </w:r>
      <w:r w:rsidR="00616DDC" w:rsidRPr="009E0164">
        <w:rPr>
          <w:rFonts w:asciiTheme="majorBidi" w:hAnsiTheme="majorBidi" w:cstheme="majorBidi"/>
        </w:rPr>
        <w:t>l</w:t>
      </w:r>
      <w:r w:rsidR="00B7703F" w:rsidRPr="009E0164">
        <w:rPr>
          <w:rFonts w:asciiTheme="majorBidi" w:hAnsiTheme="majorBidi" w:cstheme="majorBidi"/>
        </w:rPr>
        <w:t xml:space="preserve">oi </w:t>
      </w:r>
      <w:r w:rsidR="00616DDC" w:rsidRPr="009E0164">
        <w:rPr>
          <w:rFonts w:asciiTheme="majorBidi" w:hAnsiTheme="majorBidi" w:cstheme="majorBidi"/>
        </w:rPr>
        <w:t>n</w:t>
      </w:r>
      <w:r w:rsidR="00616DDC" w:rsidRPr="009E0164">
        <w:rPr>
          <w:rFonts w:asciiTheme="majorBidi" w:hAnsiTheme="majorBidi" w:cstheme="majorBidi"/>
          <w:vertAlign w:val="superscript"/>
        </w:rPr>
        <w:t>o</w:t>
      </w:r>
      <w:r w:rsidR="00616DDC" w:rsidRPr="009E0164">
        <w:rPr>
          <w:rFonts w:asciiTheme="majorBidi" w:hAnsiTheme="majorBidi" w:cstheme="majorBidi"/>
        </w:rPr>
        <w:t> </w:t>
      </w:r>
      <w:r w:rsidR="00B7703F" w:rsidRPr="009E0164">
        <w:rPr>
          <w:rFonts w:asciiTheme="majorBidi" w:hAnsiTheme="majorBidi" w:cstheme="majorBidi"/>
        </w:rPr>
        <w:t>2011-014 du 28 décembre 2011.</w:t>
      </w:r>
    </w:p>
    <w:p w:rsidR="00B7703F" w:rsidRPr="009E0164" w:rsidRDefault="00CA190E" w:rsidP="00CA190E">
      <w:pPr>
        <w:pStyle w:val="SingleTxtG"/>
        <w:rPr>
          <w:rFonts w:asciiTheme="majorBidi" w:hAnsiTheme="majorBidi" w:cstheme="majorBidi"/>
        </w:rPr>
      </w:pPr>
      <w:r w:rsidRPr="009E0164">
        <w:rPr>
          <w:rFonts w:asciiTheme="majorBidi" w:hAnsiTheme="majorBidi" w:cstheme="majorBidi"/>
        </w:rPr>
        <w:t>10.</w:t>
      </w:r>
      <w:r w:rsidRPr="009E0164">
        <w:rPr>
          <w:rFonts w:asciiTheme="majorBidi" w:hAnsiTheme="majorBidi" w:cstheme="majorBidi"/>
        </w:rPr>
        <w:tab/>
      </w:r>
      <w:r w:rsidR="00B7703F" w:rsidRPr="009E0164">
        <w:rPr>
          <w:rFonts w:asciiTheme="majorBidi" w:hAnsiTheme="majorBidi" w:cstheme="majorBidi"/>
        </w:rPr>
        <w:t>En 2013, une élection présidentielle, jumelée aux élections législatives, financées par le Projet d’Appui au Cycle Electoral de Madagascar (PACEM) ont été organisées par un organe indépendant chargé des élections dénommé « CENI-T » avec la participation des observateurs nationaux et internationaux.</w:t>
      </w:r>
    </w:p>
    <w:p w:rsidR="00B7703F" w:rsidRPr="009E0164" w:rsidRDefault="00CA190E" w:rsidP="00556E37">
      <w:pPr>
        <w:pStyle w:val="SingleTxtG"/>
        <w:rPr>
          <w:rFonts w:asciiTheme="majorBidi" w:hAnsiTheme="majorBidi" w:cstheme="majorBidi"/>
        </w:rPr>
      </w:pPr>
      <w:r w:rsidRPr="009E0164">
        <w:rPr>
          <w:rFonts w:asciiTheme="majorBidi" w:hAnsiTheme="majorBidi" w:cstheme="majorBidi"/>
        </w:rPr>
        <w:t>11.</w:t>
      </w:r>
      <w:r w:rsidRPr="009E0164">
        <w:rPr>
          <w:rFonts w:asciiTheme="majorBidi" w:hAnsiTheme="majorBidi" w:cstheme="majorBidi"/>
        </w:rPr>
        <w:tab/>
      </w:r>
      <w:r w:rsidR="00657ED2">
        <w:rPr>
          <w:rFonts w:asciiTheme="majorBidi" w:hAnsiTheme="majorBidi" w:cstheme="majorBidi"/>
        </w:rPr>
        <w:t>À</w:t>
      </w:r>
      <w:r w:rsidR="00B7703F" w:rsidRPr="009E0164">
        <w:rPr>
          <w:rFonts w:asciiTheme="majorBidi" w:hAnsiTheme="majorBidi" w:cstheme="majorBidi"/>
        </w:rPr>
        <w:t xml:space="preserve"> l’issue de cette élection, Monsieur </w:t>
      </w:r>
      <w:r w:rsidR="00F65A6D" w:rsidRPr="009E0164">
        <w:rPr>
          <w:rFonts w:asciiTheme="majorBidi" w:hAnsiTheme="majorBidi" w:cstheme="majorBidi"/>
        </w:rPr>
        <w:t xml:space="preserve">Rajaonarimampianina </w:t>
      </w:r>
      <w:r w:rsidR="00B7703F" w:rsidRPr="009E0164">
        <w:rPr>
          <w:rFonts w:asciiTheme="majorBidi" w:hAnsiTheme="majorBidi" w:cstheme="majorBidi"/>
        </w:rPr>
        <w:t>Rakotoarimanana Hery Martial est élu Président de la 4</w:t>
      </w:r>
      <w:r w:rsidR="00B7703F" w:rsidRPr="009E0164">
        <w:rPr>
          <w:rFonts w:asciiTheme="majorBidi" w:hAnsiTheme="majorBidi" w:cstheme="majorBidi"/>
          <w:vertAlign w:val="superscript"/>
        </w:rPr>
        <w:t>ème</w:t>
      </w:r>
      <w:r w:rsidR="00F65A6D" w:rsidRPr="009E0164">
        <w:rPr>
          <w:rFonts w:asciiTheme="majorBidi" w:hAnsiTheme="majorBidi" w:cstheme="majorBidi"/>
        </w:rPr>
        <w:t xml:space="preserve"> </w:t>
      </w:r>
      <w:r w:rsidR="00B7703F" w:rsidRPr="009E0164">
        <w:rPr>
          <w:rFonts w:asciiTheme="majorBidi" w:hAnsiTheme="majorBidi" w:cstheme="majorBidi"/>
        </w:rPr>
        <w:t>République et a pris sa fonction le 25 janvier 2014.</w:t>
      </w:r>
    </w:p>
    <w:p w:rsidR="00B7703F" w:rsidRPr="009E0164" w:rsidRDefault="00CA190E" w:rsidP="00CA190E">
      <w:pPr>
        <w:pStyle w:val="SingleTxtG"/>
        <w:rPr>
          <w:rFonts w:asciiTheme="majorBidi" w:hAnsiTheme="majorBidi" w:cstheme="majorBidi"/>
        </w:rPr>
      </w:pPr>
      <w:r w:rsidRPr="009E0164">
        <w:rPr>
          <w:rFonts w:asciiTheme="majorBidi" w:hAnsiTheme="majorBidi" w:cstheme="majorBidi"/>
        </w:rPr>
        <w:t>12.</w:t>
      </w:r>
      <w:r w:rsidRPr="009E0164">
        <w:rPr>
          <w:rFonts w:asciiTheme="majorBidi" w:hAnsiTheme="majorBidi" w:cstheme="majorBidi"/>
        </w:rPr>
        <w:tab/>
      </w:r>
      <w:r w:rsidR="00657ED2">
        <w:rPr>
          <w:rFonts w:asciiTheme="majorBidi" w:hAnsiTheme="majorBidi" w:cstheme="majorBidi"/>
        </w:rPr>
        <w:t>À</w:t>
      </w:r>
      <w:r w:rsidR="00B7703F" w:rsidRPr="009E0164">
        <w:rPr>
          <w:rFonts w:asciiTheme="majorBidi" w:hAnsiTheme="majorBidi" w:cstheme="majorBidi"/>
        </w:rPr>
        <w:t xml:space="preserve"> Madagascar, les libertés démocratiques sont reconnues et garanties par la loi. En effet, les textes régissant les partis politiques et le statut d’opposition ainsi que les élections ont été adoptés depuis 2011.</w:t>
      </w:r>
      <w:bookmarkStart w:id="5" w:name="_Toc515991173"/>
    </w:p>
    <w:p w:rsidR="00B7703F" w:rsidRPr="009E0164" w:rsidRDefault="00B7703F" w:rsidP="00CA190E">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t>Système juridique</w:t>
      </w:r>
      <w:bookmarkEnd w:id="5"/>
    </w:p>
    <w:p w:rsidR="00B7703F" w:rsidRPr="009E0164" w:rsidRDefault="00CA190E" w:rsidP="00CA190E">
      <w:pPr>
        <w:pStyle w:val="SingleTxtG"/>
        <w:rPr>
          <w:rFonts w:asciiTheme="majorBidi" w:hAnsiTheme="majorBidi" w:cstheme="majorBidi"/>
        </w:rPr>
      </w:pPr>
      <w:r w:rsidRPr="009E0164">
        <w:rPr>
          <w:rFonts w:asciiTheme="majorBidi" w:hAnsiTheme="majorBidi" w:cstheme="majorBidi"/>
        </w:rPr>
        <w:t>13.</w:t>
      </w:r>
      <w:r w:rsidRPr="009E0164">
        <w:rPr>
          <w:rFonts w:asciiTheme="majorBidi" w:hAnsiTheme="majorBidi" w:cstheme="majorBidi"/>
        </w:rPr>
        <w:tab/>
      </w:r>
      <w:r w:rsidR="00B7703F" w:rsidRPr="009E0164">
        <w:rPr>
          <w:rFonts w:asciiTheme="majorBidi" w:hAnsiTheme="majorBidi" w:cstheme="majorBidi"/>
        </w:rPr>
        <w:t>La fonction juridictionnelle est exercée par la Haute Cour Constitutionnelle, la Cour Suprême ainsi que les trois Cours (Cours de cassation, Conseil d’</w:t>
      </w:r>
      <w:r w:rsidR="00C8564D">
        <w:rPr>
          <w:rFonts w:asciiTheme="majorBidi" w:hAnsiTheme="majorBidi" w:cstheme="majorBidi"/>
        </w:rPr>
        <w:t>État</w:t>
      </w:r>
      <w:r w:rsidR="00B7703F" w:rsidRPr="009E0164">
        <w:rPr>
          <w:rFonts w:asciiTheme="majorBidi" w:hAnsiTheme="majorBidi" w:cstheme="majorBidi"/>
        </w:rPr>
        <w:t xml:space="preserve"> et Cour des comptes) et la Haute Cour de Justice.</w:t>
      </w:r>
    </w:p>
    <w:p w:rsidR="00B7703F" w:rsidRPr="009E0164" w:rsidRDefault="00CA190E" w:rsidP="00CA190E">
      <w:pPr>
        <w:pStyle w:val="SingleTxtG"/>
        <w:rPr>
          <w:rFonts w:asciiTheme="majorBidi" w:hAnsiTheme="majorBidi" w:cstheme="majorBidi"/>
        </w:rPr>
      </w:pPr>
      <w:r w:rsidRPr="009E0164">
        <w:rPr>
          <w:rFonts w:asciiTheme="majorBidi" w:hAnsiTheme="majorBidi" w:cstheme="majorBidi"/>
        </w:rPr>
        <w:t>14.</w:t>
      </w:r>
      <w:r w:rsidRPr="009E0164">
        <w:rPr>
          <w:rFonts w:asciiTheme="majorBidi" w:hAnsiTheme="majorBidi" w:cstheme="majorBidi"/>
        </w:rPr>
        <w:tab/>
      </w:r>
      <w:r w:rsidR="00B7703F" w:rsidRPr="009E0164">
        <w:rPr>
          <w:rFonts w:asciiTheme="majorBidi" w:hAnsiTheme="majorBidi" w:cstheme="majorBidi"/>
        </w:rPr>
        <w:t>Le système judiciaire malagasy repose sur le principe du double degré de juridiction.</w:t>
      </w:r>
    </w:p>
    <w:p w:rsidR="00B7703F" w:rsidRPr="009E0164" w:rsidRDefault="00B7703F" w:rsidP="00CA190E">
      <w:pPr>
        <w:pStyle w:val="H1G"/>
        <w:rPr>
          <w:rFonts w:asciiTheme="majorBidi" w:hAnsiTheme="majorBidi" w:cstheme="majorBidi"/>
        </w:rPr>
      </w:pPr>
      <w:bookmarkStart w:id="6" w:name="_Toc515991174"/>
      <w:r w:rsidRPr="009E0164">
        <w:rPr>
          <w:rFonts w:asciiTheme="majorBidi" w:hAnsiTheme="majorBidi" w:cstheme="majorBidi"/>
        </w:rPr>
        <w:tab/>
      </w:r>
      <w:r w:rsidR="009012CA" w:rsidRPr="009E0164">
        <w:rPr>
          <w:rFonts w:asciiTheme="majorBidi" w:hAnsiTheme="majorBidi" w:cstheme="majorBidi"/>
        </w:rPr>
        <w:t>D.</w:t>
      </w:r>
      <w:r w:rsidRPr="009E0164">
        <w:rPr>
          <w:rFonts w:asciiTheme="majorBidi" w:hAnsiTheme="majorBidi" w:cstheme="majorBidi"/>
        </w:rPr>
        <w:tab/>
        <w:t>Informations d’ordre économique</w:t>
      </w:r>
      <w:bookmarkEnd w:id="6"/>
    </w:p>
    <w:p w:rsidR="00B7703F" w:rsidRPr="009E0164" w:rsidRDefault="00CA190E" w:rsidP="00483A65">
      <w:pPr>
        <w:pStyle w:val="SingleTxtG"/>
        <w:spacing w:line="220" w:lineRule="atLeast"/>
        <w:rPr>
          <w:rFonts w:asciiTheme="majorBidi" w:hAnsiTheme="majorBidi" w:cstheme="majorBidi"/>
        </w:rPr>
      </w:pPr>
      <w:r w:rsidRPr="009E0164">
        <w:rPr>
          <w:rFonts w:asciiTheme="majorBidi" w:hAnsiTheme="majorBidi" w:cstheme="majorBidi"/>
        </w:rPr>
        <w:t>15.</w:t>
      </w:r>
      <w:r w:rsidRPr="009E0164">
        <w:rPr>
          <w:rFonts w:asciiTheme="majorBidi" w:hAnsiTheme="majorBidi" w:cstheme="majorBidi"/>
        </w:rPr>
        <w:tab/>
      </w:r>
      <w:r w:rsidR="00B7703F" w:rsidRPr="009E0164">
        <w:rPr>
          <w:rFonts w:asciiTheme="majorBidi" w:hAnsiTheme="majorBidi" w:cstheme="majorBidi"/>
        </w:rPr>
        <w:t>Afin de relancer l’économie de Madagascar, le Gouvernement a élaboré le Plan National de Développement (PND) 2015-2019 retraçant les cinq (5) axes stratégiques ci-après :</w:t>
      </w:r>
    </w:p>
    <w:p w:rsidR="00B7703F" w:rsidRPr="009E0164" w:rsidRDefault="00CA190E" w:rsidP="00483A65">
      <w:pPr>
        <w:pStyle w:val="Bullet1G"/>
        <w:numPr>
          <w:ilvl w:val="0"/>
          <w:numId w:val="0"/>
        </w:numPr>
        <w:tabs>
          <w:tab w:val="left" w:pos="1701"/>
        </w:tabs>
        <w:spacing w:line="220" w:lineRule="atLeast"/>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012CA" w:rsidRPr="009E0164">
        <w:rPr>
          <w:rFonts w:asciiTheme="majorBidi" w:hAnsiTheme="majorBidi" w:cstheme="majorBidi"/>
        </w:rPr>
        <w:t>Gouvernance</w:t>
      </w:r>
      <w:r w:rsidR="00B7703F" w:rsidRPr="009E0164">
        <w:rPr>
          <w:rFonts w:asciiTheme="majorBidi" w:hAnsiTheme="majorBidi" w:cstheme="majorBidi"/>
        </w:rPr>
        <w:t xml:space="preserve">, </w:t>
      </w:r>
      <w:r w:rsidR="00C8564D">
        <w:rPr>
          <w:rFonts w:asciiTheme="majorBidi" w:hAnsiTheme="majorBidi" w:cstheme="majorBidi"/>
        </w:rPr>
        <w:t>État</w:t>
      </w:r>
      <w:r w:rsidR="00B7703F" w:rsidRPr="009E0164">
        <w:rPr>
          <w:rFonts w:asciiTheme="majorBidi" w:hAnsiTheme="majorBidi" w:cstheme="majorBidi"/>
        </w:rPr>
        <w:t xml:space="preserve"> de droit, sécurité, dém</w:t>
      </w:r>
      <w:r w:rsidR="005D4AB2" w:rsidRPr="009E0164">
        <w:rPr>
          <w:rFonts w:asciiTheme="majorBidi" w:hAnsiTheme="majorBidi" w:cstheme="majorBidi"/>
        </w:rPr>
        <w:t>ocratie et solidarité nationale ;</w:t>
      </w:r>
    </w:p>
    <w:p w:rsidR="00B7703F" w:rsidRPr="009E0164" w:rsidRDefault="00CA190E" w:rsidP="00483A65">
      <w:pPr>
        <w:pStyle w:val="Bullet1G"/>
        <w:numPr>
          <w:ilvl w:val="0"/>
          <w:numId w:val="0"/>
        </w:numPr>
        <w:tabs>
          <w:tab w:val="left" w:pos="1701"/>
        </w:tabs>
        <w:spacing w:line="220" w:lineRule="atLeast"/>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012CA" w:rsidRPr="009E0164">
        <w:rPr>
          <w:rFonts w:asciiTheme="majorBidi" w:hAnsiTheme="majorBidi" w:cstheme="majorBidi"/>
        </w:rPr>
        <w:t>Préservation</w:t>
      </w:r>
      <w:r w:rsidR="00B7703F" w:rsidRPr="009E0164">
        <w:rPr>
          <w:rFonts w:asciiTheme="majorBidi" w:hAnsiTheme="majorBidi" w:cstheme="majorBidi"/>
        </w:rPr>
        <w:t xml:space="preserve"> de la stabilité macroécono</w:t>
      </w:r>
      <w:r w:rsidR="005D4AB2" w:rsidRPr="009E0164">
        <w:rPr>
          <w:rFonts w:asciiTheme="majorBidi" w:hAnsiTheme="majorBidi" w:cstheme="majorBidi"/>
        </w:rPr>
        <w:t>mique et appui au développement ;</w:t>
      </w:r>
    </w:p>
    <w:p w:rsidR="00B7703F" w:rsidRPr="009E0164" w:rsidRDefault="00CA190E" w:rsidP="00483A65">
      <w:pPr>
        <w:pStyle w:val="Bullet1G"/>
        <w:numPr>
          <w:ilvl w:val="0"/>
          <w:numId w:val="0"/>
        </w:numPr>
        <w:tabs>
          <w:tab w:val="left" w:pos="1701"/>
        </w:tabs>
        <w:spacing w:line="220" w:lineRule="atLeast"/>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012CA" w:rsidRPr="009E0164">
        <w:rPr>
          <w:rFonts w:asciiTheme="majorBidi" w:hAnsiTheme="majorBidi" w:cstheme="majorBidi"/>
        </w:rPr>
        <w:t>Croissance</w:t>
      </w:r>
      <w:r w:rsidR="00B7703F" w:rsidRPr="009E0164">
        <w:rPr>
          <w:rFonts w:asciiTheme="majorBidi" w:hAnsiTheme="majorBidi" w:cstheme="majorBidi"/>
        </w:rPr>
        <w:t xml:space="preserve"> inclusive et ancra</w:t>
      </w:r>
      <w:r w:rsidR="005D4AB2" w:rsidRPr="009E0164">
        <w:rPr>
          <w:rFonts w:asciiTheme="majorBidi" w:hAnsiTheme="majorBidi" w:cstheme="majorBidi"/>
        </w:rPr>
        <w:t>ge territorial du développement ;</w:t>
      </w:r>
    </w:p>
    <w:p w:rsidR="00B7703F" w:rsidRPr="009E0164" w:rsidRDefault="00CA190E" w:rsidP="00483A65">
      <w:pPr>
        <w:pStyle w:val="Bullet1G"/>
        <w:numPr>
          <w:ilvl w:val="0"/>
          <w:numId w:val="0"/>
        </w:numPr>
        <w:tabs>
          <w:tab w:val="left" w:pos="1701"/>
        </w:tabs>
        <w:spacing w:line="220" w:lineRule="atLeast"/>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012CA" w:rsidRPr="009E0164">
        <w:rPr>
          <w:rFonts w:asciiTheme="majorBidi" w:hAnsiTheme="majorBidi" w:cstheme="majorBidi"/>
        </w:rPr>
        <w:t>Capital</w:t>
      </w:r>
      <w:r w:rsidR="00B7703F" w:rsidRPr="009E0164">
        <w:rPr>
          <w:rFonts w:asciiTheme="majorBidi" w:hAnsiTheme="majorBidi" w:cstheme="majorBidi"/>
        </w:rPr>
        <w:t xml:space="preserve"> humain adéqua</w:t>
      </w:r>
      <w:r w:rsidR="005D4AB2" w:rsidRPr="009E0164">
        <w:rPr>
          <w:rFonts w:asciiTheme="majorBidi" w:hAnsiTheme="majorBidi" w:cstheme="majorBidi"/>
        </w:rPr>
        <w:t>t au processus de développement ;</w:t>
      </w:r>
    </w:p>
    <w:p w:rsidR="00B7703F" w:rsidRPr="009E0164" w:rsidRDefault="00CA190E" w:rsidP="00483A65">
      <w:pPr>
        <w:pStyle w:val="Bullet1G"/>
        <w:numPr>
          <w:ilvl w:val="0"/>
          <w:numId w:val="0"/>
        </w:numPr>
        <w:tabs>
          <w:tab w:val="left" w:pos="1701"/>
        </w:tabs>
        <w:spacing w:line="220" w:lineRule="atLeast"/>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012CA" w:rsidRPr="009E0164">
        <w:rPr>
          <w:rFonts w:asciiTheme="majorBidi" w:hAnsiTheme="majorBidi" w:cstheme="majorBidi"/>
        </w:rPr>
        <w:t>Valorisation</w:t>
      </w:r>
      <w:r w:rsidR="00B7703F" w:rsidRPr="009E0164">
        <w:rPr>
          <w:rFonts w:asciiTheme="majorBidi" w:hAnsiTheme="majorBidi" w:cstheme="majorBidi"/>
        </w:rPr>
        <w:t xml:space="preserve"> du capital naturel et renforcement de la résilience aux risques de catastrophes.</w:t>
      </w:r>
    </w:p>
    <w:p w:rsidR="00B7703F" w:rsidRPr="009E0164" w:rsidRDefault="00CA190E" w:rsidP="00483A65">
      <w:pPr>
        <w:pStyle w:val="SingleTxtG"/>
        <w:spacing w:line="220" w:lineRule="atLeast"/>
        <w:rPr>
          <w:rFonts w:asciiTheme="majorBidi" w:hAnsiTheme="majorBidi" w:cstheme="majorBidi"/>
        </w:rPr>
      </w:pPr>
      <w:r w:rsidRPr="009E0164">
        <w:rPr>
          <w:rFonts w:asciiTheme="majorBidi" w:hAnsiTheme="majorBidi" w:cstheme="majorBidi"/>
        </w:rPr>
        <w:lastRenderedPageBreak/>
        <w:t>16.</w:t>
      </w:r>
      <w:r w:rsidRPr="009E0164">
        <w:rPr>
          <w:rFonts w:asciiTheme="majorBidi" w:hAnsiTheme="majorBidi" w:cstheme="majorBidi"/>
        </w:rPr>
        <w:tab/>
      </w:r>
      <w:r w:rsidR="00B7703F" w:rsidRPr="009E0164">
        <w:rPr>
          <w:rFonts w:asciiTheme="majorBidi" w:hAnsiTheme="majorBidi" w:cstheme="majorBidi"/>
        </w:rPr>
        <w:t>Ce document stratégique pour la période 2015-2019 est conçu en application de la Politique Générale de l’</w:t>
      </w:r>
      <w:r w:rsidR="00C8564D">
        <w:rPr>
          <w:rFonts w:asciiTheme="majorBidi" w:hAnsiTheme="majorBidi" w:cstheme="majorBidi"/>
        </w:rPr>
        <w:t>État</w:t>
      </w:r>
      <w:r w:rsidR="00B7703F" w:rsidRPr="009E0164">
        <w:rPr>
          <w:rFonts w:asciiTheme="majorBidi" w:hAnsiTheme="majorBidi" w:cstheme="majorBidi"/>
        </w:rPr>
        <w:t xml:space="preserve"> (PGE) et tient compte des Objectifs de Développement Durable (ODD).</w:t>
      </w:r>
    </w:p>
    <w:p w:rsidR="00B7703F" w:rsidRPr="009E0164" w:rsidRDefault="00CA190E" w:rsidP="00483A65">
      <w:pPr>
        <w:pStyle w:val="SingleTxtG"/>
        <w:spacing w:line="220" w:lineRule="atLeast"/>
        <w:rPr>
          <w:rFonts w:asciiTheme="majorBidi" w:hAnsiTheme="majorBidi" w:cstheme="majorBidi"/>
        </w:rPr>
      </w:pPr>
      <w:r w:rsidRPr="009E0164">
        <w:rPr>
          <w:rFonts w:asciiTheme="majorBidi" w:hAnsiTheme="majorBidi" w:cstheme="majorBidi"/>
        </w:rPr>
        <w:t>17.</w:t>
      </w:r>
      <w:r w:rsidRPr="009E0164">
        <w:rPr>
          <w:rFonts w:asciiTheme="majorBidi" w:hAnsiTheme="majorBidi" w:cstheme="majorBidi"/>
        </w:rPr>
        <w:tab/>
      </w:r>
      <w:r w:rsidR="00B7703F" w:rsidRPr="009E0164">
        <w:rPr>
          <w:rFonts w:asciiTheme="majorBidi" w:hAnsiTheme="majorBidi" w:cstheme="majorBidi"/>
        </w:rPr>
        <w:t xml:space="preserve">En vue de la réalisation du PND, le Plan de Mise en Œuvre (PMO) a été élaboré pour planifier les actions à entreprendre par les Institutions et Ministères concernés. </w:t>
      </w:r>
    </w:p>
    <w:p w:rsidR="00B7703F" w:rsidRPr="009E0164" w:rsidRDefault="00CA190E" w:rsidP="00483A65">
      <w:pPr>
        <w:pStyle w:val="SingleTxtG"/>
        <w:spacing w:line="220" w:lineRule="atLeast"/>
        <w:rPr>
          <w:rFonts w:asciiTheme="majorBidi" w:hAnsiTheme="majorBidi" w:cstheme="majorBidi"/>
        </w:rPr>
      </w:pPr>
      <w:r w:rsidRPr="009E0164">
        <w:rPr>
          <w:rFonts w:asciiTheme="majorBidi" w:hAnsiTheme="majorBidi" w:cstheme="majorBidi"/>
        </w:rPr>
        <w:t>18.</w:t>
      </w:r>
      <w:r w:rsidRPr="009E0164">
        <w:rPr>
          <w:rFonts w:asciiTheme="majorBidi" w:hAnsiTheme="majorBidi" w:cstheme="majorBidi"/>
        </w:rPr>
        <w:tab/>
      </w:r>
      <w:r w:rsidR="00B7703F" w:rsidRPr="009E0164">
        <w:rPr>
          <w:rFonts w:asciiTheme="majorBidi" w:hAnsiTheme="majorBidi" w:cstheme="majorBidi"/>
        </w:rPr>
        <w:t>En 2016, la croissance économique de Madagascar a été estimée à 4,2</w:t>
      </w:r>
      <w:r w:rsidR="00F65A6D" w:rsidRPr="009E0164">
        <w:rPr>
          <w:rFonts w:asciiTheme="majorBidi" w:hAnsiTheme="majorBidi" w:cstheme="majorBidi"/>
        </w:rPr>
        <w:t> </w:t>
      </w:r>
      <w:r w:rsidR="00B7703F" w:rsidRPr="009E0164">
        <w:rPr>
          <w:rFonts w:asciiTheme="majorBidi" w:hAnsiTheme="majorBidi" w:cstheme="majorBidi"/>
        </w:rPr>
        <w:t>% contre 3,1</w:t>
      </w:r>
      <w:r w:rsidR="00F65A6D" w:rsidRPr="009E0164">
        <w:rPr>
          <w:rFonts w:asciiTheme="majorBidi" w:hAnsiTheme="majorBidi" w:cstheme="majorBidi"/>
        </w:rPr>
        <w:t> </w:t>
      </w:r>
      <w:r w:rsidR="00B7703F" w:rsidRPr="009E0164">
        <w:rPr>
          <w:rFonts w:asciiTheme="majorBidi" w:hAnsiTheme="majorBidi" w:cstheme="majorBidi"/>
        </w:rPr>
        <w:t xml:space="preserve">% en 2015, soit un accroissement de 1,1 point. </w:t>
      </w:r>
    </w:p>
    <w:p w:rsidR="00B7703F" w:rsidRPr="009E0164" w:rsidRDefault="00CA190E" w:rsidP="00483A65">
      <w:pPr>
        <w:pStyle w:val="SingleTxtG"/>
        <w:spacing w:line="220" w:lineRule="atLeast"/>
        <w:rPr>
          <w:rFonts w:asciiTheme="majorBidi" w:hAnsiTheme="majorBidi" w:cstheme="majorBidi"/>
        </w:rPr>
      </w:pPr>
      <w:r w:rsidRPr="009E0164">
        <w:rPr>
          <w:rFonts w:asciiTheme="majorBidi" w:hAnsiTheme="majorBidi" w:cstheme="majorBidi"/>
        </w:rPr>
        <w:t>19.</w:t>
      </w:r>
      <w:r w:rsidRPr="009E0164">
        <w:rPr>
          <w:rFonts w:asciiTheme="majorBidi" w:hAnsiTheme="majorBidi" w:cstheme="majorBidi"/>
        </w:rPr>
        <w:tab/>
      </w:r>
      <w:r w:rsidR="00B7703F" w:rsidRPr="009E0164">
        <w:rPr>
          <w:rFonts w:asciiTheme="majorBidi" w:hAnsiTheme="majorBidi" w:cstheme="majorBidi"/>
        </w:rPr>
        <w:t>Ci-après l’évolution des données macro-économiques du pays de 2011 à 2016.</w:t>
      </w:r>
    </w:p>
    <w:p w:rsidR="00B7703F" w:rsidRPr="009E0164" w:rsidRDefault="00CA190E" w:rsidP="00CA190E">
      <w:pPr>
        <w:pStyle w:val="H23G"/>
        <w:rPr>
          <w:rFonts w:asciiTheme="majorBidi" w:hAnsiTheme="majorBidi" w:cstheme="majorBidi"/>
        </w:rPr>
      </w:pPr>
      <w:bookmarkStart w:id="7" w:name="_Toc515991304"/>
      <w:r w:rsidRPr="009E0164">
        <w:rPr>
          <w:rFonts w:asciiTheme="majorBidi" w:hAnsiTheme="majorBidi" w:cstheme="majorBidi"/>
          <w:b w:val="0"/>
        </w:rPr>
        <w:tab/>
      </w:r>
      <w:r w:rsidRPr="009E0164">
        <w:rPr>
          <w:rFonts w:asciiTheme="majorBidi" w:hAnsiTheme="majorBidi" w:cstheme="majorBidi"/>
          <w:b w:val="0"/>
        </w:rPr>
        <w:tab/>
      </w:r>
      <w:r w:rsidR="00B7703F" w:rsidRPr="009E0164">
        <w:rPr>
          <w:rFonts w:asciiTheme="majorBidi" w:hAnsiTheme="majorBidi" w:cstheme="majorBidi"/>
          <w:b w:val="0"/>
        </w:rPr>
        <w:t xml:space="preserve">Tableau </w:t>
      </w:r>
      <w:r w:rsidR="00B7703F" w:rsidRPr="009E0164">
        <w:rPr>
          <w:rFonts w:asciiTheme="majorBidi" w:hAnsiTheme="majorBidi" w:cstheme="majorBidi"/>
          <w:b w:val="0"/>
        </w:rPr>
        <w:fldChar w:fldCharType="begin"/>
      </w:r>
      <w:r w:rsidR="00B7703F" w:rsidRPr="009E0164">
        <w:rPr>
          <w:rFonts w:asciiTheme="majorBidi" w:hAnsiTheme="majorBidi" w:cstheme="majorBidi"/>
          <w:b w:val="0"/>
        </w:rPr>
        <w:instrText xml:space="preserve"> SEQ Tableau \* ARABIC </w:instrText>
      </w:r>
      <w:r w:rsidR="00B7703F" w:rsidRPr="009E0164">
        <w:rPr>
          <w:rFonts w:asciiTheme="majorBidi" w:hAnsiTheme="majorBidi" w:cstheme="majorBidi"/>
          <w:b w:val="0"/>
        </w:rPr>
        <w:fldChar w:fldCharType="separate"/>
      </w:r>
      <w:r w:rsidR="00C63865">
        <w:rPr>
          <w:rFonts w:asciiTheme="majorBidi" w:hAnsiTheme="majorBidi" w:cstheme="majorBidi"/>
          <w:b w:val="0"/>
          <w:noProof/>
        </w:rPr>
        <w:t>1</w:t>
      </w:r>
      <w:r w:rsidR="00B7703F" w:rsidRPr="009E0164">
        <w:rPr>
          <w:rFonts w:asciiTheme="majorBidi" w:hAnsiTheme="majorBidi" w:cstheme="majorBidi"/>
          <w:b w:val="0"/>
        </w:rPr>
        <w:fldChar w:fldCharType="end"/>
      </w:r>
      <w:r w:rsidRPr="009E0164">
        <w:rPr>
          <w:rFonts w:asciiTheme="majorBidi" w:hAnsiTheme="majorBidi" w:cstheme="majorBidi"/>
        </w:rPr>
        <w:br/>
      </w:r>
      <w:r w:rsidR="00B7703F" w:rsidRPr="009E0164">
        <w:rPr>
          <w:rFonts w:asciiTheme="majorBidi" w:hAnsiTheme="majorBidi" w:cstheme="majorBidi"/>
        </w:rPr>
        <w:t>Produit Intérieur Brut (PIB) en terme nominal, en terme réel et taux d’inflation</w:t>
      </w:r>
      <w:bookmarkEnd w:id="7"/>
    </w:p>
    <w:tbl>
      <w:tblPr>
        <w:tblW w:w="0" w:type="auto"/>
        <w:tblInd w:w="1134" w:type="dxa"/>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B7703F" w:rsidRPr="009E0164" w:rsidTr="009E0164">
        <w:trPr>
          <w:tblHeader/>
        </w:trPr>
        <w:tc>
          <w:tcPr>
            <w:tcW w:w="1701" w:type="dxa"/>
            <w:tcBorders>
              <w:top w:val="single" w:sz="4" w:space="0" w:color="auto"/>
              <w:bottom w:val="single" w:sz="12" w:space="0" w:color="auto"/>
            </w:tcBorders>
            <w:shd w:val="clear" w:color="auto" w:fill="auto"/>
            <w:vAlign w:val="bottom"/>
          </w:tcPr>
          <w:p w:rsidR="00B7703F" w:rsidRPr="009E0164" w:rsidRDefault="00B7703F" w:rsidP="009012CA">
            <w:pPr>
              <w:suppressAutoHyphens w:val="0"/>
              <w:autoSpaceDE w:val="0"/>
              <w:autoSpaceDN w:val="0"/>
              <w:adjustRightInd w:val="0"/>
              <w:spacing w:before="80" w:after="80" w:line="200" w:lineRule="exact"/>
              <w:rPr>
                <w:rFonts w:asciiTheme="majorBidi" w:hAnsiTheme="majorBidi" w:cstheme="majorBidi"/>
                <w:bCs/>
                <w:i/>
                <w:sz w:val="16"/>
                <w:szCs w:val="24"/>
              </w:rPr>
            </w:pPr>
            <w:r w:rsidRPr="009E0164">
              <w:rPr>
                <w:rFonts w:asciiTheme="majorBidi" w:hAnsiTheme="majorBidi" w:cstheme="majorBidi"/>
                <w:bCs/>
                <w:i/>
                <w:sz w:val="16"/>
                <w:szCs w:val="24"/>
              </w:rPr>
              <w:t>Année</w:t>
            </w:r>
          </w:p>
        </w:tc>
        <w:tc>
          <w:tcPr>
            <w:tcW w:w="1418" w:type="dxa"/>
            <w:tcBorders>
              <w:top w:val="single" w:sz="4" w:space="0" w:color="auto"/>
              <w:bottom w:val="single" w:sz="12" w:space="0" w:color="auto"/>
            </w:tcBorders>
            <w:shd w:val="clear" w:color="auto" w:fill="auto"/>
            <w:vAlign w:val="bottom"/>
          </w:tcPr>
          <w:p w:rsidR="00B7703F" w:rsidRPr="009E0164" w:rsidRDefault="00B7703F">
            <w:pPr>
              <w:suppressAutoHyphens w:val="0"/>
              <w:autoSpaceDE w:val="0"/>
              <w:autoSpaceDN w:val="0"/>
              <w:adjustRightInd w:val="0"/>
              <w:spacing w:before="80" w:after="80" w:line="200" w:lineRule="exact"/>
              <w:jc w:val="right"/>
              <w:rPr>
                <w:rFonts w:asciiTheme="majorBidi" w:hAnsiTheme="majorBidi" w:cstheme="majorBidi"/>
                <w:bCs/>
                <w:i/>
                <w:sz w:val="16"/>
                <w:szCs w:val="24"/>
              </w:rPr>
            </w:pPr>
            <w:r w:rsidRPr="009E0164">
              <w:rPr>
                <w:rFonts w:asciiTheme="majorBidi" w:hAnsiTheme="majorBidi" w:cstheme="majorBidi"/>
                <w:bCs/>
                <w:i/>
                <w:sz w:val="16"/>
                <w:szCs w:val="24"/>
              </w:rPr>
              <w:t>PIB nominal</w:t>
            </w:r>
            <w:r w:rsidR="00557370" w:rsidRPr="009E0164">
              <w:rPr>
                <w:rFonts w:asciiTheme="majorBidi" w:hAnsiTheme="majorBidi" w:cstheme="majorBidi"/>
                <w:bCs/>
                <w:i/>
                <w:sz w:val="16"/>
                <w:szCs w:val="24"/>
              </w:rPr>
              <w:br/>
            </w:r>
            <w:r w:rsidRPr="009E0164">
              <w:rPr>
                <w:rFonts w:asciiTheme="majorBidi" w:hAnsiTheme="majorBidi" w:cstheme="majorBidi"/>
                <w:bCs/>
                <w:i/>
                <w:sz w:val="16"/>
                <w:szCs w:val="24"/>
              </w:rPr>
              <w:t>(milliards Ar)</w:t>
            </w:r>
          </w:p>
        </w:tc>
        <w:tc>
          <w:tcPr>
            <w:tcW w:w="1418" w:type="dxa"/>
            <w:tcBorders>
              <w:top w:val="single" w:sz="4" w:space="0" w:color="auto"/>
              <w:bottom w:val="single" w:sz="12" w:space="0" w:color="auto"/>
            </w:tcBorders>
            <w:shd w:val="clear" w:color="auto" w:fill="auto"/>
            <w:vAlign w:val="bottom"/>
          </w:tcPr>
          <w:p w:rsidR="00B7703F" w:rsidRPr="009E0164" w:rsidRDefault="00B7703F">
            <w:pPr>
              <w:suppressAutoHyphens w:val="0"/>
              <w:autoSpaceDE w:val="0"/>
              <w:autoSpaceDN w:val="0"/>
              <w:adjustRightInd w:val="0"/>
              <w:spacing w:before="80" w:after="80" w:line="200" w:lineRule="exact"/>
              <w:jc w:val="right"/>
              <w:rPr>
                <w:rFonts w:asciiTheme="majorBidi" w:hAnsiTheme="majorBidi" w:cstheme="majorBidi"/>
                <w:bCs/>
                <w:i/>
                <w:sz w:val="16"/>
                <w:szCs w:val="24"/>
              </w:rPr>
            </w:pPr>
            <w:r w:rsidRPr="009E0164">
              <w:rPr>
                <w:rFonts w:asciiTheme="majorBidi" w:hAnsiTheme="majorBidi" w:cstheme="majorBidi"/>
                <w:bCs/>
                <w:i/>
                <w:sz w:val="16"/>
                <w:szCs w:val="24"/>
              </w:rPr>
              <w:t>PIB réel</w:t>
            </w:r>
            <w:r w:rsidR="00557370" w:rsidRPr="009E0164">
              <w:rPr>
                <w:rFonts w:asciiTheme="majorBidi" w:hAnsiTheme="majorBidi" w:cstheme="majorBidi"/>
                <w:bCs/>
                <w:i/>
                <w:sz w:val="16"/>
                <w:szCs w:val="24"/>
              </w:rPr>
              <w:br/>
            </w:r>
            <w:r w:rsidRPr="009E0164">
              <w:rPr>
                <w:rFonts w:asciiTheme="majorBidi" w:hAnsiTheme="majorBidi" w:cstheme="majorBidi"/>
                <w:bCs/>
                <w:i/>
                <w:sz w:val="16"/>
                <w:szCs w:val="24"/>
              </w:rPr>
              <w:t>(milliards Ar)</w:t>
            </w:r>
          </w:p>
        </w:tc>
        <w:tc>
          <w:tcPr>
            <w:tcW w:w="1418" w:type="dxa"/>
            <w:tcBorders>
              <w:top w:val="single" w:sz="4" w:space="0" w:color="auto"/>
              <w:bottom w:val="single" w:sz="12" w:space="0" w:color="auto"/>
            </w:tcBorders>
            <w:shd w:val="clear" w:color="auto" w:fill="auto"/>
            <w:vAlign w:val="bottom"/>
          </w:tcPr>
          <w:p w:rsidR="00B7703F" w:rsidRPr="009E0164" w:rsidRDefault="00B7703F">
            <w:pPr>
              <w:suppressAutoHyphens w:val="0"/>
              <w:autoSpaceDE w:val="0"/>
              <w:autoSpaceDN w:val="0"/>
              <w:adjustRightInd w:val="0"/>
              <w:spacing w:before="80" w:after="80" w:line="200" w:lineRule="exact"/>
              <w:jc w:val="right"/>
              <w:rPr>
                <w:rFonts w:asciiTheme="majorBidi" w:hAnsiTheme="majorBidi" w:cstheme="majorBidi"/>
                <w:bCs/>
                <w:i/>
                <w:sz w:val="16"/>
                <w:szCs w:val="24"/>
              </w:rPr>
            </w:pPr>
            <w:r w:rsidRPr="009E0164">
              <w:rPr>
                <w:rFonts w:asciiTheme="majorBidi" w:hAnsiTheme="majorBidi" w:cstheme="majorBidi"/>
                <w:bCs/>
                <w:i/>
                <w:sz w:val="16"/>
                <w:szCs w:val="24"/>
              </w:rPr>
              <w:t>Croissance</w:t>
            </w:r>
            <w:r w:rsidR="00557370" w:rsidRPr="009E0164">
              <w:rPr>
                <w:rFonts w:asciiTheme="majorBidi" w:hAnsiTheme="majorBidi" w:cstheme="majorBidi"/>
                <w:bCs/>
                <w:i/>
                <w:sz w:val="16"/>
                <w:szCs w:val="24"/>
              </w:rPr>
              <w:br/>
            </w:r>
            <w:r w:rsidRPr="009E0164">
              <w:rPr>
                <w:rFonts w:asciiTheme="majorBidi" w:hAnsiTheme="majorBidi" w:cstheme="majorBidi"/>
                <w:bCs/>
                <w:i/>
                <w:sz w:val="16"/>
                <w:szCs w:val="24"/>
              </w:rPr>
              <w:t>(%)</w:t>
            </w:r>
          </w:p>
        </w:tc>
        <w:tc>
          <w:tcPr>
            <w:tcW w:w="1418" w:type="dxa"/>
            <w:tcBorders>
              <w:top w:val="single" w:sz="4" w:space="0" w:color="auto"/>
              <w:bottom w:val="single" w:sz="12" w:space="0" w:color="auto"/>
            </w:tcBorders>
            <w:shd w:val="clear" w:color="auto" w:fill="auto"/>
            <w:vAlign w:val="bottom"/>
          </w:tcPr>
          <w:p w:rsidR="00B7703F" w:rsidRPr="009E0164" w:rsidRDefault="00B7703F">
            <w:pPr>
              <w:suppressAutoHyphens w:val="0"/>
              <w:autoSpaceDE w:val="0"/>
              <w:autoSpaceDN w:val="0"/>
              <w:adjustRightInd w:val="0"/>
              <w:spacing w:before="80" w:after="80" w:line="200" w:lineRule="exact"/>
              <w:jc w:val="right"/>
              <w:rPr>
                <w:rFonts w:asciiTheme="majorBidi" w:hAnsiTheme="majorBidi" w:cstheme="majorBidi"/>
                <w:bCs/>
                <w:i/>
                <w:sz w:val="16"/>
                <w:szCs w:val="24"/>
              </w:rPr>
            </w:pPr>
            <w:r w:rsidRPr="009E0164">
              <w:rPr>
                <w:rFonts w:asciiTheme="majorBidi" w:hAnsiTheme="majorBidi" w:cstheme="majorBidi"/>
                <w:bCs/>
                <w:i/>
                <w:sz w:val="16"/>
                <w:szCs w:val="24"/>
              </w:rPr>
              <w:t>Inflation</w:t>
            </w:r>
            <w:r w:rsidR="00557370" w:rsidRPr="009E0164">
              <w:rPr>
                <w:rFonts w:asciiTheme="majorBidi" w:hAnsiTheme="majorBidi" w:cstheme="majorBidi"/>
                <w:bCs/>
                <w:i/>
                <w:sz w:val="16"/>
                <w:szCs w:val="24"/>
              </w:rPr>
              <w:br/>
            </w:r>
            <w:r w:rsidRPr="009E0164">
              <w:rPr>
                <w:rFonts w:asciiTheme="majorBidi" w:hAnsiTheme="majorBidi" w:cstheme="majorBidi"/>
                <w:bCs/>
                <w:i/>
                <w:sz w:val="16"/>
                <w:szCs w:val="24"/>
              </w:rPr>
              <w:t>(%)</w:t>
            </w:r>
          </w:p>
        </w:tc>
      </w:tr>
      <w:tr w:rsidR="00B7703F" w:rsidRPr="009E0164" w:rsidTr="009E0164">
        <w:tc>
          <w:tcPr>
            <w:tcW w:w="1701" w:type="dxa"/>
            <w:tcBorders>
              <w:top w:val="single" w:sz="12" w:space="0" w:color="auto"/>
            </w:tcBorders>
            <w:shd w:val="clear" w:color="auto" w:fill="auto"/>
          </w:tcPr>
          <w:p w:rsidR="00B7703F" w:rsidRPr="009E0164" w:rsidRDefault="00B7703F" w:rsidP="009012CA">
            <w:pPr>
              <w:suppressAutoHyphens w:val="0"/>
              <w:autoSpaceDE w:val="0"/>
              <w:autoSpaceDN w:val="0"/>
              <w:adjustRightInd w:val="0"/>
              <w:spacing w:before="40" w:after="40" w:line="220" w:lineRule="exact"/>
              <w:rPr>
                <w:rFonts w:asciiTheme="majorBidi" w:hAnsiTheme="majorBidi" w:cstheme="majorBidi"/>
                <w:bCs/>
                <w:sz w:val="18"/>
                <w:szCs w:val="24"/>
              </w:rPr>
            </w:pPr>
            <w:r w:rsidRPr="009E0164">
              <w:rPr>
                <w:rFonts w:asciiTheme="majorBidi" w:hAnsiTheme="majorBidi" w:cstheme="majorBidi"/>
                <w:bCs/>
                <w:sz w:val="18"/>
                <w:szCs w:val="24"/>
              </w:rPr>
              <w:t>2016</w:t>
            </w:r>
          </w:p>
        </w:tc>
        <w:tc>
          <w:tcPr>
            <w:tcW w:w="1418" w:type="dxa"/>
            <w:tcBorders>
              <w:top w:val="single" w:sz="12" w:space="0" w:color="auto"/>
            </w:tcBorders>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31 773</w:t>
            </w:r>
          </w:p>
        </w:tc>
        <w:tc>
          <w:tcPr>
            <w:tcW w:w="1418" w:type="dxa"/>
            <w:tcBorders>
              <w:top w:val="single" w:sz="12" w:space="0" w:color="auto"/>
            </w:tcBorders>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 xml:space="preserve">710 </w:t>
            </w:r>
          </w:p>
        </w:tc>
        <w:tc>
          <w:tcPr>
            <w:tcW w:w="1418" w:type="dxa"/>
            <w:tcBorders>
              <w:top w:val="single" w:sz="12" w:space="0" w:color="auto"/>
            </w:tcBorders>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4,1</w:t>
            </w:r>
          </w:p>
        </w:tc>
        <w:tc>
          <w:tcPr>
            <w:tcW w:w="1418" w:type="dxa"/>
            <w:tcBorders>
              <w:top w:val="single" w:sz="12" w:space="0" w:color="auto"/>
            </w:tcBorders>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6,7</w:t>
            </w:r>
          </w:p>
        </w:tc>
      </w:tr>
      <w:tr w:rsidR="00B7703F" w:rsidRPr="009E0164" w:rsidTr="009E0164">
        <w:tc>
          <w:tcPr>
            <w:tcW w:w="1701" w:type="dxa"/>
            <w:shd w:val="clear" w:color="auto" w:fill="auto"/>
          </w:tcPr>
          <w:p w:rsidR="00B7703F" w:rsidRPr="009E0164" w:rsidRDefault="00B7703F" w:rsidP="009012CA">
            <w:pPr>
              <w:suppressAutoHyphens w:val="0"/>
              <w:autoSpaceDE w:val="0"/>
              <w:autoSpaceDN w:val="0"/>
              <w:adjustRightInd w:val="0"/>
              <w:spacing w:before="40" w:after="40" w:line="220" w:lineRule="exact"/>
              <w:rPr>
                <w:rFonts w:asciiTheme="majorBidi" w:hAnsiTheme="majorBidi" w:cstheme="majorBidi"/>
                <w:bCs/>
                <w:sz w:val="18"/>
                <w:szCs w:val="24"/>
              </w:rPr>
            </w:pPr>
            <w:r w:rsidRPr="009E0164">
              <w:rPr>
                <w:rFonts w:asciiTheme="majorBidi" w:hAnsiTheme="majorBidi" w:cstheme="majorBidi"/>
                <w:bCs/>
                <w:sz w:val="18"/>
                <w:szCs w:val="24"/>
              </w:rPr>
              <w:t>2015</w:t>
            </w:r>
          </w:p>
        </w:tc>
        <w:tc>
          <w:tcPr>
            <w:tcW w:w="1418" w:type="dxa"/>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28 585</w:t>
            </w:r>
          </w:p>
        </w:tc>
        <w:tc>
          <w:tcPr>
            <w:tcW w:w="1418" w:type="dxa"/>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685</w:t>
            </w:r>
          </w:p>
        </w:tc>
        <w:tc>
          <w:tcPr>
            <w:tcW w:w="1418" w:type="dxa"/>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3,1</w:t>
            </w:r>
          </w:p>
        </w:tc>
        <w:tc>
          <w:tcPr>
            <w:tcW w:w="1418" w:type="dxa"/>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7,4</w:t>
            </w:r>
          </w:p>
        </w:tc>
      </w:tr>
      <w:tr w:rsidR="00B7703F" w:rsidRPr="009E0164" w:rsidTr="009E0164">
        <w:tc>
          <w:tcPr>
            <w:tcW w:w="1701" w:type="dxa"/>
            <w:shd w:val="clear" w:color="auto" w:fill="auto"/>
          </w:tcPr>
          <w:p w:rsidR="00B7703F" w:rsidRPr="009E0164" w:rsidRDefault="00B7703F" w:rsidP="009012CA">
            <w:pPr>
              <w:suppressAutoHyphens w:val="0"/>
              <w:autoSpaceDE w:val="0"/>
              <w:autoSpaceDN w:val="0"/>
              <w:adjustRightInd w:val="0"/>
              <w:spacing w:before="40" w:after="40" w:line="220" w:lineRule="exact"/>
              <w:rPr>
                <w:rFonts w:asciiTheme="majorBidi" w:hAnsiTheme="majorBidi" w:cstheme="majorBidi"/>
                <w:bCs/>
                <w:sz w:val="18"/>
                <w:szCs w:val="24"/>
              </w:rPr>
            </w:pPr>
            <w:r w:rsidRPr="009E0164">
              <w:rPr>
                <w:rFonts w:asciiTheme="majorBidi" w:hAnsiTheme="majorBidi" w:cstheme="majorBidi"/>
                <w:bCs/>
                <w:sz w:val="18"/>
                <w:szCs w:val="24"/>
              </w:rPr>
              <w:t>2014</w:t>
            </w:r>
          </w:p>
        </w:tc>
        <w:tc>
          <w:tcPr>
            <w:tcW w:w="1418" w:type="dxa"/>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25 775</w:t>
            </w:r>
          </w:p>
        </w:tc>
        <w:tc>
          <w:tcPr>
            <w:tcW w:w="1418" w:type="dxa"/>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663</w:t>
            </w:r>
          </w:p>
        </w:tc>
        <w:tc>
          <w:tcPr>
            <w:tcW w:w="1418" w:type="dxa"/>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3,3</w:t>
            </w:r>
          </w:p>
        </w:tc>
        <w:tc>
          <w:tcPr>
            <w:tcW w:w="1418" w:type="dxa"/>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6,1</w:t>
            </w:r>
          </w:p>
        </w:tc>
      </w:tr>
      <w:tr w:rsidR="00B7703F" w:rsidRPr="009E0164" w:rsidTr="009E0164">
        <w:tc>
          <w:tcPr>
            <w:tcW w:w="1701" w:type="dxa"/>
            <w:shd w:val="clear" w:color="auto" w:fill="auto"/>
          </w:tcPr>
          <w:p w:rsidR="00B7703F" w:rsidRPr="009E0164" w:rsidRDefault="00B7703F" w:rsidP="009012CA">
            <w:pPr>
              <w:suppressAutoHyphens w:val="0"/>
              <w:autoSpaceDE w:val="0"/>
              <w:autoSpaceDN w:val="0"/>
              <w:adjustRightInd w:val="0"/>
              <w:spacing w:before="40" w:after="40" w:line="220" w:lineRule="exact"/>
              <w:rPr>
                <w:rFonts w:asciiTheme="majorBidi" w:hAnsiTheme="majorBidi" w:cstheme="majorBidi"/>
                <w:bCs/>
                <w:sz w:val="18"/>
                <w:szCs w:val="24"/>
              </w:rPr>
            </w:pPr>
            <w:r w:rsidRPr="009E0164">
              <w:rPr>
                <w:rFonts w:asciiTheme="majorBidi" w:hAnsiTheme="majorBidi" w:cstheme="majorBidi"/>
                <w:bCs/>
                <w:sz w:val="18"/>
                <w:szCs w:val="24"/>
              </w:rPr>
              <w:t>2013</w:t>
            </w:r>
          </w:p>
        </w:tc>
        <w:tc>
          <w:tcPr>
            <w:tcW w:w="1418" w:type="dxa"/>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23 397</w:t>
            </w:r>
          </w:p>
        </w:tc>
        <w:tc>
          <w:tcPr>
            <w:tcW w:w="1418" w:type="dxa"/>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642</w:t>
            </w:r>
          </w:p>
        </w:tc>
        <w:tc>
          <w:tcPr>
            <w:tcW w:w="1418" w:type="dxa"/>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2,3</w:t>
            </w:r>
          </w:p>
        </w:tc>
        <w:tc>
          <w:tcPr>
            <w:tcW w:w="1418" w:type="dxa"/>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5,8</w:t>
            </w:r>
          </w:p>
        </w:tc>
      </w:tr>
      <w:tr w:rsidR="00B7703F" w:rsidRPr="009E0164" w:rsidTr="009E0164">
        <w:tc>
          <w:tcPr>
            <w:tcW w:w="1701" w:type="dxa"/>
            <w:shd w:val="clear" w:color="auto" w:fill="auto"/>
          </w:tcPr>
          <w:p w:rsidR="00B7703F" w:rsidRPr="009E0164" w:rsidRDefault="00B7703F" w:rsidP="009012CA">
            <w:pPr>
              <w:suppressAutoHyphens w:val="0"/>
              <w:autoSpaceDE w:val="0"/>
              <w:autoSpaceDN w:val="0"/>
              <w:adjustRightInd w:val="0"/>
              <w:spacing w:before="40" w:after="40" w:line="220" w:lineRule="exact"/>
              <w:rPr>
                <w:rFonts w:asciiTheme="majorBidi" w:hAnsiTheme="majorBidi" w:cstheme="majorBidi"/>
                <w:bCs/>
                <w:sz w:val="18"/>
                <w:szCs w:val="24"/>
              </w:rPr>
            </w:pPr>
            <w:r w:rsidRPr="009E0164">
              <w:rPr>
                <w:rFonts w:asciiTheme="majorBidi" w:hAnsiTheme="majorBidi" w:cstheme="majorBidi"/>
                <w:bCs/>
                <w:sz w:val="18"/>
                <w:szCs w:val="24"/>
              </w:rPr>
              <w:t>2012</w:t>
            </w:r>
          </w:p>
        </w:tc>
        <w:tc>
          <w:tcPr>
            <w:tcW w:w="1418" w:type="dxa"/>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21 774</w:t>
            </w:r>
          </w:p>
        </w:tc>
        <w:tc>
          <w:tcPr>
            <w:tcW w:w="1418" w:type="dxa"/>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627</w:t>
            </w:r>
          </w:p>
        </w:tc>
        <w:tc>
          <w:tcPr>
            <w:tcW w:w="1418" w:type="dxa"/>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3,0</w:t>
            </w:r>
          </w:p>
        </w:tc>
        <w:tc>
          <w:tcPr>
            <w:tcW w:w="1418" w:type="dxa"/>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5,8</w:t>
            </w:r>
          </w:p>
        </w:tc>
      </w:tr>
      <w:tr w:rsidR="00B7703F" w:rsidRPr="009E0164" w:rsidTr="009E0164">
        <w:tc>
          <w:tcPr>
            <w:tcW w:w="1701" w:type="dxa"/>
            <w:tcBorders>
              <w:bottom w:val="single" w:sz="12" w:space="0" w:color="auto"/>
            </w:tcBorders>
            <w:shd w:val="clear" w:color="auto" w:fill="auto"/>
          </w:tcPr>
          <w:p w:rsidR="00B7703F" w:rsidRPr="009E0164" w:rsidRDefault="00B7703F" w:rsidP="009012CA">
            <w:pPr>
              <w:suppressAutoHyphens w:val="0"/>
              <w:autoSpaceDE w:val="0"/>
              <w:autoSpaceDN w:val="0"/>
              <w:adjustRightInd w:val="0"/>
              <w:spacing w:before="40" w:after="40" w:line="220" w:lineRule="exact"/>
              <w:rPr>
                <w:rFonts w:asciiTheme="majorBidi" w:hAnsiTheme="majorBidi" w:cstheme="majorBidi"/>
                <w:bCs/>
                <w:sz w:val="18"/>
                <w:szCs w:val="24"/>
              </w:rPr>
            </w:pPr>
            <w:r w:rsidRPr="009E0164">
              <w:rPr>
                <w:rFonts w:asciiTheme="majorBidi" w:hAnsiTheme="majorBidi" w:cstheme="majorBidi"/>
                <w:bCs/>
                <w:sz w:val="18"/>
                <w:szCs w:val="24"/>
              </w:rPr>
              <w:t>2011</w:t>
            </w:r>
          </w:p>
        </w:tc>
        <w:tc>
          <w:tcPr>
            <w:tcW w:w="1418" w:type="dxa"/>
            <w:tcBorders>
              <w:bottom w:val="single" w:sz="12" w:space="0" w:color="auto"/>
            </w:tcBorders>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20 034</w:t>
            </w:r>
          </w:p>
        </w:tc>
        <w:tc>
          <w:tcPr>
            <w:tcW w:w="1418" w:type="dxa"/>
            <w:tcBorders>
              <w:bottom w:val="single" w:sz="12" w:space="0" w:color="auto"/>
            </w:tcBorders>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609</w:t>
            </w:r>
          </w:p>
        </w:tc>
        <w:tc>
          <w:tcPr>
            <w:tcW w:w="1418" w:type="dxa"/>
            <w:tcBorders>
              <w:bottom w:val="single" w:sz="12" w:space="0" w:color="auto"/>
            </w:tcBorders>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1,5</w:t>
            </w:r>
          </w:p>
        </w:tc>
        <w:tc>
          <w:tcPr>
            <w:tcW w:w="1418" w:type="dxa"/>
            <w:tcBorders>
              <w:bottom w:val="single" w:sz="12" w:space="0" w:color="auto"/>
            </w:tcBorders>
            <w:shd w:val="clear" w:color="auto" w:fill="auto"/>
            <w:vAlign w:val="bottom"/>
          </w:tcPr>
          <w:p w:rsidR="00B7703F" w:rsidRPr="009E0164" w:rsidRDefault="00B7703F" w:rsidP="009012CA">
            <w:pPr>
              <w:suppressAutoHyphens w:val="0"/>
              <w:autoSpaceDE w:val="0"/>
              <w:autoSpaceDN w:val="0"/>
              <w:adjustRightInd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9,5</w:t>
            </w:r>
          </w:p>
        </w:tc>
      </w:tr>
    </w:tbl>
    <w:p w:rsidR="00B7703F" w:rsidRPr="009E0164" w:rsidRDefault="00B7703F" w:rsidP="009E0164">
      <w:pPr>
        <w:pStyle w:val="SingleTxtG"/>
        <w:spacing w:before="120"/>
        <w:ind w:firstLine="170"/>
        <w:jc w:val="left"/>
        <w:rPr>
          <w:rFonts w:asciiTheme="majorBidi" w:hAnsiTheme="majorBidi" w:cstheme="majorBidi"/>
          <w:sz w:val="18"/>
          <w:szCs w:val="18"/>
        </w:rPr>
      </w:pPr>
      <w:r w:rsidRPr="009E0164">
        <w:rPr>
          <w:rFonts w:asciiTheme="majorBidi" w:hAnsiTheme="majorBidi" w:cstheme="majorBidi"/>
          <w:i/>
          <w:sz w:val="18"/>
          <w:szCs w:val="18"/>
        </w:rPr>
        <w:t>Source</w:t>
      </w:r>
      <w:r w:rsidRPr="009E0164">
        <w:rPr>
          <w:rFonts w:asciiTheme="majorBidi" w:hAnsiTheme="majorBidi" w:cstheme="majorBidi"/>
          <w:sz w:val="18"/>
          <w:szCs w:val="18"/>
        </w:rPr>
        <w:t xml:space="preserve"> : INSTAT/DSY/MEP</w:t>
      </w:r>
      <w:r w:rsidR="00CA190E" w:rsidRPr="009E0164">
        <w:rPr>
          <w:rFonts w:asciiTheme="majorBidi" w:hAnsiTheme="majorBidi" w:cstheme="majorBidi"/>
          <w:sz w:val="18"/>
          <w:szCs w:val="18"/>
        </w:rPr>
        <w:t>.</w:t>
      </w:r>
    </w:p>
    <w:p w:rsidR="00B7703F" w:rsidRPr="009E0164" w:rsidRDefault="009012CA" w:rsidP="00CA190E">
      <w:pPr>
        <w:pStyle w:val="H1G"/>
        <w:rPr>
          <w:rFonts w:asciiTheme="majorBidi" w:hAnsiTheme="majorBidi" w:cstheme="majorBidi"/>
        </w:rPr>
      </w:pPr>
      <w:bookmarkStart w:id="8" w:name="_Toc515991175"/>
      <w:r w:rsidRPr="009E0164">
        <w:rPr>
          <w:rFonts w:asciiTheme="majorBidi" w:hAnsiTheme="majorBidi" w:cstheme="majorBidi"/>
        </w:rPr>
        <w:tab/>
        <w:t>E.</w:t>
      </w:r>
      <w:r w:rsidRPr="009E0164">
        <w:rPr>
          <w:rFonts w:asciiTheme="majorBidi" w:hAnsiTheme="majorBidi" w:cstheme="majorBidi"/>
        </w:rPr>
        <w:tab/>
      </w:r>
      <w:r w:rsidR="00B7703F" w:rsidRPr="009E0164">
        <w:rPr>
          <w:rFonts w:asciiTheme="majorBidi" w:hAnsiTheme="majorBidi" w:cstheme="majorBidi"/>
        </w:rPr>
        <w:t>Informations social</w:t>
      </w:r>
      <w:bookmarkEnd w:id="8"/>
      <w:r w:rsidR="00B7703F" w:rsidRPr="009E0164">
        <w:rPr>
          <w:rFonts w:asciiTheme="majorBidi" w:hAnsiTheme="majorBidi" w:cstheme="majorBidi"/>
        </w:rPr>
        <w:t>es</w:t>
      </w:r>
    </w:p>
    <w:p w:rsidR="00B7703F" w:rsidRPr="009E0164" w:rsidRDefault="00CA190E" w:rsidP="00483A65">
      <w:pPr>
        <w:pStyle w:val="SingleTxtG"/>
        <w:spacing w:line="220" w:lineRule="atLeast"/>
        <w:rPr>
          <w:rFonts w:asciiTheme="majorBidi" w:hAnsiTheme="majorBidi" w:cstheme="majorBidi"/>
        </w:rPr>
      </w:pPr>
      <w:r w:rsidRPr="009E0164">
        <w:rPr>
          <w:rFonts w:asciiTheme="majorBidi" w:hAnsiTheme="majorBidi" w:cstheme="majorBidi"/>
        </w:rPr>
        <w:t>20.</w:t>
      </w:r>
      <w:r w:rsidRPr="009E0164">
        <w:rPr>
          <w:rFonts w:asciiTheme="majorBidi" w:hAnsiTheme="majorBidi" w:cstheme="majorBidi"/>
        </w:rPr>
        <w:tab/>
      </w:r>
      <w:r w:rsidR="006C3123" w:rsidRPr="009E0164">
        <w:rPr>
          <w:rFonts w:asciiTheme="majorBidi" w:hAnsiTheme="majorBidi" w:cstheme="majorBidi"/>
        </w:rPr>
        <w:t>À</w:t>
      </w:r>
      <w:r w:rsidR="00B7703F" w:rsidRPr="009E0164">
        <w:rPr>
          <w:rFonts w:asciiTheme="majorBidi" w:hAnsiTheme="majorBidi" w:cstheme="majorBidi"/>
        </w:rPr>
        <w:t xml:space="preserve"> Madagascar, le chômage est un phénomène essentiellement urbain ; 75,3</w:t>
      </w:r>
      <w:r w:rsidR="006C3123" w:rsidRPr="009E0164">
        <w:rPr>
          <w:rFonts w:asciiTheme="majorBidi" w:hAnsiTheme="majorBidi" w:cstheme="majorBidi"/>
        </w:rPr>
        <w:t> </w:t>
      </w:r>
      <w:r w:rsidR="00B7703F" w:rsidRPr="009E0164">
        <w:rPr>
          <w:rFonts w:asciiTheme="majorBidi" w:hAnsiTheme="majorBidi" w:cstheme="majorBidi"/>
        </w:rPr>
        <w:t>% des chômeurs sont des jeunes de moins de 30 ans</w:t>
      </w:r>
      <w:r w:rsidR="006C3123" w:rsidRPr="009E0164">
        <w:rPr>
          <w:rFonts w:asciiTheme="majorBidi" w:hAnsiTheme="majorBidi" w:cstheme="majorBidi"/>
        </w:rPr>
        <w:t xml:space="preserve"> </w:t>
      </w:r>
      <w:r w:rsidR="00B7703F" w:rsidRPr="009E0164">
        <w:rPr>
          <w:rFonts w:asciiTheme="majorBidi" w:hAnsiTheme="majorBidi" w:cstheme="majorBidi"/>
        </w:rPr>
        <w:t>et 58</w:t>
      </w:r>
      <w:r w:rsidR="006C3123" w:rsidRPr="009E0164">
        <w:rPr>
          <w:rFonts w:asciiTheme="majorBidi" w:hAnsiTheme="majorBidi" w:cstheme="majorBidi"/>
        </w:rPr>
        <w:t>,</w:t>
      </w:r>
      <w:r w:rsidR="00B7703F" w:rsidRPr="009E0164">
        <w:rPr>
          <w:rFonts w:asciiTheme="majorBidi" w:hAnsiTheme="majorBidi" w:cstheme="majorBidi"/>
        </w:rPr>
        <w:t>5</w:t>
      </w:r>
      <w:r w:rsidR="006C3123" w:rsidRPr="009E0164">
        <w:rPr>
          <w:rFonts w:asciiTheme="majorBidi" w:hAnsiTheme="majorBidi" w:cstheme="majorBidi"/>
        </w:rPr>
        <w:t> </w:t>
      </w:r>
      <w:r w:rsidR="00B7703F" w:rsidRPr="009E0164">
        <w:rPr>
          <w:rFonts w:asciiTheme="majorBidi" w:hAnsiTheme="majorBidi" w:cstheme="majorBidi"/>
        </w:rPr>
        <w:t>% des femmes</w:t>
      </w:r>
      <w:r w:rsidR="002B12A8" w:rsidRPr="009E0164">
        <w:rPr>
          <w:rStyle w:val="Appelnotedebasdep"/>
          <w:rFonts w:asciiTheme="majorBidi" w:hAnsiTheme="majorBidi" w:cstheme="majorBidi"/>
        </w:rPr>
        <w:footnoteReference w:id="4"/>
      </w:r>
      <w:r w:rsidR="00B7703F" w:rsidRPr="009E0164">
        <w:rPr>
          <w:rFonts w:asciiTheme="majorBidi" w:hAnsiTheme="majorBidi" w:cstheme="majorBidi"/>
        </w:rPr>
        <w:t>. En référence à la définition de « chômage » par le BIT, ce taux de chômage est de 1,3</w:t>
      </w:r>
      <w:r w:rsidR="00653E35">
        <w:rPr>
          <w:rFonts w:asciiTheme="majorBidi" w:hAnsiTheme="majorBidi" w:cstheme="majorBidi"/>
        </w:rPr>
        <w:t> </w:t>
      </w:r>
      <w:r w:rsidR="00B7703F" w:rsidRPr="009E0164">
        <w:rPr>
          <w:rFonts w:asciiTheme="majorBidi" w:hAnsiTheme="majorBidi" w:cstheme="majorBidi"/>
        </w:rPr>
        <w:t>% en 2012.</w:t>
      </w:r>
    </w:p>
    <w:p w:rsidR="00B7703F" w:rsidRPr="009E0164" w:rsidRDefault="00CA190E" w:rsidP="00483A65">
      <w:pPr>
        <w:pStyle w:val="SingleTxtG"/>
        <w:spacing w:line="220" w:lineRule="atLeast"/>
        <w:rPr>
          <w:rFonts w:asciiTheme="majorBidi" w:hAnsiTheme="majorBidi" w:cstheme="majorBidi"/>
        </w:rPr>
      </w:pPr>
      <w:r w:rsidRPr="009E0164">
        <w:rPr>
          <w:rFonts w:asciiTheme="majorBidi" w:hAnsiTheme="majorBidi" w:cstheme="majorBidi"/>
        </w:rPr>
        <w:t>21.</w:t>
      </w:r>
      <w:r w:rsidRPr="009E0164">
        <w:rPr>
          <w:rFonts w:asciiTheme="majorBidi" w:hAnsiTheme="majorBidi" w:cstheme="majorBidi"/>
        </w:rPr>
        <w:tab/>
      </w:r>
      <w:r w:rsidR="00B7703F" w:rsidRPr="009E0164">
        <w:rPr>
          <w:rFonts w:asciiTheme="majorBidi" w:hAnsiTheme="majorBidi" w:cstheme="majorBidi"/>
        </w:rPr>
        <w:t>En 2012, le marché du travail local est caractérisé par un sous-emploi massif à 81,2</w:t>
      </w:r>
      <w:r w:rsidR="006C3123" w:rsidRPr="009E0164">
        <w:rPr>
          <w:rFonts w:asciiTheme="majorBidi" w:hAnsiTheme="majorBidi" w:cstheme="majorBidi"/>
        </w:rPr>
        <w:t> </w:t>
      </w:r>
      <w:r w:rsidR="00B7703F" w:rsidRPr="009E0164">
        <w:rPr>
          <w:rFonts w:asciiTheme="majorBidi" w:hAnsiTheme="majorBidi" w:cstheme="majorBidi"/>
        </w:rPr>
        <w:t>% et un chômage déguisé</w:t>
      </w:r>
      <w:r w:rsidR="002B12A8" w:rsidRPr="009E0164">
        <w:rPr>
          <w:rStyle w:val="Appelnotedebasdep"/>
          <w:rFonts w:asciiTheme="majorBidi" w:hAnsiTheme="majorBidi" w:cstheme="majorBidi"/>
        </w:rPr>
        <w:footnoteReference w:id="5"/>
      </w:r>
      <w:r w:rsidR="00B7703F" w:rsidRPr="009E0164">
        <w:rPr>
          <w:rFonts w:asciiTheme="majorBidi" w:hAnsiTheme="majorBidi" w:cstheme="majorBidi"/>
        </w:rPr>
        <w:t>.</w:t>
      </w:r>
    </w:p>
    <w:p w:rsidR="00B7703F" w:rsidRPr="009E0164" w:rsidRDefault="00CA190E" w:rsidP="00483A65">
      <w:pPr>
        <w:pStyle w:val="SingleTxtG"/>
        <w:spacing w:line="220" w:lineRule="atLeast"/>
        <w:rPr>
          <w:rFonts w:asciiTheme="majorBidi" w:hAnsiTheme="majorBidi" w:cstheme="majorBidi"/>
        </w:rPr>
      </w:pPr>
      <w:r w:rsidRPr="009E0164">
        <w:rPr>
          <w:rFonts w:asciiTheme="majorBidi" w:hAnsiTheme="majorBidi" w:cstheme="majorBidi"/>
        </w:rPr>
        <w:t>22.</w:t>
      </w:r>
      <w:r w:rsidRPr="009E0164">
        <w:rPr>
          <w:rFonts w:asciiTheme="majorBidi" w:hAnsiTheme="majorBidi" w:cstheme="majorBidi"/>
        </w:rPr>
        <w:tab/>
      </w:r>
      <w:r w:rsidR="00B7703F" w:rsidRPr="009E0164">
        <w:rPr>
          <w:rFonts w:asciiTheme="majorBidi" w:hAnsiTheme="majorBidi" w:cstheme="majorBidi"/>
        </w:rPr>
        <w:t>En général, le secteur informel se présente comme un pourvoyeur d’emplois. En 2012, 93</w:t>
      </w:r>
      <w:r w:rsidR="0015163A" w:rsidRPr="009E0164">
        <w:rPr>
          <w:rFonts w:asciiTheme="majorBidi" w:hAnsiTheme="majorBidi" w:cstheme="majorBidi"/>
        </w:rPr>
        <w:t> </w:t>
      </w:r>
      <w:r w:rsidR="00B7703F" w:rsidRPr="009E0164">
        <w:rPr>
          <w:rFonts w:asciiTheme="majorBidi" w:hAnsiTheme="majorBidi" w:cstheme="majorBidi"/>
        </w:rPr>
        <w:t>% des actifs occupés exercent leur emploi principal dans le secteur informel agricole et non agricole.</w:t>
      </w:r>
    </w:p>
    <w:p w:rsidR="00B7703F" w:rsidRPr="009E0164" w:rsidRDefault="00CA190E" w:rsidP="00483A65">
      <w:pPr>
        <w:pStyle w:val="SingleTxtG"/>
        <w:spacing w:line="220" w:lineRule="atLeast"/>
        <w:rPr>
          <w:rFonts w:asciiTheme="majorBidi" w:hAnsiTheme="majorBidi" w:cstheme="majorBidi"/>
        </w:rPr>
      </w:pPr>
      <w:r w:rsidRPr="009E0164">
        <w:rPr>
          <w:rFonts w:asciiTheme="majorBidi" w:hAnsiTheme="majorBidi" w:cstheme="majorBidi"/>
        </w:rPr>
        <w:t>23.</w:t>
      </w:r>
      <w:r w:rsidRPr="009E0164">
        <w:rPr>
          <w:rFonts w:asciiTheme="majorBidi" w:hAnsiTheme="majorBidi" w:cstheme="majorBidi"/>
        </w:rPr>
        <w:tab/>
      </w:r>
      <w:r w:rsidR="00B7703F" w:rsidRPr="009E0164">
        <w:rPr>
          <w:rFonts w:asciiTheme="majorBidi" w:hAnsiTheme="majorBidi" w:cstheme="majorBidi"/>
        </w:rPr>
        <w:t xml:space="preserve">Depuis la réintégration de Madagascar au sein de l’AGOA le 26 </w:t>
      </w:r>
      <w:r w:rsidR="00C8564D">
        <w:rPr>
          <w:rFonts w:asciiTheme="majorBidi" w:hAnsiTheme="majorBidi" w:cstheme="majorBidi"/>
        </w:rPr>
        <w:t>j</w:t>
      </w:r>
      <w:r w:rsidR="00B7703F" w:rsidRPr="009E0164">
        <w:rPr>
          <w:rFonts w:asciiTheme="majorBidi" w:hAnsiTheme="majorBidi" w:cstheme="majorBidi"/>
        </w:rPr>
        <w:t>uin 2014, l</w:t>
      </w:r>
      <w:r w:rsidR="00557370" w:rsidRPr="009E0164">
        <w:rPr>
          <w:rFonts w:asciiTheme="majorBidi" w:hAnsiTheme="majorBidi" w:cstheme="majorBidi"/>
        </w:rPr>
        <w:t>’</w:t>
      </w:r>
      <w:r w:rsidR="00B7703F" w:rsidRPr="009E0164">
        <w:rPr>
          <w:rFonts w:asciiTheme="majorBidi" w:hAnsiTheme="majorBidi" w:cstheme="majorBidi"/>
        </w:rPr>
        <w:t>accès préférentiel au marché américain concerne plus de 7 000 lignes de produits d’exportation.</w:t>
      </w:r>
    </w:p>
    <w:p w:rsidR="00B7703F" w:rsidRPr="009E0164" w:rsidRDefault="00CA190E" w:rsidP="00483A65">
      <w:pPr>
        <w:pStyle w:val="SingleTxtG"/>
        <w:spacing w:line="220" w:lineRule="atLeast"/>
        <w:rPr>
          <w:rFonts w:asciiTheme="majorBidi" w:hAnsiTheme="majorBidi" w:cstheme="majorBidi"/>
        </w:rPr>
      </w:pPr>
      <w:r w:rsidRPr="009E0164">
        <w:rPr>
          <w:rFonts w:asciiTheme="majorBidi" w:hAnsiTheme="majorBidi" w:cstheme="majorBidi"/>
        </w:rPr>
        <w:t>24.</w:t>
      </w:r>
      <w:r w:rsidRPr="009E0164">
        <w:rPr>
          <w:rFonts w:asciiTheme="majorBidi" w:hAnsiTheme="majorBidi" w:cstheme="majorBidi"/>
        </w:rPr>
        <w:tab/>
      </w:r>
      <w:r w:rsidR="00B7703F" w:rsidRPr="009E0164">
        <w:rPr>
          <w:rFonts w:asciiTheme="majorBidi" w:hAnsiTheme="majorBidi" w:cstheme="majorBidi"/>
        </w:rPr>
        <w:t>En outre, 35 entreprises ont reçu leur certificat d’éligibilité, dont 20 sont déjà opérationnelles, créant au total 39</w:t>
      </w:r>
      <w:r w:rsidR="0015163A" w:rsidRPr="009E0164">
        <w:rPr>
          <w:rFonts w:asciiTheme="majorBidi" w:hAnsiTheme="majorBidi" w:cstheme="majorBidi"/>
        </w:rPr>
        <w:t> </w:t>
      </w:r>
      <w:r w:rsidR="00B7703F" w:rsidRPr="009E0164">
        <w:rPr>
          <w:rFonts w:asciiTheme="majorBidi" w:hAnsiTheme="majorBidi" w:cstheme="majorBidi"/>
        </w:rPr>
        <w:t>073 emplois.</w:t>
      </w:r>
    </w:p>
    <w:p w:rsidR="00B7703F" w:rsidRPr="009E0164" w:rsidRDefault="00483A65" w:rsidP="00483A65">
      <w:pPr>
        <w:pStyle w:val="H23G"/>
        <w:rPr>
          <w:rFonts w:asciiTheme="majorBidi" w:hAnsiTheme="majorBidi" w:cstheme="majorBidi"/>
        </w:rPr>
      </w:pPr>
      <w:bookmarkStart w:id="9" w:name="_Toc515991305"/>
      <w:r w:rsidRPr="009E0164">
        <w:rPr>
          <w:rFonts w:asciiTheme="majorBidi" w:hAnsiTheme="majorBidi" w:cstheme="majorBidi"/>
          <w:b w:val="0"/>
        </w:rPr>
        <w:tab/>
      </w:r>
      <w:r w:rsidRPr="009E0164">
        <w:rPr>
          <w:rFonts w:asciiTheme="majorBidi" w:hAnsiTheme="majorBidi" w:cstheme="majorBidi"/>
          <w:b w:val="0"/>
        </w:rPr>
        <w:tab/>
      </w:r>
      <w:r w:rsidR="00B7703F" w:rsidRPr="009E0164">
        <w:rPr>
          <w:rFonts w:asciiTheme="majorBidi" w:hAnsiTheme="majorBidi" w:cstheme="majorBidi"/>
          <w:b w:val="0"/>
        </w:rPr>
        <w:t xml:space="preserve">Tableau </w:t>
      </w:r>
      <w:r w:rsidR="00B7703F" w:rsidRPr="009E0164">
        <w:rPr>
          <w:rFonts w:asciiTheme="majorBidi" w:hAnsiTheme="majorBidi" w:cstheme="majorBidi"/>
          <w:b w:val="0"/>
        </w:rPr>
        <w:fldChar w:fldCharType="begin"/>
      </w:r>
      <w:r w:rsidR="00B7703F" w:rsidRPr="009E0164">
        <w:rPr>
          <w:rFonts w:asciiTheme="majorBidi" w:hAnsiTheme="majorBidi" w:cstheme="majorBidi"/>
          <w:b w:val="0"/>
        </w:rPr>
        <w:instrText xml:space="preserve"> SEQ Tableau \* ARABIC </w:instrText>
      </w:r>
      <w:r w:rsidR="00B7703F" w:rsidRPr="009E0164">
        <w:rPr>
          <w:rFonts w:asciiTheme="majorBidi" w:hAnsiTheme="majorBidi" w:cstheme="majorBidi"/>
          <w:b w:val="0"/>
        </w:rPr>
        <w:fldChar w:fldCharType="separate"/>
      </w:r>
      <w:r w:rsidR="00C63865">
        <w:rPr>
          <w:rFonts w:asciiTheme="majorBidi" w:hAnsiTheme="majorBidi" w:cstheme="majorBidi"/>
          <w:b w:val="0"/>
          <w:noProof/>
        </w:rPr>
        <w:t>2</w:t>
      </w:r>
      <w:r w:rsidR="00B7703F" w:rsidRPr="009E0164">
        <w:rPr>
          <w:rFonts w:asciiTheme="majorBidi" w:hAnsiTheme="majorBidi" w:cstheme="majorBidi"/>
          <w:b w:val="0"/>
        </w:rPr>
        <w:fldChar w:fldCharType="end"/>
      </w:r>
      <w:r w:rsidRPr="009E0164">
        <w:rPr>
          <w:rFonts w:asciiTheme="majorBidi" w:hAnsiTheme="majorBidi" w:cstheme="majorBidi"/>
        </w:rPr>
        <w:br/>
      </w:r>
      <w:r w:rsidR="00B7703F" w:rsidRPr="009E0164">
        <w:rPr>
          <w:rFonts w:asciiTheme="majorBidi" w:hAnsiTheme="majorBidi" w:cstheme="majorBidi"/>
        </w:rPr>
        <w:t>Exportations bénéficiant du régime de l’AGOA</w:t>
      </w:r>
      <w:bookmarkEnd w:id="9"/>
    </w:p>
    <w:tbl>
      <w:tblPr>
        <w:tblW w:w="0" w:type="auto"/>
        <w:tblInd w:w="1134" w:type="dxa"/>
        <w:tblLayout w:type="fixed"/>
        <w:tblCellMar>
          <w:left w:w="0" w:type="dxa"/>
          <w:right w:w="0" w:type="dxa"/>
        </w:tblCellMar>
        <w:tblLook w:val="04A0" w:firstRow="1" w:lastRow="0" w:firstColumn="1" w:lastColumn="0" w:noHBand="0" w:noVBand="1"/>
      </w:tblPr>
      <w:tblGrid>
        <w:gridCol w:w="2268"/>
        <w:gridCol w:w="1701"/>
        <w:gridCol w:w="1701"/>
        <w:gridCol w:w="1701"/>
      </w:tblGrid>
      <w:tr w:rsidR="00B7703F" w:rsidRPr="009E0164" w:rsidTr="009E0164">
        <w:trPr>
          <w:tblHeader/>
        </w:trPr>
        <w:tc>
          <w:tcPr>
            <w:tcW w:w="2268" w:type="dxa"/>
            <w:tcBorders>
              <w:top w:val="single" w:sz="4" w:space="0" w:color="auto"/>
              <w:bottom w:val="single" w:sz="12" w:space="0" w:color="auto"/>
            </w:tcBorders>
            <w:shd w:val="clear" w:color="auto" w:fill="auto"/>
            <w:vAlign w:val="bottom"/>
          </w:tcPr>
          <w:p w:rsidR="00B7703F" w:rsidRPr="009E0164" w:rsidRDefault="00B7703F" w:rsidP="009012CA">
            <w:pPr>
              <w:suppressAutoHyphens w:val="0"/>
              <w:spacing w:before="80" w:after="80" w:line="200" w:lineRule="exact"/>
              <w:rPr>
                <w:rFonts w:asciiTheme="majorBidi" w:hAnsiTheme="majorBidi" w:cstheme="majorBidi"/>
                <w:i/>
                <w:sz w:val="16"/>
                <w:szCs w:val="24"/>
              </w:rPr>
            </w:pPr>
          </w:p>
        </w:tc>
        <w:tc>
          <w:tcPr>
            <w:tcW w:w="1701" w:type="dxa"/>
            <w:tcBorders>
              <w:top w:val="single" w:sz="4" w:space="0" w:color="auto"/>
              <w:bottom w:val="single" w:sz="12" w:space="0" w:color="auto"/>
            </w:tcBorders>
            <w:shd w:val="clear" w:color="auto" w:fill="auto"/>
            <w:vAlign w:val="bottom"/>
          </w:tcPr>
          <w:p w:rsidR="00B7703F" w:rsidRPr="009E0164" w:rsidRDefault="00B7703F" w:rsidP="009012CA">
            <w:pPr>
              <w:suppressAutoHyphens w:val="0"/>
              <w:spacing w:before="80" w:after="80" w:line="200" w:lineRule="exact"/>
              <w:jc w:val="right"/>
              <w:rPr>
                <w:rFonts w:asciiTheme="majorBidi" w:hAnsiTheme="majorBidi" w:cstheme="majorBidi"/>
                <w:i/>
                <w:sz w:val="16"/>
                <w:szCs w:val="24"/>
              </w:rPr>
            </w:pPr>
            <w:r w:rsidRPr="009E0164">
              <w:rPr>
                <w:rFonts w:asciiTheme="majorBidi" w:hAnsiTheme="majorBidi" w:cstheme="majorBidi"/>
                <w:i/>
                <w:sz w:val="16"/>
                <w:szCs w:val="24"/>
              </w:rPr>
              <w:t>2015</w:t>
            </w:r>
          </w:p>
        </w:tc>
        <w:tc>
          <w:tcPr>
            <w:tcW w:w="1701" w:type="dxa"/>
            <w:tcBorders>
              <w:top w:val="single" w:sz="4" w:space="0" w:color="auto"/>
              <w:bottom w:val="single" w:sz="12" w:space="0" w:color="auto"/>
            </w:tcBorders>
            <w:shd w:val="clear" w:color="auto" w:fill="auto"/>
            <w:vAlign w:val="bottom"/>
          </w:tcPr>
          <w:p w:rsidR="00B7703F" w:rsidRPr="009E0164" w:rsidRDefault="00B7703F" w:rsidP="009012CA">
            <w:pPr>
              <w:suppressAutoHyphens w:val="0"/>
              <w:spacing w:before="80" w:after="80" w:line="200" w:lineRule="exact"/>
              <w:jc w:val="right"/>
              <w:rPr>
                <w:rFonts w:asciiTheme="majorBidi" w:hAnsiTheme="majorBidi" w:cstheme="majorBidi"/>
                <w:i/>
                <w:sz w:val="16"/>
                <w:szCs w:val="24"/>
              </w:rPr>
            </w:pPr>
            <w:r w:rsidRPr="009E0164">
              <w:rPr>
                <w:rFonts w:asciiTheme="majorBidi" w:hAnsiTheme="majorBidi" w:cstheme="majorBidi"/>
                <w:i/>
                <w:sz w:val="16"/>
                <w:szCs w:val="24"/>
              </w:rPr>
              <w:t>2016</w:t>
            </w:r>
          </w:p>
        </w:tc>
        <w:tc>
          <w:tcPr>
            <w:tcW w:w="1701" w:type="dxa"/>
            <w:tcBorders>
              <w:top w:val="single" w:sz="4" w:space="0" w:color="auto"/>
              <w:bottom w:val="single" w:sz="12" w:space="0" w:color="auto"/>
            </w:tcBorders>
            <w:shd w:val="clear" w:color="auto" w:fill="auto"/>
            <w:vAlign w:val="bottom"/>
          </w:tcPr>
          <w:p w:rsidR="00B7703F" w:rsidRPr="009E0164" w:rsidRDefault="00B7703F" w:rsidP="009012CA">
            <w:pPr>
              <w:suppressAutoHyphens w:val="0"/>
              <w:spacing w:before="80" w:after="80" w:line="200" w:lineRule="exact"/>
              <w:jc w:val="right"/>
              <w:rPr>
                <w:rFonts w:asciiTheme="majorBidi" w:hAnsiTheme="majorBidi" w:cstheme="majorBidi"/>
                <w:i/>
                <w:sz w:val="16"/>
                <w:szCs w:val="24"/>
              </w:rPr>
            </w:pPr>
            <w:r w:rsidRPr="009E0164">
              <w:rPr>
                <w:rFonts w:asciiTheme="majorBidi" w:hAnsiTheme="majorBidi" w:cstheme="majorBidi"/>
                <w:i/>
                <w:sz w:val="16"/>
                <w:szCs w:val="24"/>
              </w:rPr>
              <w:t xml:space="preserve">Janvier à </w:t>
            </w:r>
            <w:r w:rsidR="00C8564D">
              <w:rPr>
                <w:rFonts w:asciiTheme="majorBidi" w:hAnsiTheme="majorBidi" w:cstheme="majorBidi"/>
                <w:i/>
                <w:sz w:val="16"/>
                <w:szCs w:val="24"/>
              </w:rPr>
              <w:t>o</w:t>
            </w:r>
            <w:r w:rsidRPr="009E0164">
              <w:rPr>
                <w:rFonts w:asciiTheme="majorBidi" w:hAnsiTheme="majorBidi" w:cstheme="majorBidi"/>
                <w:i/>
                <w:sz w:val="16"/>
                <w:szCs w:val="24"/>
              </w:rPr>
              <w:t>ctobre 2017</w:t>
            </w:r>
          </w:p>
        </w:tc>
      </w:tr>
      <w:tr w:rsidR="00B7703F" w:rsidRPr="009E0164" w:rsidTr="009E0164">
        <w:tc>
          <w:tcPr>
            <w:tcW w:w="2268" w:type="dxa"/>
            <w:tcBorders>
              <w:top w:val="single" w:sz="12" w:space="0" w:color="auto"/>
            </w:tcBorders>
            <w:shd w:val="clear" w:color="auto" w:fill="auto"/>
          </w:tcPr>
          <w:p w:rsidR="00B7703F" w:rsidRPr="009E0164" w:rsidRDefault="00B7703F" w:rsidP="009012CA">
            <w:pPr>
              <w:suppressAutoHyphens w:val="0"/>
              <w:spacing w:before="40" w:after="40" w:line="220" w:lineRule="exact"/>
              <w:rPr>
                <w:rFonts w:asciiTheme="majorBidi" w:hAnsiTheme="majorBidi" w:cstheme="majorBidi"/>
                <w:sz w:val="18"/>
                <w:szCs w:val="24"/>
              </w:rPr>
            </w:pPr>
            <w:r w:rsidRPr="009E0164">
              <w:rPr>
                <w:rFonts w:asciiTheme="majorBidi" w:hAnsiTheme="majorBidi" w:cstheme="majorBidi"/>
                <w:sz w:val="18"/>
                <w:szCs w:val="24"/>
              </w:rPr>
              <w:t>Exportation en volume (Kg)</w:t>
            </w:r>
          </w:p>
        </w:tc>
        <w:tc>
          <w:tcPr>
            <w:tcW w:w="1701" w:type="dxa"/>
            <w:tcBorders>
              <w:top w:val="single" w:sz="12" w:space="0" w:color="auto"/>
            </w:tcBorders>
            <w:shd w:val="clear" w:color="auto" w:fill="auto"/>
            <w:vAlign w:val="bottom"/>
          </w:tcPr>
          <w:p w:rsidR="00B7703F" w:rsidRPr="009E0164" w:rsidRDefault="00B7703F" w:rsidP="009012CA">
            <w:pPr>
              <w:suppressAutoHyphens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3 561 030,83</w:t>
            </w:r>
          </w:p>
        </w:tc>
        <w:tc>
          <w:tcPr>
            <w:tcW w:w="1701" w:type="dxa"/>
            <w:tcBorders>
              <w:top w:val="single" w:sz="12" w:space="0" w:color="auto"/>
            </w:tcBorders>
            <w:shd w:val="clear" w:color="auto" w:fill="auto"/>
            <w:vAlign w:val="bottom"/>
          </w:tcPr>
          <w:p w:rsidR="00B7703F" w:rsidRPr="009E0164" w:rsidRDefault="00B7703F" w:rsidP="009012CA">
            <w:pPr>
              <w:suppressAutoHyphens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6 992 024,22</w:t>
            </w:r>
          </w:p>
        </w:tc>
        <w:tc>
          <w:tcPr>
            <w:tcW w:w="1701" w:type="dxa"/>
            <w:tcBorders>
              <w:top w:val="single" w:sz="12" w:space="0" w:color="auto"/>
            </w:tcBorders>
            <w:shd w:val="clear" w:color="auto" w:fill="auto"/>
            <w:vAlign w:val="bottom"/>
          </w:tcPr>
          <w:p w:rsidR="00B7703F" w:rsidRPr="009E0164" w:rsidRDefault="00B7703F" w:rsidP="009012CA">
            <w:pPr>
              <w:suppressAutoHyphens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9 661 976,98</w:t>
            </w:r>
          </w:p>
        </w:tc>
      </w:tr>
      <w:tr w:rsidR="00B7703F" w:rsidRPr="009E0164" w:rsidTr="009E0164">
        <w:tc>
          <w:tcPr>
            <w:tcW w:w="2268" w:type="dxa"/>
            <w:tcBorders>
              <w:bottom w:val="single" w:sz="12" w:space="0" w:color="auto"/>
            </w:tcBorders>
            <w:shd w:val="clear" w:color="auto" w:fill="auto"/>
          </w:tcPr>
          <w:p w:rsidR="00B7703F" w:rsidRPr="009E0164" w:rsidRDefault="00B7703F" w:rsidP="009012CA">
            <w:pPr>
              <w:suppressAutoHyphens w:val="0"/>
              <w:spacing w:before="40" w:after="40" w:line="220" w:lineRule="exact"/>
              <w:rPr>
                <w:rFonts w:asciiTheme="majorBidi" w:hAnsiTheme="majorBidi" w:cstheme="majorBidi"/>
                <w:sz w:val="18"/>
                <w:szCs w:val="24"/>
              </w:rPr>
            </w:pPr>
            <w:r w:rsidRPr="009E0164">
              <w:rPr>
                <w:rFonts w:asciiTheme="majorBidi" w:hAnsiTheme="majorBidi" w:cstheme="majorBidi"/>
                <w:sz w:val="18"/>
                <w:szCs w:val="24"/>
              </w:rPr>
              <w:t>Exportation en valeur (USD)</w:t>
            </w:r>
          </w:p>
        </w:tc>
        <w:tc>
          <w:tcPr>
            <w:tcW w:w="1701" w:type="dxa"/>
            <w:tcBorders>
              <w:bottom w:val="single" w:sz="12" w:space="0" w:color="auto"/>
            </w:tcBorders>
            <w:shd w:val="clear" w:color="auto" w:fill="auto"/>
            <w:vAlign w:val="bottom"/>
          </w:tcPr>
          <w:p w:rsidR="00B7703F" w:rsidRPr="009E0164" w:rsidRDefault="00B7703F" w:rsidP="009012CA">
            <w:pPr>
              <w:suppressAutoHyphens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16 569 193,89</w:t>
            </w:r>
          </w:p>
        </w:tc>
        <w:tc>
          <w:tcPr>
            <w:tcW w:w="1701" w:type="dxa"/>
            <w:tcBorders>
              <w:bottom w:val="single" w:sz="12" w:space="0" w:color="auto"/>
            </w:tcBorders>
            <w:shd w:val="clear" w:color="auto" w:fill="auto"/>
            <w:vAlign w:val="bottom"/>
          </w:tcPr>
          <w:p w:rsidR="00B7703F" w:rsidRPr="009E0164" w:rsidRDefault="00B7703F" w:rsidP="009012CA">
            <w:pPr>
              <w:suppressAutoHyphens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47 570 026,90</w:t>
            </w:r>
          </w:p>
        </w:tc>
        <w:tc>
          <w:tcPr>
            <w:tcW w:w="1701" w:type="dxa"/>
            <w:tcBorders>
              <w:bottom w:val="single" w:sz="12" w:space="0" w:color="auto"/>
            </w:tcBorders>
            <w:shd w:val="clear" w:color="auto" w:fill="auto"/>
            <w:vAlign w:val="bottom"/>
          </w:tcPr>
          <w:p w:rsidR="00B7703F" w:rsidRPr="009E0164" w:rsidRDefault="00B7703F" w:rsidP="009012CA">
            <w:pPr>
              <w:suppressAutoHyphens w:val="0"/>
              <w:spacing w:before="40" w:after="40" w:line="220" w:lineRule="exact"/>
              <w:jc w:val="right"/>
              <w:rPr>
                <w:rFonts w:asciiTheme="majorBidi" w:hAnsiTheme="majorBidi" w:cstheme="majorBidi"/>
                <w:bCs/>
                <w:sz w:val="18"/>
                <w:szCs w:val="24"/>
              </w:rPr>
            </w:pPr>
            <w:r w:rsidRPr="009E0164">
              <w:rPr>
                <w:rFonts w:asciiTheme="majorBidi" w:hAnsiTheme="majorBidi" w:cstheme="majorBidi"/>
                <w:bCs/>
                <w:sz w:val="18"/>
                <w:szCs w:val="24"/>
              </w:rPr>
              <w:t>53 699 795,95</w:t>
            </w:r>
          </w:p>
        </w:tc>
      </w:tr>
    </w:tbl>
    <w:p w:rsidR="00B7703F" w:rsidRPr="009E0164" w:rsidRDefault="00B7703F" w:rsidP="009E0164">
      <w:pPr>
        <w:pStyle w:val="SingleTxtG"/>
        <w:spacing w:before="120"/>
        <w:ind w:firstLine="170"/>
        <w:jc w:val="left"/>
        <w:rPr>
          <w:rFonts w:asciiTheme="majorBidi" w:hAnsiTheme="majorBidi" w:cstheme="majorBidi"/>
          <w:sz w:val="18"/>
          <w:szCs w:val="18"/>
        </w:rPr>
      </w:pPr>
      <w:r w:rsidRPr="009E0164">
        <w:rPr>
          <w:rFonts w:asciiTheme="majorBidi" w:hAnsiTheme="majorBidi" w:cstheme="majorBidi"/>
          <w:i/>
          <w:sz w:val="18"/>
          <w:szCs w:val="18"/>
        </w:rPr>
        <w:t>Source</w:t>
      </w:r>
      <w:r w:rsidR="00483A65" w:rsidRPr="009E0164">
        <w:rPr>
          <w:rFonts w:asciiTheme="majorBidi" w:hAnsiTheme="majorBidi" w:cstheme="majorBidi"/>
          <w:sz w:val="18"/>
          <w:szCs w:val="18"/>
        </w:rPr>
        <w:t> : MIDSP.</w:t>
      </w:r>
    </w:p>
    <w:p w:rsidR="00B7703F" w:rsidRPr="009E0164" w:rsidRDefault="009012CA" w:rsidP="00F72D3A">
      <w:pPr>
        <w:pStyle w:val="H23G"/>
        <w:rPr>
          <w:rFonts w:asciiTheme="majorBidi" w:eastAsia="Wingdings-Regular" w:hAnsiTheme="majorBidi" w:cstheme="majorBidi"/>
        </w:rPr>
      </w:pPr>
      <w:bookmarkStart w:id="10" w:name="_Toc515991177"/>
      <w:r w:rsidRPr="009E0164">
        <w:rPr>
          <w:rFonts w:asciiTheme="majorBidi" w:hAnsiTheme="majorBidi" w:cstheme="majorBidi"/>
        </w:rPr>
        <w:lastRenderedPageBreak/>
        <w:tab/>
      </w:r>
      <w:r w:rsidRPr="009E0164">
        <w:rPr>
          <w:rFonts w:asciiTheme="majorBidi" w:hAnsiTheme="majorBidi" w:cstheme="majorBidi"/>
        </w:rPr>
        <w:tab/>
      </w:r>
      <w:r w:rsidR="00B7703F" w:rsidRPr="009E0164">
        <w:rPr>
          <w:rFonts w:asciiTheme="majorBidi" w:hAnsiTheme="majorBidi" w:cstheme="majorBidi"/>
        </w:rPr>
        <w:t>Nationalité</w:t>
      </w:r>
      <w:bookmarkEnd w:id="10"/>
    </w:p>
    <w:p w:rsidR="00B7703F" w:rsidRPr="009E0164" w:rsidRDefault="00CA190E" w:rsidP="00483A65">
      <w:pPr>
        <w:pStyle w:val="SingleTxtG"/>
        <w:rPr>
          <w:rFonts w:asciiTheme="majorBidi" w:hAnsiTheme="majorBidi" w:cstheme="majorBidi"/>
        </w:rPr>
      </w:pPr>
      <w:r w:rsidRPr="009E0164">
        <w:rPr>
          <w:rFonts w:asciiTheme="majorBidi" w:hAnsiTheme="majorBidi" w:cstheme="majorBidi"/>
        </w:rPr>
        <w:t>25.</w:t>
      </w:r>
      <w:r w:rsidRPr="009E0164">
        <w:rPr>
          <w:rFonts w:asciiTheme="majorBidi" w:hAnsiTheme="majorBidi" w:cstheme="majorBidi"/>
        </w:rPr>
        <w:tab/>
      </w:r>
      <w:r w:rsidR="00B7703F" w:rsidRPr="009E0164">
        <w:rPr>
          <w:rFonts w:asciiTheme="majorBidi" w:hAnsiTheme="majorBidi" w:cstheme="majorBidi"/>
        </w:rPr>
        <w:t>Diverses nationalités cohabitent à Madagascar parmi tant d’autres entre autres les nationalités française, chinoise, indo-pakistanaise, africaine, philippine, comorienne, américaine, italienne et des apatrides.</w:t>
      </w:r>
    </w:p>
    <w:p w:rsidR="00B7703F" w:rsidRPr="009E0164" w:rsidRDefault="009012CA" w:rsidP="00483A65">
      <w:pPr>
        <w:pStyle w:val="H1G"/>
        <w:rPr>
          <w:rFonts w:asciiTheme="majorBidi" w:hAnsiTheme="majorBidi" w:cstheme="majorBidi"/>
        </w:rPr>
      </w:pPr>
      <w:bookmarkStart w:id="11" w:name="_Toc515991178"/>
      <w:r w:rsidRPr="009E0164">
        <w:rPr>
          <w:rFonts w:asciiTheme="majorBidi" w:hAnsiTheme="majorBidi" w:cstheme="majorBidi"/>
        </w:rPr>
        <w:tab/>
        <w:t>F.</w:t>
      </w:r>
      <w:r w:rsidRPr="009E0164">
        <w:rPr>
          <w:rFonts w:asciiTheme="majorBidi" w:hAnsiTheme="majorBidi" w:cstheme="majorBidi"/>
        </w:rPr>
        <w:tab/>
      </w:r>
      <w:r w:rsidR="00B7703F" w:rsidRPr="009E0164">
        <w:rPr>
          <w:rFonts w:asciiTheme="majorBidi" w:hAnsiTheme="majorBidi" w:cstheme="majorBidi"/>
        </w:rPr>
        <w:t xml:space="preserve">Cadre </w:t>
      </w:r>
      <w:r w:rsidR="00C8564D">
        <w:rPr>
          <w:rFonts w:asciiTheme="majorBidi" w:hAnsiTheme="majorBidi" w:cstheme="majorBidi"/>
        </w:rPr>
        <w:t>j</w:t>
      </w:r>
      <w:r w:rsidR="00B7703F" w:rsidRPr="009E0164">
        <w:rPr>
          <w:rFonts w:asciiTheme="majorBidi" w:hAnsiTheme="majorBidi" w:cstheme="majorBidi"/>
        </w:rPr>
        <w:t>uridique</w:t>
      </w:r>
      <w:bookmarkEnd w:id="11"/>
    </w:p>
    <w:p w:rsidR="00B7703F" w:rsidRPr="009E0164" w:rsidRDefault="009012CA" w:rsidP="00483A65">
      <w:pPr>
        <w:pStyle w:val="H23G"/>
        <w:rPr>
          <w:rFonts w:asciiTheme="majorBidi" w:hAnsiTheme="majorBidi" w:cstheme="majorBidi"/>
        </w:rPr>
      </w:pPr>
      <w:bookmarkStart w:id="12" w:name="_Toc515991179"/>
      <w:r w:rsidRPr="009E0164">
        <w:rPr>
          <w:rFonts w:asciiTheme="majorBidi" w:hAnsiTheme="majorBidi" w:cstheme="majorBidi"/>
        </w:rPr>
        <w:tab/>
      </w:r>
      <w:r w:rsidRPr="009E0164">
        <w:rPr>
          <w:rFonts w:asciiTheme="majorBidi" w:hAnsiTheme="majorBidi" w:cstheme="majorBidi"/>
        </w:rPr>
        <w:tab/>
      </w:r>
      <w:r w:rsidR="00B7703F" w:rsidRPr="009E0164">
        <w:rPr>
          <w:rFonts w:asciiTheme="majorBidi" w:hAnsiTheme="majorBidi" w:cstheme="majorBidi"/>
        </w:rPr>
        <w:t>La Constitution</w:t>
      </w:r>
      <w:bookmarkEnd w:id="12"/>
    </w:p>
    <w:p w:rsidR="00B7703F" w:rsidRPr="009E0164" w:rsidRDefault="00CA190E" w:rsidP="00483A65">
      <w:pPr>
        <w:pStyle w:val="SingleTxtG"/>
        <w:rPr>
          <w:rFonts w:asciiTheme="majorBidi" w:hAnsiTheme="majorBidi" w:cstheme="majorBidi"/>
        </w:rPr>
      </w:pPr>
      <w:r w:rsidRPr="009E0164">
        <w:rPr>
          <w:rFonts w:asciiTheme="majorBidi" w:hAnsiTheme="majorBidi" w:cstheme="majorBidi"/>
        </w:rPr>
        <w:t>26.</w:t>
      </w:r>
      <w:r w:rsidRPr="009E0164">
        <w:rPr>
          <w:rFonts w:asciiTheme="majorBidi" w:hAnsiTheme="majorBidi" w:cstheme="majorBidi"/>
        </w:rPr>
        <w:tab/>
      </w:r>
      <w:r w:rsidR="00B7703F" w:rsidRPr="009E0164">
        <w:rPr>
          <w:rFonts w:asciiTheme="majorBidi" w:hAnsiTheme="majorBidi" w:cstheme="majorBidi"/>
        </w:rPr>
        <w:t>La Constitution de la République de Madagascar réaffirme l’attachement du pays au respect des droits et libertés fondamentaux. Elle consacre l’égalité de tous en droit sans discrimination aucune.</w:t>
      </w:r>
    </w:p>
    <w:p w:rsidR="00B7703F" w:rsidRPr="009E0164" w:rsidRDefault="00CA190E" w:rsidP="00483A65">
      <w:pPr>
        <w:pStyle w:val="SingleTxtG"/>
        <w:rPr>
          <w:rFonts w:asciiTheme="majorBidi" w:hAnsiTheme="majorBidi" w:cstheme="majorBidi"/>
        </w:rPr>
      </w:pPr>
      <w:r w:rsidRPr="009E0164">
        <w:rPr>
          <w:rFonts w:asciiTheme="majorBidi" w:hAnsiTheme="majorBidi" w:cstheme="majorBidi"/>
        </w:rPr>
        <w:t>27.</w:t>
      </w:r>
      <w:r w:rsidRPr="009E0164">
        <w:rPr>
          <w:rFonts w:asciiTheme="majorBidi" w:hAnsiTheme="majorBidi" w:cstheme="majorBidi"/>
        </w:rPr>
        <w:tab/>
      </w:r>
      <w:r w:rsidR="00B7703F" w:rsidRPr="009E0164">
        <w:rPr>
          <w:rFonts w:asciiTheme="majorBidi" w:hAnsiTheme="majorBidi" w:cstheme="majorBidi"/>
        </w:rPr>
        <w:t>Elle garantit également les droits pour tous sans aucune forme de discrimination, le droit de travailler et de choisir librement son travail.</w:t>
      </w:r>
    </w:p>
    <w:p w:rsidR="00B7703F" w:rsidRPr="009E0164" w:rsidRDefault="009012CA" w:rsidP="00483A65">
      <w:pPr>
        <w:pStyle w:val="H1G"/>
        <w:rPr>
          <w:rFonts w:asciiTheme="majorBidi" w:hAnsiTheme="majorBidi" w:cstheme="majorBidi"/>
        </w:rPr>
      </w:pPr>
      <w:bookmarkStart w:id="13" w:name="_Toc515991180"/>
      <w:r w:rsidRPr="009E0164">
        <w:rPr>
          <w:rFonts w:asciiTheme="majorBidi" w:hAnsiTheme="majorBidi" w:cstheme="majorBidi"/>
        </w:rPr>
        <w:tab/>
        <w:t>G.</w:t>
      </w:r>
      <w:r w:rsidRPr="009E0164">
        <w:rPr>
          <w:rFonts w:asciiTheme="majorBidi" w:hAnsiTheme="majorBidi" w:cstheme="majorBidi"/>
        </w:rPr>
        <w:tab/>
      </w:r>
      <w:r w:rsidR="00B7703F" w:rsidRPr="009E0164">
        <w:rPr>
          <w:rFonts w:asciiTheme="majorBidi" w:hAnsiTheme="majorBidi" w:cstheme="majorBidi"/>
        </w:rPr>
        <w:t xml:space="preserve">Acceptation des normes internationales </w:t>
      </w:r>
      <w:bookmarkEnd w:id="13"/>
    </w:p>
    <w:p w:rsidR="00B7703F" w:rsidRPr="009E0164" w:rsidRDefault="00CA190E" w:rsidP="00556E37">
      <w:pPr>
        <w:pStyle w:val="SingleTxtG"/>
        <w:rPr>
          <w:rFonts w:asciiTheme="majorBidi" w:hAnsiTheme="majorBidi" w:cstheme="majorBidi"/>
        </w:rPr>
      </w:pPr>
      <w:r w:rsidRPr="009E0164">
        <w:rPr>
          <w:rFonts w:asciiTheme="majorBidi" w:hAnsiTheme="majorBidi" w:cstheme="majorBidi"/>
        </w:rPr>
        <w:t>28.</w:t>
      </w:r>
      <w:r w:rsidRPr="009E0164">
        <w:rPr>
          <w:rFonts w:asciiTheme="majorBidi" w:hAnsiTheme="majorBidi" w:cstheme="majorBidi"/>
        </w:rPr>
        <w:tab/>
      </w:r>
      <w:r w:rsidR="00616DDC" w:rsidRPr="009E0164">
        <w:rPr>
          <w:rFonts w:asciiTheme="majorBidi" w:hAnsiTheme="majorBidi" w:cstheme="majorBidi"/>
        </w:rPr>
        <w:t>À</w:t>
      </w:r>
      <w:r w:rsidR="00B7703F" w:rsidRPr="009E0164">
        <w:rPr>
          <w:rFonts w:asciiTheme="majorBidi" w:hAnsiTheme="majorBidi" w:cstheme="majorBidi"/>
        </w:rPr>
        <w:t xml:space="preserve"> part la Convention </w:t>
      </w:r>
      <w:r w:rsidR="00C8564D">
        <w:rPr>
          <w:rFonts w:asciiTheme="majorBidi" w:hAnsiTheme="majorBidi" w:cstheme="majorBidi"/>
        </w:rPr>
        <w:t>i</w:t>
      </w:r>
      <w:r w:rsidR="00B7703F" w:rsidRPr="009E0164">
        <w:rPr>
          <w:rFonts w:asciiTheme="majorBidi" w:hAnsiTheme="majorBidi" w:cstheme="majorBidi"/>
        </w:rPr>
        <w:t xml:space="preserve">nternationale sur les droits des personnes déplacées, Madagascar est </w:t>
      </w:r>
      <w:r w:rsidR="00C8564D">
        <w:rPr>
          <w:rFonts w:asciiTheme="majorBidi" w:hAnsiTheme="majorBidi" w:cstheme="majorBidi"/>
        </w:rPr>
        <w:t>État</w:t>
      </w:r>
      <w:r w:rsidR="00B7703F" w:rsidRPr="009E0164">
        <w:rPr>
          <w:rFonts w:asciiTheme="majorBidi" w:hAnsiTheme="majorBidi" w:cstheme="majorBidi"/>
        </w:rPr>
        <w:t xml:space="preserve"> partie aux principaux instruments juridiques internationaux de droits de l’homme ainsi qu’aux protocoles facultatifs s’y rapportant.</w:t>
      </w:r>
      <w:r w:rsidR="00C8564D">
        <w:rPr>
          <w:rFonts w:asciiTheme="majorBidi" w:hAnsiTheme="majorBidi" w:cstheme="majorBidi"/>
        </w:rPr>
        <w:t xml:space="preserve"> </w:t>
      </w:r>
    </w:p>
    <w:p w:rsidR="00B7703F" w:rsidRPr="009E0164" w:rsidRDefault="00CA190E" w:rsidP="00483A65">
      <w:pPr>
        <w:pStyle w:val="SingleTxtG"/>
        <w:rPr>
          <w:rFonts w:asciiTheme="majorBidi" w:hAnsiTheme="majorBidi" w:cstheme="majorBidi"/>
        </w:rPr>
      </w:pPr>
      <w:r w:rsidRPr="009E0164">
        <w:rPr>
          <w:rFonts w:asciiTheme="majorBidi" w:hAnsiTheme="majorBidi" w:cstheme="majorBidi"/>
        </w:rPr>
        <w:t>29.</w:t>
      </w:r>
      <w:r w:rsidRPr="009E0164">
        <w:rPr>
          <w:rFonts w:asciiTheme="majorBidi" w:hAnsiTheme="majorBidi" w:cstheme="majorBidi"/>
        </w:rPr>
        <w:tab/>
      </w:r>
      <w:r w:rsidR="00B7703F" w:rsidRPr="009E0164">
        <w:rPr>
          <w:rFonts w:asciiTheme="majorBidi" w:hAnsiTheme="majorBidi" w:cstheme="majorBidi"/>
        </w:rPr>
        <w:t xml:space="preserve">En outre, Madagascar a ratifié : </w:t>
      </w:r>
    </w:p>
    <w:p w:rsidR="00B7703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012CA" w:rsidRPr="009E0164">
        <w:rPr>
          <w:rFonts w:asciiTheme="majorBidi" w:hAnsiTheme="majorBidi" w:cstheme="majorBidi"/>
        </w:rPr>
        <w:t>La</w:t>
      </w:r>
      <w:r w:rsidR="00B7703F" w:rsidRPr="009E0164">
        <w:rPr>
          <w:rFonts w:asciiTheme="majorBidi" w:hAnsiTheme="majorBidi" w:cstheme="majorBidi"/>
        </w:rPr>
        <w:t xml:space="preserve"> Convention </w:t>
      </w:r>
      <w:r w:rsidR="00616DDC" w:rsidRPr="009E0164">
        <w:rPr>
          <w:rFonts w:asciiTheme="majorBidi" w:hAnsiTheme="majorBidi" w:cstheme="majorBidi"/>
        </w:rPr>
        <w:t>n</w:t>
      </w:r>
      <w:r w:rsidR="00616DDC" w:rsidRPr="009E0164">
        <w:rPr>
          <w:rFonts w:asciiTheme="majorBidi" w:hAnsiTheme="majorBidi" w:cstheme="majorBidi"/>
          <w:vertAlign w:val="superscript"/>
        </w:rPr>
        <w:t>o</w:t>
      </w:r>
      <w:r w:rsidR="00616DDC" w:rsidRPr="009E0164">
        <w:rPr>
          <w:rFonts w:asciiTheme="majorBidi" w:hAnsiTheme="majorBidi" w:cstheme="majorBidi"/>
        </w:rPr>
        <w:t> </w:t>
      </w:r>
      <w:r w:rsidR="00B7703F" w:rsidRPr="009E0164">
        <w:rPr>
          <w:rFonts w:asciiTheme="majorBidi" w:hAnsiTheme="majorBidi" w:cstheme="majorBidi"/>
        </w:rPr>
        <w:t>144 de l’OIT sur les consultations tripartites relatives aux normes internat</w:t>
      </w:r>
      <w:r w:rsidR="005D4AB2" w:rsidRPr="009E0164">
        <w:rPr>
          <w:rFonts w:asciiTheme="majorBidi" w:hAnsiTheme="majorBidi" w:cstheme="majorBidi"/>
        </w:rPr>
        <w:t>ionales du travail ;</w:t>
      </w:r>
    </w:p>
    <w:p w:rsidR="00B7703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012CA" w:rsidRPr="009E0164">
        <w:rPr>
          <w:rFonts w:asciiTheme="majorBidi" w:hAnsiTheme="majorBidi" w:cstheme="majorBidi"/>
        </w:rPr>
        <w:t>La</w:t>
      </w:r>
      <w:r w:rsidR="00B7703F" w:rsidRPr="009E0164">
        <w:rPr>
          <w:rFonts w:asciiTheme="majorBidi" w:hAnsiTheme="majorBidi" w:cstheme="majorBidi"/>
        </w:rPr>
        <w:t xml:space="preserve"> Convention </w:t>
      </w:r>
      <w:r w:rsidR="00616DDC" w:rsidRPr="009E0164">
        <w:rPr>
          <w:rFonts w:asciiTheme="majorBidi" w:hAnsiTheme="majorBidi" w:cstheme="majorBidi"/>
        </w:rPr>
        <w:t>n</w:t>
      </w:r>
      <w:r w:rsidR="00616DDC" w:rsidRPr="009E0164">
        <w:rPr>
          <w:rFonts w:asciiTheme="majorBidi" w:hAnsiTheme="majorBidi" w:cstheme="majorBidi"/>
          <w:vertAlign w:val="superscript"/>
        </w:rPr>
        <w:t>o</w:t>
      </w:r>
      <w:r w:rsidR="00616DDC" w:rsidRPr="009E0164">
        <w:rPr>
          <w:rFonts w:asciiTheme="majorBidi" w:hAnsiTheme="majorBidi" w:cstheme="majorBidi"/>
        </w:rPr>
        <w:t> </w:t>
      </w:r>
      <w:r w:rsidR="00B7703F" w:rsidRPr="009E0164">
        <w:rPr>
          <w:rFonts w:asciiTheme="majorBidi" w:hAnsiTheme="majorBidi" w:cstheme="majorBidi"/>
        </w:rPr>
        <w:t>81 de l’OIT sur l</w:t>
      </w:r>
      <w:r w:rsidR="00557370" w:rsidRPr="009E0164">
        <w:rPr>
          <w:rFonts w:asciiTheme="majorBidi" w:hAnsiTheme="majorBidi" w:cstheme="majorBidi"/>
        </w:rPr>
        <w:t>’</w:t>
      </w:r>
      <w:r w:rsidR="00B7703F" w:rsidRPr="009E0164">
        <w:rPr>
          <w:rFonts w:asciiTheme="majorBidi" w:hAnsiTheme="majorBidi" w:cstheme="majorBidi"/>
        </w:rPr>
        <w:t>inspection du travail</w:t>
      </w:r>
      <w:r w:rsidR="005D4AB2" w:rsidRPr="009E0164">
        <w:rPr>
          <w:rFonts w:asciiTheme="majorBidi" w:hAnsiTheme="majorBidi" w:cstheme="majorBidi"/>
        </w:rPr>
        <w:t> ;</w:t>
      </w:r>
    </w:p>
    <w:p w:rsidR="00B7703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012CA" w:rsidRPr="009E0164">
        <w:rPr>
          <w:rFonts w:asciiTheme="majorBidi" w:hAnsiTheme="majorBidi" w:cstheme="majorBidi"/>
        </w:rPr>
        <w:t>La</w:t>
      </w:r>
      <w:r w:rsidR="00B7703F" w:rsidRPr="009E0164">
        <w:rPr>
          <w:rFonts w:asciiTheme="majorBidi" w:hAnsiTheme="majorBidi" w:cstheme="majorBidi"/>
        </w:rPr>
        <w:t xml:space="preserve"> Convention </w:t>
      </w:r>
      <w:r w:rsidR="00616DDC" w:rsidRPr="009E0164">
        <w:rPr>
          <w:rFonts w:asciiTheme="majorBidi" w:hAnsiTheme="majorBidi" w:cstheme="majorBidi"/>
        </w:rPr>
        <w:t>n</w:t>
      </w:r>
      <w:r w:rsidR="00616DDC" w:rsidRPr="009E0164">
        <w:rPr>
          <w:rFonts w:asciiTheme="majorBidi" w:hAnsiTheme="majorBidi" w:cstheme="majorBidi"/>
          <w:vertAlign w:val="superscript"/>
        </w:rPr>
        <w:t>o</w:t>
      </w:r>
      <w:r w:rsidR="00616DDC" w:rsidRPr="009E0164">
        <w:rPr>
          <w:rFonts w:asciiTheme="majorBidi" w:hAnsiTheme="majorBidi" w:cstheme="majorBidi"/>
        </w:rPr>
        <w:t> </w:t>
      </w:r>
      <w:r w:rsidR="00B7703F" w:rsidRPr="009E0164">
        <w:rPr>
          <w:rFonts w:asciiTheme="majorBidi" w:hAnsiTheme="majorBidi" w:cstheme="majorBidi"/>
        </w:rPr>
        <w:t>87 de l’OIT sur la liberté syndicale et la protection du droit syndical</w:t>
      </w:r>
      <w:r w:rsidR="005D4AB2" w:rsidRPr="009E0164">
        <w:rPr>
          <w:rFonts w:asciiTheme="majorBidi" w:hAnsiTheme="majorBidi" w:cstheme="majorBidi"/>
        </w:rPr>
        <w:t> ;</w:t>
      </w:r>
    </w:p>
    <w:p w:rsidR="00B7703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012CA" w:rsidRPr="009E0164">
        <w:rPr>
          <w:rFonts w:asciiTheme="majorBidi" w:hAnsiTheme="majorBidi" w:cstheme="majorBidi"/>
        </w:rPr>
        <w:t>La</w:t>
      </w:r>
      <w:r w:rsidR="00B7703F" w:rsidRPr="009E0164">
        <w:rPr>
          <w:rFonts w:asciiTheme="majorBidi" w:hAnsiTheme="majorBidi" w:cstheme="majorBidi"/>
        </w:rPr>
        <w:t xml:space="preserve"> Convention </w:t>
      </w:r>
      <w:r w:rsidR="00616DDC" w:rsidRPr="009E0164">
        <w:rPr>
          <w:rFonts w:asciiTheme="majorBidi" w:hAnsiTheme="majorBidi" w:cstheme="majorBidi"/>
        </w:rPr>
        <w:t>n</w:t>
      </w:r>
      <w:r w:rsidR="00616DDC" w:rsidRPr="009E0164">
        <w:rPr>
          <w:rFonts w:asciiTheme="majorBidi" w:hAnsiTheme="majorBidi" w:cstheme="majorBidi"/>
          <w:vertAlign w:val="superscript"/>
        </w:rPr>
        <w:t>o</w:t>
      </w:r>
      <w:r w:rsidR="00616DDC" w:rsidRPr="009E0164">
        <w:rPr>
          <w:rFonts w:asciiTheme="majorBidi" w:hAnsiTheme="majorBidi" w:cstheme="majorBidi"/>
        </w:rPr>
        <w:t> </w:t>
      </w:r>
      <w:r w:rsidR="00B7703F" w:rsidRPr="009E0164">
        <w:rPr>
          <w:rFonts w:asciiTheme="majorBidi" w:hAnsiTheme="majorBidi" w:cstheme="majorBidi"/>
        </w:rPr>
        <w:t>138 de l’OIT sur l’âge minimum d’admission à l’emploi, fixé à 15ans pour Madagasca</w:t>
      </w:r>
      <w:r w:rsidR="005D4AB2" w:rsidRPr="009E0164">
        <w:rPr>
          <w:rFonts w:asciiTheme="majorBidi" w:hAnsiTheme="majorBidi" w:cstheme="majorBidi"/>
        </w:rPr>
        <w:t>r ;</w:t>
      </w:r>
    </w:p>
    <w:p w:rsidR="00B7703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012CA" w:rsidRPr="009E0164">
        <w:rPr>
          <w:rFonts w:asciiTheme="majorBidi" w:hAnsiTheme="majorBidi" w:cstheme="majorBidi"/>
        </w:rPr>
        <w:t>La</w:t>
      </w:r>
      <w:r w:rsidR="00B7703F" w:rsidRPr="009E0164">
        <w:rPr>
          <w:rFonts w:asciiTheme="majorBidi" w:hAnsiTheme="majorBidi" w:cstheme="majorBidi"/>
        </w:rPr>
        <w:t xml:space="preserve"> Convention </w:t>
      </w:r>
      <w:r w:rsidR="00616DDC" w:rsidRPr="009E0164">
        <w:rPr>
          <w:rFonts w:asciiTheme="majorBidi" w:hAnsiTheme="majorBidi" w:cstheme="majorBidi"/>
        </w:rPr>
        <w:t>n</w:t>
      </w:r>
      <w:r w:rsidR="00616DDC" w:rsidRPr="009E0164">
        <w:rPr>
          <w:rFonts w:asciiTheme="majorBidi" w:hAnsiTheme="majorBidi" w:cstheme="majorBidi"/>
          <w:vertAlign w:val="superscript"/>
        </w:rPr>
        <w:t>o</w:t>
      </w:r>
      <w:r w:rsidR="00616DDC" w:rsidRPr="009E0164">
        <w:rPr>
          <w:rFonts w:asciiTheme="majorBidi" w:hAnsiTheme="majorBidi" w:cstheme="majorBidi"/>
        </w:rPr>
        <w:t> </w:t>
      </w:r>
      <w:r w:rsidR="00B7703F" w:rsidRPr="009E0164">
        <w:rPr>
          <w:rFonts w:asciiTheme="majorBidi" w:hAnsiTheme="majorBidi" w:cstheme="majorBidi"/>
        </w:rPr>
        <w:t>105 de l’OIT sur l</w:t>
      </w:r>
      <w:r w:rsidR="00557370" w:rsidRPr="009E0164">
        <w:rPr>
          <w:rFonts w:asciiTheme="majorBidi" w:hAnsiTheme="majorBidi" w:cstheme="majorBidi"/>
        </w:rPr>
        <w:t>’</w:t>
      </w:r>
      <w:r w:rsidR="00B7703F" w:rsidRPr="009E0164">
        <w:rPr>
          <w:rFonts w:asciiTheme="majorBidi" w:hAnsiTheme="majorBidi" w:cstheme="majorBidi"/>
        </w:rPr>
        <w:t>abolition du travail forcé</w:t>
      </w:r>
      <w:r w:rsidR="005D4AB2" w:rsidRPr="009E0164">
        <w:rPr>
          <w:rFonts w:asciiTheme="majorBidi" w:hAnsiTheme="majorBidi" w:cstheme="majorBidi"/>
        </w:rPr>
        <w:t> ;</w:t>
      </w:r>
    </w:p>
    <w:p w:rsidR="00B7703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012CA" w:rsidRPr="009E0164">
        <w:rPr>
          <w:rFonts w:asciiTheme="majorBidi" w:hAnsiTheme="majorBidi" w:cstheme="majorBidi"/>
        </w:rPr>
        <w:t>La</w:t>
      </w:r>
      <w:r w:rsidR="00B7703F" w:rsidRPr="009E0164">
        <w:rPr>
          <w:rFonts w:asciiTheme="majorBidi" w:hAnsiTheme="majorBidi" w:cstheme="majorBidi"/>
        </w:rPr>
        <w:t xml:space="preserve"> Convention </w:t>
      </w:r>
      <w:r w:rsidR="00616DDC" w:rsidRPr="009E0164">
        <w:rPr>
          <w:rFonts w:asciiTheme="majorBidi" w:hAnsiTheme="majorBidi" w:cstheme="majorBidi"/>
        </w:rPr>
        <w:t>n</w:t>
      </w:r>
      <w:r w:rsidR="00616DDC" w:rsidRPr="009E0164">
        <w:rPr>
          <w:rFonts w:asciiTheme="majorBidi" w:hAnsiTheme="majorBidi" w:cstheme="majorBidi"/>
          <w:vertAlign w:val="superscript"/>
        </w:rPr>
        <w:t>o</w:t>
      </w:r>
      <w:r w:rsidR="00616DDC" w:rsidRPr="009E0164">
        <w:rPr>
          <w:rFonts w:asciiTheme="majorBidi" w:hAnsiTheme="majorBidi" w:cstheme="majorBidi"/>
        </w:rPr>
        <w:t> </w:t>
      </w:r>
      <w:r w:rsidR="00B7703F" w:rsidRPr="009E0164">
        <w:rPr>
          <w:rFonts w:asciiTheme="majorBidi" w:hAnsiTheme="majorBidi" w:cstheme="majorBidi"/>
        </w:rPr>
        <w:t>100 de l’OIT sur l</w:t>
      </w:r>
      <w:r w:rsidR="00557370" w:rsidRPr="009E0164">
        <w:rPr>
          <w:rFonts w:asciiTheme="majorBidi" w:hAnsiTheme="majorBidi" w:cstheme="majorBidi"/>
        </w:rPr>
        <w:t>’</w:t>
      </w:r>
      <w:r w:rsidR="00B7703F" w:rsidRPr="009E0164">
        <w:rPr>
          <w:rFonts w:asciiTheme="majorBidi" w:hAnsiTheme="majorBidi" w:cstheme="majorBidi"/>
        </w:rPr>
        <w:t>égalité de rémunération</w:t>
      </w:r>
      <w:r w:rsidR="005D4AB2" w:rsidRPr="009E0164">
        <w:rPr>
          <w:rFonts w:asciiTheme="majorBidi" w:hAnsiTheme="majorBidi" w:cstheme="majorBidi"/>
        </w:rPr>
        <w:t> ;</w:t>
      </w:r>
    </w:p>
    <w:p w:rsidR="00B7703F" w:rsidRPr="009E0164" w:rsidRDefault="00CA190E" w:rsidP="009E0164">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012CA" w:rsidRPr="009E0164">
        <w:rPr>
          <w:rFonts w:asciiTheme="majorBidi" w:hAnsiTheme="majorBidi" w:cstheme="majorBidi"/>
        </w:rPr>
        <w:t>La</w:t>
      </w:r>
      <w:r w:rsidR="00B7703F" w:rsidRPr="009E0164">
        <w:rPr>
          <w:rFonts w:asciiTheme="majorBidi" w:hAnsiTheme="majorBidi" w:cstheme="majorBidi"/>
        </w:rPr>
        <w:t xml:space="preserve"> Convention </w:t>
      </w:r>
      <w:r w:rsidR="00616DDC" w:rsidRPr="009E0164">
        <w:rPr>
          <w:rFonts w:asciiTheme="majorBidi" w:hAnsiTheme="majorBidi" w:cstheme="majorBidi"/>
        </w:rPr>
        <w:t>n</w:t>
      </w:r>
      <w:r w:rsidR="00616DDC" w:rsidRPr="009E0164">
        <w:rPr>
          <w:rFonts w:asciiTheme="majorBidi" w:hAnsiTheme="majorBidi" w:cstheme="majorBidi"/>
          <w:vertAlign w:val="superscript"/>
        </w:rPr>
        <w:t>o</w:t>
      </w:r>
      <w:r w:rsidR="00616DDC" w:rsidRPr="009E0164">
        <w:rPr>
          <w:rFonts w:asciiTheme="majorBidi" w:hAnsiTheme="majorBidi" w:cstheme="majorBidi"/>
        </w:rPr>
        <w:t> </w:t>
      </w:r>
      <w:r w:rsidR="00B7703F" w:rsidRPr="009E0164">
        <w:rPr>
          <w:rFonts w:asciiTheme="majorBidi" w:hAnsiTheme="majorBidi" w:cstheme="majorBidi"/>
        </w:rPr>
        <w:t>97 de l’OIT sur les travailleurs migrants, mais a exclu les dispositions de l’Annexe</w:t>
      </w:r>
      <w:r w:rsidR="007E7F72">
        <w:rPr>
          <w:rFonts w:asciiTheme="majorBidi" w:hAnsiTheme="majorBidi" w:cstheme="majorBidi"/>
        </w:rPr>
        <w:t> </w:t>
      </w:r>
      <w:r w:rsidR="00B7703F" w:rsidRPr="009E0164">
        <w:rPr>
          <w:rFonts w:asciiTheme="majorBidi" w:hAnsiTheme="majorBidi" w:cstheme="majorBidi"/>
        </w:rPr>
        <w:t>III relative à l’importation des effets personnels, outils et équipement des travailleurs migrants ;</w:t>
      </w:r>
    </w:p>
    <w:p w:rsidR="00B7703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012CA" w:rsidRPr="009E0164">
        <w:rPr>
          <w:rFonts w:asciiTheme="majorBidi" w:hAnsiTheme="majorBidi" w:cstheme="majorBidi"/>
        </w:rPr>
        <w:t>La</w:t>
      </w:r>
      <w:r w:rsidR="00B7703F" w:rsidRPr="009E0164">
        <w:rPr>
          <w:rFonts w:asciiTheme="majorBidi" w:hAnsiTheme="majorBidi" w:cstheme="majorBidi"/>
        </w:rPr>
        <w:t xml:space="preserve"> Convention </w:t>
      </w:r>
      <w:r w:rsidR="00616DDC" w:rsidRPr="009E0164">
        <w:rPr>
          <w:rFonts w:asciiTheme="majorBidi" w:hAnsiTheme="majorBidi" w:cstheme="majorBidi"/>
        </w:rPr>
        <w:t>n</w:t>
      </w:r>
      <w:r w:rsidR="00616DDC" w:rsidRPr="009E0164">
        <w:rPr>
          <w:rFonts w:asciiTheme="majorBidi" w:hAnsiTheme="majorBidi" w:cstheme="majorBidi"/>
          <w:vertAlign w:val="superscript"/>
        </w:rPr>
        <w:t>o</w:t>
      </w:r>
      <w:r w:rsidR="00616DDC" w:rsidRPr="009E0164">
        <w:rPr>
          <w:rFonts w:asciiTheme="majorBidi" w:hAnsiTheme="majorBidi" w:cstheme="majorBidi"/>
        </w:rPr>
        <w:t> </w:t>
      </w:r>
      <w:r w:rsidR="00B7703F" w:rsidRPr="009E0164">
        <w:rPr>
          <w:rFonts w:asciiTheme="majorBidi" w:hAnsiTheme="majorBidi" w:cstheme="majorBidi"/>
        </w:rPr>
        <w:t>129 de l’OIT sur l</w:t>
      </w:r>
      <w:r w:rsidR="00557370" w:rsidRPr="009E0164">
        <w:rPr>
          <w:rFonts w:asciiTheme="majorBidi" w:hAnsiTheme="majorBidi" w:cstheme="majorBidi"/>
        </w:rPr>
        <w:t>’</w:t>
      </w:r>
      <w:r w:rsidR="00B7703F" w:rsidRPr="009E0164">
        <w:rPr>
          <w:rFonts w:asciiTheme="majorBidi" w:hAnsiTheme="majorBidi" w:cstheme="majorBidi"/>
        </w:rPr>
        <w:t>inspection du travail (agriculture)</w:t>
      </w:r>
      <w:r w:rsidR="005D4AB2" w:rsidRPr="009E0164">
        <w:rPr>
          <w:rFonts w:asciiTheme="majorBidi" w:hAnsiTheme="majorBidi" w:cstheme="majorBidi"/>
        </w:rPr>
        <w:t> ;</w:t>
      </w:r>
    </w:p>
    <w:p w:rsidR="00B7703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012CA" w:rsidRPr="009E0164">
        <w:rPr>
          <w:rFonts w:asciiTheme="majorBidi" w:hAnsiTheme="majorBidi" w:cstheme="majorBidi"/>
        </w:rPr>
        <w:t xml:space="preserve">La </w:t>
      </w:r>
      <w:r w:rsidR="00B7703F" w:rsidRPr="009E0164">
        <w:rPr>
          <w:rFonts w:asciiTheme="majorBidi" w:hAnsiTheme="majorBidi" w:cstheme="majorBidi"/>
        </w:rPr>
        <w:t xml:space="preserve">Convention </w:t>
      </w:r>
      <w:r w:rsidR="00616DDC" w:rsidRPr="009E0164">
        <w:rPr>
          <w:rFonts w:asciiTheme="majorBidi" w:hAnsiTheme="majorBidi" w:cstheme="majorBidi"/>
        </w:rPr>
        <w:t>n</w:t>
      </w:r>
      <w:r w:rsidR="00616DDC" w:rsidRPr="009E0164">
        <w:rPr>
          <w:rFonts w:asciiTheme="majorBidi" w:hAnsiTheme="majorBidi" w:cstheme="majorBidi"/>
          <w:vertAlign w:val="superscript"/>
        </w:rPr>
        <w:t>o</w:t>
      </w:r>
      <w:r w:rsidR="00616DDC" w:rsidRPr="009E0164">
        <w:rPr>
          <w:rFonts w:asciiTheme="majorBidi" w:hAnsiTheme="majorBidi" w:cstheme="majorBidi"/>
        </w:rPr>
        <w:t> </w:t>
      </w:r>
      <w:r w:rsidR="00B7703F" w:rsidRPr="009E0164">
        <w:rPr>
          <w:rFonts w:asciiTheme="majorBidi" w:hAnsiTheme="majorBidi" w:cstheme="majorBidi"/>
        </w:rPr>
        <w:t>111 de l’OIT concernant la discrimination (emploi et profession)</w:t>
      </w:r>
      <w:r w:rsidR="005D4AB2" w:rsidRPr="009E0164">
        <w:rPr>
          <w:rFonts w:asciiTheme="majorBidi" w:hAnsiTheme="majorBidi" w:cstheme="majorBidi"/>
        </w:rPr>
        <w:t> ;</w:t>
      </w:r>
    </w:p>
    <w:p w:rsidR="00B7703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012CA" w:rsidRPr="009E0164">
        <w:rPr>
          <w:rFonts w:asciiTheme="majorBidi" w:hAnsiTheme="majorBidi" w:cstheme="majorBidi"/>
        </w:rPr>
        <w:t>La</w:t>
      </w:r>
      <w:r w:rsidR="00B7703F" w:rsidRPr="009E0164">
        <w:rPr>
          <w:rFonts w:asciiTheme="majorBidi" w:hAnsiTheme="majorBidi" w:cstheme="majorBidi"/>
        </w:rPr>
        <w:t xml:space="preserve"> Convention sur la criminalité transnationale organisée visant à prévenir, réprimer et punir la traite des personnes, en particulier les femmes et les enfants.</w:t>
      </w:r>
    </w:p>
    <w:p w:rsidR="00B7703F" w:rsidRPr="009E0164" w:rsidRDefault="00CA190E" w:rsidP="00483A65">
      <w:pPr>
        <w:pStyle w:val="SingleTxtG"/>
        <w:rPr>
          <w:rFonts w:asciiTheme="majorBidi" w:hAnsiTheme="majorBidi" w:cstheme="majorBidi"/>
        </w:rPr>
      </w:pPr>
      <w:r w:rsidRPr="009E0164">
        <w:rPr>
          <w:rFonts w:asciiTheme="majorBidi" w:hAnsiTheme="majorBidi" w:cstheme="majorBidi"/>
        </w:rPr>
        <w:t>30.</w:t>
      </w:r>
      <w:r w:rsidRPr="009E0164">
        <w:rPr>
          <w:rFonts w:asciiTheme="majorBidi" w:hAnsiTheme="majorBidi" w:cstheme="majorBidi"/>
        </w:rPr>
        <w:tab/>
      </w:r>
      <w:r w:rsidR="00B7703F" w:rsidRPr="009E0164">
        <w:rPr>
          <w:rFonts w:asciiTheme="majorBidi" w:hAnsiTheme="majorBidi" w:cstheme="majorBidi"/>
        </w:rPr>
        <w:t xml:space="preserve">Sur le plan régional, Madagascar est </w:t>
      </w:r>
      <w:r w:rsidR="00C8564D">
        <w:rPr>
          <w:rFonts w:asciiTheme="majorBidi" w:hAnsiTheme="majorBidi" w:cstheme="majorBidi"/>
        </w:rPr>
        <w:t>État</w:t>
      </w:r>
      <w:r w:rsidR="00B7703F" w:rsidRPr="009E0164">
        <w:rPr>
          <w:rFonts w:asciiTheme="majorBidi" w:hAnsiTheme="majorBidi" w:cstheme="majorBidi"/>
        </w:rPr>
        <w:t xml:space="preserve"> partie à :</w:t>
      </w:r>
    </w:p>
    <w:p w:rsidR="00B7703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012CA" w:rsidRPr="009E0164">
        <w:rPr>
          <w:rFonts w:asciiTheme="majorBidi" w:hAnsiTheme="majorBidi" w:cstheme="majorBidi"/>
        </w:rPr>
        <w:t>La</w:t>
      </w:r>
      <w:r w:rsidR="00B7703F" w:rsidRPr="009E0164">
        <w:rPr>
          <w:rFonts w:asciiTheme="majorBidi" w:hAnsiTheme="majorBidi" w:cstheme="majorBidi"/>
        </w:rPr>
        <w:t xml:space="preserve"> Charte Africaine des Droits de l’Homme et des Peuples ;</w:t>
      </w:r>
    </w:p>
    <w:p w:rsidR="00B7703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012CA" w:rsidRPr="009E0164">
        <w:rPr>
          <w:rFonts w:asciiTheme="majorBidi" w:hAnsiTheme="majorBidi" w:cstheme="majorBidi"/>
        </w:rPr>
        <w:t>La</w:t>
      </w:r>
      <w:r w:rsidR="00B7703F" w:rsidRPr="009E0164">
        <w:rPr>
          <w:rFonts w:asciiTheme="majorBidi" w:hAnsiTheme="majorBidi" w:cstheme="majorBidi"/>
        </w:rPr>
        <w:t xml:space="preserve"> Charte Africaine des Droits et du Bien-être de l’Enfant ;</w:t>
      </w:r>
    </w:p>
    <w:p w:rsidR="00B7703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012CA" w:rsidRPr="009E0164">
        <w:rPr>
          <w:rFonts w:asciiTheme="majorBidi" w:hAnsiTheme="majorBidi" w:cstheme="majorBidi"/>
        </w:rPr>
        <w:t>La</w:t>
      </w:r>
      <w:r w:rsidR="00B7703F" w:rsidRPr="009E0164">
        <w:rPr>
          <w:rFonts w:asciiTheme="majorBidi" w:hAnsiTheme="majorBidi" w:cstheme="majorBidi"/>
        </w:rPr>
        <w:t xml:space="preserve"> Charte Africaine de la Démocratie, des Elections et de la Gouvernance.</w:t>
      </w:r>
    </w:p>
    <w:p w:rsidR="00B7703F" w:rsidRPr="009E0164" w:rsidRDefault="00CA190E" w:rsidP="00CA190E">
      <w:pPr>
        <w:pStyle w:val="SingleTxtG"/>
        <w:spacing w:after="240"/>
        <w:rPr>
          <w:rFonts w:asciiTheme="majorBidi" w:hAnsiTheme="majorBidi" w:cstheme="majorBidi"/>
        </w:rPr>
      </w:pPr>
      <w:r w:rsidRPr="009E0164">
        <w:rPr>
          <w:rFonts w:asciiTheme="majorBidi" w:hAnsiTheme="majorBidi" w:cstheme="majorBidi"/>
        </w:rPr>
        <w:t>31.</w:t>
      </w:r>
      <w:r w:rsidRPr="009E0164">
        <w:rPr>
          <w:rFonts w:asciiTheme="majorBidi" w:hAnsiTheme="majorBidi" w:cstheme="majorBidi"/>
        </w:rPr>
        <w:tab/>
      </w:r>
      <w:r w:rsidR="00B7703F" w:rsidRPr="009E0164">
        <w:rPr>
          <w:rFonts w:asciiTheme="majorBidi" w:hAnsiTheme="majorBidi" w:cstheme="majorBidi"/>
        </w:rPr>
        <w:t>En 2004, Madagascar a signé le protocole additionnel à la Charte Africaine des Droits de l’Homme et du Peuple</w:t>
      </w:r>
      <w:r w:rsidR="007E7F72">
        <w:rPr>
          <w:rFonts w:asciiTheme="majorBidi" w:hAnsiTheme="majorBidi" w:cstheme="majorBidi"/>
        </w:rPr>
        <w:t xml:space="preserve"> </w:t>
      </w:r>
      <w:r w:rsidR="00B7703F" w:rsidRPr="009E0164">
        <w:rPr>
          <w:rFonts w:asciiTheme="majorBidi" w:hAnsiTheme="majorBidi" w:cstheme="majorBidi"/>
        </w:rPr>
        <w:t>relatif aux droits des femmes en Afrique.</w:t>
      </w:r>
    </w:p>
    <w:p w:rsidR="00B7703F" w:rsidRPr="009E0164" w:rsidRDefault="009012CA" w:rsidP="00483A65">
      <w:pPr>
        <w:pStyle w:val="H1G"/>
        <w:rPr>
          <w:rFonts w:asciiTheme="majorBidi" w:hAnsiTheme="majorBidi" w:cstheme="majorBidi"/>
        </w:rPr>
      </w:pPr>
      <w:bookmarkStart w:id="14" w:name="_Toc515991181"/>
      <w:r w:rsidRPr="009E0164">
        <w:rPr>
          <w:rFonts w:asciiTheme="majorBidi" w:hAnsiTheme="majorBidi" w:cstheme="majorBidi"/>
        </w:rPr>
        <w:tab/>
        <w:t>H.</w:t>
      </w:r>
      <w:r w:rsidRPr="009E0164">
        <w:rPr>
          <w:rFonts w:asciiTheme="majorBidi" w:hAnsiTheme="majorBidi" w:cstheme="majorBidi"/>
        </w:rPr>
        <w:tab/>
      </w:r>
      <w:r w:rsidR="00B7703F" w:rsidRPr="009E0164">
        <w:rPr>
          <w:rFonts w:asciiTheme="majorBidi" w:hAnsiTheme="majorBidi" w:cstheme="majorBidi"/>
        </w:rPr>
        <w:t>Coopération</w:t>
      </w:r>
      <w:bookmarkEnd w:id="14"/>
    </w:p>
    <w:p w:rsidR="00B7703F" w:rsidRPr="009E0164" w:rsidRDefault="00CA190E" w:rsidP="00483A65">
      <w:pPr>
        <w:pStyle w:val="SingleTxtG"/>
        <w:rPr>
          <w:rFonts w:asciiTheme="majorBidi" w:hAnsiTheme="majorBidi" w:cstheme="majorBidi"/>
        </w:rPr>
      </w:pPr>
      <w:r w:rsidRPr="009E0164">
        <w:rPr>
          <w:rFonts w:asciiTheme="majorBidi" w:hAnsiTheme="majorBidi" w:cstheme="majorBidi"/>
        </w:rPr>
        <w:t>32.</w:t>
      </w:r>
      <w:r w:rsidRPr="009E0164">
        <w:rPr>
          <w:rFonts w:asciiTheme="majorBidi" w:hAnsiTheme="majorBidi" w:cstheme="majorBidi"/>
        </w:rPr>
        <w:tab/>
      </w:r>
      <w:r w:rsidR="00B7703F" w:rsidRPr="009E0164">
        <w:rPr>
          <w:rFonts w:asciiTheme="majorBidi" w:hAnsiTheme="majorBidi" w:cstheme="majorBidi"/>
        </w:rPr>
        <w:t xml:space="preserve">Dans le cadre de la coopération, Madagascar bénéficie du soutien des partenaires techniques et financiers implantés dans le pays. Il s’agit des agences du Système des Nations Unies (PNUD, HCDH, UNICEF, OIT, FNUAP, OMS, FAO, UNESCO), de </w:t>
      </w:r>
      <w:r w:rsidR="00B7703F" w:rsidRPr="009E0164">
        <w:rPr>
          <w:rFonts w:asciiTheme="majorBidi" w:hAnsiTheme="majorBidi" w:cstheme="majorBidi"/>
        </w:rPr>
        <w:lastRenderedPageBreak/>
        <w:t>l’Union Européenne, de l’Union Africaine, de la SADC, de l’OIF et de l’OIM dont les interventions couvrent tous les domaines relatifs aux droits de l’homme, à la migration, à la lutte contre la traite, à la santé, à l’éducation et à l’environnement.</w:t>
      </w:r>
    </w:p>
    <w:p w:rsidR="00B7703F" w:rsidRPr="009E0164" w:rsidRDefault="009012CA" w:rsidP="00483A65">
      <w:pPr>
        <w:pStyle w:val="H1G"/>
        <w:rPr>
          <w:rFonts w:asciiTheme="majorBidi" w:hAnsiTheme="majorBidi" w:cstheme="majorBidi"/>
        </w:rPr>
      </w:pPr>
      <w:bookmarkStart w:id="15" w:name="_Toc515991182"/>
      <w:r w:rsidRPr="009E0164">
        <w:rPr>
          <w:rFonts w:asciiTheme="majorBidi" w:hAnsiTheme="majorBidi" w:cstheme="majorBidi"/>
        </w:rPr>
        <w:tab/>
        <w:t>I.</w:t>
      </w:r>
      <w:r w:rsidRPr="009E0164">
        <w:rPr>
          <w:rFonts w:asciiTheme="majorBidi" w:hAnsiTheme="majorBidi" w:cstheme="majorBidi"/>
        </w:rPr>
        <w:tab/>
      </w:r>
      <w:r w:rsidR="00B7703F" w:rsidRPr="009E0164">
        <w:rPr>
          <w:rFonts w:asciiTheme="majorBidi" w:hAnsiTheme="majorBidi" w:cstheme="majorBidi"/>
        </w:rPr>
        <w:t>Préparation du rapport</w:t>
      </w:r>
      <w:bookmarkEnd w:id="15"/>
    </w:p>
    <w:p w:rsidR="00B7703F" w:rsidRPr="009E0164" w:rsidRDefault="00CA190E">
      <w:pPr>
        <w:pStyle w:val="SingleTxtG"/>
        <w:rPr>
          <w:rFonts w:asciiTheme="majorBidi" w:hAnsiTheme="majorBidi" w:cstheme="majorBidi"/>
        </w:rPr>
      </w:pPr>
      <w:r w:rsidRPr="009E0164">
        <w:rPr>
          <w:rFonts w:asciiTheme="majorBidi" w:hAnsiTheme="majorBidi" w:cstheme="majorBidi"/>
        </w:rPr>
        <w:t>33.</w:t>
      </w:r>
      <w:r w:rsidRPr="009E0164">
        <w:rPr>
          <w:rFonts w:asciiTheme="majorBidi" w:hAnsiTheme="majorBidi" w:cstheme="majorBidi"/>
        </w:rPr>
        <w:tab/>
      </w:r>
      <w:r w:rsidR="00B7703F" w:rsidRPr="009E0164">
        <w:rPr>
          <w:rFonts w:asciiTheme="majorBidi" w:hAnsiTheme="majorBidi" w:cstheme="majorBidi"/>
        </w:rPr>
        <w:t xml:space="preserve">Dans le cadre de l’élaboration et la soumission des rapports aux organes des traités, Madagascar, par arrêté </w:t>
      </w:r>
      <w:r w:rsidR="007333B1" w:rsidRPr="009E0164">
        <w:rPr>
          <w:rFonts w:asciiTheme="majorBidi" w:hAnsiTheme="majorBidi" w:cstheme="majorBidi"/>
        </w:rPr>
        <w:t>n</w:t>
      </w:r>
      <w:r w:rsidR="007333B1" w:rsidRPr="009E0164">
        <w:rPr>
          <w:rFonts w:asciiTheme="majorBidi" w:hAnsiTheme="majorBidi" w:cstheme="majorBidi"/>
          <w:vertAlign w:val="superscript"/>
        </w:rPr>
        <w:t>o</w:t>
      </w:r>
      <w:r w:rsidR="007333B1" w:rsidRPr="009E0164">
        <w:rPr>
          <w:rFonts w:asciiTheme="majorBidi" w:hAnsiTheme="majorBidi" w:cstheme="majorBidi"/>
        </w:rPr>
        <w:t> </w:t>
      </w:r>
      <w:r w:rsidR="00B7703F" w:rsidRPr="009E0164">
        <w:rPr>
          <w:rFonts w:asciiTheme="majorBidi" w:hAnsiTheme="majorBidi" w:cstheme="majorBidi"/>
        </w:rPr>
        <w:t xml:space="preserve">18600/2003 a mis en place en 2003 un Comité interministériel chargé de la rédaction des rapports nationaux aux organes des Traités et de l’Examen Périodique Universel. Cet arrêté a été modifié par l’arrêté </w:t>
      </w:r>
      <w:r w:rsidR="007333B1" w:rsidRPr="009E0164">
        <w:rPr>
          <w:rFonts w:asciiTheme="majorBidi" w:hAnsiTheme="majorBidi" w:cstheme="majorBidi"/>
        </w:rPr>
        <w:t>n</w:t>
      </w:r>
      <w:r w:rsidR="007333B1" w:rsidRPr="009E0164">
        <w:rPr>
          <w:rFonts w:asciiTheme="majorBidi" w:hAnsiTheme="majorBidi" w:cstheme="majorBidi"/>
          <w:vertAlign w:val="superscript"/>
        </w:rPr>
        <w:t>o</w:t>
      </w:r>
      <w:r w:rsidR="007333B1" w:rsidRPr="009E0164">
        <w:rPr>
          <w:rFonts w:asciiTheme="majorBidi" w:hAnsiTheme="majorBidi" w:cstheme="majorBidi"/>
        </w:rPr>
        <w:t> </w:t>
      </w:r>
      <w:r w:rsidR="00B7703F" w:rsidRPr="009E0164">
        <w:rPr>
          <w:rFonts w:asciiTheme="majorBidi" w:hAnsiTheme="majorBidi" w:cstheme="majorBidi"/>
        </w:rPr>
        <w:t>28-775/2017 du 21 novembre 2017 portant création d’un Comité de Rédaction des Rapports Initiaux et Périodiques des droits de l’homme.</w:t>
      </w:r>
    </w:p>
    <w:p w:rsidR="00B7703F" w:rsidRPr="009E0164" w:rsidRDefault="00CA190E" w:rsidP="00483A65">
      <w:pPr>
        <w:pStyle w:val="SingleTxtG"/>
        <w:rPr>
          <w:rFonts w:asciiTheme="majorBidi" w:hAnsiTheme="majorBidi" w:cstheme="majorBidi"/>
        </w:rPr>
      </w:pPr>
      <w:r w:rsidRPr="009E0164">
        <w:rPr>
          <w:rFonts w:asciiTheme="majorBidi" w:hAnsiTheme="majorBidi" w:cstheme="majorBidi"/>
        </w:rPr>
        <w:t>34.</w:t>
      </w:r>
      <w:r w:rsidRPr="009E0164">
        <w:rPr>
          <w:rFonts w:asciiTheme="majorBidi" w:hAnsiTheme="majorBidi" w:cstheme="majorBidi"/>
        </w:rPr>
        <w:tab/>
      </w:r>
      <w:r w:rsidR="00B7703F" w:rsidRPr="009E0164">
        <w:rPr>
          <w:rFonts w:asciiTheme="majorBidi" w:hAnsiTheme="majorBidi" w:cstheme="majorBidi"/>
        </w:rPr>
        <w:t>Ce Comité, composé de 54 représentants du Sénat, de l’Assemblée Nationale, des ministères concernés et les OSC œuvrant dans le domaine des Droits de l’Homme, a pour mission :</w:t>
      </w:r>
    </w:p>
    <w:p w:rsidR="00B7703F" w:rsidRPr="009E0164" w:rsidRDefault="00CA190E" w:rsidP="00CA190E">
      <w:pPr>
        <w:pStyle w:val="Bullet1G"/>
        <w:numPr>
          <w:ilvl w:val="0"/>
          <w:numId w:val="0"/>
        </w:numPr>
        <w:tabs>
          <w:tab w:val="left" w:pos="1701"/>
        </w:tabs>
        <w:ind w:left="1701" w:hanging="170"/>
        <w:rPr>
          <w:rFonts w:asciiTheme="majorBidi" w:hAnsiTheme="majorBidi" w:cstheme="majorBidi"/>
          <w:lang w:val="fr-FR"/>
        </w:rPr>
      </w:pPr>
      <w:r w:rsidRPr="009E0164">
        <w:rPr>
          <w:rFonts w:asciiTheme="majorBidi" w:hAnsiTheme="majorBidi" w:cstheme="majorBidi"/>
          <w:lang w:val="fr-FR"/>
        </w:rPr>
        <w:t>•</w:t>
      </w:r>
      <w:r w:rsidRPr="009E0164">
        <w:rPr>
          <w:rFonts w:asciiTheme="majorBidi" w:hAnsiTheme="majorBidi" w:cstheme="majorBidi"/>
          <w:lang w:val="fr-FR"/>
        </w:rPr>
        <w:tab/>
      </w:r>
      <w:r w:rsidR="009012CA" w:rsidRPr="009E0164">
        <w:rPr>
          <w:rFonts w:asciiTheme="majorBidi" w:hAnsiTheme="majorBidi" w:cstheme="majorBidi"/>
          <w:lang w:val="fr-FR"/>
        </w:rPr>
        <w:t>D’élaborer</w:t>
      </w:r>
      <w:r w:rsidR="00B7703F" w:rsidRPr="009E0164">
        <w:rPr>
          <w:rFonts w:asciiTheme="majorBidi" w:hAnsiTheme="majorBidi" w:cstheme="majorBidi"/>
          <w:lang w:val="fr-FR"/>
        </w:rPr>
        <w:t xml:space="preserve"> les rapports initiaux et périodiques de Madagascar</w:t>
      </w:r>
      <w:r w:rsidR="005D4AB2" w:rsidRPr="009E0164">
        <w:rPr>
          <w:rFonts w:asciiTheme="majorBidi" w:hAnsiTheme="majorBidi" w:cstheme="majorBidi"/>
          <w:lang w:val="fr-FR"/>
        </w:rPr>
        <w:t xml:space="preserve"> relatifs aux Droits de l’Homme ;</w:t>
      </w:r>
    </w:p>
    <w:p w:rsidR="00B7703F" w:rsidRPr="009E0164" w:rsidRDefault="00CA190E" w:rsidP="00CA190E">
      <w:pPr>
        <w:pStyle w:val="Bullet1G"/>
        <w:numPr>
          <w:ilvl w:val="0"/>
          <w:numId w:val="0"/>
        </w:numPr>
        <w:tabs>
          <w:tab w:val="left" w:pos="1701"/>
        </w:tabs>
        <w:ind w:left="1701" w:hanging="170"/>
        <w:rPr>
          <w:rFonts w:asciiTheme="majorBidi" w:hAnsiTheme="majorBidi" w:cstheme="majorBidi"/>
          <w:lang w:val="fr-FR"/>
        </w:rPr>
      </w:pPr>
      <w:r w:rsidRPr="009E0164">
        <w:rPr>
          <w:rFonts w:asciiTheme="majorBidi" w:hAnsiTheme="majorBidi" w:cstheme="majorBidi"/>
          <w:lang w:val="fr-FR"/>
        </w:rPr>
        <w:t>•</w:t>
      </w:r>
      <w:r w:rsidRPr="009E0164">
        <w:rPr>
          <w:rFonts w:asciiTheme="majorBidi" w:hAnsiTheme="majorBidi" w:cstheme="majorBidi"/>
          <w:lang w:val="fr-FR"/>
        </w:rPr>
        <w:tab/>
      </w:r>
      <w:r w:rsidR="009012CA" w:rsidRPr="009E0164">
        <w:rPr>
          <w:rFonts w:asciiTheme="majorBidi" w:hAnsiTheme="majorBidi" w:cstheme="majorBidi"/>
          <w:lang w:val="fr-FR"/>
        </w:rPr>
        <w:t>D’assurer</w:t>
      </w:r>
      <w:r w:rsidR="00B7703F" w:rsidRPr="009E0164">
        <w:rPr>
          <w:rFonts w:asciiTheme="majorBidi" w:hAnsiTheme="majorBidi" w:cstheme="majorBidi"/>
          <w:lang w:val="fr-FR"/>
        </w:rPr>
        <w:t xml:space="preserve"> le suivi de la mise en œuvre des recommandations des Organes de Traités, du groupe de travail sur l’Examen Périodique Universel et des rapporteurs spéciaux.</w:t>
      </w:r>
    </w:p>
    <w:p w:rsidR="00B7703F" w:rsidRPr="009E0164" w:rsidRDefault="00CA190E" w:rsidP="007333B1">
      <w:pPr>
        <w:pStyle w:val="SingleTxtG"/>
        <w:rPr>
          <w:rFonts w:asciiTheme="majorBidi" w:hAnsiTheme="majorBidi" w:cstheme="majorBidi"/>
        </w:rPr>
      </w:pPr>
      <w:r w:rsidRPr="009E0164">
        <w:rPr>
          <w:rFonts w:asciiTheme="majorBidi" w:hAnsiTheme="majorBidi" w:cstheme="majorBidi"/>
        </w:rPr>
        <w:t>35.</w:t>
      </w:r>
      <w:r w:rsidRPr="009E0164">
        <w:rPr>
          <w:rFonts w:asciiTheme="majorBidi" w:hAnsiTheme="majorBidi" w:cstheme="majorBidi"/>
        </w:rPr>
        <w:tab/>
      </w:r>
      <w:r w:rsidR="00B7703F" w:rsidRPr="009E0164">
        <w:rPr>
          <w:rFonts w:asciiTheme="majorBidi" w:hAnsiTheme="majorBidi" w:cstheme="majorBidi"/>
        </w:rPr>
        <w:t xml:space="preserve">Lors de l’établissement du présent rapport, le Comité de rédaction a procédé à l’élaboration du premier draft après la collecte des données répondant à la liste de points établie avant la soumission du rapport initial distribuée le 22 mai 2017 et puis aux travaux de rédaction finale. Deux ateliers impliquant les représentants des ministères concernés, membres dudit comité, les représentants des OSC œuvrant dans le domaine de la migration et le représentant de la CNIDH, ont été organisés par le Ministère de la Justice en partenariat avec le HCDH. Ce rapport se base sur la décision </w:t>
      </w:r>
      <w:r w:rsidR="007333B1" w:rsidRPr="009E0164">
        <w:rPr>
          <w:rFonts w:asciiTheme="majorBidi" w:hAnsiTheme="majorBidi" w:cstheme="majorBidi"/>
        </w:rPr>
        <w:t>n</w:t>
      </w:r>
      <w:r w:rsidR="007333B1" w:rsidRPr="009E0164">
        <w:rPr>
          <w:rFonts w:asciiTheme="majorBidi" w:hAnsiTheme="majorBidi" w:cstheme="majorBidi"/>
          <w:vertAlign w:val="superscript"/>
        </w:rPr>
        <w:t>o</w:t>
      </w:r>
      <w:r w:rsidR="007333B1" w:rsidRPr="009E0164">
        <w:rPr>
          <w:rFonts w:asciiTheme="majorBidi" w:hAnsiTheme="majorBidi" w:cstheme="majorBidi"/>
        </w:rPr>
        <w:t> </w:t>
      </w:r>
      <w:r w:rsidR="00B7703F" w:rsidRPr="009E0164">
        <w:rPr>
          <w:rFonts w:asciiTheme="majorBidi" w:hAnsiTheme="majorBidi" w:cstheme="majorBidi"/>
        </w:rPr>
        <w:t>HRI/GEN/2/Rev.2/Add.16 mai 2005 relative aux directives harmonisées concernant la forme et le contenu des rapports initiaux que les États parties doivent présenter conformément à l’article 73 de la Convention internationale sur la protection des droits de tous les travailleurs migrants et des membres de leur famille.</w:t>
      </w:r>
    </w:p>
    <w:p w:rsidR="00B7703F" w:rsidRPr="009E0164" w:rsidRDefault="00CA190E" w:rsidP="00483A65">
      <w:pPr>
        <w:pStyle w:val="SingleTxtG"/>
        <w:rPr>
          <w:rFonts w:asciiTheme="majorBidi" w:hAnsiTheme="majorBidi" w:cstheme="majorBidi"/>
        </w:rPr>
      </w:pPr>
      <w:r w:rsidRPr="009E0164">
        <w:rPr>
          <w:rFonts w:asciiTheme="majorBidi" w:hAnsiTheme="majorBidi" w:cstheme="majorBidi"/>
        </w:rPr>
        <w:t>36.</w:t>
      </w:r>
      <w:r w:rsidRPr="009E0164">
        <w:rPr>
          <w:rFonts w:asciiTheme="majorBidi" w:hAnsiTheme="majorBidi" w:cstheme="majorBidi"/>
        </w:rPr>
        <w:tab/>
      </w:r>
      <w:r w:rsidR="00B7703F" w:rsidRPr="009E0164">
        <w:rPr>
          <w:rFonts w:asciiTheme="majorBidi" w:hAnsiTheme="majorBidi" w:cstheme="majorBidi"/>
        </w:rPr>
        <w:t xml:space="preserve">S’agissant de la coopération avec les organes des traités, Madagascar poursuit ses efforts sur la soumission et la présentation des rapports. </w:t>
      </w:r>
    </w:p>
    <w:p w:rsidR="00B7703F" w:rsidRPr="009E0164" w:rsidRDefault="00CA190E" w:rsidP="00483A65">
      <w:pPr>
        <w:pStyle w:val="SingleTxtG"/>
        <w:rPr>
          <w:rFonts w:asciiTheme="majorBidi" w:hAnsiTheme="majorBidi" w:cstheme="majorBidi"/>
        </w:rPr>
      </w:pPr>
      <w:r w:rsidRPr="009E0164">
        <w:rPr>
          <w:rFonts w:asciiTheme="majorBidi" w:hAnsiTheme="majorBidi" w:cstheme="majorBidi"/>
        </w:rPr>
        <w:t>37.</w:t>
      </w:r>
      <w:r w:rsidRPr="009E0164">
        <w:rPr>
          <w:rFonts w:asciiTheme="majorBidi" w:hAnsiTheme="majorBidi" w:cstheme="majorBidi"/>
        </w:rPr>
        <w:tab/>
      </w:r>
      <w:r w:rsidR="00B7703F" w:rsidRPr="009E0164">
        <w:rPr>
          <w:rFonts w:asciiTheme="majorBidi" w:hAnsiTheme="majorBidi" w:cstheme="majorBidi"/>
        </w:rPr>
        <w:t>Ainsi, en avril 2015, l’État a présenté :</w:t>
      </w:r>
    </w:p>
    <w:p w:rsidR="00B7703F" w:rsidRPr="009E0164" w:rsidRDefault="00CA190E" w:rsidP="009E0164">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012CA" w:rsidRPr="009E0164">
        <w:rPr>
          <w:rFonts w:asciiTheme="majorBidi" w:hAnsiTheme="majorBidi" w:cstheme="majorBidi"/>
        </w:rPr>
        <w:t>Ses</w:t>
      </w:r>
      <w:r w:rsidR="00B7703F" w:rsidRPr="009E0164">
        <w:rPr>
          <w:rFonts w:asciiTheme="majorBidi" w:hAnsiTheme="majorBidi" w:cstheme="majorBidi"/>
        </w:rPr>
        <w:t xml:space="preserve"> 6</w:t>
      </w:r>
      <w:r w:rsidR="00B7703F" w:rsidRPr="009E0164">
        <w:rPr>
          <w:rFonts w:asciiTheme="majorBidi" w:hAnsiTheme="majorBidi" w:cstheme="majorBidi"/>
          <w:vertAlign w:val="superscript"/>
        </w:rPr>
        <w:t>ème</w:t>
      </w:r>
      <w:r w:rsidR="007333B1" w:rsidRPr="009E0164">
        <w:rPr>
          <w:rFonts w:asciiTheme="majorBidi" w:hAnsiTheme="majorBidi" w:cstheme="majorBidi"/>
        </w:rPr>
        <w:t xml:space="preserve"> </w:t>
      </w:r>
      <w:r w:rsidR="00B7703F" w:rsidRPr="009E0164">
        <w:rPr>
          <w:rFonts w:asciiTheme="majorBidi" w:hAnsiTheme="majorBidi" w:cstheme="majorBidi"/>
        </w:rPr>
        <w:t>et 7</w:t>
      </w:r>
      <w:r w:rsidR="00B7703F" w:rsidRPr="009E0164">
        <w:rPr>
          <w:rFonts w:asciiTheme="majorBidi" w:hAnsiTheme="majorBidi" w:cstheme="majorBidi"/>
          <w:vertAlign w:val="superscript"/>
        </w:rPr>
        <w:t>ème</w:t>
      </w:r>
      <w:r w:rsidR="007333B1" w:rsidRPr="009E0164">
        <w:rPr>
          <w:rFonts w:asciiTheme="majorBidi" w:hAnsiTheme="majorBidi" w:cstheme="majorBidi"/>
        </w:rPr>
        <w:t xml:space="preserve"> </w:t>
      </w:r>
      <w:r w:rsidR="00B7703F" w:rsidRPr="009E0164">
        <w:rPr>
          <w:rFonts w:asciiTheme="majorBidi" w:hAnsiTheme="majorBidi" w:cstheme="majorBidi"/>
        </w:rPr>
        <w:t>rapports périodiques sur la mise en œuvre de la Convention sur l’élimination de la disc</w:t>
      </w:r>
      <w:r w:rsidR="005D4AB2" w:rsidRPr="009E0164">
        <w:rPr>
          <w:rFonts w:asciiTheme="majorBidi" w:hAnsiTheme="majorBidi" w:cstheme="majorBidi"/>
        </w:rPr>
        <w:t>rimination à l’égard des femmes ;</w:t>
      </w:r>
    </w:p>
    <w:p w:rsidR="00B7703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012CA" w:rsidRPr="009E0164">
        <w:rPr>
          <w:rFonts w:asciiTheme="majorBidi" w:hAnsiTheme="majorBidi" w:cstheme="majorBidi"/>
        </w:rPr>
        <w:t>Ses</w:t>
      </w:r>
      <w:r w:rsidR="00B7703F" w:rsidRPr="009E0164">
        <w:rPr>
          <w:rFonts w:asciiTheme="majorBidi" w:hAnsiTheme="majorBidi" w:cstheme="majorBidi"/>
        </w:rPr>
        <w:t xml:space="preserve"> deux rapports initiaux au titre des protocoles </w:t>
      </w:r>
      <w:r w:rsidR="009012CA" w:rsidRPr="009E0164">
        <w:rPr>
          <w:rFonts w:asciiTheme="majorBidi" w:hAnsiTheme="majorBidi" w:cstheme="majorBidi"/>
        </w:rPr>
        <w:t>facultatifs à</w:t>
      </w:r>
      <w:r w:rsidR="00B7703F" w:rsidRPr="009E0164">
        <w:rPr>
          <w:rFonts w:asciiTheme="majorBidi" w:hAnsiTheme="majorBidi" w:cstheme="majorBidi"/>
        </w:rPr>
        <w:t xml:space="preserve"> la CDE concernant la vente d’enfant et les conflits armés.</w:t>
      </w:r>
    </w:p>
    <w:p w:rsidR="00B7703F" w:rsidRPr="009E0164" w:rsidRDefault="00CA190E" w:rsidP="00483A65">
      <w:pPr>
        <w:pStyle w:val="SingleTxtG"/>
        <w:rPr>
          <w:rFonts w:asciiTheme="majorBidi" w:hAnsiTheme="majorBidi" w:cstheme="majorBidi"/>
        </w:rPr>
      </w:pPr>
      <w:r w:rsidRPr="009E0164">
        <w:rPr>
          <w:rFonts w:asciiTheme="majorBidi" w:hAnsiTheme="majorBidi" w:cstheme="majorBidi"/>
        </w:rPr>
        <w:t>38.</w:t>
      </w:r>
      <w:r w:rsidRPr="009E0164">
        <w:rPr>
          <w:rFonts w:asciiTheme="majorBidi" w:hAnsiTheme="majorBidi" w:cstheme="majorBidi"/>
        </w:rPr>
        <w:tab/>
      </w:r>
      <w:r w:rsidR="00B7703F" w:rsidRPr="009E0164">
        <w:rPr>
          <w:rFonts w:asciiTheme="majorBidi" w:hAnsiTheme="majorBidi" w:cstheme="majorBidi"/>
        </w:rPr>
        <w:t>En juillet 2017, Madagascar a présenté son 4</w:t>
      </w:r>
      <w:r w:rsidR="00B7703F" w:rsidRPr="009E0164">
        <w:rPr>
          <w:rFonts w:asciiTheme="majorBidi" w:hAnsiTheme="majorBidi" w:cstheme="majorBidi"/>
          <w:vertAlign w:val="superscript"/>
        </w:rPr>
        <w:t>ème</w:t>
      </w:r>
      <w:r w:rsidR="007333B1" w:rsidRPr="009E0164">
        <w:rPr>
          <w:rFonts w:asciiTheme="majorBidi" w:hAnsiTheme="majorBidi" w:cstheme="majorBidi"/>
        </w:rPr>
        <w:t xml:space="preserve"> </w:t>
      </w:r>
      <w:r w:rsidR="00B7703F" w:rsidRPr="009E0164">
        <w:rPr>
          <w:rFonts w:asciiTheme="majorBidi" w:hAnsiTheme="majorBidi" w:cstheme="majorBidi"/>
        </w:rPr>
        <w:t>rapport périodique sur l’application du Pacte International relatif aux droits civils et politiques devant le Comité des Droits de l’Homme.</w:t>
      </w:r>
    </w:p>
    <w:p w:rsidR="00B7703F" w:rsidRPr="009E0164" w:rsidRDefault="00CA190E" w:rsidP="00483A65">
      <w:pPr>
        <w:pStyle w:val="SingleTxtG"/>
        <w:rPr>
          <w:rFonts w:asciiTheme="majorBidi" w:hAnsiTheme="majorBidi" w:cstheme="majorBidi"/>
        </w:rPr>
      </w:pPr>
      <w:r w:rsidRPr="009E0164">
        <w:rPr>
          <w:rFonts w:asciiTheme="majorBidi" w:hAnsiTheme="majorBidi" w:cstheme="majorBidi"/>
        </w:rPr>
        <w:t>39.</w:t>
      </w:r>
      <w:r w:rsidRPr="009E0164">
        <w:rPr>
          <w:rFonts w:asciiTheme="majorBidi" w:hAnsiTheme="majorBidi" w:cstheme="majorBidi"/>
        </w:rPr>
        <w:tab/>
      </w:r>
      <w:r w:rsidR="00B7703F" w:rsidRPr="009E0164">
        <w:rPr>
          <w:rFonts w:asciiTheme="majorBidi" w:hAnsiTheme="majorBidi" w:cstheme="majorBidi"/>
        </w:rPr>
        <w:t xml:space="preserve">Madagascar a également soumis au Groupe de Travail du Conseil des Droits de l’Homme deux rapports dans le cadre de l’Examen Périodique Universel en 2010 et 2014. </w:t>
      </w:r>
    </w:p>
    <w:p w:rsidR="00B7703F" w:rsidRPr="009E0164" w:rsidRDefault="00CA190E" w:rsidP="00483A65">
      <w:pPr>
        <w:pStyle w:val="SingleTxtG"/>
        <w:rPr>
          <w:rFonts w:asciiTheme="majorBidi" w:hAnsiTheme="majorBidi" w:cstheme="majorBidi"/>
        </w:rPr>
      </w:pPr>
      <w:r w:rsidRPr="009E0164">
        <w:rPr>
          <w:rFonts w:asciiTheme="majorBidi" w:hAnsiTheme="majorBidi" w:cstheme="majorBidi"/>
        </w:rPr>
        <w:t>40.</w:t>
      </w:r>
      <w:r w:rsidRPr="009E0164">
        <w:rPr>
          <w:rFonts w:asciiTheme="majorBidi" w:hAnsiTheme="majorBidi" w:cstheme="majorBidi"/>
        </w:rPr>
        <w:tab/>
      </w:r>
      <w:r w:rsidR="00B7703F" w:rsidRPr="009E0164">
        <w:rPr>
          <w:rFonts w:asciiTheme="majorBidi" w:hAnsiTheme="majorBidi" w:cstheme="majorBidi"/>
        </w:rPr>
        <w:t>Toujours dans le même ordre d’idée, conformément aux engagements des représentants de l’</w:t>
      </w:r>
      <w:r w:rsidR="00C8564D">
        <w:rPr>
          <w:rFonts w:asciiTheme="majorBidi" w:hAnsiTheme="majorBidi" w:cstheme="majorBidi"/>
        </w:rPr>
        <w:t>État</w:t>
      </w:r>
      <w:r w:rsidR="00B7703F" w:rsidRPr="009E0164">
        <w:rPr>
          <w:rFonts w:asciiTheme="majorBidi" w:hAnsiTheme="majorBidi" w:cstheme="majorBidi"/>
        </w:rPr>
        <w:t xml:space="preserve"> devant le système des Nations Unies, un rapport à mi-parcours sur l’EPU a été élaboré et transmis en 2017. Ce document a servi comme base de l’évaluation à mi-chemin de la réalisation des recommandations du Groupe de Travail sur l’Examen Périodique Universel.</w:t>
      </w:r>
    </w:p>
    <w:p w:rsidR="00B7703F" w:rsidRPr="009E0164" w:rsidRDefault="00CA190E">
      <w:pPr>
        <w:pStyle w:val="SingleTxtG"/>
        <w:rPr>
          <w:rFonts w:asciiTheme="majorBidi" w:hAnsiTheme="majorBidi" w:cstheme="majorBidi"/>
        </w:rPr>
      </w:pPr>
      <w:r w:rsidRPr="009E0164">
        <w:rPr>
          <w:rFonts w:asciiTheme="majorBidi" w:hAnsiTheme="majorBidi" w:cstheme="majorBidi"/>
        </w:rPr>
        <w:t>41.</w:t>
      </w:r>
      <w:r w:rsidRPr="009E0164">
        <w:rPr>
          <w:rFonts w:asciiTheme="majorBidi" w:hAnsiTheme="majorBidi" w:cstheme="majorBidi"/>
        </w:rPr>
        <w:tab/>
      </w:r>
      <w:r w:rsidR="00B7703F" w:rsidRPr="009E0164">
        <w:rPr>
          <w:rFonts w:asciiTheme="majorBidi" w:hAnsiTheme="majorBidi" w:cstheme="majorBidi"/>
        </w:rPr>
        <w:t>Les 3</w:t>
      </w:r>
      <w:r w:rsidR="00B7703F" w:rsidRPr="009E0164">
        <w:rPr>
          <w:rFonts w:asciiTheme="majorBidi" w:hAnsiTheme="majorBidi" w:cstheme="majorBidi"/>
          <w:vertAlign w:val="superscript"/>
        </w:rPr>
        <w:t>ème</w:t>
      </w:r>
      <w:r w:rsidR="007333B1" w:rsidRPr="009E0164">
        <w:rPr>
          <w:rFonts w:asciiTheme="majorBidi" w:hAnsiTheme="majorBidi" w:cstheme="majorBidi"/>
        </w:rPr>
        <w:t xml:space="preserve"> </w:t>
      </w:r>
      <w:r w:rsidR="00B7703F" w:rsidRPr="009E0164">
        <w:rPr>
          <w:rFonts w:asciiTheme="majorBidi" w:hAnsiTheme="majorBidi" w:cstheme="majorBidi"/>
        </w:rPr>
        <w:t>et 4</w:t>
      </w:r>
      <w:r w:rsidR="00B7703F" w:rsidRPr="009E0164">
        <w:rPr>
          <w:rFonts w:asciiTheme="majorBidi" w:hAnsiTheme="majorBidi" w:cstheme="majorBidi"/>
          <w:vertAlign w:val="superscript"/>
        </w:rPr>
        <w:t>ème</w:t>
      </w:r>
      <w:r w:rsidR="007333B1" w:rsidRPr="009E0164">
        <w:rPr>
          <w:rFonts w:asciiTheme="majorBidi" w:hAnsiTheme="majorBidi" w:cstheme="majorBidi"/>
        </w:rPr>
        <w:t xml:space="preserve"> </w:t>
      </w:r>
      <w:r w:rsidR="00B7703F" w:rsidRPr="009E0164">
        <w:rPr>
          <w:rFonts w:asciiTheme="majorBidi" w:hAnsiTheme="majorBidi" w:cstheme="majorBidi"/>
        </w:rPr>
        <w:t xml:space="preserve">rapports sur la Convention relative aux Droits de l’Enfant ont été présentés en 2012. </w:t>
      </w:r>
    </w:p>
    <w:p w:rsidR="00B7703F" w:rsidRPr="009E0164" w:rsidRDefault="00CA190E" w:rsidP="00483A65">
      <w:pPr>
        <w:pStyle w:val="SingleTxtG"/>
        <w:rPr>
          <w:rFonts w:asciiTheme="majorBidi" w:hAnsiTheme="majorBidi" w:cstheme="majorBidi"/>
        </w:rPr>
      </w:pPr>
      <w:r w:rsidRPr="009E0164">
        <w:rPr>
          <w:rFonts w:asciiTheme="majorBidi" w:hAnsiTheme="majorBidi" w:cstheme="majorBidi"/>
        </w:rPr>
        <w:t>42.</w:t>
      </w:r>
      <w:r w:rsidRPr="009E0164">
        <w:rPr>
          <w:rFonts w:asciiTheme="majorBidi" w:hAnsiTheme="majorBidi" w:cstheme="majorBidi"/>
        </w:rPr>
        <w:tab/>
      </w:r>
      <w:r w:rsidR="00B7703F" w:rsidRPr="009E0164">
        <w:rPr>
          <w:rFonts w:asciiTheme="majorBidi" w:hAnsiTheme="majorBidi" w:cstheme="majorBidi"/>
        </w:rPr>
        <w:t>Enfin au niveau régional, Madagascar a présenté en 2015, devant le Comité Africain d’Experts son rapport initial sur l’application de la Charte Africaine sur les Droits et le Bien Etre de l’Enfant.</w:t>
      </w:r>
    </w:p>
    <w:p w:rsidR="00B7703F" w:rsidRPr="009E0164" w:rsidRDefault="00CA190E" w:rsidP="00483A65">
      <w:pPr>
        <w:pStyle w:val="SingleTxtG"/>
        <w:rPr>
          <w:rFonts w:asciiTheme="majorBidi" w:hAnsiTheme="majorBidi" w:cstheme="majorBidi"/>
        </w:rPr>
      </w:pPr>
      <w:r w:rsidRPr="009E0164">
        <w:rPr>
          <w:rFonts w:asciiTheme="majorBidi" w:hAnsiTheme="majorBidi" w:cstheme="majorBidi"/>
        </w:rPr>
        <w:lastRenderedPageBreak/>
        <w:t>43.</w:t>
      </w:r>
      <w:r w:rsidRPr="009E0164">
        <w:rPr>
          <w:rFonts w:asciiTheme="majorBidi" w:hAnsiTheme="majorBidi" w:cstheme="majorBidi"/>
        </w:rPr>
        <w:tab/>
      </w:r>
      <w:r w:rsidR="00B7703F" w:rsidRPr="009E0164">
        <w:rPr>
          <w:rFonts w:asciiTheme="majorBidi" w:hAnsiTheme="majorBidi" w:cstheme="majorBidi"/>
        </w:rPr>
        <w:t xml:space="preserve">Dans l’accomplissement de sa </w:t>
      </w:r>
      <w:r w:rsidR="009012CA" w:rsidRPr="009E0164">
        <w:rPr>
          <w:rFonts w:asciiTheme="majorBidi" w:hAnsiTheme="majorBidi" w:cstheme="majorBidi"/>
        </w:rPr>
        <w:t>mission, le</w:t>
      </w:r>
      <w:r w:rsidR="00B7703F" w:rsidRPr="009E0164">
        <w:rPr>
          <w:rFonts w:asciiTheme="majorBidi" w:hAnsiTheme="majorBidi" w:cstheme="majorBidi"/>
        </w:rPr>
        <w:t xml:space="preserve"> Comité de rédaction des rapports de Madagascar a bénéficié de l’appui technique et financier du PNUD, du HCDH et de l’UNICEF.</w:t>
      </w:r>
    </w:p>
    <w:p w:rsidR="005F11B9" w:rsidRPr="009E0164" w:rsidRDefault="00D2708B" w:rsidP="00483A65">
      <w:pPr>
        <w:pStyle w:val="HChG"/>
        <w:rPr>
          <w:rFonts w:asciiTheme="majorBidi" w:hAnsiTheme="majorBidi" w:cstheme="majorBidi"/>
        </w:rPr>
      </w:pPr>
      <w:r w:rsidRPr="009E0164">
        <w:rPr>
          <w:rFonts w:asciiTheme="majorBidi" w:hAnsiTheme="majorBidi" w:cstheme="majorBidi"/>
        </w:rPr>
        <w:tab/>
      </w:r>
      <w:r w:rsidR="005F11B9" w:rsidRPr="009E0164">
        <w:rPr>
          <w:rFonts w:asciiTheme="majorBidi" w:hAnsiTheme="majorBidi" w:cstheme="majorBidi"/>
        </w:rPr>
        <w:t>II.</w:t>
      </w:r>
      <w:r w:rsidR="005F11B9" w:rsidRPr="009E0164">
        <w:rPr>
          <w:rFonts w:asciiTheme="majorBidi" w:hAnsiTheme="majorBidi" w:cstheme="majorBidi"/>
        </w:rPr>
        <w:tab/>
        <w:t>Réponses à la liste des points à traiter</w:t>
      </w:r>
    </w:p>
    <w:p w:rsidR="00C9300F" w:rsidRPr="009E0164" w:rsidRDefault="00B7703F" w:rsidP="009E0164">
      <w:pPr>
        <w:pStyle w:val="H1G"/>
        <w:rPr>
          <w:rFonts w:asciiTheme="majorBidi" w:hAnsiTheme="majorBidi" w:cstheme="majorBidi"/>
        </w:rPr>
      </w:pPr>
      <w:r w:rsidRPr="009E0164">
        <w:rPr>
          <w:rFonts w:asciiTheme="majorBidi" w:hAnsiTheme="majorBidi" w:cstheme="majorBidi"/>
        </w:rPr>
        <w:tab/>
      </w:r>
      <w:r w:rsidR="005F11B9" w:rsidRPr="009E0164">
        <w:rPr>
          <w:rFonts w:asciiTheme="majorBidi" w:hAnsiTheme="majorBidi" w:cstheme="majorBidi"/>
        </w:rPr>
        <w:tab/>
        <w:t xml:space="preserve">Section </w:t>
      </w:r>
      <w:r w:rsidR="007C4CB6">
        <w:rPr>
          <w:rFonts w:asciiTheme="majorBidi" w:hAnsiTheme="majorBidi" w:cstheme="majorBidi"/>
        </w:rPr>
        <w:t>I</w:t>
      </w:r>
    </w:p>
    <w:p w:rsidR="00C9300F" w:rsidRPr="009E0164" w:rsidRDefault="00C9300F" w:rsidP="00483A65">
      <w:pPr>
        <w:pStyle w:val="H1G"/>
        <w:rPr>
          <w:rFonts w:asciiTheme="majorBidi" w:hAnsiTheme="majorBidi" w:cstheme="majorBidi"/>
        </w:rPr>
      </w:pPr>
      <w:r w:rsidRPr="009E0164">
        <w:rPr>
          <w:rFonts w:asciiTheme="majorBidi" w:hAnsiTheme="majorBidi" w:cstheme="majorBidi"/>
        </w:rPr>
        <w:tab/>
        <w:t>A.</w:t>
      </w:r>
      <w:r w:rsidRPr="009E0164">
        <w:rPr>
          <w:rFonts w:asciiTheme="majorBidi" w:hAnsiTheme="majorBidi" w:cstheme="majorBidi"/>
        </w:rPr>
        <w:tab/>
        <w:t>Renseignements généraux</w:t>
      </w:r>
    </w:p>
    <w:p w:rsidR="00C9300F" w:rsidRPr="009E0164" w:rsidRDefault="00C9300F" w:rsidP="007333B1">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t xml:space="preserve">Réponse à la question </w:t>
      </w:r>
      <w:r w:rsidR="007333B1" w:rsidRPr="009E0164">
        <w:rPr>
          <w:rFonts w:asciiTheme="majorBidi" w:hAnsiTheme="majorBidi" w:cstheme="majorBidi"/>
        </w:rPr>
        <w:t>n</w:t>
      </w:r>
      <w:r w:rsidR="007333B1" w:rsidRPr="009E0164">
        <w:rPr>
          <w:rFonts w:asciiTheme="majorBidi" w:hAnsiTheme="majorBidi" w:cstheme="majorBidi"/>
          <w:vertAlign w:val="superscript"/>
        </w:rPr>
        <w:t>o</w:t>
      </w:r>
      <w:r w:rsidR="007333B1" w:rsidRPr="009E0164">
        <w:rPr>
          <w:rFonts w:asciiTheme="majorBidi" w:hAnsiTheme="majorBidi" w:cstheme="majorBidi"/>
        </w:rPr>
        <w:t> </w:t>
      </w:r>
      <w:r w:rsidRPr="009E0164">
        <w:rPr>
          <w:rFonts w:asciiTheme="majorBidi" w:hAnsiTheme="majorBidi" w:cstheme="majorBidi"/>
        </w:rPr>
        <w:t xml:space="preserve">1 </w:t>
      </w:r>
      <w:r w:rsidR="000218BF" w:rsidRPr="009E0164">
        <w:rPr>
          <w:rFonts w:asciiTheme="majorBidi" w:hAnsiTheme="majorBidi" w:cstheme="majorBidi"/>
        </w:rPr>
        <w:t>sur le cadre juridique national</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44.</w:t>
      </w:r>
      <w:r w:rsidRPr="009E0164">
        <w:rPr>
          <w:rFonts w:asciiTheme="majorBidi" w:hAnsiTheme="majorBidi" w:cstheme="majorBidi"/>
        </w:rPr>
        <w:tab/>
      </w:r>
      <w:r w:rsidR="00C9300F" w:rsidRPr="009E0164">
        <w:rPr>
          <w:rFonts w:asciiTheme="majorBidi" w:hAnsiTheme="majorBidi" w:cstheme="majorBidi"/>
        </w:rPr>
        <w:t>La Constitution malagasy de 2010, en son article 137 alinéa 4 dispose que : «</w:t>
      </w:r>
      <w:r w:rsidR="007333B1" w:rsidRPr="009E0164">
        <w:rPr>
          <w:rFonts w:asciiTheme="majorBidi" w:hAnsiTheme="majorBidi" w:cstheme="majorBidi"/>
        </w:rPr>
        <w:t> </w:t>
      </w:r>
      <w:r w:rsidR="00C9300F" w:rsidRPr="009E0164">
        <w:rPr>
          <w:rFonts w:asciiTheme="majorBidi" w:hAnsiTheme="majorBidi" w:cstheme="majorBidi"/>
        </w:rPr>
        <w:t xml:space="preserve">Les Conventions internationales régulièrement ratifiées ont une valeur supérieure à </w:t>
      </w:r>
      <w:r w:rsidR="001D531B" w:rsidRPr="009E0164">
        <w:rPr>
          <w:rFonts w:asciiTheme="majorBidi" w:hAnsiTheme="majorBidi" w:cstheme="majorBidi"/>
        </w:rPr>
        <w:t>la Loi</w:t>
      </w:r>
      <w:r w:rsidR="007333B1" w:rsidRPr="009E0164">
        <w:rPr>
          <w:rFonts w:asciiTheme="majorBidi" w:hAnsiTheme="majorBidi" w:cstheme="majorBidi"/>
        </w:rPr>
        <w:t> </w:t>
      </w:r>
      <w:r w:rsidR="001D531B" w:rsidRPr="009E0164">
        <w:rPr>
          <w:rFonts w:asciiTheme="majorBidi" w:hAnsiTheme="majorBidi" w:cstheme="majorBidi"/>
        </w:rPr>
        <w:t>». Il en résulte que la C</w:t>
      </w:r>
      <w:r w:rsidR="00C9300F" w:rsidRPr="009E0164">
        <w:rPr>
          <w:rFonts w:asciiTheme="majorBidi" w:hAnsiTheme="majorBidi" w:cstheme="majorBidi"/>
        </w:rPr>
        <w:t xml:space="preserve">onvention sur la protection des droits de tous les travailleurs migrants et des membres de leur famille ratifiée par Madagascar en 2015 fait partie du droit positif interne. </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45.</w:t>
      </w:r>
      <w:r w:rsidRPr="009E0164">
        <w:rPr>
          <w:rFonts w:asciiTheme="majorBidi" w:hAnsiTheme="majorBidi" w:cstheme="majorBidi"/>
        </w:rPr>
        <w:tab/>
      </w:r>
      <w:r w:rsidR="00C9300F" w:rsidRPr="009E0164">
        <w:rPr>
          <w:rFonts w:asciiTheme="majorBidi" w:hAnsiTheme="majorBidi" w:cstheme="majorBidi"/>
        </w:rPr>
        <w:t xml:space="preserve">Bien avant la ratification de la Convention sur les droits des travailleurs migrants Madagascar a déjà fait sienne les principes de protection des </w:t>
      </w:r>
      <w:r w:rsidR="00895A6C" w:rsidRPr="009E0164">
        <w:rPr>
          <w:rFonts w:asciiTheme="majorBidi" w:hAnsiTheme="majorBidi" w:cstheme="majorBidi"/>
        </w:rPr>
        <w:t>travailleurs migrants à travers</w:t>
      </w:r>
      <w:r w:rsidR="00483A65" w:rsidRPr="009E0164">
        <w:rPr>
          <w:rFonts w:asciiTheme="majorBidi" w:hAnsiTheme="majorBidi" w:cstheme="majorBidi"/>
        </w:rPr>
        <w:t> </w:t>
      </w:r>
      <w:r w:rsidR="00C9300F" w:rsidRPr="009E0164">
        <w:rPr>
          <w:rFonts w:asciiTheme="majorBidi" w:hAnsiTheme="majorBidi" w:cstheme="majorBidi"/>
        </w:rPr>
        <w:t xml:space="preserve">: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895A6C" w:rsidRPr="009E0164">
        <w:rPr>
          <w:rFonts w:asciiTheme="majorBidi" w:hAnsiTheme="majorBidi" w:cstheme="majorBidi"/>
        </w:rPr>
        <w:t>La</w:t>
      </w:r>
      <w:r w:rsidR="00C9300F" w:rsidRPr="009E0164">
        <w:rPr>
          <w:rFonts w:asciiTheme="majorBidi" w:hAnsiTheme="majorBidi" w:cstheme="majorBidi"/>
        </w:rPr>
        <w:t xml:space="preserve"> loi </w:t>
      </w:r>
      <w:r w:rsidR="00616DDC" w:rsidRPr="009E0164">
        <w:rPr>
          <w:rFonts w:asciiTheme="majorBidi" w:hAnsiTheme="majorBidi" w:cstheme="majorBidi"/>
        </w:rPr>
        <w:t>n</w:t>
      </w:r>
      <w:r w:rsidR="00616DDC" w:rsidRPr="009E0164">
        <w:rPr>
          <w:rFonts w:asciiTheme="majorBidi" w:hAnsiTheme="majorBidi" w:cstheme="majorBidi"/>
          <w:vertAlign w:val="superscript"/>
        </w:rPr>
        <w:t>o</w:t>
      </w:r>
      <w:r w:rsidR="00616DDC" w:rsidRPr="009E0164">
        <w:rPr>
          <w:rFonts w:asciiTheme="majorBidi" w:hAnsiTheme="majorBidi" w:cstheme="majorBidi"/>
        </w:rPr>
        <w:t> </w:t>
      </w:r>
      <w:r w:rsidR="00C9300F" w:rsidRPr="009E0164">
        <w:rPr>
          <w:rFonts w:asciiTheme="majorBidi" w:hAnsiTheme="majorBidi" w:cstheme="majorBidi"/>
        </w:rPr>
        <w:t>2007-036 du 14 janvier 2008 sur les investissements. Cette loi offre des garanties aux travailleurs migrants en fournissant un environnement incitatif, pratique et transparent pour toutes les activités d’investissement. Elle règlemente également l’octroi des visas, les autorisations d’emploi et l’accès des investisseurs étrangers à la propriété immobilière</w:t>
      </w:r>
      <w:r w:rsidR="00860CA7" w:rsidRPr="009E0164">
        <w:rPr>
          <w:rFonts w:asciiTheme="majorBidi" w:hAnsiTheme="majorBidi" w:cstheme="majorBidi"/>
        </w:rPr>
        <w:t>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895A6C" w:rsidRPr="009E0164">
        <w:rPr>
          <w:rFonts w:asciiTheme="majorBidi" w:hAnsiTheme="majorBidi" w:cstheme="majorBidi"/>
        </w:rPr>
        <w:t>La</w:t>
      </w:r>
      <w:r w:rsidR="00C9300F" w:rsidRPr="009E0164">
        <w:rPr>
          <w:rFonts w:asciiTheme="majorBidi" w:hAnsiTheme="majorBidi" w:cstheme="majorBidi"/>
        </w:rPr>
        <w:t xml:space="preserve"> loi </w:t>
      </w:r>
      <w:r w:rsidR="00616DDC" w:rsidRPr="009E0164">
        <w:rPr>
          <w:rFonts w:asciiTheme="majorBidi" w:hAnsiTheme="majorBidi" w:cstheme="majorBidi"/>
        </w:rPr>
        <w:t>n</w:t>
      </w:r>
      <w:r w:rsidR="00616DDC" w:rsidRPr="009E0164">
        <w:rPr>
          <w:rFonts w:asciiTheme="majorBidi" w:hAnsiTheme="majorBidi" w:cstheme="majorBidi"/>
          <w:vertAlign w:val="superscript"/>
        </w:rPr>
        <w:t>o</w:t>
      </w:r>
      <w:r w:rsidR="00616DDC" w:rsidRPr="009E0164">
        <w:rPr>
          <w:rFonts w:asciiTheme="majorBidi" w:hAnsiTheme="majorBidi" w:cstheme="majorBidi"/>
        </w:rPr>
        <w:t> </w:t>
      </w:r>
      <w:r w:rsidR="00C9300F" w:rsidRPr="009E0164">
        <w:rPr>
          <w:rFonts w:asciiTheme="majorBidi" w:hAnsiTheme="majorBidi" w:cstheme="majorBidi"/>
        </w:rPr>
        <w:t>2007-037 du 14 janvier 2008 sur les zones franches et les entreprises franches. Elle garantit le transfert des salaires de</w:t>
      </w:r>
      <w:r w:rsidR="00895A6C" w:rsidRPr="009E0164">
        <w:rPr>
          <w:rFonts w:asciiTheme="majorBidi" w:hAnsiTheme="majorBidi" w:cstheme="majorBidi"/>
        </w:rPr>
        <w:t>s expatriés par l’</w:t>
      </w:r>
      <w:r w:rsidR="00C8564D">
        <w:rPr>
          <w:rFonts w:asciiTheme="majorBidi" w:hAnsiTheme="majorBidi" w:cstheme="majorBidi"/>
        </w:rPr>
        <w:t>État</w:t>
      </w:r>
      <w:r w:rsidR="00895A6C" w:rsidRPr="009E0164">
        <w:rPr>
          <w:rFonts w:asciiTheme="majorBidi" w:hAnsiTheme="majorBidi" w:cstheme="majorBidi"/>
        </w:rPr>
        <w:t xml:space="preserve"> d’emploi</w:t>
      </w:r>
      <w:r w:rsidR="00860CA7" w:rsidRPr="009E0164">
        <w:rPr>
          <w:rFonts w:asciiTheme="majorBidi" w:hAnsiTheme="majorBidi" w:cstheme="majorBidi"/>
        </w:rPr>
        <w:t> ;</w:t>
      </w:r>
      <w:r w:rsidR="00C9300F" w:rsidRPr="009E0164">
        <w:rPr>
          <w:rFonts w:asciiTheme="majorBidi" w:hAnsiTheme="majorBidi" w:cstheme="majorBidi"/>
        </w:rPr>
        <w:t xml:space="preserve">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895A6C" w:rsidRPr="009E0164">
        <w:rPr>
          <w:rFonts w:asciiTheme="majorBidi" w:hAnsiTheme="majorBidi" w:cstheme="majorBidi"/>
        </w:rPr>
        <w:t>La</w:t>
      </w:r>
      <w:r w:rsidR="00C9300F" w:rsidRPr="009E0164">
        <w:rPr>
          <w:rFonts w:asciiTheme="majorBidi" w:hAnsiTheme="majorBidi" w:cstheme="majorBidi"/>
        </w:rPr>
        <w:t xml:space="preserve"> loi </w:t>
      </w:r>
      <w:r w:rsidR="00616DDC" w:rsidRPr="009E0164">
        <w:rPr>
          <w:rFonts w:asciiTheme="majorBidi" w:hAnsiTheme="majorBidi" w:cstheme="majorBidi"/>
        </w:rPr>
        <w:t>n</w:t>
      </w:r>
      <w:r w:rsidR="00616DDC" w:rsidRPr="009E0164">
        <w:rPr>
          <w:rFonts w:asciiTheme="majorBidi" w:hAnsiTheme="majorBidi" w:cstheme="majorBidi"/>
          <w:vertAlign w:val="superscript"/>
        </w:rPr>
        <w:t>o</w:t>
      </w:r>
      <w:r w:rsidR="00616DDC" w:rsidRPr="009E0164">
        <w:rPr>
          <w:rFonts w:asciiTheme="majorBidi" w:hAnsiTheme="majorBidi" w:cstheme="majorBidi"/>
        </w:rPr>
        <w:t> </w:t>
      </w:r>
      <w:r w:rsidR="00C9300F" w:rsidRPr="009E0164">
        <w:rPr>
          <w:rFonts w:asciiTheme="majorBidi" w:hAnsiTheme="majorBidi" w:cstheme="majorBidi"/>
        </w:rPr>
        <w:t xml:space="preserve">2003-028 du 22 août 2003 complète la </w:t>
      </w:r>
      <w:r w:rsidR="006273F9" w:rsidRPr="009E0164">
        <w:rPr>
          <w:rFonts w:asciiTheme="majorBidi" w:hAnsiTheme="majorBidi" w:cstheme="majorBidi"/>
        </w:rPr>
        <w:t>l</w:t>
      </w:r>
      <w:r w:rsidR="00C9300F" w:rsidRPr="009E0164">
        <w:rPr>
          <w:rFonts w:asciiTheme="majorBidi" w:hAnsiTheme="majorBidi" w:cstheme="majorBidi"/>
        </w:rPr>
        <w:t xml:space="preserve">oi </w:t>
      </w:r>
      <w:r w:rsidR="00616DDC" w:rsidRPr="009E0164">
        <w:rPr>
          <w:rFonts w:asciiTheme="majorBidi" w:hAnsiTheme="majorBidi" w:cstheme="majorBidi"/>
        </w:rPr>
        <w:t>n</w:t>
      </w:r>
      <w:r w:rsidR="00616DDC" w:rsidRPr="009E0164">
        <w:rPr>
          <w:rFonts w:asciiTheme="majorBidi" w:hAnsiTheme="majorBidi" w:cstheme="majorBidi"/>
          <w:vertAlign w:val="superscript"/>
        </w:rPr>
        <w:t>o</w:t>
      </w:r>
      <w:r w:rsidR="00616DDC" w:rsidRPr="009E0164">
        <w:rPr>
          <w:rFonts w:asciiTheme="majorBidi" w:hAnsiTheme="majorBidi" w:cstheme="majorBidi"/>
        </w:rPr>
        <w:t> </w:t>
      </w:r>
      <w:r w:rsidR="00C9300F" w:rsidRPr="009E0164">
        <w:rPr>
          <w:rFonts w:asciiTheme="majorBidi" w:hAnsiTheme="majorBidi" w:cstheme="majorBidi"/>
        </w:rPr>
        <w:t>2002-006 sur l’accès des propriétés immobilières. Elle régit l’acquisition des biens immobiliers par les investisseurs</w:t>
      </w:r>
      <w:r w:rsidR="00860CA7" w:rsidRPr="009E0164">
        <w:rPr>
          <w:rFonts w:asciiTheme="majorBidi" w:hAnsiTheme="majorBidi" w:cstheme="majorBidi"/>
        </w:rPr>
        <w:t> ;</w:t>
      </w:r>
    </w:p>
    <w:p w:rsidR="00C9300F" w:rsidRPr="009E0164" w:rsidRDefault="00CA190E" w:rsidP="006273F9">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895A6C" w:rsidRPr="009E0164">
        <w:rPr>
          <w:rFonts w:asciiTheme="majorBidi" w:hAnsiTheme="majorBidi" w:cstheme="majorBidi"/>
        </w:rPr>
        <w:t>L’arrêté</w:t>
      </w:r>
      <w:r w:rsidR="00C9300F" w:rsidRPr="009E0164">
        <w:rPr>
          <w:rFonts w:asciiTheme="majorBidi" w:hAnsiTheme="majorBidi" w:cstheme="majorBidi"/>
        </w:rPr>
        <w:t xml:space="preserve"> </w:t>
      </w:r>
      <w:r w:rsidR="006273F9" w:rsidRPr="009E0164">
        <w:rPr>
          <w:rFonts w:asciiTheme="majorBidi" w:hAnsiTheme="majorBidi" w:cstheme="majorBidi"/>
        </w:rPr>
        <w:t>n</w:t>
      </w:r>
      <w:r w:rsidR="006273F9" w:rsidRPr="009E0164">
        <w:rPr>
          <w:rFonts w:asciiTheme="majorBidi" w:hAnsiTheme="majorBidi" w:cstheme="majorBidi"/>
          <w:vertAlign w:val="superscript"/>
        </w:rPr>
        <w:t>o</w:t>
      </w:r>
      <w:r w:rsidR="006273F9" w:rsidRPr="009E0164">
        <w:rPr>
          <w:rFonts w:asciiTheme="majorBidi" w:hAnsiTheme="majorBidi" w:cstheme="majorBidi"/>
        </w:rPr>
        <w:t> </w:t>
      </w:r>
      <w:r w:rsidR="00C9300F" w:rsidRPr="009E0164">
        <w:rPr>
          <w:rFonts w:asciiTheme="majorBidi" w:hAnsiTheme="majorBidi" w:cstheme="majorBidi"/>
        </w:rPr>
        <w:t xml:space="preserve">20307/2015/MEETFP du 11 juin 2015. Il fixe les modalités d’octroi et de retrait d’agrément des bureaux de placement privés et leurs obligations. </w:t>
      </w:r>
    </w:p>
    <w:p w:rsidR="00C9300F" w:rsidRPr="009E0164" w:rsidRDefault="00CA190E" w:rsidP="006273F9">
      <w:pPr>
        <w:pStyle w:val="SingleTxtG"/>
        <w:rPr>
          <w:rFonts w:asciiTheme="majorBidi" w:hAnsiTheme="majorBidi" w:cstheme="majorBidi"/>
        </w:rPr>
      </w:pPr>
      <w:r w:rsidRPr="009E0164">
        <w:rPr>
          <w:rFonts w:asciiTheme="majorBidi" w:hAnsiTheme="majorBidi" w:cstheme="majorBidi"/>
        </w:rPr>
        <w:t>46.</w:t>
      </w:r>
      <w:r w:rsidRPr="009E0164">
        <w:rPr>
          <w:rFonts w:asciiTheme="majorBidi" w:hAnsiTheme="majorBidi" w:cstheme="majorBidi"/>
        </w:rPr>
        <w:tab/>
      </w:r>
      <w:r w:rsidR="00C9300F" w:rsidRPr="009E0164">
        <w:rPr>
          <w:rFonts w:asciiTheme="majorBidi" w:hAnsiTheme="majorBidi" w:cstheme="majorBidi"/>
        </w:rPr>
        <w:t xml:space="preserve">La </w:t>
      </w:r>
      <w:r w:rsidR="006273F9" w:rsidRPr="009E0164">
        <w:rPr>
          <w:rFonts w:asciiTheme="majorBidi" w:hAnsiTheme="majorBidi" w:cstheme="majorBidi"/>
        </w:rPr>
        <w:t>l</w:t>
      </w:r>
      <w:r w:rsidR="00C9300F" w:rsidRPr="009E0164">
        <w:rPr>
          <w:rFonts w:asciiTheme="majorBidi" w:hAnsiTheme="majorBidi" w:cstheme="majorBidi"/>
        </w:rPr>
        <w:t xml:space="preserve">oi </w:t>
      </w:r>
      <w:r w:rsidR="006273F9" w:rsidRPr="009E0164">
        <w:rPr>
          <w:rFonts w:asciiTheme="majorBidi" w:hAnsiTheme="majorBidi" w:cstheme="majorBidi"/>
        </w:rPr>
        <w:t>n</w:t>
      </w:r>
      <w:r w:rsidR="006273F9" w:rsidRPr="009E0164">
        <w:rPr>
          <w:rFonts w:asciiTheme="majorBidi" w:hAnsiTheme="majorBidi" w:cstheme="majorBidi"/>
          <w:vertAlign w:val="superscript"/>
        </w:rPr>
        <w:t>o</w:t>
      </w:r>
      <w:r w:rsidR="006273F9" w:rsidRPr="009E0164">
        <w:rPr>
          <w:rFonts w:asciiTheme="majorBidi" w:hAnsiTheme="majorBidi" w:cstheme="majorBidi"/>
        </w:rPr>
        <w:t> </w:t>
      </w:r>
      <w:r w:rsidR="00C9300F" w:rsidRPr="009E0164">
        <w:rPr>
          <w:rFonts w:asciiTheme="majorBidi" w:hAnsiTheme="majorBidi" w:cstheme="majorBidi"/>
        </w:rPr>
        <w:t xml:space="preserve">2003-044 du 28 juillet 2004 portant Code du </w:t>
      </w:r>
      <w:r w:rsidR="006273F9" w:rsidRPr="009E0164">
        <w:rPr>
          <w:rFonts w:asciiTheme="majorBidi" w:hAnsiTheme="majorBidi" w:cstheme="majorBidi"/>
        </w:rPr>
        <w:t>t</w:t>
      </w:r>
      <w:r w:rsidR="00C9300F" w:rsidRPr="009E0164">
        <w:rPr>
          <w:rFonts w:asciiTheme="majorBidi" w:hAnsiTheme="majorBidi" w:cstheme="majorBidi"/>
        </w:rPr>
        <w:t>ravail prévoit déjà des sanctions pénales sur le non-respect des formalités relatives aux travailleurs déplacés, aux mentions obligatoires, aux droits, aux frais de transport et aux contrats de travail des Malgaches recrutés à Madagascar pour travailler à l’étranger. Elle incrimine également les opérations d’émigration clandestine des travailleurs malgaches à l’extérieur du territoire et le défaut d’obtention d’autorisation préalable du Ministère du Travail de tout étranger travaillant sur le territoire.</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47.</w:t>
      </w:r>
      <w:r w:rsidRPr="009E0164">
        <w:rPr>
          <w:rFonts w:asciiTheme="majorBidi" w:hAnsiTheme="majorBidi" w:cstheme="majorBidi"/>
        </w:rPr>
        <w:tab/>
      </w:r>
      <w:r w:rsidR="00C9300F" w:rsidRPr="009E0164">
        <w:rPr>
          <w:rFonts w:asciiTheme="majorBidi" w:hAnsiTheme="majorBidi" w:cstheme="majorBidi"/>
        </w:rPr>
        <w:t>En vertu de la Convention, l’Accord-cadre entre la République de Madagascar et la République des Comores a été renouvelé en 2016. Par ailleurs, depuis 2017, l’accord bilatéral de travail relatif à la migration des travailleurs domestiques avec l’Arabie Saoudite est en cours de négociation. Cet accord, qui sera transmis au BNLTEH et à la CNIDH pour observation avant son adoption en Conseil de Gouvernement servira de document de base pour les accords bilatéraux de travail avec les autres pays.</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48.</w:t>
      </w:r>
      <w:r w:rsidRPr="009E0164">
        <w:rPr>
          <w:rFonts w:asciiTheme="majorBidi" w:hAnsiTheme="majorBidi" w:cstheme="majorBidi"/>
        </w:rPr>
        <w:tab/>
      </w:r>
      <w:r w:rsidR="00C9300F" w:rsidRPr="009E0164">
        <w:rPr>
          <w:rFonts w:asciiTheme="majorBidi" w:hAnsiTheme="majorBidi" w:cstheme="majorBidi"/>
        </w:rPr>
        <w:t>En outre, un accord bilatéral de travail entre Madagascar et l’île Maurice établi lors de la première session ministérielle de la commission mixte le mois de mai 2018 est en phase de conclusion.</w:t>
      </w:r>
    </w:p>
    <w:p w:rsidR="00895A6C" w:rsidRPr="009E0164" w:rsidRDefault="00CA190E" w:rsidP="00483A65">
      <w:pPr>
        <w:pStyle w:val="SingleTxtG"/>
        <w:rPr>
          <w:rFonts w:asciiTheme="majorBidi" w:hAnsiTheme="majorBidi" w:cstheme="majorBidi"/>
        </w:rPr>
      </w:pPr>
      <w:r w:rsidRPr="009E0164">
        <w:rPr>
          <w:rFonts w:asciiTheme="majorBidi" w:hAnsiTheme="majorBidi" w:cstheme="majorBidi"/>
        </w:rPr>
        <w:t>49.</w:t>
      </w:r>
      <w:r w:rsidRPr="009E0164">
        <w:rPr>
          <w:rFonts w:asciiTheme="majorBidi" w:hAnsiTheme="majorBidi" w:cstheme="majorBidi"/>
        </w:rPr>
        <w:tab/>
      </w:r>
      <w:r w:rsidR="00C9300F" w:rsidRPr="009E0164">
        <w:rPr>
          <w:rFonts w:asciiTheme="majorBidi" w:hAnsiTheme="majorBidi" w:cstheme="majorBidi"/>
        </w:rPr>
        <w:t>Par ailleurs, des accords bilatéraux ont été conclus dont</w:t>
      </w:r>
      <w:r w:rsidR="00483A65" w:rsidRPr="009E0164">
        <w:rPr>
          <w:rFonts w:asciiTheme="majorBidi" w:hAnsiTheme="majorBidi" w:cstheme="majorBidi"/>
        </w:rPr>
        <w:t> </w:t>
      </w:r>
      <w:r w:rsidR="00C9300F" w:rsidRPr="009E0164">
        <w:rPr>
          <w:rFonts w:asciiTheme="majorBidi" w:hAnsiTheme="majorBidi" w:cstheme="majorBidi"/>
        </w:rPr>
        <w:t>:</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895A6C" w:rsidRPr="009E0164">
        <w:rPr>
          <w:rFonts w:asciiTheme="majorBidi" w:hAnsiTheme="majorBidi" w:cstheme="majorBidi"/>
        </w:rPr>
        <w:t>La</w:t>
      </w:r>
      <w:r w:rsidR="00C9300F" w:rsidRPr="009E0164">
        <w:rPr>
          <w:rFonts w:asciiTheme="majorBidi" w:hAnsiTheme="majorBidi" w:cstheme="majorBidi"/>
        </w:rPr>
        <w:t xml:space="preserve"> Convention générale de sécurité sociale entre le Gouvernement de la République française et le Gouvernement de la République </w:t>
      </w:r>
      <w:r w:rsidR="006273F9" w:rsidRPr="009E0164">
        <w:rPr>
          <w:rFonts w:asciiTheme="majorBidi" w:hAnsiTheme="majorBidi" w:cstheme="majorBidi"/>
        </w:rPr>
        <w:t>m</w:t>
      </w:r>
      <w:r w:rsidR="00C9300F" w:rsidRPr="009E0164">
        <w:rPr>
          <w:rFonts w:asciiTheme="majorBidi" w:hAnsiTheme="majorBidi" w:cstheme="majorBidi"/>
        </w:rPr>
        <w:t>algache du 8 mai 1967</w:t>
      </w:r>
      <w:r w:rsidR="00860CA7" w:rsidRPr="009E0164">
        <w:rPr>
          <w:rFonts w:asciiTheme="majorBidi" w:hAnsiTheme="majorBidi" w:cstheme="majorBidi"/>
        </w:rPr>
        <w:t> ;</w:t>
      </w:r>
    </w:p>
    <w:p w:rsidR="00C9300F" w:rsidRPr="009E0164" w:rsidRDefault="00CA190E" w:rsidP="009E0164">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lastRenderedPageBreak/>
        <w:t>•</w:t>
      </w:r>
      <w:r w:rsidRPr="009E0164">
        <w:rPr>
          <w:rFonts w:asciiTheme="majorBidi" w:hAnsiTheme="majorBidi" w:cstheme="majorBidi"/>
        </w:rPr>
        <w:tab/>
      </w:r>
      <w:r w:rsidR="00895A6C" w:rsidRPr="009E0164">
        <w:rPr>
          <w:rFonts w:asciiTheme="majorBidi" w:hAnsiTheme="majorBidi" w:cstheme="majorBidi"/>
        </w:rPr>
        <w:t>L’Accord</w:t>
      </w:r>
      <w:r w:rsidR="00C9300F" w:rsidRPr="009E0164">
        <w:rPr>
          <w:rFonts w:asciiTheme="majorBidi" w:hAnsiTheme="majorBidi" w:cstheme="majorBidi"/>
        </w:rPr>
        <w:t xml:space="preserve"> complémentaire à la </w:t>
      </w:r>
      <w:r w:rsidR="00616DDC" w:rsidRPr="009E0164">
        <w:rPr>
          <w:rFonts w:asciiTheme="majorBidi" w:hAnsiTheme="majorBidi" w:cstheme="majorBidi"/>
        </w:rPr>
        <w:t>C</w:t>
      </w:r>
      <w:r w:rsidR="00C9300F" w:rsidRPr="009E0164">
        <w:rPr>
          <w:rFonts w:asciiTheme="majorBidi" w:hAnsiTheme="majorBidi" w:cstheme="majorBidi"/>
        </w:rPr>
        <w:t>onvention de sécurité sociale franco</w:t>
      </w:r>
      <w:r w:rsidR="00616DDC" w:rsidRPr="009E0164">
        <w:rPr>
          <w:rFonts w:asciiTheme="majorBidi" w:hAnsiTheme="majorBidi" w:cstheme="majorBidi"/>
        </w:rPr>
        <w:t>-</w:t>
      </w:r>
      <w:r w:rsidR="00C9300F" w:rsidRPr="009E0164">
        <w:rPr>
          <w:rFonts w:asciiTheme="majorBidi" w:hAnsiTheme="majorBidi" w:cstheme="majorBidi"/>
        </w:rPr>
        <w:t>malgache du 8</w:t>
      </w:r>
      <w:r w:rsidR="006273F9" w:rsidRPr="009E0164">
        <w:rPr>
          <w:rFonts w:asciiTheme="majorBidi" w:hAnsiTheme="majorBidi" w:cstheme="majorBidi"/>
        </w:rPr>
        <w:t> </w:t>
      </w:r>
      <w:r w:rsidR="00C9300F" w:rsidRPr="009E0164">
        <w:rPr>
          <w:rFonts w:asciiTheme="majorBidi" w:hAnsiTheme="majorBidi" w:cstheme="majorBidi"/>
        </w:rPr>
        <w:t>mai 1967 relatif au régime de sécurité sociale des marins du 8 novembre 1969</w:t>
      </w:r>
      <w:r w:rsidR="00860CA7" w:rsidRPr="009E0164">
        <w:rPr>
          <w:rFonts w:asciiTheme="majorBidi" w:hAnsiTheme="majorBidi" w:cstheme="majorBidi"/>
        </w:rPr>
        <w:t>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895A6C" w:rsidRPr="009E0164">
        <w:rPr>
          <w:rFonts w:asciiTheme="majorBidi" w:hAnsiTheme="majorBidi" w:cstheme="majorBidi"/>
        </w:rPr>
        <w:t>Les</w:t>
      </w:r>
      <w:r w:rsidR="00C9300F" w:rsidRPr="009E0164">
        <w:rPr>
          <w:rFonts w:asciiTheme="majorBidi" w:hAnsiTheme="majorBidi" w:cstheme="majorBidi"/>
        </w:rPr>
        <w:t xml:space="preserve"> Accords de coopération entre le Gouvernement de la République Française et le Gouvernement de la République Malgache, signés à Paris et l’échange de lettres concernant le maintien en vigueur d’accords franco-malgaches du 4 août 1973</w:t>
      </w:r>
      <w:r w:rsidR="00895A6C" w:rsidRPr="009E0164">
        <w:rPr>
          <w:rFonts w:asciiTheme="majorBidi" w:hAnsiTheme="majorBidi" w:cstheme="majorBidi"/>
        </w:rPr>
        <w:t>.</w:t>
      </w:r>
    </w:p>
    <w:p w:rsidR="00C9300F" w:rsidRPr="009E0164" w:rsidRDefault="00CA190E" w:rsidP="00CA190E">
      <w:pPr>
        <w:pStyle w:val="SingleTxtG"/>
        <w:rPr>
          <w:rFonts w:asciiTheme="majorBidi" w:hAnsiTheme="majorBidi" w:cstheme="majorBidi"/>
        </w:rPr>
      </w:pPr>
      <w:r w:rsidRPr="009E0164">
        <w:rPr>
          <w:rFonts w:asciiTheme="majorBidi" w:hAnsiTheme="majorBidi" w:cstheme="majorBidi"/>
        </w:rPr>
        <w:t>50.</w:t>
      </w:r>
      <w:r w:rsidRPr="009E0164">
        <w:rPr>
          <w:rFonts w:asciiTheme="majorBidi" w:hAnsiTheme="majorBidi" w:cstheme="majorBidi"/>
        </w:rPr>
        <w:tab/>
      </w:r>
      <w:r w:rsidR="00C9300F" w:rsidRPr="009E0164">
        <w:rPr>
          <w:rFonts w:asciiTheme="majorBidi" w:hAnsiTheme="majorBidi" w:cstheme="majorBidi"/>
        </w:rPr>
        <w:t>Ces accords visent, entre autres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895A6C" w:rsidRPr="009E0164">
        <w:rPr>
          <w:rFonts w:asciiTheme="majorBidi" w:hAnsiTheme="majorBidi" w:cstheme="majorBidi"/>
        </w:rPr>
        <w:t>La</w:t>
      </w:r>
      <w:r w:rsidR="00C9300F" w:rsidRPr="009E0164">
        <w:rPr>
          <w:rFonts w:asciiTheme="majorBidi" w:hAnsiTheme="majorBidi" w:cstheme="majorBidi"/>
        </w:rPr>
        <w:t xml:space="preserve"> règlementation de tout envoi de travailleurs domestiques</w:t>
      </w:r>
      <w:r w:rsidR="00860CA7" w:rsidRPr="009E0164">
        <w:rPr>
          <w:rFonts w:asciiTheme="majorBidi" w:hAnsiTheme="majorBidi" w:cstheme="majorBidi"/>
        </w:rPr>
        <w:t>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895A6C" w:rsidRPr="009E0164">
        <w:rPr>
          <w:rFonts w:asciiTheme="majorBidi" w:hAnsiTheme="majorBidi" w:cstheme="majorBidi"/>
        </w:rPr>
        <w:t>Le</w:t>
      </w:r>
      <w:r w:rsidR="00C9300F" w:rsidRPr="009E0164">
        <w:rPr>
          <w:rFonts w:asciiTheme="majorBidi" w:hAnsiTheme="majorBidi" w:cstheme="majorBidi"/>
        </w:rPr>
        <w:t xml:space="preserve"> traitement de travail</w:t>
      </w:r>
      <w:r w:rsidR="00860CA7" w:rsidRPr="009E0164">
        <w:rPr>
          <w:rFonts w:asciiTheme="majorBidi" w:hAnsiTheme="majorBidi" w:cstheme="majorBidi"/>
        </w:rPr>
        <w:t>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895A6C" w:rsidRPr="009E0164">
        <w:rPr>
          <w:rFonts w:asciiTheme="majorBidi" w:hAnsiTheme="majorBidi" w:cstheme="majorBidi"/>
        </w:rPr>
        <w:t>La</w:t>
      </w:r>
      <w:r w:rsidR="00C9300F" w:rsidRPr="009E0164">
        <w:rPr>
          <w:rFonts w:asciiTheme="majorBidi" w:hAnsiTheme="majorBidi" w:cstheme="majorBidi"/>
        </w:rPr>
        <w:t xml:space="preserve"> protection et l’amélioration des conditions de travail, d’hygiène et de sécurité</w:t>
      </w:r>
      <w:r w:rsidR="00860CA7" w:rsidRPr="009E0164">
        <w:rPr>
          <w:rFonts w:asciiTheme="majorBidi" w:hAnsiTheme="majorBidi" w:cstheme="majorBidi"/>
        </w:rPr>
        <w:t>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895A6C" w:rsidRPr="009E0164">
        <w:rPr>
          <w:rFonts w:asciiTheme="majorBidi" w:hAnsiTheme="majorBidi" w:cstheme="majorBidi"/>
        </w:rPr>
        <w:t>La</w:t>
      </w:r>
      <w:r w:rsidR="00C9300F" w:rsidRPr="009E0164">
        <w:rPr>
          <w:rFonts w:asciiTheme="majorBidi" w:hAnsiTheme="majorBidi" w:cstheme="majorBidi"/>
        </w:rPr>
        <w:t xml:space="preserve"> protection et l’assistance des travailleurs mi</w:t>
      </w:r>
      <w:r w:rsidR="00860CA7" w:rsidRPr="009E0164">
        <w:rPr>
          <w:rFonts w:asciiTheme="majorBidi" w:hAnsiTheme="majorBidi" w:cstheme="majorBidi"/>
        </w:rPr>
        <w:t>grants en difficulté par l’</w:t>
      </w:r>
      <w:r w:rsidR="00C8564D">
        <w:rPr>
          <w:rFonts w:asciiTheme="majorBidi" w:hAnsiTheme="majorBidi" w:cstheme="majorBidi"/>
        </w:rPr>
        <w:t>État</w:t>
      </w:r>
      <w:r w:rsidR="00860CA7" w:rsidRPr="009E0164">
        <w:rPr>
          <w:rFonts w:asciiTheme="majorBidi" w:hAnsiTheme="majorBidi" w:cstheme="majorBidi"/>
        </w:rPr>
        <w:t>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895A6C" w:rsidRPr="009E0164">
        <w:rPr>
          <w:rFonts w:asciiTheme="majorBidi" w:hAnsiTheme="majorBidi" w:cstheme="majorBidi"/>
        </w:rPr>
        <w:t>La</w:t>
      </w:r>
      <w:r w:rsidR="00C9300F" w:rsidRPr="009E0164">
        <w:rPr>
          <w:rFonts w:asciiTheme="majorBidi" w:hAnsiTheme="majorBidi" w:cstheme="majorBidi"/>
        </w:rPr>
        <w:t xml:space="preserve"> fiscalité et la sécurité sociale.</w:t>
      </w:r>
    </w:p>
    <w:p w:rsidR="00C9300F" w:rsidRPr="009E0164" w:rsidRDefault="00895A6C" w:rsidP="004C13FC">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4C13FC" w:rsidRPr="009E0164">
        <w:rPr>
          <w:rFonts w:asciiTheme="majorBidi" w:hAnsiTheme="majorBidi" w:cstheme="majorBidi"/>
        </w:rPr>
        <w:t>n</w:t>
      </w:r>
      <w:r w:rsidR="004C13FC" w:rsidRPr="009E0164">
        <w:rPr>
          <w:rFonts w:asciiTheme="majorBidi" w:hAnsiTheme="majorBidi" w:cstheme="majorBidi"/>
          <w:vertAlign w:val="superscript"/>
        </w:rPr>
        <w:t>o</w:t>
      </w:r>
      <w:r w:rsidR="004C13FC" w:rsidRPr="009E0164">
        <w:rPr>
          <w:rFonts w:asciiTheme="majorBidi" w:hAnsiTheme="majorBidi" w:cstheme="majorBidi"/>
        </w:rPr>
        <w:t> </w:t>
      </w:r>
      <w:r w:rsidR="00C9300F" w:rsidRPr="009E0164">
        <w:rPr>
          <w:rFonts w:asciiTheme="majorBidi" w:hAnsiTheme="majorBidi" w:cstheme="majorBidi"/>
        </w:rPr>
        <w:t>2 sur les politiques et stratégies relatives aux droits des</w:t>
      </w:r>
      <w:r w:rsidR="00483A65" w:rsidRPr="009E0164">
        <w:rPr>
          <w:rFonts w:asciiTheme="majorBidi" w:hAnsiTheme="majorBidi" w:cstheme="majorBidi"/>
        </w:rPr>
        <w:t> </w:t>
      </w:r>
      <w:r w:rsidR="00C9300F" w:rsidRPr="009E0164">
        <w:rPr>
          <w:rFonts w:asciiTheme="majorBidi" w:hAnsiTheme="majorBidi" w:cstheme="majorBidi"/>
        </w:rPr>
        <w:t>travailleurs migrants et les membres de leur famille adoptées</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51.</w:t>
      </w:r>
      <w:r w:rsidRPr="009E0164">
        <w:rPr>
          <w:rFonts w:asciiTheme="majorBidi" w:hAnsiTheme="majorBidi" w:cstheme="majorBidi"/>
        </w:rPr>
        <w:tab/>
      </w:r>
      <w:r w:rsidR="00562BD7" w:rsidRPr="009E0164">
        <w:rPr>
          <w:rFonts w:asciiTheme="majorBidi" w:hAnsiTheme="majorBidi" w:cstheme="majorBidi"/>
        </w:rPr>
        <w:t>En application de la C</w:t>
      </w:r>
      <w:r w:rsidR="00C9300F" w:rsidRPr="009E0164">
        <w:rPr>
          <w:rFonts w:asciiTheme="majorBidi" w:hAnsiTheme="majorBidi" w:cstheme="majorBidi"/>
        </w:rPr>
        <w:t>onvention de Vienne sur les droits consulaires et l</w:t>
      </w:r>
      <w:r w:rsidR="00562BD7" w:rsidRPr="009E0164">
        <w:rPr>
          <w:rFonts w:asciiTheme="majorBidi" w:hAnsiTheme="majorBidi" w:cstheme="majorBidi"/>
        </w:rPr>
        <w:t>a C</w:t>
      </w:r>
      <w:r w:rsidR="00C9300F" w:rsidRPr="009E0164">
        <w:rPr>
          <w:rFonts w:asciiTheme="majorBidi" w:hAnsiTheme="majorBidi" w:cstheme="majorBidi"/>
        </w:rPr>
        <w:t>onvention de Vienne sur les droits diplomatiques, le MAE doit et prête assistance à tous ressortissants malagasy en difficulté, victimes de traite, de violences et de maltraitances. Pour ce faire, le MAE a mis en place une direction en charge de la diaspora en 2015 et un service de la protection et de l’assistance des malagasy à l’étranger en 2017.</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52.</w:t>
      </w:r>
      <w:r w:rsidRPr="009E0164">
        <w:rPr>
          <w:rFonts w:asciiTheme="majorBidi" w:hAnsiTheme="majorBidi" w:cstheme="majorBidi"/>
        </w:rPr>
        <w:tab/>
      </w:r>
      <w:r w:rsidR="00C9300F" w:rsidRPr="009E0164">
        <w:rPr>
          <w:rFonts w:asciiTheme="majorBidi" w:hAnsiTheme="majorBidi" w:cstheme="majorBidi"/>
        </w:rPr>
        <w:t>En 2016, un projet de profilage de la diaspora malagasy en France a été mené conjointement par le MAE et l’OIM. Le but étant d’établir une catégorisation socio-professionnelle des malagasy en France.</w:t>
      </w:r>
    </w:p>
    <w:p w:rsidR="00C9300F" w:rsidRPr="009E0164" w:rsidRDefault="00895A6C" w:rsidP="004C13FC">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4C13FC" w:rsidRPr="009E0164">
        <w:rPr>
          <w:rFonts w:asciiTheme="majorBidi" w:hAnsiTheme="majorBidi" w:cstheme="majorBidi"/>
        </w:rPr>
        <w:t>n</w:t>
      </w:r>
      <w:r w:rsidR="004C13FC" w:rsidRPr="009E0164">
        <w:rPr>
          <w:rFonts w:asciiTheme="majorBidi" w:hAnsiTheme="majorBidi" w:cstheme="majorBidi"/>
          <w:vertAlign w:val="superscript"/>
        </w:rPr>
        <w:t>o</w:t>
      </w:r>
      <w:r w:rsidR="004C13FC" w:rsidRPr="009E0164">
        <w:rPr>
          <w:rFonts w:asciiTheme="majorBidi" w:hAnsiTheme="majorBidi" w:cstheme="majorBidi"/>
        </w:rPr>
        <w:t> </w:t>
      </w:r>
      <w:r w:rsidR="00C9300F" w:rsidRPr="009E0164">
        <w:rPr>
          <w:rFonts w:asciiTheme="majorBidi" w:hAnsiTheme="majorBidi" w:cstheme="majorBidi"/>
        </w:rPr>
        <w:t xml:space="preserve">3 sur le ministère ou l’instance gouvernementale </w:t>
      </w:r>
      <w:r w:rsidR="00483A65" w:rsidRPr="009E0164">
        <w:rPr>
          <w:rFonts w:asciiTheme="majorBidi" w:hAnsiTheme="majorBidi" w:cstheme="majorBidi"/>
        </w:rPr>
        <w:br/>
      </w:r>
      <w:r w:rsidR="00C9300F" w:rsidRPr="009E0164">
        <w:rPr>
          <w:rFonts w:asciiTheme="majorBidi" w:hAnsiTheme="majorBidi" w:cstheme="majorBidi"/>
        </w:rPr>
        <w:t xml:space="preserve">responsable de la mise en </w:t>
      </w:r>
      <w:r w:rsidRPr="009E0164">
        <w:rPr>
          <w:rFonts w:asciiTheme="majorBidi" w:hAnsiTheme="majorBidi" w:cstheme="majorBidi"/>
        </w:rPr>
        <w:t>œuvre</w:t>
      </w:r>
      <w:r w:rsidR="00C9300F" w:rsidRPr="009E0164">
        <w:rPr>
          <w:rFonts w:asciiTheme="majorBidi" w:hAnsiTheme="majorBidi" w:cstheme="majorBidi"/>
        </w:rPr>
        <w:t xml:space="preserve"> de la Convention</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53.</w:t>
      </w:r>
      <w:r w:rsidRPr="009E0164">
        <w:rPr>
          <w:rFonts w:asciiTheme="majorBidi" w:hAnsiTheme="majorBidi" w:cstheme="majorBidi"/>
        </w:rPr>
        <w:tab/>
      </w:r>
      <w:r w:rsidR="00C9300F" w:rsidRPr="009E0164">
        <w:rPr>
          <w:rFonts w:asciiTheme="majorBidi" w:hAnsiTheme="majorBidi" w:cstheme="majorBidi"/>
        </w:rPr>
        <w:t>Aucune structure destinée à la mise en œuvre des dispositions de cet instrument n’a</w:t>
      </w:r>
      <w:r w:rsidR="00895A6C" w:rsidRPr="009E0164">
        <w:rPr>
          <w:rFonts w:asciiTheme="majorBidi" w:hAnsiTheme="majorBidi" w:cstheme="majorBidi"/>
        </w:rPr>
        <w:t xml:space="preserve"> encore pu être mise en place. </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54.</w:t>
      </w:r>
      <w:r w:rsidRPr="009E0164">
        <w:rPr>
          <w:rFonts w:asciiTheme="majorBidi" w:hAnsiTheme="majorBidi" w:cstheme="majorBidi"/>
        </w:rPr>
        <w:tab/>
      </w:r>
      <w:r w:rsidR="004C13FC" w:rsidRPr="009E0164">
        <w:rPr>
          <w:rFonts w:asciiTheme="majorBidi" w:hAnsiTheme="majorBidi" w:cstheme="majorBidi"/>
        </w:rPr>
        <w:t>À</w:t>
      </w:r>
      <w:r w:rsidR="00C9300F" w:rsidRPr="009E0164">
        <w:rPr>
          <w:rFonts w:asciiTheme="majorBidi" w:hAnsiTheme="majorBidi" w:cstheme="majorBidi"/>
        </w:rPr>
        <w:t xml:space="preserve"> ce jour, les questions relatives aux travailleurs migrants relèvent des attributions du</w:t>
      </w:r>
      <w:r w:rsidR="00483A65" w:rsidRPr="009E0164">
        <w:rPr>
          <w:rFonts w:asciiTheme="majorBidi" w:hAnsiTheme="majorBidi" w:cstheme="majorBidi"/>
        </w:rPr>
        <w:t> </w:t>
      </w:r>
      <w:r w:rsidR="00C9300F" w:rsidRPr="009E0164">
        <w:rPr>
          <w:rFonts w:asciiTheme="majorBidi" w:hAnsiTheme="majorBidi" w:cstheme="majorBidi"/>
        </w:rPr>
        <w:t xml:space="preserve">: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C9300F" w:rsidRPr="009E0164">
        <w:rPr>
          <w:rFonts w:asciiTheme="majorBidi" w:hAnsiTheme="majorBidi" w:cstheme="majorBidi"/>
        </w:rPr>
        <w:t>Ministère de la Fonction Publique, de la Réforme de l’Administration, du Travail et des Lois Sociales, à travers la Direction des Travailleurs Déplacés, qui octroie les permi</w:t>
      </w:r>
      <w:r w:rsidR="00860CA7" w:rsidRPr="009E0164">
        <w:rPr>
          <w:rFonts w:asciiTheme="majorBidi" w:hAnsiTheme="majorBidi" w:cstheme="majorBidi"/>
        </w:rPr>
        <w:t>s de travail pour les expatriés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C9300F" w:rsidRPr="009E0164">
        <w:rPr>
          <w:rFonts w:asciiTheme="majorBidi" w:hAnsiTheme="majorBidi" w:cstheme="majorBidi"/>
        </w:rPr>
        <w:t>Ministère de l’emploi, de l’Enseignement Technique et de la Formation Professionnelle, à travers la Direction de l’Emploi à l’Etranger et de la Main d’œuvre qui délivre les visas de contrat de travail pour les travailleurs émigrés</w:t>
      </w:r>
      <w:r w:rsidR="00860CA7" w:rsidRPr="009E0164">
        <w:rPr>
          <w:rFonts w:asciiTheme="majorBidi" w:hAnsiTheme="majorBidi" w:cstheme="majorBidi"/>
        </w:rPr>
        <w:t> ;</w:t>
      </w:r>
      <w:r w:rsidR="00C9300F" w:rsidRPr="009E0164">
        <w:rPr>
          <w:rFonts w:asciiTheme="majorBidi" w:hAnsiTheme="majorBidi" w:cstheme="majorBidi"/>
        </w:rPr>
        <w:t xml:space="preserve">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C9300F" w:rsidRPr="009E0164">
        <w:rPr>
          <w:rFonts w:asciiTheme="majorBidi" w:hAnsiTheme="majorBidi" w:cstheme="majorBidi"/>
        </w:rPr>
        <w:t>Ministère des Affaires Etrangères, à travers la Direction de la Diaspora qui prête assistance à tous les ressortissants malagasy en difficulté</w:t>
      </w:r>
      <w:r w:rsidR="00860CA7" w:rsidRPr="009E0164">
        <w:rPr>
          <w:rFonts w:asciiTheme="majorBidi" w:hAnsiTheme="majorBidi" w:cstheme="majorBidi"/>
        </w:rPr>
        <w:t>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C9300F" w:rsidRPr="009E0164">
        <w:rPr>
          <w:rFonts w:asciiTheme="majorBidi" w:hAnsiTheme="majorBidi" w:cstheme="majorBidi"/>
        </w:rPr>
        <w:t>Ministère de la Population, de la Protection Sociale et de la Promotion de la Femme, à travers la Direction d’Appui aux Expatriés qui assure l’assistance et la protection des travailleurs émigrés de retour</w:t>
      </w:r>
      <w:r w:rsidR="00860CA7" w:rsidRPr="009E0164">
        <w:rPr>
          <w:rFonts w:asciiTheme="majorBidi" w:hAnsiTheme="majorBidi" w:cstheme="majorBidi"/>
        </w:rPr>
        <w:t> ;</w:t>
      </w:r>
    </w:p>
    <w:p w:rsidR="00895A6C"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C9300F" w:rsidRPr="009E0164">
        <w:rPr>
          <w:rFonts w:asciiTheme="majorBidi" w:hAnsiTheme="majorBidi" w:cstheme="majorBidi"/>
        </w:rPr>
        <w:t>Ministère de la Sécurité Publique et du Secrétariat d’</w:t>
      </w:r>
      <w:r w:rsidR="00C8564D">
        <w:rPr>
          <w:rFonts w:asciiTheme="majorBidi" w:hAnsiTheme="majorBidi" w:cstheme="majorBidi"/>
        </w:rPr>
        <w:t>État</w:t>
      </w:r>
      <w:r w:rsidR="00C9300F" w:rsidRPr="009E0164">
        <w:rPr>
          <w:rFonts w:asciiTheme="majorBidi" w:hAnsiTheme="majorBidi" w:cstheme="majorBidi"/>
        </w:rPr>
        <w:t xml:space="preserve"> auprès de la Défense Nationale chargé de la Gendarmerie qui sont chargés du contrôle des étrangers et de la délivrance des documents de voyage. </w:t>
      </w:r>
    </w:p>
    <w:p w:rsidR="00C9300F" w:rsidRPr="009E0164" w:rsidRDefault="00CA190E" w:rsidP="004C13FC">
      <w:pPr>
        <w:pStyle w:val="SingleTxtG"/>
        <w:rPr>
          <w:rFonts w:asciiTheme="majorBidi" w:hAnsiTheme="majorBidi" w:cstheme="majorBidi"/>
        </w:rPr>
      </w:pPr>
      <w:r w:rsidRPr="009E0164">
        <w:rPr>
          <w:rFonts w:asciiTheme="majorBidi" w:hAnsiTheme="majorBidi" w:cstheme="majorBidi"/>
        </w:rPr>
        <w:t>55.</w:t>
      </w:r>
      <w:r w:rsidRPr="009E0164">
        <w:rPr>
          <w:rFonts w:asciiTheme="majorBidi" w:hAnsiTheme="majorBidi" w:cstheme="majorBidi"/>
        </w:rPr>
        <w:tab/>
      </w:r>
      <w:r w:rsidR="00C9300F" w:rsidRPr="009E0164">
        <w:rPr>
          <w:rFonts w:asciiTheme="majorBidi" w:hAnsiTheme="majorBidi" w:cstheme="majorBidi"/>
        </w:rPr>
        <w:t xml:space="preserve">Afin d’assurer le suivi de l’émigration des travailleurs, un comité interministériel a été mis en place suivant l’arrêté </w:t>
      </w:r>
      <w:r w:rsidR="004C13FC" w:rsidRPr="009E0164">
        <w:rPr>
          <w:rFonts w:asciiTheme="majorBidi" w:hAnsiTheme="majorBidi" w:cstheme="majorBidi"/>
        </w:rPr>
        <w:t>n</w:t>
      </w:r>
      <w:r w:rsidR="004C13FC" w:rsidRPr="009E0164">
        <w:rPr>
          <w:rFonts w:asciiTheme="majorBidi" w:hAnsiTheme="majorBidi" w:cstheme="majorBidi"/>
          <w:vertAlign w:val="superscript"/>
        </w:rPr>
        <w:t>o</w:t>
      </w:r>
      <w:r w:rsidR="004C13FC" w:rsidRPr="009E0164">
        <w:rPr>
          <w:rFonts w:asciiTheme="majorBidi" w:hAnsiTheme="majorBidi" w:cstheme="majorBidi"/>
        </w:rPr>
        <w:t> </w:t>
      </w:r>
      <w:r w:rsidR="00C9300F" w:rsidRPr="009E0164">
        <w:rPr>
          <w:rFonts w:asciiTheme="majorBidi" w:hAnsiTheme="majorBidi" w:cstheme="majorBidi"/>
        </w:rPr>
        <w:t>23993/2015/MEETFP du 23 juillet 2015, auprès du Ministère de l’Emploi, de l’Enseignement Technique et de la Formation Professionnelle. Ce comité a pour attribution principale de veiller à la protection des intérêts des travailleurs émigrés.</w:t>
      </w:r>
    </w:p>
    <w:p w:rsidR="00895A6C" w:rsidRPr="009E0164" w:rsidRDefault="00895A6C" w:rsidP="004C13FC">
      <w:pPr>
        <w:pStyle w:val="H23G"/>
        <w:rPr>
          <w:rFonts w:asciiTheme="majorBidi" w:hAnsiTheme="majorBidi" w:cstheme="majorBidi"/>
        </w:rPr>
      </w:pPr>
      <w:r w:rsidRPr="009E0164">
        <w:rPr>
          <w:rFonts w:asciiTheme="majorBidi" w:hAnsiTheme="majorBidi" w:cstheme="majorBidi"/>
        </w:rPr>
        <w:lastRenderedPageBreak/>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4C13FC" w:rsidRPr="009E0164">
        <w:rPr>
          <w:rFonts w:asciiTheme="majorBidi" w:hAnsiTheme="majorBidi" w:cstheme="majorBidi"/>
        </w:rPr>
        <w:t>n</w:t>
      </w:r>
      <w:r w:rsidR="004C13FC" w:rsidRPr="009E0164">
        <w:rPr>
          <w:rFonts w:asciiTheme="majorBidi" w:hAnsiTheme="majorBidi" w:cstheme="majorBidi"/>
          <w:vertAlign w:val="superscript"/>
        </w:rPr>
        <w:t>o</w:t>
      </w:r>
      <w:r w:rsidR="004C13FC" w:rsidRPr="009E0164">
        <w:rPr>
          <w:rFonts w:asciiTheme="majorBidi" w:hAnsiTheme="majorBidi" w:cstheme="majorBidi"/>
        </w:rPr>
        <w:t> </w:t>
      </w:r>
      <w:r w:rsidR="00C9300F" w:rsidRPr="009E0164">
        <w:rPr>
          <w:rFonts w:asciiTheme="majorBidi" w:hAnsiTheme="majorBidi" w:cstheme="majorBidi"/>
        </w:rPr>
        <w:t xml:space="preserve">4 sur les informations qualitatives et des statistiques </w:t>
      </w:r>
      <w:r w:rsidR="00483A65" w:rsidRPr="009E0164">
        <w:rPr>
          <w:rFonts w:asciiTheme="majorBidi" w:hAnsiTheme="majorBidi" w:cstheme="majorBidi"/>
        </w:rPr>
        <w:br/>
      </w:r>
      <w:r w:rsidR="00C9300F" w:rsidRPr="009E0164">
        <w:rPr>
          <w:rFonts w:asciiTheme="majorBidi" w:hAnsiTheme="majorBidi" w:cstheme="majorBidi"/>
        </w:rPr>
        <w:t>ventilées par sexe, âge, nationalité et statut migratoire, sur les flux migratoires de</w:t>
      </w:r>
      <w:r w:rsidR="00483A65" w:rsidRPr="009E0164">
        <w:rPr>
          <w:rFonts w:asciiTheme="majorBidi" w:hAnsiTheme="majorBidi" w:cstheme="majorBidi"/>
        </w:rPr>
        <w:t> </w:t>
      </w:r>
      <w:r w:rsidR="00C9300F" w:rsidRPr="009E0164">
        <w:rPr>
          <w:rFonts w:asciiTheme="majorBidi" w:hAnsiTheme="majorBidi" w:cstheme="majorBidi"/>
        </w:rPr>
        <w:t xml:space="preserve">travail en destination </w:t>
      </w:r>
      <w:r w:rsidRPr="009E0164">
        <w:rPr>
          <w:rFonts w:asciiTheme="majorBidi" w:hAnsiTheme="majorBidi" w:cstheme="majorBidi"/>
        </w:rPr>
        <w:t>et en provenance de Madagascar</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56.</w:t>
      </w:r>
      <w:r w:rsidRPr="009E0164">
        <w:rPr>
          <w:rFonts w:asciiTheme="majorBidi" w:hAnsiTheme="majorBidi" w:cstheme="majorBidi"/>
        </w:rPr>
        <w:tab/>
      </w:r>
      <w:r w:rsidR="00C9300F" w:rsidRPr="009E0164">
        <w:rPr>
          <w:rFonts w:asciiTheme="majorBidi" w:hAnsiTheme="majorBidi" w:cstheme="majorBidi"/>
        </w:rPr>
        <w:t>Le défaut des données statistiques ventilées concernant les migrations de travail, les enfants non accompagnés et les enfants laissés au pays par les parents migrants constitue une difficulté pour mesurer</w:t>
      </w:r>
      <w:r w:rsidR="002C19B2" w:rsidRPr="009E0164">
        <w:rPr>
          <w:rFonts w:asciiTheme="majorBidi" w:hAnsiTheme="majorBidi" w:cstheme="majorBidi"/>
        </w:rPr>
        <w:t xml:space="preserve"> le niveau d’application de la C</w:t>
      </w:r>
      <w:r w:rsidR="00C9300F" w:rsidRPr="009E0164">
        <w:rPr>
          <w:rFonts w:asciiTheme="majorBidi" w:hAnsiTheme="majorBidi" w:cstheme="majorBidi"/>
        </w:rPr>
        <w:t xml:space="preserve">onvention. </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57.</w:t>
      </w:r>
      <w:r w:rsidRPr="009E0164">
        <w:rPr>
          <w:rFonts w:asciiTheme="majorBidi" w:hAnsiTheme="majorBidi" w:cstheme="majorBidi"/>
        </w:rPr>
        <w:tab/>
      </w:r>
      <w:r w:rsidR="00C9300F" w:rsidRPr="009E0164">
        <w:rPr>
          <w:rFonts w:asciiTheme="majorBidi" w:hAnsiTheme="majorBidi" w:cstheme="majorBidi"/>
        </w:rPr>
        <w:t xml:space="preserve">Néanmoins, les statistiques du Ministère de l’emploi apportent quelques informations relatives aux travailleurs migrants à l’étranger depuis 2015. </w:t>
      </w:r>
    </w:p>
    <w:p w:rsidR="00AE5D3D" w:rsidRPr="009E0164" w:rsidRDefault="00483A65" w:rsidP="00483A65">
      <w:pPr>
        <w:pStyle w:val="H23G"/>
        <w:rPr>
          <w:rFonts w:asciiTheme="majorBidi" w:hAnsiTheme="majorBidi" w:cstheme="majorBidi"/>
        </w:rPr>
      </w:pPr>
      <w:r w:rsidRPr="009E0164">
        <w:rPr>
          <w:rFonts w:asciiTheme="majorBidi" w:hAnsiTheme="majorBidi" w:cstheme="majorBidi"/>
          <w:b w:val="0"/>
        </w:rPr>
        <w:tab/>
      </w:r>
      <w:r w:rsidRPr="009E0164">
        <w:rPr>
          <w:rFonts w:asciiTheme="majorBidi" w:hAnsiTheme="majorBidi" w:cstheme="majorBidi"/>
          <w:b w:val="0"/>
        </w:rPr>
        <w:tab/>
      </w:r>
      <w:r w:rsidR="00AE5D3D" w:rsidRPr="009E0164">
        <w:rPr>
          <w:rFonts w:asciiTheme="majorBidi" w:hAnsiTheme="majorBidi" w:cstheme="majorBidi"/>
          <w:b w:val="0"/>
        </w:rPr>
        <w:t xml:space="preserve">Tableau </w:t>
      </w:r>
      <w:r w:rsidR="00163A74" w:rsidRPr="009E0164">
        <w:rPr>
          <w:rFonts w:asciiTheme="majorBidi" w:hAnsiTheme="majorBidi" w:cstheme="majorBidi"/>
          <w:b w:val="0"/>
        </w:rPr>
        <w:t>3</w:t>
      </w:r>
      <w:r w:rsidRPr="009E0164">
        <w:rPr>
          <w:rFonts w:asciiTheme="majorBidi" w:hAnsiTheme="majorBidi" w:cstheme="majorBidi"/>
        </w:rPr>
        <w:br/>
      </w:r>
      <w:r w:rsidR="00AE5D3D" w:rsidRPr="009E0164">
        <w:rPr>
          <w:rFonts w:asciiTheme="majorBidi" w:hAnsiTheme="majorBidi" w:cstheme="majorBidi"/>
        </w:rPr>
        <w:t>Evolution de l’effectif des visas de contrats de travail (2015-2018)</w:t>
      </w:r>
    </w:p>
    <w:tbl>
      <w:tblPr>
        <w:tblStyle w:val="Grilledutableau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1"/>
        <w:gridCol w:w="567"/>
        <w:gridCol w:w="567"/>
        <w:gridCol w:w="567"/>
        <w:gridCol w:w="567"/>
        <w:gridCol w:w="567"/>
        <w:gridCol w:w="567"/>
        <w:gridCol w:w="567"/>
        <w:gridCol w:w="567"/>
        <w:gridCol w:w="567"/>
        <w:gridCol w:w="567"/>
        <w:gridCol w:w="567"/>
        <w:gridCol w:w="567"/>
      </w:tblGrid>
      <w:tr w:rsidR="00AE5D3D" w:rsidRPr="009E0164" w:rsidTr="009E0164">
        <w:trPr>
          <w:tblHeader/>
        </w:trPr>
        <w:tc>
          <w:tcPr>
            <w:tcW w:w="1701" w:type="dxa"/>
            <w:vMerge w:val="restart"/>
            <w:tcBorders>
              <w:top w:val="single" w:sz="4" w:space="0" w:color="auto"/>
              <w:bottom w:val="single" w:sz="4" w:space="0" w:color="auto"/>
            </w:tcBorders>
            <w:shd w:val="clear" w:color="auto" w:fill="auto"/>
            <w:vAlign w:val="bottom"/>
          </w:tcPr>
          <w:p w:rsidR="00AE5D3D" w:rsidRPr="009E0164" w:rsidRDefault="00AE5D3D">
            <w:pPr>
              <w:suppressAutoHyphens w:val="0"/>
              <w:spacing w:before="80" w:after="80" w:line="200" w:lineRule="exact"/>
              <w:rPr>
                <w:rFonts w:asciiTheme="majorBidi" w:hAnsiTheme="majorBidi" w:cstheme="majorBidi"/>
                <w:i/>
                <w:sz w:val="16"/>
                <w:szCs w:val="16"/>
              </w:rPr>
            </w:pPr>
            <w:r w:rsidRPr="009E0164">
              <w:rPr>
                <w:rFonts w:asciiTheme="majorBidi" w:hAnsiTheme="majorBidi" w:cstheme="majorBidi"/>
                <w:i/>
                <w:sz w:val="16"/>
                <w:szCs w:val="16"/>
              </w:rPr>
              <w:t>Pays</w:t>
            </w:r>
          </w:p>
        </w:tc>
        <w:tc>
          <w:tcPr>
            <w:tcW w:w="1701" w:type="dxa"/>
            <w:gridSpan w:val="3"/>
            <w:tcBorders>
              <w:top w:val="single" w:sz="4" w:space="0" w:color="auto"/>
              <w:bottom w:val="single" w:sz="4" w:space="0" w:color="auto"/>
              <w:right w:val="single" w:sz="24" w:space="0" w:color="FFFFFF" w:themeColor="background1"/>
            </w:tcBorders>
            <w:shd w:val="clear" w:color="auto" w:fill="auto"/>
            <w:noWrap/>
            <w:vAlign w:val="bottom"/>
          </w:tcPr>
          <w:p w:rsidR="00AE5D3D" w:rsidRPr="009E0164" w:rsidRDefault="00AE5D3D">
            <w:pPr>
              <w:suppressAutoHyphens w:val="0"/>
              <w:spacing w:before="80" w:after="80" w:line="200" w:lineRule="exact"/>
              <w:jc w:val="center"/>
              <w:rPr>
                <w:rFonts w:asciiTheme="majorBidi" w:hAnsiTheme="majorBidi" w:cstheme="majorBidi"/>
                <w:i/>
                <w:sz w:val="16"/>
                <w:szCs w:val="16"/>
              </w:rPr>
            </w:pPr>
            <w:r w:rsidRPr="009E0164">
              <w:rPr>
                <w:rFonts w:asciiTheme="majorBidi" w:hAnsiTheme="majorBidi" w:cstheme="majorBidi"/>
                <w:i/>
                <w:sz w:val="16"/>
                <w:szCs w:val="16"/>
              </w:rPr>
              <w:t>2015</w:t>
            </w:r>
          </w:p>
        </w:tc>
        <w:tc>
          <w:tcPr>
            <w:tcW w:w="170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rsidR="00AE5D3D" w:rsidRPr="009E0164" w:rsidRDefault="00AE5D3D">
            <w:pPr>
              <w:suppressAutoHyphens w:val="0"/>
              <w:spacing w:before="80" w:after="80" w:line="200" w:lineRule="exact"/>
              <w:jc w:val="center"/>
              <w:rPr>
                <w:rFonts w:asciiTheme="majorBidi" w:hAnsiTheme="majorBidi" w:cstheme="majorBidi"/>
                <w:i/>
                <w:sz w:val="16"/>
                <w:szCs w:val="16"/>
              </w:rPr>
            </w:pPr>
            <w:r w:rsidRPr="009E0164">
              <w:rPr>
                <w:rFonts w:asciiTheme="majorBidi" w:hAnsiTheme="majorBidi" w:cstheme="majorBidi"/>
                <w:i/>
                <w:sz w:val="16"/>
                <w:szCs w:val="16"/>
              </w:rPr>
              <w:t>2016</w:t>
            </w:r>
          </w:p>
        </w:tc>
        <w:tc>
          <w:tcPr>
            <w:tcW w:w="170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rsidR="00AE5D3D" w:rsidRPr="009E0164" w:rsidRDefault="00AE5D3D">
            <w:pPr>
              <w:suppressAutoHyphens w:val="0"/>
              <w:spacing w:before="80" w:after="80" w:line="200" w:lineRule="exact"/>
              <w:jc w:val="center"/>
              <w:rPr>
                <w:rFonts w:asciiTheme="majorBidi" w:hAnsiTheme="majorBidi" w:cstheme="majorBidi"/>
                <w:i/>
                <w:sz w:val="16"/>
                <w:szCs w:val="16"/>
              </w:rPr>
            </w:pPr>
            <w:r w:rsidRPr="009E0164">
              <w:rPr>
                <w:rFonts w:asciiTheme="majorBidi" w:hAnsiTheme="majorBidi" w:cstheme="majorBidi"/>
                <w:i/>
                <w:sz w:val="16"/>
                <w:szCs w:val="16"/>
              </w:rPr>
              <w:t>2017</w:t>
            </w:r>
          </w:p>
        </w:tc>
        <w:tc>
          <w:tcPr>
            <w:tcW w:w="1701" w:type="dxa"/>
            <w:gridSpan w:val="3"/>
            <w:tcBorders>
              <w:top w:val="single" w:sz="4" w:space="0" w:color="auto"/>
              <w:left w:val="single" w:sz="24" w:space="0" w:color="FFFFFF" w:themeColor="background1"/>
              <w:bottom w:val="single" w:sz="4" w:space="0" w:color="auto"/>
            </w:tcBorders>
            <w:shd w:val="clear" w:color="auto" w:fill="auto"/>
            <w:vAlign w:val="bottom"/>
          </w:tcPr>
          <w:p w:rsidR="00AE5D3D" w:rsidRPr="009E0164" w:rsidRDefault="00AE5D3D">
            <w:pPr>
              <w:suppressAutoHyphens w:val="0"/>
              <w:spacing w:before="80" w:after="80" w:line="200" w:lineRule="exact"/>
              <w:jc w:val="center"/>
              <w:rPr>
                <w:rFonts w:asciiTheme="majorBidi" w:hAnsiTheme="majorBidi" w:cstheme="majorBidi"/>
                <w:i/>
                <w:sz w:val="16"/>
                <w:szCs w:val="16"/>
              </w:rPr>
            </w:pPr>
            <w:r w:rsidRPr="009E0164">
              <w:rPr>
                <w:rFonts w:asciiTheme="majorBidi" w:hAnsiTheme="majorBidi" w:cstheme="majorBidi"/>
                <w:i/>
                <w:sz w:val="16"/>
                <w:szCs w:val="16"/>
              </w:rPr>
              <w:t>2018</w:t>
            </w:r>
          </w:p>
        </w:tc>
      </w:tr>
      <w:tr w:rsidR="0085738A" w:rsidRPr="009E0164" w:rsidTr="009E0164">
        <w:trPr>
          <w:tblHeader/>
        </w:trPr>
        <w:tc>
          <w:tcPr>
            <w:tcW w:w="1701" w:type="dxa"/>
            <w:vMerge/>
            <w:tcBorders>
              <w:top w:val="single" w:sz="4" w:space="0" w:color="auto"/>
              <w:bottom w:val="single" w:sz="12" w:space="0" w:color="auto"/>
            </w:tcBorders>
            <w:shd w:val="clear" w:color="auto" w:fill="auto"/>
            <w:vAlign w:val="bottom"/>
            <w:hideMark/>
          </w:tcPr>
          <w:p w:rsidR="00AE5D3D" w:rsidRPr="009E0164" w:rsidRDefault="00AE5D3D" w:rsidP="009E0164">
            <w:pPr>
              <w:suppressAutoHyphens w:val="0"/>
              <w:spacing w:before="80" w:after="80" w:line="200" w:lineRule="exact"/>
              <w:rPr>
                <w:rFonts w:asciiTheme="majorBidi" w:hAnsiTheme="majorBidi" w:cstheme="majorBidi"/>
                <w:i/>
                <w:sz w:val="16"/>
                <w:szCs w:val="16"/>
              </w:rPr>
            </w:pPr>
          </w:p>
        </w:tc>
        <w:tc>
          <w:tcPr>
            <w:tcW w:w="567" w:type="dxa"/>
            <w:tcBorders>
              <w:top w:val="single" w:sz="4" w:space="0" w:color="auto"/>
              <w:bottom w:val="single" w:sz="12" w:space="0" w:color="auto"/>
            </w:tcBorders>
            <w:shd w:val="clear" w:color="auto" w:fill="auto"/>
            <w:noWrap/>
            <w:vAlign w:val="bottom"/>
            <w:hideMark/>
          </w:tcPr>
          <w:p w:rsidR="00AE5D3D" w:rsidRPr="009E0164" w:rsidRDefault="00AE5D3D" w:rsidP="009E0164">
            <w:pPr>
              <w:suppressAutoHyphens w:val="0"/>
              <w:spacing w:before="80" w:after="80" w:line="200" w:lineRule="exact"/>
              <w:jc w:val="right"/>
              <w:rPr>
                <w:rFonts w:asciiTheme="majorBidi" w:hAnsiTheme="majorBidi" w:cstheme="majorBidi"/>
                <w:i/>
                <w:sz w:val="16"/>
                <w:szCs w:val="16"/>
              </w:rPr>
            </w:pPr>
            <w:r w:rsidRPr="009E0164">
              <w:rPr>
                <w:rFonts w:asciiTheme="majorBidi" w:hAnsiTheme="majorBidi" w:cstheme="majorBidi"/>
                <w:i/>
                <w:sz w:val="16"/>
                <w:szCs w:val="16"/>
              </w:rPr>
              <w:t>Homme</w:t>
            </w:r>
          </w:p>
        </w:tc>
        <w:tc>
          <w:tcPr>
            <w:tcW w:w="567" w:type="dxa"/>
            <w:tcBorders>
              <w:top w:val="single" w:sz="4" w:space="0" w:color="auto"/>
              <w:bottom w:val="single" w:sz="12" w:space="0" w:color="auto"/>
            </w:tcBorders>
            <w:shd w:val="clear" w:color="auto" w:fill="auto"/>
            <w:noWrap/>
            <w:vAlign w:val="bottom"/>
            <w:hideMark/>
          </w:tcPr>
          <w:p w:rsidR="00AE5D3D" w:rsidRPr="009E0164" w:rsidRDefault="00AE5D3D" w:rsidP="009E0164">
            <w:pPr>
              <w:suppressAutoHyphens w:val="0"/>
              <w:spacing w:before="80" w:after="80" w:line="200" w:lineRule="exact"/>
              <w:jc w:val="right"/>
              <w:rPr>
                <w:rFonts w:asciiTheme="majorBidi" w:hAnsiTheme="majorBidi" w:cstheme="majorBidi"/>
                <w:i/>
                <w:sz w:val="16"/>
                <w:szCs w:val="16"/>
              </w:rPr>
            </w:pPr>
            <w:r w:rsidRPr="009E0164">
              <w:rPr>
                <w:rFonts w:asciiTheme="majorBidi" w:hAnsiTheme="majorBidi" w:cstheme="majorBidi"/>
                <w:i/>
                <w:sz w:val="16"/>
                <w:szCs w:val="16"/>
              </w:rPr>
              <w:t>Femme</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rsidR="00AE5D3D" w:rsidRPr="009E0164" w:rsidRDefault="00AE5D3D" w:rsidP="009E0164">
            <w:pPr>
              <w:suppressAutoHyphens w:val="0"/>
              <w:spacing w:before="80" w:after="80" w:line="200" w:lineRule="exact"/>
              <w:jc w:val="right"/>
              <w:rPr>
                <w:rFonts w:asciiTheme="majorBidi" w:hAnsiTheme="majorBidi" w:cstheme="majorBidi"/>
                <w:b/>
                <w:bCs/>
                <w:i/>
                <w:sz w:val="16"/>
                <w:szCs w:val="16"/>
              </w:rPr>
            </w:pPr>
            <w:r w:rsidRPr="009E0164">
              <w:rPr>
                <w:rFonts w:asciiTheme="majorBidi" w:hAnsiTheme="majorBidi" w:cstheme="majorBidi"/>
                <w:b/>
                <w:bCs/>
                <w:i/>
                <w:sz w:val="16"/>
                <w:szCs w:val="16"/>
              </w:rPr>
              <w:t>Total</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rsidR="00AE5D3D" w:rsidRPr="009E0164" w:rsidRDefault="00AE5D3D" w:rsidP="009E0164">
            <w:pPr>
              <w:suppressAutoHyphens w:val="0"/>
              <w:spacing w:before="80" w:after="80" w:line="200" w:lineRule="exact"/>
              <w:jc w:val="right"/>
              <w:rPr>
                <w:rFonts w:asciiTheme="majorBidi" w:hAnsiTheme="majorBidi" w:cstheme="majorBidi"/>
                <w:i/>
                <w:sz w:val="16"/>
                <w:szCs w:val="16"/>
              </w:rPr>
            </w:pPr>
            <w:r w:rsidRPr="009E0164">
              <w:rPr>
                <w:rFonts w:asciiTheme="majorBidi" w:hAnsiTheme="majorBidi" w:cstheme="majorBidi"/>
                <w:i/>
                <w:sz w:val="16"/>
                <w:szCs w:val="16"/>
              </w:rPr>
              <w:t>Homme</w:t>
            </w:r>
          </w:p>
        </w:tc>
        <w:tc>
          <w:tcPr>
            <w:tcW w:w="567" w:type="dxa"/>
            <w:tcBorders>
              <w:top w:val="single" w:sz="4" w:space="0" w:color="auto"/>
              <w:bottom w:val="single" w:sz="12" w:space="0" w:color="auto"/>
            </w:tcBorders>
            <w:shd w:val="clear" w:color="auto" w:fill="auto"/>
            <w:noWrap/>
            <w:vAlign w:val="bottom"/>
            <w:hideMark/>
          </w:tcPr>
          <w:p w:rsidR="00AE5D3D" w:rsidRPr="009E0164" w:rsidRDefault="00AE5D3D" w:rsidP="009E0164">
            <w:pPr>
              <w:suppressAutoHyphens w:val="0"/>
              <w:spacing w:before="80" w:after="80" w:line="200" w:lineRule="exact"/>
              <w:jc w:val="right"/>
              <w:rPr>
                <w:rFonts w:asciiTheme="majorBidi" w:hAnsiTheme="majorBidi" w:cstheme="majorBidi"/>
                <w:i/>
                <w:sz w:val="16"/>
                <w:szCs w:val="16"/>
              </w:rPr>
            </w:pPr>
            <w:r w:rsidRPr="009E0164">
              <w:rPr>
                <w:rFonts w:asciiTheme="majorBidi" w:hAnsiTheme="majorBidi" w:cstheme="majorBidi"/>
                <w:i/>
                <w:sz w:val="16"/>
                <w:szCs w:val="16"/>
              </w:rPr>
              <w:t>Femme</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rsidR="00AE5D3D" w:rsidRPr="009E0164" w:rsidRDefault="00AE5D3D" w:rsidP="009E0164">
            <w:pPr>
              <w:suppressAutoHyphens w:val="0"/>
              <w:spacing w:before="80" w:after="80" w:line="200" w:lineRule="exact"/>
              <w:jc w:val="right"/>
              <w:rPr>
                <w:rFonts w:asciiTheme="majorBidi" w:hAnsiTheme="majorBidi" w:cstheme="majorBidi"/>
                <w:b/>
                <w:bCs/>
                <w:i/>
                <w:sz w:val="16"/>
                <w:szCs w:val="16"/>
              </w:rPr>
            </w:pPr>
            <w:r w:rsidRPr="009E0164">
              <w:rPr>
                <w:rFonts w:asciiTheme="majorBidi" w:hAnsiTheme="majorBidi" w:cstheme="majorBidi"/>
                <w:b/>
                <w:bCs/>
                <w:i/>
                <w:sz w:val="16"/>
                <w:szCs w:val="16"/>
              </w:rPr>
              <w:t>Total</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rsidR="00AE5D3D" w:rsidRPr="009E0164" w:rsidRDefault="00AE5D3D" w:rsidP="009E0164">
            <w:pPr>
              <w:suppressAutoHyphens w:val="0"/>
              <w:spacing w:before="80" w:after="80" w:line="200" w:lineRule="exact"/>
              <w:jc w:val="right"/>
              <w:rPr>
                <w:rFonts w:asciiTheme="majorBidi" w:hAnsiTheme="majorBidi" w:cstheme="majorBidi"/>
                <w:i/>
                <w:sz w:val="16"/>
                <w:szCs w:val="16"/>
              </w:rPr>
            </w:pPr>
            <w:r w:rsidRPr="009E0164">
              <w:rPr>
                <w:rFonts w:asciiTheme="majorBidi" w:hAnsiTheme="majorBidi" w:cstheme="majorBidi"/>
                <w:i/>
                <w:sz w:val="16"/>
                <w:szCs w:val="16"/>
              </w:rPr>
              <w:t>Homme</w:t>
            </w:r>
          </w:p>
        </w:tc>
        <w:tc>
          <w:tcPr>
            <w:tcW w:w="567" w:type="dxa"/>
            <w:tcBorders>
              <w:top w:val="single" w:sz="4" w:space="0" w:color="auto"/>
              <w:bottom w:val="single" w:sz="12" w:space="0" w:color="auto"/>
            </w:tcBorders>
            <w:shd w:val="clear" w:color="auto" w:fill="auto"/>
            <w:noWrap/>
            <w:vAlign w:val="bottom"/>
            <w:hideMark/>
          </w:tcPr>
          <w:p w:rsidR="00AE5D3D" w:rsidRPr="009E0164" w:rsidRDefault="00AE5D3D" w:rsidP="009E0164">
            <w:pPr>
              <w:suppressAutoHyphens w:val="0"/>
              <w:spacing w:before="80" w:after="80" w:line="200" w:lineRule="exact"/>
              <w:jc w:val="right"/>
              <w:rPr>
                <w:rFonts w:asciiTheme="majorBidi" w:hAnsiTheme="majorBidi" w:cstheme="majorBidi"/>
                <w:i/>
                <w:sz w:val="16"/>
                <w:szCs w:val="16"/>
              </w:rPr>
            </w:pPr>
            <w:r w:rsidRPr="009E0164">
              <w:rPr>
                <w:rFonts w:asciiTheme="majorBidi" w:hAnsiTheme="majorBidi" w:cstheme="majorBidi"/>
                <w:i/>
                <w:sz w:val="16"/>
                <w:szCs w:val="16"/>
              </w:rPr>
              <w:t>Femme</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rsidR="00AE5D3D" w:rsidRPr="009E0164" w:rsidRDefault="00AE5D3D" w:rsidP="009E0164">
            <w:pPr>
              <w:suppressAutoHyphens w:val="0"/>
              <w:spacing w:before="80" w:after="80" w:line="200" w:lineRule="exact"/>
              <w:jc w:val="right"/>
              <w:rPr>
                <w:rFonts w:asciiTheme="majorBidi" w:hAnsiTheme="majorBidi" w:cstheme="majorBidi"/>
                <w:b/>
                <w:bCs/>
                <w:i/>
                <w:sz w:val="16"/>
                <w:szCs w:val="16"/>
              </w:rPr>
            </w:pPr>
            <w:r w:rsidRPr="009E0164">
              <w:rPr>
                <w:rFonts w:asciiTheme="majorBidi" w:hAnsiTheme="majorBidi" w:cstheme="majorBidi"/>
                <w:b/>
                <w:bCs/>
                <w:i/>
                <w:sz w:val="16"/>
                <w:szCs w:val="16"/>
              </w:rPr>
              <w:t>Total</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rsidR="00AE5D3D" w:rsidRPr="009E0164" w:rsidRDefault="00AE5D3D" w:rsidP="009E0164">
            <w:pPr>
              <w:suppressAutoHyphens w:val="0"/>
              <w:spacing w:before="80" w:after="80" w:line="200" w:lineRule="exact"/>
              <w:jc w:val="right"/>
              <w:rPr>
                <w:rFonts w:asciiTheme="majorBidi" w:hAnsiTheme="majorBidi" w:cstheme="majorBidi"/>
                <w:i/>
                <w:sz w:val="16"/>
                <w:szCs w:val="16"/>
              </w:rPr>
            </w:pPr>
            <w:r w:rsidRPr="009E0164">
              <w:rPr>
                <w:rFonts w:asciiTheme="majorBidi" w:hAnsiTheme="majorBidi" w:cstheme="majorBidi"/>
                <w:i/>
                <w:sz w:val="16"/>
                <w:szCs w:val="16"/>
              </w:rPr>
              <w:t>H</w:t>
            </w:r>
            <w:r w:rsidR="0085738A" w:rsidRPr="009E0164">
              <w:rPr>
                <w:rFonts w:asciiTheme="majorBidi" w:hAnsiTheme="majorBidi" w:cstheme="majorBidi"/>
                <w:i/>
                <w:sz w:val="16"/>
                <w:szCs w:val="16"/>
              </w:rPr>
              <w:t>omme</w:t>
            </w:r>
          </w:p>
        </w:tc>
        <w:tc>
          <w:tcPr>
            <w:tcW w:w="567" w:type="dxa"/>
            <w:tcBorders>
              <w:top w:val="single" w:sz="4" w:space="0" w:color="auto"/>
              <w:bottom w:val="single" w:sz="12" w:space="0" w:color="auto"/>
            </w:tcBorders>
            <w:shd w:val="clear" w:color="auto" w:fill="auto"/>
            <w:vAlign w:val="bottom"/>
          </w:tcPr>
          <w:p w:rsidR="00AE5D3D" w:rsidRPr="009E0164" w:rsidRDefault="00AE5D3D" w:rsidP="009E0164">
            <w:pPr>
              <w:suppressAutoHyphens w:val="0"/>
              <w:spacing w:before="80" w:after="80" w:line="200" w:lineRule="exact"/>
              <w:jc w:val="right"/>
              <w:rPr>
                <w:rFonts w:asciiTheme="majorBidi" w:hAnsiTheme="majorBidi" w:cstheme="majorBidi"/>
                <w:i/>
                <w:sz w:val="16"/>
                <w:szCs w:val="16"/>
              </w:rPr>
            </w:pPr>
            <w:r w:rsidRPr="009E0164">
              <w:rPr>
                <w:rFonts w:asciiTheme="majorBidi" w:hAnsiTheme="majorBidi" w:cstheme="majorBidi"/>
                <w:i/>
                <w:sz w:val="16"/>
                <w:szCs w:val="16"/>
              </w:rPr>
              <w:t>F</w:t>
            </w:r>
            <w:r w:rsidR="0085738A" w:rsidRPr="009E0164">
              <w:rPr>
                <w:rFonts w:asciiTheme="majorBidi" w:hAnsiTheme="majorBidi" w:cstheme="majorBidi"/>
                <w:i/>
                <w:sz w:val="16"/>
                <w:szCs w:val="16"/>
              </w:rPr>
              <w:t>emme</w:t>
            </w:r>
          </w:p>
        </w:tc>
        <w:tc>
          <w:tcPr>
            <w:tcW w:w="567" w:type="dxa"/>
            <w:tcBorders>
              <w:top w:val="single" w:sz="4" w:space="0" w:color="auto"/>
              <w:bottom w:val="single" w:sz="12" w:space="0" w:color="auto"/>
            </w:tcBorders>
            <w:shd w:val="clear" w:color="auto" w:fill="auto"/>
            <w:vAlign w:val="bottom"/>
          </w:tcPr>
          <w:p w:rsidR="00AE5D3D" w:rsidRPr="009E0164" w:rsidRDefault="00AE5D3D" w:rsidP="009E0164">
            <w:pPr>
              <w:suppressAutoHyphens w:val="0"/>
              <w:spacing w:before="80" w:after="80" w:line="200" w:lineRule="exact"/>
              <w:jc w:val="right"/>
              <w:rPr>
                <w:rFonts w:asciiTheme="majorBidi" w:hAnsiTheme="majorBidi" w:cstheme="majorBidi"/>
                <w:b/>
                <w:bCs/>
                <w:i/>
                <w:sz w:val="16"/>
                <w:szCs w:val="16"/>
              </w:rPr>
            </w:pPr>
            <w:r w:rsidRPr="009E0164">
              <w:rPr>
                <w:rFonts w:asciiTheme="majorBidi" w:hAnsiTheme="majorBidi" w:cstheme="majorBidi"/>
                <w:b/>
                <w:bCs/>
                <w:i/>
                <w:sz w:val="16"/>
                <w:szCs w:val="16"/>
              </w:rPr>
              <w:t>T</w:t>
            </w:r>
            <w:r w:rsidR="0085738A" w:rsidRPr="009E0164">
              <w:rPr>
                <w:rFonts w:asciiTheme="majorBidi" w:hAnsiTheme="majorBidi" w:cstheme="majorBidi"/>
                <w:b/>
                <w:bCs/>
                <w:i/>
                <w:sz w:val="16"/>
                <w:szCs w:val="16"/>
              </w:rPr>
              <w:t>otal</w:t>
            </w:r>
          </w:p>
        </w:tc>
      </w:tr>
      <w:tr w:rsidR="001E1060" w:rsidRPr="009E0164" w:rsidTr="009E0164">
        <w:tc>
          <w:tcPr>
            <w:tcW w:w="1701" w:type="dxa"/>
            <w:tcBorders>
              <w:top w:val="single" w:sz="12" w:space="0" w:color="auto"/>
            </w:tcBorders>
            <w:shd w:val="clear" w:color="auto" w:fill="auto"/>
          </w:tcPr>
          <w:p w:rsidR="001E1060" w:rsidRPr="009E0164" w:rsidRDefault="001E1060" w:rsidP="001E1060">
            <w:pPr>
              <w:suppressAutoHyphens w:val="0"/>
              <w:spacing w:before="40" w:after="40" w:line="220" w:lineRule="exact"/>
              <w:rPr>
                <w:rFonts w:asciiTheme="majorBidi" w:hAnsiTheme="majorBidi" w:cstheme="majorBidi"/>
                <w:sz w:val="18"/>
              </w:rPr>
            </w:pPr>
            <w:r w:rsidRPr="009E0164">
              <w:rPr>
                <w:rFonts w:asciiTheme="majorBidi" w:hAnsiTheme="majorBidi" w:cstheme="majorBidi"/>
                <w:sz w:val="18"/>
              </w:rPr>
              <w:t>Hong Kong</w:t>
            </w:r>
          </w:p>
        </w:tc>
        <w:tc>
          <w:tcPr>
            <w:tcW w:w="567" w:type="dxa"/>
            <w:tcBorders>
              <w:top w:val="single" w:sz="12" w:space="0" w:color="auto"/>
            </w:tcBorders>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0</w:t>
            </w:r>
          </w:p>
        </w:tc>
        <w:tc>
          <w:tcPr>
            <w:tcW w:w="567" w:type="dxa"/>
            <w:tcBorders>
              <w:top w:val="single" w:sz="12" w:space="0" w:color="auto"/>
            </w:tcBorders>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4</w:t>
            </w:r>
          </w:p>
        </w:tc>
        <w:tc>
          <w:tcPr>
            <w:tcW w:w="567" w:type="dxa"/>
            <w:tcBorders>
              <w:top w:val="single" w:sz="12" w:space="0" w:color="auto"/>
              <w:right w:val="single" w:sz="24" w:space="0" w:color="FFFFFF" w:themeColor="background1"/>
            </w:tcBorders>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b/>
                <w:bCs/>
                <w:sz w:val="18"/>
              </w:rPr>
            </w:pPr>
            <w:r w:rsidRPr="009E0164">
              <w:rPr>
                <w:rFonts w:asciiTheme="majorBidi" w:hAnsiTheme="majorBidi" w:cstheme="majorBidi"/>
                <w:b/>
                <w:bCs/>
                <w:sz w:val="18"/>
              </w:rPr>
              <w:t>4</w:t>
            </w:r>
          </w:p>
        </w:tc>
        <w:tc>
          <w:tcPr>
            <w:tcW w:w="567" w:type="dxa"/>
            <w:tcBorders>
              <w:top w:val="single" w:sz="12" w:space="0" w:color="auto"/>
              <w:left w:val="single" w:sz="24" w:space="0" w:color="FFFFFF" w:themeColor="background1"/>
            </w:tcBorders>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0</w:t>
            </w:r>
          </w:p>
        </w:tc>
        <w:tc>
          <w:tcPr>
            <w:tcW w:w="567" w:type="dxa"/>
            <w:tcBorders>
              <w:top w:val="single" w:sz="12" w:space="0" w:color="auto"/>
            </w:tcBorders>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0</w:t>
            </w:r>
          </w:p>
        </w:tc>
        <w:tc>
          <w:tcPr>
            <w:tcW w:w="567" w:type="dxa"/>
            <w:tcBorders>
              <w:top w:val="single" w:sz="12" w:space="0" w:color="auto"/>
              <w:right w:val="single" w:sz="24" w:space="0" w:color="FFFFFF" w:themeColor="background1"/>
            </w:tcBorders>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b/>
                <w:bCs/>
                <w:sz w:val="18"/>
              </w:rPr>
            </w:pPr>
            <w:r w:rsidRPr="009E0164">
              <w:rPr>
                <w:rFonts w:asciiTheme="majorBidi" w:hAnsiTheme="majorBidi" w:cstheme="majorBidi"/>
                <w:b/>
                <w:bCs/>
                <w:sz w:val="18"/>
              </w:rPr>
              <w:t>0</w:t>
            </w:r>
          </w:p>
        </w:tc>
        <w:tc>
          <w:tcPr>
            <w:tcW w:w="567" w:type="dxa"/>
            <w:tcBorders>
              <w:top w:val="single" w:sz="12" w:space="0" w:color="auto"/>
              <w:left w:val="single" w:sz="24" w:space="0" w:color="FFFFFF" w:themeColor="background1"/>
            </w:tcBorders>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0</w:t>
            </w:r>
          </w:p>
        </w:tc>
        <w:tc>
          <w:tcPr>
            <w:tcW w:w="567" w:type="dxa"/>
            <w:tcBorders>
              <w:top w:val="single" w:sz="12" w:space="0" w:color="auto"/>
            </w:tcBorders>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0</w:t>
            </w:r>
          </w:p>
        </w:tc>
        <w:tc>
          <w:tcPr>
            <w:tcW w:w="567" w:type="dxa"/>
            <w:tcBorders>
              <w:top w:val="single" w:sz="12" w:space="0" w:color="auto"/>
              <w:right w:val="single" w:sz="24" w:space="0" w:color="FFFFFF" w:themeColor="background1"/>
            </w:tcBorders>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b/>
                <w:bCs/>
                <w:sz w:val="18"/>
              </w:rPr>
            </w:pPr>
            <w:r w:rsidRPr="009E0164">
              <w:rPr>
                <w:rFonts w:asciiTheme="majorBidi" w:hAnsiTheme="majorBidi" w:cstheme="majorBidi"/>
                <w:b/>
                <w:bCs/>
                <w:sz w:val="18"/>
              </w:rPr>
              <w:t>0</w:t>
            </w:r>
          </w:p>
        </w:tc>
        <w:tc>
          <w:tcPr>
            <w:tcW w:w="567" w:type="dxa"/>
            <w:tcBorders>
              <w:top w:val="single" w:sz="12" w:space="0" w:color="auto"/>
              <w:left w:val="single" w:sz="24" w:space="0" w:color="FFFFFF" w:themeColor="background1"/>
            </w:tcBorders>
            <w:shd w:val="clear" w:color="auto" w:fill="auto"/>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0</w:t>
            </w:r>
          </w:p>
        </w:tc>
        <w:tc>
          <w:tcPr>
            <w:tcW w:w="567" w:type="dxa"/>
            <w:tcBorders>
              <w:top w:val="single" w:sz="12" w:space="0" w:color="auto"/>
            </w:tcBorders>
            <w:shd w:val="clear" w:color="auto" w:fill="auto"/>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0</w:t>
            </w:r>
          </w:p>
        </w:tc>
        <w:tc>
          <w:tcPr>
            <w:tcW w:w="567" w:type="dxa"/>
            <w:tcBorders>
              <w:top w:val="single" w:sz="12" w:space="0" w:color="auto"/>
            </w:tcBorders>
            <w:shd w:val="clear" w:color="auto" w:fill="auto"/>
            <w:vAlign w:val="bottom"/>
          </w:tcPr>
          <w:p w:rsidR="001E1060" w:rsidRPr="009E0164" w:rsidRDefault="001E1060" w:rsidP="001E1060">
            <w:pPr>
              <w:suppressAutoHyphens w:val="0"/>
              <w:spacing w:before="40" w:after="40" w:line="220" w:lineRule="exact"/>
              <w:jc w:val="right"/>
              <w:rPr>
                <w:rFonts w:asciiTheme="majorBidi" w:hAnsiTheme="majorBidi" w:cstheme="majorBidi"/>
                <w:b/>
                <w:bCs/>
                <w:sz w:val="18"/>
              </w:rPr>
            </w:pPr>
            <w:r w:rsidRPr="009E0164">
              <w:rPr>
                <w:rFonts w:asciiTheme="majorBidi" w:hAnsiTheme="majorBidi" w:cstheme="majorBidi"/>
                <w:b/>
                <w:bCs/>
                <w:sz w:val="18"/>
              </w:rPr>
              <w:t>0</w:t>
            </w:r>
          </w:p>
        </w:tc>
      </w:tr>
      <w:tr w:rsidR="001E1060" w:rsidRPr="009E0164" w:rsidTr="001E1060">
        <w:tc>
          <w:tcPr>
            <w:tcW w:w="1701" w:type="dxa"/>
            <w:shd w:val="clear" w:color="auto" w:fill="auto"/>
          </w:tcPr>
          <w:p w:rsidR="001E1060" w:rsidRPr="009E0164" w:rsidRDefault="001E1060" w:rsidP="001E1060">
            <w:pPr>
              <w:suppressAutoHyphens w:val="0"/>
              <w:spacing w:before="40" w:after="40" w:line="220" w:lineRule="exact"/>
              <w:rPr>
                <w:rFonts w:asciiTheme="majorBidi" w:hAnsiTheme="majorBidi" w:cstheme="majorBidi"/>
                <w:sz w:val="18"/>
              </w:rPr>
            </w:pPr>
            <w:r w:rsidRPr="009E0164">
              <w:rPr>
                <w:rFonts w:asciiTheme="majorBidi" w:hAnsiTheme="majorBidi" w:cstheme="majorBidi"/>
                <w:sz w:val="18"/>
              </w:rPr>
              <w:t>Seychelles</w:t>
            </w:r>
          </w:p>
        </w:tc>
        <w:tc>
          <w:tcPr>
            <w:tcW w:w="567" w:type="dxa"/>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0</w:t>
            </w:r>
          </w:p>
        </w:tc>
        <w:tc>
          <w:tcPr>
            <w:tcW w:w="567" w:type="dxa"/>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3</w:t>
            </w:r>
          </w:p>
        </w:tc>
        <w:tc>
          <w:tcPr>
            <w:tcW w:w="567" w:type="dxa"/>
            <w:tcBorders>
              <w:right w:val="single" w:sz="24" w:space="0" w:color="FFFFFF" w:themeColor="background1"/>
            </w:tcBorders>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b/>
                <w:bCs/>
                <w:sz w:val="18"/>
              </w:rPr>
            </w:pPr>
            <w:r w:rsidRPr="009E0164">
              <w:rPr>
                <w:rFonts w:asciiTheme="majorBidi" w:hAnsiTheme="majorBidi" w:cstheme="majorBidi"/>
                <w:b/>
                <w:bCs/>
                <w:sz w:val="18"/>
              </w:rPr>
              <w:t>3</w:t>
            </w:r>
          </w:p>
        </w:tc>
        <w:tc>
          <w:tcPr>
            <w:tcW w:w="567" w:type="dxa"/>
            <w:tcBorders>
              <w:left w:val="single" w:sz="24" w:space="0" w:color="FFFFFF" w:themeColor="background1"/>
            </w:tcBorders>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1</w:t>
            </w:r>
          </w:p>
        </w:tc>
        <w:tc>
          <w:tcPr>
            <w:tcW w:w="567" w:type="dxa"/>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0</w:t>
            </w:r>
          </w:p>
        </w:tc>
        <w:tc>
          <w:tcPr>
            <w:tcW w:w="567" w:type="dxa"/>
            <w:tcBorders>
              <w:right w:val="single" w:sz="24" w:space="0" w:color="FFFFFF" w:themeColor="background1"/>
            </w:tcBorders>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b/>
                <w:bCs/>
                <w:sz w:val="18"/>
              </w:rPr>
            </w:pPr>
            <w:r w:rsidRPr="009E0164">
              <w:rPr>
                <w:rFonts w:asciiTheme="majorBidi" w:hAnsiTheme="majorBidi" w:cstheme="majorBidi"/>
                <w:b/>
                <w:bCs/>
                <w:sz w:val="18"/>
              </w:rPr>
              <w:t>1</w:t>
            </w:r>
          </w:p>
        </w:tc>
        <w:tc>
          <w:tcPr>
            <w:tcW w:w="567" w:type="dxa"/>
            <w:tcBorders>
              <w:left w:val="single" w:sz="24" w:space="0" w:color="FFFFFF" w:themeColor="background1"/>
            </w:tcBorders>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0</w:t>
            </w:r>
          </w:p>
        </w:tc>
        <w:tc>
          <w:tcPr>
            <w:tcW w:w="567" w:type="dxa"/>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0</w:t>
            </w:r>
          </w:p>
        </w:tc>
        <w:tc>
          <w:tcPr>
            <w:tcW w:w="567" w:type="dxa"/>
            <w:tcBorders>
              <w:right w:val="single" w:sz="24" w:space="0" w:color="FFFFFF" w:themeColor="background1"/>
            </w:tcBorders>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b/>
                <w:bCs/>
                <w:sz w:val="18"/>
              </w:rPr>
            </w:pPr>
            <w:r w:rsidRPr="009E0164">
              <w:rPr>
                <w:rFonts w:asciiTheme="majorBidi" w:hAnsiTheme="majorBidi" w:cstheme="majorBidi"/>
                <w:b/>
                <w:bCs/>
                <w:sz w:val="18"/>
              </w:rPr>
              <w:t>0</w:t>
            </w:r>
          </w:p>
        </w:tc>
        <w:tc>
          <w:tcPr>
            <w:tcW w:w="567" w:type="dxa"/>
            <w:tcBorders>
              <w:left w:val="single" w:sz="24" w:space="0" w:color="FFFFFF" w:themeColor="background1"/>
            </w:tcBorders>
            <w:shd w:val="clear" w:color="auto" w:fill="auto"/>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0</w:t>
            </w:r>
          </w:p>
        </w:tc>
        <w:tc>
          <w:tcPr>
            <w:tcW w:w="567" w:type="dxa"/>
            <w:shd w:val="clear" w:color="auto" w:fill="auto"/>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1</w:t>
            </w:r>
          </w:p>
        </w:tc>
        <w:tc>
          <w:tcPr>
            <w:tcW w:w="567" w:type="dxa"/>
            <w:shd w:val="clear" w:color="auto" w:fill="auto"/>
            <w:vAlign w:val="bottom"/>
          </w:tcPr>
          <w:p w:rsidR="001E1060" w:rsidRPr="009E0164" w:rsidRDefault="001E1060" w:rsidP="001E1060">
            <w:pPr>
              <w:suppressAutoHyphens w:val="0"/>
              <w:spacing w:before="40" w:after="40" w:line="220" w:lineRule="exact"/>
              <w:jc w:val="right"/>
              <w:rPr>
                <w:rFonts w:asciiTheme="majorBidi" w:hAnsiTheme="majorBidi" w:cstheme="majorBidi"/>
                <w:b/>
                <w:bCs/>
                <w:sz w:val="18"/>
              </w:rPr>
            </w:pPr>
            <w:r w:rsidRPr="009E0164">
              <w:rPr>
                <w:rFonts w:asciiTheme="majorBidi" w:hAnsiTheme="majorBidi" w:cstheme="majorBidi"/>
                <w:b/>
                <w:bCs/>
                <w:sz w:val="18"/>
              </w:rPr>
              <w:t>1</w:t>
            </w:r>
          </w:p>
        </w:tc>
      </w:tr>
      <w:tr w:rsidR="001E1060" w:rsidRPr="009E0164" w:rsidTr="009E0164">
        <w:tc>
          <w:tcPr>
            <w:tcW w:w="1701" w:type="dxa"/>
            <w:shd w:val="clear" w:color="auto" w:fill="auto"/>
            <w:hideMark/>
          </w:tcPr>
          <w:p w:rsidR="001E1060" w:rsidRPr="009E0164" w:rsidRDefault="001E1060" w:rsidP="001E1060">
            <w:pPr>
              <w:suppressAutoHyphens w:val="0"/>
              <w:spacing w:before="40" w:after="40" w:line="220" w:lineRule="exact"/>
              <w:rPr>
                <w:rFonts w:asciiTheme="majorBidi" w:hAnsiTheme="majorBidi" w:cstheme="majorBidi"/>
                <w:sz w:val="18"/>
              </w:rPr>
            </w:pPr>
            <w:r w:rsidRPr="009E0164">
              <w:rPr>
                <w:rFonts w:asciiTheme="majorBidi" w:hAnsiTheme="majorBidi" w:cstheme="majorBidi"/>
                <w:sz w:val="18"/>
              </w:rPr>
              <w:t>Maurice</w:t>
            </w:r>
          </w:p>
        </w:tc>
        <w:tc>
          <w:tcPr>
            <w:tcW w:w="567" w:type="dxa"/>
            <w:shd w:val="clear" w:color="auto" w:fill="auto"/>
            <w:noWrap/>
            <w:vAlign w:val="bottom"/>
            <w:hideMark/>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34</w:t>
            </w:r>
          </w:p>
        </w:tc>
        <w:tc>
          <w:tcPr>
            <w:tcW w:w="567" w:type="dxa"/>
            <w:shd w:val="clear" w:color="auto" w:fill="auto"/>
            <w:noWrap/>
            <w:vAlign w:val="bottom"/>
            <w:hideMark/>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53</w:t>
            </w:r>
          </w:p>
        </w:tc>
        <w:tc>
          <w:tcPr>
            <w:tcW w:w="567" w:type="dxa"/>
            <w:tcBorders>
              <w:right w:val="single" w:sz="24" w:space="0" w:color="FFFFFF" w:themeColor="background1"/>
            </w:tcBorders>
            <w:shd w:val="clear" w:color="auto" w:fill="auto"/>
            <w:noWrap/>
            <w:vAlign w:val="bottom"/>
            <w:hideMark/>
          </w:tcPr>
          <w:p w:rsidR="001E1060" w:rsidRPr="009E0164" w:rsidRDefault="001E1060" w:rsidP="001E1060">
            <w:pPr>
              <w:suppressAutoHyphens w:val="0"/>
              <w:spacing w:before="40" w:after="40" w:line="220" w:lineRule="exact"/>
              <w:jc w:val="right"/>
              <w:rPr>
                <w:rFonts w:asciiTheme="majorBidi" w:hAnsiTheme="majorBidi" w:cstheme="majorBidi"/>
                <w:b/>
                <w:bCs/>
                <w:sz w:val="18"/>
              </w:rPr>
            </w:pPr>
            <w:r w:rsidRPr="009E0164">
              <w:rPr>
                <w:rFonts w:asciiTheme="majorBidi" w:hAnsiTheme="majorBidi" w:cstheme="majorBidi"/>
                <w:b/>
                <w:bCs/>
                <w:sz w:val="18"/>
              </w:rPr>
              <w:t>87</w:t>
            </w:r>
          </w:p>
        </w:tc>
        <w:tc>
          <w:tcPr>
            <w:tcW w:w="567" w:type="dxa"/>
            <w:tcBorders>
              <w:left w:val="single" w:sz="24" w:space="0" w:color="FFFFFF" w:themeColor="background1"/>
            </w:tcBorders>
            <w:shd w:val="clear" w:color="auto" w:fill="auto"/>
            <w:noWrap/>
            <w:vAlign w:val="bottom"/>
            <w:hideMark/>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11</w:t>
            </w:r>
          </w:p>
        </w:tc>
        <w:tc>
          <w:tcPr>
            <w:tcW w:w="567" w:type="dxa"/>
            <w:shd w:val="clear" w:color="auto" w:fill="auto"/>
            <w:noWrap/>
            <w:vAlign w:val="bottom"/>
            <w:hideMark/>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17</w:t>
            </w:r>
          </w:p>
        </w:tc>
        <w:tc>
          <w:tcPr>
            <w:tcW w:w="567" w:type="dxa"/>
            <w:tcBorders>
              <w:right w:val="single" w:sz="24" w:space="0" w:color="FFFFFF" w:themeColor="background1"/>
            </w:tcBorders>
            <w:shd w:val="clear" w:color="auto" w:fill="auto"/>
            <w:noWrap/>
            <w:vAlign w:val="bottom"/>
            <w:hideMark/>
          </w:tcPr>
          <w:p w:rsidR="001E1060" w:rsidRPr="009E0164" w:rsidRDefault="001E1060" w:rsidP="001E1060">
            <w:pPr>
              <w:suppressAutoHyphens w:val="0"/>
              <w:spacing w:before="40" w:after="40" w:line="220" w:lineRule="exact"/>
              <w:jc w:val="right"/>
              <w:rPr>
                <w:rFonts w:asciiTheme="majorBidi" w:hAnsiTheme="majorBidi" w:cstheme="majorBidi"/>
                <w:b/>
                <w:bCs/>
                <w:sz w:val="18"/>
              </w:rPr>
            </w:pPr>
            <w:r w:rsidRPr="009E0164">
              <w:rPr>
                <w:rFonts w:asciiTheme="majorBidi" w:hAnsiTheme="majorBidi" w:cstheme="majorBidi"/>
                <w:b/>
                <w:bCs/>
                <w:sz w:val="18"/>
              </w:rPr>
              <w:t>28</w:t>
            </w:r>
          </w:p>
        </w:tc>
        <w:tc>
          <w:tcPr>
            <w:tcW w:w="567" w:type="dxa"/>
            <w:tcBorders>
              <w:left w:val="single" w:sz="24" w:space="0" w:color="FFFFFF" w:themeColor="background1"/>
            </w:tcBorders>
            <w:shd w:val="clear" w:color="auto" w:fill="auto"/>
            <w:noWrap/>
            <w:vAlign w:val="bottom"/>
            <w:hideMark/>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115</w:t>
            </w:r>
          </w:p>
        </w:tc>
        <w:tc>
          <w:tcPr>
            <w:tcW w:w="567" w:type="dxa"/>
            <w:shd w:val="clear" w:color="auto" w:fill="auto"/>
            <w:noWrap/>
            <w:vAlign w:val="bottom"/>
            <w:hideMark/>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38</w:t>
            </w:r>
          </w:p>
        </w:tc>
        <w:tc>
          <w:tcPr>
            <w:tcW w:w="567" w:type="dxa"/>
            <w:tcBorders>
              <w:right w:val="single" w:sz="24" w:space="0" w:color="FFFFFF" w:themeColor="background1"/>
            </w:tcBorders>
            <w:shd w:val="clear" w:color="auto" w:fill="auto"/>
            <w:noWrap/>
            <w:vAlign w:val="bottom"/>
            <w:hideMark/>
          </w:tcPr>
          <w:p w:rsidR="001E1060" w:rsidRPr="009E0164" w:rsidRDefault="001E1060" w:rsidP="001E1060">
            <w:pPr>
              <w:suppressAutoHyphens w:val="0"/>
              <w:spacing w:before="40" w:after="40" w:line="220" w:lineRule="exact"/>
              <w:jc w:val="right"/>
              <w:rPr>
                <w:rFonts w:asciiTheme="majorBidi" w:hAnsiTheme="majorBidi" w:cstheme="majorBidi"/>
                <w:b/>
                <w:bCs/>
                <w:sz w:val="18"/>
              </w:rPr>
            </w:pPr>
            <w:r w:rsidRPr="009E0164">
              <w:rPr>
                <w:rFonts w:asciiTheme="majorBidi" w:hAnsiTheme="majorBidi" w:cstheme="majorBidi"/>
                <w:b/>
                <w:bCs/>
                <w:sz w:val="18"/>
              </w:rPr>
              <w:t>153</w:t>
            </w:r>
          </w:p>
        </w:tc>
        <w:tc>
          <w:tcPr>
            <w:tcW w:w="567" w:type="dxa"/>
            <w:tcBorders>
              <w:left w:val="single" w:sz="24" w:space="0" w:color="FFFFFF" w:themeColor="background1"/>
            </w:tcBorders>
            <w:shd w:val="clear" w:color="auto" w:fill="auto"/>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15</w:t>
            </w:r>
          </w:p>
        </w:tc>
        <w:tc>
          <w:tcPr>
            <w:tcW w:w="567" w:type="dxa"/>
            <w:shd w:val="clear" w:color="auto" w:fill="auto"/>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3</w:t>
            </w:r>
          </w:p>
        </w:tc>
        <w:tc>
          <w:tcPr>
            <w:tcW w:w="567" w:type="dxa"/>
            <w:shd w:val="clear" w:color="auto" w:fill="auto"/>
            <w:vAlign w:val="bottom"/>
          </w:tcPr>
          <w:p w:rsidR="001E1060" w:rsidRPr="009E0164" w:rsidRDefault="001E1060" w:rsidP="001E1060">
            <w:pPr>
              <w:suppressAutoHyphens w:val="0"/>
              <w:spacing w:before="40" w:after="40" w:line="220" w:lineRule="exact"/>
              <w:jc w:val="right"/>
              <w:rPr>
                <w:rFonts w:asciiTheme="majorBidi" w:hAnsiTheme="majorBidi" w:cstheme="majorBidi"/>
                <w:b/>
                <w:bCs/>
                <w:sz w:val="18"/>
              </w:rPr>
            </w:pPr>
            <w:r w:rsidRPr="009E0164">
              <w:rPr>
                <w:rFonts w:asciiTheme="majorBidi" w:hAnsiTheme="majorBidi" w:cstheme="majorBidi"/>
                <w:b/>
                <w:bCs/>
                <w:sz w:val="18"/>
              </w:rPr>
              <w:t>18</w:t>
            </w:r>
          </w:p>
        </w:tc>
      </w:tr>
      <w:tr w:rsidR="001E1060" w:rsidRPr="009E0164" w:rsidTr="009E0164">
        <w:tc>
          <w:tcPr>
            <w:tcW w:w="1701" w:type="dxa"/>
            <w:tcBorders>
              <w:bottom w:val="single" w:sz="4" w:space="0" w:color="auto"/>
            </w:tcBorders>
            <w:shd w:val="clear" w:color="auto" w:fill="auto"/>
          </w:tcPr>
          <w:p w:rsidR="001E1060" w:rsidRPr="009E0164" w:rsidRDefault="001E1060" w:rsidP="001E1060">
            <w:pPr>
              <w:suppressAutoHyphens w:val="0"/>
              <w:spacing w:before="40" w:after="40" w:line="220" w:lineRule="exact"/>
              <w:rPr>
                <w:rFonts w:asciiTheme="majorBidi" w:hAnsiTheme="majorBidi" w:cstheme="majorBidi"/>
                <w:sz w:val="18"/>
              </w:rPr>
            </w:pPr>
            <w:r w:rsidRPr="009E0164">
              <w:rPr>
                <w:rFonts w:asciiTheme="majorBidi" w:hAnsiTheme="majorBidi" w:cstheme="majorBidi"/>
                <w:sz w:val="18"/>
              </w:rPr>
              <w:t>France</w:t>
            </w:r>
          </w:p>
        </w:tc>
        <w:tc>
          <w:tcPr>
            <w:tcW w:w="567" w:type="dxa"/>
            <w:tcBorders>
              <w:bottom w:val="single" w:sz="4" w:space="0" w:color="auto"/>
            </w:tcBorders>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0</w:t>
            </w:r>
          </w:p>
        </w:tc>
        <w:tc>
          <w:tcPr>
            <w:tcW w:w="567" w:type="dxa"/>
            <w:tcBorders>
              <w:bottom w:val="single" w:sz="4" w:space="0" w:color="auto"/>
            </w:tcBorders>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0</w:t>
            </w:r>
          </w:p>
        </w:tc>
        <w:tc>
          <w:tcPr>
            <w:tcW w:w="567" w:type="dxa"/>
            <w:tcBorders>
              <w:bottom w:val="single" w:sz="4" w:space="0" w:color="auto"/>
              <w:right w:val="single" w:sz="24" w:space="0" w:color="FFFFFF" w:themeColor="background1"/>
            </w:tcBorders>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b/>
                <w:bCs/>
                <w:sz w:val="18"/>
              </w:rPr>
            </w:pPr>
            <w:r w:rsidRPr="009E0164">
              <w:rPr>
                <w:rFonts w:asciiTheme="majorBidi" w:hAnsiTheme="majorBidi" w:cstheme="majorBidi"/>
                <w:b/>
                <w:bCs/>
                <w:sz w:val="18"/>
              </w:rPr>
              <w:t>0</w:t>
            </w:r>
          </w:p>
        </w:tc>
        <w:tc>
          <w:tcPr>
            <w:tcW w:w="567" w:type="dxa"/>
            <w:tcBorders>
              <w:left w:val="single" w:sz="24" w:space="0" w:color="FFFFFF" w:themeColor="background1"/>
              <w:bottom w:val="single" w:sz="4" w:space="0" w:color="auto"/>
            </w:tcBorders>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0</w:t>
            </w:r>
          </w:p>
        </w:tc>
        <w:tc>
          <w:tcPr>
            <w:tcW w:w="567" w:type="dxa"/>
            <w:tcBorders>
              <w:bottom w:val="single" w:sz="4" w:space="0" w:color="auto"/>
            </w:tcBorders>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0</w:t>
            </w:r>
          </w:p>
        </w:tc>
        <w:tc>
          <w:tcPr>
            <w:tcW w:w="567" w:type="dxa"/>
            <w:tcBorders>
              <w:bottom w:val="single" w:sz="4" w:space="0" w:color="auto"/>
              <w:right w:val="single" w:sz="24" w:space="0" w:color="FFFFFF" w:themeColor="background1"/>
            </w:tcBorders>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b/>
                <w:bCs/>
                <w:sz w:val="18"/>
              </w:rPr>
            </w:pPr>
            <w:r w:rsidRPr="009E0164">
              <w:rPr>
                <w:rFonts w:asciiTheme="majorBidi" w:hAnsiTheme="majorBidi" w:cstheme="majorBidi"/>
                <w:b/>
                <w:bCs/>
                <w:sz w:val="18"/>
              </w:rPr>
              <w:t>0</w:t>
            </w:r>
          </w:p>
        </w:tc>
        <w:tc>
          <w:tcPr>
            <w:tcW w:w="567" w:type="dxa"/>
            <w:tcBorders>
              <w:left w:val="single" w:sz="24" w:space="0" w:color="FFFFFF" w:themeColor="background1"/>
              <w:bottom w:val="single" w:sz="4" w:space="0" w:color="auto"/>
            </w:tcBorders>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0</w:t>
            </w:r>
          </w:p>
        </w:tc>
        <w:tc>
          <w:tcPr>
            <w:tcW w:w="567" w:type="dxa"/>
            <w:tcBorders>
              <w:bottom w:val="single" w:sz="4" w:space="0" w:color="auto"/>
            </w:tcBorders>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0</w:t>
            </w:r>
          </w:p>
        </w:tc>
        <w:tc>
          <w:tcPr>
            <w:tcW w:w="567" w:type="dxa"/>
            <w:tcBorders>
              <w:bottom w:val="single" w:sz="4" w:space="0" w:color="auto"/>
              <w:right w:val="single" w:sz="24" w:space="0" w:color="FFFFFF" w:themeColor="background1"/>
            </w:tcBorders>
            <w:shd w:val="clear" w:color="auto" w:fill="auto"/>
            <w:noWrap/>
            <w:vAlign w:val="bottom"/>
          </w:tcPr>
          <w:p w:rsidR="001E1060" w:rsidRPr="009E0164" w:rsidRDefault="001E1060" w:rsidP="001E1060">
            <w:pPr>
              <w:suppressAutoHyphens w:val="0"/>
              <w:spacing w:before="40" w:after="40" w:line="220" w:lineRule="exact"/>
              <w:jc w:val="right"/>
              <w:rPr>
                <w:rFonts w:asciiTheme="majorBidi" w:hAnsiTheme="majorBidi" w:cstheme="majorBidi"/>
                <w:b/>
                <w:bCs/>
                <w:sz w:val="18"/>
              </w:rPr>
            </w:pPr>
            <w:r w:rsidRPr="009E0164">
              <w:rPr>
                <w:rFonts w:asciiTheme="majorBidi" w:hAnsiTheme="majorBidi" w:cstheme="majorBidi"/>
                <w:b/>
                <w:bCs/>
                <w:sz w:val="18"/>
              </w:rPr>
              <w:t>0</w:t>
            </w:r>
          </w:p>
        </w:tc>
        <w:tc>
          <w:tcPr>
            <w:tcW w:w="567" w:type="dxa"/>
            <w:tcBorders>
              <w:left w:val="single" w:sz="24" w:space="0" w:color="FFFFFF" w:themeColor="background1"/>
              <w:bottom w:val="single" w:sz="4" w:space="0" w:color="auto"/>
            </w:tcBorders>
            <w:shd w:val="clear" w:color="auto" w:fill="auto"/>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0</w:t>
            </w:r>
          </w:p>
        </w:tc>
        <w:tc>
          <w:tcPr>
            <w:tcW w:w="567" w:type="dxa"/>
            <w:tcBorders>
              <w:bottom w:val="single" w:sz="4" w:space="0" w:color="auto"/>
            </w:tcBorders>
            <w:shd w:val="clear" w:color="auto" w:fill="auto"/>
            <w:vAlign w:val="bottom"/>
          </w:tcPr>
          <w:p w:rsidR="001E1060" w:rsidRPr="009E0164" w:rsidRDefault="001E1060" w:rsidP="001E1060">
            <w:pPr>
              <w:suppressAutoHyphens w:val="0"/>
              <w:spacing w:before="40" w:after="40" w:line="220" w:lineRule="exact"/>
              <w:jc w:val="right"/>
              <w:rPr>
                <w:rFonts w:asciiTheme="majorBidi" w:hAnsiTheme="majorBidi" w:cstheme="majorBidi"/>
                <w:sz w:val="18"/>
              </w:rPr>
            </w:pPr>
            <w:r w:rsidRPr="009E0164">
              <w:rPr>
                <w:rFonts w:asciiTheme="majorBidi" w:hAnsiTheme="majorBidi" w:cstheme="majorBidi"/>
                <w:sz w:val="18"/>
              </w:rPr>
              <w:t>1</w:t>
            </w:r>
          </w:p>
        </w:tc>
        <w:tc>
          <w:tcPr>
            <w:tcW w:w="567" w:type="dxa"/>
            <w:tcBorders>
              <w:bottom w:val="single" w:sz="4" w:space="0" w:color="auto"/>
            </w:tcBorders>
            <w:shd w:val="clear" w:color="auto" w:fill="auto"/>
            <w:vAlign w:val="bottom"/>
          </w:tcPr>
          <w:p w:rsidR="001E1060" w:rsidRPr="009E0164" w:rsidRDefault="001E1060" w:rsidP="001E1060">
            <w:pPr>
              <w:suppressAutoHyphens w:val="0"/>
              <w:spacing w:before="40" w:after="40" w:line="220" w:lineRule="exact"/>
              <w:jc w:val="right"/>
              <w:rPr>
                <w:rFonts w:asciiTheme="majorBidi" w:hAnsiTheme="majorBidi" w:cstheme="majorBidi"/>
                <w:b/>
                <w:bCs/>
                <w:sz w:val="18"/>
              </w:rPr>
            </w:pPr>
            <w:r w:rsidRPr="009E0164">
              <w:rPr>
                <w:rFonts w:asciiTheme="majorBidi" w:hAnsiTheme="majorBidi" w:cstheme="majorBidi"/>
                <w:b/>
                <w:bCs/>
                <w:sz w:val="18"/>
              </w:rPr>
              <w:t>1</w:t>
            </w:r>
          </w:p>
        </w:tc>
      </w:tr>
      <w:tr w:rsidR="001E1060" w:rsidRPr="009E0164" w:rsidTr="009E0164">
        <w:tc>
          <w:tcPr>
            <w:tcW w:w="1701" w:type="dxa"/>
            <w:tcBorders>
              <w:top w:val="single" w:sz="4" w:space="0" w:color="auto"/>
              <w:bottom w:val="single" w:sz="12" w:space="0" w:color="auto"/>
            </w:tcBorders>
            <w:shd w:val="clear" w:color="auto" w:fill="auto"/>
            <w:hideMark/>
          </w:tcPr>
          <w:p w:rsidR="001E1060" w:rsidRPr="009E0164" w:rsidRDefault="001E1060" w:rsidP="009E0164">
            <w:pPr>
              <w:suppressAutoHyphens w:val="0"/>
              <w:spacing w:before="80" w:after="80" w:line="220" w:lineRule="exact"/>
              <w:ind w:left="284"/>
              <w:rPr>
                <w:rFonts w:asciiTheme="majorBidi" w:hAnsiTheme="majorBidi" w:cstheme="majorBidi"/>
                <w:b/>
                <w:sz w:val="18"/>
              </w:rPr>
            </w:pPr>
            <w:r w:rsidRPr="009E0164">
              <w:rPr>
                <w:rFonts w:asciiTheme="majorBidi" w:hAnsiTheme="majorBidi" w:cstheme="majorBidi"/>
                <w:b/>
                <w:sz w:val="18"/>
              </w:rPr>
              <w:t>Total</w:t>
            </w:r>
          </w:p>
        </w:tc>
        <w:tc>
          <w:tcPr>
            <w:tcW w:w="567" w:type="dxa"/>
            <w:tcBorders>
              <w:top w:val="single" w:sz="4" w:space="0" w:color="auto"/>
              <w:bottom w:val="single" w:sz="12" w:space="0" w:color="auto"/>
            </w:tcBorders>
            <w:shd w:val="clear" w:color="auto" w:fill="auto"/>
            <w:noWrap/>
            <w:vAlign w:val="bottom"/>
            <w:hideMark/>
          </w:tcPr>
          <w:p w:rsidR="001E1060" w:rsidRPr="009E0164" w:rsidRDefault="001E1060" w:rsidP="009E0164">
            <w:pPr>
              <w:suppressAutoHyphens w:val="0"/>
              <w:spacing w:before="80" w:after="80" w:line="220" w:lineRule="exact"/>
              <w:jc w:val="right"/>
              <w:rPr>
                <w:rFonts w:asciiTheme="majorBidi" w:hAnsiTheme="majorBidi" w:cstheme="majorBidi"/>
                <w:b/>
                <w:sz w:val="18"/>
              </w:rPr>
            </w:pPr>
            <w:r w:rsidRPr="009E0164">
              <w:rPr>
                <w:rFonts w:asciiTheme="majorBidi" w:hAnsiTheme="majorBidi" w:cstheme="majorBidi"/>
                <w:b/>
                <w:sz w:val="18"/>
              </w:rPr>
              <w:t>34</w:t>
            </w:r>
          </w:p>
        </w:tc>
        <w:tc>
          <w:tcPr>
            <w:tcW w:w="567" w:type="dxa"/>
            <w:tcBorders>
              <w:top w:val="single" w:sz="4" w:space="0" w:color="auto"/>
              <w:bottom w:val="single" w:sz="12" w:space="0" w:color="auto"/>
            </w:tcBorders>
            <w:shd w:val="clear" w:color="auto" w:fill="auto"/>
            <w:noWrap/>
            <w:vAlign w:val="bottom"/>
            <w:hideMark/>
          </w:tcPr>
          <w:p w:rsidR="001E1060" w:rsidRPr="009E0164" w:rsidRDefault="001E1060" w:rsidP="009E0164">
            <w:pPr>
              <w:suppressAutoHyphens w:val="0"/>
              <w:spacing w:before="80" w:after="80" w:line="220" w:lineRule="exact"/>
              <w:jc w:val="right"/>
              <w:rPr>
                <w:rFonts w:asciiTheme="majorBidi" w:hAnsiTheme="majorBidi" w:cstheme="majorBidi"/>
                <w:b/>
                <w:sz w:val="18"/>
              </w:rPr>
            </w:pPr>
            <w:r w:rsidRPr="009E0164">
              <w:rPr>
                <w:rFonts w:asciiTheme="majorBidi" w:hAnsiTheme="majorBidi" w:cstheme="majorBidi"/>
                <w:b/>
                <w:sz w:val="18"/>
              </w:rPr>
              <w:t>60</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rsidR="001E1060" w:rsidRPr="009E0164" w:rsidRDefault="001E1060" w:rsidP="009E0164">
            <w:pPr>
              <w:suppressAutoHyphens w:val="0"/>
              <w:spacing w:before="80" w:after="80" w:line="220" w:lineRule="exact"/>
              <w:jc w:val="right"/>
              <w:rPr>
                <w:rFonts w:asciiTheme="majorBidi" w:hAnsiTheme="majorBidi" w:cstheme="majorBidi"/>
                <w:b/>
                <w:sz w:val="18"/>
              </w:rPr>
            </w:pPr>
            <w:r w:rsidRPr="009E0164">
              <w:rPr>
                <w:rFonts w:asciiTheme="majorBidi" w:hAnsiTheme="majorBidi" w:cstheme="majorBidi"/>
                <w:b/>
                <w:sz w:val="18"/>
              </w:rPr>
              <w:t>94</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rsidR="001E1060" w:rsidRPr="009E0164" w:rsidRDefault="001E1060" w:rsidP="009E0164">
            <w:pPr>
              <w:suppressAutoHyphens w:val="0"/>
              <w:spacing w:before="80" w:after="80" w:line="220" w:lineRule="exact"/>
              <w:jc w:val="right"/>
              <w:rPr>
                <w:rFonts w:asciiTheme="majorBidi" w:hAnsiTheme="majorBidi" w:cstheme="majorBidi"/>
                <w:b/>
                <w:sz w:val="18"/>
              </w:rPr>
            </w:pPr>
            <w:r w:rsidRPr="009E0164">
              <w:rPr>
                <w:rFonts w:asciiTheme="majorBidi" w:hAnsiTheme="majorBidi" w:cstheme="majorBidi"/>
                <w:b/>
                <w:sz w:val="18"/>
              </w:rPr>
              <w:t>12</w:t>
            </w:r>
          </w:p>
        </w:tc>
        <w:tc>
          <w:tcPr>
            <w:tcW w:w="567" w:type="dxa"/>
            <w:tcBorders>
              <w:top w:val="single" w:sz="4" w:space="0" w:color="auto"/>
              <w:bottom w:val="single" w:sz="12" w:space="0" w:color="auto"/>
            </w:tcBorders>
            <w:shd w:val="clear" w:color="auto" w:fill="auto"/>
            <w:noWrap/>
            <w:vAlign w:val="bottom"/>
            <w:hideMark/>
          </w:tcPr>
          <w:p w:rsidR="001E1060" w:rsidRPr="009E0164" w:rsidRDefault="001E1060" w:rsidP="009E0164">
            <w:pPr>
              <w:suppressAutoHyphens w:val="0"/>
              <w:spacing w:before="80" w:after="80" w:line="220" w:lineRule="exact"/>
              <w:jc w:val="right"/>
              <w:rPr>
                <w:rFonts w:asciiTheme="majorBidi" w:hAnsiTheme="majorBidi" w:cstheme="majorBidi"/>
                <w:b/>
                <w:sz w:val="18"/>
              </w:rPr>
            </w:pPr>
            <w:r w:rsidRPr="009E0164">
              <w:rPr>
                <w:rFonts w:asciiTheme="majorBidi" w:hAnsiTheme="majorBidi" w:cstheme="majorBidi"/>
                <w:b/>
                <w:sz w:val="18"/>
              </w:rPr>
              <w:t>17</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rsidR="001E1060" w:rsidRPr="009E0164" w:rsidRDefault="001E1060" w:rsidP="009E0164">
            <w:pPr>
              <w:suppressAutoHyphens w:val="0"/>
              <w:spacing w:before="80" w:after="80" w:line="220" w:lineRule="exact"/>
              <w:jc w:val="right"/>
              <w:rPr>
                <w:rFonts w:asciiTheme="majorBidi" w:hAnsiTheme="majorBidi" w:cstheme="majorBidi"/>
                <w:b/>
                <w:sz w:val="18"/>
              </w:rPr>
            </w:pPr>
            <w:r w:rsidRPr="009E0164">
              <w:rPr>
                <w:rFonts w:asciiTheme="majorBidi" w:hAnsiTheme="majorBidi" w:cstheme="majorBidi"/>
                <w:b/>
                <w:sz w:val="18"/>
              </w:rPr>
              <w:t>29</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rsidR="001E1060" w:rsidRPr="009E0164" w:rsidRDefault="001E1060" w:rsidP="009E0164">
            <w:pPr>
              <w:suppressAutoHyphens w:val="0"/>
              <w:spacing w:before="80" w:after="80" w:line="220" w:lineRule="exact"/>
              <w:jc w:val="right"/>
              <w:rPr>
                <w:rFonts w:asciiTheme="majorBidi" w:hAnsiTheme="majorBidi" w:cstheme="majorBidi"/>
                <w:b/>
                <w:sz w:val="18"/>
              </w:rPr>
            </w:pPr>
            <w:r w:rsidRPr="009E0164">
              <w:rPr>
                <w:rFonts w:asciiTheme="majorBidi" w:hAnsiTheme="majorBidi" w:cstheme="majorBidi"/>
                <w:b/>
                <w:sz w:val="18"/>
              </w:rPr>
              <w:t>115</w:t>
            </w:r>
          </w:p>
        </w:tc>
        <w:tc>
          <w:tcPr>
            <w:tcW w:w="567" w:type="dxa"/>
            <w:tcBorders>
              <w:top w:val="single" w:sz="4" w:space="0" w:color="auto"/>
              <w:bottom w:val="single" w:sz="12" w:space="0" w:color="auto"/>
            </w:tcBorders>
            <w:shd w:val="clear" w:color="auto" w:fill="auto"/>
            <w:noWrap/>
            <w:vAlign w:val="bottom"/>
            <w:hideMark/>
          </w:tcPr>
          <w:p w:rsidR="001E1060" w:rsidRPr="009E0164" w:rsidRDefault="001E1060" w:rsidP="009E0164">
            <w:pPr>
              <w:suppressAutoHyphens w:val="0"/>
              <w:spacing w:before="80" w:after="80" w:line="220" w:lineRule="exact"/>
              <w:jc w:val="right"/>
              <w:rPr>
                <w:rFonts w:asciiTheme="majorBidi" w:hAnsiTheme="majorBidi" w:cstheme="majorBidi"/>
                <w:b/>
                <w:sz w:val="18"/>
              </w:rPr>
            </w:pPr>
            <w:r w:rsidRPr="009E0164">
              <w:rPr>
                <w:rFonts w:asciiTheme="majorBidi" w:hAnsiTheme="majorBidi" w:cstheme="majorBidi"/>
                <w:b/>
                <w:sz w:val="18"/>
              </w:rPr>
              <w:t>38</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rsidR="001E1060" w:rsidRPr="009E0164" w:rsidRDefault="001E1060" w:rsidP="009E0164">
            <w:pPr>
              <w:suppressAutoHyphens w:val="0"/>
              <w:spacing w:before="80" w:after="80" w:line="220" w:lineRule="exact"/>
              <w:jc w:val="right"/>
              <w:rPr>
                <w:rFonts w:asciiTheme="majorBidi" w:hAnsiTheme="majorBidi" w:cstheme="majorBidi"/>
                <w:b/>
                <w:sz w:val="18"/>
              </w:rPr>
            </w:pPr>
            <w:r w:rsidRPr="009E0164">
              <w:rPr>
                <w:rFonts w:asciiTheme="majorBidi" w:hAnsiTheme="majorBidi" w:cstheme="majorBidi"/>
                <w:b/>
                <w:sz w:val="18"/>
              </w:rPr>
              <w:t>153</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rsidR="001E1060" w:rsidRPr="009E0164" w:rsidRDefault="001E1060" w:rsidP="009E0164">
            <w:pPr>
              <w:suppressAutoHyphens w:val="0"/>
              <w:spacing w:before="80" w:after="80" w:line="220" w:lineRule="exact"/>
              <w:jc w:val="right"/>
              <w:rPr>
                <w:rFonts w:asciiTheme="majorBidi" w:hAnsiTheme="majorBidi" w:cstheme="majorBidi"/>
                <w:b/>
                <w:sz w:val="18"/>
              </w:rPr>
            </w:pPr>
            <w:r w:rsidRPr="009E0164">
              <w:rPr>
                <w:rFonts w:asciiTheme="majorBidi" w:hAnsiTheme="majorBidi" w:cstheme="majorBidi"/>
                <w:b/>
                <w:sz w:val="18"/>
              </w:rPr>
              <w:t>15</w:t>
            </w:r>
          </w:p>
        </w:tc>
        <w:tc>
          <w:tcPr>
            <w:tcW w:w="567" w:type="dxa"/>
            <w:tcBorders>
              <w:top w:val="single" w:sz="4" w:space="0" w:color="auto"/>
              <w:bottom w:val="single" w:sz="12" w:space="0" w:color="auto"/>
            </w:tcBorders>
            <w:shd w:val="clear" w:color="auto" w:fill="auto"/>
            <w:vAlign w:val="bottom"/>
          </w:tcPr>
          <w:p w:rsidR="001E1060" w:rsidRPr="009E0164" w:rsidRDefault="001E1060" w:rsidP="009E0164">
            <w:pPr>
              <w:suppressAutoHyphens w:val="0"/>
              <w:spacing w:before="80" w:after="80" w:line="220" w:lineRule="exact"/>
              <w:jc w:val="right"/>
              <w:rPr>
                <w:rFonts w:asciiTheme="majorBidi" w:hAnsiTheme="majorBidi" w:cstheme="majorBidi"/>
                <w:b/>
                <w:sz w:val="18"/>
              </w:rPr>
            </w:pPr>
            <w:r w:rsidRPr="009E0164">
              <w:rPr>
                <w:rFonts w:asciiTheme="majorBidi" w:hAnsiTheme="majorBidi" w:cstheme="majorBidi"/>
                <w:b/>
                <w:sz w:val="18"/>
              </w:rPr>
              <w:t>5</w:t>
            </w:r>
          </w:p>
        </w:tc>
        <w:tc>
          <w:tcPr>
            <w:tcW w:w="567" w:type="dxa"/>
            <w:tcBorders>
              <w:top w:val="single" w:sz="4" w:space="0" w:color="auto"/>
              <w:bottom w:val="single" w:sz="12" w:space="0" w:color="auto"/>
            </w:tcBorders>
            <w:shd w:val="clear" w:color="auto" w:fill="auto"/>
            <w:vAlign w:val="bottom"/>
          </w:tcPr>
          <w:p w:rsidR="001E1060" w:rsidRPr="009E0164" w:rsidRDefault="001E1060" w:rsidP="009E0164">
            <w:pPr>
              <w:suppressAutoHyphens w:val="0"/>
              <w:spacing w:before="80" w:after="80" w:line="220" w:lineRule="exact"/>
              <w:jc w:val="right"/>
              <w:rPr>
                <w:rFonts w:asciiTheme="majorBidi" w:hAnsiTheme="majorBidi" w:cstheme="majorBidi"/>
                <w:b/>
                <w:sz w:val="18"/>
              </w:rPr>
            </w:pPr>
            <w:r w:rsidRPr="009E0164">
              <w:rPr>
                <w:rFonts w:asciiTheme="majorBidi" w:hAnsiTheme="majorBidi" w:cstheme="majorBidi"/>
                <w:b/>
                <w:sz w:val="18"/>
              </w:rPr>
              <w:t>20</w:t>
            </w:r>
          </w:p>
        </w:tc>
      </w:tr>
    </w:tbl>
    <w:p w:rsidR="00C9300F" w:rsidRPr="009E0164" w:rsidRDefault="00AE5D3D" w:rsidP="009E0164">
      <w:pPr>
        <w:pStyle w:val="SingleTxtG"/>
        <w:spacing w:before="120" w:after="240"/>
        <w:ind w:right="0" w:firstLine="170"/>
        <w:jc w:val="left"/>
        <w:rPr>
          <w:rFonts w:asciiTheme="majorBidi" w:hAnsiTheme="majorBidi" w:cstheme="majorBidi"/>
          <w:sz w:val="18"/>
          <w:szCs w:val="18"/>
        </w:rPr>
      </w:pPr>
      <w:r w:rsidRPr="009E0164">
        <w:rPr>
          <w:rFonts w:asciiTheme="majorBidi" w:hAnsiTheme="majorBidi" w:cstheme="majorBidi"/>
          <w:i/>
          <w:sz w:val="18"/>
          <w:szCs w:val="18"/>
        </w:rPr>
        <w:t xml:space="preserve">Source </w:t>
      </w:r>
      <w:r w:rsidRPr="009E0164">
        <w:rPr>
          <w:rFonts w:asciiTheme="majorBidi" w:hAnsiTheme="majorBidi" w:cstheme="majorBidi"/>
          <w:sz w:val="18"/>
          <w:szCs w:val="18"/>
        </w:rPr>
        <w:t>: Ministère de l</w:t>
      </w:r>
      <w:r w:rsidR="00557370" w:rsidRPr="009E0164">
        <w:rPr>
          <w:rFonts w:asciiTheme="majorBidi" w:hAnsiTheme="majorBidi" w:cstheme="majorBidi"/>
          <w:sz w:val="18"/>
          <w:szCs w:val="18"/>
        </w:rPr>
        <w:t>’</w:t>
      </w:r>
      <w:r w:rsidRPr="009E0164">
        <w:rPr>
          <w:rFonts w:asciiTheme="majorBidi" w:hAnsiTheme="majorBidi" w:cstheme="majorBidi"/>
          <w:sz w:val="18"/>
          <w:szCs w:val="18"/>
        </w:rPr>
        <w:t>Emploi, de l</w:t>
      </w:r>
      <w:r w:rsidR="00557370" w:rsidRPr="009E0164">
        <w:rPr>
          <w:rFonts w:asciiTheme="majorBidi" w:hAnsiTheme="majorBidi" w:cstheme="majorBidi"/>
          <w:sz w:val="18"/>
          <w:szCs w:val="18"/>
        </w:rPr>
        <w:t>’</w:t>
      </w:r>
      <w:r w:rsidRPr="009E0164">
        <w:rPr>
          <w:rFonts w:asciiTheme="majorBidi" w:hAnsiTheme="majorBidi" w:cstheme="majorBidi"/>
          <w:sz w:val="18"/>
          <w:szCs w:val="18"/>
        </w:rPr>
        <w:t>Enseignement Technique et de la Formation Professionnelle, janvier 2018</w:t>
      </w:r>
      <w:r w:rsidR="00483A65" w:rsidRPr="009E0164">
        <w:rPr>
          <w:rFonts w:asciiTheme="majorBidi" w:hAnsiTheme="majorBidi" w:cstheme="majorBidi"/>
          <w:sz w:val="18"/>
          <w:szCs w:val="18"/>
        </w:rPr>
        <w:t>.</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58.</w:t>
      </w:r>
      <w:r w:rsidRPr="009E0164">
        <w:rPr>
          <w:rFonts w:asciiTheme="majorBidi" w:hAnsiTheme="majorBidi" w:cstheme="majorBidi"/>
        </w:rPr>
        <w:tab/>
      </w:r>
      <w:r w:rsidR="00C9300F" w:rsidRPr="009E0164">
        <w:rPr>
          <w:rFonts w:asciiTheme="majorBidi" w:hAnsiTheme="majorBidi" w:cstheme="majorBidi"/>
        </w:rPr>
        <w:t xml:space="preserve">D’après ce tableau, le nombre de travailleurs migrants à l’étranger, ayant obtenu un visa de contrat de travail auprès du MEETFP a significativement diminué en 2016, en passant de 94 en 2015 à 29 en 2016. </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59.</w:t>
      </w:r>
      <w:r w:rsidRPr="009E0164">
        <w:rPr>
          <w:rFonts w:asciiTheme="majorBidi" w:hAnsiTheme="majorBidi" w:cstheme="majorBidi"/>
        </w:rPr>
        <w:tab/>
      </w:r>
      <w:r w:rsidR="00C9300F" w:rsidRPr="009E0164">
        <w:rPr>
          <w:rFonts w:asciiTheme="majorBidi" w:hAnsiTheme="majorBidi" w:cstheme="majorBidi"/>
        </w:rPr>
        <w:t>En 2017, les travailleurs migrants à l’étranger, ayant obtenu un visa de contrat de travail sont au nombre de 153, dont 115 hommes et 38 femmes. Durant le mois de janvier 2018, 20 visas de contrat de travail ont été délivré par le MEETFP.</w:t>
      </w:r>
    </w:p>
    <w:p w:rsidR="00AE5D3D" w:rsidRPr="009E0164" w:rsidRDefault="00483A65" w:rsidP="00483A65">
      <w:pPr>
        <w:pStyle w:val="H23G"/>
        <w:rPr>
          <w:rFonts w:asciiTheme="majorBidi" w:hAnsiTheme="majorBidi" w:cstheme="majorBidi"/>
        </w:rPr>
      </w:pPr>
      <w:bookmarkStart w:id="16" w:name="_Toc515991307"/>
      <w:r w:rsidRPr="009E0164">
        <w:rPr>
          <w:rFonts w:asciiTheme="majorBidi" w:hAnsiTheme="majorBidi" w:cstheme="majorBidi"/>
          <w:b w:val="0"/>
        </w:rPr>
        <w:tab/>
      </w:r>
      <w:r w:rsidRPr="009E0164">
        <w:rPr>
          <w:rFonts w:asciiTheme="majorBidi" w:hAnsiTheme="majorBidi" w:cstheme="majorBidi"/>
          <w:b w:val="0"/>
        </w:rPr>
        <w:tab/>
      </w:r>
      <w:r w:rsidR="00AE5D3D" w:rsidRPr="009E0164">
        <w:rPr>
          <w:rFonts w:asciiTheme="majorBidi" w:hAnsiTheme="majorBidi" w:cstheme="majorBidi"/>
          <w:b w:val="0"/>
        </w:rPr>
        <w:t xml:space="preserve">Tableau </w:t>
      </w:r>
      <w:r w:rsidR="00163A74" w:rsidRPr="009E0164">
        <w:rPr>
          <w:rFonts w:asciiTheme="majorBidi" w:hAnsiTheme="majorBidi" w:cstheme="majorBidi"/>
          <w:b w:val="0"/>
        </w:rPr>
        <w:t>4</w:t>
      </w:r>
      <w:r w:rsidRPr="009E0164">
        <w:rPr>
          <w:rFonts w:asciiTheme="majorBidi" w:hAnsiTheme="majorBidi" w:cstheme="majorBidi"/>
          <w:b w:val="0"/>
        </w:rPr>
        <w:br/>
      </w:r>
      <w:r w:rsidR="00AE5D3D" w:rsidRPr="009E0164">
        <w:rPr>
          <w:rFonts w:asciiTheme="majorBidi" w:hAnsiTheme="majorBidi" w:cstheme="majorBidi"/>
        </w:rPr>
        <w:t xml:space="preserve">Statistiques annuelles des étrangers reconduits aux frontières de Madagascar </w:t>
      </w:r>
      <w:r w:rsidRPr="009E0164">
        <w:rPr>
          <w:rFonts w:asciiTheme="majorBidi" w:hAnsiTheme="majorBidi" w:cstheme="majorBidi"/>
        </w:rPr>
        <w:br/>
      </w:r>
      <w:r w:rsidR="00AE5D3D" w:rsidRPr="009E0164">
        <w:rPr>
          <w:rFonts w:asciiTheme="majorBidi" w:hAnsiTheme="majorBidi" w:cstheme="majorBidi"/>
        </w:rPr>
        <w:t xml:space="preserve">pendant les années 2015 </w:t>
      </w:r>
      <w:r w:rsidRPr="009E0164">
        <w:rPr>
          <w:rFonts w:asciiTheme="majorBidi" w:hAnsiTheme="majorBidi" w:cstheme="majorBidi"/>
        </w:rPr>
        <w:t>– 2016 – 2017 –</w:t>
      </w:r>
      <w:r w:rsidR="00AE5D3D" w:rsidRPr="009E0164">
        <w:rPr>
          <w:rFonts w:asciiTheme="majorBidi" w:hAnsiTheme="majorBidi" w:cstheme="majorBidi"/>
        </w:rPr>
        <w:t xml:space="preserve"> 2018</w:t>
      </w:r>
      <w:bookmarkEnd w:id="16"/>
    </w:p>
    <w:tbl>
      <w:tblPr>
        <w:tblW w:w="7370" w:type="dxa"/>
        <w:tblInd w:w="1134" w:type="dxa"/>
        <w:tblLayout w:type="fixed"/>
        <w:tblCellMar>
          <w:left w:w="0" w:type="dxa"/>
          <w:right w:w="0" w:type="dxa"/>
        </w:tblCellMar>
        <w:tblLook w:val="04A0" w:firstRow="1" w:lastRow="0" w:firstColumn="1" w:lastColumn="0" w:noHBand="0" w:noVBand="1"/>
      </w:tblPr>
      <w:tblGrid>
        <w:gridCol w:w="1413"/>
        <w:gridCol w:w="2562"/>
        <w:gridCol w:w="3395"/>
      </w:tblGrid>
      <w:tr w:rsidR="00AE5D3D" w:rsidRPr="009E0164" w:rsidTr="00AE5D3D">
        <w:trPr>
          <w:tblHeader/>
        </w:trPr>
        <w:tc>
          <w:tcPr>
            <w:tcW w:w="1413" w:type="dxa"/>
            <w:tcBorders>
              <w:top w:val="single" w:sz="4" w:space="0" w:color="auto"/>
              <w:bottom w:val="single" w:sz="12" w:space="0" w:color="auto"/>
            </w:tcBorders>
            <w:shd w:val="clear" w:color="auto" w:fill="auto"/>
            <w:noWrap/>
            <w:vAlign w:val="bottom"/>
            <w:hideMark/>
          </w:tcPr>
          <w:p w:rsidR="00AE5D3D" w:rsidRPr="009E0164" w:rsidRDefault="00AE5D3D" w:rsidP="00AE5D3D">
            <w:pPr>
              <w:suppressAutoHyphens w:val="0"/>
              <w:spacing w:before="80" w:after="80" w:line="200" w:lineRule="exact"/>
              <w:rPr>
                <w:rFonts w:asciiTheme="majorBidi" w:hAnsiTheme="majorBidi" w:cstheme="majorBidi"/>
                <w:i/>
                <w:sz w:val="16"/>
              </w:rPr>
            </w:pPr>
            <w:r w:rsidRPr="009E0164">
              <w:rPr>
                <w:rFonts w:asciiTheme="majorBidi" w:hAnsiTheme="majorBidi" w:cstheme="majorBidi"/>
                <w:i/>
                <w:sz w:val="16"/>
              </w:rPr>
              <w:t>Année</w:t>
            </w:r>
          </w:p>
        </w:tc>
        <w:tc>
          <w:tcPr>
            <w:tcW w:w="2562" w:type="dxa"/>
            <w:tcBorders>
              <w:top w:val="single" w:sz="4" w:space="0" w:color="auto"/>
              <w:bottom w:val="single" w:sz="12" w:space="0" w:color="auto"/>
            </w:tcBorders>
            <w:shd w:val="clear" w:color="auto" w:fill="auto"/>
            <w:vAlign w:val="bottom"/>
            <w:hideMark/>
          </w:tcPr>
          <w:p w:rsidR="00AE5D3D" w:rsidRPr="009E0164" w:rsidRDefault="00AE5D3D" w:rsidP="00AE5D3D">
            <w:pPr>
              <w:suppressAutoHyphens w:val="0"/>
              <w:spacing w:before="80" w:after="80" w:line="200" w:lineRule="exact"/>
              <w:rPr>
                <w:rFonts w:asciiTheme="majorBidi" w:hAnsiTheme="majorBidi" w:cstheme="majorBidi"/>
                <w:i/>
                <w:sz w:val="16"/>
              </w:rPr>
            </w:pPr>
            <w:r w:rsidRPr="009E0164">
              <w:rPr>
                <w:rFonts w:asciiTheme="majorBidi" w:hAnsiTheme="majorBidi" w:cstheme="majorBidi"/>
                <w:i/>
                <w:sz w:val="16"/>
              </w:rPr>
              <w:t>Nombres des étrangers reconduits</w:t>
            </w:r>
          </w:p>
        </w:tc>
        <w:tc>
          <w:tcPr>
            <w:tcW w:w="3395" w:type="dxa"/>
            <w:tcBorders>
              <w:top w:val="single" w:sz="4" w:space="0" w:color="auto"/>
              <w:bottom w:val="single" w:sz="12" w:space="0" w:color="auto"/>
            </w:tcBorders>
            <w:shd w:val="clear" w:color="auto" w:fill="auto"/>
            <w:vAlign w:val="bottom"/>
            <w:hideMark/>
          </w:tcPr>
          <w:p w:rsidR="00AE5D3D" w:rsidRPr="009E0164" w:rsidRDefault="00AE5D3D" w:rsidP="00AE5D3D">
            <w:pPr>
              <w:suppressAutoHyphens w:val="0"/>
              <w:spacing w:before="80" w:after="80" w:line="200" w:lineRule="exact"/>
              <w:rPr>
                <w:rFonts w:asciiTheme="majorBidi" w:hAnsiTheme="majorBidi" w:cstheme="majorBidi"/>
                <w:i/>
                <w:sz w:val="16"/>
              </w:rPr>
            </w:pPr>
            <w:r w:rsidRPr="009E0164">
              <w:rPr>
                <w:rFonts w:asciiTheme="majorBidi" w:hAnsiTheme="majorBidi" w:cstheme="majorBidi"/>
                <w:i/>
                <w:sz w:val="16"/>
              </w:rPr>
              <w:t>Motifs</w:t>
            </w:r>
          </w:p>
        </w:tc>
      </w:tr>
      <w:tr w:rsidR="00AE5D3D" w:rsidRPr="009E0164" w:rsidTr="00AE5D3D">
        <w:tc>
          <w:tcPr>
            <w:tcW w:w="1413" w:type="dxa"/>
            <w:shd w:val="clear" w:color="auto" w:fill="auto"/>
            <w:noWrap/>
            <w:hideMark/>
          </w:tcPr>
          <w:p w:rsidR="00AE5D3D" w:rsidRPr="009E0164" w:rsidRDefault="00AE5D3D" w:rsidP="00AE5D3D">
            <w:pPr>
              <w:suppressAutoHyphens w:val="0"/>
              <w:spacing w:before="40" w:after="40" w:line="220" w:lineRule="exact"/>
              <w:rPr>
                <w:rFonts w:asciiTheme="majorBidi" w:hAnsiTheme="majorBidi" w:cstheme="majorBidi"/>
                <w:sz w:val="18"/>
              </w:rPr>
            </w:pPr>
            <w:r w:rsidRPr="009E0164">
              <w:rPr>
                <w:rFonts w:asciiTheme="majorBidi" w:hAnsiTheme="majorBidi" w:cstheme="majorBidi"/>
                <w:sz w:val="18"/>
              </w:rPr>
              <w:t>2015</w:t>
            </w:r>
          </w:p>
        </w:tc>
        <w:tc>
          <w:tcPr>
            <w:tcW w:w="2562" w:type="dxa"/>
            <w:shd w:val="clear" w:color="auto" w:fill="auto"/>
            <w:vAlign w:val="bottom"/>
            <w:hideMark/>
          </w:tcPr>
          <w:p w:rsidR="00AE5D3D" w:rsidRPr="009E0164" w:rsidRDefault="00AE5D3D" w:rsidP="00AE5D3D">
            <w:pPr>
              <w:suppressAutoHyphens w:val="0"/>
              <w:spacing w:before="40" w:after="40" w:line="220" w:lineRule="exact"/>
              <w:rPr>
                <w:rFonts w:asciiTheme="majorBidi" w:hAnsiTheme="majorBidi" w:cstheme="majorBidi"/>
                <w:sz w:val="18"/>
              </w:rPr>
            </w:pPr>
            <w:r w:rsidRPr="009E0164">
              <w:rPr>
                <w:rFonts w:asciiTheme="majorBidi" w:hAnsiTheme="majorBidi" w:cstheme="majorBidi"/>
                <w:sz w:val="18"/>
              </w:rPr>
              <w:t>80</w:t>
            </w:r>
          </w:p>
        </w:tc>
        <w:tc>
          <w:tcPr>
            <w:tcW w:w="3395" w:type="dxa"/>
            <w:vMerge w:val="restart"/>
            <w:shd w:val="clear" w:color="auto" w:fill="auto"/>
            <w:vAlign w:val="bottom"/>
            <w:hideMark/>
          </w:tcPr>
          <w:p w:rsidR="00AE5D3D" w:rsidRPr="009E0164" w:rsidRDefault="00483A65" w:rsidP="00AE5D3D">
            <w:pPr>
              <w:suppressAutoHyphens w:val="0"/>
              <w:spacing w:before="40" w:after="40" w:line="220" w:lineRule="exact"/>
              <w:rPr>
                <w:rFonts w:asciiTheme="majorBidi" w:hAnsiTheme="majorBidi" w:cstheme="majorBidi"/>
                <w:sz w:val="18"/>
              </w:rPr>
            </w:pPr>
            <w:r w:rsidRPr="009E0164">
              <w:rPr>
                <w:rFonts w:asciiTheme="majorBidi" w:hAnsiTheme="majorBidi" w:cstheme="majorBidi"/>
                <w:sz w:val="18"/>
              </w:rPr>
              <w:t>–</w:t>
            </w:r>
            <w:r w:rsidR="00AE5D3D" w:rsidRPr="009E0164">
              <w:rPr>
                <w:rFonts w:asciiTheme="majorBidi" w:hAnsiTheme="majorBidi" w:cstheme="majorBidi"/>
                <w:sz w:val="18"/>
              </w:rPr>
              <w:t xml:space="preserve"> Séjour irrégulier</w:t>
            </w:r>
          </w:p>
          <w:p w:rsidR="00AE5D3D" w:rsidRPr="009E0164" w:rsidRDefault="00483A65" w:rsidP="00AE5D3D">
            <w:pPr>
              <w:suppressAutoHyphens w:val="0"/>
              <w:spacing w:before="40" w:after="40" w:line="220" w:lineRule="exact"/>
              <w:rPr>
                <w:rFonts w:asciiTheme="majorBidi" w:hAnsiTheme="majorBidi" w:cstheme="majorBidi"/>
                <w:sz w:val="18"/>
              </w:rPr>
            </w:pPr>
            <w:r w:rsidRPr="009E0164">
              <w:rPr>
                <w:rFonts w:asciiTheme="majorBidi" w:hAnsiTheme="majorBidi" w:cstheme="majorBidi"/>
                <w:sz w:val="18"/>
              </w:rPr>
              <w:t>–</w:t>
            </w:r>
            <w:r w:rsidR="00AE5D3D" w:rsidRPr="009E0164">
              <w:rPr>
                <w:rFonts w:asciiTheme="majorBidi" w:hAnsiTheme="majorBidi" w:cstheme="majorBidi"/>
                <w:sz w:val="18"/>
              </w:rPr>
              <w:t xml:space="preserve"> Interdiction d</w:t>
            </w:r>
            <w:r w:rsidR="00557370" w:rsidRPr="009E0164">
              <w:rPr>
                <w:rFonts w:asciiTheme="majorBidi" w:hAnsiTheme="majorBidi" w:cstheme="majorBidi"/>
                <w:sz w:val="18"/>
              </w:rPr>
              <w:t>’</w:t>
            </w:r>
            <w:r w:rsidR="00AE5D3D" w:rsidRPr="009E0164">
              <w:rPr>
                <w:rFonts w:asciiTheme="majorBidi" w:hAnsiTheme="majorBidi" w:cstheme="majorBidi"/>
                <w:sz w:val="18"/>
              </w:rPr>
              <w:t>Entrée</w:t>
            </w:r>
          </w:p>
          <w:p w:rsidR="00AE5D3D" w:rsidRPr="009E0164" w:rsidRDefault="00483A65" w:rsidP="00AE5D3D">
            <w:pPr>
              <w:suppressAutoHyphens w:val="0"/>
              <w:spacing w:before="40" w:after="40" w:line="220" w:lineRule="exact"/>
              <w:rPr>
                <w:rFonts w:asciiTheme="majorBidi" w:hAnsiTheme="majorBidi" w:cstheme="majorBidi"/>
                <w:sz w:val="18"/>
              </w:rPr>
            </w:pPr>
            <w:r w:rsidRPr="009E0164">
              <w:rPr>
                <w:rFonts w:asciiTheme="majorBidi" w:hAnsiTheme="majorBidi" w:cstheme="majorBidi"/>
                <w:sz w:val="18"/>
              </w:rPr>
              <w:t>–</w:t>
            </w:r>
            <w:r w:rsidR="00AE5D3D" w:rsidRPr="009E0164">
              <w:rPr>
                <w:rFonts w:asciiTheme="majorBidi" w:hAnsiTheme="majorBidi" w:cstheme="majorBidi"/>
                <w:sz w:val="18"/>
              </w:rPr>
              <w:t xml:space="preserve"> Régularisation de situation</w:t>
            </w:r>
          </w:p>
          <w:p w:rsidR="00AE5D3D" w:rsidRPr="009E0164" w:rsidRDefault="00483A65" w:rsidP="00AE5D3D">
            <w:pPr>
              <w:suppressAutoHyphens w:val="0"/>
              <w:spacing w:before="40" w:after="40" w:line="220" w:lineRule="exact"/>
              <w:rPr>
                <w:rFonts w:asciiTheme="majorBidi" w:hAnsiTheme="majorBidi" w:cstheme="majorBidi"/>
                <w:sz w:val="18"/>
              </w:rPr>
            </w:pPr>
            <w:r w:rsidRPr="009E0164">
              <w:rPr>
                <w:rFonts w:asciiTheme="majorBidi" w:hAnsiTheme="majorBidi" w:cstheme="majorBidi"/>
                <w:sz w:val="18"/>
              </w:rPr>
              <w:t>–</w:t>
            </w:r>
            <w:r w:rsidR="00AE5D3D" w:rsidRPr="009E0164">
              <w:rPr>
                <w:rFonts w:asciiTheme="majorBidi" w:hAnsiTheme="majorBidi" w:cstheme="majorBidi"/>
                <w:sz w:val="18"/>
              </w:rPr>
              <w:t xml:space="preserve"> Passeport perdu </w:t>
            </w:r>
            <w:r w:rsidRPr="009E0164">
              <w:rPr>
                <w:rFonts w:asciiTheme="majorBidi" w:hAnsiTheme="majorBidi" w:cstheme="majorBidi"/>
                <w:sz w:val="18"/>
              </w:rPr>
              <w:t>–</w:t>
            </w:r>
            <w:r w:rsidR="00AE5D3D" w:rsidRPr="009E0164">
              <w:rPr>
                <w:rFonts w:asciiTheme="majorBidi" w:hAnsiTheme="majorBidi" w:cstheme="majorBidi"/>
                <w:sz w:val="18"/>
              </w:rPr>
              <w:t xml:space="preserve"> Passeport périmé</w:t>
            </w:r>
          </w:p>
          <w:p w:rsidR="00AE5D3D" w:rsidRPr="009E0164" w:rsidRDefault="00483A65" w:rsidP="00AE5D3D">
            <w:pPr>
              <w:suppressAutoHyphens w:val="0"/>
              <w:spacing w:before="40" w:after="40" w:line="220" w:lineRule="exact"/>
              <w:rPr>
                <w:rFonts w:asciiTheme="majorBidi" w:hAnsiTheme="majorBidi" w:cstheme="majorBidi"/>
                <w:sz w:val="18"/>
              </w:rPr>
            </w:pPr>
            <w:r w:rsidRPr="009E0164">
              <w:rPr>
                <w:rFonts w:asciiTheme="majorBidi" w:hAnsiTheme="majorBidi" w:cstheme="majorBidi"/>
                <w:sz w:val="18"/>
              </w:rPr>
              <w:t>–</w:t>
            </w:r>
            <w:r w:rsidR="00AE5D3D" w:rsidRPr="009E0164">
              <w:rPr>
                <w:rFonts w:asciiTheme="majorBidi" w:hAnsiTheme="majorBidi" w:cstheme="majorBidi"/>
                <w:sz w:val="18"/>
              </w:rPr>
              <w:t xml:space="preserve"> Visa non conforme à l</w:t>
            </w:r>
            <w:r w:rsidR="00557370" w:rsidRPr="009E0164">
              <w:rPr>
                <w:rFonts w:asciiTheme="majorBidi" w:hAnsiTheme="majorBidi" w:cstheme="majorBidi"/>
                <w:sz w:val="18"/>
              </w:rPr>
              <w:t>’</w:t>
            </w:r>
            <w:r w:rsidR="00AE5D3D" w:rsidRPr="009E0164">
              <w:rPr>
                <w:rFonts w:asciiTheme="majorBidi" w:hAnsiTheme="majorBidi" w:cstheme="majorBidi"/>
                <w:sz w:val="18"/>
              </w:rPr>
              <w:t>activité</w:t>
            </w:r>
          </w:p>
          <w:p w:rsidR="00AE5D3D" w:rsidRPr="009E0164" w:rsidRDefault="00483A65" w:rsidP="00AE5D3D">
            <w:pPr>
              <w:suppressAutoHyphens w:val="0"/>
              <w:spacing w:before="40" w:after="40" w:line="220" w:lineRule="exact"/>
              <w:rPr>
                <w:rFonts w:asciiTheme="majorBidi" w:hAnsiTheme="majorBidi" w:cstheme="majorBidi"/>
                <w:sz w:val="18"/>
              </w:rPr>
            </w:pPr>
            <w:r w:rsidRPr="009E0164">
              <w:rPr>
                <w:rFonts w:asciiTheme="majorBidi" w:hAnsiTheme="majorBidi" w:cstheme="majorBidi"/>
                <w:sz w:val="18"/>
              </w:rPr>
              <w:t>–</w:t>
            </w:r>
            <w:r w:rsidR="00AE5D3D" w:rsidRPr="009E0164">
              <w:rPr>
                <w:rFonts w:asciiTheme="majorBidi" w:hAnsiTheme="majorBidi" w:cstheme="majorBidi"/>
                <w:sz w:val="18"/>
              </w:rPr>
              <w:t xml:space="preserve"> Travailleur clandestin</w:t>
            </w:r>
          </w:p>
          <w:p w:rsidR="00AE5D3D" w:rsidRPr="009E0164" w:rsidRDefault="00483A65" w:rsidP="00AE5D3D">
            <w:pPr>
              <w:suppressAutoHyphens w:val="0"/>
              <w:spacing w:before="40" w:after="40" w:line="220" w:lineRule="exact"/>
              <w:rPr>
                <w:rFonts w:asciiTheme="majorBidi" w:hAnsiTheme="majorBidi" w:cstheme="majorBidi"/>
                <w:sz w:val="18"/>
              </w:rPr>
            </w:pPr>
            <w:r w:rsidRPr="009E0164">
              <w:rPr>
                <w:rFonts w:asciiTheme="majorBidi" w:hAnsiTheme="majorBidi" w:cstheme="majorBidi"/>
                <w:sz w:val="18"/>
              </w:rPr>
              <w:t>–</w:t>
            </w:r>
            <w:r w:rsidR="00AE5D3D" w:rsidRPr="009E0164">
              <w:rPr>
                <w:rFonts w:asciiTheme="majorBidi" w:hAnsiTheme="majorBidi" w:cstheme="majorBidi"/>
                <w:sz w:val="18"/>
              </w:rPr>
              <w:t xml:space="preserve"> Faux et usage de faux de visa long séjour</w:t>
            </w:r>
          </w:p>
          <w:p w:rsidR="00AE5D3D" w:rsidRPr="009E0164" w:rsidRDefault="00483A65" w:rsidP="00AE5D3D">
            <w:pPr>
              <w:suppressAutoHyphens w:val="0"/>
              <w:spacing w:before="40" w:after="40" w:line="220" w:lineRule="exact"/>
              <w:rPr>
                <w:rFonts w:asciiTheme="majorBidi" w:hAnsiTheme="majorBidi" w:cstheme="majorBidi"/>
                <w:sz w:val="18"/>
              </w:rPr>
            </w:pPr>
            <w:r w:rsidRPr="009E0164">
              <w:rPr>
                <w:rFonts w:asciiTheme="majorBidi" w:hAnsiTheme="majorBidi" w:cstheme="majorBidi"/>
                <w:sz w:val="18"/>
              </w:rPr>
              <w:t>–</w:t>
            </w:r>
            <w:r w:rsidR="00AE5D3D" w:rsidRPr="009E0164">
              <w:rPr>
                <w:rFonts w:asciiTheme="majorBidi" w:hAnsiTheme="majorBidi" w:cstheme="majorBidi"/>
                <w:sz w:val="18"/>
              </w:rPr>
              <w:t xml:space="preserve"> Constat d</w:t>
            </w:r>
            <w:r w:rsidR="00557370" w:rsidRPr="009E0164">
              <w:rPr>
                <w:rFonts w:asciiTheme="majorBidi" w:hAnsiTheme="majorBidi" w:cstheme="majorBidi"/>
                <w:sz w:val="18"/>
              </w:rPr>
              <w:t>’</w:t>
            </w:r>
            <w:r w:rsidR="00AE5D3D" w:rsidRPr="009E0164">
              <w:rPr>
                <w:rFonts w:asciiTheme="majorBidi" w:hAnsiTheme="majorBidi" w:cstheme="majorBidi"/>
                <w:sz w:val="18"/>
              </w:rPr>
              <w:t>irrégularité d</w:t>
            </w:r>
            <w:r w:rsidR="00557370" w:rsidRPr="009E0164">
              <w:rPr>
                <w:rFonts w:asciiTheme="majorBidi" w:hAnsiTheme="majorBidi" w:cstheme="majorBidi"/>
                <w:sz w:val="18"/>
              </w:rPr>
              <w:t>’</w:t>
            </w:r>
            <w:r w:rsidRPr="009E0164">
              <w:rPr>
                <w:rFonts w:asciiTheme="majorBidi" w:hAnsiTheme="majorBidi" w:cstheme="majorBidi"/>
                <w:sz w:val="18"/>
              </w:rPr>
              <w:t>obtention de visa</w:t>
            </w:r>
          </w:p>
        </w:tc>
      </w:tr>
      <w:tr w:rsidR="00AE5D3D" w:rsidRPr="009E0164" w:rsidTr="00AE5D3D">
        <w:tc>
          <w:tcPr>
            <w:tcW w:w="1413" w:type="dxa"/>
            <w:shd w:val="clear" w:color="auto" w:fill="auto"/>
            <w:noWrap/>
            <w:hideMark/>
          </w:tcPr>
          <w:p w:rsidR="00AE5D3D" w:rsidRPr="009E0164" w:rsidRDefault="00AE5D3D" w:rsidP="00AE5D3D">
            <w:pPr>
              <w:suppressAutoHyphens w:val="0"/>
              <w:spacing w:before="40" w:after="40" w:line="220" w:lineRule="exact"/>
              <w:rPr>
                <w:rFonts w:asciiTheme="majorBidi" w:hAnsiTheme="majorBidi" w:cstheme="majorBidi"/>
                <w:sz w:val="18"/>
              </w:rPr>
            </w:pPr>
            <w:r w:rsidRPr="009E0164">
              <w:rPr>
                <w:rFonts w:asciiTheme="majorBidi" w:hAnsiTheme="majorBidi" w:cstheme="majorBidi"/>
                <w:sz w:val="18"/>
              </w:rPr>
              <w:t>2016</w:t>
            </w:r>
          </w:p>
        </w:tc>
        <w:tc>
          <w:tcPr>
            <w:tcW w:w="2562" w:type="dxa"/>
            <w:shd w:val="clear" w:color="auto" w:fill="auto"/>
            <w:vAlign w:val="bottom"/>
            <w:hideMark/>
          </w:tcPr>
          <w:p w:rsidR="00AE5D3D" w:rsidRPr="009E0164" w:rsidRDefault="00AE5D3D" w:rsidP="00AE5D3D">
            <w:pPr>
              <w:suppressAutoHyphens w:val="0"/>
              <w:spacing w:before="40" w:after="40" w:line="220" w:lineRule="exact"/>
              <w:rPr>
                <w:rFonts w:asciiTheme="majorBidi" w:hAnsiTheme="majorBidi" w:cstheme="majorBidi"/>
                <w:sz w:val="18"/>
              </w:rPr>
            </w:pPr>
            <w:r w:rsidRPr="009E0164">
              <w:rPr>
                <w:rFonts w:asciiTheme="majorBidi" w:hAnsiTheme="majorBidi" w:cstheme="majorBidi"/>
                <w:sz w:val="18"/>
              </w:rPr>
              <w:t>81</w:t>
            </w:r>
          </w:p>
        </w:tc>
        <w:tc>
          <w:tcPr>
            <w:tcW w:w="3395" w:type="dxa"/>
            <w:vMerge/>
            <w:shd w:val="clear" w:color="auto" w:fill="auto"/>
            <w:vAlign w:val="bottom"/>
            <w:hideMark/>
          </w:tcPr>
          <w:p w:rsidR="00AE5D3D" w:rsidRPr="009E0164" w:rsidRDefault="00AE5D3D" w:rsidP="00AE5D3D">
            <w:pPr>
              <w:suppressAutoHyphens w:val="0"/>
              <w:spacing w:before="40" w:after="40" w:line="220" w:lineRule="exact"/>
              <w:jc w:val="right"/>
              <w:rPr>
                <w:rFonts w:asciiTheme="majorBidi" w:hAnsiTheme="majorBidi" w:cstheme="majorBidi"/>
                <w:sz w:val="18"/>
              </w:rPr>
            </w:pPr>
          </w:p>
        </w:tc>
      </w:tr>
      <w:tr w:rsidR="00AE5D3D" w:rsidRPr="009E0164" w:rsidTr="00AE5D3D">
        <w:tc>
          <w:tcPr>
            <w:tcW w:w="1413" w:type="dxa"/>
            <w:shd w:val="clear" w:color="auto" w:fill="auto"/>
            <w:noWrap/>
            <w:hideMark/>
          </w:tcPr>
          <w:p w:rsidR="00AE5D3D" w:rsidRPr="009E0164" w:rsidRDefault="00AE5D3D" w:rsidP="00AE5D3D">
            <w:pPr>
              <w:suppressAutoHyphens w:val="0"/>
              <w:spacing w:before="40" w:after="40" w:line="220" w:lineRule="exact"/>
              <w:rPr>
                <w:rFonts w:asciiTheme="majorBidi" w:hAnsiTheme="majorBidi" w:cstheme="majorBidi"/>
                <w:sz w:val="18"/>
              </w:rPr>
            </w:pPr>
            <w:r w:rsidRPr="009E0164">
              <w:rPr>
                <w:rFonts w:asciiTheme="majorBidi" w:hAnsiTheme="majorBidi" w:cstheme="majorBidi"/>
                <w:sz w:val="18"/>
              </w:rPr>
              <w:t>2017</w:t>
            </w:r>
          </w:p>
        </w:tc>
        <w:tc>
          <w:tcPr>
            <w:tcW w:w="2562" w:type="dxa"/>
            <w:shd w:val="clear" w:color="auto" w:fill="auto"/>
            <w:vAlign w:val="bottom"/>
            <w:hideMark/>
          </w:tcPr>
          <w:p w:rsidR="00AE5D3D" w:rsidRPr="009E0164" w:rsidRDefault="00AE5D3D" w:rsidP="00AE5D3D">
            <w:pPr>
              <w:suppressAutoHyphens w:val="0"/>
              <w:spacing w:before="40" w:after="40" w:line="220" w:lineRule="exact"/>
              <w:rPr>
                <w:rFonts w:asciiTheme="majorBidi" w:hAnsiTheme="majorBidi" w:cstheme="majorBidi"/>
                <w:sz w:val="18"/>
              </w:rPr>
            </w:pPr>
            <w:r w:rsidRPr="009E0164">
              <w:rPr>
                <w:rFonts w:asciiTheme="majorBidi" w:hAnsiTheme="majorBidi" w:cstheme="majorBidi"/>
                <w:sz w:val="18"/>
              </w:rPr>
              <w:t>201</w:t>
            </w:r>
          </w:p>
        </w:tc>
        <w:tc>
          <w:tcPr>
            <w:tcW w:w="3395" w:type="dxa"/>
            <w:vMerge/>
            <w:shd w:val="clear" w:color="auto" w:fill="auto"/>
            <w:vAlign w:val="bottom"/>
            <w:hideMark/>
          </w:tcPr>
          <w:p w:rsidR="00AE5D3D" w:rsidRPr="009E0164" w:rsidRDefault="00AE5D3D" w:rsidP="00AE5D3D">
            <w:pPr>
              <w:suppressAutoHyphens w:val="0"/>
              <w:spacing w:before="40" w:after="40" w:line="220" w:lineRule="exact"/>
              <w:jc w:val="right"/>
              <w:rPr>
                <w:rFonts w:asciiTheme="majorBidi" w:hAnsiTheme="majorBidi" w:cstheme="majorBidi"/>
                <w:sz w:val="18"/>
              </w:rPr>
            </w:pPr>
          </w:p>
        </w:tc>
      </w:tr>
      <w:tr w:rsidR="00AE5D3D" w:rsidRPr="009E0164" w:rsidTr="009E0164">
        <w:tc>
          <w:tcPr>
            <w:tcW w:w="1413" w:type="dxa"/>
            <w:tcBorders>
              <w:bottom w:val="single" w:sz="4" w:space="0" w:color="auto"/>
            </w:tcBorders>
            <w:shd w:val="clear" w:color="auto" w:fill="auto"/>
            <w:noWrap/>
            <w:hideMark/>
          </w:tcPr>
          <w:p w:rsidR="00AE5D3D" w:rsidRPr="009E0164" w:rsidRDefault="00AE5D3D" w:rsidP="00AE5D3D">
            <w:pPr>
              <w:suppressAutoHyphens w:val="0"/>
              <w:spacing w:before="40" w:after="40" w:line="220" w:lineRule="exact"/>
              <w:rPr>
                <w:rFonts w:asciiTheme="majorBidi" w:hAnsiTheme="majorBidi" w:cstheme="majorBidi"/>
                <w:sz w:val="18"/>
              </w:rPr>
            </w:pPr>
            <w:r w:rsidRPr="009E0164">
              <w:rPr>
                <w:rFonts w:asciiTheme="majorBidi" w:hAnsiTheme="majorBidi" w:cstheme="majorBidi"/>
                <w:sz w:val="18"/>
              </w:rPr>
              <w:t>Janvier 2018</w:t>
            </w:r>
          </w:p>
        </w:tc>
        <w:tc>
          <w:tcPr>
            <w:tcW w:w="2562" w:type="dxa"/>
            <w:tcBorders>
              <w:bottom w:val="single" w:sz="4" w:space="0" w:color="auto"/>
            </w:tcBorders>
            <w:shd w:val="clear" w:color="auto" w:fill="auto"/>
            <w:vAlign w:val="bottom"/>
            <w:hideMark/>
          </w:tcPr>
          <w:p w:rsidR="00AE5D3D" w:rsidRPr="009E0164" w:rsidRDefault="00AE5D3D" w:rsidP="00AE5D3D">
            <w:pPr>
              <w:suppressAutoHyphens w:val="0"/>
              <w:spacing w:before="40" w:after="40" w:line="220" w:lineRule="exact"/>
              <w:rPr>
                <w:rFonts w:asciiTheme="majorBidi" w:hAnsiTheme="majorBidi" w:cstheme="majorBidi"/>
                <w:sz w:val="18"/>
              </w:rPr>
            </w:pPr>
            <w:r w:rsidRPr="009E0164">
              <w:rPr>
                <w:rFonts w:asciiTheme="majorBidi" w:hAnsiTheme="majorBidi" w:cstheme="majorBidi"/>
                <w:sz w:val="18"/>
              </w:rPr>
              <w:t>10</w:t>
            </w:r>
          </w:p>
        </w:tc>
        <w:tc>
          <w:tcPr>
            <w:tcW w:w="3395" w:type="dxa"/>
            <w:vMerge/>
            <w:shd w:val="clear" w:color="auto" w:fill="auto"/>
            <w:vAlign w:val="bottom"/>
            <w:hideMark/>
          </w:tcPr>
          <w:p w:rsidR="00AE5D3D" w:rsidRPr="009E0164" w:rsidRDefault="00AE5D3D" w:rsidP="00AE5D3D">
            <w:pPr>
              <w:suppressAutoHyphens w:val="0"/>
              <w:spacing w:before="40" w:after="40" w:line="220" w:lineRule="exact"/>
              <w:jc w:val="right"/>
              <w:rPr>
                <w:rFonts w:asciiTheme="majorBidi" w:hAnsiTheme="majorBidi" w:cstheme="majorBidi"/>
                <w:sz w:val="18"/>
              </w:rPr>
            </w:pPr>
          </w:p>
        </w:tc>
      </w:tr>
      <w:tr w:rsidR="00AE5D3D" w:rsidRPr="009E0164" w:rsidTr="009E0164">
        <w:tc>
          <w:tcPr>
            <w:tcW w:w="1413" w:type="dxa"/>
            <w:tcBorders>
              <w:top w:val="single" w:sz="4" w:space="0" w:color="auto"/>
              <w:bottom w:val="single" w:sz="12" w:space="0" w:color="auto"/>
            </w:tcBorders>
            <w:shd w:val="clear" w:color="auto" w:fill="auto"/>
            <w:noWrap/>
            <w:vAlign w:val="bottom"/>
            <w:hideMark/>
          </w:tcPr>
          <w:p w:rsidR="00AE5D3D" w:rsidRPr="009E0164" w:rsidRDefault="00AE5D3D" w:rsidP="009E0164">
            <w:pPr>
              <w:suppressAutoHyphens w:val="0"/>
              <w:spacing w:before="40" w:after="40" w:line="220" w:lineRule="exact"/>
              <w:ind w:left="284"/>
              <w:rPr>
                <w:rFonts w:asciiTheme="majorBidi" w:hAnsiTheme="majorBidi" w:cstheme="majorBidi"/>
                <w:b/>
                <w:sz w:val="18"/>
              </w:rPr>
            </w:pPr>
            <w:r w:rsidRPr="009E0164">
              <w:rPr>
                <w:rFonts w:asciiTheme="majorBidi" w:hAnsiTheme="majorBidi" w:cstheme="majorBidi"/>
                <w:b/>
                <w:sz w:val="18"/>
              </w:rPr>
              <w:t>Total</w:t>
            </w:r>
          </w:p>
        </w:tc>
        <w:tc>
          <w:tcPr>
            <w:tcW w:w="2562" w:type="dxa"/>
            <w:tcBorders>
              <w:top w:val="single" w:sz="4" w:space="0" w:color="auto"/>
              <w:bottom w:val="single" w:sz="12" w:space="0" w:color="auto"/>
            </w:tcBorders>
            <w:shd w:val="clear" w:color="auto" w:fill="auto"/>
            <w:vAlign w:val="bottom"/>
            <w:hideMark/>
          </w:tcPr>
          <w:p w:rsidR="00AE5D3D" w:rsidRPr="009E0164" w:rsidRDefault="00AE5D3D" w:rsidP="00AE5D3D">
            <w:pPr>
              <w:suppressAutoHyphens w:val="0"/>
              <w:spacing w:before="40" w:after="40" w:line="220" w:lineRule="exact"/>
              <w:rPr>
                <w:rFonts w:asciiTheme="majorBidi" w:hAnsiTheme="majorBidi" w:cstheme="majorBidi"/>
                <w:b/>
                <w:sz w:val="18"/>
              </w:rPr>
            </w:pPr>
            <w:r w:rsidRPr="009E0164">
              <w:rPr>
                <w:rFonts w:asciiTheme="majorBidi" w:hAnsiTheme="majorBidi" w:cstheme="majorBidi"/>
                <w:b/>
                <w:sz w:val="18"/>
              </w:rPr>
              <w:t>372</w:t>
            </w:r>
          </w:p>
        </w:tc>
        <w:tc>
          <w:tcPr>
            <w:tcW w:w="3395" w:type="dxa"/>
            <w:vMerge/>
            <w:tcBorders>
              <w:bottom w:val="single" w:sz="12" w:space="0" w:color="auto"/>
            </w:tcBorders>
            <w:shd w:val="clear" w:color="auto" w:fill="auto"/>
            <w:vAlign w:val="bottom"/>
            <w:hideMark/>
          </w:tcPr>
          <w:p w:rsidR="00AE5D3D" w:rsidRPr="009E0164" w:rsidRDefault="00AE5D3D" w:rsidP="00AE5D3D">
            <w:pPr>
              <w:suppressAutoHyphens w:val="0"/>
              <w:spacing w:before="40" w:after="40" w:line="220" w:lineRule="exact"/>
              <w:jc w:val="right"/>
              <w:rPr>
                <w:rFonts w:asciiTheme="majorBidi" w:hAnsiTheme="majorBidi" w:cstheme="majorBidi"/>
                <w:sz w:val="18"/>
              </w:rPr>
            </w:pPr>
          </w:p>
        </w:tc>
      </w:tr>
    </w:tbl>
    <w:p w:rsidR="00DF1591" w:rsidRPr="009E0164" w:rsidRDefault="00AE5D3D" w:rsidP="00483A65">
      <w:pPr>
        <w:pStyle w:val="SingleTxtG"/>
        <w:spacing w:before="120" w:after="240"/>
        <w:ind w:firstLine="170"/>
        <w:jc w:val="left"/>
        <w:rPr>
          <w:rFonts w:asciiTheme="majorBidi" w:hAnsiTheme="majorBidi" w:cstheme="majorBidi"/>
          <w:sz w:val="18"/>
          <w:szCs w:val="18"/>
        </w:rPr>
      </w:pPr>
      <w:r w:rsidRPr="009E0164">
        <w:rPr>
          <w:rFonts w:asciiTheme="majorBidi" w:hAnsiTheme="majorBidi" w:cstheme="majorBidi"/>
          <w:i/>
          <w:sz w:val="18"/>
          <w:szCs w:val="18"/>
        </w:rPr>
        <w:t>Source</w:t>
      </w:r>
      <w:r w:rsidRPr="009E0164">
        <w:rPr>
          <w:rFonts w:asciiTheme="majorBidi" w:hAnsiTheme="majorBidi" w:cstheme="majorBidi"/>
          <w:sz w:val="18"/>
          <w:szCs w:val="18"/>
        </w:rPr>
        <w:t> : Service central du contrôle de l’émigration</w:t>
      </w:r>
      <w:r w:rsidR="00483A65" w:rsidRPr="009E0164">
        <w:rPr>
          <w:rFonts w:asciiTheme="majorBidi" w:hAnsiTheme="majorBidi" w:cstheme="majorBidi"/>
          <w:sz w:val="18"/>
          <w:szCs w:val="18"/>
        </w:rPr>
        <w:t>.</w:t>
      </w:r>
    </w:p>
    <w:p w:rsidR="00C9300F" w:rsidRPr="009E0164" w:rsidRDefault="00895A6C">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F27AA7" w:rsidRPr="009E0164">
        <w:rPr>
          <w:rFonts w:asciiTheme="majorBidi" w:hAnsiTheme="majorBidi" w:cstheme="majorBidi"/>
        </w:rPr>
        <w:t>n</w:t>
      </w:r>
      <w:r w:rsidR="00F27AA7" w:rsidRPr="009E0164">
        <w:rPr>
          <w:rFonts w:asciiTheme="majorBidi" w:hAnsiTheme="majorBidi" w:cstheme="majorBidi"/>
          <w:vertAlign w:val="superscript"/>
        </w:rPr>
        <w:t>o</w:t>
      </w:r>
      <w:r w:rsidR="00F27AA7" w:rsidRPr="009E0164">
        <w:rPr>
          <w:rFonts w:asciiTheme="majorBidi" w:hAnsiTheme="majorBidi" w:cstheme="majorBidi"/>
        </w:rPr>
        <w:t> </w:t>
      </w:r>
      <w:r w:rsidR="00C9300F" w:rsidRPr="009E0164">
        <w:rPr>
          <w:rFonts w:asciiTheme="majorBidi" w:hAnsiTheme="majorBidi" w:cstheme="majorBidi"/>
        </w:rPr>
        <w:t>5 con</w:t>
      </w:r>
      <w:r w:rsidRPr="009E0164">
        <w:rPr>
          <w:rFonts w:asciiTheme="majorBidi" w:hAnsiTheme="majorBidi" w:cstheme="majorBidi"/>
        </w:rPr>
        <w:t>cernant la création de la CNIDH</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60.</w:t>
      </w:r>
      <w:r w:rsidRPr="009E0164">
        <w:rPr>
          <w:rFonts w:asciiTheme="majorBidi" w:hAnsiTheme="majorBidi" w:cstheme="majorBidi"/>
        </w:rPr>
        <w:tab/>
      </w:r>
      <w:r w:rsidR="00C9300F" w:rsidRPr="009E0164">
        <w:rPr>
          <w:rFonts w:asciiTheme="majorBidi" w:hAnsiTheme="majorBidi" w:cstheme="majorBidi"/>
        </w:rPr>
        <w:t xml:space="preserve">La CNIDH a été créée par la loi </w:t>
      </w:r>
      <w:r w:rsidR="00616DDC" w:rsidRPr="009E0164">
        <w:rPr>
          <w:rFonts w:asciiTheme="majorBidi" w:hAnsiTheme="majorBidi" w:cstheme="majorBidi"/>
        </w:rPr>
        <w:t>n</w:t>
      </w:r>
      <w:r w:rsidR="00616DDC" w:rsidRPr="009E0164">
        <w:rPr>
          <w:rFonts w:asciiTheme="majorBidi" w:hAnsiTheme="majorBidi" w:cstheme="majorBidi"/>
          <w:vertAlign w:val="superscript"/>
        </w:rPr>
        <w:t>o</w:t>
      </w:r>
      <w:r w:rsidR="00616DDC" w:rsidRPr="009E0164">
        <w:rPr>
          <w:rFonts w:asciiTheme="majorBidi" w:hAnsiTheme="majorBidi" w:cstheme="majorBidi"/>
        </w:rPr>
        <w:t> </w:t>
      </w:r>
      <w:r w:rsidR="00C9300F" w:rsidRPr="009E0164">
        <w:rPr>
          <w:rFonts w:asciiTheme="majorBidi" w:hAnsiTheme="majorBidi" w:cstheme="majorBidi"/>
        </w:rPr>
        <w:t>2014-007 du 2 juillet 2014. Elle a été mise en place et opérationnelle depuis le 13 octobre 2016, date de la prestation de serment de ses membres. Cette nouvelle institution de droits de l’homme est conforme aux Principes de Paris en ce sens que les membres sont indépendants, l’institution n’est soumise à aucune injonction, dispose d’un budget autonome inscrit dans les lois des finances et que les membres sont majoritairement composés par des représentants des OSC œuvrant dans les domaines des droits de l’homme élus par leurs pairs.</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lastRenderedPageBreak/>
        <w:t>61.</w:t>
      </w:r>
      <w:r w:rsidRPr="009E0164">
        <w:rPr>
          <w:rFonts w:asciiTheme="majorBidi" w:hAnsiTheme="majorBidi" w:cstheme="majorBidi"/>
        </w:rPr>
        <w:tab/>
      </w:r>
      <w:r w:rsidR="00C9300F" w:rsidRPr="009E0164">
        <w:rPr>
          <w:rFonts w:asciiTheme="majorBidi" w:hAnsiTheme="majorBidi" w:cstheme="majorBidi"/>
        </w:rPr>
        <w:t>La CNIDH est habilitée à recevoir une plainte venant d’un particulier concernant une violation des droits de l’homme. Elle examine la plainte en vue d’émettre un avis/une recommandation.</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62.</w:t>
      </w:r>
      <w:r w:rsidRPr="009E0164">
        <w:rPr>
          <w:rFonts w:asciiTheme="majorBidi" w:hAnsiTheme="majorBidi" w:cstheme="majorBidi"/>
        </w:rPr>
        <w:tab/>
      </w:r>
      <w:r w:rsidR="00C9300F" w:rsidRPr="009E0164">
        <w:rPr>
          <w:rFonts w:asciiTheme="majorBidi" w:hAnsiTheme="majorBidi" w:cstheme="majorBidi"/>
        </w:rPr>
        <w:t>La CNIDH est habilitée à visiter les centres de détention, y compris ceux où sont détenus des travailleurs migrants.</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63.</w:t>
      </w:r>
      <w:r w:rsidRPr="009E0164">
        <w:rPr>
          <w:rFonts w:asciiTheme="majorBidi" w:hAnsiTheme="majorBidi" w:cstheme="majorBidi"/>
        </w:rPr>
        <w:tab/>
      </w:r>
      <w:r w:rsidR="00C9300F" w:rsidRPr="009E0164">
        <w:rPr>
          <w:rFonts w:asciiTheme="majorBidi" w:hAnsiTheme="majorBidi" w:cstheme="majorBidi"/>
        </w:rPr>
        <w:t>Dans le cadre de son opérationnalisation effective, Le Ministère des Finances et du Budget a doté la CNIDH d’un bâtiment pour constituer son siège. Le Secrétaire Général, l’agent comptable et la PRMP sont également nommés en vue d’assurer le bon fonctionnement de l’institution.</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64.</w:t>
      </w:r>
      <w:r w:rsidRPr="009E0164">
        <w:rPr>
          <w:rFonts w:asciiTheme="majorBidi" w:hAnsiTheme="majorBidi" w:cstheme="majorBidi"/>
        </w:rPr>
        <w:tab/>
      </w:r>
      <w:r w:rsidR="00C9300F" w:rsidRPr="009E0164">
        <w:rPr>
          <w:rFonts w:asciiTheme="majorBidi" w:hAnsiTheme="majorBidi" w:cstheme="majorBidi"/>
        </w:rPr>
        <w:t xml:space="preserve">La CNIDH a déjà mené des activités de promotion et de protection des droits de l’homme. Ainsi, depuis 2016, des campagnes de sensibilisation et des visites de régions ont été effectuées et des émissions de radio télévisé ont été diffusées. </w:t>
      </w:r>
    </w:p>
    <w:p w:rsidR="00C9300F" w:rsidRPr="009E0164" w:rsidRDefault="00895A6C" w:rsidP="00F27AA7">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F27AA7" w:rsidRPr="009E0164">
        <w:rPr>
          <w:rFonts w:asciiTheme="majorBidi" w:hAnsiTheme="majorBidi" w:cstheme="majorBidi"/>
        </w:rPr>
        <w:t>n</w:t>
      </w:r>
      <w:r w:rsidR="00F27AA7" w:rsidRPr="009E0164">
        <w:rPr>
          <w:rFonts w:asciiTheme="majorBidi" w:hAnsiTheme="majorBidi" w:cstheme="majorBidi"/>
          <w:vertAlign w:val="superscript"/>
        </w:rPr>
        <w:t>o</w:t>
      </w:r>
      <w:r w:rsidR="00F27AA7" w:rsidRPr="009E0164">
        <w:rPr>
          <w:rFonts w:asciiTheme="majorBidi" w:hAnsiTheme="majorBidi" w:cstheme="majorBidi"/>
        </w:rPr>
        <w:t> </w:t>
      </w:r>
      <w:r w:rsidR="00C9300F" w:rsidRPr="009E0164">
        <w:rPr>
          <w:rFonts w:asciiTheme="majorBidi" w:hAnsiTheme="majorBidi" w:cstheme="majorBidi"/>
        </w:rPr>
        <w:t>6 sur la promotion et la diffusion de la Convention et</w:t>
      </w:r>
      <w:r w:rsidR="00483A65" w:rsidRPr="009E0164">
        <w:rPr>
          <w:rFonts w:asciiTheme="majorBidi" w:hAnsiTheme="majorBidi" w:cstheme="majorBidi"/>
        </w:rPr>
        <w:t> </w:t>
      </w:r>
      <w:r w:rsidR="00C9300F" w:rsidRPr="009E0164">
        <w:rPr>
          <w:rFonts w:asciiTheme="majorBidi" w:hAnsiTheme="majorBidi" w:cstheme="majorBidi"/>
        </w:rPr>
        <w:t xml:space="preserve">l’accroissement de la </w:t>
      </w:r>
      <w:r w:rsidRPr="009E0164">
        <w:rPr>
          <w:rFonts w:asciiTheme="majorBidi" w:hAnsiTheme="majorBidi" w:cstheme="majorBidi"/>
        </w:rPr>
        <w:t>visibilité de ses dispositions</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65.</w:t>
      </w:r>
      <w:r w:rsidRPr="009E0164">
        <w:rPr>
          <w:rFonts w:asciiTheme="majorBidi" w:hAnsiTheme="majorBidi" w:cstheme="majorBidi"/>
        </w:rPr>
        <w:tab/>
      </w:r>
      <w:r w:rsidR="00C9300F" w:rsidRPr="009E0164">
        <w:rPr>
          <w:rFonts w:asciiTheme="majorBidi" w:hAnsiTheme="majorBidi" w:cstheme="majorBidi"/>
        </w:rPr>
        <w:t>Diverses activités ont été entreprises par différentes entités</w:t>
      </w:r>
      <w:r w:rsidR="00895A6C" w:rsidRPr="009E0164">
        <w:rPr>
          <w:rFonts w:asciiTheme="majorBidi" w:hAnsiTheme="majorBidi" w:cstheme="majorBidi"/>
        </w:rPr>
        <w:t>.</w:t>
      </w:r>
      <w:r w:rsidR="00C9300F" w:rsidRPr="009E0164">
        <w:rPr>
          <w:rFonts w:asciiTheme="majorBidi" w:hAnsiTheme="majorBidi" w:cstheme="majorBidi"/>
        </w:rPr>
        <w:t xml:space="preserve"> </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66.</w:t>
      </w:r>
      <w:r w:rsidRPr="009E0164">
        <w:rPr>
          <w:rFonts w:asciiTheme="majorBidi" w:hAnsiTheme="majorBidi" w:cstheme="majorBidi"/>
        </w:rPr>
        <w:tab/>
      </w:r>
      <w:r w:rsidR="00C9300F" w:rsidRPr="009E0164">
        <w:rPr>
          <w:rFonts w:asciiTheme="majorBidi" w:hAnsiTheme="majorBidi" w:cstheme="majorBidi"/>
        </w:rPr>
        <w:t xml:space="preserve">Au niveau du Ministère de la Justice, des séances de vulgarisation des conventions ratifiées ont été effectuées lors de la journée des chefs de juridictions organisée par le Ministère de la Justice en 2017. </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67.</w:t>
      </w:r>
      <w:r w:rsidRPr="009E0164">
        <w:rPr>
          <w:rFonts w:asciiTheme="majorBidi" w:hAnsiTheme="majorBidi" w:cstheme="majorBidi"/>
        </w:rPr>
        <w:tab/>
      </w:r>
      <w:r w:rsidR="00C9300F" w:rsidRPr="009E0164">
        <w:rPr>
          <w:rFonts w:asciiTheme="majorBidi" w:hAnsiTheme="majorBidi" w:cstheme="majorBidi"/>
        </w:rPr>
        <w:t xml:space="preserve">Quant au MCRI, des actions de diffusion de la </w:t>
      </w:r>
      <w:r w:rsidR="002C19B2" w:rsidRPr="009E0164">
        <w:rPr>
          <w:rFonts w:asciiTheme="majorBidi" w:hAnsiTheme="majorBidi" w:cstheme="majorBidi"/>
        </w:rPr>
        <w:t>C</w:t>
      </w:r>
      <w:r w:rsidR="00C9300F" w:rsidRPr="009E0164">
        <w:rPr>
          <w:rFonts w:asciiTheme="majorBidi" w:hAnsiTheme="majorBidi" w:cstheme="majorBidi"/>
        </w:rPr>
        <w:t>onvention en impliquant les média publics et privés ont été réalisées. Ainsi, le 8 mars 2015, à l’occasion de la journée mondiale de la femme, une émission spéciale sur les situations des travailleurs malgaches à l’étranger a été diffusée sur les ondes de la Radio Nationale Malagasy (RNM) avec la participation du MPPSPF, du MINFOP, de la Police des Airs et des Frontières et de l’Association SPDTS.</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68.</w:t>
      </w:r>
      <w:r w:rsidRPr="009E0164">
        <w:rPr>
          <w:rFonts w:asciiTheme="majorBidi" w:hAnsiTheme="majorBidi" w:cstheme="majorBidi"/>
        </w:rPr>
        <w:tab/>
      </w:r>
      <w:r w:rsidR="00C9300F" w:rsidRPr="009E0164">
        <w:rPr>
          <w:rFonts w:asciiTheme="majorBidi" w:hAnsiTheme="majorBidi" w:cstheme="majorBidi"/>
        </w:rPr>
        <w:t xml:space="preserve">Les dispositions de la </w:t>
      </w:r>
      <w:r w:rsidR="002C19B2" w:rsidRPr="009E0164">
        <w:rPr>
          <w:rFonts w:asciiTheme="majorBidi" w:hAnsiTheme="majorBidi" w:cstheme="majorBidi"/>
        </w:rPr>
        <w:t>C</w:t>
      </w:r>
      <w:r w:rsidR="00C9300F" w:rsidRPr="009E0164">
        <w:rPr>
          <w:rFonts w:asciiTheme="majorBidi" w:hAnsiTheme="majorBidi" w:cstheme="majorBidi"/>
        </w:rPr>
        <w:t>onvention sur la protection des droits des travailleurs migrants ont été aussi diffusées sur la RNM et la TVM en juillet 2016 et publiées dans des presses écrites quotidiennes sur initiative du MCRI.</w:t>
      </w:r>
    </w:p>
    <w:p w:rsidR="00C9300F" w:rsidRPr="009E0164" w:rsidRDefault="00895A6C" w:rsidP="00895A6C">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Réponse à la question n</w:t>
      </w:r>
      <w:r w:rsidR="00DB7851" w:rsidRPr="009E0164">
        <w:rPr>
          <w:rFonts w:asciiTheme="majorBidi" w:hAnsiTheme="majorBidi" w:cstheme="majorBidi"/>
          <w:vertAlign w:val="superscript"/>
        </w:rPr>
        <w:t>o</w:t>
      </w:r>
      <w:r w:rsidR="00DB7851">
        <w:rPr>
          <w:rFonts w:asciiTheme="majorBidi" w:hAnsiTheme="majorBidi" w:cstheme="majorBidi"/>
        </w:rPr>
        <w:t> </w:t>
      </w:r>
      <w:r w:rsidR="00C9300F" w:rsidRPr="009E0164">
        <w:rPr>
          <w:rFonts w:asciiTheme="majorBidi" w:hAnsiTheme="majorBidi" w:cstheme="majorBidi"/>
        </w:rPr>
        <w:t xml:space="preserve">7 relative au programme de formation en droits </w:t>
      </w:r>
      <w:r w:rsidR="00483A65" w:rsidRPr="009E0164">
        <w:rPr>
          <w:rFonts w:asciiTheme="majorBidi" w:hAnsiTheme="majorBidi" w:cstheme="majorBidi"/>
        </w:rPr>
        <w:br/>
      </w:r>
      <w:r w:rsidR="00C9300F" w:rsidRPr="009E0164">
        <w:rPr>
          <w:rFonts w:asciiTheme="majorBidi" w:hAnsiTheme="majorBidi" w:cstheme="majorBidi"/>
        </w:rPr>
        <w:t>de l’homme des</w:t>
      </w:r>
      <w:r w:rsidRPr="009E0164">
        <w:rPr>
          <w:rFonts w:asciiTheme="majorBidi" w:hAnsiTheme="majorBidi" w:cstheme="majorBidi"/>
        </w:rPr>
        <w:t xml:space="preserve"> travailleurs migrants</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69.</w:t>
      </w:r>
      <w:r w:rsidRPr="009E0164">
        <w:rPr>
          <w:rFonts w:asciiTheme="majorBidi" w:hAnsiTheme="majorBidi" w:cstheme="majorBidi"/>
        </w:rPr>
        <w:tab/>
      </w:r>
      <w:r w:rsidR="00C9300F" w:rsidRPr="009E0164">
        <w:rPr>
          <w:rFonts w:asciiTheme="majorBidi" w:hAnsiTheme="majorBidi" w:cstheme="majorBidi"/>
        </w:rPr>
        <w:t>Les données y afférentes ne sont pas encore disponibles.</w:t>
      </w:r>
    </w:p>
    <w:p w:rsidR="00C9300F" w:rsidRPr="009E0164" w:rsidRDefault="00895A6C" w:rsidP="00F27AA7">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F27AA7" w:rsidRPr="009E0164">
        <w:rPr>
          <w:rFonts w:asciiTheme="majorBidi" w:hAnsiTheme="majorBidi" w:cstheme="majorBidi"/>
        </w:rPr>
        <w:t>n</w:t>
      </w:r>
      <w:r w:rsidR="00F27AA7" w:rsidRPr="009E0164">
        <w:rPr>
          <w:rFonts w:asciiTheme="majorBidi" w:hAnsiTheme="majorBidi" w:cstheme="majorBidi"/>
          <w:vertAlign w:val="superscript"/>
        </w:rPr>
        <w:t>o</w:t>
      </w:r>
      <w:r w:rsidR="00F27AA7" w:rsidRPr="009E0164">
        <w:rPr>
          <w:rFonts w:asciiTheme="majorBidi" w:hAnsiTheme="majorBidi" w:cstheme="majorBidi"/>
        </w:rPr>
        <w:t> </w:t>
      </w:r>
      <w:r w:rsidR="00C9300F" w:rsidRPr="009E0164">
        <w:rPr>
          <w:rFonts w:asciiTheme="majorBidi" w:hAnsiTheme="majorBidi" w:cstheme="majorBidi"/>
        </w:rPr>
        <w:t>8 sur la coopération et l’interaction entre le Gouv</w:t>
      </w:r>
      <w:r w:rsidRPr="009E0164">
        <w:rPr>
          <w:rFonts w:asciiTheme="majorBidi" w:hAnsiTheme="majorBidi" w:cstheme="majorBidi"/>
        </w:rPr>
        <w:t>ernement et</w:t>
      </w:r>
      <w:r w:rsidR="00483A65" w:rsidRPr="009E0164">
        <w:rPr>
          <w:rFonts w:asciiTheme="majorBidi" w:hAnsiTheme="majorBidi" w:cstheme="majorBidi"/>
        </w:rPr>
        <w:t> </w:t>
      </w:r>
      <w:r w:rsidRPr="009E0164">
        <w:rPr>
          <w:rFonts w:asciiTheme="majorBidi" w:hAnsiTheme="majorBidi" w:cstheme="majorBidi"/>
        </w:rPr>
        <w:t>la société civile</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70.</w:t>
      </w:r>
      <w:r w:rsidRPr="009E0164">
        <w:rPr>
          <w:rFonts w:asciiTheme="majorBidi" w:hAnsiTheme="majorBidi" w:cstheme="majorBidi"/>
        </w:rPr>
        <w:tab/>
      </w:r>
      <w:r w:rsidR="00C9300F" w:rsidRPr="009E0164">
        <w:rPr>
          <w:rFonts w:asciiTheme="majorBidi" w:hAnsiTheme="majorBidi" w:cstheme="majorBidi"/>
        </w:rPr>
        <w:t xml:space="preserve">Les OSC œuvrant dans le domaine de la protection des travailleurs migrants et la CNIDH ont contribué activement à la réalisation des actions tendant à la protection des droits des travailleurs migrants et les membres de leur famille surtout sur la sensibilisation, la vulgarisation des textes et aussi sur la prise en charge et l’accompagnement des personnes victimes. </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71.</w:t>
      </w:r>
      <w:r w:rsidRPr="009E0164">
        <w:rPr>
          <w:rFonts w:asciiTheme="majorBidi" w:hAnsiTheme="majorBidi" w:cstheme="majorBidi"/>
        </w:rPr>
        <w:tab/>
      </w:r>
      <w:r w:rsidR="00C9300F" w:rsidRPr="009E0164">
        <w:rPr>
          <w:rFonts w:asciiTheme="majorBidi" w:hAnsiTheme="majorBidi" w:cstheme="majorBidi"/>
        </w:rPr>
        <w:t>Les OSC sont également impliquées à l’établissement et aux collectes de données nécessaires à l’élaboration du présent rapport.</w:t>
      </w:r>
    </w:p>
    <w:p w:rsidR="00C9300F" w:rsidRPr="009E0164" w:rsidRDefault="00895A6C" w:rsidP="00F27AA7">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F27AA7" w:rsidRPr="009E0164">
        <w:rPr>
          <w:rFonts w:asciiTheme="majorBidi" w:hAnsiTheme="majorBidi" w:cstheme="majorBidi"/>
        </w:rPr>
        <w:t>n</w:t>
      </w:r>
      <w:r w:rsidR="00F27AA7" w:rsidRPr="009E0164">
        <w:rPr>
          <w:rFonts w:asciiTheme="majorBidi" w:hAnsiTheme="majorBidi" w:cstheme="majorBidi"/>
          <w:vertAlign w:val="superscript"/>
        </w:rPr>
        <w:t>o</w:t>
      </w:r>
      <w:r w:rsidR="00F27AA7" w:rsidRPr="009E0164">
        <w:rPr>
          <w:rFonts w:asciiTheme="majorBidi" w:hAnsiTheme="majorBidi" w:cstheme="majorBidi"/>
        </w:rPr>
        <w:t> </w:t>
      </w:r>
      <w:r w:rsidR="00C9300F" w:rsidRPr="009E0164">
        <w:rPr>
          <w:rFonts w:asciiTheme="majorBidi" w:hAnsiTheme="majorBidi" w:cstheme="majorBidi"/>
        </w:rPr>
        <w:t>9 concernant</w:t>
      </w:r>
      <w:r w:rsidRPr="009E0164">
        <w:rPr>
          <w:rFonts w:asciiTheme="majorBidi" w:hAnsiTheme="majorBidi" w:cstheme="majorBidi"/>
        </w:rPr>
        <w:t xml:space="preserve"> les agences de placement privé</w:t>
      </w:r>
    </w:p>
    <w:p w:rsidR="00C9300F" w:rsidRPr="009E0164" w:rsidRDefault="00CA190E" w:rsidP="00F27AA7">
      <w:pPr>
        <w:pStyle w:val="SingleTxtG"/>
        <w:rPr>
          <w:rFonts w:asciiTheme="majorBidi" w:hAnsiTheme="majorBidi" w:cstheme="majorBidi"/>
        </w:rPr>
      </w:pPr>
      <w:r w:rsidRPr="009E0164">
        <w:rPr>
          <w:rFonts w:asciiTheme="majorBidi" w:hAnsiTheme="majorBidi" w:cstheme="majorBidi"/>
        </w:rPr>
        <w:t>72.</w:t>
      </w:r>
      <w:r w:rsidRPr="009E0164">
        <w:rPr>
          <w:rFonts w:asciiTheme="majorBidi" w:hAnsiTheme="majorBidi" w:cstheme="majorBidi"/>
        </w:rPr>
        <w:tab/>
      </w:r>
      <w:r w:rsidR="00C9300F" w:rsidRPr="009E0164">
        <w:rPr>
          <w:rFonts w:asciiTheme="majorBidi" w:hAnsiTheme="majorBidi" w:cstheme="majorBidi"/>
        </w:rPr>
        <w:t xml:space="preserve">La loi </w:t>
      </w:r>
      <w:r w:rsidR="00F27AA7" w:rsidRPr="009E0164">
        <w:rPr>
          <w:rFonts w:asciiTheme="majorBidi" w:hAnsiTheme="majorBidi" w:cstheme="majorBidi"/>
        </w:rPr>
        <w:t>n</w:t>
      </w:r>
      <w:r w:rsidR="00F27AA7" w:rsidRPr="009E0164">
        <w:rPr>
          <w:rFonts w:asciiTheme="majorBidi" w:hAnsiTheme="majorBidi" w:cstheme="majorBidi"/>
          <w:vertAlign w:val="superscript"/>
        </w:rPr>
        <w:t>o</w:t>
      </w:r>
      <w:r w:rsidR="00F27AA7" w:rsidRPr="009E0164">
        <w:rPr>
          <w:rFonts w:asciiTheme="majorBidi" w:hAnsiTheme="majorBidi" w:cstheme="majorBidi"/>
        </w:rPr>
        <w:t> </w:t>
      </w:r>
      <w:r w:rsidR="00C9300F" w:rsidRPr="009E0164">
        <w:rPr>
          <w:rFonts w:asciiTheme="majorBidi" w:hAnsiTheme="majorBidi" w:cstheme="majorBidi"/>
        </w:rPr>
        <w:t xml:space="preserve">2003-044 du 28 juillet 2004 portant </w:t>
      </w:r>
      <w:r w:rsidR="00C671FB" w:rsidRPr="009E0164">
        <w:rPr>
          <w:rFonts w:asciiTheme="majorBidi" w:hAnsiTheme="majorBidi" w:cstheme="majorBidi"/>
        </w:rPr>
        <w:t xml:space="preserve">Code </w:t>
      </w:r>
      <w:r w:rsidR="00C9300F" w:rsidRPr="009E0164">
        <w:rPr>
          <w:rFonts w:asciiTheme="majorBidi" w:hAnsiTheme="majorBidi" w:cstheme="majorBidi"/>
        </w:rPr>
        <w:t xml:space="preserve">du travail, en son article 248 prévoit la mise en place des services spécialisés de l’emploi et du placement ou Agences de Placement Privé. En application de cette disposition, le gouvernement a adopté le décret </w:t>
      </w:r>
      <w:r w:rsidR="00F27AA7" w:rsidRPr="009E0164">
        <w:rPr>
          <w:rFonts w:asciiTheme="majorBidi" w:hAnsiTheme="majorBidi" w:cstheme="majorBidi"/>
        </w:rPr>
        <w:t>n</w:t>
      </w:r>
      <w:r w:rsidR="00F27AA7" w:rsidRPr="009E0164">
        <w:rPr>
          <w:rFonts w:asciiTheme="majorBidi" w:hAnsiTheme="majorBidi" w:cstheme="majorBidi"/>
          <w:vertAlign w:val="superscript"/>
        </w:rPr>
        <w:t>o</w:t>
      </w:r>
      <w:r w:rsidR="00F27AA7" w:rsidRPr="009E0164">
        <w:rPr>
          <w:rFonts w:asciiTheme="majorBidi" w:hAnsiTheme="majorBidi" w:cstheme="majorBidi"/>
        </w:rPr>
        <w:t> </w:t>
      </w:r>
      <w:r w:rsidR="00C9300F" w:rsidRPr="009E0164">
        <w:rPr>
          <w:rFonts w:asciiTheme="majorBidi" w:hAnsiTheme="majorBidi" w:cstheme="majorBidi"/>
        </w:rPr>
        <w:t xml:space="preserve">2005/396 du 28 juin 2005 fixant les conditions d’ouverture et les modalités d’exercice de ces services. </w:t>
      </w:r>
    </w:p>
    <w:p w:rsidR="00C9300F" w:rsidRPr="009E0164" w:rsidRDefault="00CA190E" w:rsidP="00F27AA7">
      <w:pPr>
        <w:pStyle w:val="SingleTxtG"/>
        <w:rPr>
          <w:rFonts w:asciiTheme="majorBidi" w:hAnsiTheme="majorBidi" w:cstheme="majorBidi"/>
        </w:rPr>
      </w:pPr>
      <w:r w:rsidRPr="009E0164">
        <w:rPr>
          <w:rFonts w:asciiTheme="majorBidi" w:hAnsiTheme="majorBidi" w:cstheme="majorBidi"/>
        </w:rPr>
        <w:t>73.</w:t>
      </w:r>
      <w:r w:rsidRPr="009E0164">
        <w:rPr>
          <w:rFonts w:asciiTheme="majorBidi" w:hAnsiTheme="majorBidi" w:cstheme="majorBidi"/>
        </w:rPr>
        <w:tab/>
      </w:r>
      <w:r w:rsidR="00C9300F" w:rsidRPr="009E0164">
        <w:rPr>
          <w:rFonts w:asciiTheme="majorBidi" w:hAnsiTheme="majorBidi" w:cstheme="majorBidi"/>
        </w:rPr>
        <w:t xml:space="preserve">Avant 2015, 54 Agences de Placement Privé ont été enregistrées. Pour lutter contre l’envoi illicite et l’exploitation de tout genre, le Ministère en charge de l’Emploi a abrogé tous les agréments des agences de placement par l’arrêté </w:t>
      </w:r>
      <w:r w:rsidR="00F27AA7" w:rsidRPr="009E0164">
        <w:rPr>
          <w:rFonts w:asciiTheme="majorBidi" w:hAnsiTheme="majorBidi" w:cstheme="majorBidi"/>
        </w:rPr>
        <w:t>n</w:t>
      </w:r>
      <w:r w:rsidR="00F27AA7" w:rsidRPr="009E0164">
        <w:rPr>
          <w:rFonts w:asciiTheme="majorBidi" w:hAnsiTheme="majorBidi" w:cstheme="majorBidi"/>
          <w:vertAlign w:val="superscript"/>
        </w:rPr>
        <w:t>o</w:t>
      </w:r>
      <w:r w:rsidR="00F27AA7" w:rsidRPr="009E0164">
        <w:rPr>
          <w:rFonts w:asciiTheme="majorBidi" w:hAnsiTheme="majorBidi" w:cstheme="majorBidi"/>
        </w:rPr>
        <w:t> </w:t>
      </w:r>
      <w:r w:rsidR="00C9300F" w:rsidRPr="009E0164">
        <w:rPr>
          <w:rFonts w:asciiTheme="majorBidi" w:hAnsiTheme="majorBidi" w:cstheme="majorBidi"/>
        </w:rPr>
        <w:t>20308/2015/MEETFP du 11 juin 2015. Depuis cette date, aucun agrément n’a été octroyé.</w:t>
      </w:r>
    </w:p>
    <w:p w:rsidR="00C9300F" w:rsidRPr="009E0164" w:rsidRDefault="00CA190E" w:rsidP="009E0164">
      <w:pPr>
        <w:pStyle w:val="SingleTxtG"/>
        <w:rPr>
          <w:rFonts w:asciiTheme="majorBidi" w:hAnsiTheme="majorBidi" w:cstheme="majorBidi"/>
        </w:rPr>
      </w:pPr>
      <w:r w:rsidRPr="009E0164">
        <w:rPr>
          <w:rFonts w:asciiTheme="majorBidi" w:hAnsiTheme="majorBidi" w:cstheme="majorBidi"/>
        </w:rPr>
        <w:lastRenderedPageBreak/>
        <w:t>74.</w:t>
      </w:r>
      <w:r w:rsidRPr="009E0164">
        <w:rPr>
          <w:rFonts w:asciiTheme="majorBidi" w:hAnsiTheme="majorBidi" w:cstheme="majorBidi"/>
        </w:rPr>
        <w:tab/>
      </w:r>
      <w:r w:rsidR="00C9300F" w:rsidRPr="009E0164">
        <w:rPr>
          <w:rFonts w:asciiTheme="majorBidi" w:hAnsiTheme="majorBidi" w:cstheme="majorBidi"/>
        </w:rPr>
        <w:t xml:space="preserve">Suivant l’arrêté </w:t>
      </w:r>
      <w:r w:rsidR="00F27AA7" w:rsidRPr="009E0164">
        <w:rPr>
          <w:rFonts w:asciiTheme="majorBidi" w:hAnsiTheme="majorBidi" w:cstheme="majorBidi"/>
        </w:rPr>
        <w:t>n</w:t>
      </w:r>
      <w:r w:rsidR="00F27AA7" w:rsidRPr="009E0164">
        <w:rPr>
          <w:rFonts w:asciiTheme="majorBidi" w:hAnsiTheme="majorBidi" w:cstheme="majorBidi"/>
          <w:vertAlign w:val="superscript"/>
        </w:rPr>
        <w:t>o</w:t>
      </w:r>
      <w:r w:rsidR="00F27AA7" w:rsidRPr="009E0164">
        <w:rPr>
          <w:rFonts w:asciiTheme="majorBidi" w:hAnsiTheme="majorBidi" w:cstheme="majorBidi"/>
        </w:rPr>
        <w:t> </w:t>
      </w:r>
      <w:r w:rsidR="00C9300F" w:rsidRPr="009E0164">
        <w:rPr>
          <w:rFonts w:asciiTheme="majorBidi" w:hAnsiTheme="majorBidi" w:cstheme="majorBidi"/>
        </w:rPr>
        <w:t>20307/2015/MEETFP du 11 juin 2015 fixant les modalités d’octroi et de retrait d’agrément des bureaux de placement privés et leurs obligations, l’Agence de Placement Privé doit conclure une convention de partenariat avec l’Agence ou Société de placement à l’étranger. Cette convention de partenariat fixe les droits et obligations des deux parties. En outre, l’arrêté susmentionné en son article 5, al</w:t>
      </w:r>
      <w:r w:rsidR="000D313B">
        <w:rPr>
          <w:rFonts w:asciiTheme="majorBidi" w:hAnsiTheme="majorBidi" w:cstheme="majorBidi"/>
        </w:rPr>
        <w:t xml:space="preserve">inéa </w:t>
      </w:r>
      <w:r w:rsidR="00C9300F" w:rsidRPr="009E0164">
        <w:rPr>
          <w:rFonts w:asciiTheme="majorBidi" w:hAnsiTheme="majorBidi" w:cstheme="majorBidi"/>
        </w:rPr>
        <w:t>2 précise que les candidats sélectionnés envoyés à l’étranger sont sous la responsabilité du bureau de placement jusqu’à leur retour à Madagascar. Aussi, l’Agence de Placement Privé est tenue de fournir un rapport d’activités trimestriel et annuel sur les offres, demandes et placement fait par branche d’activités et par catégorie professionnelle.</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75.</w:t>
      </w:r>
      <w:r w:rsidRPr="009E0164">
        <w:rPr>
          <w:rFonts w:asciiTheme="majorBidi" w:hAnsiTheme="majorBidi" w:cstheme="majorBidi"/>
        </w:rPr>
        <w:tab/>
      </w:r>
      <w:r w:rsidR="00C9300F" w:rsidRPr="009E0164">
        <w:rPr>
          <w:rFonts w:asciiTheme="majorBidi" w:hAnsiTheme="majorBidi" w:cstheme="majorBidi"/>
        </w:rPr>
        <w:t xml:space="preserve">La délivrance d’agrément des Agences de Placement Privé se fait sur demande déposée par l’Agence. La liste des pièces à fournir est fixée par l’article 2 dudit arrêté :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EE24B0" w:rsidRPr="009E0164">
        <w:rPr>
          <w:rFonts w:asciiTheme="majorBidi" w:hAnsiTheme="majorBidi" w:cstheme="majorBidi"/>
        </w:rPr>
        <w:t>Une</w:t>
      </w:r>
      <w:r w:rsidR="00C9300F" w:rsidRPr="009E0164">
        <w:rPr>
          <w:rFonts w:asciiTheme="majorBidi" w:hAnsiTheme="majorBidi" w:cstheme="majorBidi"/>
        </w:rPr>
        <w:t xml:space="preserve"> demande sur papier libre adressée à Monsieur</w:t>
      </w:r>
      <w:r w:rsidR="00860CA7" w:rsidRPr="009E0164">
        <w:rPr>
          <w:rFonts w:asciiTheme="majorBidi" w:hAnsiTheme="majorBidi" w:cstheme="majorBidi"/>
        </w:rPr>
        <w:t xml:space="preserve"> Le Ministre chargé de l’Emploi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EE24B0" w:rsidRPr="009E0164">
        <w:rPr>
          <w:rFonts w:asciiTheme="majorBidi" w:hAnsiTheme="majorBidi" w:cstheme="majorBidi"/>
        </w:rPr>
        <w:t>Une</w:t>
      </w:r>
      <w:r w:rsidR="00C9300F" w:rsidRPr="009E0164">
        <w:rPr>
          <w:rFonts w:asciiTheme="majorBidi" w:hAnsiTheme="majorBidi" w:cstheme="majorBidi"/>
        </w:rPr>
        <w:t xml:space="preserve"> photocopie d’ouverture du Bureau de Placement certifiée conforme auprès d’un arrondissem</w:t>
      </w:r>
      <w:r w:rsidR="00860CA7" w:rsidRPr="009E0164">
        <w:rPr>
          <w:rFonts w:asciiTheme="majorBidi" w:hAnsiTheme="majorBidi" w:cstheme="majorBidi"/>
        </w:rPr>
        <w:t>ent ou d’une commune du ressort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EE24B0" w:rsidRPr="009E0164">
        <w:rPr>
          <w:rFonts w:asciiTheme="majorBidi" w:hAnsiTheme="majorBidi" w:cstheme="majorBidi"/>
        </w:rPr>
        <w:t>Curriculum</w:t>
      </w:r>
      <w:r w:rsidR="00C9300F" w:rsidRPr="009E0164">
        <w:rPr>
          <w:rFonts w:asciiTheme="majorBidi" w:hAnsiTheme="majorBidi" w:cstheme="majorBidi"/>
        </w:rPr>
        <w:t xml:space="preserve"> vitae de tous les agents, accompagnés des photocopies certifiées de leur diplôme et plus particulièrem</w:t>
      </w:r>
      <w:r w:rsidR="00860CA7" w:rsidRPr="009E0164">
        <w:rPr>
          <w:rFonts w:asciiTheme="majorBidi" w:hAnsiTheme="majorBidi" w:cstheme="majorBidi"/>
        </w:rPr>
        <w:t>ent du conseiller professionnel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EE24B0" w:rsidRPr="009E0164">
        <w:rPr>
          <w:rFonts w:asciiTheme="majorBidi" w:hAnsiTheme="majorBidi" w:cstheme="majorBidi"/>
        </w:rPr>
        <w:t>Une</w:t>
      </w:r>
      <w:r w:rsidR="00C9300F" w:rsidRPr="009E0164">
        <w:rPr>
          <w:rFonts w:asciiTheme="majorBidi" w:hAnsiTheme="majorBidi" w:cstheme="majorBidi"/>
        </w:rPr>
        <w:t xml:space="preserve"> description des prestations dispensées et/ou la proc</w:t>
      </w:r>
      <w:r w:rsidR="00860CA7" w:rsidRPr="009E0164">
        <w:rPr>
          <w:rFonts w:asciiTheme="majorBidi" w:hAnsiTheme="majorBidi" w:cstheme="majorBidi"/>
        </w:rPr>
        <w:t>édure d’interventions appliquée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EE24B0" w:rsidRPr="009E0164">
        <w:rPr>
          <w:rFonts w:asciiTheme="majorBidi" w:hAnsiTheme="majorBidi" w:cstheme="majorBidi"/>
        </w:rPr>
        <w:t>Un</w:t>
      </w:r>
      <w:r w:rsidR="00C9300F" w:rsidRPr="009E0164">
        <w:rPr>
          <w:rFonts w:asciiTheme="majorBidi" w:hAnsiTheme="majorBidi" w:cstheme="majorBidi"/>
        </w:rPr>
        <w:t xml:space="preserve"> montant de chaque prestation fournie par </w:t>
      </w:r>
      <w:r w:rsidR="00860CA7" w:rsidRPr="009E0164">
        <w:rPr>
          <w:rFonts w:asciiTheme="majorBidi" w:hAnsiTheme="majorBidi" w:cstheme="majorBidi"/>
        </w:rPr>
        <w:t>le Bureau de Placement Privé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EE24B0" w:rsidRPr="009E0164">
        <w:rPr>
          <w:rFonts w:asciiTheme="majorBidi" w:hAnsiTheme="majorBidi" w:cstheme="majorBidi"/>
        </w:rPr>
        <w:t>Un</w:t>
      </w:r>
      <w:r w:rsidR="00C9300F" w:rsidRPr="009E0164">
        <w:rPr>
          <w:rFonts w:asciiTheme="majorBidi" w:hAnsiTheme="majorBidi" w:cstheme="majorBidi"/>
        </w:rPr>
        <w:t xml:space="preserve"> plan détaillé du local serva</w:t>
      </w:r>
      <w:r w:rsidR="00860CA7" w:rsidRPr="009E0164">
        <w:rPr>
          <w:rFonts w:asciiTheme="majorBidi" w:hAnsiTheme="majorBidi" w:cstheme="majorBidi"/>
        </w:rPr>
        <w:t>nt de bureau de placement privé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EE24B0" w:rsidRPr="009E0164">
        <w:rPr>
          <w:rFonts w:asciiTheme="majorBidi" w:hAnsiTheme="majorBidi" w:cstheme="majorBidi"/>
        </w:rPr>
        <w:t>Un</w:t>
      </w:r>
      <w:r w:rsidR="00C9300F" w:rsidRPr="009E0164">
        <w:rPr>
          <w:rFonts w:asciiTheme="majorBidi" w:hAnsiTheme="majorBidi" w:cstheme="majorBidi"/>
        </w:rPr>
        <w:t xml:space="preserve"> permis autorisant le recrute</w:t>
      </w:r>
      <w:r w:rsidR="00860CA7" w:rsidRPr="009E0164">
        <w:rPr>
          <w:rFonts w:asciiTheme="majorBidi" w:hAnsiTheme="majorBidi" w:cstheme="majorBidi"/>
        </w:rPr>
        <w:t>ment des travailleurs malgaches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EE24B0" w:rsidRPr="009E0164">
        <w:rPr>
          <w:rFonts w:asciiTheme="majorBidi" w:hAnsiTheme="majorBidi" w:cstheme="majorBidi"/>
        </w:rPr>
        <w:t>Un</w:t>
      </w:r>
      <w:r w:rsidR="00C9300F" w:rsidRPr="009E0164">
        <w:rPr>
          <w:rFonts w:asciiTheme="majorBidi" w:hAnsiTheme="majorBidi" w:cstheme="majorBidi"/>
        </w:rPr>
        <w:t xml:space="preserve"> certificat d’existence de la société ou de l’Agence</w:t>
      </w:r>
      <w:r w:rsidR="00860CA7" w:rsidRPr="009E0164">
        <w:rPr>
          <w:rFonts w:asciiTheme="majorBidi" w:hAnsiTheme="majorBidi" w:cstheme="majorBidi"/>
        </w:rPr>
        <w:t xml:space="preserve"> de Placement du pays d’accueil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EE24B0" w:rsidRPr="009E0164">
        <w:rPr>
          <w:rFonts w:asciiTheme="majorBidi" w:hAnsiTheme="majorBidi" w:cstheme="majorBidi"/>
        </w:rPr>
        <w:t>Une</w:t>
      </w:r>
      <w:r w:rsidR="00C9300F" w:rsidRPr="009E0164">
        <w:rPr>
          <w:rFonts w:asciiTheme="majorBidi" w:hAnsiTheme="majorBidi" w:cstheme="majorBidi"/>
        </w:rPr>
        <w:t xml:space="preserve"> convention de partenariat entre le bureau de placement privé à Madagascar et l’agence ou la Société de Placement partenaire à l’étranger</w:t>
      </w:r>
      <w:r w:rsidR="00EE24B0" w:rsidRPr="009E0164">
        <w:rPr>
          <w:rFonts w:asciiTheme="majorBidi" w:hAnsiTheme="majorBidi" w:cstheme="majorBidi"/>
        </w:rPr>
        <w:t>.</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76.</w:t>
      </w:r>
      <w:r w:rsidRPr="009E0164">
        <w:rPr>
          <w:rFonts w:asciiTheme="majorBidi" w:hAnsiTheme="majorBidi" w:cstheme="majorBidi"/>
        </w:rPr>
        <w:tab/>
      </w:r>
      <w:r w:rsidR="00C9300F" w:rsidRPr="009E0164">
        <w:rPr>
          <w:rFonts w:asciiTheme="majorBidi" w:hAnsiTheme="majorBidi" w:cstheme="majorBidi"/>
        </w:rPr>
        <w:t>L’agrément est octroyé pour une période de deux ans renouvelable. En cas d’irrégularités ou d’infractions de la part de l’Agence de Placement Privé, le MEETFP peut procéder au retrait de l’agrément.</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77.</w:t>
      </w:r>
      <w:r w:rsidRPr="009E0164">
        <w:rPr>
          <w:rFonts w:asciiTheme="majorBidi" w:hAnsiTheme="majorBidi" w:cstheme="majorBidi"/>
        </w:rPr>
        <w:tab/>
      </w:r>
      <w:r w:rsidR="00C9300F" w:rsidRPr="009E0164">
        <w:rPr>
          <w:rFonts w:asciiTheme="majorBidi" w:hAnsiTheme="majorBidi" w:cstheme="majorBidi"/>
        </w:rPr>
        <w:t>Concernant les rôles et responsabilités des agences de recrutement et leurs responsabilités conjointes, ils doivent figurer dans la convention de partenariat établie entre les bureaux de placement privés à Madagascar et l’agence ou la société de placement partenaire à l’étranger, conformément à l’article 2 du même arrêté.</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78.</w:t>
      </w:r>
      <w:r w:rsidRPr="009E0164">
        <w:rPr>
          <w:rFonts w:asciiTheme="majorBidi" w:hAnsiTheme="majorBidi" w:cstheme="majorBidi"/>
        </w:rPr>
        <w:tab/>
      </w:r>
      <w:r w:rsidR="00C9300F" w:rsidRPr="009E0164">
        <w:rPr>
          <w:rFonts w:asciiTheme="majorBidi" w:hAnsiTheme="majorBidi" w:cstheme="majorBidi"/>
        </w:rPr>
        <w:t>En son article 5, concernant l’assurance aux travailleurs migrants, les candidats sélectionnés envoyés à l’étranger sont sous la responsabilité du bureau de placement jusqu’à leur retour à Madagascar.</w:t>
      </w:r>
    </w:p>
    <w:p w:rsidR="00C9300F" w:rsidRPr="009E0164" w:rsidRDefault="00EE24B0" w:rsidP="00EE24B0">
      <w:pPr>
        <w:pStyle w:val="H1G"/>
        <w:rPr>
          <w:rFonts w:asciiTheme="majorBidi" w:hAnsiTheme="majorBidi" w:cstheme="majorBidi"/>
        </w:rPr>
      </w:pPr>
      <w:r w:rsidRPr="009E0164">
        <w:rPr>
          <w:rFonts w:asciiTheme="majorBidi" w:hAnsiTheme="majorBidi" w:cstheme="majorBidi"/>
        </w:rPr>
        <w:tab/>
        <w:t>B.</w:t>
      </w:r>
      <w:r w:rsidRPr="009E0164">
        <w:rPr>
          <w:rFonts w:asciiTheme="majorBidi" w:hAnsiTheme="majorBidi" w:cstheme="majorBidi"/>
        </w:rPr>
        <w:tab/>
        <w:t xml:space="preserve">Renseignements relatifs aux </w:t>
      </w:r>
      <w:r w:rsidR="00562BD7" w:rsidRPr="009E0164">
        <w:rPr>
          <w:rFonts w:asciiTheme="majorBidi" w:hAnsiTheme="majorBidi" w:cstheme="majorBidi"/>
        </w:rPr>
        <w:t>articles de la C</w:t>
      </w:r>
      <w:r w:rsidRPr="009E0164">
        <w:rPr>
          <w:rFonts w:asciiTheme="majorBidi" w:hAnsiTheme="majorBidi" w:cstheme="majorBidi"/>
        </w:rPr>
        <w:t>onvention</w:t>
      </w:r>
    </w:p>
    <w:p w:rsidR="00C9300F" w:rsidRPr="009E0164" w:rsidRDefault="00EE24B0" w:rsidP="00EE24B0">
      <w:pPr>
        <w:pStyle w:val="H23G"/>
        <w:rPr>
          <w:rFonts w:asciiTheme="majorBidi" w:hAnsiTheme="majorBidi" w:cstheme="majorBidi"/>
        </w:rPr>
      </w:pPr>
      <w:r w:rsidRPr="009E0164">
        <w:rPr>
          <w:rFonts w:asciiTheme="majorBidi" w:hAnsiTheme="majorBidi" w:cstheme="majorBidi"/>
        </w:rPr>
        <w:tab/>
      </w:r>
      <w:r w:rsidR="00C9300F" w:rsidRPr="009E0164">
        <w:rPr>
          <w:rFonts w:asciiTheme="majorBidi" w:hAnsiTheme="majorBidi" w:cstheme="majorBidi"/>
        </w:rPr>
        <w:t>1.</w:t>
      </w:r>
      <w:r w:rsidRPr="009E0164">
        <w:rPr>
          <w:rFonts w:asciiTheme="majorBidi" w:hAnsiTheme="majorBidi" w:cstheme="majorBidi"/>
        </w:rPr>
        <w:tab/>
      </w:r>
      <w:r w:rsidR="00C9300F" w:rsidRPr="009E0164">
        <w:rPr>
          <w:rFonts w:asciiTheme="majorBidi" w:hAnsiTheme="majorBidi" w:cstheme="majorBidi"/>
        </w:rPr>
        <w:t>P</w:t>
      </w:r>
      <w:r w:rsidRPr="009E0164">
        <w:rPr>
          <w:rFonts w:asciiTheme="majorBidi" w:hAnsiTheme="majorBidi" w:cstheme="majorBidi"/>
        </w:rPr>
        <w:t>rincipes généraux</w:t>
      </w:r>
      <w:r w:rsidR="00C9300F" w:rsidRPr="009E0164">
        <w:rPr>
          <w:rFonts w:asciiTheme="majorBidi" w:hAnsiTheme="majorBidi" w:cstheme="majorBidi"/>
        </w:rPr>
        <w:t xml:space="preserve"> : articles 83 et 84</w:t>
      </w:r>
    </w:p>
    <w:p w:rsidR="00C9300F" w:rsidRPr="009E0164" w:rsidRDefault="00EE24B0" w:rsidP="00F27AA7">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F27AA7" w:rsidRPr="009E0164">
        <w:rPr>
          <w:rFonts w:asciiTheme="majorBidi" w:hAnsiTheme="majorBidi" w:cstheme="majorBidi"/>
        </w:rPr>
        <w:t>n</w:t>
      </w:r>
      <w:r w:rsidR="00F27AA7" w:rsidRPr="009E0164">
        <w:rPr>
          <w:rFonts w:asciiTheme="majorBidi" w:hAnsiTheme="majorBidi" w:cstheme="majorBidi"/>
          <w:vertAlign w:val="superscript"/>
        </w:rPr>
        <w:t>o</w:t>
      </w:r>
      <w:r w:rsidR="00F27AA7" w:rsidRPr="009E0164">
        <w:rPr>
          <w:rFonts w:asciiTheme="majorBidi" w:hAnsiTheme="majorBidi" w:cstheme="majorBidi"/>
        </w:rPr>
        <w:t> </w:t>
      </w:r>
      <w:r w:rsidR="00C9300F" w:rsidRPr="009E0164">
        <w:rPr>
          <w:rFonts w:asciiTheme="majorBidi" w:hAnsiTheme="majorBidi" w:cstheme="majorBidi"/>
        </w:rPr>
        <w:t xml:space="preserve">10 sur l’invocabilité ou l’applicabilité des dispositions </w:t>
      </w:r>
      <w:r w:rsidR="00483A65" w:rsidRPr="009E0164">
        <w:rPr>
          <w:rFonts w:asciiTheme="majorBidi" w:hAnsiTheme="majorBidi" w:cstheme="majorBidi"/>
        </w:rPr>
        <w:br/>
      </w:r>
      <w:r w:rsidR="00C9300F" w:rsidRPr="009E0164">
        <w:rPr>
          <w:rFonts w:asciiTheme="majorBidi" w:hAnsiTheme="majorBidi" w:cstheme="majorBidi"/>
        </w:rPr>
        <w:t>de la Co</w:t>
      </w:r>
      <w:r w:rsidRPr="009E0164">
        <w:rPr>
          <w:rFonts w:asciiTheme="majorBidi" w:hAnsiTheme="majorBidi" w:cstheme="majorBidi"/>
        </w:rPr>
        <w:t>nvention devant les tribunaux</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79.</w:t>
      </w:r>
      <w:r w:rsidRPr="009E0164">
        <w:rPr>
          <w:rFonts w:asciiTheme="majorBidi" w:hAnsiTheme="majorBidi" w:cstheme="majorBidi"/>
        </w:rPr>
        <w:tab/>
      </w:r>
      <w:r w:rsidR="002C19B2" w:rsidRPr="009E0164">
        <w:rPr>
          <w:rFonts w:asciiTheme="majorBidi" w:hAnsiTheme="majorBidi" w:cstheme="majorBidi"/>
        </w:rPr>
        <w:t>Les C</w:t>
      </w:r>
      <w:r w:rsidR="00C9300F" w:rsidRPr="009E0164">
        <w:rPr>
          <w:rFonts w:asciiTheme="majorBidi" w:hAnsiTheme="majorBidi" w:cstheme="majorBidi"/>
        </w:rPr>
        <w:t>onventions régulièrement ratifiées peuvent être invoquées à tous les stades de la procédure.</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80.</w:t>
      </w:r>
      <w:r w:rsidRPr="009E0164">
        <w:rPr>
          <w:rFonts w:asciiTheme="majorBidi" w:hAnsiTheme="majorBidi" w:cstheme="majorBidi"/>
        </w:rPr>
        <w:tab/>
      </w:r>
      <w:r w:rsidR="002C19B2" w:rsidRPr="009E0164">
        <w:rPr>
          <w:rFonts w:asciiTheme="majorBidi" w:hAnsiTheme="majorBidi" w:cstheme="majorBidi"/>
        </w:rPr>
        <w:t>En ce qui concerne la présente C</w:t>
      </w:r>
      <w:r w:rsidR="00C9300F" w:rsidRPr="009E0164">
        <w:rPr>
          <w:rFonts w:asciiTheme="majorBidi" w:hAnsiTheme="majorBidi" w:cstheme="majorBidi"/>
        </w:rPr>
        <w:t>onvention, des efforts ont été dépl</w:t>
      </w:r>
      <w:r w:rsidR="002C19B2" w:rsidRPr="009E0164">
        <w:rPr>
          <w:rFonts w:asciiTheme="majorBidi" w:hAnsiTheme="majorBidi" w:cstheme="majorBidi"/>
        </w:rPr>
        <w:t>oyés sur l’applicabilité de la C</w:t>
      </w:r>
      <w:r w:rsidR="00C9300F" w:rsidRPr="009E0164">
        <w:rPr>
          <w:rFonts w:asciiTheme="majorBidi" w:hAnsiTheme="majorBidi" w:cstheme="majorBidi"/>
        </w:rPr>
        <w:t>onvention par le juge national. En effet, lors de la journée des chefs de juridiction de 2017, un volet spécifique a été consacré à sensibiliser les mag</w:t>
      </w:r>
      <w:r w:rsidR="002C19B2" w:rsidRPr="009E0164">
        <w:rPr>
          <w:rFonts w:asciiTheme="majorBidi" w:hAnsiTheme="majorBidi" w:cstheme="majorBidi"/>
        </w:rPr>
        <w:t>istrats à l’application de ces C</w:t>
      </w:r>
      <w:r w:rsidR="00C9300F" w:rsidRPr="009E0164">
        <w:rPr>
          <w:rFonts w:asciiTheme="majorBidi" w:hAnsiTheme="majorBidi" w:cstheme="majorBidi"/>
        </w:rPr>
        <w:t>onventions. Par ailleurs, une réunion entre le Ministère de la Justice et les magistrats du Tribunal de Première Instance d’Antananarivo a été organisée le 1</w:t>
      </w:r>
      <w:r w:rsidR="000D313B" w:rsidRPr="009E0164">
        <w:rPr>
          <w:rFonts w:asciiTheme="majorBidi" w:hAnsiTheme="majorBidi" w:cstheme="majorBidi"/>
          <w:vertAlign w:val="superscript"/>
        </w:rPr>
        <w:t>er</w:t>
      </w:r>
      <w:r w:rsidR="00C9300F" w:rsidRPr="009E0164">
        <w:rPr>
          <w:rFonts w:asciiTheme="majorBidi" w:hAnsiTheme="majorBidi" w:cstheme="majorBidi"/>
        </w:rPr>
        <w:t xml:space="preserve"> février 2018 sur la collaboration entre les deux entités durant laquelle les magistrats o</w:t>
      </w:r>
      <w:r w:rsidR="002C19B2" w:rsidRPr="009E0164">
        <w:rPr>
          <w:rFonts w:asciiTheme="majorBidi" w:hAnsiTheme="majorBidi" w:cstheme="majorBidi"/>
        </w:rPr>
        <w:t xml:space="preserve">nt été </w:t>
      </w:r>
      <w:r w:rsidR="002C19B2" w:rsidRPr="009E0164">
        <w:rPr>
          <w:rFonts w:asciiTheme="majorBidi" w:hAnsiTheme="majorBidi" w:cstheme="majorBidi"/>
        </w:rPr>
        <w:lastRenderedPageBreak/>
        <w:t>incités à appliquer les C</w:t>
      </w:r>
      <w:r w:rsidR="00C9300F" w:rsidRPr="009E0164">
        <w:rPr>
          <w:rFonts w:asciiTheme="majorBidi" w:hAnsiTheme="majorBidi" w:cstheme="majorBidi"/>
        </w:rPr>
        <w:t>onventions régulièrement ratifiées par Madagascar. Cette descente se fera dans tous les TPI de Madagascar.</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81.</w:t>
      </w:r>
      <w:r w:rsidRPr="009E0164">
        <w:rPr>
          <w:rFonts w:asciiTheme="majorBidi" w:hAnsiTheme="majorBidi" w:cstheme="majorBidi"/>
        </w:rPr>
        <w:tab/>
      </w:r>
      <w:r w:rsidR="00C9300F" w:rsidRPr="009E0164">
        <w:rPr>
          <w:rFonts w:asciiTheme="majorBidi" w:hAnsiTheme="majorBidi" w:cstheme="majorBidi"/>
        </w:rPr>
        <w:t>En 2015, le Service des travailleurs migrants, rattaché à la Direction d’Appui aux Expatriés a été créé auprès du Ministère de la Population, de la Protection Sociale et de la Promotion de la Femme. Il a pour mission de recueillir les doléances des travailleurs migrants ainsi que les membres de leurs familles. Ces derniers bénéficient des services d’informations, de conseils et d’orientation fournis par ce service dans toutes les régions de Madagascar, et plus particulièrement les informations sur les voies de recours possibles.</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82.</w:t>
      </w:r>
      <w:r w:rsidRPr="009E0164">
        <w:rPr>
          <w:rFonts w:asciiTheme="majorBidi" w:hAnsiTheme="majorBidi" w:cstheme="majorBidi"/>
        </w:rPr>
        <w:tab/>
      </w:r>
      <w:r w:rsidR="00C9300F" w:rsidRPr="009E0164">
        <w:rPr>
          <w:rFonts w:asciiTheme="majorBidi" w:hAnsiTheme="majorBidi" w:cstheme="majorBidi"/>
        </w:rPr>
        <w:t>Depuis l’année 2017, le MPPSPF a reçu 4 doléances déposées par les membres de la famille de travailleurs migrants en difficulté dans les pays suivants : Maurice, Koweït, Chine. Ils ont été orientés vers la Direction de la Diaspora du MAE pour traitement et suivi des dossiers.</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83.</w:t>
      </w:r>
      <w:r w:rsidRPr="009E0164">
        <w:rPr>
          <w:rFonts w:asciiTheme="majorBidi" w:hAnsiTheme="majorBidi" w:cstheme="majorBidi"/>
        </w:rPr>
        <w:tab/>
      </w:r>
      <w:r w:rsidR="00C9300F" w:rsidRPr="009E0164">
        <w:rPr>
          <w:rFonts w:asciiTheme="majorBidi" w:hAnsiTheme="majorBidi" w:cstheme="majorBidi"/>
        </w:rPr>
        <w:t>Le tableau ci-dessous montre le nombre de doléances déposées par les membres de la famille de travailleurs migrants en difficultés, reçues par le MPPSPF.</w:t>
      </w:r>
    </w:p>
    <w:p w:rsidR="00AE5D3D" w:rsidRPr="009E0164" w:rsidRDefault="00483A65" w:rsidP="00483A65">
      <w:pPr>
        <w:pStyle w:val="H23G"/>
        <w:rPr>
          <w:rFonts w:asciiTheme="majorBidi" w:hAnsiTheme="majorBidi" w:cstheme="majorBidi"/>
        </w:rPr>
      </w:pPr>
      <w:r w:rsidRPr="009E0164">
        <w:rPr>
          <w:rFonts w:asciiTheme="majorBidi" w:hAnsiTheme="majorBidi" w:cstheme="majorBidi"/>
          <w:b w:val="0"/>
        </w:rPr>
        <w:tab/>
      </w:r>
      <w:r w:rsidRPr="009E0164">
        <w:rPr>
          <w:rFonts w:asciiTheme="majorBidi" w:hAnsiTheme="majorBidi" w:cstheme="majorBidi"/>
          <w:b w:val="0"/>
        </w:rPr>
        <w:tab/>
      </w:r>
      <w:r w:rsidR="00AE5D3D" w:rsidRPr="009E0164">
        <w:rPr>
          <w:rFonts w:asciiTheme="majorBidi" w:hAnsiTheme="majorBidi" w:cstheme="majorBidi"/>
          <w:b w:val="0"/>
        </w:rPr>
        <w:t xml:space="preserve">Tableau </w:t>
      </w:r>
      <w:r w:rsidR="00163A74" w:rsidRPr="009E0164">
        <w:rPr>
          <w:rFonts w:asciiTheme="majorBidi" w:hAnsiTheme="majorBidi" w:cstheme="majorBidi"/>
          <w:b w:val="0"/>
        </w:rPr>
        <w:t>5</w:t>
      </w:r>
      <w:r w:rsidRPr="009E0164">
        <w:rPr>
          <w:rFonts w:asciiTheme="majorBidi" w:hAnsiTheme="majorBidi" w:cstheme="majorBidi"/>
          <w:b w:val="0"/>
        </w:rPr>
        <w:br/>
      </w:r>
      <w:r w:rsidR="00AE5D3D" w:rsidRPr="009E0164">
        <w:rPr>
          <w:rFonts w:asciiTheme="majorBidi" w:hAnsiTheme="majorBidi" w:cstheme="majorBidi"/>
        </w:rPr>
        <w:t>Nombre de doléances des travailleurs migrants en difficulté</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1701"/>
        <w:gridCol w:w="1701"/>
        <w:gridCol w:w="1701"/>
      </w:tblGrid>
      <w:tr w:rsidR="00AE5D3D" w:rsidRPr="009E0164" w:rsidTr="009E0164">
        <w:trPr>
          <w:tblHeader/>
        </w:trPr>
        <w:tc>
          <w:tcPr>
            <w:tcW w:w="2268" w:type="dxa"/>
            <w:tcBorders>
              <w:top w:val="single" w:sz="4" w:space="0" w:color="auto"/>
              <w:bottom w:val="single" w:sz="12" w:space="0" w:color="auto"/>
            </w:tcBorders>
            <w:shd w:val="clear" w:color="auto" w:fill="auto"/>
            <w:vAlign w:val="bottom"/>
          </w:tcPr>
          <w:p w:rsidR="00AE5D3D" w:rsidRPr="009E0164" w:rsidRDefault="00AE5D3D" w:rsidP="00896CAA">
            <w:pPr>
              <w:spacing w:before="80" w:after="80" w:line="200" w:lineRule="exact"/>
              <w:ind w:right="113"/>
              <w:rPr>
                <w:rFonts w:asciiTheme="majorBidi" w:hAnsiTheme="majorBidi" w:cstheme="majorBidi"/>
                <w:b/>
                <w:i/>
                <w:sz w:val="16"/>
              </w:rPr>
            </w:pPr>
            <w:r w:rsidRPr="009E0164">
              <w:rPr>
                <w:rFonts w:asciiTheme="majorBidi" w:hAnsiTheme="majorBidi" w:cstheme="majorBidi"/>
                <w:b/>
                <w:i/>
                <w:sz w:val="16"/>
              </w:rPr>
              <w:t>Nombre total</w:t>
            </w:r>
          </w:p>
        </w:tc>
        <w:tc>
          <w:tcPr>
            <w:tcW w:w="1701" w:type="dxa"/>
            <w:tcBorders>
              <w:top w:val="single" w:sz="4" w:space="0" w:color="auto"/>
              <w:bottom w:val="single" w:sz="12" w:space="0" w:color="auto"/>
            </w:tcBorders>
            <w:shd w:val="clear" w:color="auto" w:fill="auto"/>
            <w:vAlign w:val="bottom"/>
          </w:tcPr>
          <w:p w:rsidR="00AE5D3D" w:rsidRPr="009E0164" w:rsidRDefault="00AE5D3D" w:rsidP="00896CAA">
            <w:pPr>
              <w:spacing w:before="80" w:after="80" w:line="200" w:lineRule="exact"/>
              <w:ind w:right="113"/>
              <w:rPr>
                <w:rFonts w:asciiTheme="majorBidi" w:hAnsiTheme="majorBidi" w:cstheme="majorBidi"/>
                <w:i/>
                <w:sz w:val="16"/>
              </w:rPr>
            </w:pPr>
            <w:r w:rsidRPr="009E0164">
              <w:rPr>
                <w:rFonts w:asciiTheme="majorBidi" w:hAnsiTheme="majorBidi" w:cstheme="majorBidi"/>
                <w:i/>
                <w:sz w:val="16"/>
              </w:rPr>
              <w:t>Sexe</w:t>
            </w:r>
          </w:p>
        </w:tc>
        <w:tc>
          <w:tcPr>
            <w:tcW w:w="1701" w:type="dxa"/>
            <w:tcBorders>
              <w:top w:val="single" w:sz="4" w:space="0" w:color="auto"/>
              <w:bottom w:val="single" w:sz="12" w:space="0" w:color="auto"/>
            </w:tcBorders>
            <w:shd w:val="clear" w:color="auto" w:fill="auto"/>
            <w:vAlign w:val="bottom"/>
          </w:tcPr>
          <w:p w:rsidR="00AE5D3D" w:rsidRPr="009E0164" w:rsidRDefault="00AE5D3D" w:rsidP="00896CAA">
            <w:pPr>
              <w:spacing w:before="80" w:after="80" w:line="200" w:lineRule="exact"/>
              <w:ind w:right="113"/>
              <w:rPr>
                <w:rFonts w:asciiTheme="majorBidi" w:hAnsiTheme="majorBidi" w:cstheme="majorBidi"/>
                <w:i/>
                <w:sz w:val="16"/>
              </w:rPr>
            </w:pPr>
            <w:r w:rsidRPr="009E0164">
              <w:rPr>
                <w:rFonts w:asciiTheme="majorBidi" w:hAnsiTheme="majorBidi" w:cstheme="majorBidi"/>
                <w:i/>
                <w:sz w:val="16"/>
              </w:rPr>
              <w:t>Destination</w:t>
            </w:r>
          </w:p>
        </w:tc>
        <w:tc>
          <w:tcPr>
            <w:tcW w:w="1701" w:type="dxa"/>
            <w:tcBorders>
              <w:top w:val="single" w:sz="4" w:space="0" w:color="auto"/>
              <w:bottom w:val="single" w:sz="12" w:space="0" w:color="auto"/>
            </w:tcBorders>
            <w:shd w:val="clear" w:color="auto" w:fill="auto"/>
            <w:vAlign w:val="bottom"/>
          </w:tcPr>
          <w:p w:rsidR="00AE5D3D" w:rsidRPr="009E0164" w:rsidRDefault="00AE5D3D" w:rsidP="00896CAA">
            <w:pPr>
              <w:spacing w:before="80" w:after="80" w:line="200" w:lineRule="exact"/>
              <w:ind w:right="113"/>
              <w:rPr>
                <w:rFonts w:asciiTheme="majorBidi" w:hAnsiTheme="majorBidi" w:cstheme="majorBidi"/>
                <w:i/>
                <w:sz w:val="16"/>
              </w:rPr>
            </w:pPr>
            <w:r w:rsidRPr="009E0164">
              <w:rPr>
                <w:rFonts w:asciiTheme="majorBidi" w:hAnsiTheme="majorBidi" w:cstheme="majorBidi"/>
                <w:i/>
                <w:sz w:val="16"/>
              </w:rPr>
              <w:t>Date de départ</w:t>
            </w:r>
          </w:p>
        </w:tc>
      </w:tr>
      <w:tr w:rsidR="00AE5D3D" w:rsidRPr="009E0164" w:rsidTr="009E0164">
        <w:tc>
          <w:tcPr>
            <w:tcW w:w="2268" w:type="dxa"/>
            <w:vMerge w:val="restart"/>
            <w:shd w:val="clear" w:color="auto" w:fill="auto"/>
          </w:tcPr>
          <w:p w:rsidR="00AE5D3D" w:rsidRPr="009E0164" w:rsidRDefault="00AE5D3D" w:rsidP="009E0164">
            <w:pPr>
              <w:spacing w:before="40" w:after="40" w:line="220" w:lineRule="exact"/>
              <w:ind w:right="113"/>
              <w:rPr>
                <w:rFonts w:asciiTheme="majorBidi" w:hAnsiTheme="majorBidi" w:cstheme="majorBidi"/>
                <w:b/>
                <w:sz w:val="18"/>
                <w:szCs w:val="18"/>
              </w:rPr>
            </w:pPr>
            <w:r w:rsidRPr="009E0164">
              <w:rPr>
                <w:rFonts w:asciiTheme="majorBidi" w:hAnsiTheme="majorBidi" w:cstheme="majorBidi"/>
                <w:b/>
                <w:sz w:val="18"/>
                <w:szCs w:val="18"/>
              </w:rPr>
              <w:t xml:space="preserve">4 </w:t>
            </w:r>
          </w:p>
        </w:tc>
        <w:tc>
          <w:tcPr>
            <w:tcW w:w="1701" w:type="dxa"/>
            <w:shd w:val="clear" w:color="auto" w:fill="auto"/>
          </w:tcPr>
          <w:p w:rsidR="00AE5D3D" w:rsidRPr="009E0164" w:rsidRDefault="00AE5D3D" w:rsidP="009E0164">
            <w:pPr>
              <w:spacing w:before="40" w:after="40" w:line="220" w:lineRule="exact"/>
              <w:ind w:right="113"/>
              <w:rPr>
                <w:rFonts w:asciiTheme="majorBidi" w:hAnsiTheme="majorBidi" w:cstheme="majorBidi"/>
                <w:sz w:val="18"/>
                <w:szCs w:val="18"/>
              </w:rPr>
            </w:pPr>
            <w:r w:rsidRPr="009E0164">
              <w:rPr>
                <w:rFonts w:asciiTheme="majorBidi" w:hAnsiTheme="majorBidi" w:cstheme="majorBidi"/>
                <w:sz w:val="18"/>
                <w:szCs w:val="18"/>
              </w:rPr>
              <w:t>M</w:t>
            </w:r>
          </w:p>
        </w:tc>
        <w:tc>
          <w:tcPr>
            <w:tcW w:w="1701" w:type="dxa"/>
            <w:shd w:val="clear" w:color="auto" w:fill="auto"/>
          </w:tcPr>
          <w:p w:rsidR="00AE5D3D" w:rsidRPr="009E0164" w:rsidRDefault="00AE5D3D" w:rsidP="009E0164">
            <w:pPr>
              <w:spacing w:before="40" w:after="40" w:line="220" w:lineRule="exact"/>
              <w:ind w:right="113"/>
              <w:rPr>
                <w:rFonts w:asciiTheme="majorBidi" w:hAnsiTheme="majorBidi" w:cstheme="majorBidi"/>
                <w:sz w:val="18"/>
                <w:szCs w:val="18"/>
              </w:rPr>
            </w:pPr>
            <w:r w:rsidRPr="009E0164">
              <w:rPr>
                <w:rFonts w:asciiTheme="majorBidi" w:hAnsiTheme="majorBidi" w:cstheme="majorBidi"/>
                <w:sz w:val="18"/>
                <w:szCs w:val="18"/>
              </w:rPr>
              <w:t>Maurice</w:t>
            </w:r>
          </w:p>
        </w:tc>
        <w:tc>
          <w:tcPr>
            <w:tcW w:w="1701" w:type="dxa"/>
            <w:shd w:val="clear" w:color="auto" w:fill="auto"/>
          </w:tcPr>
          <w:p w:rsidR="00AE5D3D" w:rsidRPr="009E0164" w:rsidRDefault="00AE5D3D" w:rsidP="009E0164">
            <w:pPr>
              <w:spacing w:before="40" w:after="40" w:line="220" w:lineRule="exact"/>
              <w:ind w:right="113"/>
              <w:rPr>
                <w:rFonts w:asciiTheme="majorBidi" w:hAnsiTheme="majorBidi" w:cstheme="majorBidi"/>
                <w:sz w:val="18"/>
                <w:szCs w:val="18"/>
              </w:rPr>
            </w:pPr>
            <w:r w:rsidRPr="009E0164">
              <w:rPr>
                <w:rFonts w:asciiTheme="majorBidi" w:hAnsiTheme="majorBidi" w:cstheme="majorBidi"/>
                <w:sz w:val="18"/>
                <w:szCs w:val="18"/>
              </w:rPr>
              <w:t xml:space="preserve">23 </w:t>
            </w:r>
            <w:r w:rsidR="00A54B9D" w:rsidRPr="009E0164">
              <w:rPr>
                <w:rFonts w:asciiTheme="majorBidi" w:hAnsiTheme="majorBidi" w:cstheme="majorBidi"/>
                <w:sz w:val="18"/>
                <w:szCs w:val="18"/>
              </w:rPr>
              <w:t>f</w:t>
            </w:r>
            <w:r w:rsidRPr="009E0164">
              <w:rPr>
                <w:rFonts w:asciiTheme="majorBidi" w:hAnsiTheme="majorBidi" w:cstheme="majorBidi"/>
                <w:sz w:val="18"/>
                <w:szCs w:val="18"/>
              </w:rPr>
              <w:t>évrier 2017</w:t>
            </w:r>
          </w:p>
        </w:tc>
      </w:tr>
      <w:tr w:rsidR="00AE5D3D" w:rsidRPr="009E0164" w:rsidTr="009E0164">
        <w:tc>
          <w:tcPr>
            <w:tcW w:w="2268" w:type="dxa"/>
            <w:vMerge/>
            <w:shd w:val="clear" w:color="auto" w:fill="auto"/>
          </w:tcPr>
          <w:p w:rsidR="00AE5D3D" w:rsidRPr="009E0164" w:rsidRDefault="00AE5D3D" w:rsidP="009E0164">
            <w:pPr>
              <w:spacing w:before="40" w:after="40" w:line="220" w:lineRule="exact"/>
              <w:ind w:right="113"/>
              <w:rPr>
                <w:rFonts w:asciiTheme="majorBidi" w:hAnsiTheme="majorBidi" w:cstheme="majorBidi"/>
                <w:sz w:val="18"/>
                <w:szCs w:val="18"/>
                <w:highlight w:val="green"/>
              </w:rPr>
            </w:pPr>
          </w:p>
        </w:tc>
        <w:tc>
          <w:tcPr>
            <w:tcW w:w="1701" w:type="dxa"/>
            <w:shd w:val="clear" w:color="auto" w:fill="auto"/>
          </w:tcPr>
          <w:p w:rsidR="00AE5D3D" w:rsidRPr="009E0164" w:rsidRDefault="00AE5D3D" w:rsidP="009E0164">
            <w:pPr>
              <w:spacing w:before="40" w:after="40" w:line="220" w:lineRule="exact"/>
              <w:ind w:right="113"/>
              <w:rPr>
                <w:rFonts w:asciiTheme="majorBidi" w:hAnsiTheme="majorBidi" w:cstheme="majorBidi"/>
                <w:sz w:val="18"/>
                <w:szCs w:val="18"/>
              </w:rPr>
            </w:pPr>
            <w:r w:rsidRPr="009E0164">
              <w:rPr>
                <w:rFonts w:asciiTheme="majorBidi" w:hAnsiTheme="majorBidi" w:cstheme="majorBidi"/>
                <w:sz w:val="18"/>
                <w:szCs w:val="18"/>
              </w:rPr>
              <w:t>F</w:t>
            </w:r>
          </w:p>
        </w:tc>
        <w:tc>
          <w:tcPr>
            <w:tcW w:w="1701" w:type="dxa"/>
            <w:shd w:val="clear" w:color="auto" w:fill="auto"/>
          </w:tcPr>
          <w:p w:rsidR="00AE5D3D" w:rsidRPr="009E0164" w:rsidRDefault="00AE5D3D" w:rsidP="009E0164">
            <w:pPr>
              <w:spacing w:before="40" w:after="40" w:line="220" w:lineRule="exact"/>
              <w:ind w:right="113"/>
              <w:rPr>
                <w:rFonts w:asciiTheme="majorBidi" w:hAnsiTheme="majorBidi" w:cstheme="majorBidi"/>
                <w:sz w:val="18"/>
                <w:szCs w:val="18"/>
              </w:rPr>
            </w:pPr>
            <w:r w:rsidRPr="009E0164">
              <w:rPr>
                <w:rFonts w:asciiTheme="majorBidi" w:hAnsiTheme="majorBidi" w:cstheme="majorBidi"/>
                <w:sz w:val="18"/>
                <w:szCs w:val="18"/>
              </w:rPr>
              <w:t>Koweït</w:t>
            </w:r>
          </w:p>
        </w:tc>
        <w:tc>
          <w:tcPr>
            <w:tcW w:w="1701" w:type="dxa"/>
            <w:shd w:val="clear" w:color="auto" w:fill="auto"/>
          </w:tcPr>
          <w:p w:rsidR="00AE5D3D" w:rsidRPr="009E0164" w:rsidRDefault="00AE5D3D" w:rsidP="009E0164">
            <w:pPr>
              <w:spacing w:before="40" w:after="40" w:line="220" w:lineRule="exact"/>
              <w:ind w:right="113"/>
              <w:rPr>
                <w:rFonts w:asciiTheme="majorBidi" w:hAnsiTheme="majorBidi" w:cstheme="majorBidi"/>
                <w:sz w:val="18"/>
                <w:szCs w:val="18"/>
              </w:rPr>
            </w:pPr>
            <w:r w:rsidRPr="009E0164">
              <w:rPr>
                <w:rFonts w:asciiTheme="majorBidi" w:hAnsiTheme="majorBidi" w:cstheme="majorBidi"/>
                <w:sz w:val="18"/>
                <w:szCs w:val="18"/>
              </w:rPr>
              <w:t xml:space="preserve">15 </w:t>
            </w:r>
            <w:r w:rsidR="00A54B9D" w:rsidRPr="009E0164">
              <w:rPr>
                <w:rFonts w:asciiTheme="majorBidi" w:hAnsiTheme="majorBidi" w:cstheme="majorBidi"/>
                <w:sz w:val="18"/>
                <w:szCs w:val="18"/>
              </w:rPr>
              <w:t>j</w:t>
            </w:r>
            <w:r w:rsidRPr="009E0164">
              <w:rPr>
                <w:rFonts w:asciiTheme="majorBidi" w:hAnsiTheme="majorBidi" w:cstheme="majorBidi"/>
                <w:sz w:val="18"/>
                <w:szCs w:val="18"/>
              </w:rPr>
              <w:t>uin 2017</w:t>
            </w:r>
          </w:p>
        </w:tc>
      </w:tr>
      <w:tr w:rsidR="00AE5D3D" w:rsidRPr="009E0164" w:rsidTr="00D06180">
        <w:tc>
          <w:tcPr>
            <w:tcW w:w="2268" w:type="dxa"/>
            <w:vMerge/>
            <w:shd w:val="clear" w:color="auto" w:fill="auto"/>
          </w:tcPr>
          <w:p w:rsidR="00AE5D3D" w:rsidRPr="009E0164" w:rsidRDefault="00AE5D3D" w:rsidP="009E0164">
            <w:pPr>
              <w:spacing w:before="40" w:after="40" w:line="220" w:lineRule="exact"/>
              <w:ind w:right="113"/>
              <w:rPr>
                <w:rFonts w:asciiTheme="majorBidi" w:hAnsiTheme="majorBidi" w:cstheme="majorBidi"/>
                <w:sz w:val="18"/>
                <w:szCs w:val="18"/>
                <w:highlight w:val="green"/>
              </w:rPr>
            </w:pPr>
          </w:p>
        </w:tc>
        <w:tc>
          <w:tcPr>
            <w:tcW w:w="1701" w:type="dxa"/>
            <w:shd w:val="clear" w:color="auto" w:fill="auto"/>
          </w:tcPr>
          <w:p w:rsidR="00AE5D3D" w:rsidRPr="009E0164" w:rsidRDefault="00AE5D3D" w:rsidP="009E0164">
            <w:pPr>
              <w:spacing w:before="40" w:after="40" w:line="220" w:lineRule="exact"/>
              <w:ind w:right="113"/>
              <w:rPr>
                <w:rFonts w:asciiTheme="majorBidi" w:hAnsiTheme="majorBidi" w:cstheme="majorBidi"/>
                <w:sz w:val="18"/>
                <w:szCs w:val="18"/>
              </w:rPr>
            </w:pPr>
            <w:r w:rsidRPr="009E0164">
              <w:rPr>
                <w:rFonts w:asciiTheme="majorBidi" w:hAnsiTheme="majorBidi" w:cstheme="majorBidi"/>
                <w:sz w:val="18"/>
                <w:szCs w:val="18"/>
              </w:rPr>
              <w:t>F</w:t>
            </w:r>
          </w:p>
        </w:tc>
        <w:tc>
          <w:tcPr>
            <w:tcW w:w="1701" w:type="dxa"/>
            <w:shd w:val="clear" w:color="auto" w:fill="auto"/>
          </w:tcPr>
          <w:p w:rsidR="00AE5D3D" w:rsidRPr="009E0164" w:rsidRDefault="00AE5D3D" w:rsidP="009E0164">
            <w:pPr>
              <w:spacing w:before="40" w:after="40" w:line="220" w:lineRule="exact"/>
              <w:ind w:right="113"/>
              <w:rPr>
                <w:rFonts w:asciiTheme="majorBidi" w:hAnsiTheme="majorBidi" w:cstheme="majorBidi"/>
                <w:sz w:val="18"/>
                <w:szCs w:val="18"/>
              </w:rPr>
            </w:pPr>
            <w:r w:rsidRPr="009E0164">
              <w:rPr>
                <w:rFonts w:asciiTheme="majorBidi" w:hAnsiTheme="majorBidi" w:cstheme="majorBidi"/>
                <w:sz w:val="18"/>
                <w:szCs w:val="18"/>
              </w:rPr>
              <w:t>Chine</w:t>
            </w:r>
          </w:p>
        </w:tc>
        <w:tc>
          <w:tcPr>
            <w:tcW w:w="1701" w:type="dxa"/>
            <w:shd w:val="clear" w:color="auto" w:fill="auto"/>
          </w:tcPr>
          <w:p w:rsidR="00AE5D3D" w:rsidRPr="009E0164" w:rsidRDefault="00A54B9D" w:rsidP="009E0164">
            <w:pPr>
              <w:spacing w:before="40" w:after="40" w:line="220" w:lineRule="exact"/>
              <w:ind w:right="113"/>
              <w:rPr>
                <w:rFonts w:asciiTheme="majorBidi" w:hAnsiTheme="majorBidi" w:cstheme="majorBidi"/>
                <w:sz w:val="18"/>
                <w:szCs w:val="18"/>
              </w:rPr>
            </w:pPr>
            <w:r w:rsidRPr="009E0164">
              <w:rPr>
                <w:rFonts w:asciiTheme="majorBidi" w:hAnsiTheme="majorBidi" w:cstheme="majorBidi"/>
                <w:sz w:val="18"/>
                <w:szCs w:val="18"/>
              </w:rPr>
              <w:t>14 n</w:t>
            </w:r>
            <w:r w:rsidR="00AE5D3D" w:rsidRPr="009E0164">
              <w:rPr>
                <w:rFonts w:asciiTheme="majorBidi" w:hAnsiTheme="majorBidi" w:cstheme="majorBidi"/>
                <w:sz w:val="18"/>
                <w:szCs w:val="18"/>
              </w:rPr>
              <w:t>ovembre 2017</w:t>
            </w:r>
          </w:p>
        </w:tc>
      </w:tr>
      <w:tr w:rsidR="00AE5D3D" w:rsidRPr="009E0164" w:rsidTr="00D06180">
        <w:tc>
          <w:tcPr>
            <w:tcW w:w="2268" w:type="dxa"/>
            <w:vMerge/>
            <w:tcBorders>
              <w:bottom w:val="single" w:sz="12" w:space="0" w:color="auto"/>
            </w:tcBorders>
            <w:shd w:val="clear" w:color="auto" w:fill="auto"/>
          </w:tcPr>
          <w:p w:rsidR="00AE5D3D" w:rsidRPr="009E0164" w:rsidRDefault="00AE5D3D" w:rsidP="009E0164">
            <w:pPr>
              <w:spacing w:before="40" w:after="40" w:line="220" w:lineRule="exact"/>
              <w:ind w:right="113"/>
              <w:rPr>
                <w:rFonts w:asciiTheme="majorBidi" w:hAnsiTheme="majorBidi" w:cstheme="majorBidi"/>
                <w:sz w:val="18"/>
                <w:szCs w:val="18"/>
                <w:highlight w:val="green"/>
              </w:rPr>
            </w:pPr>
          </w:p>
        </w:tc>
        <w:tc>
          <w:tcPr>
            <w:tcW w:w="1701" w:type="dxa"/>
            <w:tcBorders>
              <w:bottom w:val="single" w:sz="12" w:space="0" w:color="auto"/>
            </w:tcBorders>
            <w:shd w:val="clear" w:color="auto" w:fill="auto"/>
          </w:tcPr>
          <w:p w:rsidR="00AE5D3D" w:rsidRPr="009E0164" w:rsidRDefault="00AE5D3D" w:rsidP="009E0164">
            <w:pPr>
              <w:spacing w:before="40" w:after="40" w:line="220" w:lineRule="exact"/>
              <w:ind w:right="113"/>
              <w:rPr>
                <w:rFonts w:asciiTheme="majorBidi" w:hAnsiTheme="majorBidi" w:cstheme="majorBidi"/>
                <w:sz w:val="18"/>
                <w:szCs w:val="18"/>
              </w:rPr>
            </w:pPr>
            <w:r w:rsidRPr="009E0164">
              <w:rPr>
                <w:rFonts w:asciiTheme="majorBidi" w:hAnsiTheme="majorBidi" w:cstheme="majorBidi"/>
                <w:sz w:val="18"/>
                <w:szCs w:val="18"/>
              </w:rPr>
              <w:t>F</w:t>
            </w:r>
          </w:p>
        </w:tc>
        <w:tc>
          <w:tcPr>
            <w:tcW w:w="1701" w:type="dxa"/>
            <w:tcBorders>
              <w:bottom w:val="single" w:sz="12" w:space="0" w:color="auto"/>
            </w:tcBorders>
            <w:shd w:val="clear" w:color="auto" w:fill="auto"/>
          </w:tcPr>
          <w:p w:rsidR="00AE5D3D" w:rsidRPr="009E0164" w:rsidRDefault="00AE5D3D" w:rsidP="009E0164">
            <w:pPr>
              <w:spacing w:before="40" w:after="40" w:line="220" w:lineRule="exact"/>
              <w:ind w:right="113"/>
              <w:rPr>
                <w:rFonts w:asciiTheme="majorBidi" w:hAnsiTheme="majorBidi" w:cstheme="majorBidi"/>
                <w:sz w:val="18"/>
                <w:szCs w:val="18"/>
              </w:rPr>
            </w:pPr>
            <w:r w:rsidRPr="009E0164">
              <w:rPr>
                <w:rFonts w:asciiTheme="majorBidi" w:hAnsiTheme="majorBidi" w:cstheme="majorBidi"/>
                <w:sz w:val="18"/>
                <w:szCs w:val="18"/>
              </w:rPr>
              <w:t>Chine</w:t>
            </w:r>
          </w:p>
        </w:tc>
        <w:tc>
          <w:tcPr>
            <w:tcW w:w="1701" w:type="dxa"/>
            <w:tcBorders>
              <w:bottom w:val="single" w:sz="12" w:space="0" w:color="auto"/>
            </w:tcBorders>
            <w:shd w:val="clear" w:color="auto" w:fill="auto"/>
          </w:tcPr>
          <w:p w:rsidR="00AE5D3D" w:rsidRPr="009E0164" w:rsidRDefault="00A54B9D" w:rsidP="009E0164">
            <w:pPr>
              <w:spacing w:before="40" w:after="40" w:line="220" w:lineRule="exact"/>
              <w:ind w:right="113"/>
              <w:rPr>
                <w:rFonts w:asciiTheme="majorBidi" w:hAnsiTheme="majorBidi" w:cstheme="majorBidi"/>
                <w:sz w:val="18"/>
                <w:szCs w:val="18"/>
              </w:rPr>
            </w:pPr>
            <w:r w:rsidRPr="009E0164">
              <w:rPr>
                <w:rFonts w:asciiTheme="majorBidi" w:hAnsiTheme="majorBidi" w:cstheme="majorBidi"/>
                <w:sz w:val="18"/>
                <w:szCs w:val="18"/>
              </w:rPr>
              <w:t>f</w:t>
            </w:r>
            <w:r w:rsidR="00AE5D3D" w:rsidRPr="009E0164">
              <w:rPr>
                <w:rFonts w:asciiTheme="majorBidi" w:hAnsiTheme="majorBidi" w:cstheme="majorBidi"/>
                <w:sz w:val="18"/>
                <w:szCs w:val="18"/>
              </w:rPr>
              <w:t>évrier 2016</w:t>
            </w:r>
          </w:p>
        </w:tc>
      </w:tr>
    </w:tbl>
    <w:p w:rsidR="00C9300F" w:rsidRPr="009E0164" w:rsidRDefault="00CA190E" w:rsidP="00483A65">
      <w:pPr>
        <w:pStyle w:val="SingleTxtG"/>
        <w:spacing w:before="240"/>
        <w:rPr>
          <w:rFonts w:asciiTheme="majorBidi" w:hAnsiTheme="majorBidi" w:cstheme="majorBidi"/>
        </w:rPr>
      </w:pPr>
      <w:r w:rsidRPr="009E0164">
        <w:rPr>
          <w:rFonts w:asciiTheme="majorBidi" w:hAnsiTheme="majorBidi" w:cstheme="majorBidi"/>
        </w:rPr>
        <w:t>84.</w:t>
      </w:r>
      <w:r w:rsidRPr="009E0164">
        <w:rPr>
          <w:rFonts w:asciiTheme="majorBidi" w:hAnsiTheme="majorBidi" w:cstheme="majorBidi"/>
        </w:rPr>
        <w:tab/>
      </w:r>
      <w:r w:rsidR="00C9300F" w:rsidRPr="009E0164">
        <w:rPr>
          <w:rFonts w:asciiTheme="majorBidi" w:hAnsiTheme="majorBidi" w:cstheme="majorBidi"/>
        </w:rPr>
        <w:t xml:space="preserve">Tout travailleur malagasy migrant, même en situation irrégulière est pris en charge par le MAE. Par contre, un travailleur migrant étranger dans un </w:t>
      </w:r>
      <w:r w:rsidR="00C8564D">
        <w:rPr>
          <w:rFonts w:asciiTheme="majorBidi" w:hAnsiTheme="majorBidi" w:cstheme="majorBidi"/>
        </w:rPr>
        <w:t>État</w:t>
      </w:r>
      <w:r w:rsidR="00C9300F" w:rsidRPr="009E0164">
        <w:rPr>
          <w:rFonts w:asciiTheme="majorBidi" w:hAnsiTheme="majorBidi" w:cstheme="majorBidi"/>
        </w:rPr>
        <w:t xml:space="preserve"> parti, en situation irrégulière, est pris en charge par un représentant diplomatique ou consulaire de son pays. </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85.</w:t>
      </w:r>
      <w:r w:rsidRPr="009E0164">
        <w:rPr>
          <w:rFonts w:asciiTheme="majorBidi" w:hAnsiTheme="majorBidi" w:cstheme="majorBidi"/>
        </w:rPr>
        <w:tab/>
      </w:r>
      <w:r w:rsidR="00C9300F" w:rsidRPr="009E0164">
        <w:rPr>
          <w:rFonts w:asciiTheme="majorBidi" w:hAnsiTheme="majorBidi" w:cstheme="majorBidi"/>
        </w:rPr>
        <w:t xml:space="preserve">En application des dispositions des articles 6, 7 et 8 de la Convention de Vienne sur les relations consulaires, le Gouvernement malgache peut prendre en charge les ressortissants étrangers en difficultés lorsqu’ils n’ont pas de représentation diplomatique ou de service consulaire. </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86.</w:t>
      </w:r>
      <w:r w:rsidRPr="009E0164">
        <w:rPr>
          <w:rFonts w:asciiTheme="majorBidi" w:hAnsiTheme="majorBidi" w:cstheme="majorBidi"/>
        </w:rPr>
        <w:tab/>
      </w:r>
      <w:r w:rsidR="00C9300F" w:rsidRPr="009E0164">
        <w:rPr>
          <w:rFonts w:asciiTheme="majorBidi" w:hAnsiTheme="majorBidi" w:cstheme="majorBidi"/>
        </w:rPr>
        <w:t xml:space="preserve">Parallèlement, les travailleurs migrants, même en situation irrégulière à Madagascar peuvent bénéficier des dispositions légales et règlementaires tendant à la protection des personnes s’ils sont en situation de vulnérabilité. </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87.</w:t>
      </w:r>
      <w:r w:rsidRPr="009E0164">
        <w:rPr>
          <w:rFonts w:asciiTheme="majorBidi" w:hAnsiTheme="majorBidi" w:cstheme="majorBidi"/>
        </w:rPr>
        <w:tab/>
      </w:r>
      <w:r w:rsidR="00C9300F" w:rsidRPr="009E0164">
        <w:rPr>
          <w:rFonts w:asciiTheme="majorBidi" w:hAnsiTheme="majorBidi" w:cstheme="majorBidi"/>
        </w:rPr>
        <w:t>L’assistance juridique fait partie du rôle de l’agent consulaire qui est appelé à donner des conseils juridiques ou à accompagner l’intéressé dans toutes les démarches juridiques et administratives nécessaires. Pour les cas des travailleurs migrants en situation irrégulière interpellés par les autorités, les OPJ ont l’obligation d’informer leur consulat ou leur représentation diplomatique et de fournir la prestation d’un interprète.</w:t>
      </w:r>
    </w:p>
    <w:p w:rsidR="00C9300F" w:rsidRPr="009E0164" w:rsidRDefault="00F92847" w:rsidP="00F92847">
      <w:pPr>
        <w:pStyle w:val="H4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Réparation et indemnisation des victimes</w:t>
      </w:r>
    </w:p>
    <w:p w:rsidR="00C9300F" w:rsidRPr="009E0164" w:rsidRDefault="00CA190E" w:rsidP="00483A65">
      <w:pPr>
        <w:pStyle w:val="SingleTxtG"/>
        <w:rPr>
          <w:rFonts w:asciiTheme="majorBidi" w:hAnsiTheme="majorBidi" w:cstheme="majorBidi"/>
        </w:rPr>
      </w:pPr>
      <w:r w:rsidRPr="009E0164">
        <w:rPr>
          <w:rFonts w:asciiTheme="majorBidi" w:hAnsiTheme="majorBidi" w:cstheme="majorBidi"/>
        </w:rPr>
        <w:t>88.</w:t>
      </w:r>
      <w:r w:rsidRPr="009E0164">
        <w:rPr>
          <w:rFonts w:asciiTheme="majorBidi" w:hAnsiTheme="majorBidi" w:cstheme="majorBidi"/>
        </w:rPr>
        <w:tab/>
      </w:r>
      <w:r w:rsidR="00C9300F" w:rsidRPr="009E0164">
        <w:rPr>
          <w:rFonts w:asciiTheme="majorBidi" w:hAnsiTheme="majorBidi" w:cstheme="majorBidi"/>
        </w:rPr>
        <w:t>En ce qui concerne la réparation ou l’indemnisation, le Ministère des Affaires Etrangères malagasy assure la médiation et facilite les démarches au bénéfice des victimes par rapport à l’employeur.</w:t>
      </w:r>
    </w:p>
    <w:p w:rsidR="00C9300F" w:rsidRPr="009E0164" w:rsidRDefault="00CA190E" w:rsidP="002B0A6B">
      <w:pPr>
        <w:pStyle w:val="SingleTxtG"/>
        <w:rPr>
          <w:rFonts w:asciiTheme="majorBidi" w:hAnsiTheme="majorBidi" w:cstheme="majorBidi"/>
        </w:rPr>
      </w:pPr>
      <w:r w:rsidRPr="009E0164">
        <w:rPr>
          <w:rFonts w:asciiTheme="majorBidi" w:hAnsiTheme="majorBidi" w:cstheme="majorBidi"/>
        </w:rPr>
        <w:t>89.</w:t>
      </w:r>
      <w:r w:rsidRPr="009E0164">
        <w:rPr>
          <w:rFonts w:asciiTheme="majorBidi" w:hAnsiTheme="majorBidi" w:cstheme="majorBidi"/>
        </w:rPr>
        <w:tab/>
      </w:r>
      <w:r w:rsidR="00C9300F" w:rsidRPr="009E0164">
        <w:rPr>
          <w:rFonts w:asciiTheme="majorBidi" w:hAnsiTheme="majorBidi" w:cstheme="majorBidi"/>
        </w:rPr>
        <w:t xml:space="preserve">Pour les travailleurs migrants se trouvant à Madagascar, les dispositions de la </w:t>
      </w:r>
      <w:r w:rsidR="00616DDC" w:rsidRPr="009E0164">
        <w:rPr>
          <w:rFonts w:asciiTheme="majorBidi" w:hAnsiTheme="majorBidi" w:cstheme="majorBidi"/>
        </w:rPr>
        <w:t>l</w:t>
      </w:r>
      <w:r w:rsidR="00483A65" w:rsidRPr="009E0164">
        <w:rPr>
          <w:rFonts w:asciiTheme="majorBidi" w:hAnsiTheme="majorBidi" w:cstheme="majorBidi"/>
        </w:rPr>
        <w:t xml:space="preserve">oi </w:t>
      </w:r>
      <w:r w:rsidR="002B0A6B" w:rsidRPr="009E0164">
        <w:rPr>
          <w:rFonts w:asciiTheme="majorBidi" w:hAnsiTheme="majorBidi" w:cstheme="majorBidi"/>
        </w:rPr>
        <w:t>n</w:t>
      </w:r>
      <w:r w:rsidR="002B0A6B" w:rsidRPr="009E0164">
        <w:rPr>
          <w:rFonts w:asciiTheme="majorBidi" w:hAnsiTheme="majorBidi" w:cstheme="majorBidi"/>
          <w:vertAlign w:val="superscript"/>
        </w:rPr>
        <w:t>o</w:t>
      </w:r>
      <w:r w:rsidR="002B0A6B" w:rsidRPr="009E0164">
        <w:rPr>
          <w:rFonts w:asciiTheme="majorBidi" w:hAnsiTheme="majorBidi" w:cstheme="majorBidi"/>
        </w:rPr>
        <w:t> </w:t>
      </w:r>
      <w:r w:rsidR="00C9300F" w:rsidRPr="009E0164">
        <w:rPr>
          <w:rFonts w:asciiTheme="majorBidi" w:hAnsiTheme="majorBidi" w:cstheme="majorBidi"/>
        </w:rPr>
        <w:t>2003</w:t>
      </w:r>
      <w:r w:rsidR="00483A65" w:rsidRPr="009E0164">
        <w:rPr>
          <w:rFonts w:asciiTheme="majorBidi" w:hAnsiTheme="majorBidi" w:cstheme="majorBidi"/>
        </w:rPr>
        <w:t>–</w:t>
      </w:r>
      <w:r w:rsidR="00C9300F" w:rsidRPr="009E0164">
        <w:rPr>
          <w:rFonts w:asciiTheme="majorBidi" w:hAnsiTheme="majorBidi" w:cstheme="majorBidi"/>
        </w:rPr>
        <w:t xml:space="preserve">044 du 10 juin 2004 portant Code du </w:t>
      </w:r>
      <w:r w:rsidR="002B0A6B" w:rsidRPr="009E0164">
        <w:rPr>
          <w:rFonts w:asciiTheme="majorBidi" w:hAnsiTheme="majorBidi" w:cstheme="majorBidi"/>
        </w:rPr>
        <w:t>t</w:t>
      </w:r>
      <w:r w:rsidR="00C9300F" w:rsidRPr="009E0164">
        <w:rPr>
          <w:rFonts w:asciiTheme="majorBidi" w:hAnsiTheme="majorBidi" w:cstheme="majorBidi"/>
        </w:rPr>
        <w:t>ravail en matière de réparation et d’indemnisation leur sont applicables. Ainsi, l’article 199 stipule que : «</w:t>
      </w:r>
      <w:r w:rsidR="002B0A6B" w:rsidRPr="009E0164">
        <w:rPr>
          <w:rFonts w:asciiTheme="majorBidi" w:hAnsiTheme="majorBidi" w:cstheme="majorBidi"/>
        </w:rPr>
        <w:t> </w:t>
      </w:r>
      <w:r w:rsidR="00C9300F" w:rsidRPr="009E0164">
        <w:rPr>
          <w:rFonts w:asciiTheme="majorBidi" w:hAnsiTheme="majorBidi" w:cstheme="majorBidi"/>
        </w:rPr>
        <w:t>Tout travailleur ou tout employeur peut demander à l</w:t>
      </w:r>
      <w:r w:rsidR="00557370" w:rsidRPr="009E0164">
        <w:rPr>
          <w:rFonts w:asciiTheme="majorBidi" w:hAnsiTheme="majorBidi" w:cstheme="majorBidi"/>
        </w:rPr>
        <w:t>’</w:t>
      </w:r>
      <w:r w:rsidR="00C9300F" w:rsidRPr="009E0164">
        <w:rPr>
          <w:rFonts w:asciiTheme="majorBidi" w:hAnsiTheme="majorBidi" w:cstheme="majorBidi"/>
        </w:rPr>
        <w:t xml:space="preserve">inspection du travail de régler le différend à </w:t>
      </w:r>
      <w:r w:rsidR="003852C7" w:rsidRPr="009E0164">
        <w:rPr>
          <w:rFonts w:asciiTheme="majorBidi" w:hAnsiTheme="majorBidi" w:cstheme="majorBidi"/>
        </w:rPr>
        <w:t>l’amiable</w:t>
      </w:r>
      <w:r w:rsidR="00D030A6" w:rsidRPr="009E0164">
        <w:rPr>
          <w:rFonts w:asciiTheme="majorBidi" w:hAnsiTheme="majorBidi" w:cstheme="majorBidi"/>
        </w:rPr>
        <w:t>...</w:t>
      </w:r>
      <w:r w:rsidR="002B0A6B" w:rsidRPr="009E0164">
        <w:rPr>
          <w:rFonts w:asciiTheme="majorBidi" w:hAnsiTheme="majorBidi" w:cstheme="majorBidi"/>
        </w:rPr>
        <w:t> </w:t>
      </w:r>
      <w:r w:rsidR="00C9300F" w:rsidRPr="009E0164">
        <w:rPr>
          <w:rFonts w:asciiTheme="majorBidi" w:hAnsiTheme="majorBidi" w:cstheme="majorBidi"/>
        </w:rPr>
        <w:t>»</w:t>
      </w:r>
      <w:r w:rsidR="00483A65" w:rsidRPr="009E0164">
        <w:rPr>
          <w:rFonts w:asciiTheme="majorBidi" w:hAnsiTheme="majorBidi" w:cstheme="majorBidi"/>
        </w:rPr>
        <w:t>.</w:t>
      </w:r>
    </w:p>
    <w:p w:rsidR="00CD6F7D" w:rsidRPr="009E0164" w:rsidRDefault="00CA190E" w:rsidP="00483A65">
      <w:pPr>
        <w:pStyle w:val="SingleTxtG"/>
        <w:rPr>
          <w:rFonts w:asciiTheme="majorBidi" w:hAnsiTheme="majorBidi" w:cstheme="majorBidi"/>
        </w:rPr>
      </w:pPr>
      <w:r w:rsidRPr="009E0164">
        <w:rPr>
          <w:rFonts w:asciiTheme="majorBidi" w:hAnsiTheme="majorBidi" w:cstheme="majorBidi"/>
        </w:rPr>
        <w:t>90.</w:t>
      </w:r>
      <w:r w:rsidRPr="009E0164">
        <w:rPr>
          <w:rFonts w:asciiTheme="majorBidi" w:hAnsiTheme="majorBidi" w:cstheme="majorBidi"/>
        </w:rPr>
        <w:tab/>
      </w:r>
      <w:r w:rsidR="00C9300F" w:rsidRPr="009E0164">
        <w:rPr>
          <w:rFonts w:asciiTheme="majorBidi" w:hAnsiTheme="majorBidi" w:cstheme="majorBidi"/>
        </w:rPr>
        <w:t xml:space="preserve">Pour obtenir réparation ou indemnisation pour les dommages subis en cas de violation de droit, le travailleur victime doit intenter une action en justice, et ce, suivant les dispositions de l’article 204 selon lequel </w:t>
      </w:r>
    </w:p>
    <w:p w:rsidR="00C9300F" w:rsidRPr="009E0164" w:rsidRDefault="00C9300F" w:rsidP="009E0164">
      <w:pPr>
        <w:pStyle w:val="SingleTxtG"/>
        <w:ind w:left="1701"/>
        <w:rPr>
          <w:rFonts w:asciiTheme="majorBidi" w:hAnsiTheme="majorBidi" w:cstheme="majorBidi"/>
        </w:rPr>
      </w:pPr>
      <w:r w:rsidRPr="009E0164">
        <w:rPr>
          <w:rFonts w:asciiTheme="majorBidi" w:hAnsiTheme="majorBidi" w:cstheme="majorBidi"/>
        </w:rPr>
        <w:lastRenderedPageBreak/>
        <w:t>«</w:t>
      </w:r>
      <w:r w:rsidR="00483A65" w:rsidRPr="009E0164">
        <w:rPr>
          <w:rFonts w:asciiTheme="majorBidi" w:hAnsiTheme="majorBidi" w:cstheme="majorBidi"/>
        </w:rPr>
        <w:t> </w:t>
      </w:r>
      <w:r w:rsidRPr="009E0164">
        <w:rPr>
          <w:rFonts w:asciiTheme="majorBidi" w:hAnsiTheme="majorBidi" w:cstheme="majorBidi"/>
        </w:rPr>
        <w:t>L’Inspecteur du Travail détermine les droits du travailleur plaignant prévus dans les textes et ordonne, en conséquence, le rétablissement desdits droits ainsi que le paiement des sommes dues au salarié lésé en vertu des dispositions légales et réglementaires, en cas de :</w:t>
      </w:r>
    </w:p>
    <w:p w:rsidR="00C9300F" w:rsidRPr="009E0164" w:rsidRDefault="00CA190E" w:rsidP="009E0164">
      <w:pPr>
        <w:pStyle w:val="Bullet1G"/>
        <w:numPr>
          <w:ilvl w:val="0"/>
          <w:numId w:val="0"/>
        </w:numPr>
        <w:tabs>
          <w:tab w:val="left" w:pos="1701"/>
        </w:tabs>
        <w:ind w:left="187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896CAA" w:rsidRPr="009E0164">
        <w:rPr>
          <w:rFonts w:asciiTheme="majorBidi" w:hAnsiTheme="majorBidi" w:cstheme="majorBidi"/>
        </w:rPr>
        <w:t>Non</w:t>
      </w:r>
      <w:r w:rsidR="00C9300F" w:rsidRPr="009E0164">
        <w:rPr>
          <w:rFonts w:asciiTheme="majorBidi" w:hAnsiTheme="majorBidi" w:cstheme="majorBidi"/>
        </w:rPr>
        <w:t xml:space="preserve"> délivrance de lettre de licenciement ;</w:t>
      </w:r>
    </w:p>
    <w:p w:rsidR="00C9300F" w:rsidRPr="009E0164" w:rsidRDefault="00CA190E" w:rsidP="009E0164">
      <w:pPr>
        <w:pStyle w:val="Bullet1G"/>
        <w:numPr>
          <w:ilvl w:val="0"/>
          <w:numId w:val="0"/>
        </w:numPr>
        <w:tabs>
          <w:tab w:val="left" w:pos="1701"/>
        </w:tabs>
        <w:ind w:left="187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896CAA" w:rsidRPr="009E0164">
        <w:rPr>
          <w:rFonts w:asciiTheme="majorBidi" w:hAnsiTheme="majorBidi" w:cstheme="majorBidi"/>
        </w:rPr>
        <w:t>Non</w:t>
      </w:r>
      <w:r w:rsidR="00C9300F" w:rsidRPr="009E0164">
        <w:rPr>
          <w:rFonts w:asciiTheme="majorBidi" w:hAnsiTheme="majorBidi" w:cstheme="majorBidi"/>
        </w:rPr>
        <w:t>-paiement de salaire ;</w:t>
      </w:r>
    </w:p>
    <w:p w:rsidR="00C9300F" w:rsidRPr="009E0164" w:rsidRDefault="00CA190E" w:rsidP="009E0164">
      <w:pPr>
        <w:pStyle w:val="Bullet1G"/>
        <w:numPr>
          <w:ilvl w:val="0"/>
          <w:numId w:val="0"/>
        </w:numPr>
        <w:tabs>
          <w:tab w:val="left" w:pos="1701"/>
        </w:tabs>
        <w:ind w:left="187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896CAA" w:rsidRPr="009E0164">
        <w:rPr>
          <w:rFonts w:asciiTheme="majorBidi" w:hAnsiTheme="majorBidi" w:cstheme="majorBidi"/>
        </w:rPr>
        <w:t>Non</w:t>
      </w:r>
      <w:r w:rsidR="00C9300F" w:rsidRPr="009E0164">
        <w:rPr>
          <w:rFonts w:asciiTheme="majorBidi" w:hAnsiTheme="majorBidi" w:cstheme="majorBidi"/>
        </w:rPr>
        <w:t>-paiement de l’indemnité compensatrice de congé non pris ;</w:t>
      </w:r>
    </w:p>
    <w:p w:rsidR="00C9300F" w:rsidRPr="009E0164" w:rsidRDefault="00CA190E" w:rsidP="009E0164">
      <w:pPr>
        <w:pStyle w:val="Bullet1G"/>
        <w:numPr>
          <w:ilvl w:val="0"/>
          <w:numId w:val="0"/>
        </w:numPr>
        <w:tabs>
          <w:tab w:val="left" w:pos="1701"/>
        </w:tabs>
        <w:ind w:left="187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896CAA" w:rsidRPr="009E0164">
        <w:rPr>
          <w:rFonts w:asciiTheme="majorBidi" w:hAnsiTheme="majorBidi" w:cstheme="majorBidi"/>
        </w:rPr>
        <w:t>Non</w:t>
      </w:r>
      <w:r w:rsidR="00C9300F" w:rsidRPr="009E0164">
        <w:rPr>
          <w:rFonts w:asciiTheme="majorBidi" w:hAnsiTheme="majorBidi" w:cstheme="majorBidi"/>
        </w:rPr>
        <w:t>-paiement de préavis ;</w:t>
      </w:r>
    </w:p>
    <w:p w:rsidR="00C9300F" w:rsidRPr="009E0164" w:rsidRDefault="00CA190E" w:rsidP="009E0164">
      <w:pPr>
        <w:pStyle w:val="Bullet1G"/>
        <w:numPr>
          <w:ilvl w:val="0"/>
          <w:numId w:val="0"/>
        </w:numPr>
        <w:tabs>
          <w:tab w:val="left" w:pos="1701"/>
        </w:tabs>
        <w:ind w:left="187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896CAA" w:rsidRPr="009E0164">
        <w:rPr>
          <w:rFonts w:asciiTheme="majorBidi" w:hAnsiTheme="majorBidi" w:cstheme="majorBidi"/>
        </w:rPr>
        <w:t>Non</w:t>
      </w:r>
      <w:r w:rsidR="00C9300F" w:rsidRPr="009E0164">
        <w:rPr>
          <w:rFonts w:asciiTheme="majorBidi" w:hAnsiTheme="majorBidi" w:cstheme="majorBidi"/>
        </w:rPr>
        <w:t>-paiement de l’indemnité de licenciement s’il y a lieu ;</w:t>
      </w:r>
    </w:p>
    <w:p w:rsidR="00C9300F" w:rsidRPr="009E0164" w:rsidRDefault="00CA190E" w:rsidP="009E0164">
      <w:pPr>
        <w:pStyle w:val="Bullet1G"/>
        <w:numPr>
          <w:ilvl w:val="0"/>
          <w:numId w:val="0"/>
        </w:numPr>
        <w:tabs>
          <w:tab w:val="left" w:pos="1701"/>
        </w:tabs>
        <w:ind w:left="187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896CAA" w:rsidRPr="009E0164">
        <w:rPr>
          <w:rFonts w:asciiTheme="majorBidi" w:hAnsiTheme="majorBidi" w:cstheme="majorBidi"/>
        </w:rPr>
        <w:t>Non</w:t>
      </w:r>
      <w:r w:rsidR="00C9300F" w:rsidRPr="009E0164">
        <w:rPr>
          <w:rFonts w:asciiTheme="majorBidi" w:hAnsiTheme="majorBidi" w:cstheme="majorBidi"/>
        </w:rPr>
        <w:t xml:space="preserve"> délivrance d’attestation provisoire d’emploi ou de certificat de travail.</w:t>
      </w:r>
    </w:p>
    <w:p w:rsidR="00C9300F" w:rsidRPr="009E0164" w:rsidRDefault="00C9300F" w:rsidP="009E0164">
      <w:pPr>
        <w:pStyle w:val="SingleTxtG"/>
        <w:ind w:left="1701"/>
        <w:rPr>
          <w:rFonts w:asciiTheme="majorBidi" w:hAnsiTheme="majorBidi" w:cstheme="majorBidi"/>
        </w:rPr>
      </w:pPr>
      <w:r w:rsidRPr="009E0164">
        <w:rPr>
          <w:rFonts w:asciiTheme="majorBidi" w:hAnsiTheme="majorBidi" w:cstheme="majorBidi"/>
        </w:rPr>
        <w:t>Le défaut de paiement ou de rétablissement entraîne alors une action directe devant l</w:t>
      </w:r>
      <w:r w:rsidR="00557370" w:rsidRPr="009E0164">
        <w:rPr>
          <w:rFonts w:asciiTheme="majorBidi" w:hAnsiTheme="majorBidi" w:cstheme="majorBidi"/>
        </w:rPr>
        <w:t>’</w:t>
      </w:r>
      <w:r w:rsidRPr="009E0164">
        <w:rPr>
          <w:rFonts w:asciiTheme="majorBidi" w:hAnsiTheme="majorBidi" w:cstheme="majorBidi"/>
        </w:rPr>
        <w:t>instance judiciaire compétente</w:t>
      </w:r>
      <w:r w:rsidR="00483A65" w:rsidRPr="009E0164">
        <w:rPr>
          <w:rFonts w:asciiTheme="majorBidi" w:hAnsiTheme="majorBidi" w:cstheme="majorBidi"/>
        </w:rPr>
        <w:t>. </w:t>
      </w:r>
      <w:r w:rsidRPr="009E0164">
        <w:rPr>
          <w:rFonts w:asciiTheme="majorBidi" w:hAnsiTheme="majorBidi" w:cstheme="majorBidi"/>
        </w:rPr>
        <w:t>».</w:t>
      </w:r>
    </w:p>
    <w:p w:rsidR="00C9300F" w:rsidRPr="009E0164" w:rsidRDefault="003852C7" w:rsidP="003852C7">
      <w:pPr>
        <w:pStyle w:val="H23G"/>
        <w:rPr>
          <w:rFonts w:asciiTheme="majorBidi" w:hAnsiTheme="majorBidi" w:cstheme="majorBidi"/>
        </w:rPr>
      </w:pPr>
      <w:r w:rsidRPr="009E0164">
        <w:rPr>
          <w:rFonts w:asciiTheme="majorBidi" w:hAnsiTheme="majorBidi" w:cstheme="majorBidi"/>
        </w:rPr>
        <w:tab/>
      </w:r>
      <w:r w:rsidR="00C9300F" w:rsidRPr="009E0164">
        <w:rPr>
          <w:rFonts w:asciiTheme="majorBidi" w:hAnsiTheme="majorBidi" w:cstheme="majorBidi"/>
        </w:rPr>
        <w:t>2.</w:t>
      </w:r>
      <w:r w:rsidRPr="009E0164">
        <w:rPr>
          <w:rFonts w:asciiTheme="majorBidi" w:hAnsiTheme="majorBidi" w:cstheme="majorBidi"/>
        </w:rPr>
        <w:tab/>
        <w:t xml:space="preserve">Deuxième partie de la Convention </w:t>
      </w:r>
      <w:r w:rsidR="00C9300F" w:rsidRPr="009E0164">
        <w:rPr>
          <w:rFonts w:asciiTheme="majorBidi" w:hAnsiTheme="majorBidi" w:cstheme="majorBidi"/>
        </w:rPr>
        <w:t xml:space="preserve">: </w:t>
      </w:r>
      <w:r w:rsidR="00CD6F7D" w:rsidRPr="009E0164">
        <w:rPr>
          <w:rFonts w:asciiTheme="majorBidi" w:hAnsiTheme="majorBidi" w:cstheme="majorBidi"/>
        </w:rPr>
        <w:t>a</w:t>
      </w:r>
      <w:r w:rsidR="00C9300F" w:rsidRPr="009E0164">
        <w:rPr>
          <w:rFonts w:asciiTheme="majorBidi" w:hAnsiTheme="majorBidi" w:cstheme="majorBidi"/>
        </w:rPr>
        <w:t xml:space="preserve">rticle 7 </w:t>
      </w:r>
    </w:p>
    <w:p w:rsidR="00C9300F" w:rsidRPr="009E0164" w:rsidRDefault="003852C7" w:rsidP="00CD6F7D">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CD6F7D" w:rsidRPr="009E0164">
        <w:rPr>
          <w:rFonts w:asciiTheme="majorBidi" w:hAnsiTheme="majorBidi" w:cstheme="majorBidi"/>
        </w:rPr>
        <w:t>n</w:t>
      </w:r>
      <w:r w:rsidR="00CD6F7D" w:rsidRPr="009E0164">
        <w:rPr>
          <w:rFonts w:asciiTheme="majorBidi" w:hAnsiTheme="majorBidi" w:cstheme="majorBidi"/>
          <w:vertAlign w:val="superscript"/>
        </w:rPr>
        <w:t>o</w:t>
      </w:r>
      <w:r w:rsidR="00CD6F7D" w:rsidRPr="009E0164">
        <w:rPr>
          <w:rFonts w:asciiTheme="majorBidi" w:hAnsiTheme="majorBidi" w:cstheme="majorBidi"/>
        </w:rPr>
        <w:t> </w:t>
      </w:r>
      <w:r w:rsidR="00C9300F" w:rsidRPr="009E0164">
        <w:rPr>
          <w:rFonts w:asciiTheme="majorBidi" w:hAnsiTheme="majorBidi" w:cstheme="majorBidi"/>
        </w:rPr>
        <w:t>11 sur les droits des travailleurs migrants p</w:t>
      </w:r>
      <w:r w:rsidRPr="009E0164">
        <w:rPr>
          <w:rFonts w:asciiTheme="majorBidi" w:hAnsiTheme="majorBidi" w:cstheme="majorBidi"/>
        </w:rPr>
        <w:t xml:space="preserve">révus </w:t>
      </w:r>
      <w:r w:rsidR="00087F54" w:rsidRPr="009E0164">
        <w:rPr>
          <w:rFonts w:asciiTheme="majorBidi" w:hAnsiTheme="majorBidi" w:cstheme="majorBidi"/>
        </w:rPr>
        <w:br/>
      </w:r>
      <w:r w:rsidRPr="009E0164">
        <w:rPr>
          <w:rFonts w:asciiTheme="majorBidi" w:hAnsiTheme="majorBidi" w:cstheme="majorBidi"/>
        </w:rPr>
        <w:t>par les textes nationaux</w:t>
      </w:r>
    </w:p>
    <w:p w:rsidR="00C9300F" w:rsidRPr="009E0164" w:rsidRDefault="00CA190E" w:rsidP="00CA190E">
      <w:pPr>
        <w:pStyle w:val="SingleTxtG"/>
        <w:rPr>
          <w:rFonts w:asciiTheme="majorBidi" w:hAnsiTheme="majorBidi" w:cstheme="majorBidi"/>
        </w:rPr>
      </w:pPr>
      <w:r w:rsidRPr="009E0164">
        <w:rPr>
          <w:rFonts w:asciiTheme="majorBidi" w:hAnsiTheme="majorBidi" w:cstheme="majorBidi"/>
        </w:rPr>
        <w:t>91.</w:t>
      </w:r>
      <w:r w:rsidRPr="009E0164">
        <w:rPr>
          <w:rFonts w:asciiTheme="majorBidi" w:hAnsiTheme="majorBidi" w:cstheme="majorBidi"/>
        </w:rPr>
        <w:tab/>
      </w:r>
      <w:r w:rsidR="00C9300F" w:rsidRPr="009E0164">
        <w:rPr>
          <w:rFonts w:asciiTheme="majorBidi" w:hAnsiTheme="majorBidi" w:cstheme="majorBidi"/>
        </w:rPr>
        <w:t xml:space="preserve">Même avant la ratification de la Convention en 2015, toute forme de discrimination est prohibée à Madagascar. La Constitution de 2010, en son article 6, garantit l’égalité de tous et la jouissance des droits et des libertés fondamentales de tout individu sans discrimination aucune. </w:t>
      </w:r>
    </w:p>
    <w:p w:rsidR="00C9300F" w:rsidRPr="009E0164" w:rsidRDefault="00CA190E" w:rsidP="009E0164">
      <w:pPr>
        <w:pStyle w:val="SingleTxtG"/>
        <w:rPr>
          <w:rFonts w:asciiTheme="majorBidi" w:hAnsiTheme="majorBidi" w:cstheme="majorBidi"/>
        </w:rPr>
      </w:pPr>
      <w:r w:rsidRPr="009E0164">
        <w:rPr>
          <w:rFonts w:asciiTheme="majorBidi" w:hAnsiTheme="majorBidi" w:cstheme="majorBidi"/>
        </w:rPr>
        <w:t>92.</w:t>
      </w:r>
      <w:r w:rsidRPr="009E0164">
        <w:rPr>
          <w:rFonts w:asciiTheme="majorBidi" w:hAnsiTheme="majorBidi" w:cstheme="majorBidi"/>
        </w:rPr>
        <w:tab/>
      </w:r>
      <w:r w:rsidR="00C9300F" w:rsidRPr="009E0164">
        <w:rPr>
          <w:rFonts w:asciiTheme="majorBidi" w:hAnsiTheme="majorBidi" w:cstheme="majorBidi"/>
        </w:rPr>
        <w:t xml:space="preserve">Aussi, le </w:t>
      </w:r>
      <w:r w:rsidR="00C671FB" w:rsidRPr="009E0164">
        <w:rPr>
          <w:rFonts w:asciiTheme="majorBidi" w:hAnsiTheme="majorBidi" w:cstheme="majorBidi"/>
        </w:rPr>
        <w:t xml:space="preserve">Code </w:t>
      </w:r>
      <w:r w:rsidR="00C9300F" w:rsidRPr="009E0164">
        <w:rPr>
          <w:rFonts w:asciiTheme="majorBidi" w:hAnsiTheme="majorBidi" w:cstheme="majorBidi"/>
        </w:rPr>
        <w:t>d</w:t>
      </w:r>
      <w:r w:rsidR="00C671FB">
        <w:rPr>
          <w:rFonts w:asciiTheme="majorBidi" w:hAnsiTheme="majorBidi" w:cstheme="majorBidi"/>
        </w:rPr>
        <w:t>u</w:t>
      </w:r>
      <w:r w:rsidR="00C9300F" w:rsidRPr="009E0164">
        <w:rPr>
          <w:rFonts w:asciiTheme="majorBidi" w:hAnsiTheme="majorBidi" w:cstheme="majorBidi"/>
        </w:rPr>
        <w:t xml:space="preserve"> travail et le </w:t>
      </w:r>
      <w:r w:rsidR="00C671FB" w:rsidRPr="009E0164">
        <w:rPr>
          <w:rFonts w:asciiTheme="majorBidi" w:hAnsiTheme="majorBidi" w:cstheme="majorBidi"/>
        </w:rPr>
        <w:t xml:space="preserve">Code </w:t>
      </w:r>
      <w:r w:rsidR="00C9300F" w:rsidRPr="009E0164">
        <w:rPr>
          <w:rFonts w:asciiTheme="majorBidi" w:hAnsiTheme="majorBidi" w:cstheme="majorBidi"/>
        </w:rPr>
        <w:t xml:space="preserve">pénal consacrent l’interdiction de toute pratique discriminatoire. </w:t>
      </w:r>
    </w:p>
    <w:p w:rsidR="00C9300F" w:rsidRPr="009E0164" w:rsidRDefault="00CA190E" w:rsidP="00CA190E">
      <w:pPr>
        <w:pStyle w:val="SingleTxtG"/>
        <w:rPr>
          <w:rFonts w:asciiTheme="majorBidi" w:hAnsiTheme="majorBidi" w:cstheme="majorBidi"/>
        </w:rPr>
      </w:pPr>
      <w:r w:rsidRPr="009E0164">
        <w:rPr>
          <w:rFonts w:asciiTheme="majorBidi" w:hAnsiTheme="majorBidi" w:cstheme="majorBidi"/>
        </w:rPr>
        <w:t>93.</w:t>
      </w:r>
      <w:r w:rsidRPr="009E0164">
        <w:rPr>
          <w:rFonts w:asciiTheme="majorBidi" w:hAnsiTheme="majorBidi" w:cstheme="majorBidi"/>
        </w:rPr>
        <w:tab/>
      </w:r>
      <w:r w:rsidR="00C9300F" w:rsidRPr="009E0164">
        <w:rPr>
          <w:rFonts w:asciiTheme="majorBidi" w:hAnsiTheme="majorBidi" w:cstheme="majorBidi"/>
        </w:rPr>
        <w:t xml:space="preserve">Le Code du </w:t>
      </w:r>
      <w:r w:rsidR="00C671FB">
        <w:rPr>
          <w:rFonts w:asciiTheme="majorBidi" w:hAnsiTheme="majorBidi" w:cstheme="majorBidi"/>
        </w:rPr>
        <w:t>t</w:t>
      </w:r>
      <w:r w:rsidR="00C9300F" w:rsidRPr="009E0164">
        <w:rPr>
          <w:rFonts w:asciiTheme="majorBidi" w:hAnsiTheme="majorBidi" w:cstheme="majorBidi"/>
        </w:rPr>
        <w:t>ravail est applicable à tout employeur et à tout travailleur quels que soit leur nationalité, leur statut ou leur secteur d</w:t>
      </w:r>
      <w:r w:rsidR="00557370" w:rsidRPr="009E0164">
        <w:rPr>
          <w:rFonts w:asciiTheme="majorBidi" w:hAnsiTheme="majorBidi" w:cstheme="majorBidi"/>
        </w:rPr>
        <w:t>’</w:t>
      </w:r>
      <w:r w:rsidR="00C9300F" w:rsidRPr="009E0164">
        <w:rPr>
          <w:rFonts w:asciiTheme="majorBidi" w:hAnsiTheme="majorBidi" w:cstheme="majorBidi"/>
        </w:rPr>
        <w:t>activité dont le contrat de travail est exécuté à Madagascar. Les travailleurs migrants étrangers à Madagascar bénéficient alors des mêmes protections offertes par les dispositions du Code d</w:t>
      </w:r>
      <w:r w:rsidR="00C671FB">
        <w:rPr>
          <w:rFonts w:asciiTheme="majorBidi" w:hAnsiTheme="majorBidi" w:cstheme="majorBidi"/>
        </w:rPr>
        <w:t>u</w:t>
      </w:r>
      <w:r w:rsidR="00C9300F" w:rsidRPr="009E0164">
        <w:rPr>
          <w:rFonts w:asciiTheme="majorBidi" w:hAnsiTheme="majorBidi" w:cstheme="majorBidi"/>
        </w:rPr>
        <w:t xml:space="preserve"> </w:t>
      </w:r>
      <w:r w:rsidR="00C671FB">
        <w:rPr>
          <w:rFonts w:asciiTheme="majorBidi" w:hAnsiTheme="majorBidi" w:cstheme="majorBidi"/>
        </w:rPr>
        <w:t>t</w:t>
      </w:r>
      <w:r w:rsidR="00C9300F" w:rsidRPr="009E0164">
        <w:rPr>
          <w:rFonts w:asciiTheme="majorBidi" w:hAnsiTheme="majorBidi" w:cstheme="majorBidi"/>
        </w:rPr>
        <w:t>ravail.</w:t>
      </w:r>
    </w:p>
    <w:p w:rsidR="0067369A" w:rsidRPr="009E0164" w:rsidRDefault="003852C7" w:rsidP="003852C7">
      <w:pPr>
        <w:pStyle w:val="H23G"/>
        <w:rPr>
          <w:rFonts w:asciiTheme="majorBidi" w:hAnsiTheme="majorBidi" w:cstheme="majorBidi"/>
        </w:rPr>
      </w:pPr>
      <w:r w:rsidRPr="009E0164">
        <w:rPr>
          <w:rFonts w:asciiTheme="majorBidi" w:hAnsiTheme="majorBidi" w:cstheme="majorBidi"/>
        </w:rPr>
        <w:tab/>
        <w:t>3.</w:t>
      </w:r>
      <w:r w:rsidRPr="009E0164">
        <w:rPr>
          <w:rFonts w:asciiTheme="majorBidi" w:hAnsiTheme="majorBidi" w:cstheme="majorBidi"/>
        </w:rPr>
        <w:tab/>
        <w:t>Troisième partie de la Convention</w:t>
      </w:r>
    </w:p>
    <w:p w:rsidR="00C9300F" w:rsidRPr="009E0164" w:rsidRDefault="0067369A">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t>A</w:t>
      </w:r>
      <w:r w:rsidR="00C9300F" w:rsidRPr="009E0164">
        <w:rPr>
          <w:rFonts w:asciiTheme="majorBidi" w:hAnsiTheme="majorBidi" w:cstheme="majorBidi"/>
        </w:rPr>
        <w:t>rticles 8 à 15</w:t>
      </w:r>
    </w:p>
    <w:p w:rsidR="00C9300F" w:rsidRPr="009E0164" w:rsidRDefault="003852C7" w:rsidP="00CD6F7D">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CD6F7D" w:rsidRPr="009E0164">
        <w:rPr>
          <w:rFonts w:asciiTheme="majorBidi" w:hAnsiTheme="majorBidi" w:cstheme="majorBidi"/>
        </w:rPr>
        <w:t>n</w:t>
      </w:r>
      <w:r w:rsidR="00CD6F7D" w:rsidRPr="009E0164">
        <w:rPr>
          <w:rFonts w:asciiTheme="majorBidi" w:hAnsiTheme="majorBidi" w:cstheme="majorBidi"/>
          <w:vertAlign w:val="superscript"/>
        </w:rPr>
        <w:t>o</w:t>
      </w:r>
      <w:r w:rsidR="00CD6F7D" w:rsidRPr="009E0164">
        <w:rPr>
          <w:rFonts w:asciiTheme="majorBidi" w:hAnsiTheme="majorBidi" w:cstheme="majorBidi"/>
        </w:rPr>
        <w:t> </w:t>
      </w:r>
      <w:r w:rsidR="00C9300F" w:rsidRPr="009E0164">
        <w:rPr>
          <w:rFonts w:asciiTheme="majorBidi" w:hAnsiTheme="majorBidi" w:cstheme="majorBidi"/>
        </w:rPr>
        <w:t>12 sur l’exploit</w:t>
      </w:r>
      <w:r w:rsidRPr="009E0164">
        <w:rPr>
          <w:rFonts w:asciiTheme="majorBidi" w:hAnsiTheme="majorBidi" w:cstheme="majorBidi"/>
        </w:rPr>
        <w:t>ation des travailleurs migrants</w:t>
      </w:r>
    </w:p>
    <w:p w:rsidR="00C9300F" w:rsidRPr="009E0164" w:rsidRDefault="00CA190E" w:rsidP="00087F54">
      <w:pPr>
        <w:pStyle w:val="SingleTxtG"/>
        <w:rPr>
          <w:rFonts w:asciiTheme="majorBidi" w:hAnsiTheme="majorBidi" w:cstheme="majorBidi"/>
        </w:rPr>
      </w:pPr>
      <w:r w:rsidRPr="009E0164">
        <w:rPr>
          <w:rFonts w:asciiTheme="majorBidi" w:hAnsiTheme="majorBidi" w:cstheme="majorBidi"/>
        </w:rPr>
        <w:t>94.</w:t>
      </w:r>
      <w:r w:rsidRPr="009E0164">
        <w:rPr>
          <w:rFonts w:asciiTheme="majorBidi" w:hAnsiTheme="majorBidi" w:cstheme="majorBidi"/>
        </w:rPr>
        <w:tab/>
      </w:r>
      <w:r w:rsidR="00C9300F" w:rsidRPr="009E0164">
        <w:rPr>
          <w:rFonts w:asciiTheme="majorBidi" w:hAnsiTheme="majorBidi" w:cstheme="majorBidi"/>
        </w:rPr>
        <w:t>La majorité des travailleurs migrants à Madagascar exerce dans les domaines commercial et industriel. Aucun travailleur migrant étranger exerçant dans l’agriculture et le travail domestique n’a été identifié à Madagascar jusqu’à ce jour.</w:t>
      </w:r>
    </w:p>
    <w:p w:rsidR="00C9300F" w:rsidRPr="009E0164" w:rsidRDefault="00CA190E" w:rsidP="00CD6F7D">
      <w:pPr>
        <w:pStyle w:val="SingleTxtG"/>
        <w:rPr>
          <w:rFonts w:asciiTheme="majorBidi" w:hAnsiTheme="majorBidi" w:cstheme="majorBidi"/>
        </w:rPr>
      </w:pPr>
      <w:r w:rsidRPr="009E0164">
        <w:rPr>
          <w:rFonts w:asciiTheme="majorBidi" w:hAnsiTheme="majorBidi" w:cstheme="majorBidi"/>
        </w:rPr>
        <w:t>95.</w:t>
      </w:r>
      <w:r w:rsidRPr="009E0164">
        <w:rPr>
          <w:rFonts w:asciiTheme="majorBidi" w:hAnsiTheme="majorBidi" w:cstheme="majorBidi"/>
        </w:rPr>
        <w:tab/>
      </w:r>
      <w:r w:rsidR="00C9300F" w:rsidRPr="009E0164">
        <w:rPr>
          <w:rFonts w:asciiTheme="majorBidi" w:hAnsiTheme="majorBidi" w:cstheme="majorBidi"/>
        </w:rPr>
        <w:t xml:space="preserve">Sur les mesures prises pour mettre en conformité la législation nationale avec les Conventions </w:t>
      </w:r>
      <w:r w:rsidR="00CD6F7D" w:rsidRPr="009E0164">
        <w:rPr>
          <w:rFonts w:asciiTheme="majorBidi" w:hAnsiTheme="majorBidi" w:cstheme="majorBidi"/>
        </w:rPr>
        <w:t>n</w:t>
      </w:r>
      <w:r w:rsidR="00CD6F7D" w:rsidRPr="009E0164">
        <w:rPr>
          <w:rFonts w:asciiTheme="majorBidi" w:hAnsiTheme="majorBidi" w:cstheme="majorBidi"/>
          <w:vertAlign w:val="superscript"/>
        </w:rPr>
        <w:t>o</w:t>
      </w:r>
      <w:r w:rsidR="00CD6F7D" w:rsidRPr="009E0164">
        <w:rPr>
          <w:rFonts w:asciiTheme="majorBidi" w:hAnsiTheme="majorBidi" w:cstheme="majorBidi"/>
        </w:rPr>
        <w:t> </w:t>
      </w:r>
      <w:r w:rsidR="00C9300F" w:rsidRPr="009E0164">
        <w:rPr>
          <w:rFonts w:asciiTheme="majorBidi" w:hAnsiTheme="majorBidi" w:cstheme="majorBidi"/>
        </w:rPr>
        <w:t xml:space="preserve">29 et 105 de l’OIT, la loi </w:t>
      </w:r>
      <w:r w:rsidR="00CD6F7D" w:rsidRPr="009E0164">
        <w:rPr>
          <w:rFonts w:asciiTheme="majorBidi" w:hAnsiTheme="majorBidi" w:cstheme="majorBidi"/>
        </w:rPr>
        <w:t>n</w:t>
      </w:r>
      <w:r w:rsidR="00CD6F7D" w:rsidRPr="009E0164">
        <w:rPr>
          <w:rFonts w:asciiTheme="majorBidi" w:hAnsiTheme="majorBidi" w:cstheme="majorBidi"/>
          <w:vertAlign w:val="superscript"/>
        </w:rPr>
        <w:t>o</w:t>
      </w:r>
      <w:r w:rsidR="00CD6F7D" w:rsidRPr="009E0164">
        <w:rPr>
          <w:rFonts w:asciiTheme="majorBidi" w:hAnsiTheme="majorBidi" w:cstheme="majorBidi"/>
        </w:rPr>
        <w:t> </w:t>
      </w:r>
      <w:r w:rsidR="00C9300F" w:rsidRPr="009E0164">
        <w:rPr>
          <w:rFonts w:asciiTheme="majorBidi" w:hAnsiTheme="majorBidi" w:cstheme="majorBidi"/>
        </w:rPr>
        <w:t>2014-040 du 20 janvier 2015 sur la lutte contre la traite des êtres humains incrimine le travail forcé et les pratiques analogues</w:t>
      </w:r>
      <w:r w:rsidR="000F53A9" w:rsidRPr="009E0164">
        <w:rPr>
          <w:rFonts w:asciiTheme="majorBidi" w:hAnsiTheme="majorBidi" w:cstheme="majorBidi"/>
        </w:rPr>
        <w:t xml:space="preserve"> à l’esclavage, objet desdites C</w:t>
      </w:r>
      <w:r w:rsidR="00C9300F" w:rsidRPr="009E0164">
        <w:rPr>
          <w:rFonts w:asciiTheme="majorBidi" w:hAnsiTheme="majorBidi" w:cstheme="majorBidi"/>
        </w:rPr>
        <w:t>onventions.</w:t>
      </w:r>
    </w:p>
    <w:p w:rsidR="00C9300F" w:rsidRPr="009E0164" w:rsidRDefault="00CA190E" w:rsidP="00CD6F7D">
      <w:pPr>
        <w:pStyle w:val="SingleTxtG"/>
        <w:rPr>
          <w:rFonts w:asciiTheme="majorBidi" w:hAnsiTheme="majorBidi" w:cstheme="majorBidi"/>
        </w:rPr>
      </w:pPr>
      <w:r w:rsidRPr="009E0164">
        <w:rPr>
          <w:rFonts w:asciiTheme="majorBidi" w:hAnsiTheme="majorBidi" w:cstheme="majorBidi"/>
        </w:rPr>
        <w:t>96.</w:t>
      </w:r>
      <w:r w:rsidRPr="009E0164">
        <w:rPr>
          <w:rFonts w:asciiTheme="majorBidi" w:hAnsiTheme="majorBidi" w:cstheme="majorBidi"/>
        </w:rPr>
        <w:tab/>
      </w:r>
      <w:r w:rsidR="00C9300F" w:rsidRPr="009E0164">
        <w:rPr>
          <w:rFonts w:asciiTheme="majorBidi" w:hAnsiTheme="majorBidi" w:cstheme="majorBidi"/>
        </w:rPr>
        <w:t xml:space="preserve">En outre, le </w:t>
      </w:r>
      <w:r w:rsidR="00616DDC" w:rsidRPr="009E0164">
        <w:rPr>
          <w:rFonts w:asciiTheme="majorBidi" w:hAnsiTheme="majorBidi" w:cstheme="majorBidi"/>
        </w:rPr>
        <w:t>d</w:t>
      </w:r>
      <w:r w:rsidR="00C9300F" w:rsidRPr="009E0164">
        <w:rPr>
          <w:rFonts w:asciiTheme="majorBidi" w:hAnsiTheme="majorBidi" w:cstheme="majorBidi"/>
        </w:rPr>
        <w:t xml:space="preserve">écret </w:t>
      </w:r>
      <w:r w:rsidR="00CD6F7D" w:rsidRPr="009E0164">
        <w:rPr>
          <w:rFonts w:asciiTheme="majorBidi" w:hAnsiTheme="majorBidi" w:cstheme="majorBidi"/>
        </w:rPr>
        <w:t>n</w:t>
      </w:r>
      <w:r w:rsidR="00CD6F7D" w:rsidRPr="009E0164">
        <w:rPr>
          <w:rFonts w:asciiTheme="majorBidi" w:hAnsiTheme="majorBidi" w:cstheme="majorBidi"/>
          <w:vertAlign w:val="superscript"/>
        </w:rPr>
        <w:t>o</w:t>
      </w:r>
      <w:r w:rsidR="00CD6F7D" w:rsidRPr="009E0164">
        <w:rPr>
          <w:rFonts w:asciiTheme="majorBidi" w:hAnsiTheme="majorBidi" w:cstheme="majorBidi"/>
        </w:rPr>
        <w:t> </w:t>
      </w:r>
      <w:r w:rsidR="00C9300F" w:rsidRPr="009E0164">
        <w:rPr>
          <w:rFonts w:asciiTheme="majorBidi" w:hAnsiTheme="majorBidi" w:cstheme="majorBidi"/>
        </w:rPr>
        <w:t xml:space="preserve">2007-563 relatif au travail des enfants a été adopté conformément aux dispositions de la Convention </w:t>
      </w:r>
      <w:r w:rsidR="00CD6F7D" w:rsidRPr="009E0164">
        <w:rPr>
          <w:rFonts w:asciiTheme="majorBidi" w:hAnsiTheme="majorBidi" w:cstheme="majorBidi"/>
        </w:rPr>
        <w:t>n</w:t>
      </w:r>
      <w:r w:rsidR="00CD6F7D" w:rsidRPr="009E0164">
        <w:rPr>
          <w:rFonts w:asciiTheme="majorBidi" w:hAnsiTheme="majorBidi" w:cstheme="majorBidi"/>
          <w:vertAlign w:val="superscript"/>
        </w:rPr>
        <w:t>o</w:t>
      </w:r>
      <w:r w:rsidR="00CD6F7D" w:rsidRPr="009E0164">
        <w:rPr>
          <w:rFonts w:asciiTheme="majorBidi" w:hAnsiTheme="majorBidi" w:cstheme="majorBidi"/>
        </w:rPr>
        <w:t> </w:t>
      </w:r>
      <w:r w:rsidR="00C9300F" w:rsidRPr="009E0164">
        <w:rPr>
          <w:rFonts w:asciiTheme="majorBidi" w:hAnsiTheme="majorBidi" w:cstheme="majorBidi"/>
        </w:rPr>
        <w:t xml:space="preserve">29 de l’OIT concernant le travail forcé et obligatoire (1930) et de la Convention </w:t>
      </w:r>
      <w:r w:rsidR="00CD6F7D" w:rsidRPr="009E0164">
        <w:rPr>
          <w:rFonts w:asciiTheme="majorBidi" w:hAnsiTheme="majorBidi" w:cstheme="majorBidi"/>
        </w:rPr>
        <w:t>n</w:t>
      </w:r>
      <w:r w:rsidR="00CD6F7D" w:rsidRPr="009E0164">
        <w:rPr>
          <w:rFonts w:asciiTheme="majorBidi" w:hAnsiTheme="majorBidi" w:cstheme="majorBidi"/>
          <w:vertAlign w:val="superscript"/>
        </w:rPr>
        <w:t>o</w:t>
      </w:r>
      <w:r w:rsidR="00CD6F7D" w:rsidRPr="009E0164">
        <w:rPr>
          <w:rFonts w:asciiTheme="majorBidi" w:hAnsiTheme="majorBidi" w:cstheme="majorBidi"/>
        </w:rPr>
        <w:t> </w:t>
      </w:r>
      <w:r w:rsidR="00C9300F" w:rsidRPr="009E0164">
        <w:rPr>
          <w:rFonts w:asciiTheme="majorBidi" w:hAnsiTheme="majorBidi" w:cstheme="majorBidi"/>
        </w:rPr>
        <w:t>105 de l</w:t>
      </w:r>
      <w:r w:rsidR="00557370" w:rsidRPr="009E0164">
        <w:rPr>
          <w:rFonts w:asciiTheme="majorBidi" w:hAnsiTheme="majorBidi" w:cstheme="majorBidi"/>
        </w:rPr>
        <w:t>’</w:t>
      </w:r>
      <w:r w:rsidR="00C9300F" w:rsidRPr="009E0164">
        <w:rPr>
          <w:rFonts w:asciiTheme="majorBidi" w:hAnsiTheme="majorBidi" w:cstheme="majorBidi"/>
        </w:rPr>
        <w:t>OIT concernant l</w:t>
      </w:r>
      <w:r w:rsidR="00557370" w:rsidRPr="009E0164">
        <w:rPr>
          <w:rFonts w:asciiTheme="majorBidi" w:hAnsiTheme="majorBidi" w:cstheme="majorBidi"/>
        </w:rPr>
        <w:t>’</w:t>
      </w:r>
      <w:r w:rsidR="00C9300F" w:rsidRPr="009E0164">
        <w:rPr>
          <w:rFonts w:asciiTheme="majorBidi" w:hAnsiTheme="majorBidi" w:cstheme="majorBidi"/>
        </w:rPr>
        <w:t xml:space="preserve">abolition du travail forcé (1957). </w:t>
      </w:r>
    </w:p>
    <w:p w:rsidR="00C9300F" w:rsidRPr="009E0164" w:rsidRDefault="00CA190E" w:rsidP="00087F54">
      <w:pPr>
        <w:pStyle w:val="SingleTxtG"/>
        <w:rPr>
          <w:rFonts w:asciiTheme="majorBidi" w:hAnsiTheme="majorBidi" w:cstheme="majorBidi"/>
        </w:rPr>
      </w:pPr>
      <w:r w:rsidRPr="009E0164">
        <w:rPr>
          <w:rFonts w:asciiTheme="majorBidi" w:hAnsiTheme="majorBidi" w:cstheme="majorBidi"/>
        </w:rPr>
        <w:t>97.</w:t>
      </w:r>
      <w:r w:rsidRPr="009E0164">
        <w:rPr>
          <w:rFonts w:asciiTheme="majorBidi" w:hAnsiTheme="majorBidi" w:cstheme="majorBidi"/>
        </w:rPr>
        <w:tab/>
      </w:r>
      <w:r w:rsidR="00C9300F" w:rsidRPr="009E0164">
        <w:rPr>
          <w:rFonts w:asciiTheme="majorBidi" w:hAnsiTheme="majorBidi" w:cstheme="majorBidi"/>
        </w:rPr>
        <w:t xml:space="preserve">Ce décret interdit toute forme de travail forcé ou obligatoire notamment la vente et la traite des enfants, l’utilisation des enfants comme gage pour payer la dette de la famille, l’esclavage, le recrutement forcé ou obligatoire en vue de l’utilisation des enfants dans </w:t>
      </w:r>
      <w:r w:rsidR="003852C7" w:rsidRPr="009E0164">
        <w:rPr>
          <w:rFonts w:asciiTheme="majorBidi" w:hAnsiTheme="majorBidi" w:cstheme="majorBidi"/>
        </w:rPr>
        <w:t xml:space="preserve">des </w:t>
      </w:r>
      <w:r w:rsidR="00512BCA" w:rsidRPr="009E0164">
        <w:rPr>
          <w:rFonts w:asciiTheme="majorBidi" w:hAnsiTheme="majorBidi" w:cstheme="majorBidi"/>
        </w:rPr>
        <w:t>conflits</w:t>
      </w:r>
      <w:r w:rsidR="003852C7" w:rsidRPr="009E0164">
        <w:rPr>
          <w:rFonts w:asciiTheme="majorBidi" w:hAnsiTheme="majorBidi" w:cstheme="majorBidi"/>
        </w:rPr>
        <w:t xml:space="preserve"> armés</w:t>
      </w:r>
      <w:r w:rsidR="00C9300F" w:rsidRPr="009E0164">
        <w:rPr>
          <w:rFonts w:asciiTheme="majorBidi" w:hAnsiTheme="majorBidi" w:cstheme="majorBidi"/>
        </w:rPr>
        <w:t xml:space="preserve">. </w:t>
      </w:r>
    </w:p>
    <w:p w:rsidR="00C9300F" w:rsidRPr="009E0164" w:rsidRDefault="003852C7" w:rsidP="00CD6F7D">
      <w:pPr>
        <w:pStyle w:val="H23G"/>
        <w:rPr>
          <w:rFonts w:asciiTheme="majorBidi" w:hAnsiTheme="majorBidi" w:cstheme="majorBidi"/>
        </w:rPr>
      </w:pPr>
      <w:r w:rsidRPr="009E0164">
        <w:rPr>
          <w:rFonts w:asciiTheme="majorBidi" w:hAnsiTheme="majorBidi" w:cstheme="majorBidi"/>
        </w:rPr>
        <w:lastRenderedPageBreak/>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CD6F7D" w:rsidRPr="009E0164">
        <w:rPr>
          <w:rFonts w:asciiTheme="majorBidi" w:hAnsiTheme="majorBidi" w:cstheme="majorBidi"/>
        </w:rPr>
        <w:t>n</w:t>
      </w:r>
      <w:r w:rsidR="00CD6F7D" w:rsidRPr="009E0164">
        <w:rPr>
          <w:rFonts w:asciiTheme="majorBidi" w:hAnsiTheme="majorBidi" w:cstheme="majorBidi"/>
          <w:vertAlign w:val="superscript"/>
        </w:rPr>
        <w:t>o</w:t>
      </w:r>
      <w:r w:rsidR="00CD6F7D" w:rsidRPr="009E0164">
        <w:rPr>
          <w:rFonts w:asciiTheme="majorBidi" w:hAnsiTheme="majorBidi" w:cstheme="majorBidi"/>
        </w:rPr>
        <w:t> </w:t>
      </w:r>
      <w:r w:rsidR="00C9300F" w:rsidRPr="009E0164">
        <w:rPr>
          <w:rFonts w:asciiTheme="majorBidi" w:hAnsiTheme="majorBidi" w:cstheme="majorBidi"/>
        </w:rPr>
        <w:t>13 concernant la protection des travailleurs malagasy à</w:t>
      </w:r>
      <w:r w:rsidR="00087F54" w:rsidRPr="009E0164">
        <w:rPr>
          <w:rFonts w:asciiTheme="majorBidi" w:hAnsiTheme="majorBidi" w:cstheme="majorBidi"/>
        </w:rPr>
        <w:t> </w:t>
      </w:r>
      <w:r w:rsidR="00C9300F" w:rsidRPr="009E0164">
        <w:rPr>
          <w:rFonts w:asciiTheme="majorBidi" w:hAnsiTheme="majorBidi" w:cstheme="majorBidi"/>
        </w:rPr>
        <w:t>l’étrange</w:t>
      </w:r>
      <w:r w:rsidRPr="009E0164">
        <w:rPr>
          <w:rFonts w:asciiTheme="majorBidi" w:hAnsiTheme="majorBidi" w:cstheme="majorBidi"/>
        </w:rPr>
        <w:t>r dès leur départ de Madagascar</w:t>
      </w:r>
    </w:p>
    <w:p w:rsidR="00C9300F" w:rsidRPr="009E0164" w:rsidRDefault="00CA190E" w:rsidP="00087F54">
      <w:pPr>
        <w:pStyle w:val="SingleTxtG"/>
        <w:rPr>
          <w:rFonts w:asciiTheme="majorBidi" w:hAnsiTheme="majorBidi" w:cstheme="majorBidi"/>
        </w:rPr>
      </w:pPr>
      <w:r w:rsidRPr="009E0164">
        <w:rPr>
          <w:rFonts w:asciiTheme="majorBidi" w:hAnsiTheme="majorBidi" w:cstheme="majorBidi"/>
        </w:rPr>
        <w:t>98.</w:t>
      </w:r>
      <w:r w:rsidRPr="009E0164">
        <w:rPr>
          <w:rFonts w:asciiTheme="majorBidi" w:hAnsiTheme="majorBidi" w:cstheme="majorBidi"/>
        </w:rPr>
        <w:tab/>
      </w:r>
      <w:r w:rsidR="00C9300F" w:rsidRPr="009E0164">
        <w:rPr>
          <w:rFonts w:asciiTheme="majorBidi" w:hAnsiTheme="majorBidi" w:cstheme="majorBidi"/>
        </w:rPr>
        <w:t xml:space="preserve">Les Agents Consulaires fournissent de l’assistance juridique aux travailleurs malgaches à l’étranger. Ils donnent des conseils et accompagnent l’intéressé dans toutes les démarches juridiques et administratives nécessaires. </w:t>
      </w:r>
    </w:p>
    <w:p w:rsidR="00C9300F" w:rsidRPr="009E0164" w:rsidRDefault="00CA190E" w:rsidP="00087F54">
      <w:pPr>
        <w:pStyle w:val="SingleTxtG"/>
        <w:rPr>
          <w:rFonts w:asciiTheme="majorBidi" w:hAnsiTheme="majorBidi" w:cstheme="majorBidi"/>
        </w:rPr>
      </w:pPr>
      <w:r w:rsidRPr="009E0164">
        <w:rPr>
          <w:rFonts w:asciiTheme="majorBidi" w:hAnsiTheme="majorBidi" w:cstheme="majorBidi"/>
        </w:rPr>
        <w:t>99.</w:t>
      </w:r>
      <w:r w:rsidRPr="009E0164">
        <w:rPr>
          <w:rFonts w:asciiTheme="majorBidi" w:hAnsiTheme="majorBidi" w:cstheme="majorBidi"/>
        </w:rPr>
        <w:tab/>
      </w:r>
      <w:r w:rsidR="00C9300F" w:rsidRPr="009E0164">
        <w:rPr>
          <w:rFonts w:asciiTheme="majorBidi" w:hAnsiTheme="majorBidi" w:cstheme="majorBidi"/>
        </w:rPr>
        <w:t xml:space="preserve">En application du </w:t>
      </w:r>
      <w:r w:rsidR="00CD6F7D" w:rsidRPr="009E0164">
        <w:rPr>
          <w:rFonts w:asciiTheme="majorBidi" w:hAnsiTheme="majorBidi" w:cstheme="majorBidi"/>
        </w:rPr>
        <w:t>d</w:t>
      </w:r>
      <w:r w:rsidR="00C9300F" w:rsidRPr="009E0164">
        <w:rPr>
          <w:rFonts w:asciiTheme="majorBidi" w:hAnsiTheme="majorBidi" w:cstheme="majorBidi"/>
        </w:rPr>
        <w:t xml:space="preserve">écret </w:t>
      </w:r>
      <w:r w:rsidR="00CD6F7D" w:rsidRPr="009E0164">
        <w:rPr>
          <w:rFonts w:asciiTheme="majorBidi" w:hAnsiTheme="majorBidi" w:cstheme="majorBidi"/>
        </w:rPr>
        <w:t>n</w:t>
      </w:r>
      <w:r w:rsidR="00CD6F7D" w:rsidRPr="009E0164">
        <w:rPr>
          <w:rFonts w:asciiTheme="majorBidi" w:hAnsiTheme="majorBidi" w:cstheme="majorBidi"/>
          <w:vertAlign w:val="superscript"/>
        </w:rPr>
        <w:t>o</w:t>
      </w:r>
      <w:r w:rsidR="00CD6F7D" w:rsidRPr="009E0164">
        <w:rPr>
          <w:rFonts w:asciiTheme="majorBidi" w:hAnsiTheme="majorBidi" w:cstheme="majorBidi"/>
        </w:rPr>
        <w:t> </w:t>
      </w:r>
      <w:r w:rsidR="00C9300F" w:rsidRPr="009E0164">
        <w:rPr>
          <w:rFonts w:asciiTheme="majorBidi" w:hAnsiTheme="majorBidi" w:cstheme="majorBidi"/>
        </w:rPr>
        <w:t>2013/594 portant suspension d’envoi des travailleurs migrants dans les pays à haut risque, des tentatives d’envoi de 140 travailleurs migrants ont été empêchées de 2015 à 2017.</w:t>
      </w:r>
    </w:p>
    <w:p w:rsidR="00C9300F" w:rsidRPr="009E0164" w:rsidRDefault="00CA190E" w:rsidP="00087F54">
      <w:pPr>
        <w:pStyle w:val="SingleTxtG"/>
        <w:rPr>
          <w:rFonts w:asciiTheme="majorBidi" w:hAnsiTheme="majorBidi" w:cstheme="majorBidi"/>
        </w:rPr>
      </w:pPr>
      <w:r w:rsidRPr="009E0164">
        <w:rPr>
          <w:rFonts w:asciiTheme="majorBidi" w:hAnsiTheme="majorBidi" w:cstheme="majorBidi"/>
        </w:rPr>
        <w:t>100.</w:t>
      </w:r>
      <w:r w:rsidRPr="009E0164">
        <w:rPr>
          <w:rFonts w:asciiTheme="majorBidi" w:hAnsiTheme="majorBidi" w:cstheme="majorBidi"/>
        </w:rPr>
        <w:tab/>
      </w:r>
      <w:r w:rsidR="00C9300F" w:rsidRPr="009E0164">
        <w:rPr>
          <w:rFonts w:asciiTheme="majorBidi" w:hAnsiTheme="majorBidi" w:cstheme="majorBidi"/>
        </w:rPr>
        <w:t xml:space="preserve">En outre, la gestion et le contrôle des frontières ont été renforcés. Depuis 2016, le Gouvernement en partenariat avec l’OIM a mis en œuvre le projet axé sur la gestion intégrée des frontières qui a pour objectif de renforcer la coordination des actions de tous les acteurs concernés par la gestion des frontières à Madagascar et de créer une plateforme d’échanges d’informations. </w:t>
      </w:r>
    </w:p>
    <w:p w:rsidR="00C9300F" w:rsidRPr="009E0164" w:rsidRDefault="00CA190E" w:rsidP="00087F54">
      <w:pPr>
        <w:pStyle w:val="SingleTxtG"/>
        <w:rPr>
          <w:rFonts w:asciiTheme="majorBidi" w:hAnsiTheme="majorBidi" w:cstheme="majorBidi"/>
        </w:rPr>
      </w:pPr>
      <w:r w:rsidRPr="009E0164">
        <w:rPr>
          <w:rFonts w:asciiTheme="majorBidi" w:hAnsiTheme="majorBidi" w:cstheme="majorBidi"/>
        </w:rPr>
        <w:t>101.</w:t>
      </w:r>
      <w:r w:rsidRPr="009E0164">
        <w:rPr>
          <w:rFonts w:asciiTheme="majorBidi" w:hAnsiTheme="majorBidi" w:cstheme="majorBidi"/>
        </w:rPr>
        <w:tab/>
      </w:r>
      <w:r w:rsidR="00657ED2">
        <w:rPr>
          <w:rFonts w:asciiTheme="majorBidi" w:hAnsiTheme="majorBidi" w:cstheme="majorBidi"/>
        </w:rPr>
        <w:t>À</w:t>
      </w:r>
      <w:r w:rsidR="00C9300F" w:rsidRPr="009E0164">
        <w:rPr>
          <w:rFonts w:asciiTheme="majorBidi" w:hAnsiTheme="majorBidi" w:cstheme="majorBidi"/>
        </w:rPr>
        <w:t xml:space="preserve"> terme, il prévoit également la dotation de matériels et d’équipements modernes auprès des postes aux frontières (aéroports et ports) pour renforcer la sureté et la sécurité. Sont impliqués dans la réalisation de ce projet, pour la période allant de 2016 à 2019 : le Ministère de la Sécurité Publique, le Secrétariat d’</w:t>
      </w:r>
      <w:r w:rsidR="00C8564D">
        <w:rPr>
          <w:rFonts w:asciiTheme="majorBidi" w:hAnsiTheme="majorBidi" w:cstheme="majorBidi"/>
        </w:rPr>
        <w:t>État</w:t>
      </w:r>
      <w:r w:rsidR="00C9300F" w:rsidRPr="009E0164">
        <w:rPr>
          <w:rFonts w:asciiTheme="majorBidi" w:hAnsiTheme="majorBidi" w:cstheme="majorBidi"/>
        </w:rPr>
        <w:t xml:space="preserve"> à la gendarmerie, le Ministère de la Santé Publique, le Service des Douanes et l’Agence Portuaire Maritime et Fluviale.</w:t>
      </w:r>
    </w:p>
    <w:p w:rsidR="00C9300F" w:rsidRPr="009E0164" w:rsidRDefault="00CA190E" w:rsidP="00CD6F7D">
      <w:pPr>
        <w:pStyle w:val="SingleTxtG"/>
        <w:rPr>
          <w:rFonts w:asciiTheme="majorBidi" w:hAnsiTheme="majorBidi" w:cstheme="majorBidi"/>
        </w:rPr>
      </w:pPr>
      <w:r w:rsidRPr="009E0164">
        <w:rPr>
          <w:rFonts w:asciiTheme="majorBidi" w:hAnsiTheme="majorBidi" w:cstheme="majorBidi"/>
        </w:rPr>
        <w:t>102.</w:t>
      </w:r>
      <w:r w:rsidRPr="009E0164">
        <w:rPr>
          <w:rFonts w:asciiTheme="majorBidi" w:hAnsiTheme="majorBidi" w:cstheme="majorBidi"/>
        </w:rPr>
        <w:tab/>
      </w:r>
      <w:r w:rsidR="00C9300F" w:rsidRPr="009E0164">
        <w:rPr>
          <w:rFonts w:asciiTheme="majorBidi" w:hAnsiTheme="majorBidi" w:cstheme="majorBidi"/>
        </w:rPr>
        <w:t xml:space="preserve">En matière de renforcement de la protection des frontières, il a été créé en 2015 le Centre de Fusion d’Informations Maritimes (CFIM) suivant le décret </w:t>
      </w:r>
      <w:r w:rsidR="00CD6F7D" w:rsidRPr="009E0164">
        <w:rPr>
          <w:rFonts w:asciiTheme="majorBidi" w:hAnsiTheme="majorBidi" w:cstheme="majorBidi"/>
        </w:rPr>
        <w:t>n</w:t>
      </w:r>
      <w:r w:rsidR="00CD6F7D" w:rsidRPr="009E0164">
        <w:rPr>
          <w:rFonts w:asciiTheme="majorBidi" w:hAnsiTheme="majorBidi" w:cstheme="majorBidi"/>
          <w:vertAlign w:val="superscript"/>
        </w:rPr>
        <w:t>o</w:t>
      </w:r>
      <w:r w:rsidR="00CD6F7D" w:rsidRPr="009E0164">
        <w:rPr>
          <w:rFonts w:asciiTheme="majorBidi" w:hAnsiTheme="majorBidi" w:cstheme="majorBidi"/>
        </w:rPr>
        <w:t> </w:t>
      </w:r>
      <w:r w:rsidR="00C9300F" w:rsidRPr="009E0164">
        <w:rPr>
          <w:rFonts w:asciiTheme="majorBidi" w:hAnsiTheme="majorBidi" w:cstheme="majorBidi"/>
        </w:rPr>
        <w:t xml:space="preserve">2015-998 du 23 </w:t>
      </w:r>
      <w:r w:rsidR="00CD6F7D" w:rsidRPr="009E0164">
        <w:rPr>
          <w:rFonts w:asciiTheme="majorBidi" w:hAnsiTheme="majorBidi" w:cstheme="majorBidi"/>
        </w:rPr>
        <w:t>j</w:t>
      </w:r>
      <w:r w:rsidR="00C9300F" w:rsidRPr="009E0164">
        <w:rPr>
          <w:rFonts w:asciiTheme="majorBidi" w:hAnsiTheme="majorBidi" w:cstheme="majorBidi"/>
        </w:rPr>
        <w:t>uin 2015.</w:t>
      </w:r>
    </w:p>
    <w:p w:rsidR="00C9300F" w:rsidRPr="009E0164" w:rsidRDefault="00CA190E" w:rsidP="00087F54">
      <w:pPr>
        <w:pStyle w:val="SingleTxtG"/>
        <w:rPr>
          <w:rFonts w:asciiTheme="majorBidi" w:hAnsiTheme="majorBidi" w:cstheme="majorBidi"/>
        </w:rPr>
      </w:pPr>
      <w:r w:rsidRPr="009E0164">
        <w:rPr>
          <w:rFonts w:asciiTheme="majorBidi" w:hAnsiTheme="majorBidi" w:cstheme="majorBidi"/>
        </w:rPr>
        <w:t>103.</w:t>
      </w:r>
      <w:r w:rsidRPr="009E0164">
        <w:rPr>
          <w:rFonts w:asciiTheme="majorBidi" w:hAnsiTheme="majorBidi" w:cstheme="majorBidi"/>
        </w:rPr>
        <w:tab/>
      </w:r>
      <w:r w:rsidR="00C9300F" w:rsidRPr="009E0164">
        <w:rPr>
          <w:rFonts w:asciiTheme="majorBidi" w:hAnsiTheme="majorBidi" w:cstheme="majorBidi"/>
        </w:rPr>
        <w:t>Le centre a pour attributions entre autres la coopération avec les organisations internationales et régionales dans les domaines de la sécurité et de lutte contre les trafics illicites y compris les trafics des migrants.</w:t>
      </w:r>
    </w:p>
    <w:p w:rsidR="00C9300F" w:rsidRPr="009E0164" w:rsidRDefault="00CA190E" w:rsidP="00087F54">
      <w:pPr>
        <w:pStyle w:val="SingleTxtG"/>
        <w:rPr>
          <w:rFonts w:asciiTheme="majorBidi" w:hAnsiTheme="majorBidi" w:cstheme="majorBidi"/>
        </w:rPr>
      </w:pPr>
      <w:r w:rsidRPr="009E0164">
        <w:rPr>
          <w:rFonts w:asciiTheme="majorBidi" w:hAnsiTheme="majorBidi" w:cstheme="majorBidi"/>
        </w:rPr>
        <w:t>104.</w:t>
      </w:r>
      <w:r w:rsidRPr="009E0164">
        <w:rPr>
          <w:rFonts w:asciiTheme="majorBidi" w:hAnsiTheme="majorBidi" w:cstheme="majorBidi"/>
        </w:rPr>
        <w:tab/>
      </w:r>
      <w:r w:rsidR="00C9300F" w:rsidRPr="009E0164">
        <w:rPr>
          <w:rFonts w:asciiTheme="majorBidi" w:hAnsiTheme="majorBidi" w:cstheme="majorBidi"/>
        </w:rPr>
        <w:t>Au niveau de la gendarmerie nationale, des pelotons avancés de surveillance côtière ou PASC ont été mis en place en 2016 afin de contribuer à la lutte contre la migration irrégulière.</w:t>
      </w:r>
    </w:p>
    <w:p w:rsidR="00C9300F" w:rsidRPr="009E0164" w:rsidRDefault="00CA190E" w:rsidP="00087F54">
      <w:pPr>
        <w:pStyle w:val="SingleTxtG"/>
        <w:rPr>
          <w:rFonts w:asciiTheme="majorBidi" w:hAnsiTheme="majorBidi" w:cstheme="majorBidi"/>
        </w:rPr>
      </w:pPr>
      <w:r w:rsidRPr="009E0164">
        <w:rPr>
          <w:rFonts w:asciiTheme="majorBidi" w:hAnsiTheme="majorBidi" w:cstheme="majorBidi"/>
        </w:rPr>
        <w:t>105.</w:t>
      </w:r>
      <w:r w:rsidRPr="009E0164">
        <w:rPr>
          <w:rFonts w:asciiTheme="majorBidi" w:hAnsiTheme="majorBidi" w:cstheme="majorBidi"/>
        </w:rPr>
        <w:tab/>
      </w:r>
      <w:r w:rsidR="00C9300F" w:rsidRPr="009E0164">
        <w:rPr>
          <w:rFonts w:asciiTheme="majorBidi" w:hAnsiTheme="majorBidi" w:cstheme="majorBidi"/>
        </w:rPr>
        <w:t xml:space="preserve">Les PASC sont implantés dans les localités littorales en raison de la vulnérabilité et de la persistance de cas de trafics en ces lieux et sont déjà opérationnels dans les régions de Sava, Diana, Analanjorofo, Atsimo Atsinanana et Anosy. </w:t>
      </w:r>
    </w:p>
    <w:p w:rsidR="00C9300F" w:rsidRPr="009E0164" w:rsidRDefault="00CA190E" w:rsidP="00087F54">
      <w:pPr>
        <w:pStyle w:val="SingleTxtG"/>
        <w:rPr>
          <w:rFonts w:asciiTheme="majorBidi" w:hAnsiTheme="majorBidi" w:cstheme="majorBidi"/>
        </w:rPr>
      </w:pPr>
      <w:r w:rsidRPr="009E0164">
        <w:rPr>
          <w:rFonts w:asciiTheme="majorBidi" w:hAnsiTheme="majorBidi" w:cstheme="majorBidi"/>
        </w:rPr>
        <w:t>106.</w:t>
      </w:r>
      <w:r w:rsidRPr="009E0164">
        <w:rPr>
          <w:rFonts w:asciiTheme="majorBidi" w:hAnsiTheme="majorBidi" w:cstheme="majorBidi"/>
        </w:rPr>
        <w:tab/>
      </w:r>
      <w:r w:rsidR="00C9300F" w:rsidRPr="009E0164">
        <w:rPr>
          <w:rFonts w:asciiTheme="majorBidi" w:hAnsiTheme="majorBidi" w:cstheme="majorBidi"/>
        </w:rPr>
        <w:t>Dans le cadre des partenariats entre le gouvernement malgache et les Gouvernements chinois et américains, les PASC ont bénéficié d’une dotation de vedettes rapides.</w:t>
      </w:r>
    </w:p>
    <w:p w:rsidR="00C9300F" w:rsidRPr="009E0164" w:rsidRDefault="00676959">
      <w:pPr>
        <w:pStyle w:val="H23G"/>
        <w:rPr>
          <w:rFonts w:asciiTheme="majorBidi" w:hAnsiTheme="majorBidi" w:cstheme="majorBidi"/>
        </w:rPr>
      </w:pPr>
      <w:r w:rsidRPr="009E0164">
        <w:rPr>
          <w:rFonts w:asciiTheme="majorBidi" w:hAnsiTheme="majorBidi" w:cstheme="majorBidi"/>
        </w:rPr>
        <w:tab/>
      </w:r>
      <w:r w:rsidR="00D51D4D" w:rsidRPr="009E0164">
        <w:rPr>
          <w:rFonts w:asciiTheme="majorBidi" w:hAnsiTheme="majorBidi" w:cstheme="majorBidi"/>
        </w:rPr>
        <w:tab/>
        <w:t>A</w:t>
      </w:r>
      <w:r w:rsidRPr="009E0164">
        <w:rPr>
          <w:rFonts w:asciiTheme="majorBidi" w:hAnsiTheme="majorBidi" w:cstheme="majorBidi"/>
        </w:rPr>
        <w:t>rticles 16 à 22</w:t>
      </w:r>
    </w:p>
    <w:p w:rsidR="00C9300F" w:rsidRPr="009E0164" w:rsidRDefault="00676959">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38347F" w:rsidRPr="009E0164">
        <w:rPr>
          <w:rFonts w:asciiTheme="majorBidi" w:hAnsiTheme="majorBidi" w:cstheme="majorBidi"/>
        </w:rPr>
        <w:t>n</w:t>
      </w:r>
      <w:r w:rsidR="0038347F" w:rsidRPr="009E0164">
        <w:rPr>
          <w:rFonts w:asciiTheme="majorBidi" w:hAnsiTheme="majorBidi" w:cstheme="majorBidi"/>
          <w:vertAlign w:val="superscript"/>
        </w:rPr>
        <w:t>o</w:t>
      </w:r>
      <w:r w:rsidR="0038347F" w:rsidRPr="009E0164">
        <w:rPr>
          <w:rFonts w:asciiTheme="majorBidi" w:hAnsiTheme="majorBidi" w:cstheme="majorBidi"/>
        </w:rPr>
        <w:t> </w:t>
      </w:r>
      <w:r w:rsidR="00C9300F" w:rsidRPr="009E0164">
        <w:rPr>
          <w:rFonts w:asciiTheme="majorBidi" w:hAnsiTheme="majorBidi" w:cstheme="majorBidi"/>
        </w:rPr>
        <w:t>14 sur la pénalisation des inf</w:t>
      </w:r>
      <w:r w:rsidRPr="009E0164">
        <w:rPr>
          <w:rFonts w:asciiTheme="majorBidi" w:hAnsiTheme="majorBidi" w:cstheme="majorBidi"/>
        </w:rPr>
        <w:t>ractions liées à l’immigration</w:t>
      </w:r>
    </w:p>
    <w:p w:rsidR="00C9300F" w:rsidRPr="009E0164" w:rsidRDefault="00CA190E" w:rsidP="0038347F">
      <w:pPr>
        <w:pStyle w:val="SingleTxtG"/>
        <w:rPr>
          <w:rFonts w:asciiTheme="majorBidi" w:hAnsiTheme="majorBidi" w:cstheme="majorBidi"/>
        </w:rPr>
      </w:pPr>
      <w:r w:rsidRPr="009E0164">
        <w:rPr>
          <w:rFonts w:asciiTheme="majorBidi" w:hAnsiTheme="majorBidi" w:cstheme="majorBidi"/>
        </w:rPr>
        <w:t>107.</w:t>
      </w:r>
      <w:r w:rsidRPr="009E0164">
        <w:rPr>
          <w:rFonts w:asciiTheme="majorBidi" w:hAnsiTheme="majorBidi" w:cstheme="majorBidi"/>
        </w:rPr>
        <w:tab/>
      </w:r>
      <w:r w:rsidR="00C9300F" w:rsidRPr="009E0164">
        <w:rPr>
          <w:rFonts w:asciiTheme="majorBidi" w:hAnsiTheme="majorBidi" w:cstheme="majorBidi"/>
        </w:rPr>
        <w:t xml:space="preserve">L’ordonnance </w:t>
      </w:r>
      <w:r w:rsidR="0038347F" w:rsidRPr="009E0164">
        <w:rPr>
          <w:rFonts w:asciiTheme="majorBidi" w:hAnsiTheme="majorBidi" w:cstheme="majorBidi"/>
        </w:rPr>
        <w:t>n</w:t>
      </w:r>
      <w:r w:rsidR="0038347F" w:rsidRPr="009E0164">
        <w:rPr>
          <w:rFonts w:asciiTheme="majorBidi" w:hAnsiTheme="majorBidi" w:cstheme="majorBidi"/>
          <w:vertAlign w:val="superscript"/>
        </w:rPr>
        <w:t>o</w:t>
      </w:r>
      <w:r w:rsidR="0038347F" w:rsidRPr="009E0164">
        <w:rPr>
          <w:rFonts w:asciiTheme="majorBidi" w:hAnsiTheme="majorBidi" w:cstheme="majorBidi"/>
        </w:rPr>
        <w:t> </w:t>
      </w:r>
      <w:r w:rsidR="00C9300F" w:rsidRPr="009E0164">
        <w:rPr>
          <w:rFonts w:asciiTheme="majorBidi" w:hAnsiTheme="majorBidi" w:cstheme="majorBidi"/>
        </w:rPr>
        <w:t>62-041 du 19 septembre 1962 relative aux dispositions générales de droit interne et de droit international privé prévoit la jouissance par les étrangers, des mêmes droits que les nationaux à l’exception de ceux qui leur sont refusés expressément par la loi. Cette disposition est toutefois subordonnée à la réciprocité.</w:t>
      </w:r>
    </w:p>
    <w:p w:rsidR="00C9300F" w:rsidRPr="009E0164" w:rsidRDefault="00CA190E" w:rsidP="00087F54">
      <w:pPr>
        <w:pStyle w:val="SingleTxtG"/>
        <w:rPr>
          <w:rFonts w:asciiTheme="majorBidi" w:hAnsiTheme="majorBidi" w:cstheme="majorBidi"/>
        </w:rPr>
      </w:pPr>
      <w:r w:rsidRPr="009E0164">
        <w:rPr>
          <w:rFonts w:asciiTheme="majorBidi" w:hAnsiTheme="majorBidi" w:cstheme="majorBidi"/>
        </w:rPr>
        <w:t>108.</w:t>
      </w:r>
      <w:r w:rsidRPr="009E0164">
        <w:rPr>
          <w:rFonts w:asciiTheme="majorBidi" w:hAnsiTheme="majorBidi" w:cstheme="majorBidi"/>
        </w:rPr>
        <w:tab/>
      </w:r>
      <w:r w:rsidR="00C9300F" w:rsidRPr="009E0164">
        <w:rPr>
          <w:rFonts w:asciiTheme="majorBidi" w:hAnsiTheme="majorBidi" w:cstheme="majorBidi"/>
        </w:rPr>
        <w:t xml:space="preserve">En matière d’échange de détenus, Madagascar ne dispose pas encore de statistique sur les travailleurs migrants. Néanmoins un état nominatif des personnes détenues étrangères est tenu auprès de l’Administration pénitentiaire. Ainsi, les statistiques font état de 41 personnes étrangères détenues en avril 2014, 48 en septembre 2014, 30 en octobre 2017 et 23 en juin 2018. </w:t>
      </w:r>
    </w:p>
    <w:p w:rsidR="00C9300F" w:rsidRPr="009E0164" w:rsidRDefault="00CA190E" w:rsidP="00087F54">
      <w:pPr>
        <w:pStyle w:val="SingleTxtG"/>
        <w:rPr>
          <w:rFonts w:asciiTheme="majorBidi" w:hAnsiTheme="majorBidi" w:cstheme="majorBidi"/>
        </w:rPr>
      </w:pPr>
      <w:r w:rsidRPr="009E0164">
        <w:rPr>
          <w:rFonts w:asciiTheme="majorBidi" w:hAnsiTheme="majorBidi" w:cstheme="majorBidi"/>
        </w:rPr>
        <w:t>109.</w:t>
      </w:r>
      <w:r w:rsidRPr="009E0164">
        <w:rPr>
          <w:rFonts w:asciiTheme="majorBidi" w:hAnsiTheme="majorBidi" w:cstheme="majorBidi"/>
        </w:rPr>
        <w:tab/>
      </w:r>
      <w:r w:rsidR="00C9300F" w:rsidRPr="009E0164">
        <w:rPr>
          <w:rFonts w:asciiTheme="majorBidi" w:hAnsiTheme="majorBidi" w:cstheme="majorBidi"/>
        </w:rPr>
        <w:t>Dans le cadre de la mise en œuvre de l’accord de partenariat sur le transfert des personnes condamnées à une peine privative de liberté entre l’Île Maurice et Madagascar, 21</w:t>
      </w:r>
      <w:r w:rsidR="0038347F" w:rsidRPr="009E0164">
        <w:rPr>
          <w:rFonts w:asciiTheme="majorBidi" w:hAnsiTheme="majorBidi" w:cstheme="majorBidi"/>
        </w:rPr>
        <w:t> </w:t>
      </w:r>
      <w:r w:rsidR="00C9300F" w:rsidRPr="009E0164">
        <w:rPr>
          <w:rFonts w:asciiTheme="majorBidi" w:hAnsiTheme="majorBidi" w:cstheme="majorBidi"/>
        </w:rPr>
        <w:t>personnes détenues dont 4 hommes et 17 femmes ont été transférées de Maurice à Madagascar en 2016 et en 2017.</w:t>
      </w:r>
    </w:p>
    <w:p w:rsidR="00C9300F" w:rsidRPr="009E0164" w:rsidRDefault="00CA190E" w:rsidP="0038347F">
      <w:pPr>
        <w:pStyle w:val="SingleTxtG"/>
        <w:rPr>
          <w:rFonts w:asciiTheme="majorBidi" w:hAnsiTheme="majorBidi" w:cstheme="majorBidi"/>
        </w:rPr>
      </w:pPr>
      <w:r w:rsidRPr="009E0164">
        <w:rPr>
          <w:rFonts w:asciiTheme="majorBidi" w:hAnsiTheme="majorBidi" w:cstheme="majorBidi"/>
        </w:rPr>
        <w:t>110.</w:t>
      </w:r>
      <w:r w:rsidRPr="009E0164">
        <w:rPr>
          <w:rFonts w:asciiTheme="majorBidi" w:hAnsiTheme="majorBidi" w:cstheme="majorBidi"/>
        </w:rPr>
        <w:tab/>
      </w:r>
      <w:r w:rsidR="00C9300F" w:rsidRPr="009E0164">
        <w:rPr>
          <w:rFonts w:asciiTheme="majorBidi" w:hAnsiTheme="majorBidi" w:cstheme="majorBidi"/>
        </w:rPr>
        <w:t xml:space="preserve">La </w:t>
      </w:r>
      <w:r w:rsidR="0038347F" w:rsidRPr="009E0164">
        <w:rPr>
          <w:rFonts w:asciiTheme="majorBidi" w:hAnsiTheme="majorBidi" w:cstheme="majorBidi"/>
        </w:rPr>
        <w:t>l</w:t>
      </w:r>
      <w:r w:rsidR="00C9300F" w:rsidRPr="009E0164">
        <w:rPr>
          <w:rFonts w:asciiTheme="majorBidi" w:hAnsiTheme="majorBidi" w:cstheme="majorBidi"/>
        </w:rPr>
        <w:t xml:space="preserve">oi </w:t>
      </w:r>
      <w:r w:rsidR="0038347F" w:rsidRPr="009E0164">
        <w:rPr>
          <w:rFonts w:asciiTheme="majorBidi" w:hAnsiTheme="majorBidi" w:cstheme="majorBidi"/>
        </w:rPr>
        <w:t>n</w:t>
      </w:r>
      <w:r w:rsidR="0038347F" w:rsidRPr="009E0164">
        <w:rPr>
          <w:rFonts w:asciiTheme="majorBidi" w:hAnsiTheme="majorBidi" w:cstheme="majorBidi"/>
          <w:vertAlign w:val="superscript"/>
        </w:rPr>
        <w:t>o</w:t>
      </w:r>
      <w:r w:rsidR="0038347F" w:rsidRPr="009E0164">
        <w:rPr>
          <w:rFonts w:asciiTheme="majorBidi" w:hAnsiTheme="majorBidi" w:cstheme="majorBidi"/>
        </w:rPr>
        <w:t> </w:t>
      </w:r>
      <w:r w:rsidR="00C9300F" w:rsidRPr="009E0164">
        <w:rPr>
          <w:rFonts w:asciiTheme="majorBidi" w:hAnsiTheme="majorBidi" w:cstheme="majorBidi"/>
        </w:rPr>
        <w:t xml:space="preserve">62-006 du 6 juin 1962 fixant l’organisation et le contrôle de l’immigration, en ses articles 12, 18, 19, 20, 21 prévoit la pénalisation des infractions liées à l’immigration telles que :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lastRenderedPageBreak/>
        <w:t>•</w:t>
      </w:r>
      <w:r w:rsidRPr="009E0164">
        <w:rPr>
          <w:rFonts w:asciiTheme="majorBidi" w:hAnsiTheme="majorBidi" w:cstheme="majorBidi"/>
        </w:rPr>
        <w:tab/>
      </w:r>
      <w:r w:rsidR="00676959" w:rsidRPr="009E0164">
        <w:rPr>
          <w:rFonts w:asciiTheme="majorBidi" w:hAnsiTheme="majorBidi" w:cstheme="majorBidi"/>
        </w:rPr>
        <w:t>L’entrée</w:t>
      </w:r>
      <w:r w:rsidR="00860CA7" w:rsidRPr="009E0164">
        <w:rPr>
          <w:rFonts w:asciiTheme="majorBidi" w:hAnsiTheme="majorBidi" w:cstheme="majorBidi"/>
        </w:rPr>
        <w:t xml:space="preserve"> irrégulière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676959" w:rsidRPr="009E0164">
        <w:rPr>
          <w:rFonts w:asciiTheme="majorBidi" w:hAnsiTheme="majorBidi" w:cstheme="majorBidi"/>
        </w:rPr>
        <w:t>Le</w:t>
      </w:r>
      <w:r w:rsidR="00C9300F" w:rsidRPr="009E0164">
        <w:rPr>
          <w:rFonts w:asciiTheme="majorBidi" w:hAnsiTheme="majorBidi" w:cstheme="majorBidi"/>
        </w:rPr>
        <w:t xml:space="preserve"> refus de quitter le territoire à l’expiration du séjour</w:t>
      </w:r>
      <w:r w:rsidR="00860CA7" w:rsidRPr="009E0164">
        <w:rPr>
          <w:rFonts w:asciiTheme="majorBidi" w:hAnsiTheme="majorBidi" w:cstheme="majorBidi"/>
        </w:rPr>
        <w:t>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676959" w:rsidRPr="009E0164">
        <w:rPr>
          <w:rFonts w:asciiTheme="majorBidi" w:hAnsiTheme="majorBidi" w:cstheme="majorBidi"/>
        </w:rPr>
        <w:t>L’entrée</w:t>
      </w:r>
      <w:r w:rsidR="00C9300F" w:rsidRPr="009E0164">
        <w:rPr>
          <w:rFonts w:asciiTheme="majorBidi" w:hAnsiTheme="majorBidi" w:cstheme="majorBidi"/>
        </w:rPr>
        <w:t xml:space="preserve"> en fraude soit en faisant de fausses déclarations pour obtenir les documents nécessaires, soit en utilisant de faux docu</w:t>
      </w:r>
      <w:r w:rsidR="00860CA7" w:rsidRPr="009E0164">
        <w:rPr>
          <w:rFonts w:asciiTheme="majorBidi" w:hAnsiTheme="majorBidi" w:cstheme="majorBidi"/>
        </w:rPr>
        <w:t>ments ;</w:t>
      </w:r>
      <w:r w:rsidR="00C9300F" w:rsidRPr="009E0164">
        <w:rPr>
          <w:rFonts w:asciiTheme="majorBidi" w:hAnsiTheme="majorBidi" w:cstheme="majorBidi"/>
        </w:rPr>
        <w:t xml:space="preserve">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676959" w:rsidRPr="009E0164">
        <w:rPr>
          <w:rFonts w:asciiTheme="majorBidi" w:hAnsiTheme="majorBidi" w:cstheme="majorBidi"/>
        </w:rPr>
        <w:t>Le</w:t>
      </w:r>
      <w:r w:rsidR="00C9300F" w:rsidRPr="009E0164">
        <w:rPr>
          <w:rFonts w:asciiTheme="majorBidi" w:hAnsiTheme="majorBidi" w:cstheme="majorBidi"/>
        </w:rPr>
        <w:t xml:space="preserve"> fait de prêter aide et assistance pour l’entrée illégale sur le territoire national</w:t>
      </w:r>
      <w:r w:rsidR="00860CA7" w:rsidRPr="009E0164">
        <w:rPr>
          <w:rFonts w:asciiTheme="majorBidi" w:hAnsiTheme="majorBidi" w:cstheme="majorBidi"/>
        </w:rPr>
        <w:t>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676959" w:rsidRPr="009E0164">
        <w:rPr>
          <w:rFonts w:asciiTheme="majorBidi" w:hAnsiTheme="majorBidi" w:cstheme="majorBidi"/>
        </w:rPr>
        <w:t>Le</w:t>
      </w:r>
      <w:r w:rsidR="00C9300F" w:rsidRPr="009E0164">
        <w:rPr>
          <w:rFonts w:asciiTheme="majorBidi" w:hAnsiTheme="majorBidi" w:cstheme="majorBidi"/>
        </w:rPr>
        <w:t xml:space="preserve"> fait d’employer un étranger non muni d’une carte de travail ou muni d’une carte valable pour une </w:t>
      </w:r>
      <w:r w:rsidR="00860CA7" w:rsidRPr="009E0164">
        <w:rPr>
          <w:rFonts w:asciiTheme="majorBidi" w:hAnsiTheme="majorBidi" w:cstheme="majorBidi"/>
        </w:rPr>
        <w:t>autre catégorie professionnelle.</w:t>
      </w:r>
    </w:p>
    <w:p w:rsidR="00C9300F" w:rsidRPr="009E0164" w:rsidRDefault="00F92847" w:rsidP="00087F54">
      <w:pPr>
        <w:pStyle w:val="H4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Accès à un avocat et à un interprète dans des situations d</w:t>
      </w:r>
      <w:r w:rsidR="00557370" w:rsidRPr="009E0164">
        <w:rPr>
          <w:rFonts w:asciiTheme="majorBidi" w:hAnsiTheme="majorBidi" w:cstheme="majorBidi"/>
        </w:rPr>
        <w:t>’</w:t>
      </w:r>
      <w:r w:rsidR="00C9300F" w:rsidRPr="009E0164">
        <w:rPr>
          <w:rFonts w:asciiTheme="majorBidi" w:hAnsiTheme="majorBidi" w:cstheme="majorBidi"/>
        </w:rPr>
        <w:t>enquêtes, d</w:t>
      </w:r>
      <w:r w:rsidR="00557370" w:rsidRPr="009E0164">
        <w:rPr>
          <w:rFonts w:asciiTheme="majorBidi" w:hAnsiTheme="majorBidi" w:cstheme="majorBidi"/>
        </w:rPr>
        <w:t>’</w:t>
      </w:r>
      <w:r w:rsidR="00C9300F" w:rsidRPr="009E0164">
        <w:rPr>
          <w:rFonts w:asciiTheme="majorBidi" w:hAnsiTheme="majorBidi" w:cstheme="majorBidi"/>
        </w:rPr>
        <w:t>arrestations, de</w:t>
      </w:r>
      <w:r w:rsidR="00087F54" w:rsidRPr="009E0164">
        <w:rPr>
          <w:rFonts w:asciiTheme="majorBidi" w:hAnsiTheme="majorBidi" w:cstheme="majorBidi"/>
        </w:rPr>
        <w:t> </w:t>
      </w:r>
      <w:r w:rsidR="00C9300F" w:rsidRPr="009E0164">
        <w:rPr>
          <w:rFonts w:asciiTheme="majorBidi" w:hAnsiTheme="majorBidi" w:cstheme="majorBidi"/>
        </w:rPr>
        <w:t>détentions et d</w:t>
      </w:r>
      <w:r w:rsidR="00557370" w:rsidRPr="009E0164">
        <w:rPr>
          <w:rFonts w:asciiTheme="majorBidi" w:hAnsiTheme="majorBidi" w:cstheme="majorBidi"/>
        </w:rPr>
        <w:t>’</w:t>
      </w:r>
      <w:r w:rsidR="00C9300F" w:rsidRPr="009E0164">
        <w:rPr>
          <w:rFonts w:asciiTheme="majorBidi" w:hAnsiTheme="majorBidi" w:cstheme="majorBidi"/>
        </w:rPr>
        <w:t xml:space="preserve">expulsions de travailleurs migrants et de membres de leur famille </w:t>
      </w:r>
      <w:r w:rsidR="00087F54" w:rsidRPr="009E0164">
        <w:rPr>
          <w:rFonts w:asciiTheme="majorBidi" w:hAnsiTheme="majorBidi" w:cstheme="majorBidi"/>
        </w:rPr>
        <w:br/>
      </w:r>
      <w:r w:rsidR="00C9300F" w:rsidRPr="009E0164">
        <w:rPr>
          <w:rFonts w:asciiTheme="majorBidi" w:hAnsiTheme="majorBidi" w:cstheme="majorBidi"/>
        </w:rPr>
        <w:t>pour des infractions liées à l</w:t>
      </w:r>
      <w:r w:rsidR="00557370" w:rsidRPr="009E0164">
        <w:rPr>
          <w:rFonts w:asciiTheme="majorBidi" w:hAnsiTheme="majorBidi" w:cstheme="majorBidi"/>
        </w:rPr>
        <w:t>’</w:t>
      </w:r>
      <w:r w:rsidR="00C9300F" w:rsidRPr="009E0164">
        <w:rPr>
          <w:rFonts w:asciiTheme="majorBidi" w:hAnsiTheme="majorBidi" w:cstheme="majorBidi"/>
        </w:rPr>
        <w:t>immigration</w:t>
      </w:r>
    </w:p>
    <w:p w:rsidR="00C9300F" w:rsidRPr="009E0164" w:rsidRDefault="00CA190E" w:rsidP="00087F54">
      <w:pPr>
        <w:pStyle w:val="SingleTxtG"/>
        <w:rPr>
          <w:rFonts w:asciiTheme="majorBidi" w:hAnsiTheme="majorBidi" w:cstheme="majorBidi"/>
        </w:rPr>
      </w:pPr>
      <w:r w:rsidRPr="009E0164">
        <w:rPr>
          <w:rFonts w:asciiTheme="majorBidi" w:hAnsiTheme="majorBidi" w:cstheme="majorBidi"/>
        </w:rPr>
        <w:t>111.</w:t>
      </w:r>
      <w:r w:rsidRPr="009E0164">
        <w:rPr>
          <w:rFonts w:asciiTheme="majorBidi" w:hAnsiTheme="majorBidi" w:cstheme="majorBidi"/>
        </w:rPr>
        <w:tab/>
      </w:r>
      <w:r w:rsidR="00C9300F" w:rsidRPr="009E0164">
        <w:rPr>
          <w:rFonts w:asciiTheme="majorBidi" w:hAnsiTheme="majorBidi" w:cstheme="majorBidi"/>
        </w:rPr>
        <w:t xml:space="preserve">Pour garantir l’accès à un avocat, l’article 53 </w:t>
      </w:r>
      <w:r w:rsidR="00C9300F" w:rsidRPr="009E0164">
        <w:rPr>
          <w:rFonts w:asciiTheme="majorBidi" w:hAnsiTheme="majorBidi" w:cstheme="majorBidi"/>
          <w:i/>
          <w:iCs/>
        </w:rPr>
        <w:t>bis</w:t>
      </w:r>
      <w:r w:rsidR="00C9300F" w:rsidRPr="009E0164">
        <w:rPr>
          <w:rFonts w:asciiTheme="majorBidi" w:hAnsiTheme="majorBidi" w:cstheme="majorBidi"/>
        </w:rPr>
        <w:t xml:space="preserve"> du </w:t>
      </w:r>
      <w:r w:rsidR="00C671FB">
        <w:rPr>
          <w:rFonts w:asciiTheme="majorBidi" w:hAnsiTheme="majorBidi" w:cstheme="majorBidi"/>
        </w:rPr>
        <w:t>C</w:t>
      </w:r>
      <w:r w:rsidR="00C9300F" w:rsidRPr="009E0164">
        <w:rPr>
          <w:rFonts w:asciiTheme="majorBidi" w:hAnsiTheme="majorBidi" w:cstheme="majorBidi"/>
        </w:rPr>
        <w:t>ode de procédure pénale prévoit l’obligation pour le juge « lors de la première comparution d’un inculpé » de « donner avis à l’inculpé qui n’a pas constitué un défenseur lors de l’enquête préliminaire de son droit de choisir parmi les avocats stagiaires du barreau de Madagascar ou un agent d’affaires ou toute personne de son choix sous réserve des dispositions légales en vigueur ». Par ailleurs, l’inculpé détenu peut, aussitôt après la première comparution, communiquer librement avec son conseil. En aucun cas, l’interdiction de communiquer ne s’applique à ce dernier.</w:t>
      </w:r>
    </w:p>
    <w:p w:rsidR="00C9300F" w:rsidRPr="009E0164" w:rsidRDefault="00CA190E" w:rsidP="00087F54">
      <w:pPr>
        <w:pStyle w:val="SingleTxtG"/>
        <w:rPr>
          <w:rFonts w:asciiTheme="majorBidi" w:hAnsiTheme="majorBidi" w:cstheme="majorBidi"/>
        </w:rPr>
      </w:pPr>
      <w:r w:rsidRPr="009E0164">
        <w:rPr>
          <w:rFonts w:asciiTheme="majorBidi" w:hAnsiTheme="majorBidi" w:cstheme="majorBidi"/>
        </w:rPr>
        <w:t>112.</w:t>
      </w:r>
      <w:r w:rsidRPr="009E0164">
        <w:rPr>
          <w:rFonts w:asciiTheme="majorBidi" w:hAnsiTheme="majorBidi" w:cstheme="majorBidi"/>
        </w:rPr>
        <w:tab/>
      </w:r>
      <w:r w:rsidR="00C9300F" w:rsidRPr="009E0164">
        <w:rPr>
          <w:rFonts w:asciiTheme="majorBidi" w:hAnsiTheme="majorBidi" w:cstheme="majorBidi"/>
        </w:rPr>
        <w:t xml:space="preserve">La législation en vigueur à Madagascar prévoit les garanties procédurales fondamentales liées à l’exercice des droits de la défense. Toute personne se trouvant sur le territoire malagasy, y compris les travailleurs migrants, bénéficie de ces garanties. Concernant l’accès à un avocat, l’article 53 du Code de </w:t>
      </w:r>
      <w:r w:rsidR="0038347F" w:rsidRPr="009E0164">
        <w:rPr>
          <w:rFonts w:asciiTheme="majorBidi" w:hAnsiTheme="majorBidi" w:cstheme="majorBidi"/>
        </w:rPr>
        <w:t>p</w:t>
      </w:r>
      <w:r w:rsidR="00C9300F" w:rsidRPr="009E0164">
        <w:rPr>
          <w:rFonts w:asciiTheme="majorBidi" w:hAnsiTheme="majorBidi" w:cstheme="majorBidi"/>
        </w:rPr>
        <w:t xml:space="preserve">rocédure </w:t>
      </w:r>
      <w:r w:rsidR="0038347F" w:rsidRPr="009E0164">
        <w:rPr>
          <w:rFonts w:asciiTheme="majorBidi" w:hAnsiTheme="majorBidi" w:cstheme="majorBidi"/>
        </w:rPr>
        <w:t>p</w:t>
      </w:r>
      <w:r w:rsidR="00C9300F" w:rsidRPr="009E0164">
        <w:rPr>
          <w:rFonts w:asciiTheme="majorBidi" w:hAnsiTheme="majorBidi" w:cstheme="majorBidi"/>
        </w:rPr>
        <w:t>énal</w:t>
      </w:r>
      <w:r w:rsidR="0038347F" w:rsidRPr="009E0164">
        <w:rPr>
          <w:rFonts w:asciiTheme="majorBidi" w:hAnsiTheme="majorBidi" w:cstheme="majorBidi"/>
        </w:rPr>
        <w:t>e</w:t>
      </w:r>
      <w:r w:rsidR="00C9300F" w:rsidRPr="009E0164">
        <w:rPr>
          <w:rFonts w:asciiTheme="majorBidi" w:hAnsiTheme="majorBidi" w:cstheme="majorBidi"/>
        </w:rPr>
        <w:t xml:space="preserve"> Malagasy prévoit que «</w:t>
      </w:r>
      <w:r w:rsidR="00295D8F" w:rsidRPr="009E0164">
        <w:rPr>
          <w:rFonts w:asciiTheme="majorBidi" w:hAnsiTheme="majorBidi" w:cstheme="majorBidi"/>
        </w:rPr>
        <w:t> </w:t>
      </w:r>
      <w:r w:rsidR="00C9300F" w:rsidRPr="009E0164">
        <w:rPr>
          <w:rFonts w:asciiTheme="majorBidi" w:hAnsiTheme="majorBidi" w:cstheme="majorBidi"/>
        </w:rPr>
        <w:t>l’officier de police judiciaire, lors de la première audition de toute personne soupçonnée d’avoir commis un crime ou un délit, doit l’avertir de son droit de choisir un défenseur parmi les avocats inscrits au barreau de Madagascar ou un agent d’affaires ou toute personne de son choix sous réserve des dispositions légales en vigueur</w:t>
      </w:r>
      <w:r w:rsidR="00295D8F" w:rsidRPr="009E0164">
        <w:rPr>
          <w:rFonts w:asciiTheme="majorBidi" w:hAnsiTheme="majorBidi" w:cstheme="majorBidi"/>
        </w:rPr>
        <w:t> </w:t>
      </w:r>
      <w:r w:rsidR="00C9300F" w:rsidRPr="009E0164">
        <w:rPr>
          <w:rFonts w:asciiTheme="majorBidi" w:hAnsiTheme="majorBidi" w:cstheme="majorBidi"/>
        </w:rPr>
        <w:t>».</w:t>
      </w:r>
    </w:p>
    <w:p w:rsidR="00C9300F" w:rsidRPr="009E0164" w:rsidRDefault="00CA190E" w:rsidP="00087F54">
      <w:pPr>
        <w:pStyle w:val="SingleTxtG"/>
        <w:rPr>
          <w:rFonts w:asciiTheme="majorBidi" w:hAnsiTheme="majorBidi" w:cstheme="majorBidi"/>
        </w:rPr>
      </w:pPr>
      <w:r w:rsidRPr="009E0164">
        <w:rPr>
          <w:rFonts w:asciiTheme="majorBidi" w:hAnsiTheme="majorBidi" w:cstheme="majorBidi"/>
        </w:rPr>
        <w:t>113.</w:t>
      </w:r>
      <w:r w:rsidRPr="009E0164">
        <w:rPr>
          <w:rFonts w:asciiTheme="majorBidi" w:hAnsiTheme="majorBidi" w:cstheme="majorBidi"/>
        </w:rPr>
        <w:tab/>
      </w:r>
      <w:r w:rsidR="00C9300F" w:rsidRPr="009E0164">
        <w:rPr>
          <w:rFonts w:asciiTheme="majorBidi" w:hAnsiTheme="majorBidi" w:cstheme="majorBidi"/>
        </w:rPr>
        <w:t xml:space="preserve">L’accès à un interprète est garanti à tout individu objet d’enquête. Il incombe à l’Officier de Police Judiciaire de faire appel au traducteur avant le début de toute audition. </w:t>
      </w:r>
    </w:p>
    <w:p w:rsidR="00C9300F" w:rsidRPr="009E0164" w:rsidRDefault="00CA190E" w:rsidP="00087F54">
      <w:pPr>
        <w:pStyle w:val="SingleTxtG"/>
        <w:rPr>
          <w:rFonts w:asciiTheme="majorBidi" w:hAnsiTheme="majorBidi" w:cstheme="majorBidi"/>
        </w:rPr>
      </w:pPr>
      <w:r w:rsidRPr="009E0164">
        <w:rPr>
          <w:rFonts w:asciiTheme="majorBidi" w:hAnsiTheme="majorBidi" w:cstheme="majorBidi"/>
        </w:rPr>
        <w:t>114.</w:t>
      </w:r>
      <w:r w:rsidRPr="009E0164">
        <w:rPr>
          <w:rFonts w:asciiTheme="majorBidi" w:hAnsiTheme="majorBidi" w:cstheme="majorBidi"/>
        </w:rPr>
        <w:tab/>
      </w:r>
      <w:r w:rsidR="00C9300F" w:rsidRPr="009E0164">
        <w:rPr>
          <w:rFonts w:asciiTheme="majorBidi" w:hAnsiTheme="majorBidi" w:cstheme="majorBidi"/>
        </w:rPr>
        <w:t xml:space="preserve">Les OPJ doivent également aviser immédiatement après l’interpellation, la représentation diplomatique et consulaire des travailleurs immigrants, et ce en collaboration avec le Ministère des Affaires Etrangères. </w:t>
      </w:r>
    </w:p>
    <w:p w:rsidR="00C9300F" w:rsidRPr="009E0164" w:rsidRDefault="001A6055" w:rsidP="0038347F">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38347F" w:rsidRPr="009E0164">
        <w:rPr>
          <w:rFonts w:asciiTheme="majorBidi" w:hAnsiTheme="majorBidi" w:cstheme="majorBidi"/>
        </w:rPr>
        <w:t>n</w:t>
      </w:r>
      <w:r w:rsidR="0038347F" w:rsidRPr="009E0164">
        <w:rPr>
          <w:rFonts w:asciiTheme="majorBidi" w:hAnsiTheme="majorBidi" w:cstheme="majorBidi"/>
          <w:vertAlign w:val="superscript"/>
        </w:rPr>
        <w:t>o</w:t>
      </w:r>
      <w:r w:rsidR="0038347F" w:rsidRPr="009E0164">
        <w:rPr>
          <w:rFonts w:asciiTheme="majorBidi" w:hAnsiTheme="majorBidi" w:cstheme="majorBidi"/>
        </w:rPr>
        <w:t> </w:t>
      </w:r>
      <w:r w:rsidR="00C9300F" w:rsidRPr="009E0164">
        <w:rPr>
          <w:rFonts w:asciiTheme="majorBidi" w:hAnsiTheme="majorBidi" w:cstheme="majorBidi"/>
        </w:rPr>
        <w:t xml:space="preserve">15 sur la situation des enseignants et entrepreneurs </w:t>
      </w:r>
      <w:r w:rsidR="00A613A5" w:rsidRPr="009E0164">
        <w:rPr>
          <w:rFonts w:asciiTheme="majorBidi" w:hAnsiTheme="majorBidi" w:cstheme="majorBidi"/>
        </w:rPr>
        <w:t>t</w:t>
      </w:r>
      <w:r w:rsidR="00C9300F" w:rsidRPr="009E0164">
        <w:rPr>
          <w:rFonts w:asciiTheme="majorBidi" w:hAnsiTheme="majorBidi" w:cstheme="majorBidi"/>
        </w:rPr>
        <w:t xml:space="preserve">urcs </w:t>
      </w:r>
      <w:r w:rsidRPr="009E0164">
        <w:rPr>
          <w:rFonts w:asciiTheme="majorBidi" w:hAnsiTheme="majorBidi" w:cstheme="majorBidi"/>
        </w:rPr>
        <w:t>à</w:t>
      </w:r>
      <w:r w:rsidR="00087F54" w:rsidRPr="009E0164">
        <w:rPr>
          <w:rFonts w:asciiTheme="majorBidi" w:hAnsiTheme="majorBidi" w:cstheme="majorBidi"/>
        </w:rPr>
        <w:t> </w:t>
      </w:r>
      <w:r w:rsidRPr="009E0164">
        <w:rPr>
          <w:rFonts w:asciiTheme="majorBidi" w:hAnsiTheme="majorBidi" w:cstheme="majorBidi"/>
        </w:rPr>
        <w:t>Madagascar</w:t>
      </w:r>
    </w:p>
    <w:p w:rsidR="00C9300F" w:rsidRPr="009E0164" w:rsidRDefault="00CA190E" w:rsidP="00087F54">
      <w:pPr>
        <w:pStyle w:val="SingleTxtG"/>
        <w:rPr>
          <w:rFonts w:asciiTheme="majorBidi" w:hAnsiTheme="majorBidi" w:cstheme="majorBidi"/>
        </w:rPr>
      </w:pPr>
      <w:r w:rsidRPr="009E0164">
        <w:rPr>
          <w:rFonts w:asciiTheme="majorBidi" w:hAnsiTheme="majorBidi" w:cstheme="majorBidi"/>
        </w:rPr>
        <w:t>115.</w:t>
      </w:r>
      <w:r w:rsidRPr="009E0164">
        <w:rPr>
          <w:rFonts w:asciiTheme="majorBidi" w:hAnsiTheme="majorBidi" w:cstheme="majorBidi"/>
        </w:rPr>
        <w:tab/>
      </w:r>
      <w:r w:rsidR="00C9300F" w:rsidRPr="009E0164">
        <w:rPr>
          <w:rFonts w:asciiTheme="majorBidi" w:hAnsiTheme="majorBidi" w:cstheme="majorBidi"/>
        </w:rPr>
        <w:t>Par application de la Convention internationale sur les réfugiés, les enseignants turcs bénéficient du statut de réfugiés. Le Service Central de la Surveillance du Territoire, destinataire d’une note de renseignements judiciaires, a procédé à l’interpellation des 13</w:t>
      </w:r>
      <w:r w:rsidR="00460223" w:rsidRPr="009E0164">
        <w:rPr>
          <w:rFonts w:asciiTheme="majorBidi" w:hAnsiTheme="majorBidi" w:cstheme="majorBidi"/>
        </w:rPr>
        <w:t> </w:t>
      </w:r>
      <w:r w:rsidR="00C9300F" w:rsidRPr="009E0164">
        <w:rPr>
          <w:rFonts w:asciiTheme="majorBidi" w:hAnsiTheme="majorBidi" w:cstheme="majorBidi"/>
        </w:rPr>
        <w:t xml:space="preserve">enseignants turcs sur la base de séjour irrégulier à Madagascar. Etant trouvés en possession de faux visa, leurs passeports ont été confisqués. Déférés au parquet, ils ont obtenu la liberté provisoire. Indépendamment de cette procédure judiciaire, le Ministère de l’Intérieur a pris une décision d’expulsion à leur encontre. Entretemps, ils ont effectué une démarche pour obtenir le statut de réfugiés. </w:t>
      </w:r>
    </w:p>
    <w:p w:rsidR="00C9300F" w:rsidRPr="009E0164" w:rsidRDefault="001A6055" w:rsidP="001A6055">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t>Article 23</w:t>
      </w:r>
    </w:p>
    <w:p w:rsidR="00C9300F" w:rsidRPr="009E0164" w:rsidRDefault="001A6055" w:rsidP="00460223">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460223" w:rsidRPr="009E0164">
        <w:rPr>
          <w:rFonts w:asciiTheme="majorBidi" w:hAnsiTheme="majorBidi" w:cstheme="majorBidi"/>
        </w:rPr>
        <w:t>n</w:t>
      </w:r>
      <w:r w:rsidR="00460223" w:rsidRPr="009E0164">
        <w:rPr>
          <w:rFonts w:asciiTheme="majorBidi" w:hAnsiTheme="majorBidi" w:cstheme="majorBidi"/>
          <w:vertAlign w:val="superscript"/>
        </w:rPr>
        <w:t>o</w:t>
      </w:r>
      <w:r w:rsidR="00460223" w:rsidRPr="009E0164">
        <w:rPr>
          <w:rFonts w:asciiTheme="majorBidi" w:hAnsiTheme="majorBidi" w:cstheme="majorBidi"/>
        </w:rPr>
        <w:t> </w:t>
      </w:r>
      <w:r w:rsidR="00C9300F" w:rsidRPr="009E0164">
        <w:rPr>
          <w:rFonts w:asciiTheme="majorBidi" w:hAnsiTheme="majorBidi" w:cstheme="majorBidi"/>
        </w:rPr>
        <w:t>16 sur les moyens dont disposent les Ambassades, les</w:t>
      </w:r>
      <w:r w:rsidR="00087F54" w:rsidRPr="009E0164">
        <w:rPr>
          <w:rFonts w:asciiTheme="majorBidi" w:hAnsiTheme="majorBidi" w:cstheme="majorBidi"/>
        </w:rPr>
        <w:t> </w:t>
      </w:r>
      <w:r w:rsidR="00C9300F" w:rsidRPr="009E0164">
        <w:rPr>
          <w:rFonts w:asciiTheme="majorBidi" w:hAnsiTheme="majorBidi" w:cstheme="majorBidi"/>
        </w:rPr>
        <w:t xml:space="preserve">consulats et les attachés chargés des questions relatives au travail </w:t>
      </w:r>
      <w:r w:rsidR="00087F54" w:rsidRPr="009E0164">
        <w:rPr>
          <w:rFonts w:asciiTheme="majorBidi" w:hAnsiTheme="majorBidi" w:cstheme="majorBidi"/>
        </w:rPr>
        <w:br/>
      </w:r>
      <w:r w:rsidR="00C9300F" w:rsidRPr="009E0164">
        <w:rPr>
          <w:rFonts w:asciiTheme="majorBidi" w:hAnsiTheme="majorBidi" w:cstheme="majorBidi"/>
        </w:rPr>
        <w:t>pour porter assistance aux travailleurs migr</w:t>
      </w:r>
      <w:r w:rsidRPr="009E0164">
        <w:rPr>
          <w:rFonts w:asciiTheme="majorBidi" w:hAnsiTheme="majorBidi" w:cstheme="majorBidi"/>
        </w:rPr>
        <w:t>ants malgaches et les protéger</w:t>
      </w:r>
    </w:p>
    <w:p w:rsidR="00C9300F" w:rsidRPr="009E0164" w:rsidRDefault="00CA190E" w:rsidP="00087F54">
      <w:pPr>
        <w:pStyle w:val="SingleTxtG"/>
        <w:rPr>
          <w:rFonts w:asciiTheme="majorBidi" w:hAnsiTheme="majorBidi" w:cstheme="majorBidi"/>
        </w:rPr>
      </w:pPr>
      <w:r w:rsidRPr="009E0164">
        <w:rPr>
          <w:rFonts w:asciiTheme="majorBidi" w:hAnsiTheme="majorBidi" w:cstheme="majorBidi"/>
        </w:rPr>
        <w:t>116.</w:t>
      </w:r>
      <w:r w:rsidRPr="009E0164">
        <w:rPr>
          <w:rFonts w:asciiTheme="majorBidi" w:hAnsiTheme="majorBidi" w:cstheme="majorBidi"/>
        </w:rPr>
        <w:tab/>
      </w:r>
      <w:r w:rsidR="00C9300F" w:rsidRPr="009E0164">
        <w:rPr>
          <w:rFonts w:asciiTheme="majorBidi" w:hAnsiTheme="majorBidi" w:cstheme="majorBidi"/>
        </w:rPr>
        <w:t xml:space="preserve">Tout travailleur malagasy migrant, même en situation irrégulière est pris en charge par le MAE. </w:t>
      </w:r>
    </w:p>
    <w:p w:rsidR="00C9300F" w:rsidRPr="009E0164" w:rsidRDefault="00CA190E" w:rsidP="009E0164">
      <w:pPr>
        <w:pStyle w:val="SingleTxtG"/>
        <w:rPr>
          <w:rFonts w:asciiTheme="majorBidi" w:hAnsiTheme="majorBidi" w:cstheme="majorBidi"/>
        </w:rPr>
      </w:pPr>
      <w:r w:rsidRPr="009E0164">
        <w:rPr>
          <w:rFonts w:asciiTheme="majorBidi" w:hAnsiTheme="majorBidi" w:cstheme="majorBidi"/>
        </w:rPr>
        <w:t>117.</w:t>
      </w:r>
      <w:r w:rsidRPr="009E0164">
        <w:rPr>
          <w:rFonts w:asciiTheme="majorBidi" w:hAnsiTheme="majorBidi" w:cstheme="majorBidi"/>
        </w:rPr>
        <w:tab/>
      </w:r>
      <w:r w:rsidR="00C9300F" w:rsidRPr="009E0164">
        <w:rPr>
          <w:rFonts w:asciiTheme="majorBidi" w:hAnsiTheme="majorBidi" w:cstheme="majorBidi"/>
        </w:rPr>
        <w:t>La Convention de Vienne de 1963 sur les relations consulaires, en ses articles 5, 6, 7 et 8 prévoit : «</w:t>
      </w:r>
      <w:r w:rsidR="00460223" w:rsidRPr="009E0164">
        <w:rPr>
          <w:rFonts w:asciiTheme="majorBidi" w:hAnsiTheme="majorBidi" w:cstheme="majorBidi"/>
        </w:rPr>
        <w:t> </w:t>
      </w:r>
      <w:r w:rsidR="00C9300F" w:rsidRPr="009E0164">
        <w:rPr>
          <w:rFonts w:asciiTheme="majorBidi" w:hAnsiTheme="majorBidi" w:cstheme="majorBidi"/>
        </w:rPr>
        <w:t>la protection et l’assistance à l’endroit des ressortissants, quelque soit leur statut sur le territoire de l’</w:t>
      </w:r>
      <w:r w:rsidR="00C8564D">
        <w:rPr>
          <w:rFonts w:asciiTheme="majorBidi" w:hAnsiTheme="majorBidi" w:cstheme="majorBidi"/>
        </w:rPr>
        <w:t>État</w:t>
      </w:r>
      <w:r w:rsidR="00C9300F" w:rsidRPr="009E0164">
        <w:rPr>
          <w:rFonts w:asciiTheme="majorBidi" w:hAnsiTheme="majorBidi" w:cstheme="majorBidi"/>
        </w:rPr>
        <w:t xml:space="preserve"> de résidence, la protection des ressortissants et de prêter </w:t>
      </w:r>
      <w:r w:rsidR="00C9300F" w:rsidRPr="009E0164">
        <w:rPr>
          <w:rFonts w:asciiTheme="majorBidi" w:hAnsiTheme="majorBidi" w:cstheme="majorBidi"/>
        </w:rPr>
        <w:lastRenderedPageBreak/>
        <w:t>secours et assistance aux ressortissants personnes physiques et morales de l’</w:t>
      </w:r>
      <w:r w:rsidR="00C8564D">
        <w:rPr>
          <w:rFonts w:asciiTheme="majorBidi" w:hAnsiTheme="majorBidi" w:cstheme="majorBidi"/>
        </w:rPr>
        <w:t>État</w:t>
      </w:r>
      <w:r w:rsidR="00C9300F" w:rsidRPr="009E0164">
        <w:rPr>
          <w:rFonts w:asciiTheme="majorBidi" w:hAnsiTheme="majorBidi" w:cstheme="majorBidi"/>
        </w:rPr>
        <w:t xml:space="preserve"> d’envoi</w:t>
      </w:r>
      <w:r w:rsidR="00460223" w:rsidRPr="009E0164">
        <w:rPr>
          <w:rFonts w:asciiTheme="majorBidi" w:hAnsiTheme="majorBidi" w:cstheme="majorBidi"/>
        </w:rPr>
        <w:t> </w:t>
      </w:r>
      <w:r w:rsidR="00C9300F" w:rsidRPr="009E0164">
        <w:rPr>
          <w:rFonts w:asciiTheme="majorBidi" w:hAnsiTheme="majorBidi" w:cstheme="majorBidi"/>
        </w:rPr>
        <w:t>» ; «</w:t>
      </w:r>
      <w:r w:rsidR="00C43DED">
        <w:rPr>
          <w:rFonts w:asciiTheme="majorBidi" w:hAnsiTheme="majorBidi" w:cstheme="majorBidi"/>
        </w:rPr>
        <w:t> </w:t>
      </w:r>
      <w:r w:rsidR="00C9300F" w:rsidRPr="009E0164">
        <w:rPr>
          <w:rFonts w:asciiTheme="majorBidi" w:hAnsiTheme="majorBidi" w:cstheme="majorBidi"/>
        </w:rPr>
        <w:t>dans des circonstances particulières, un fonctionnaire consulaire peut, avec le consentement de l’</w:t>
      </w:r>
      <w:r w:rsidR="00C8564D">
        <w:rPr>
          <w:rFonts w:asciiTheme="majorBidi" w:hAnsiTheme="majorBidi" w:cstheme="majorBidi"/>
        </w:rPr>
        <w:t>État</w:t>
      </w:r>
      <w:r w:rsidR="00C9300F" w:rsidRPr="009E0164">
        <w:rPr>
          <w:rFonts w:asciiTheme="majorBidi" w:hAnsiTheme="majorBidi" w:cstheme="majorBidi"/>
        </w:rPr>
        <w:t xml:space="preserve"> de résidence, exercer ses fonctions à l’extérieur de sa circonscription consulaire</w:t>
      </w:r>
      <w:r w:rsidR="00C43DED">
        <w:rPr>
          <w:rFonts w:asciiTheme="majorBidi" w:hAnsiTheme="majorBidi" w:cstheme="majorBidi"/>
        </w:rPr>
        <w:t> </w:t>
      </w:r>
      <w:r w:rsidR="00C9300F" w:rsidRPr="009E0164">
        <w:rPr>
          <w:rFonts w:asciiTheme="majorBidi" w:hAnsiTheme="majorBidi" w:cstheme="majorBidi"/>
        </w:rPr>
        <w:t>» ; «</w:t>
      </w:r>
      <w:r w:rsidR="00C43DED">
        <w:rPr>
          <w:rFonts w:asciiTheme="majorBidi" w:hAnsiTheme="majorBidi" w:cstheme="majorBidi"/>
        </w:rPr>
        <w:t> </w:t>
      </w:r>
      <w:r w:rsidR="00C9300F" w:rsidRPr="009E0164">
        <w:rPr>
          <w:rFonts w:asciiTheme="majorBidi" w:hAnsiTheme="majorBidi" w:cstheme="majorBidi"/>
        </w:rPr>
        <w:t>l’</w:t>
      </w:r>
      <w:r w:rsidR="00C8564D">
        <w:rPr>
          <w:rFonts w:asciiTheme="majorBidi" w:hAnsiTheme="majorBidi" w:cstheme="majorBidi"/>
        </w:rPr>
        <w:t>État</w:t>
      </w:r>
      <w:r w:rsidR="00C9300F" w:rsidRPr="009E0164">
        <w:rPr>
          <w:rFonts w:asciiTheme="majorBidi" w:hAnsiTheme="majorBidi" w:cstheme="majorBidi"/>
        </w:rPr>
        <w:t xml:space="preserve"> d’envoi peut, après notification aux </w:t>
      </w:r>
      <w:r w:rsidR="00C8564D">
        <w:rPr>
          <w:rFonts w:asciiTheme="majorBidi" w:hAnsiTheme="majorBidi" w:cstheme="majorBidi"/>
        </w:rPr>
        <w:t>État</w:t>
      </w:r>
      <w:r w:rsidR="00C9300F" w:rsidRPr="009E0164">
        <w:rPr>
          <w:rFonts w:asciiTheme="majorBidi" w:hAnsiTheme="majorBidi" w:cstheme="majorBidi"/>
        </w:rPr>
        <w:t xml:space="preserve">s intéressés et à moins que l’un d’eux ne s’y oppose expressément, charger un poste consulaire établi dans un </w:t>
      </w:r>
      <w:r w:rsidR="00C8564D">
        <w:rPr>
          <w:rFonts w:asciiTheme="majorBidi" w:hAnsiTheme="majorBidi" w:cstheme="majorBidi"/>
        </w:rPr>
        <w:t>État</w:t>
      </w:r>
      <w:r w:rsidR="00C9300F" w:rsidRPr="009E0164">
        <w:rPr>
          <w:rFonts w:asciiTheme="majorBidi" w:hAnsiTheme="majorBidi" w:cstheme="majorBidi"/>
        </w:rPr>
        <w:t xml:space="preserve"> d’assumer l’exercice de fonction consulaire dans un autre </w:t>
      </w:r>
      <w:r w:rsidR="00C8564D">
        <w:rPr>
          <w:rFonts w:asciiTheme="majorBidi" w:hAnsiTheme="majorBidi" w:cstheme="majorBidi"/>
        </w:rPr>
        <w:t>État</w:t>
      </w:r>
      <w:r w:rsidR="00C43DED">
        <w:rPr>
          <w:rFonts w:asciiTheme="majorBidi" w:hAnsiTheme="majorBidi" w:cstheme="majorBidi"/>
        </w:rPr>
        <w:t> </w:t>
      </w:r>
      <w:r w:rsidR="00C9300F" w:rsidRPr="009E0164">
        <w:rPr>
          <w:rFonts w:asciiTheme="majorBidi" w:hAnsiTheme="majorBidi" w:cstheme="majorBidi"/>
        </w:rPr>
        <w:t>» et «</w:t>
      </w:r>
      <w:r w:rsidR="00C43DED">
        <w:rPr>
          <w:rFonts w:asciiTheme="majorBidi" w:hAnsiTheme="majorBidi" w:cstheme="majorBidi"/>
        </w:rPr>
        <w:t> </w:t>
      </w:r>
      <w:r w:rsidR="00C9300F" w:rsidRPr="009E0164">
        <w:rPr>
          <w:rFonts w:asciiTheme="majorBidi" w:hAnsiTheme="majorBidi" w:cstheme="majorBidi"/>
        </w:rPr>
        <w:t>après notification approprié à l’</w:t>
      </w:r>
      <w:r w:rsidR="00C8564D">
        <w:rPr>
          <w:rFonts w:asciiTheme="majorBidi" w:hAnsiTheme="majorBidi" w:cstheme="majorBidi"/>
        </w:rPr>
        <w:t>État</w:t>
      </w:r>
      <w:r w:rsidR="00C9300F" w:rsidRPr="009E0164">
        <w:rPr>
          <w:rFonts w:asciiTheme="majorBidi" w:hAnsiTheme="majorBidi" w:cstheme="majorBidi"/>
        </w:rPr>
        <w:t xml:space="preserve"> de résidence, et à moins que celui-ci ne s’y oppose, un poste consulaire de l’</w:t>
      </w:r>
      <w:r w:rsidR="00C8564D">
        <w:rPr>
          <w:rFonts w:asciiTheme="majorBidi" w:hAnsiTheme="majorBidi" w:cstheme="majorBidi"/>
        </w:rPr>
        <w:t>État</w:t>
      </w:r>
      <w:r w:rsidR="00C9300F" w:rsidRPr="009E0164">
        <w:rPr>
          <w:rFonts w:asciiTheme="majorBidi" w:hAnsiTheme="majorBidi" w:cstheme="majorBidi"/>
        </w:rPr>
        <w:t xml:space="preserve"> de droit peut exercer des fonctions consulaires dans l’</w:t>
      </w:r>
      <w:r w:rsidR="00C8564D">
        <w:rPr>
          <w:rFonts w:asciiTheme="majorBidi" w:hAnsiTheme="majorBidi" w:cstheme="majorBidi"/>
        </w:rPr>
        <w:t>État</w:t>
      </w:r>
      <w:r w:rsidR="00C9300F" w:rsidRPr="009E0164">
        <w:rPr>
          <w:rFonts w:asciiTheme="majorBidi" w:hAnsiTheme="majorBidi" w:cstheme="majorBidi"/>
        </w:rPr>
        <w:t xml:space="preserve"> de résidence pour le compte d’un </w:t>
      </w:r>
      <w:r w:rsidR="00C8564D">
        <w:rPr>
          <w:rFonts w:asciiTheme="majorBidi" w:hAnsiTheme="majorBidi" w:cstheme="majorBidi"/>
        </w:rPr>
        <w:t>État</w:t>
      </w:r>
      <w:r w:rsidR="00C9300F" w:rsidRPr="009E0164">
        <w:rPr>
          <w:rFonts w:asciiTheme="majorBidi" w:hAnsiTheme="majorBidi" w:cstheme="majorBidi"/>
        </w:rPr>
        <w:t xml:space="preserve"> tiers</w:t>
      </w:r>
      <w:r w:rsidR="00C43DED">
        <w:rPr>
          <w:rFonts w:asciiTheme="majorBidi" w:hAnsiTheme="majorBidi" w:cstheme="majorBidi"/>
        </w:rPr>
        <w:t> </w:t>
      </w:r>
      <w:r w:rsidR="00C9300F" w:rsidRPr="009E0164">
        <w:rPr>
          <w:rFonts w:asciiTheme="majorBidi" w:hAnsiTheme="majorBidi" w:cstheme="majorBidi"/>
        </w:rPr>
        <w:t>».</w:t>
      </w:r>
    </w:p>
    <w:p w:rsidR="00C9300F" w:rsidRPr="009E0164" w:rsidRDefault="00F50552" w:rsidP="008F425B">
      <w:pPr>
        <w:pStyle w:val="H4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Les mesures de facilitation de la sensibilisation des travailleurs migrants malgaches vulnérables dans les pays de destination, en particulier lorsque l</w:t>
      </w:r>
      <w:r w:rsidR="00557370" w:rsidRPr="009E0164">
        <w:rPr>
          <w:rFonts w:asciiTheme="majorBidi" w:hAnsiTheme="majorBidi" w:cstheme="majorBidi"/>
        </w:rPr>
        <w:t>’</w:t>
      </w:r>
      <w:r w:rsidR="00C9300F" w:rsidRPr="009E0164">
        <w:rPr>
          <w:rFonts w:asciiTheme="majorBidi" w:hAnsiTheme="majorBidi" w:cstheme="majorBidi"/>
        </w:rPr>
        <w:t>État partie n</w:t>
      </w:r>
      <w:r w:rsidR="00557370" w:rsidRPr="009E0164">
        <w:rPr>
          <w:rFonts w:asciiTheme="majorBidi" w:hAnsiTheme="majorBidi" w:cstheme="majorBidi"/>
        </w:rPr>
        <w:t>’</w:t>
      </w:r>
      <w:r w:rsidR="00C9300F" w:rsidRPr="009E0164">
        <w:rPr>
          <w:rFonts w:asciiTheme="majorBidi" w:hAnsiTheme="majorBidi" w:cstheme="majorBidi"/>
        </w:rPr>
        <w:t>a pas de</w:t>
      </w:r>
      <w:r w:rsidR="00087F54" w:rsidRPr="009E0164">
        <w:rPr>
          <w:rFonts w:asciiTheme="majorBidi" w:hAnsiTheme="majorBidi" w:cstheme="majorBidi"/>
        </w:rPr>
        <w:t> </w:t>
      </w:r>
      <w:r w:rsidR="00C9300F" w:rsidRPr="009E0164">
        <w:rPr>
          <w:rFonts w:asciiTheme="majorBidi" w:hAnsiTheme="majorBidi" w:cstheme="majorBidi"/>
        </w:rPr>
        <w:t>représenta</w:t>
      </w:r>
      <w:r w:rsidR="008F425B" w:rsidRPr="009E0164">
        <w:rPr>
          <w:rFonts w:asciiTheme="majorBidi" w:hAnsiTheme="majorBidi" w:cstheme="majorBidi"/>
        </w:rPr>
        <w:t>tion diplomatique ou consulaire</w:t>
      </w:r>
    </w:p>
    <w:p w:rsidR="00C9300F" w:rsidRPr="009E0164" w:rsidRDefault="00CA190E" w:rsidP="00087F54">
      <w:pPr>
        <w:pStyle w:val="SingleTxtG"/>
        <w:rPr>
          <w:rFonts w:asciiTheme="majorBidi" w:hAnsiTheme="majorBidi" w:cstheme="majorBidi"/>
        </w:rPr>
      </w:pPr>
      <w:r w:rsidRPr="009E0164">
        <w:rPr>
          <w:rFonts w:asciiTheme="majorBidi" w:hAnsiTheme="majorBidi" w:cstheme="majorBidi"/>
        </w:rPr>
        <w:t>118.</w:t>
      </w:r>
      <w:r w:rsidRPr="009E0164">
        <w:rPr>
          <w:rFonts w:asciiTheme="majorBidi" w:hAnsiTheme="majorBidi" w:cstheme="majorBidi"/>
        </w:rPr>
        <w:tab/>
      </w:r>
      <w:r w:rsidR="00C9300F" w:rsidRPr="009E0164">
        <w:rPr>
          <w:rFonts w:asciiTheme="majorBidi" w:hAnsiTheme="majorBidi" w:cstheme="majorBidi"/>
        </w:rPr>
        <w:t>Avant leur départ, tous les travailleurs émigrés suivent une formation les sensibilisant sur leurs droits et obligations dans l</w:t>
      </w:r>
      <w:r w:rsidR="00557370" w:rsidRPr="009E0164">
        <w:rPr>
          <w:rFonts w:asciiTheme="majorBidi" w:hAnsiTheme="majorBidi" w:cstheme="majorBidi"/>
        </w:rPr>
        <w:t>’</w:t>
      </w:r>
      <w:r w:rsidR="00C9300F" w:rsidRPr="009E0164">
        <w:rPr>
          <w:rFonts w:asciiTheme="majorBidi" w:hAnsiTheme="majorBidi" w:cstheme="majorBidi"/>
        </w:rPr>
        <w:t>État d’Emploi, la culture du pays de destination et la langue du pays d’emploi.</w:t>
      </w:r>
    </w:p>
    <w:p w:rsidR="00C9300F" w:rsidRPr="009E0164" w:rsidRDefault="001A6055" w:rsidP="001A6055">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t>Articles 25 à 30</w:t>
      </w:r>
    </w:p>
    <w:p w:rsidR="00C9300F" w:rsidRPr="009E0164" w:rsidRDefault="001A6055" w:rsidP="00460223">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460223" w:rsidRPr="009E0164">
        <w:rPr>
          <w:rFonts w:asciiTheme="majorBidi" w:hAnsiTheme="majorBidi" w:cstheme="majorBidi"/>
        </w:rPr>
        <w:t>n</w:t>
      </w:r>
      <w:r w:rsidR="00460223" w:rsidRPr="009E0164">
        <w:rPr>
          <w:rFonts w:asciiTheme="majorBidi" w:hAnsiTheme="majorBidi" w:cstheme="majorBidi"/>
          <w:vertAlign w:val="superscript"/>
        </w:rPr>
        <w:t>o</w:t>
      </w:r>
      <w:r w:rsidR="00460223" w:rsidRPr="009E0164">
        <w:rPr>
          <w:rFonts w:asciiTheme="majorBidi" w:hAnsiTheme="majorBidi" w:cstheme="majorBidi"/>
        </w:rPr>
        <w:t> </w:t>
      </w:r>
      <w:r w:rsidR="00C9300F" w:rsidRPr="009E0164">
        <w:rPr>
          <w:rFonts w:asciiTheme="majorBidi" w:hAnsiTheme="majorBidi" w:cstheme="majorBidi"/>
        </w:rPr>
        <w:t xml:space="preserve">17 sur les dispositifs juridiques et mécanismes </w:t>
      </w:r>
      <w:r w:rsidR="00087F54" w:rsidRPr="009E0164">
        <w:rPr>
          <w:rFonts w:asciiTheme="majorBidi" w:hAnsiTheme="majorBidi" w:cstheme="majorBidi"/>
        </w:rPr>
        <w:br/>
      </w:r>
      <w:r w:rsidR="00C9300F" w:rsidRPr="009E0164">
        <w:rPr>
          <w:rFonts w:asciiTheme="majorBidi" w:hAnsiTheme="majorBidi" w:cstheme="majorBidi"/>
        </w:rPr>
        <w:t>de protection et d’a</w:t>
      </w:r>
      <w:r w:rsidRPr="009E0164">
        <w:rPr>
          <w:rFonts w:asciiTheme="majorBidi" w:hAnsiTheme="majorBidi" w:cstheme="majorBidi"/>
        </w:rPr>
        <w:t>pplication du droit du travail</w:t>
      </w:r>
    </w:p>
    <w:p w:rsidR="00C9300F" w:rsidRPr="009E0164" w:rsidRDefault="00CA190E" w:rsidP="00460223">
      <w:pPr>
        <w:pStyle w:val="SingleTxtG"/>
        <w:rPr>
          <w:rFonts w:asciiTheme="majorBidi" w:hAnsiTheme="majorBidi" w:cstheme="majorBidi"/>
        </w:rPr>
      </w:pPr>
      <w:r w:rsidRPr="009E0164">
        <w:rPr>
          <w:rFonts w:asciiTheme="majorBidi" w:hAnsiTheme="majorBidi" w:cstheme="majorBidi"/>
        </w:rPr>
        <w:t>119.</w:t>
      </w:r>
      <w:r w:rsidRPr="009E0164">
        <w:rPr>
          <w:rFonts w:asciiTheme="majorBidi" w:hAnsiTheme="majorBidi" w:cstheme="majorBidi"/>
        </w:rPr>
        <w:tab/>
      </w:r>
      <w:r w:rsidR="00C9300F" w:rsidRPr="009E0164">
        <w:rPr>
          <w:rFonts w:asciiTheme="majorBidi" w:hAnsiTheme="majorBidi" w:cstheme="majorBidi"/>
        </w:rPr>
        <w:t xml:space="preserve">L’article premier du </w:t>
      </w:r>
      <w:r w:rsidR="00460223" w:rsidRPr="009E0164">
        <w:rPr>
          <w:rFonts w:asciiTheme="majorBidi" w:hAnsiTheme="majorBidi" w:cstheme="majorBidi"/>
        </w:rPr>
        <w:t>d</w:t>
      </w:r>
      <w:r w:rsidR="00C9300F" w:rsidRPr="009E0164">
        <w:rPr>
          <w:rFonts w:asciiTheme="majorBidi" w:hAnsiTheme="majorBidi" w:cstheme="majorBidi"/>
        </w:rPr>
        <w:t xml:space="preserve">écret </w:t>
      </w:r>
      <w:r w:rsidR="00460223" w:rsidRPr="009E0164">
        <w:rPr>
          <w:rFonts w:asciiTheme="majorBidi" w:hAnsiTheme="majorBidi" w:cstheme="majorBidi"/>
        </w:rPr>
        <w:t>n</w:t>
      </w:r>
      <w:r w:rsidR="00460223" w:rsidRPr="009E0164">
        <w:rPr>
          <w:rFonts w:asciiTheme="majorBidi" w:hAnsiTheme="majorBidi" w:cstheme="majorBidi"/>
          <w:vertAlign w:val="superscript"/>
        </w:rPr>
        <w:t>o</w:t>
      </w:r>
      <w:r w:rsidR="00460223" w:rsidRPr="009E0164">
        <w:rPr>
          <w:rFonts w:asciiTheme="majorBidi" w:hAnsiTheme="majorBidi" w:cstheme="majorBidi"/>
        </w:rPr>
        <w:t> </w:t>
      </w:r>
      <w:r w:rsidR="00C9300F" w:rsidRPr="009E0164">
        <w:rPr>
          <w:rFonts w:asciiTheme="majorBidi" w:hAnsiTheme="majorBidi" w:cstheme="majorBidi"/>
        </w:rPr>
        <w:t xml:space="preserve">69-145 du 8 avril 1969 fixant le Code de </w:t>
      </w:r>
      <w:r w:rsidR="00C671FB">
        <w:rPr>
          <w:rFonts w:asciiTheme="majorBidi" w:hAnsiTheme="majorBidi" w:cstheme="majorBidi"/>
        </w:rPr>
        <w:t>p</w:t>
      </w:r>
      <w:r w:rsidR="00C9300F" w:rsidRPr="009E0164">
        <w:rPr>
          <w:rFonts w:asciiTheme="majorBidi" w:hAnsiTheme="majorBidi" w:cstheme="majorBidi"/>
        </w:rPr>
        <w:t xml:space="preserve">révoyance </w:t>
      </w:r>
      <w:r w:rsidR="00C671FB">
        <w:rPr>
          <w:rFonts w:asciiTheme="majorBidi" w:hAnsiTheme="majorBidi" w:cstheme="majorBidi"/>
        </w:rPr>
        <w:t>s</w:t>
      </w:r>
      <w:r w:rsidR="00C9300F" w:rsidRPr="009E0164">
        <w:rPr>
          <w:rFonts w:asciiTheme="majorBidi" w:hAnsiTheme="majorBidi" w:cstheme="majorBidi"/>
        </w:rPr>
        <w:t>ociale prévoient que les employeurs et assimilés définis par les différents régimes de compensation gérés par la Caisse, qui occupent à Madagascar une ou plusieurs personnes</w:t>
      </w:r>
      <w:r w:rsidR="00087F54" w:rsidRPr="009E0164">
        <w:rPr>
          <w:rStyle w:val="Appelnotedebasdep"/>
          <w:rFonts w:asciiTheme="majorBidi" w:hAnsiTheme="majorBidi" w:cstheme="majorBidi"/>
        </w:rPr>
        <w:footnoteReference w:id="6"/>
      </w:r>
      <w:r w:rsidR="00C9300F" w:rsidRPr="009E0164">
        <w:rPr>
          <w:rFonts w:asciiTheme="majorBidi" w:hAnsiTheme="majorBidi" w:cstheme="majorBidi"/>
        </w:rPr>
        <w:t xml:space="preserve"> visées à l’article 3 de l</w:t>
      </w:r>
      <w:r w:rsidR="00557370" w:rsidRPr="009E0164">
        <w:rPr>
          <w:rFonts w:asciiTheme="majorBidi" w:hAnsiTheme="majorBidi" w:cstheme="majorBidi"/>
        </w:rPr>
        <w:t>’</w:t>
      </w:r>
      <w:r w:rsidR="00C9300F" w:rsidRPr="009E0164">
        <w:rPr>
          <w:rFonts w:asciiTheme="majorBidi" w:hAnsiTheme="majorBidi" w:cstheme="majorBidi"/>
        </w:rPr>
        <w:t xml:space="preserve">ordonnance </w:t>
      </w:r>
      <w:r w:rsidR="00460223" w:rsidRPr="009E0164">
        <w:rPr>
          <w:rFonts w:asciiTheme="majorBidi" w:hAnsiTheme="majorBidi" w:cstheme="majorBidi"/>
        </w:rPr>
        <w:t>n</w:t>
      </w:r>
      <w:r w:rsidR="00460223" w:rsidRPr="009E0164">
        <w:rPr>
          <w:rFonts w:asciiTheme="majorBidi" w:hAnsiTheme="majorBidi" w:cstheme="majorBidi"/>
          <w:vertAlign w:val="superscript"/>
        </w:rPr>
        <w:t>o</w:t>
      </w:r>
      <w:r w:rsidR="00460223" w:rsidRPr="009E0164">
        <w:rPr>
          <w:rFonts w:asciiTheme="majorBidi" w:hAnsiTheme="majorBidi" w:cstheme="majorBidi"/>
        </w:rPr>
        <w:t> </w:t>
      </w:r>
      <w:r w:rsidR="00C9300F" w:rsidRPr="009E0164">
        <w:rPr>
          <w:rFonts w:asciiTheme="majorBidi" w:hAnsiTheme="majorBidi" w:cstheme="majorBidi"/>
        </w:rPr>
        <w:t>62-078 du 29 septembre 1962, quels que soit l</w:t>
      </w:r>
      <w:r w:rsidR="00557370" w:rsidRPr="009E0164">
        <w:rPr>
          <w:rFonts w:asciiTheme="majorBidi" w:hAnsiTheme="majorBidi" w:cstheme="majorBidi"/>
        </w:rPr>
        <w:t>’</w:t>
      </w:r>
      <w:r w:rsidR="00C9300F" w:rsidRPr="009E0164">
        <w:rPr>
          <w:rFonts w:asciiTheme="majorBidi" w:hAnsiTheme="majorBidi" w:cstheme="majorBidi"/>
        </w:rPr>
        <w:t xml:space="preserve">âge, le sexe, la situation de famille et la nationalité de ces dernières bénéficient de la protection légale. </w:t>
      </w:r>
    </w:p>
    <w:p w:rsidR="00C9300F" w:rsidRPr="009E0164" w:rsidRDefault="00CA190E">
      <w:pPr>
        <w:pStyle w:val="SingleTxtG"/>
        <w:rPr>
          <w:rFonts w:asciiTheme="majorBidi" w:hAnsiTheme="majorBidi" w:cstheme="majorBidi"/>
        </w:rPr>
      </w:pPr>
      <w:r w:rsidRPr="009E0164">
        <w:rPr>
          <w:rFonts w:asciiTheme="majorBidi" w:hAnsiTheme="majorBidi" w:cstheme="majorBidi"/>
        </w:rPr>
        <w:t>120.</w:t>
      </w:r>
      <w:r w:rsidRPr="009E0164">
        <w:rPr>
          <w:rFonts w:asciiTheme="majorBidi" w:hAnsiTheme="majorBidi" w:cstheme="majorBidi"/>
        </w:rPr>
        <w:tab/>
      </w:r>
      <w:r w:rsidR="00C9300F" w:rsidRPr="009E0164">
        <w:rPr>
          <w:rFonts w:asciiTheme="majorBidi" w:hAnsiTheme="majorBidi" w:cstheme="majorBidi"/>
        </w:rPr>
        <w:t xml:space="preserve">En son article 5.4, la loi </w:t>
      </w:r>
      <w:r w:rsidR="00460223" w:rsidRPr="009E0164">
        <w:rPr>
          <w:rFonts w:asciiTheme="majorBidi" w:hAnsiTheme="majorBidi" w:cstheme="majorBidi"/>
        </w:rPr>
        <w:t>n</w:t>
      </w:r>
      <w:r w:rsidR="00460223" w:rsidRPr="009E0164">
        <w:rPr>
          <w:rFonts w:asciiTheme="majorBidi" w:hAnsiTheme="majorBidi" w:cstheme="majorBidi"/>
          <w:vertAlign w:val="superscript"/>
        </w:rPr>
        <w:t>o</w:t>
      </w:r>
      <w:r w:rsidR="00460223" w:rsidRPr="009E0164">
        <w:rPr>
          <w:rFonts w:asciiTheme="majorBidi" w:hAnsiTheme="majorBidi" w:cstheme="majorBidi"/>
        </w:rPr>
        <w:t> </w:t>
      </w:r>
      <w:r w:rsidR="00C9300F" w:rsidRPr="009E0164">
        <w:rPr>
          <w:rFonts w:asciiTheme="majorBidi" w:hAnsiTheme="majorBidi" w:cstheme="majorBidi"/>
        </w:rPr>
        <w:t>2007-036 du 14 janvier 2008 sur les Zones et Entreprises franches à Madagascar dispose que «</w:t>
      </w:r>
      <w:r w:rsidR="00460223" w:rsidRPr="009E0164">
        <w:rPr>
          <w:rFonts w:asciiTheme="majorBidi" w:hAnsiTheme="majorBidi" w:cstheme="majorBidi"/>
        </w:rPr>
        <w:t> </w:t>
      </w:r>
      <w:r w:rsidR="00C9300F" w:rsidRPr="009E0164">
        <w:rPr>
          <w:rFonts w:asciiTheme="majorBidi" w:hAnsiTheme="majorBidi" w:cstheme="majorBidi"/>
        </w:rPr>
        <w:t xml:space="preserve">toute entreprise franche est tenue de verser aux organismes concernés les cotisations sociales prévues par le Code du </w:t>
      </w:r>
      <w:r w:rsidR="00C671FB">
        <w:rPr>
          <w:rFonts w:asciiTheme="majorBidi" w:hAnsiTheme="majorBidi" w:cstheme="majorBidi"/>
        </w:rPr>
        <w:t>t</w:t>
      </w:r>
      <w:r w:rsidR="00C9300F" w:rsidRPr="009E0164">
        <w:rPr>
          <w:rFonts w:asciiTheme="majorBidi" w:hAnsiTheme="majorBidi" w:cstheme="majorBidi"/>
        </w:rPr>
        <w:t xml:space="preserve">ravail et le Code de </w:t>
      </w:r>
      <w:r w:rsidR="00C671FB">
        <w:rPr>
          <w:rFonts w:asciiTheme="majorBidi" w:hAnsiTheme="majorBidi" w:cstheme="majorBidi"/>
        </w:rPr>
        <w:t>p</w:t>
      </w:r>
      <w:r w:rsidR="00C9300F" w:rsidRPr="009E0164">
        <w:rPr>
          <w:rFonts w:asciiTheme="majorBidi" w:hAnsiTheme="majorBidi" w:cstheme="majorBidi"/>
        </w:rPr>
        <w:t xml:space="preserve">révoyance </w:t>
      </w:r>
      <w:r w:rsidR="00C671FB">
        <w:rPr>
          <w:rFonts w:asciiTheme="majorBidi" w:hAnsiTheme="majorBidi" w:cstheme="majorBidi"/>
        </w:rPr>
        <w:t>s</w:t>
      </w:r>
      <w:r w:rsidR="00C9300F" w:rsidRPr="009E0164">
        <w:rPr>
          <w:rFonts w:asciiTheme="majorBidi" w:hAnsiTheme="majorBidi" w:cstheme="majorBidi"/>
        </w:rPr>
        <w:t>ociale. Aucune mesure discriminatoire concernant les taux ou barèmes des cotisations ne saurait être appliquée au personnel expatrié. Néanmoins, il peut sur demande en être exempté et ne plus bénéficier des droits et avantages découlant du versement de ces cotisations sur justification du versement effectif des cotisations dues à l’organisme étranger de sécurité sociale d’affiliation.</w:t>
      </w:r>
      <w:r w:rsidR="00460223" w:rsidRPr="009E0164">
        <w:rPr>
          <w:rFonts w:asciiTheme="majorBidi" w:hAnsiTheme="majorBidi" w:cstheme="majorBidi"/>
        </w:rPr>
        <w:t> </w:t>
      </w:r>
      <w:r w:rsidR="00C9300F" w:rsidRPr="009E0164">
        <w:rPr>
          <w:rFonts w:asciiTheme="majorBidi" w:hAnsiTheme="majorBidi" w:cstheme="majorBidi"/>
        </w:rPr>
        <w:t>»</w:t>
      </w:r>
    </w:p>
    <w:p w:rsidR="00C9300F" w:rsidRPr="009E0164" w:rsidRDefault="00F50552" w:rsidP="00460223">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460223" w:rsidRPr="009E0164">
        <w:rPr>
          <w:rFonts w:asciiTheme="majorBidi" w:hAnsiTheme="majorBidi" w:cstheme="majorBidi"/>
        </w:rPr>
        <w:t>n</w:t>
      </w:r>
      <w:r w:rsidR="00460223" w:rsidRPr="009E0164">
        <w:rPr>
          <w:rFonts w:asciiTheme="majorBidi" w:hAnsiTheme="majorBidi" w:cstheme="majorBidi"/>
          <w:vertAlign w:val="superscript"/>
        </w:rPr>
        <w:t>o</w:t>
      </w:r>
      <w:r w:rsidR="00460223" w:rsidRPr="009E0164">
        <w:rPr>
          <w:rFonts w:asciiTheme="majorBidi" w:hAnsiTheme="majorBidi" w:cstheme="majorBidi"/>
        </w:rPr>
        <w:t> </w:t>
      </w:r>
      <w:r w:rsidR="00C9300F" w:rsidRPr="009E0164">
        <w:rPr>
          <w:rFonts w:asciiTheme="majorBidi" w:hAnsiTheme="majorBidi" w:cstheme="majorBidi"/>
        </w:rPr>
        <w:t>18 sur la conformité de la législation nationale relative au</w:t>
      </w:r>
      <w:r w:rsidR="00087F54" w:rsidRPr="009E0164">
        <w:rPr>
          <w:rFonts w:asciiTheme="majorBidi" w:hAnsiTheme="majorBidi" w:cstheme="majorBidi"/>
        </w:rPr>
        <w:t> </w:t>
      </w:r>
      <w:r w:rsidR="00C9300F" w:rsidRPr="009E0164">
        <w:rPr>
          <w:rFonts w:asciiTheme="majorBidi" w:hAnsiTheme="majorBidi" w:cstheme="majorBidi"/>
        </w:rPr>
        <w:t xml:space="preserve">travail aux Conventions </w:t>
      </w:r>
      <w:r w:rsidR="00460223" w:rsidRPr="009E0164">
        <w:rPr>
          <w:rFonts w:asciiTheme="majorBidi" w:hAnsiTheme="majorBidi" w:cstheme="majorBidi"/>
        </w:rPr>
        <w:t>n</w:t>
      </w:r>
      <w:r w:rsidR="00460223" w:rsidRPr="009E0164">
        <w:rPr>
          <w:rFonts w:asciiTheme="majorBidi" w:hAnsiTheme="majorBidi" w:cstheme="majorBidi"/>
          <w:vertAlign w:val="superscript"/>
        </w:rPr>
        <w:t>os</w:t>
      </w:r>
      <w:r w:rsidR="00460223" w:rsidRPr="009E0164">
        <w:rPr>
          <w:rFonts w:asciiTheme="majorBidi" w:hAnsiTheme="majorBidi" w:cstheme="majorBidi"/>
        </w:rPr>
        <w:t> </w:t>
      </w:r>
      <w:r w:rsidR="00C9300F" w:rsidRPr="009E0164">
        <w:rPr>
          <w:rFonts w:asciiTheme="majorBidi" w:hAnsiTheme="majorBidi" w:cstheme="majorBidi"/>
        </w:rPr>
        <w:t xml:space="preserve">100 et 111 de l’OIT </w:t>
      </w:r>
    </w:p>
    <w:p w:rsidR="00C9300F" w:rsidRPr="009E0164" w:rsidRDefault="00CA190E" w:rsidP="004E3891">
      <w:pPr>
        <w:pStyle w:val="SingleTxtG"/>
        <w:rPr>
          <w:rFonts w:asciiTheme="majorBidi" w:hAnsiTheme="majorBidi" w:cstheme="majorBidi"/>
        </w:rPr>
      </w:pPr>
      <w:r w:rsidRPr="009E0164">
        <w:rPr>
          <w:rFonts w:asciiTheme="majorBidi" w:hAnsiTheme="majorBidi" w:cstheme="majorBidi"/>
        </w:rPr>
        <w:t>121.</w:t>
      </w:r>
      <w:r w:rsidRPr="009E0164">
        <w:rPr>
          <w:rFonts w:asciiTheme="majorBidi" w:hAnsiTheme="majorBidi" w:cstheme="majorBidi"/>
        </w:rPr>
        <w:tab/>
      </w:r>
      <w:r w:rsidR="00C9300F" w:rsidRPr="009E0164">
        <w:rPr>
          <w:rFonts w:asciiTheme="majorBidi" w:hAnsiTheme="majorBidi" w:cstheme="majorBidi"/>
        </w:rPr>
        <w:t xml:space="preserve">Les textes régissant le travail à Madagascar sont conformes à la </w:t>
      </w:r>
      <w:r w:rsidR="000F53A9" w:rsidRPr="009E0164">
        <w:rPr>
          <w:rFonts w:asciiTheme="majorBidi" w:hAnsiTheme="majorBidi" w:cstheme="majorBidi"/>
        </w:rPr>
        <w:t>C</w:t>
      </w:r>
      <w:r w:rsidR="00C9300F" w:rsidRPr="009E0164">
        <w:rPr>
          <w:rFonts w:asciiTheme="majorBidi" w:hAnsiTheme="majorBidi" w:cstheme="majorBidi"/>
        </w:rPr>
        <w:t xml:space="preserve">onvention </w:t>
      </w:r>
      <w:r w:rsidR="004E3891" w:rsidRPr="009E0164">
        <w:rPr>
          <w:rFonts w:asciiTheme="majorBidi" w:hAnsiTheme="majorBidi" w:cstheme="majorBidi"/>
        </w:rPr>
        <w:t>n</w:t>
      </w:r>
      <w:r w:rsidR="004E3891" w:rsidRPr="009E0164">
        <w:rPr>
          <w:rFonts w:asciiTheme="majorBidi" w:hAnsiTheme="majorBidi" w:cstheme="majorBidi"/>
          <w:vertAlign w:val="superscript"/>
        </w:rPr>
        <w:t>o</w:t>
      </w:r>
      <w:r w:rsidR="004E3891" w:rsidRPr="009E0164">
        <w:rPr>
          <w:rFonts w:asciiTheme="majorBidi" w:hAnsiTheme="majorBidi" w:cstheme="majorBidi"/>
        </w:rPr>
        <w:t> </w:t>
      </w:r>
      <w:r w:rsidR="00C9300F" w:rsidRPr="009E0164">
        <w:rPr>
          <w:rFonts w:asciiTheme="majorBidi" w:hAnsiTheme="majorBidi" w:cstheme="majorBidi"/>
        </w:rPr>
        <w:t>100 de l</w:t>
      </w:r>
      <w:r w:rsidR="00557370" w:rsidRPr="009E0164">
        <w:rPr>
          <w:rFonts w:asciiTheme="majorBidi" w:hAnsiTheme="majorBidi" w:cstheme="majorBidi"/>
        </w:rPr>
        <w:t>’</w:t>
      </w:r>
      <w:r w:rsidR="00C9300F" w:rsidRPr="009E0164">
        <w:rPr>
          <w:rFonts w:asciiTheme="majorBidi" w:hAnsiTheme="majorBidi" w:cstheme="majorBidi"/>
        </w:rPr>
        <w:t>OIT relative à l</w:t>
      </w:r>
      <w:r w:rsidR="00557370" w:rsidRPr="009E0164">
        <w:rPr>
          <w:rFonts w:asciiTheme="majorBidi" w:hAnsiTheme="majorBidi" w:cstheme="majorBidi"/>
        </w:rPr>
        <w:t>’</w:t>
      </w:r>
      <w:r w:rsidR="00C9300F" w:rsidRPr="009E0164">
        <w:rPr>
          <w:rFonts w:asciiTheme="majorBidi" w:hAnsiTheme="majorBidi" w:cstheme="majorBidi"/>
        </w:rPr>
        <w:t>égalit</w:t>
      </w:r>
      <w:r w:rsidR="000F53A9" w:rsidRPr="009E0164">
        <w:rPr>
          <w:rFonts w:asciiTheme="majorBidi" w:hAnsiTheme="majorBidi" w:cstheme="majorBidi"/>
        </w:rPr>
        <w:t>é de rémunération (1951) et la C</w:t>
      </w:r>
      <w:r w:rsidR="00C9300F" w:rsidRPr="009E0164">
        <w:rPr>
          <w:rFonts w:asciiTheme="majorBidi" w:hAnsiTheme="majorBidi" w:cstheme="majorBidi"/>
        </w:rPr>
        <w:t xml:space="preserve">onvention </w:t>
      </w:r>
      <w:r w:rsidR="004E3891" w:rsidRPr="009E0164">
        <w:rPr>
          <w:rFonts w:asciiTheme="majorBidi" w:hAnsiTheme="majorBidi" w:cstheme="majorBidi"/>
        </w:rPr>
        <w:t>n</w:t>
      </w:r>
      <w:r w:rsidR="004E3891" w:rsidRPr="009E0164">
        <w:rPr>
          <w:rFonts w:asciiTheme="majorBidi" w:hAnsiTheme="majorBidi" w:cstheme="majorBidi"/>
          <w:vertAlign w:val="superscript"/>
        </w:rPr>
        <w:t>o</w:t>
      </w:r>
      <w:r w:rsidR="004E3891" w:rsidRPr="009E0164">
        <w:rPr>
          <w:rFonts w:asciiTheme="majorBidi" w:hAnsiTheme="majorBidi" w:cstheme="majorBidi"/>
        </w:rPr>
        <w:t> </w:t>
      </w:r>
      <w:r w:rsidR="00C9300F" w:rsidRPr="009E0164">
        <w:rPr>
          <w:rFonts w:asciiTheme="majorBidi" w:hAnsiTheme="majorBidi" w:cstheme="majorBidi"/>
        </w:rPr>
        <w:t>111 de l</w:t>
      </w:r>
      <w:r w:rsidR="00557370" w:rsidRPr="009E0164">
        <w:rPr>
          <w:rFonts w:asciiTheme="majorBidi" w:hAnsiTheme="majorBidi" w:cstheme="majorBidi"/>
        </w:rPr>
        <w:t>’</w:t>
      </w:r>
      <w:r w:rsidR="00C9300F" w:rsidRPr="009E0164">
        <w:rPr>
          <w:rFonts w:asciiTheme="majorBidi" w:hAnsiTheme="majorBidi" w:cstheme="majorBidi"/>
        </w:rPr>
        <w:t>OIT concernant la discrimination en matière d</w:t>
      </w:r>
      <w:r w:rsidR="00557370" w:rsidRPr="009E0164">
        <w:rPr>
          <w:rFonts w:asciiTheme="majorBidi" w:hAnsiTheme="majorBidi" w:cstheme="majorBidi"/>
        </w:rPr>
        <w:t>’</w:t>
      </w:r>
      <w:r w:rsidR="00C9300F" w:rsidRPr="009E0164">
        <w:rPr>
          <w:rFonts w:asciiTheme="majorBidi" w:hAnsiTheme="majorBidi" w:cstheme="majorBidi"/>
        </w:rPr>
        <w:t>emploi et d</w:t>
      </w:r>
      <w:r w:rsidR="00557370" w:rsidRPr="009E0164">
        <w:rPr>
          <w:rFonts w:asciiTheme="majorBidi" w:hAnsiTheme="majorBidi" w:cstheme="majorBidi"/>
        </w:rPr>
        <w:t>’</w:t>
      </w:r>
      <w:r w:rsidR="00C9300F" w:rsidRPr="009E0164">
        <w:rPr>
          <w:rFonts w:asciiTheme="majorBidi" w:hAnsiTheme="majorBidi" w:cstheme="majorBidi"/>
        </w:rPr>
        <w:t>occupation (1958).</w:t>
      </w:r>
    </w:p>
    <w:p w:rsidR="00C9300F" w:rsidRPr="009E0164" w:rsidRDefault="00CA190E" w:rsidP="004E3891">
      <w:pPr>
        <w:pStyle w:val="SingleTxtG"/>
        <w:rPr>
          <w:rFonts w:asciiTheme="majorBidi" w:hAnsiTheme="majorBidi" w:cstheme="majorBidi"/>
        </w:rPr>
      </w:pPr>
      <w:r w:rsidRPr="009E0164">
        <w:rPr>
          <w:rFonts w:asciiTheme="majorBidi" w:hAnsiTheme="majorBidi" w:cstheme="majorBidi"/>
        </w:rPr>
        <w:lastRenderedPageBreak/>
        <w:t>122.</w:t>
      </w:r>
      <w:r w:rsidRPr="009E0164">
        <w:rPr>
          <w:rFonts w:asciiTheme="majorBidi" w:hAnsiTheme="majorBidi" w:cstheme="majorBidi"/>
        </w:rPr>
        <w:tab/>
      </w:r>
      <w:r w:rsidR="00C9300F" w:rsidRPr="009E0164">
        <w:rPr>
          <w:rFonts w:asciiTheme="majorBidi" w:hAnsiTheme="majorBidi" w:cstheme="majorBidi"/>
        </w:rPr>
        <w:t xml:space="preserve">En effet, l’article premier de la </w:t>
      </w:r>
      <w:r w:rsidR="004E3891" w:rsidRPr="009E0164">
        <w:rPr>
          <w:rFonts w:asciiTheme="majorBidi" w:hAnsiTheme="majorBidi" w:cstheme="majorBidi"/>
        </w:rPr>
        <w:t>l</w:t>
      </w:r>
      <w:r w:rsidR="00C9300F" w:rsidRPr="009E0164">
        <w:rPr>
          <w:rFonts w:asciiTheme="majorBidi" w:hAnsiTheme="majorBidi" w:cstheme="majorBidi"/>
        </w:rPr>
        <w:t xml:space="preserve">oi </w:t>
      </w:r>
      <w:r w:rsidR="004E3891" w:rsidRPr="009E0164">
        <w:rPr>
          <w:rFonts w:asciiTheme="majorBidi" w:hAnsiTheme="majorBidi" w:cstheme="majorBidi"/>
        </w:rPr>
        <w:t>n</w:t>
      </w:r>
      <w:r w:rsidR="004E3891" w:rsidRPr="009E0164">
        <w:rPr>
          <w:rFonts w:asciiTheme="majorBidi" w:hAnsiTheme="majorBidi" w:cstheme="majorBidi"/>
          <w:vertAlign w:val="superscript"/>
        </w:rPr>
        <w:t>o</w:t>
      </w:r>
      <w:r w:rsidR="004E3891" w:rsidRPr="009E0164">
        <w:rPr>
          <w:rFonts w:asciiTheme="majorBidi" w:hAnsiTheme="majorBidi" w:cstheme="majorBidi"/>
        </w:rPr>
        <w:t> </w:t>
      </w:r>
      <w:r w:rsidR="00C9300F" w:rsidRPr="009E0164">
        <w:rPr>
          <w:rFonts w:asciiTheme="majorBidi" w:hAnsiTheme="majorBidi" w:cstheme="majorBidi"/>
        </w:rPr>
        <w:t xml:space="preserve">2004-044 du 28 juillet 2004 portant </w:t>
      </w:r>
      <w:r w:rsidR="00C671FB" w:rsidRPr="009E0164">
        <w:rPr>
          <w:rFonts w:asciiTheme="majorBidi" w:hAnsiTheme="majorBidi" w:cstheme="majorBidi"/>
        </w:rPr>
        <w:t xml:space="preserve">Code </w:t>
      </w:r>
      <w:r w:rsidR="00C9300F" w:rsidRPr="009E0164">
        <w:rPr>
          <w:rFonts w:asciiTheme="majorBidi" w:hAnsiTheme="majorBidi" w:cstheme="majorBidi"/>
        </w:rPr>
        <w:t xml:space="preserve">du travail précise que « la loi est applicable à tout employeur et à tout travailleur dont le contrat de travail, quelle que soit sa forme, est exécuté à Madagascar. </w:t>
      </w:r>
      <w:r w:rsidR="00657ED2">
        <w:rPr>
          <w:rFonts w:asciiTheme="majorBidi" w:hAnsiTheme="majorBidi" w:cstheme="majorBidi"/>
        </w:rPr>
        <w:t>À</w:t>
      </w:r>
      <w:r w:rsidR="00C9300F" w:rsidRPr="009E0164">
        <w:rPr>
          <w:rFonts w:asciiTheme="majorBidi" w:hAnsiTheme="majorBidi" w:cstheme="majorBidi"/>
        </w:rPr>
        <w:t xml:space="preserve"> ce titre, est assujetti aux dispositions de la présente loi, tout employeur quel que soit sa nationalité, son statut ou son secteur d</w:t>
      </w:r>
      <w:r w:rsidR="00557370" w:rsidRPr="009E0164">
        <w:rPr>
          <w:rFonts w:asciiTheme="majorBidi" w:hAnsiTheme="majorBidi" w:cstheme="majorBidi"/>
        </w:rPr>
        <w:t>’</w:t>
      </w:r>
      <w:r w:rsidR="00C9300F" w:rsidRPr="009E0164">
        <w:rPr>
          <w:rFonts w:asciiTheme="majorBidi" w:hAnsiTheme="majorBidi" w:cstheme="majorBidi"/>
        </w:rPr>
        <w:t>activité », et ce, conformé</w:t>
      </w:r>
      <w:r w:rsidR="00646C96" w:rsidRPr="009E0164">
        <w:rPr>
          <w:rFonts w:asciiTheme="majorBidi" w:hAnsiTheme="majorBidi" w:cstheme="majorBidi"/>
        </w:rPr>
        <w:t>ment aux articles 2 et 4 de la C</w:t>
      </w:r>
      <w:r w:rsidR="00C9300F" w:rsidRPr="009E0164">
        <w:rPr>
          <w:rFonts w:asciiTheme="majorBidi" w:hAnsiTheme="majorBidi" w:cstheme="majorBidi"/>
        </w:rPr>
        <w:t xml:space="preserve">onvention </w:t>
      </w:r>
      <w:r w:rsidR="004E3891" w:rsidRPr="009E0164">
        <w:rPr>
          <w:rFonts w:asciiTheme="majorBidi" w:hAnsiTheme="majorBidi" w:cstheme="majorBidi"/>
        </w:rPr>
        <w:t>n</w:t>
      </w:r>
      <w:r w:rsidR="004E3891" w:rsidRPr="009E0164">
        <w:rPr>
          <w:rFonts w:asciiTheme="majorBidi" w:hAnsiTheme="majorBidi" w:cstheme="majorBidi"/>
          <w:vertAlign w:val="superscript"/>
        </w:rPr>
        <w:t>o</w:t>
      </w:r>
      <w:r w:rsidR="004E3891" w:rsidRPr="009E0164">
        <w:rPr>
          <w:rFonts w:asciiTheme="majorBidi" w:hAnsiTheme="majorBidi" w:cstheme="majorBidi"/>
        </w:rPr>
        <w:t> </w:t>
      </w:r>
      <w:r w:rsidR="00C9300F" w:rsidRPr="009E0164">
        <w:rPr>
          <w:rFonts w:asciiTheme="majorBidi" w:hAnsiTheme="majorBidi" w:cstheme="majorBidi"/>
        </w:rPr>
        <w:t>100 de l’OIT.</w:t>
      </w:r>
    </w:p>
    <w:p w:rsidR="00C9300F" w:rsidRPr="009E0164" w:rsidRDefault="00CA190E">
      <w:pPr>
        <w:pStyle w:val="SingleTxtG"/>
        <w:rPr>
          <w:rFonts w:asciiTheme="majorBidi" w:hAnsiTheme="majorBidi" w:cstheme="majorBidi"/>
        </w:rPr>
      </w:pPr>
      <w:r w:rsidRPr="009E0164">
        <w:rPr>
          <w:rFonts w:asciiTheme="majorBidi" w:hAnsiTheme="majorBidi" w:cstheme="majorBidi"/>
        </w:rPr>
        <w:t>123.</w:t>
      </w:r>
      <w:r w:rsidRPr="009E0164">
        <w:rPr>
          <w:rFonts w:asciiTheme="majorBidi" w:hAnsiTheme="majorBidi" w:cstheme="majorBidi"/>
        </w:rPr>
        <w:tab/>
      </w:r>
      <w:r w:rsidR="00C9300F" w:rsidRPr="009E0164">
        <w:rPr>
          <w:rFonts w:asciiTheme="majorBidi" w:hAnsiTheme="majorBidi" w:cstheme="majorBidi"/>
        </w:rPr>
        <w:t xml:space="preserve">Par ailleurs, le </w:t>
      </w:r>
      <w:r w:rsidR="00C671FB" w:rsidRPr="009E0164">
        <w:rPr>
          <w:rFonts w:asciiTheme="majorBidi" w:hAnsiTheme="majorBidi" w:cstheme="majorBidi"/>
        </w:rPr>
        <w:t xml:space="preserve">Code </w:t>
      </w:r>
      <w:r w:rsidR="00C9300F" w:rsidRPr="009E0164">
        <w:rPr>
          <w:rFonts w:asciiTheme="majorBidi" w:hAnsiTheme="majorBidi" w:cstheme="majorBidi"/>
        </w:rPr>
        <w:t xml:space="preserve">du travail précise dans son article 53 </w:t>
      </w:r>
      <w:r w:rsidR="001A6055" w:rsidRPr="009E0164">
        <w:rPr>
          <w:rFonts w:asciiTheme="majorBidi" w:hAnsiTheme="majorBidi" w:cstheme="majorBidi"/>
        </w:rPr>
        <w:t>qu’«</w:t>
      </w:r>
      <w:r w:rsidR="004E3891" w:rsidRPr="009E0164">
        <w:rPr>
          <w:rFonts w:asciiTheme="majorBidi" w:hAnsiTheme="majorBidi" w:cstheme="majorBidi"/>
        </w:rPr>
        <w:t> </w:t>
      </w:r>
      <w:r w:rsidR="00C9300F" w:rsidRPr="009E0164">
        <w:rPr>
          <w:rFonts w:asciiTheme="majorBidi" w:hAnsiTheme="majorBidi" w:cstheme="majorBidi"/>
        </w:rPr>
        <w:t>à même qualification professionnelle, même emploi et pour un travail de valeur égale, le salaire est égal pour tous les travailleurs quels que soient leur origine, leur couleur, leur ascendance nationale, leur sexe, leur âge, leur appartenance syndicale, leur opinion et leur statut dans les conditions prévues au présent chapitre</w:t>
      </w:r>
      <w:r w:rsidR="004E3891" w:rsidRPr="009E0164">
        <w:rPr>
          <w:rFonts w:asciiTheme="majorBidi" w:hAnsiTheme="majorBidi" w:cstheme="majorBidi"/>
        </w:rPr>
        <w:t> </w:t>
      </w:r>
      <w:r w:rsidR="00C9300F" w:rsidRPr="009E0164">
        <w:rPr>
          <w:rFonts w:asciiTheme="majorBidi" w:hAnsiTheme="majorBidi" w:cstheme="majorBidi"/>
        </w:rPr>
        <w:t>».</w:t>
      </w:r>
    </w:p>
    <w:p w:rsidR="00C9300F" w:rsidRPr="009E0164" w:rsidRDefault="001A6055" w:rsidP="00F50552">
      <w:pPr>
        <w:pStyle w:val="H4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Prestations de chômage</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124.</w:t>
      </w:r>
      <w:r w:rsidRPr="009E0164">
        <w:rPr>
          <w:rFonts w:asciiTheme="majorBidi" w:hAnsiTheme="majorBidi" w:cstheme="majorBidi"/>
        </w:rPr>
        <w:tab/>
      </w:r>
      <w:r w:rsidR="00C9300F" w:rsidRPr="009E0164">
        <w:rPr>
          <w:rFonts w:asciiTheme="majorBidi" w:hAnsiTheme="majorBidi" w:cstheme="majorBidi"/>
        </w:rPr>
        <w:t>Concernant les prestations de chômage, il n’existe aucun régime à Madagascar.</w:t>
      </w:r>
    </w:p>
    <w:p w:rsidR="00C9300F" w:rsidRPr="009E0164" w:rsidRDefault="001A6055" w:rsidP="00F50552">
      <w:pPr>
        <w:pStyle w:val="H4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Discrimination</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125.</w:t>
      </w:r>
      <w:r w:rsidRPr="009E0164">
        <w:rPr>
          <w:rFonts w:asciiTheme="majorBidi" w:hAnsiTheme="majorBidi" w:cstheme="majorBidi"/>
        </w:rPr>
        <w:tab/>
      </w:r>
      <w:r w:rsidR="00C9300F" w:rsidRPr="009E0164">
        <w:rPr>
          <w:rFonts w:asciiTheme="majorBidi" w:hAnsiTheme="majorBidi" w:cstheme="majorBidi"/>
        </w:rPr>
        <w:t xml:space="preserve">En application de la Convention </w:t>
      </w:r>
      <w:r w:rsidR="00C1382E" w:rsidRPr="009E0164">
        <w:rPr>
          <w:rFonts w:asciiTheme="majorBidi" w:hAnsiTheme="majorBidi" w:cstheme="majorBidi"/>
        </w:rPr>
        <w:t>n</w:t>
      </w:r>
      <w:r w:rsidR="00C1382E" w:rsidRPr="009E0164">
        <w:rPr>
          <w:rFonts w:asciiTheme="majorBidi" w:hAnsiTheme="majorBidi" w:cstheme="majorBidi"/>
          <w:vertAlign w:val="superscript"/>
        </w:rPr>
        <w:t>o</w:t>
      </w:r>
      <w:r w:rsidR="00C1382E" w:rsidRPr="009E0164">
        <w:rPr>
          <w:rFonts w:asciiTheme="majorBidi" w:hAnsiTheme="majorBidi" w:cstheme="majorBidi"/>
        </w:rPr>
        <w:t> </w:t>
      </w:r>
      <w:r w:rsidR="00C9300F" w:rsidRPr="009E0164">
        <w:rPr>
          <w:rFonts w:asciiTheme="majorBidi" w:hAnsiTheme="majorBidi" w:cstheme="majorBidi"/>
        </w:rPr>
        <w:t xml:space="preserve">111 de l’OIT sur la discrimination, le </w:t>
      </w:r>
      <w:r w:rsidR="00C671FB" w:rsidRPr="009E0164">
        <w:rPr>
          <w:rFonts w:asciiTheme="majorBidi" w:hAnsiTheme="majorBidi" w:cstheme="majorBidi"/>
        </w:rPr>
        <w:t xml:space="preserve">Code </w:t>
      </w:r>
      <w:r w:rsidR="00C9300F" w:rsidRPr="009E0164">
        <w:rPr>
          <w:rFonts w:asciiTheme="majorBidi" w:hAnsiTheme="majorBidi" w:cstheme="majorBidi"/>
        </w:rPr>
        <w:t>du travail stipule en son article 5 qu’aucun salarié ne peut faire l</w:t>
      </w:r>
      <w:r w:rsidR="00557370" w:rsidRPr="009E0164">
        <w:rPr>
          <w:rFonts w:asciiTheme="majorBidi" w:hAnsiTheme="majorBidi" w:cstheme="majorBidi"/>
        </w:rPr>
        <w:t>’</w:t>
      </w:r>
      <w:r w:rsidR="00C9300F" w:rsidRPr="009E0164">
        <w:rPr>
          <w:rFonts w:asciiTheme="majorBidi" w:hAnsiTheme="majorBidi" w:cstheme="majorBidi"/>
        </w:rPr>
        <w:t xml:space="preserve">objet d’une sanction, ni d’une discrimination dans sa carrière ou dans son travail, ni d’un licenciement pour avoir résisté à des agissements de harcèlement d’un employeur, de son représentant ou de toute autre personne qui, abusant de l’autorité que lui confèrent ses fonctions, ses relations ou sa position dans l’entreprise, a donné des instructions, proféré des menaces, imposé des contraintes ou exercé des pressions de toute nature sur ce salarié dans le but d’obtenir des faveurs de nature sexuelle ou autres à son profit ou au profit d’un tiers. </w:t>
      </w:r>
    </w:p>
    <w:p w:rsidR="00C9300F" w:rsidRPr="009E0164" w:rsidRDefault="001A6055" w:rsidP="00F50552">
      <w:pPr>
        <w:pStyle w:val="H4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Mesures administratives sur la fixation de salaire</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126.</w:t>
      </w:r>
      <w:r w:rsidRPr="009E0164">
        <w:rPr>
          <w:rFonts w:asciiTheme="majorBidi" w:hAnsiTheme="majorBidi" w:cstheme="majorBidi"/>
        </w:rPr>
        <w:tab/>
      </w:r>
      <w:r w:rsidR="00C9300F" w:rsidRPr="009E0164">
        <w:rPr>
          <w:rFonts w:asciiTheme="majorBidi" w:hAnsiTheme="majorBidi" w:cstheme="majorBidi"/>
        </w:rPr>
        <w:t xml:space="preserve">Les organisations des travailleurs les plus représentatifs et les groupements des employeurs engagent des négociations en vue de fixer le barème de salaire minima à appliquer. </w:t>
      </w:r>
      <w:r w:rsidR="00657ED2">
        <w:rPr>
          <w:rFonts w:asciiTheme="majorBidi" w:hAnsiTheme="majorBidi" w:cstheme="majorBidi"/>
        </w:rPr>
        <w:t>À</w:t>
      </w:r>
      <w:r w:rsidR="00C9300F" w:rsidRPr="009E0164">
        <w:rPr>
          <w:rFonts w:asciiTheme="majorBidi" w:hAnsiTheme="majorBidi" w:cstheme="majorBidi"/>
        </w:rPr>
        <w:t xml:space="preserve"> l’issue de la négociation, le Conseil National du Travail émet son avis et l’</w:t>
      </w:r>
      <w:r w:rsidR="00C8564D">
        <w:rPr>
          <w:rFonts w:asciiTheme="majorBidi" w:hAnsiTheme="majorBidi" w:cstheme="majorBidi"/>
        </w:rPr>
        <w:t>État</w:t>
      </w:r>
      <w:r w:rsidR="00C9300F" w:rsidRPr="009E0164">
        <w:rPr>
          <w:rFonts w:asciiTheme="majorBidi" w:hAnsiTheme="majorBidi" w:cstheme="majorBidi"/>
        </w:rPr>
        <w:t xml:space="preserve"> entérinera enfin par décret la résolution salariale. </w:t>
      </w:r>
    </w:p>
    <w:p w:rsidR="00C9300F" w:rsidRPr="009E0164" w:rsidRDefault="001A6055" w:rsidP="00C1382E">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C1382E" w:rsidRPr="009E0164">
        <w:rPr>
          <w:rFonts w:asciiTheme="majorBidi" w:hAnsiTheme="majorBidi" w:cstheme="majorBidi"/>
        </w:rPr>
        <w:t>n</w:t>
      </w:r>
      <w:r w:rsidR="00C1382E" w:rsidRPr="009E0164">
        <w:rPr>
          <w:rFonts w:asciiTheme="majorBidi" w:hAnsiTheme="majorBidi" w:cstheme="majorBidi"/>
          <w:vertAlign w:val="superscript"/>
        </w:rPr>
        <w:t>o</w:t>
      </w:r>
      <w:r w:rsidR="00C1382E" w:rsidRPr="009E0164">
        <w:rPr>
          <w:rFonts w:asciiTheme="majorBidi" w:hAnsiTheme="majorBidi" w:cstheme="majorBidi"/>
        </w:rPr>
        <w:t> </w:t>
      </w:r>
      <w:r w:rsidR="00C9300F" w:rsidRPr="009E0164">
        <w:rPr>
          <w:rFonts w:asciiTheme="majorBidi" w:hAnsiTheme="majorBidi" w:cstheme="majorBidi"/>
        </w:rPr>
        <w:t>19 sur le programme national d’amélioration du système d’enregis</w:t>
      </w:r>
      <w:r w:rsidRPr="009E0164">
        <w:rPr>
          <w:rFonts w:asciiTheme="majorBidi" w:hAnsiTheme="majorBidi" w:cstheme="majorBidi"/>
        </w:rPr>
        <w:t>trement des faits d’état civil</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127.</w:t>
      </w:r>
      <w:r w:rsidRPr="009E0164">
        <w:rPr>
          <w:rFonts w:asciiTheme="majorBidi" w:hAnsiTheme="majorBidi" w:cstheme="majorBidi"/>
        </w:rPr>
        <w:tab/>
      </w:r>
      <w:r w:rsidR="00C9300F" w:rsidRPr="009E0164">
        <w:rPr>
          <w:rFonts w:asciiTheme="majorBidi" w:hAnsiTheme="majorBidi" w:cstheme="majorBidi"/>
        </w:rPr>
        <w:t xml:space="preserve">Tout enfant né sur le territoire national droit être inscrit à la naissance et a droit à une nationalité. </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128.</w:t>
      </w:r>
      <w:r w:rsidRPr="009E0164">
        <w:rPr>
          <w:rFonts w:asciiTheme="majorBidi" w:hAnsiTheme="majorBidi" w:cstheme="majorBidi"/>
        </w:rPr>
        <w:tab/>
      </w:r>
      <w:r w:rsidR="00C9300F" w:rsidRPr="009E0164">
        <w:rPr>
          <w:rFonts w:asciiTheme="majorBidi" w:hAnsiTheme="majorBidi" w:cstheme="majorBidi"/>
        </w:rPr>
        <w:t xml:space="preserve">Madagascar vient d’adopter une réforme sur la nationalité permettant à la mère malagasy de transmettre sa nationalité à son enfant suivant la loi </w:t>
      </w:r>
      <w:r w:rsidR="00C1382E" w:rsidRPr="009E0164">
        <w:rPr>
          <w:rFonts w:asciiTheme="majorBidi" w:hAnsiTheme="majorBidi" w:cstheme="majorBidi"/>
        </w:rPr>
        <w:t>n</w:t>
      </w:r>
      <w:r w:rsidR="00C1382E" w:rsidRPr="009E0164">
        <w:rPr>
          <w:rFonts w:asciiTheme="majorBidi" w:hAnsiTheme="majorBidi" w:cstheme="majorBidi"/>
          <w:vertAlign w:val="superscript"/>
        </w:rPr>
        <w:t>o</w:t>
      </w:r>
      <w:r w:rsidR="00C1382E" w:rsidRPr="009E0164">
        <w:rPr>
          <w:rFonts w:asciiTheme="majorBidi" w:hAnsiTheme="majorBidi" w:cstheme="majorBidi"/>
        </w:rPr>
        <w:t> </w:t>
      </w:r>
      <w:r w:rsidR="00C9300F" w:rsidRPr="009E0164">
        <w:rPr>
          <w:rFonts w:asciiTheme="majorBidi" w:hAnsiTheme="majorBidi" w:cstheme="majorBidi"/>
        </w:rPr>
        <w:t xml:space="preserve">2016-038 du 25 janvier 2017. </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129.</w:t>
      </w:r>
      <w:r w:rsidRPr="009E0164">
        <w:rPr>
          <w:rFonts w:asciiTheme="majorBidi" w:hAnsiTheme="majorBidi" w:cstheme="majorBidi"/>
        </w:rPr>
        <w:tab/>
      </w:r>
      <w:r w:rsidR="00C9300F" w:rsidRPr="009E0164">
        <w:rPr>
          <w:rFonts w:asciiTheme="majorBidi" w:hAnsiTheme="majorBidi" w:cstheme="majorBidi"/>
        </w:rPr>
        <w:t xml:space="preserve">Cette nouvelle loi prévoit la possibilité pour la femme de transmettre sa nationalité à ses enfants de la même façon qu’un homme malagasy et ce, quelle que ce soit sa situation matrimoniale afin de respecter le principe d’égalité entre l’homme et la femme. </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130.</w:t>
      </w:r>
      <w:r w:rsidRPr="009E0164">
        <w:rPr>
          <w:rFonts w:asciiTheme="majorBidi" w:hAnsiTheme="majorBidi" w:cstheme="majorBidi"/>
        </w:rPr>
        <w:tab/>
      </w:r>
      <w:r w:rsidR="00C9300F" w:rsidRPr="009E0164">
        <w:rPr>
          <w:rFonts w:asciiTheme="majorBidi" w:hAnsiTheme="majorBidi" w:cstheme="majorBidi"/>
        </w:rPr>
        <w:t>Elle prévoit en outre que l’enfant issu du père ou de la mère de la nationalité malagasy acquiert la nationalité, quel que soit son statut d’enfant légitime ou né hors mariage afin de préserver le droit à la nationalité de tout enfant.</w:t>
      </w:r>
    </w:p>
    <w:p w:rsidR="00C9300F" w:rsidRPr="009E0164" w:rsidRDefault="00CA190E" w:rsidP="00C1382E">
      <w:pPr>
        <w:pStyle w:val="SingleTxtG"/>
        <w:rPr>
          <w:rFonts w:asciiTheme="majorBidi" w:hAnsiTheme="majorBidi" w:cstheme="majorBidi"/>
        </w:rPr>
      </w:pPr>
      <w:r w:rsidRPr="009E0164">
        <w:rPr>
          <w:rFonts w:asciiTheme="majorBidi" w:hAnsiTheme="majorBidi" w:cstheme="majorBidi"/>
        </w:rPr>
        <w:t>131.</w:t>
      </w:r>
      <w:r w:rsidRPr="009E0164">
        <w:rPr>
          <w:rFonts w:asciiTheme="majorBidi" w:hAnsiTheme="majorBidi" w:cstheme="majorBidi"/>
        </w:rPr>
        <w:tab/>
      </w:r>
      <w:r w:rsidR="00C9300F" w:rsidRPr="009E0164">
        <w:rPr>
          <w:rFonts w:asciiTheme="majorBidi" w:hAnsiTheme="majorBidi" w:cstheme="majorBidi"/>
        </w:rPr>
        <w:t xml:space="preserve">Par ailleurs, un projet de loi portant refonte de la loi </w:t>
      </w:r>
      <w:r w:rsidR="00C1382E" w:rsidRPr="009E0164">
        <w:rPr>
          <w:rFonts w:asciiTheme="majorBidi" w:hAnsiTheme="majorBidi" w:cstheme="majorBidi"/>
        </w:rPr>
        <w:t>n</w:t>
      </w:r>
      <w:r w:rsidR="00C1382E" w:rsidRPr="009E0164">
        <w:rPr>
          <w:rFonts w:asciiTheme="majorBidi" w:hAnsiTheme="majorBidi" w:cstheme="majorBidi"/>
          <w:vertAlign w:val="superscript"/>
        </w:rPr>
        <w:t>o</w:t>
      </w:r>
      <w:r w:rsidR="00C1382E" w:rsidRPr="009E0164">
        <w:rPr>
          <w:rFonts w:asciiTheme="majorBidi" w:hAnsiTheme="majorBidi" w:cstheme="majorBidi"/>
        </w:rPr>
        <w:t> </w:t>
      </w:r>
      <w:r w:rsidR="00C9300F" w:rsidRPr="009E0164">
        <w:rPr>
          <w:rFonts w:asciiTheme="majorBidi" w:hAnsiTheme="majorBidi" w:cstheme="majorBidi"/>
        </w:rPr>
        <w:t>61-025 du 9 octobre 1961 relative aux actes de l’état civil a été adoptée par le Parlement lors de la session du mois de mai 2018. Ce projet de loi prévoit essentiellement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F25DD3" w:rsidRPr="009E0164">
        <w:rPr>
          <w:rFonts w:asciiTheme="majorBidi" w:hAnsiTheme="majorBidi" w:cstheme="majorBidi"/>
        </w:rPr>
        <w:t>La</w:t>
      </w:r>
      <w:r w:rsidR="00C9300F" w:rsidRPr="009E0164">
        <w:rPr>
          <w:rFonts w:asciiTheme="majorBidi" w:hAnsiTheme="majorBidi" w:cstheme="majorBidi"/>
        </w:rPr>
        <w:t xml:space="preserve"> numérisation de la gestion des registres de l’état civil</w:t>
      </w:r>
      <w:r w:rsidR="00860CA7" w:rsidRPr="009E0164">
        <w:rPr>
          <w:rFonts w:asciiTheme="majorBidi" w:hAnsiTheme="majorBidi" w:cstheme="majorBidi"/>
        </w:rPr>
        <w:t>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F25DD3" w:rsidRPr="009E0164">
        <w:rPr>
          <w:rFonts w:asciiTheme="majorBidi" w:hAnsiTheme="majorBidi" w:cstheme="majorBidi"/>
        </w:rPr>
        <w:t>La</w:t>
      </w:r>
      <w:r w:rsidR="00C9300F" w:rsidRPr="009E0164">
        <w:rPr>
          <w:rFonts w:asciiTheme="majorBidi" w:hAnsiTheme="majorBidi" w:cstheme="majorBidi"/>
        </w:rPr>
        <w:t xml:space="preserve"> mise en place d’un Centre National et des Centres Locaux de l’état civil</w:t>
      </w:r>
      <w:r w:rsidR="00860CA7" w:rsidRPr="009E0164">
        <w:rPr>
          <w:rFonts w:asciiTheme="majorBidi" w:hAnsiTheme="majorBidi" w:cstheme="majorBidi"/>
        </w:rPr>
        <w:t>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F25DD3" w:rsidRPr="009E0164">
        <w:rPr>
          <w:rFonts w:asciiTheme="majorBidi" w:hAnsiTheme="majorBidi" w:cstheme="majorBidi"/>
        </w:rPr>
        <w:t>L’extension</w:t>
      </w:r>
      <w:r w:rsidR="00C9300F" w:rsidRPr="009E0164">
        <w:rPr>
          <w:rFonts w:asciiTheme="majorBidi" w:hAnsiTheme="majorBidi" w:cstheme="majorBidi"/>
        </w:rPr>
        <w:t xml:space="preserve"> à 30 jours du dé</w:t>
      </w:r>
      <w:r w:rsidR="00860CA7" w:rsidRPr="009E0164">
        <w:rPr>
          <w:rFonts w:asciiTheme="majorBidi" w:hAnsiTheme="majorBidi" w:cstheme="majorBidi"/>
        </w:rPr>
        <w:t>lai de déclaration de naissance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F25DD3" w:rsidRPr="009E0164">
        <w:rPr>
          <w:rFonts w:asciiTheme="majorBidi" w:hAnsiTheme="majorBidi" w:cstheme="majorBidi"/>
        </w:rPr>
        <w:t>L’octroi</w:t>
      </w:r>
      <w:r w:rsidR="00C9300F" w:rsidRPr="009E0164">
        <w:rPr>
          <w:rFonts w:asciiTheme="majorBidi" w:hAnsiTheme="majorBidi" w:cstheme="majorBidi"/>
        </w:rPr>
        <w:t xml:space="preserve"> au Chef quartier du pouvoir de recevoir la déclaration de naissance et</w:t>
      </w:r>
      <w:r w:rsidR="00860CA7" w:rsidRPr="009E0164">
        <w:rPr>
          <w:rFonts w:asciiTheme="majorBidi" w:hAnsiTheme="majorBidi" w:cstheme="majorBidi"/>
        </w:rPr>
        <w:t>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F25DD3" w:rsidRPr="009E0164">
        <w:rPr>
          <w:rFonts w:asciiTheme="majorBidi" w:hAnsiTheme="majorBidi" w:cstheme="majorBidi"/>
        </w:rPr>
        <w:t>L’amélioration</w:t>
      </w:r>
      <w:r w:rsidR="00C9300F" w:rsidRPr="009E0164">
        <w:rPr>
          <w:rFonts w:asciiTheme="majorBidi" w:hAnsiTheme="majorBidi" w:cstheme="majorBidi"/>
        </w:rPr>
        <w:t xml:space="preserve"> des sanctions y afférentes.</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lastRenderedPageBreak/>
        <w:t>132.</w:t>
      </w:r>
      <w:r w:rsidRPr="009E0164">
        <w:rPr>
          <w:rFonts w:asciiTheme="majorBidi" w:hAnsiTheme="majorBidi" w:cstheme="majorBidi"/>
        </w:rPr>
        <w:tab/>
      </w:r>
      <w:r w:rsidR="00C9300F" w:rsidRPr="009E0164">
        <w:rPr>
          <w:rFonts w:asciiTheme="majorBidi" w:hAnsiTheme="majorBidi" w:cstheme="majorBidi"/>
        </w:rPr>
        <w:t>Si l’</w:t>
      </w:r>
      <w:r w:rsidR="00C8564D">
        <w:rPr>
          <w:rFonts w:asciiTheme="majorBidi" w:hAnsiTheme="majorBidi" w:cstheme="majorBidi"/>
        </w:rPr>
        <w:t>État</w:t>
      </w:r>
      <w:r w:rsidR="00C9300F" w:rsidRPr="009E0164">
        <w:rPr>
          <w:rFonts w:asciiTheme="majorBidi" w:hAnsiTheme="majorBidi" w:cstheme="majorBidi"/>
        </w:rPr>
        <w:t xml:space="preserve"> concerné dispose d’une représentation diplomatique ou consulaire, la naissance de l’enfant peut être enregistrée auprès de ces entités. </w:t>
      </w:r>
    </w:p>
    <w:p w:rsidR="00C9300F" w:rsidRPr="009E0164" w:rsidRDefault="00F25DD3" w:rsidP="00F25DD3">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t>Articles 31 à 33</w:t>
      </w:r>
    </w:p>
    <w:p w:rsidR="00C9300F" w:rsidRPr="009E0164" w:rsidRDefault="00F25DD3" w:rsidP="00C1382E">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C1382E" w:rsidRPr="009E0164">
        <w:rPr>
          <w:rFonts w:asciiTheme="majorBidi" w:hAnsiTheme="majorBidi" w:cstheme="majorBidi"/>
        </w:rPr>
        <w:t>n</w:t>
      </w:r>
      <w:r w:rsidR="00C1382E" w:rsidRPr="009E0164">
        <w:rPr>
          <w:rFonts w:asciiTheme="majorBidi" w:hAnsiTheme="majorBidi" w:cstheme="majorBidi"/>
          <w:vertAlign w:val="superscript"/>
        </w:rPr>
        <w:t>o</w:t>
      </w:r>
      <w:r w:rsidR="00C1382E" w:rsidRPr="009E0164">
        <w:rPr>
          <w:rFonts w:asciiTheme="majorBidi" w:hAnsiTheme="majorBidi" w:cstheme="majorBidi"/>
        </w:rPr>
        <w:t> </w:t>
      </w:r>
      <w:r w:rsidR="00C9300F" w:rsidRPr="009E0164">
        <w:rPr>
          <w:rFonts w:asciiTheme="majorBidi" w:hAnsiTheme="majorBidi" w:cstheme="majorBidi"/>
        </w:rPr>
        <w:t>20 les droits de transférer les gains et les économies à</w:t>
      </w:r>
      <w:r w:rsidR="00725E46" w:rsidRPr="009E0164">
        <w:rPr>
          <w:rFonts w:asciiTheme="majorBidi" w:hAnsiTheme="majorBidi" w:cstheme="majorBidi"/>
        </w:rPr>
        <w:t> </w:t>
      </w:r>
      <w:r w:rsidR="00C9300F" w:rsidRPr="009E0164">
        <w:rPr>
          <w:rFonts w:asciiTheme="majorBidi" w:hAnsiTheme="majorBidi" w:cstheme="majorBidi"/>
        </w:rPr>
        <w:t>l’expiration du sé</w:t>
      </w:r>
      <w:r w:rsidRPr="009E0164">
        <w:rPr>
          <w:rFonts w:asciiTheme="majorBidi" w:hAnsiTheme="majorBidi" w:cstheme="majorBidi"/>
        </w:rPr>
        <w:t>jour des travailleurs migrants</w:t>
      </w:r>
    </w:p>
    <w:p w:rsidR="00C9300F" w:rsidRPr="009E0164" w:rsidRDefault="00CA190E" w:rsidP="00C1382E">
      <w:pPr>
        <w:pStyle w:val="SingleTxtG"/>
        <w:rPr>
          <w:rFonts w:asciiTheme="majorBidi" w:hAnsiTheme="majorBidi" w:cstheme="majorBidi"/>
        </w:rPr>
      </w:pPr>
      <w:r w:rsidRPr="009E0164">
        <w:rPr>
          <w:rFonts w:asciiTheme="majorBidi" w:hAnsiTheme="majorBidi" w:cstheme="majorBidi"/>
        </w:rPr>
        <w:t>133.</w:t>
      </w:r>
      <w:r w:rsidRPr="009E0164">
        <w:rPr>
          <w:rFonts w:asciiTheme="majorBidi" w:hAnsiTheme="majorBidi" w:cstheme="majorBidi"/>
        </w:rPr>
        <w:tab/>
      </w:r>
      <w:r w:rsidR="00C9300F" w:rsidRPr="009E0164">
        <w:rPr>
          <w:rFonts w:asciiTheme="majorBidi" w:hAnsiTheme="majorBidi" w:cstheme="majorBidi"/>
        </w:rPr>
        <w:t xml:space="preserve">L’article 5.5 de la loi </w:t>
      </w:r>
      <w:r w:rsidR="00C1382E" w:rsidRPr="009E0164">
        <w:rPr>
          <w:rFonts w:asciiTheme="majorBidi" w:hAnsiTheme="majorBidi" w:cstheme="majorBidi"/>
        </w:rPr>
        <w:t>n</w:t>
      </w:r>
      <w:r w:rsidR="00C1382E" w:rsidRPr="009E0164">
        <w:rPr>
          <w:rFonts w:asciiTheme="majorBidi" w:hAnsiTheme="majorBidi" w:cstheme="majorBidi"/>
          <w:vertAlign w:val="superscript"/>
        </w:rPr>
        <w:t>o</w:t>
      </w:r>
      <w:r w:rsidR="00C1382E" w:rsidRPr="009E0164">
        <w:rPr>
          <w:rFonts w:asciiTheme="majorBidi" w:hAnsiTheme="majorBidi" w:cstheme="majorBidi"/>
        </w:rPr>
        <w:t> </w:t>
      </w:r>
      <w:r w:rsidR="00C9300F" w:rsidRPr="009E0164">
        <w:rPr>
          <w:rFonts w:asciiTheme="majorBidi" w:hAnsiTheme="majorBidi" w:cstheme="majorBidi"/>
        </w:rPr>
        <w:t>2007-036 du 14 janvier 2008 sur les Zones et Entreprises Franches à Madagascar prévoit que l’</w:t>
      </w:r>
      <w:r w:rsidR="00C8564D">
        <w:rPr>
          <w:rFonts w:asciiTheme="majorBidi" w:hAnsiTheme="majorBidi" w:cstheme="majorBidi"/>
        </w:rPr>
        <w:t>État</w:t>
      </w:r>
      <w:r w:rsidR="00C9300F" w:rsidRPr="009E0164">
        <w:rPr>
          <w:rFonts w:asciiTheme="majorBidi" w:hAnsiTheme="majorBidi" w:cstheme="majorBidi"/>
        </w:rPr>
        <w:t xml:space="preserve"> assure et garantit la liberté de transfert des salaires effectivement perçus à Madagascar par les expatriés travaillant dans les Entreprises Franches. </w:t>
      </w:r>
    </w:p>
    <w:p w:rsidR="00C9300F" w:rsidRPr="009E0164" w:rsidRDefault="00CA190E" w:rsidP="00C1382E">
      <w:pPr>
        <w:pStyle w:val="SingleTxtG"/>
        <w:rPr>
          <w:rFonts w:asciiTheme="majorBidi" w:hAnsiTheme="majorBidi" w:cstheme="majorBidi"/>
        </w:rPr>
      </w:pPr>
      <w:r w:rsidRPr="009E0164">
        <w:rPr>
          <w:rFonts w:asciiTheme="majorBidi" w:hAnsiTheme="majorBidi" w:cstheme="majorBidi"/>
        </w:rPr>
        <w:t>134.</w:t>
      </w:r>
      <w:r w:rsidRPr="009E0164">
        <w:rPr>
          <w:rFonts w:asciiTheme="majorBidi" w:hAnsiTheme="majorBidi" w:cstheme="majorBidi"/>
        </w:rPr>
        <w:tab/>
      </w:r>
      <w:r w:rsidR="00C9300F" w:rsidRPr="009E0164">
        <w:rPr>
          <w:rFonts w:asciiTheme="majorBidi" w:hAnsiTheme="majorBidi" w:cstheme="majorBidi"/>
        </w:rPr>
        <w:t>En vue d’améliorer l’investissement à Madagascar, le Gouvernement a mis en place «</w:t>
      </w:r>
      <w:r w:rsidR="00616DDC" w:rsidRPr="009E0164">
        <w:rPr>
          <w:rFonts w:asciiTheme="majorBidi" w:hAnsiTheme="majorBidi" w:cstheme="majorBidi"/>
        </w:rPr>
        <w:t> </w:t>
      </w:r>
      <w:r w:rsidR="00C9300F" w:rsidRPr="009E0164">
        <w:rPr>
          <w:rFonts w:asciiTheme="majorBidi" w:hAnsiTheme="majorBidi" w:cstheme="majorBidi"/>
        </w:rPr>
        <w:t>l’Economic Development Board of Madagascar (EDBM)</w:t>
      </w:r>
      <w:r w:rsidR="00616DDC" w:rsidRPr="009E0164">
        <w:rPr>
          <w:rFonts w:asciiTheme="majorBidi" w:hAnsiTheme="majorBidi" w:cstheme="majorBidi"/>
        </w:rPr>
        <w:t> </w:t>
      </w:r>
      <w:r w:rsidR="00C9300F" w:rsidRPr="009E0164">
        <w:rPr>
          <w:rFonts w:asciiTheme="majorBidi" w:hAnsiTheme="majorBidi" w:cstheme="majorBidi"/>
        </w:rPr>
        <w:t xml:space="preserve">» par le </w:t>
      </w:r>
      <w:r w:rsidR="00C1382E" w:rsidRPr="009E0164">
        <w:rPr>
          <w:rFonts w:asciiTheme="majorBidi" w:hAnsiTheme="majorBidi" w:cstheme="majorBidi"/>
        </w:rPr>
        <w:t>d</w:t>
      </w:r>
      <w:r w:rsidR="00C9300F" w:rsidRPr="009E0164">
        <w:rPr>
          <w:rFonts w:asciiTheme="majorBidi" w:hAnsiTheme="majorBidi" w:cstheme="majorBidi"/>
        </w:rPr>
        <w:t xml:space="preserve">écret </w:t>
      </w:r>
      <w:r w:rsidR="00C1382E" w:rsidRPr="009E0164">
        <w:rPr>
          <w:rFonts w:asciiTheme="majorBidi" w:hAnsiTheme="majorBidi" w:cstheme="majorBidi"/>
        </w:rPr>
        <w:t>n</w:t>
      </w:r>
      <w:r w:rsidR="00C1382E" w:rsidRPr="009E0164">
        <w:rPr>
          <w:rFonts w:asciiTheme="majorBidi" w:hAnsiTheme="majorBidi" w:cstheme="majorBidi"/>
          <w:vertAlign w:val="superscript"/>
        </w:rPr>
        <w:t>o</w:t>
      </w:r>
      <w:r w:rsidR="00C1382E" w:rsidRPr="009E0164">
        <w:rPr>
          <w:rFonts w:asciiTheme="majorBidi" w:hAnsiTheme="majorBidi" w:cstheme="majorBidi"/>
        </w:rPr>
        <w:t> </w:t>
      </w:r>
      <w:r w:rsidR="00C9300F" w:rsidRPr="009E0164">
        <w:rPr>
          <w:rFonts w:asciiTheme="majorBidi" w:hAnsiTheme="majorBidi" w:cstheme="majorBidi"/>
        </w:rPr>
        <w:t xml:space="preserve">2006-382 du 31 </w:t>
      </w:r>
      <w:r w:rsidR="00C1382E" w:rsidRPr="009E0164">
        <w:rPr>
          <w:rFonts w:asciiTheme="majorBidi" w:hAnsiTheme="majorBidi" w:cstheme="majorBidi"/>
        </w:rPr>
        <w:t>m</w:t>
      </w:r>
      <w:r w:rsidR="00C9300F" w:rsidRPr="009E0164">
        <w:rPr>
          <w:rFonts w:asciiTheme="majorBidi" w:hAnsiTheme="majorBidi" w:cstheme="majorBidi"/>
        </w:rPr>
        <w:t xml:space="preserve">ai 2006 portant création et statuts de l’EDBM. Cette structure a été réformée en 2014 suivant le </w:t>
      </w:r>
      <w:r w:rsidR="00C1382E" w:rsidRPr="009E0164">
        <w:rPr>
          <w:rFonts w:asciiTheme="majorBidi" w:hAnsiTheme="majorBidi" w:cstheme="majorBidi"/>
        </w:rPr>
        <w:t>d</w:t>
      </w:r>
      <w:r w:rsidR="00C9300F" w:rsidRPr="009E0164">
        <w:rPr>
          <w:rFonts w:asciiTheme="majorBidi" w:hAnsiTheme="majorBidi" w:cstheme="majorBidi"/>
        </w:rPr>
        <w:t xml:space="preserve">écret </w:t>
      </w:r>
      <w:r w:rsidR="00C1382E" w:rsidRPr="009E0164">
        <w:rPr>
          <w:rFonts w:asciiTheme="majorBidi" w:hAnsiTheme="majorBidi" w:cstheme="majorBidi"/>
        </w:rPr>
        <w:t>n</w:t>
      </w:r>
      <w:r w:rsidR="00C1382E" w:rsidRPr="009E0164">
        <w:rPr>
          <w:rFonts w:asciiTheme="majorBidi" w:hAnsiTheme="majorBidi" w:cstheme="majorBidi"/>
          <w:vertAlign w:val="superscript"/>
        </w:rPr>
        <w:t>o</w:t>
      </w:r>
      <w:r w:rsidR="00C1382E" w:rsidRPr="009E0164">
        <w:rPr>
          <w:rFonts w:asciiTheme="majorBidi" w:hAnsiTheme="majorBidi" w:cstheme="majorBidi"/>
        </w:rPr>
        <w:t> </w:t>
      </w:r>
      <w:r w:rsidR="00C9300F" w:rsidRPr="009E0164">
        <w:rPr>
          <w:rFonts w:asciiTheme="majorBidi" w:hAnsiTheme="majorBidi" w:cstheme="majorBidi"/>
        </w:rPr>
        <w:t xml:space="preserve">2014-1822 du 4 </w:t>
      </w:r>
      <w:r w:rsidR="00C1382E" w:rsidRPr="009E0164">
        <w:rPr>
          <w:rFonts w:asciiTheme="majorBidi" w:hAnsiTheme="majorBidi" w:cstheme="majorBidi"/>
        </w:rPr>
        <w:t>d</w:t>
      </w:r>
      <w:r w:rsidR="00C9300F" w:rsidRPr="009E0164">
        <w:rPr>
          <w:rFonts w:asciiTheme="majorBidi" w:hAnsiTheme="majorBidi" w:cstheme="majorBidi"/>
        </w:rPr>
        <w:t xml:space="preserve">écembre 2014 portant refonte des statuts de l’EDBM. Dans le cadre de la facilitation des investissements, l’EDBM assure la fonction de guichet unique regroupant les différents Ministères concernés, et s’occupe notamment de l’octroi de visa pour les investisseurs étrangers et du permis de travail et visa pour les salariés étrangers. </w:t>
      </w:r>
    </w:p>
    <w:p w:rsidR="00C9300F" w:rsidRPr="009E0164" w:rsidRDefault="00CA190E" w:rsidP="00B02DB7">
      <w:pPr>
        <w:pStyle w:val="SingleTxtG"/>
        <w:rPr>
          <w:rFonts w:asciiTheme="majorBidi" w:hAnsiTheme="majorBidi" w:cstheme="majorBidi"/>
        </w:rPr>
      </w:pPr>
      <w:r w:rsidRPr="009E0164">
        <w:rPr>
          <w:rFonts w:asciiTheme="majorBidi" w:hAnsiTheme="majorBidi" w:cstheme="majorBidi"/>
        </w:rPr>
        <w:t>135.</w:t>
      </w:r>
      <w:r w:rsidRPr="009E0164">
        <w:rPr>
          <w:rFonts w:asciiTheme="majorBidi" w:hAnsiTheme="majorBidi" w:cstheme="majorBidi"/>
        </w:rPr>
        <w:tab/>
      </w:r>
      <w:r w:rsidR="00C9300F" w:rsidRPr="009E0164">
        <w:rPr>
          <w:rFonts w:asciiTheme="majorBidi" w:hAnsiTheme="majorBidi" w:cstheme="majorBidi"/>
        </w:rPr>
        <w:t xml:space="preserve">En outre, l’article 3 du décret </w:t>
      </w:r>
      <w:r w:rsidR="00B02DB7" w:rsidRPr="009E0164">
        <w:rPr>
          <w:rFonts w:asciiTheme="majorBidi" w:hAnsiTheme="majorBidi" w:cstheme="majorBidi"/>
        </w:rPr>
        <w:t>n</w:t>
      </w:r>
      <w:r w:rsidR="00B02DB7" w:rsidRPr="009E0164">
        <w:rPr>
          <w:rFonts w:asciiTheme="majorBidi" w:hAnsiTheme="majorBidi" w:cstheme="majorBidi"/>
          <w:vertAlign w:val="superscript"/>
        </w:rPr>
        <w:t>o</w:t>
      </w:r>
      <w:r w:rsidR="00B02DB7" w:rsidRPr="009E0164">
        <w:rPr>
          <w:rFonts w:asciiTheme="majorBidi" w:hAnsiTheme="majorBidi" w:cstheme="majorBidi"/>
        </w:rPr>
        <w:t> </w:t>
      </w:r>
      <w:r w:rsidR="00C9300F" w:rsidRPr="009E0164">
        <w:rPr>
          <w:rFonts w:asciiTheme="majorBidi" w:hAnsiTheme="majorBidi" w:cstheme="majorBidi"/>
        </w:rPr>
        <w:t xml:space="preserve">2009-048 se rapportant au Code des </w:t>
      </w:r>
      <w:r w:rsidR="00C671FB">
        <w:rPr>
          <w:rFonts w:asciiTheme="majorBidi" w:hAnsiTheme="majorBidi" w:cstheme="majorBidi"/>
        </w:rPr>
        <w:t>c</w:t>
      </w:r>
      <w:r w:rsidR="00C9300F" w:rsidRPr="009E0164">
        <w:rPr>
          <w:rFonts w:asciiTheme="majorBidi" w:hAnsiTheme="majorBidi" w:cstheme="majorBidi"/>
        </w:rPr>
        <w:t xml:space="preserve">hanges, toutes les opérations financières réalisées entre les personnes physiques ou morales résidant à Madagascar et les personnes résidant à l’étranger doivent faire l’objet d’une déclaration au Ministre en charge des Finances. Ce décret s’applique au rapatriement de bénéfices vers l’étranger. </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136.</w:t>
      </w:r>
      <w:r w:rsidRPr="009E0164">
        <w:rPr>
          <w:rFonts w:asciiTheme="majorBidi" w:hAnsiTheme="majorBidi" w:cstheme="majorBidi"/>
        </w:rPr>
        <w:tab/>
      </w:r>
      <w:r w:rsidR="00C9300F" w:rsidRPr="009E0164">
        <w:rPr>
          <w:rFonts w:asciiTheme="majorBidi" w:hAnsiTheme="majorBidi" w:cstheme="majorBidi"/>
        </w:rPr>
        <w:t>L’article 9 de ce même décret stipule que la nature des divers règlements effectués, en l’occurrence les bénéfices d’une activité lucrative effectuée sur le territoire malgache, doivent être spécifiées auprès de l’institution bancaire chargée du rapatriement. D’après les législations en application, toute activité professionnelle générant des revenus à Madagascar est soumise aux impôts sur les revenus ou aux impôts relatifs aux sociétés. Pour éviter la double imposition, ces revenus ne sont plus imposés après leur virement à l’étranger.</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137.</w:t>
      </w:r>
      <w:r w:rsidRPr="009E0164">
        <w:rPr>
          <w:rFonts w:asciiTheme="majorBidi" w:hAnsiTheme="majorBidi" w:cstheme="majorBidi"/>
        </w:rPr>
        <w:tab/>
      </w:r>
      <w:r w:rsidR="00657ED2">
        <w:rPr>
          <w:rFonts w:asciiTheme="majorBidi" w:hAnsiTheme="majorBidi" w:cstheme="majorBidi"/>
        </w:rPr>
        <w:t>À</w:t>
      </w:r>
      <w:r w:rsidR="00C9300F" w:rsidRPr="009E0164">
        <w:rPr>
          <w:rFonts w:asciiTheme="majorBidi" w:hAnsiTheme="majorBidi" w:cstheme="majorBidi"/>
        </w:rPr>
        <w:t xml:space="preserve"> Madagascar, tout transfert de fonds vers l</w:t>
      </w:r>
      <w:r w:rsidR="00557370" w:rsidRPr="009E0164">
        <w:rPr>
          <w:rFonts w:asciiTheme="majorBidi" w:hAnsiTheme="majorBidi" w:cstheme="majorBidi"/>
        </w:rPr>
        <w:t>’</w:t>
      </w:r>
      <w:r w:rsidR="00C9300F" w:rsidRPr="009E0164">
        <w:rPr>
          <w:rFonts w:asciiTheme="majorBidi" w:hAnsiTheme="majorBidi" w:cstheme="majorBidi"/>
        </w:rPr>
        <w:t>étranger doit être déclaré au Ministre en charge des Finances et du Budget. Dans le cas d</w:t>
      </w:r>
      <w:r w:rsidR="00557370" w:rsidRPr="009E0164">
        <w:rPr>
          <w:rFonts w:asciiTheme="majorBidi" w:hAnsiTheme="majorBidi" w:cstheme="majorBidi"/>
        </w:rPr>
        <w:t>’</w:t>
      </w:r>
      <w:r w:rsidR="00C9300F" w:rsidRPr="009E0164">
        <w:rPr>
          <w:rFonts w:asciiTheme="majorBidi" w:hAnsiTheme="majorBidi" w:cstheme="majorBidi"/>
        </w:rPr>
        <w:t>une transaction à destination d</w:t>
      </w:r>
      <w:r w:rsidR="00557370" w:rsidRPr="009E0164">
        <w:rPr>
          <w:rFonts w:asciiTheme="majorBidi" w:hAnsiTheme="majorBidi" w:cstheme="majorBidi"/>
        </w:rPr>
        <w:t>’</w:t>
      </w:r>
      <w:r w:rsidR="00C9300F" w:rsidRPr="009E0164">
        <w:rPr>
          <w:rFonts w:asciiTheme="majorBidi" w:hAnsiTheme="majorBidi" w:cstheme="majorBidi"/>
        </w:rPr>
        <w:t>un compte établi dans un pays membre de l</w:t>
      </w:r>
      <w:r w:rsidR="00557370" w:rsidRPr="009E0164">
        <w:rPr>
          <w:rFonts w:asciiTheme="majorBidi" w:hAnsiTheme="majorBidi" w:cstheme="majorBidi"/>
        </w:rPr>
        <w:t>’</w:t>
      </w:r>
      <w:r w:rsidR="00C9300F" w:rsidRPr="009E0164">
        <w:rPr>
          <w:rFonts w:asciiTheme="majorBidi" w:hAnsiTheme="majorBidi" w:cstheme="majorBidi"/>
        </w:rPr>
        <w:t>Union Européenne, une déclaration de transferts de fonds doit être rédigée. Etant donné que la somme transférée a déjà été imposée à Madagascar, elle ne fera plus l</w:t>
      </w:r>
      <w:r w:rsidR="00557370" w:rsidRPr="009E0164">
        <w:rPr>
          <w:rFonts w:asciiTheme="majorBidi" w:hAnsiTheme="majorBidi" w:cstheme="majorBidi"/>
        </w:rPr>
        <w:t>’</w:t>
      </w:r>
      <w:r w:rsidR="00C9300F" w:rsidRPr="009E0164">
        <w:rPr>
          <w:rFonts w:asciiTheme="majorBidi" w:hAnsiTheme="majorBidi" w:cstheme="majorBidi"/>
        </w:rPr>
        <w:t>objet de taxe fiscale sur le territoire européen.</w:t>
      </w:r>
    </w:p>
    <w:p w:rsidR="00C9300F" w:rsidRPr="009E0164" w:rsidRDefault="0096798A" w:rsidP="00F50552">
      <w:pPr>
        <w:pStyle w:val="H4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Formalités liée</w:t>
      </w:r>
      <w:r w:rsidR="00F50552" w:rsidRPr="009E0164">
        <w:rPr>
          <w:rFonts w:asciiTheme="majorBidi" w:hAnsiTheme="majorBidi" w:cstheme="majorBidi"/>
        </w:rPr>
        <w:t>s au rapatriement de bénéfices</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138.</w:t>
      </w:r>
      <w:r w:rsidRPr="009E0164">
        <w:rPr>
          <w:rFonts w:asciiTheme="majorBidi" w:hAnsiTheme="majorBidi" w:cstheme="majorBidi"/>
        </w:rPr>
        <w:tab/>
      </w:r>
      <w:r w:rsidR="00C9300F" w:rsidRPr="009E0164">
        <w:rPr>
          <w:rFonts w:asciiTheme="majorBidi" w:hAnsiTheme="majorBidi" w:cstheme="majorBidi"/>
        </w:rPr>
        <w:t>Si les bénéfices sont transférés dans un pays membre de l</w:t>
      </w:r>
      <w:r w:rsidR="00557370" w:rsidRPr="009E0164">
        <w:rPr>
          <w:rFonts w:asciiTheme="majorBidi" w:hAnsiTheme="majorBidi" w:cstheme="majorBidi"/>
        </w:rPr>
        <w:t>’</w:t>
      </w:r>
      <w:r w:rsidR="00C9300F" w:rsidRPr="009E0164">
        <w:rPr>
          <w:rFonts w:asciiTheme="majorBidi" w:hAnsiTheme="majorBidi" w:cstheme="majorBidi"/>
        </w:rPr>
        <w:t>Union Européenne, ils ne seront plus soumis à aucune taxe fiscale puisqu</w:t>
      </w:r>
      <w:r w:rsidR="00557370" w:rsidRPr="009E0164">
        <w:rPr>
          <w:rFonts w:asciiTheme="majorBidi" w:hAnsiTheme="majorBidi" w:cstheme="majorBidi"/>
        </w:rPr>
        <w:t>’</w:t>
      </w:r>
      <w:r w:rsidR="00C9300F" w:rsidRPr="009E0164">
        <w:rPr>
          <w:rFonts w:asciiTheme="majorBidi" w:hAnsiTheme="majorBidi" w:cstheme="majorBidi"/>
        </w:rPr>
        <w:t>ils ont déjà été imposés à Madagascar.</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139.</w:t>
      </w:r>
      <w:r w:rsidRPr="009E0164">
        <w:rPr>
          <w:rFonts w:asciiTheme="majorBidi" w:hAnsiTheme="majorBidi" w:cstheme="majorBidi"/>
        </w:rPr>
        <w:tab/>
      </w:r>
      <w:r w:rsidR="00C9300F" w:rsidRPr="009E0164">
        <w:rPr>
          <w:rFonts w:asciiTheme="majorBidi" w:hAnsiTheme="majorBidi" w:cstheme="majorBidi"/>
        </w:rPr>
        <w:t>Une déclaration de transfert de fonds devra néanmoins être présentée aux autorités fiscales du pays vers lequel les fonds seront virés. Bien que les capitaux transférés ne soient pas imposés, cette déclaration permet de réajuster l</w:t>
      </w:r>
      <w:r w:rsidR="00557370" w:rsidRPr="009E0164">
        <w:rPr>
          <w:rFonts w:asciiTheme="majorBidi" w:hAnsiTheme="majorBidi" w:cstheme="majorBidi"/>
        </w:rPr>
        <w:t>’</w:t>
      </w:r>
      <w:r w:rsidR="00C9300F" w:rsidRPr="009E0164">
        <w:rPr>
          <w:rFonts w:asciiTheme="majorBidi" w:hAnsiTheme="majorBidi" w:cstheme="majorBidi"/>
        </w:rPr>
        <w:t>IR ou l</w:t>
      </w:r>
      <w:r w:rsidR="00557370" w:rsidRPr="009E0164">
        <w:rPr>
          <w:rFonts w:asciiTheme="majorBidi" w:hAnsiTheme="majorBidi" w:cstheme="majorBidi"/>
        </w:rPr>
        <w:t>’</w:t>
      </w:r>
      <w:r w:rsidR="00C9300F" w:rsidRPr="009E0164">
        <w:rPr>
          <w:rFonts w:asciiTheme="majorBidi" w:hAnsiTheme="majorBidi" w:cstheme="majorBidi"/>
        </w:rPr>
        <w:t>ISF de la personne concernée.</w:t>
      </w:r>
    </w:p>
    <w:p w:rsidR="00C9300F" w:rsidRPr="009E0164" w:rsidRDefault="0096798A" w:rsidP="00B02DB7">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B02DB7" w:rsidRPr="009E0164">
        <w:rPr>
          <w:rFonts w:asciiTheme="majorBidi" w:hAnsiTheme="majorBidi" w:cstheme="majorBidi"/>
        </w:rPr>
        <w:t>n</w:t>
      </w:r>
      <w:r w:rsidR="00B02DB7" w:rsidRPr="009E0164">
        <w:rPr>
          <w:rFonts w:asciiTheme="majorBidi" w:hAnsiTheme="majorBidi" w:cstheme="majorBidi"/>
          <w:vertAlign w:val="superscript"/>
        </w:rPr>
        <w:t>o</w:t>
      </w:r>
      <w:r w:rsidR="00B02DB7" w:rsidRPr="009E0164">
        <w:rPr>
          <w:rFonts w:asciiTheme="majorBidi" w:hAnsiTheme="majorBidi" w:cstheme="majorBidi"/>
        </w:rPr>
        <w:t> </w:t>
      </w:r>
      <w:r w:rsidR="00C9300F" w:rsidRPr="009E0164">
        <w:rPr>
          <w:rFonts w:asciiTheme="majorBidi" w:hAnsiTheme="majorBidi" w:cstheme="majorBidi"/>
        </w:rPr>
        <w:t>21 sur le type de renseignements et d’assistance fournis aux</w:t>
      </w:r>
      <w:r w:rsidR="00725E46" w:rsidRPr="009E0164">
        <w:rPr>
          <w:rFonts w:asciiTheme="majorBidi" w:hAnsiTheme="majorBidi" w:cstheme="majorBidi"/>
        </w:rPr>
        <w:t> </w:t>
      </w:r>
      <w:r w:rsidR="00C9300F" w:rsidRPr="009E0164">
        <w:rPr>
          <w:rFonts w:asciiTheme="majorBidi" w:hAnsiTheme="majorBidi" w:cstheme="majorBidi"/>
        </w:rPr>
        <w:t>travailleurs migrants par le service</w:t>
      </w:r>
      <w:r w:rsidRPr="009E0164">
        <w:rPr>
          <w:rFonts w:asciiTheme="majorBidi" w:hAnsiTheme="majorBidi" w:cstheme="majorBidi"/>
        </w:rPr>
        <w:t xml:space="preserve"> de la gestion de la migration</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140.</w:t>
      </w:r>
      <w:r w:rsidRPr="009E0164">
        <w:rPr>
          <w:rFonts w:asciiTheme="majorBidi" w:hAnsiTheme="majorBidi" w:cstheme="majorBidi"/>
        </w:rPr>
        <w:tab/>
      </w:r>
      <w:r w:rsidR="00C9300F" w:rsidRPr="009E0164">
        <w:rPr>
          <w:rFonts w:asciiTheme="majorBidi" w:hAnsiTheme="majorBidi" w:cstheme="majorBidi"/>
        </w:rPr>
        <w:t xml:space="preserve">Des informations relatives à la procédure à suivre pour l’obtention de visa/ carte de résident, les pièces à fournir, le service compétent, le montant des droits et la durée de traitement des dossiers sont disponibles au Ministère de l’intérieur et de décentralisation et publiées aussi sur le site web du Ministère. </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141.</w:t>
      </w:r>
      <w:r w:rsidRPr="009E0164">
        <w:rPr>
          <w:rFonts w:asciiTheme="majorBidi" w:hAnsiTheme="majorBidi" w:cstheme="majorBidi"/>
        </w:rPr>
        <w:tab/>
      </w:r>
      <w:r w:rsidR="00C9300F" w:rsidRPr="009E0164">
        <w:rPr>
          <w:rFonts w:asciiTheme="majorBidi" w:hAnsiTheme="majorBidi" w:cstheme="majorBidi"/>
        </w:rPr>
        <w:t xml:space="preserve">L’EDBM a également créé un site ouvert au public (www.edbm.gov.mg/fr) en vue d’informer le public sur les documents à fournir ainsi que les procédures à suivre pour : l’obtention d’un visa long séjour- travailleur, d’un visa long séjour- regroupement familial, la création d’une entreprise franche, l’octroi d’autorisation d’emploi, la création </w:t>
      </w:r>
      <w:r w:rsidR="00C9300F" w:rsidRPr="009E0164">
        <w:rPr>
          <w:rFonts w:asciiTheme="majorBidi" w:hAnsiTheme="majorBidi" w:cstheme="majorBidi"/>
        </w:rPr>
        <w:lastRenderedPageBreak/>
        <w:t>d’entreprise. Ce site offre également une liste des textes applicables en matière de travail, de commerce, de fiscalité et d’immigration.</w:t>
      </w:r>
    </w:p>
    <w:p w:rsidR="00C9300F" w:rsidRPr="009E0164" w:rsidRDefault="00CA190E" w:rsidP="00B02DB7">
      <w:pPr>
        <w:pStyle w:val="SingleTxtG"/>
        <w:rPr>
          <w:rFonts w:asciiTheme="majorBidi" w:hAnsiTheme="majorBidi" w:cstheme="majorBidi"/>
        </w:rPr>
      </w:pPr>
      <w:r w:rsidRPr="009E0164">
        <w:rPr>
          <w:rFonts w:asciiTheme="majorBidi" w:hAnsiTheme="majorBidi" w:cstheme="majorBidi"/>
        </w:rPr>
        <w:t>142.</w:t>
      </w:r>
      <w:r w:rsidRPr="009E0164">
        <w:rPr>
          <w:rFonts w:asciiTheme="majorBidi" w:hAnsiTheme="majorBidi" w:cstheme="majorBidi"/>
        </w:rPr>
        <w:tab/>
      </w:r>
      <w:r w:rsidR="00C9300F" w:rsidRPr="009E0164">
        <w:rPr>
          <w:rFonts w:asciiTheme="majorBidi" w:hAnsiTheme="majorBidi" w:cstheme="majorBidi"/>
        </w:rPr>
        <w:t xml:space="preserve">En outre, la </w:t>
      </w:r>
      <w:r w:rsidR="00B02DB7" w:rsidRPr="009E0164">
        <w:rPr>
          <w:rFonts w:asciiTheme="majorBidi" w:hAnsiTheme="majorBidi" w:cstheme="majorBidi"/>
        </w:rPr>
        <w:t>l</w:t>
      </w:r>
      <w:r w:rsidR="00C9300F" w:rsidRPr="009E0164">
        <w:rPr>
          <w:rFonts w:asciiTheme="majorBidi" w:hAnsiTheme="majorBidi" w:cstheme="majorBidi"/>
        </w:rPr>
        <w:t xml:space="preserve">oi </w:t>
      </w:r>
      <w:r w:rsidR="00B02DB7" w:rsidRPr="009E0164">
        <w:rPr>
          <w:rFonts w:asciiTheme="majorBidi" w:hAnsiTheme="majorBidi" w:cstheme="majorBidi"/>
        </w:rPr>
        <w:t>n</w:t>
      </w:r>
      <w:r w:rsidR="00B02DB7" w:rsidRPr="009E0164">
        <w:rPr>
          <w:rFonts w:asciiTheme="majorBidi" w:hAnsiTheme="majorBidi" w:cstheme="majorBidi"/>
          <w:vertAlign w:val="superscript"/>
        </w:rPr>
        <w:t>o</w:t>
      </w:r>
      <w:r w:rsidR="00B02DB7" w:rsidRPr="009E0164">
        <w:rPr>
          <w:rFonts w:asciiTheme="majorBidi" w:hAnsiTheme="majorBidi" w:cstheme="majorBidi"/>
        </w:rPr>
        <w:t> </w:t>
      </w:r>
      <w:r w:rsidR="00C9300F" w:rsidRPr="009E0164">
        <w:rPr>
          <w:rFonts w:asciiTheme="majorBidi" w:hAnsiTheme="majorBidi" w:cstheme="majorBidi"/>
        </w:rPr>
        <w:t xml:space="preserve">62 006 du 6 juin 1962 sur l’immigration en son article 8 règlemente les activités professionnelles des étrangers résidant à Madagascar. Ces derniers sont répartis en deux catégories : les salariés et les non-salariés. </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143.</w:t>
      </w:r>
      <w:r w:rsidRPr="009E0164">
        <w:rPr>
          <w:rFonts w:asciiTheme="majorBidi" w:hAnsiTheme="majorBidi" w:cstheme="majorBidi"/>
        </w:rPr>
        <w:tab/>
      </w:r>
      <w:r w:rsidR="00C9300F" w:rsidRPr="009E0164">
        <w:rPr>
          <w:rFonts w:asciiTheme="majorBidi" w:hAnsiTheme="majorBidi" w:cstheme="majorBidi"/>
        </w:rPr>
        <w:t xml:space="preserve">Les activités professionnelles réglementées sont classées en trois catégories :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6798A" w:rsidRPr="009E0164">
        <w:rPr>
          <w:rFonts w:asciiTheme="majorBidi" w:hAnsiTheme="majorBidi" w:cstheme="majorBidi"/>
        </w:rPr>
        <w:t>Les</w:t>
      </w:r>
      <w:r w:rsidR="00860CA7" w:rsidRPr="009E0164">
        <w:rPr>
          <w:rFonts w:asciiTheme="majorBidi" w:hAnsiTheme="majorBidi" w:cstheme="majorBidi"/>
        </w:rPr>
        <w:t xml:space="preserve"> professions agricoles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6798A" w:rsidRPr="009E0164">
        <w:rPr>
          <w:rFonts w:asciiTheme="majorBidi" w:hAnsiTheme="majorBidi" w:cstheme="majorBidi"/>
        </w:rPr>
        <w:t>Les</w:t>
      </w:r>
      <w:r w:rsidR="00C9300F" w:rsidRPr="009E0164">
        <w:rPr>
          <w:rFonts w:asciiTheme="majorBidi" w:hAnsiTheme="majorBidi" w:cstheme="majorBidi"/>
        </w:rPr>
        <w:t xml:space="preserve"> professio</w:t>
      </w:r>
      <w:r w:rsidR="00860CA7" w:rsidRPr="009E0164">
        <w:rPr>
          <w:rFonts w:asciiTheme="majorBidi" w:hAnsiTheme="majorBidi" w:cstheme="majorBidi"/>
        </w:rPr>
        <w:t>ns industrielles et artisanales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6798A" w:rsidRPr="009E0164">
        <w:rPr>
          <w:rFonts w:asciiTheme="majorBidi" w:hAnsiTheme="majorBidi" w:cstheme="majorBidi"/>
        </w:rPr>
        <w:t>Les</w:t>
      </w:r>
      <w:r w:rsidR="00C9300F" w:rsidRPr="009E0164">
        <w:rPr>
          <w:rFonts w:asciiTheme="majorBidi" w:hAnsiTheme="majorBidi" w:cstheme="majorBidi"/>
        </w:rPr>
        <w:t xml:space="preserve"> professions commerciales. </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144.</w:t>
      </w:r>
      <w:r w:rsidRPr="009E0164">
        <w:rPr>
          <w:rFonts w:asciiTheme="majorBidi" w:hAnsiTheme="majorBidi" w:cstheme="majorBidi"/>
        </w:rPr>
        <w:tab/>
      </w:r>
      <w:r w:rsidR="00C9300F" w:rsidRPr="009E0164">
        <w:rPr>
          <w:rFonts w:asciiTheme="majorBidi" w:hAnsiTheme="majorBidi" w:cstheme="majorBidi"/>
        </w:rPr>
        <w:t>L’exercice de certaines professions peut être interdit aux étrangers ou subordonné à une autorisation par arrêté du Président de la République, Chef du Gouvernement.</w:t>
      </w:r>
    </w:p>
    <w:p w:rsidR="000143A6" w:rsidRPr="009E0164" w:rsidRDefault="0096798A" w:rsidP="0096798A">
      <w:pPr>
        <w:pStyle w:val="H23G"/>
        <w:rPr>
          <w:rFonts w:asciiTheme="majorBidi" w:hAnsiTheme="majorBidi" w:cstheme="majorBidi"/>
        </w:rPr>
      </w:pPr>
      <w:r w:rsidRPr="009E0164">
        <w:rPr>
          <w:rFonts w:asciiTheme="majorBidi" w:hAnsiTheme="majorBidi" w:cstheme="majorBidi"/>
        </w:rPr>
        <w:tab/>
      </w:r>
      <w:r w:rsidR="00C9300F" w:rsidRPr="009E0164">
        <w:rPr>
          <w:rFonts w:asciiTheme="majorBidi" w:hAnsiTheme="majorBidi" w:cstheme="majorBidi"/>
        </w:rPr>
        <w:t>4.</w:t>
      </w:r>
      <w:r w:rsidRPr="009E0164">
        <w:rPr>
          <w:rFonts w:asciiTheme="majorBidi" w:hAnsiTheme="majorBidi" w:cstheme="majorBidi"/>
        </w:rPr>
        <w:tab/>
        <w:t>Q</w:t>
      </w:r>
      <w:r w:rsidR="00646C96" w:rsidRPr="009E0164">
        <w:rPr>
          <w:rFonts w:asciiTheme="majorBidi" w:hAnsiTheme="majorBidi" w:cstheme="majorBidi"/>
        </w:rPr>
        <w:t>uatrième partie de la C</w:t>
      </w:r>
      <w:r w:rsidRPr="009E0164">
        <w:rPr>
          <w:rFonts w:asciiTheme="majorBidi" w:hAnsiTheme="majorBidi" w:cstheme="majorBidi"/>
        </w:rPr>
        <w:t>onvention</w:t>
      </w:r>
    </w:p>
    <w:p w:rsidR="00C9300F" w:rsidRPr="009E0164" w:rsidRDefault="000143A6">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t>A</w:t>
      </w:r>
      <w:r w:rsidR="00F50552" w:rsidRPr="009E0164">
        <w:rPr>
          <w:rFonts w:asciiTheme="majorBidi" w:hAnsiTheme="majorBidi" w:cstheme="majorBidi"/>
        </w:rPr>
        <w:t>rticle 37</w:t>
      </w:r>
    </w:p>
    <w:p w:rsidR="00C9300F" w:rsidRPr="009E0164" w:rsidRDefault="0096798A" w:rsidP="00E37AF8">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E37AF8" w:rsidRPr="009E0164">
        <w:rPr>
          <w:rFonts w:asciiTheme="majorBidi" w:hAnsiTheme="majorBidi" w:cstheme="majorBidi"/>
        </w:rPr>
        <w:t>n</w:t>
      </w:r>
      <w:r w:rsidR="00E37AF8" w:rsidRPr="009E0164">
        <w:rPr>
          <w:rFonts w:asciiTheme="majorBidi" w:hAnsiTheme="majorBidi" w:cstheme="majorBidi"/>
          <w:vertAlign w:val="superscript"/>
        </w:rPr>
        <w:t>o</w:t>
      </w:r>
      <w:r w:rsidR="00E37AF8" w:rsidRPr="009E0164">
        <w:rPr>
          <w:rFonts w:asciiTheme="majorBidi" w:hAnsiTheme="majorBidi" w:cstheme="majorBidi"/>
        </w:rPr>
        <w:t> </w:t>
      </w:r>
      <w:r w:rsidR="00C9300F" w:rsidRPr="009E0164">
        <w:rPr>
          <w:rFonts w:asciiTheme="majorBidi" w:hAnsiTheme="majorBidi" w:cstheme="majorBidi"/>
        </w:rPr>
        <w:t>22 sur la formation des travailleurs émi</w:t>
      </w:r>
      <w:r w:rsidRPr="009E0164">
        <w:rPr>
          <w:rFonts w:asciiTheme="majorBidi" w:hAnsiTheme="majorBidi" w:cstheme="majorBidi"/>
        </w:rPr>
        <w:t>grants</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145.</w:t>
      </w:r>
      <w:r w:rsidRPr="009E0164">
        <w:rPr>
          <w:rFonts w:asciiTheme="majorBidi" w:hAnsiTheme="majorBidi" w:cstheme="majorBidi"/>
        </w:rPr>
        <w:tab/>
      </w:r>
      <w:r w:rsidR="00C9300F" w:rsidRPr="009E0164">
        <w:rPr>
          <w:rFonts w:asciiTheme="majorBidi" w:hAnsiTheme="majorBidi" w:cstheme="majorBidi"/>
        </w:rPr>
        <w:t>Avant leur départ, les ressortissants malgaches doivent suivre une formation auprès d’un centre de formation professionnelle agréé par le Ministère chargé de l’emploi. Le Centre de Formation Professionnelle doit obtenir un agrément de filière qui, lui-même est conditionné par l’adoption des curricula correspondant à la filière demandée. Ces curricula comprennent entre autres, l’information sur leurs droits et obligations dans l</w:t>
      </w:r>
      <w:r w:rsidR="00557370" w:rsidRPr="009E0164">
        <w:rPr>
          <w:rFonts w:asciiTheme="majorBidi" w:hAnsiTheme="majorBidi" w:cstheme="majorBidi"/>
        </w:rPr>
        <w:t>’</w:t>
      </w:r>
      <w:r w:rsidR="00C9300F" w:rsidRPr="009E0164">
        <w:rPr>
          <w:rFonts w:asciiTheme="majorBidi" w:hAnsiTheme="majorBidi" w:cstheme="majorBidi"/>
        </w:rPr>
        <w:t>État d’Emploi, la culture du pays de destination. Une formation sur la langue du pays d’emploi est également dispensée aux travailleurs.</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146.</w:t>
      </w:r>
      <w:r w:rsidRPr="009E0164">
        <w:rPr>
          <w:rFonts w:asciiTheme="majorBidi" w:hAnsiTheme="majorBidi" w:cstheme="majorBidi"/>
        </w:rPr>
        <w:tab/>
      </w:r>
      <w:r w:rsidR="00C9300F" w:rsidRPr="009E0164">
        <w:rPr>
          <w:rFonts w:asciiTheme="majorBidi" w:hAnsiTheme="majorBidi" w:cstheme="majorBidi"/>
        </w:rPr>
        <w:t>Actuellement, le CFP NTC Antsirabe dispose de l’agrément de filière dans le domaine du travail domestique.</w:t>
      </w:r>
    </w:p>
    <w:p w:rsidR="00C9300F" w:rsidRPr="009E0164" w:rsidRDefault="004E30D2" w:rsidP="00F50552">
      <w:pPr>
        <w:pStyle w:val="H4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Les programmes de formation </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147.</w:t>
      </w:r>
      <w:r w:rsidRPr="009E0164">
        <w:rPr>
          <w:rFonts w:asciiTheme="majorBidi" w:hAnsiTheme="majorBidi" w:cstheme="majorBidi"/>
        </w:rPr>
        <w:tab/>
      </w:r>
      <w:r w:rsidR="00C9300F" w:rsidRPr="009E0164">
        <w:rPr>
          <w:rFonts w:asciiTheme="majorBidi" w:hAnsiTheme="majorBidi" w:cstheme="majorBidi"/>
        </w:rPr>
        <w:t>Des programmes de formation sont dispensés par le Centre de Formation Professionnelle pour les Femmes sis à Tsimbazaza avec la collaboration des Agences de Placement Privées (tableau en annexe</w:t>
      </w:r>
      <w:r w:rsidR="005255FD" w:rsidRPr="009E0164">
        <w:rPr>
          <w:rFonts w:asciiTheme="majorBidi" w:hAnsiTheme="majorBidi" w:cstheme="majorBidi"/>
        </w:rPr>
        <w:t xml:space="preserve"> </w:t>
      </w:r>
      <w:r w:rsidR="00C9300F" w:rsidRPr="009E0164">
        <w:rPr>
          <w:rFonts w:asciiTheme="majorBidi" w:hAnsiTheme="majorBidi" w:cstheme="majorBidi"/>
        </w:rPr>
        <w:t xml:space="preserve">2). </w:t>
      </w:r>
    </w:p>
    <w:p w:rsidR="00C9300F" w:rsidRPr="009E0164" w:rsidRDefault="004E30D2" w:rsidP="004E30D2">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t>Article 40</w:t>
      </w:r>
    </w:p>
    <w:p w:rsidR="00C9300F" w:rsidRPr="009E0164" w:rsidRDefault="004E30D2" w:rsidP="000143A6">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0143A6" w:rsidRPr="009E0164">
        <w:rPr>
          <w:rFonts w:asciiTheme="majorBidi" w:hAnsiTheme="majorBidi" w:cstheme="majorBidi"/>
        </w:rPr>
        <w:t>n</w:t>
      </w:r>
      <w:r w:rsidR="000143A6" w:rsidRPr="009E0164">
        <w:rPr>
          <w:rFonts w:asciiTheme="majorBidi" w:hAnsiTheme="majorBidi" w:cstheme="majorBidi"/>
          <w:vertAlign w:val="superscript"/>
        </w:rPr>
        <w:t>o</w:t>
      </w:r>
      <w:r w:rsidR="000143A6" w:rsidRPr="009E0164">
        <w:rPr>
          <w:rFonts w:asciiTheme="majorBidi" w:hAnsiTheme="majorBidi" w:cstheme="majorBidi"/>
        </w:rPr>
        <w:t> </w:t>
      </w:r>
      <w:r w:rsidR="00C9300F" w:rsidRPr="009E0164">
        <w:rPr>
          <w:rFonts w:asciiTheme="majorBidi" w:hAnsiTheme="majorBidi" w:cstheme="majorBidi"/>
        </w:rPr>
        <w:t>23 sur les droits des travailleurs migrants d’accéder aux</w:t>
      </w:r>
      <w:r w:rsidR="00725E46" w:rsidRPr="009E0164">
        <w:rPr>
          <w:rFonts w:asciiTheme="majorBidi" w:hAnsiTheme="majorBidi" w:cstheme="majorBidi"/>
        </w:rPr>
        <w:t> </w:t>
      </w:r>
      <w:r w:rsidRPr="009E0164">
        <w:rPr>
          <w:rFonts w:asciiTheme="majorBidi" w:hAnsiTheme="majorBidi" w:cstheme="majorBidi"/>
        </w:rPr>
        <w:t>droits syndicaux</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148.</w:t>
      </w:r>
      <w:r w:rsidRPr="009E0164">
        <w:rPr>
          <w:rFonts w:asciiTheme="majorBidi" w:hAnsiTheme="majorBidi" w:cstheme="majorBidi"/>
        </w:rPr>
        <w:tab/>
      </w:r>
      <w:r w:rsidR="00C9300F" w:rsidRPr="009E0164">
        <w:rPr>
          <w:rFonts w:asciiTheme="majorBidi" w:hAnsiTheme="majorBidi" w:cstheme="majorBidi"/>
        </w:rPr>
        <w:t>Les droits de constituer une association, d’adhérer à une association, de diriger une association ou un syndicat sont garantis par la constitution malgache. Le but d’adhérer à une association syndicale est de pouvoir s’occuper et de représenter à la fois des travailleurs nationaux et des travailleurs migrants dans l’</w:t>
      </w:r>
      <w:r w:rsidR="00C8564D">
        <w:rPr>
          <w:rFonts w:asciiTheme="majorBidi" w:hAnsiTheme="majorBidi" w:cstheme="majorBidi"/>
        </w:rPr>
        <w:t>État</w:t>
      </w:r>
      <w:r w:rsidR="00C9300F" w:rsidRPr="009E0164">
        <w:rPr>
          <w:rFonts w:asciiTheme="majorBidi" w:hAnsiTheme="majorBidi" w:cstheme="majorBidi"/>
        </w:rPr>
        <w:t xml:space="preserve"> partie.</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149.</w:t>
      </w:r>
      <w:r w:rsidRPr="009E0164">
        <w:rPr>
          <w:rFonts w:asciiTheme="majorBidi" w:hAnsiTheme="majorBidi" w:cstheme="majorBidi"/>
        </w:rPr>
        <w:tab/>
      </w:r>
      <w:r w:rsidR="00C9300F" w:rsidRPr="009E0164">
        <w:rPr>
          <w:rFonts w:asciiTheme="majorBidi" w:hAnsiTheme="majorBidi" w:cstheme="majorBidi"/>
        </w:rPr>
        <w:t>Les syndicats les plus représentatifs à Madagascar se sont regroupés dans la Conférence de Travailleurs de Madagascar.</w:t>
      </w:r>
    </w:p>
    <w:p w:rsidR="00C9300F" w:rsidRPr="009E0164" w:rsidRDefault="004E30D2" w:rsidP="004E30D2">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t>Article 41</w:t>
      </w:r>
    </w:p>
    <w:p w:rsidR="00C9300F" w:rsidRPr="009E0164" w:rsidRDefault="004E30D2" w:rsidP="000143A6">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0143A6" w:rsidRPr="009E0164">
        <w:rPr>
          <w:rFonts w:asciiTheme="majorBidi" w:hAnsiTheme="majorBidi" w:cstheme="majorBidi"/>
        </w:rPr>
        <w:t>n</w:t>
      </w:r>
      <w:r w:rsidR="000143A6" w:rsidRPr="009E0164">
        <w:rPr>
          <w:rFonts w:asciiTheme="majorBidi" w:hAnsiTheme="majorBidi" w:cstheme="majorBidi"/>
          <w:vertAlign w:val="superscript"/>
        </w:rPr>
        <w:t>o</w:t>
      </w:r>
      <w:r w:rsidR="000143A6" w:rsidRPr="009E0164">
        <w:rPr>
          <w:rFonts w:asciiTheme="majorBidi" w:hAnsiTheme="majorBidi" w:cstheme="majorBidi"/>
        </w:rPr>
        <w:t> </w:t>
      </w:r>
      <w:r w:rsidR="00C9300F" w:rsidRPr="009E0164">
        <w:rPr>
          <w:rFonts w:asciiTheme="majorBidi" w:hAnsiTheme="majorBidi" w:cstheme="majorBidi"/>
        </w:rPr>
        <w:t>24 sur la participation des travailleurs mi</w:t>
      </w:r>
      <w:r w:rsidRPr="009E0164">
        <w:rPr>
          <w:rFonts w:asciiTheme="majorBidi" w:hAnsiTheme="majorBidi" w:cstheme="majorBidi"/>
        </w:rPr>
        <w:t xml:space="preserve">grants </w:t>
      </w:r>
      <w:r w:rsidR="00725E46" w:rsidRPr="009E0164">
        <w:rPr>
          <w:rFonts w:asciiTheme="majorBidi" w:hAnsiTheme="majorBidi" w:cstheme="majorBidi"/>
        </w:rPr>
        <w:br/>
      </w:r>
      <w:r w:rsidRPr="009E0164">
        <w:rPr>
          <w:rFonts w:asciiTheme="majorBidi" w:hAnsiTheme="majorBidi" w:cstheme="majorBidi"/>
        </w:rPr>
        <w:t>aux affaires de l’</w:t>
      </w:r>
      <w:r w:rsidR="00C8564D">
        <w:rPr>
          <w:rFonts w:asciiTheme="majorBidi" w:hAnsiTheme="majorBidi" w:cstheme="majorBidi"/>
        </w:rPr>
        <w:t>État</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150.</w:t>
      </w:r>
      <w:r w:rsidRPr="009E0164">
        <w:rPr>
          <w:rFonts w:asciiTheme="majorBidi" w:hAnsiTheme="majorBidi" w:cstheme="majorBidi"/>
        </w:rPr>
        <w:tab/>
      </w:r>
      <w:r w:rsidR="00C9300F" w:rsidRPr="009E0164">
        <w:rPr>
          <w:rFonts w:asciiTheme="majorBidi" w:hAnsiTheme="majorBidi" w:cstheme="majorBidi"/>
        </w:rPr>
        <w:t>Les droits des travailleurs migrants et des membres de leur famille de l’</w:t>
      </w:r>
      <w:r w:rsidR="00C8564D">
        <w:rPr>
          <w:rFonts w:asciiTheme="majorBidi" w:hAnsiTheme="majorBidi" w:cstheme="majorBidi"/>
        </w:rPr>
        <w:t>État</w:t>
      </w:r>
      <w:r w:rsidR="00C9300F" w:rsidRPr="009E0164">
        <w:rPr>
          <w:rFonts w:asciiTheme="majorBidi" w:hAnsiTheme="majorBidi" w:cstheme="majorBidi"/>
        </w:rPr>
        <w:t xml:space="preserve"> partie à l’étranger sont consacrés par la constitution malgache.</w:t>
      </w:r>
    </w:p>
    <w:p w:rsidR="00C9300F" w:rsidRPr="009E0164" w:rsidRDefault="004E30D2" w:rsidP="00F50552">
      <w:pPr>
        <w:pStyle w:val="H4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Le droit de participer aux affaires publiques dans l</w:t>
      </w:r>
      <w:r w:rsidR="00557370" w:rsidRPr="009E0164">
        <w:rPr>
          <w:rFonts w:asciiTheme="majorBidi" w:hAnsiTheme="majorBidi" w:cstheme="majorBidi"/>
        </w:rPr>
        <w:t>’</w:t>
      </w:r>
      <w:r w:rsidR="00C9300F" w:rsidRPr="009E0164">
        <w:rPr>
          <w:rFonts w:asciiTheme="majorBidi" w:hAnsiTheme="majorBidi" w:cstheme="majorBidi"/>
        </w:rPr>
        <w:t>État partie</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151.</w:t>
      </w:r>
      <w:r w:rsidRPr="009E0164">
        <w:rPr>
          <w:rFonts w:asciiTheme="majorBidi" w:hAnsiTheme="majorBidi" w:cstheme="majorBidi"/>
        </w:rPr>
        <w:tab/>
      </w:r>
      <w:r w:rsidR="00C9300F" w:rsidRPr="009E0164">
        <w:rPr>
          <w:rFonts w:asciiTheme="majorBidi" w:hAnsiTheme="majorBidi" w:cstheme="majorBidi"/>
        </w:rPr>
        <w:t>Des efforts ont déjà été entrepris pour rendre effectif le droit des travailleurs migrants de participer aux affaires publiques de l’</w:t>
      </w:r>
      <w:r w:rsidR="00C8564D">
        <w:rPr>
          <w:rFonts w:asciiTheme="majorBidi" w:hAnsiTheme="majorBidi" w:cstheme="majorBidi"/>
        </w:rPr>
        <w:t>État</w:t>
      </w:r>
      <w:r w:rsidR="00C9300F" w:rsidRPr="009E0164">
        <w:rPr>
          <w:rFonts w:asciiTheme="majorBidi" w:hAnsiTheme="majorBidi" w:cstheme="majorBidi"/>
        </w:rPr>
        <w:t xml:space="preserve"> d’origine. Un forum de la diaspora a </w:t>
      </w:r>
      <w:r w:rsidR="00C9300F" w:rsidRPr="009E0164">
        <w:rPr>
          <w:rFonts w:asciiTheme="majorBidi" w:hAnsiTheme="majorBidi" w:cstheme="majorBidi"/>
        </w:rPr>
        <w:lastRenderedPageBreak/>
        <w:t>été organisé le 26 au 28 octobre 2017. L’objectif étant d’améliorer la participation de la diaspora à la vie publique de Madagascar. Dans le domaine de l’économie, un fond de solidarité a été créé pour appuyer le développement du pays.</w:t>
      </w:r>
    </w:p>
    <w:p w:rsidR="00C9300F" w:rsidRPr="009E0164" w:rsidRDefault="00FC7D85" w:rsidP="00F50552">
      <w:pPr>
        <w:pStyle w:val="H4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L</w:t>
      </w:r>
      <w:r w:rsidR="00557370" w:rsidRPr="009E0164">
        <w:rPr>
          <w:rFonts w:asciiTheme="majorBidi" w:hAnsiTheme="majorBidi" w:cstheme="majorBidi"/>
        </w:rPr>
        <w:t>’</w:t>
      </w:r>
      <w:r w:rsidR="00C9300F" w:rsidRPr="009E0164">
        <w:rPr>
          <w:rFonts w:asciiTheme="majorBidi" w:hAnsiTheme="majorBidi" w:cstheme="majorBidi"/>
        </w:rPr>
        <w:t>exercice de leurs droits de vote dans l</w:t>
      </w:r>
      <w:r w:rsidR="00557370" w:rsidRPr="009E0164">
        <w:rPr>
          <w:rFonts w:asciiTheme="majorBidi" w:hAnsiTheme="majorBidi" w:cstheme="majorBidi"/>
        </w:rPr>
        <w:t>’</w:t>
      </w:r>
      <w:r w:rsidR="00C9300F" w:rsidRPr="009E0164">
        <w:rPr>
          <w:rFonts w:asciiTheme="majorBidi" w:hAnsiTheme="majorBidi" w:cstheme="majorBidi"/>
        </w:rPr>
        <w:t>État partie</w:t>
      </w:r>
    </w:p>
    <w:p w:rsidR="00C9300F" w:rsidRPr="009E0164" w:rsidRDefault="00CA190E">
      <w:pPr>
        <w:pStyle w:val="SingleTxtG"/>
        <w:rPr>
          <w:rFonts w:asciiTheme="majorBidi" w:hAnsiTheme="majorBidi" w:cstheme="majorBidi"/>
        </w:rPr>
      </w:pPr>
      <w:r w:rsidRPr="009E0164">
        <w:rPr>
          <w:rFonts w:asciiTheme="majorBidi" w:hAnsiTheme="majorBidi" w:cstheme="majorBidi"/>
        </w:rPr>
        <w:t>152.</w:t>
      </w:r>
      <w:r w:rsidRPr="009E0164">
        <w:rPr>
          <w:rFonts w:asciiTheme="majorBidi" w:hAnsiTheme="majorBidi" w:cstheme="majorBidi"/>
        </w:rPr>
        <w:tab/>
      </w:r>
      <w:r w:rsidR="00C9300F" w:rsidRPr="009E0164">
        <w:rPr>
          <w:rFonts w:asciiTheme="majorBidi" w:hAnsiTheme="majorBidi" w:cstheme="majorBidi"/>
        </w:rPr>
        <w:t xml:space="preserve">Le droit de voter est reconnu par la constitution. Le nouveau </w:t>
      </w:r>
      <w:r w:rsidR="00C671FB" w:rsidRPr="009E0164">
        <w:rPr>
          <w:rFonts w:asciiTheme="majorBidi" w:hAnsiTheme="majorBidi" w:cstheme="majorBidi"/>
        </w:rPr>
        <w:t xml:space="preserve">Code </w:t>
      </w:r>
      <w:r w:rsidR="00C9300F" w:rsidRPr="009E0164">
        <w:rPr>
          <w:rFonts w:asciiTheme="majorBidi" w:hAnsiTheme="majorBidi" w:cstheme="majorBidi"/>
        </w:rPr>
        <w:t>électoral donne le droit à tous les ressortissants malgaches, même s’ils sont résidants à l’étranger, de voter. A</w:t>
      </w:r>
      <w:r w:rsidR="000143A6" w:rsidRPr="009E0164">
        <w:rPr>
          <w:rFonts w:asciiTheme="majorBidi" w:hAnsiTheme="majorBidi" w:cstheme="majorBidi"/>
        </w:rPr>
        <w:t> </w:t>
      </w:r>
      <w:r w:rsidR="00C9300F" w:rsidRPr="009E0164">
        <w:rPr>
          <w:rFonts w:asciiTheme="majorBidi" w:hAnsiTheme="majorBidi" w:cstheme="majorBidi"/>
        </w:rPr>
        <w:t>été abordé au cours du forum de la diaspora de 2017 le thème des droits de vote des malagasy émigrés en temps d’élection. Des bureaux de vote décentralisés sont déjà en cours d’installation par la MAE.</w:t>
      </w:r>
    </w:p>
    <w:p w:rsidR="00C9300F" w:rsidRPr="009E0164" w:rsidRDefault="00FC7D85" w:rsidP="00F50552">
      <w:pPr>
        <w:pStyle w:val="H4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Le droit d</w:t>
      </w:r>
      <w:r w:rsidR="00557370" w:rsidRPr="009E0164">
        <w:rPr>
          <w:rFonts w:asciiTheme="majorBidi" w:hAnsiTheme="majorBidi" w:cstheme="majorBidi"/>
        </w:rPr>
        <w:t>’</w:t>
      </w:r>
      <w:r w:rsidR="00C9300F" w:rsidRPr="009E0164">
        <w:rPr>
          <w:rFonts w:asciiTheme="majorBidi" w:hAnsiTheme="majorBidi" w:cstheme="majorBidi"/>
        </w:rPr>
        <w:t>être élu au poste public dans l</w:t>
      </w:r>
      <w:r w:rsidR="00557370" w:rsidRPr="009E0164">
        <w:rPr>
          <w:rFonts w:asciiTheme="majorBidi" w:hAnsiTheme="majorBidi" w:cstheme="majorBidi"/>
        </w:rPr>
        <w:t>’</w:t>
      </w:r>
      <w:r w:rsidR="00C9300F" w:rsidRPr="009E0164">
        <w:rPr>
          <w:rFonts w:asciiTheme="majorBidi" w:hAnsiTheme="majorBidi" w:cstheme="majorBidi"/>
        </w:rPr>
        <w:t>État partie</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153.</w:t>
      </w:r>
      <w:r w:rsidRPr="009E0164">
        <w:rPr>
          <w:rFonts w:asciiTheme="majorBidi" w:hAnsiTheme="majorBidi" w:cstheme="majorBidi"/>
        </w:rPr>
        <w:tab/>
      </w:r>
      <w:r w:rsidR="00C9300F" w:rsidRPr="009E0164">
        <w:rPr>
          <w:rFonts w:asciiTheme="majorBidi" w:hAnsiTheme="majorBidi" w:cstheme="majorBidi"/>
        </w:rPr>
        <w:t>Tous ressortissants malagasy peuvent être élus au poste public dans l’</w:t>
      </w:r>
      <w:r w:rsidR="00C8564D">
        <w:rPr>
          <w:rFonts w:asciiTheme="majorBidi" w:hAnsiTheme="majorBidi" w:cstheme="majorBidi"/>
        </w:rPr>
        <w:t>État</w:t>
      </w:r>
      <w:r w:rsidR="00C9300F" w:rsidRPr="009E0164">
        <w:rPr>
          <w:rFonts w:asciiTheme="majorBidi" w:hAnsiTheme="majorBidi" w:cstheme="majorBidi"/>
        </w:rPr>
        <w:t xml:space="preserve"> partie. Cependant, la condition d’avoir résider 6 mois sur le territoire malgache est indispensable pour les diasporas suivant le Code de </w:t>
      </w:r>
      <w:r w:rsidR="00C671FB">
        <w:rPr>
          <w:rFonts w:asciiTheme="majorBidi" w:hAnsiTheme="majorBidi" w:cstheme="majorBidi"/>
        </w:rPr>
        <w:t>n</w:t>
      </w:r>
      <w:r w:rsidR="00C9300F" w:rsidRPr="009E0164">
        <w:rPr>
          <w:rFonts w:asciiTheme="majorBidi" w:hAnsiTheme="majorBidi" w:cstheme="majorBidi"/>
        </w:rPr>
        <w:t xml:space="preserve">ationalité réformé. </w:t>
      </w:r>
    </w:p>
    <w:p w:rsidR="00C9300F" w:rsidRPr="009E0164" w:rsidRDefault="00CA190E">
      <w:pPr>
        <w:pStyle w:val="SingleTxtG"/>
        <w:rPr>
          <w:rFonts w:asciiTheme="majorBidi" w:hAnsiTheme="majorBidi" w:cstheme="majorBidi"/>
        </w:rPr>
      </w:pPr>
      <w:r w:rsidRPr="009E0164">
        <w:rPr>
          <w:rFonts w:asciiTheme="majorBidi" w:hAnsiTheme="majorBidi" w:cstheme="majorBidi"/>
        </w:rPr>
        <w:t>154.</w:t>
      </w:r>
      <w:r w:rsidRPr="009E0164">
        <w:rPr>
          <w:rFonts w:asciiTheme="majorBidi" w:hAnsiTheme="majorBidi" w:cstheme="majorBidi"/>
        </w:rPr>
        <w:tab/>
      </w:r>
      <w:r w:rsidR="00C9300F" w:rsidRPr="009E0164">
        <w:rPr>
          <w:rFonts w:asciiTheme="majorBidi" w:hAnsiTheme="majorBidi" w:cstheme="majorBidi"/>
        </w:rPr>
        <w:t xml:space="preserve">Par ailleurs, tous les critères d’éligibilité sont prévus dans le </w:t>
      </w:r>
      <w:r w:rsidR="00C671FB" w:rsidRPr="009E0164">
        <w:rPr>
          <w:rFonts w:asciiTheme="majorBidi" w:hAnsiTheme="majorBidi" w:cstheme="majorBidi"/>
        </w:rPr>
        <w:t xml:space="preserve">Code </w:t>
      </w:r>
      <w:r w:rsidR="00C9300F" w:rsidRPr="009E0164">
        <w:rPr>
          <w:rFonts w:asciiTheme="majorBidi" w:hAnsiTheme="majorBidi" w:cstheme="majorBidi"/>
        </w:rPr>
        <w:t>électoral selon les articles 5 et 10</w:t>
      </w:r>
      <w:r w:rsidR="00725E46" w:rsidRPr="009E0164">
        <w:rPr>
          <w:rFonts w:asciiTheme="majorBidi" w:hAnsiTheme="majorBidi" w:cstheme="majorBidi"/>
        </w:rPr>
        <w:t> </w:t>
      </w:r>
      <w:r w:rsidR="00C9300F" w:rsidRPr="009E0164">
        <w:rPr>
          <w:rFonts w:asciiTheme="majorBidi" w:hAnsiTheme="majorBidi" w:cstheme="majorBidi"/>
        </w:rPr>
        <w:t>: «</w:t>
      </w:r>
      <w:r w:rsidR="00725E46" w:rsidRPr="009E0164">
        <w:rPr>
          <w:rFonts w:asciiTheme="majorBidi" w:hAnsiTheme="majorBidi" w:cstheme="majorBidi"/>
        </w:rPr>
        <w:t> </w:t>
      </w:r>
      <w:r w:rsidR="00C9300F" w:rsidRPr="009E0164">
        <w:rPr>
          <w:rFonts w:asciiTheme="majorBidi" w:hAnsiTheme="majorBidi" w:cstheme="majorBidi"/>
        </w:rPr>
        <w:t>Sont éligibles, sans distinction de sexe, tous les citoyens malagasy remplissant les conditions pour être électeur ainsi que celles requises par les textes particuliers à chaque catégorie d’élection, notamment : 1. l’insc</w:t>
      </w:r>
      <w:r w:rsidR="00725E46" w:rsidRPr="009E0164">
        <w:rPr>
          <w:rFonts w:asciiTheme="majorBidi" w:hAnsiTheme="majorBidi" w:cstheme="majorBidi"/>
        </w:rPr>
        <w:t>ription sur la liste électorale </w:t>
      </w:r>
      <w:r w:rsidR="00C9300F" w:rsidRPr="009E0164">
        <w:rPr>
          <w:rFonts w:asciiTheme="majorBidi" w:hAnsiTheme="majorBidi" w:cstheme="majorBidi"/>
        </w:rPr>
        <w:t>; 2. l</w:t>
      </w:r>
      <w:r w:rsidR="00557370" w:rsidRPr="009E0164">
        <w:rPr>
          <w:rFonts w:asciiTheme="majorBidi" w:hAnsiTheme="majorBidi" w:cstheme="majorBidi"/>
        </w:rPr>
        <w:t>’</w:t>
      </w:r>
      <w:r w:rsidR="00C9300F" w:rsidRPr="009E0164">
        <w:rPr>
          <w:rFonts w:asciiTheme="majorBidi" w:hAnsiTheme="majorBidi" w:cstheme="majorBidi"/>
        </w:rPr>
        <w:t>âge requis par la loi pour chaque fonction élective » ; « les étrangers naturalisés ne sont éligibles qu</w:t>
      </w:r>
      <w:r w:rsidR="00557370" w:rsidRPr="009E0164">
        <w:rPr>
          <w:rFonts w:asciiTheme="majorBidi" w:hAnsiTheme="majorBidi" w:cstheme="majorBidi"/>
        </w:rPr>
        <w:t>’</w:t>
      </w:r>
      <w:r w:rsidR="00C9300F" w:rsidRPr="009E0164">
        <w:rPr>
          <w:rFonts w:asciiTheme="majorBidi" w:hAnsiTheme="majorBidi" w:cstheme="majorBidi"/>
        </w:rPr>
        <w:t>à l</w:t>
      </w:r>
      <w:r w:rsidR="00557370" w:rsidRPr="009E0164">
        <w:rPr>
          <w:rFonts w:asciiTheme="majorBidi" w:hAnsiTheme="majorBidi" w:cstheme="majorBidi"/>
        </w:rPr>
        <w:t>’</w:t>
      </w:r>
      <w:r w:rsidR="00C9300F" w:rsidRPr="009E0164">
        <w:rPr>
          <w:rFonts w:asciiTheme="majorBidi" w:hAnsiTheme="majorBidi" w:cstheme="majorBidi"/>
        </w:rPr>
        <w:t>expiration d</w:t>
      </w:r>
      <w:r w:rsidR="00557370" w:rsidRPr="009E0164">
        <w:rPr>
          <w:rFonts w:asciiTheme="majorBidi" w:hAnsiTheme="majorBidi" w:cstheme="majorBidi"/>
        </w:rPr>
        <w:t>’</w:t>
      </w:r>
      <w:r w:rsidR="00C9300F" w:rsidRPr="009E0164">
        <w:rPr>
          <w:rFonts w:asciiTheme="majorBidi" w:hAnsiTheme="majorBidi" w:cstheme="majorBidi"/>
        </w:rPr>
        <w:t>un délai de dix ans à compter de la date du décret de naturalisation. Toutefois, cette disposition n</w:t>
      </w:r>
      <w:r w:rsidR="00557370" w:rsidRPr="009E0164">
        <w:rPr>
          <w:rFonts w:asciiTheme="majorBidi" w:hAnsiTheme="majorBidi" w:cstheme="majorBidi"/>
        </w:rPr>
        <w:t>’</w:t>
      </w:r>
      <w:r w:rsidR="00C9300F" w:rsidRPr="009E0164">
        <w:rPr>
          <w:rFonts w:asciiTheme="majorBidi" w:hAnsiTheme="majorBidi" w:cstheme="majorBidi"/>
        </w:rPr>
        <w:t>est pas applicable au naturalisé qui a accompli effectivement dans le service national le temps de service actif correspondant à sa classe d</w:t>
      </w:r>
      <w:r w:rsidR="00557370" w:rsidRPr="009E0164">
        <w:rPr>
          <w:rFonts w:asciiTheme="majorBidi" w:hAnsiTheme="majorBidi" w:cstheme="majorBidi"/>
        </w:rPr>
        <w:t>’</w:t>
      </w:r>
      <w:r w:rsidR="00C9300F" w:rsidRPr="009E0164">
        <w:rPr>
          <w:rFonts w:asciiTheme="majorBidi" w:hAnsiTheme="majorBidi" w:cstheme="majorBidi"/>
        </w:rPr>
        <w:t>âge, au naturalisé qui remplit les conditions prévues à l</w:t>
      </w:r>
      <w:r w:rsidR="00557370" w:rsidRPr="009E0164">
        <w:rPr>
          <w:rFonts w:asciiTheme="majorBidi" w:hAnsiTheme="majorBidi" w:cstheme="majorBidi"/>
        </w:rPr>
        <w:t>’</w:t>
      </w:r>
      <w:r w:rsidR="00C9300F" w:rsidRPr="009E0164">
        <w:rPr>
          <w:rFonts w:asciiTheme="majorBidi" w:hAnsiTheme="majorBidi" w:cstheme="majorBidi"/>
        </w:rPr>
        <w:t xml:space="preserve">article 39 </w:t>
      </w:r>
      <w:r w:rsidR="00AE4A94" w:rsidRPr="009E0164">
        <w:rPr>
          <w:rFonts w:asciiTheme="majorBidi" w:hAnsiTheme="majorBidi" w:cstheme="majorBidi"/>
        </w:rPr>
        <w:t xml:space="preserve">du Code de </w:t>
      </w:r>
      <w:r w:rsidR="000143A6" w:rsidRPr="009E0164">
        <w:rPr>
          <w:rFonts w:asciiTheme="majorBidi" w:hAnsiTheme="majorBidi" w:cstheme="majorBidi"/>
        </w:rPr>
        <w:t>n</w:t>
      </w:r>
      <w:r w:rsidR="00AE4A94" w:rsidRPr="009E0164">
        <w:rPr>
          <w:rFonts w:asciiTheme="majorBidi" w:hAnsiTheme="majorBidi" w:cstheme="majorBidi"/>
        </w:rPr>
        <w:t>ationalité Malagasy</w:t>
      </w:r>
      <w:r w:rsidR="00C9300F" w:rsidRPr="009E0164">
        <w:rPr>
          <w:rFonts w:asciiTheme="majorBidi" w:hAnsiTheme="majorBidi" w:cstheme="majorBidi"/>
        </w:rPr>
        <w:t xml:space="preserve"> (cf. </w:t>
      </w:r>
      <w:r w:rsidR="000143A6" w:rsidRPr="009E0164">
        <w:rPr>
          <w:rFonts w:asciiTheme="majorBidi" w:hAnsiTheme="majorBidi" w:cstheme="majorBidi"/>
        </w:rPr>
        <w:t>loi</w:t>
      </w:r>
      <w:r w:rsidR="00C9300F" w:rsidRPr="009E0164">
        <w:rPr>
          <w:rFonts w:asciiTheme="majorBidi" w:hAnsiTheme="majorBidi" w:cstheme="majorBidi"/>
        </w:rPr>
        <w:t xml:space="preserve"> </w:t>
      </w:r>
      <w:r w:rsidR="000143A6" w:rsidRPr="009E0164">
        <w:rPr>
          <w:rFonts w:asciiTheme="majorBidi" w:hAnsiTheme="majorBidi" w:cstheme="majorBidi"/>
        </w:rPr>
        <w:t>n</w:t>
      </w:r>
      <w:r w:rsidR="000143A6" w:rsidRPr="009E0164">
        <w:rPr>
          <w:rFonts w:asciiTheme="majorBidi" w:hAnsiTheme="majorBidi" w:cstheme="majorBidi"/>
          <w:vertAlign w:val="superscript"/>
        </w:rPr>
        <w:t>o</w:t>
      </w:r>
      <w:r w:rsidR="000143A6" w:rsidRPr="009E0164">
        <w:rPr>
          <w:rFonts w:asciiTheme="majorBidi" w:hAnsiTheme="majorBidi" w:cstheme="majorBidi"/>
        </w:rPr>
        <w:t> </w:t>
      </w:r>
      <w:r w:rsidR="00C9300F" w:rsidRPr="009E0164">
        <w:rPr>
          <w:rFonts w:asciiTheme="majorBidi" w:hAnsiTheme="majorBidi" w:cstheme="majorBidi"/>
        </w:rPr>
        <w:t xml:space="preserve">2003-024 du 13 août 2003 </w:t>
      </w:r>
      <w:r w:rsidR="000143A6" w:rsidRPr="009E0164">
        <w:rPr>
          <w:rFonts w:asciiTheme="majorBidi" w:hAnsiTheme="majorBidi" w:cstheme="majorBidi"/>
        </w:rPr>
        <w:t>r</w:t>
      </w:r>
      <w:r w:rsidR="00C9300F" w:rsidRPr="009E0164">
        <w:rPr>
          <w:rFonts w:asciiTheme="majorBidi" w:hAnsiTheme="majorBidi" w:cstheme="majorBidi"/>
        </w:rPr>
        <w:t>elative aux élections communales)</w:t>
      </w:r>
      <w:r w:rsidR="00AE4A94" w:rsidRPr="009E0164">
        <w:rPr>
          <w:rFonts w:asciiTheme="majorBidi" w:hAnsiTheme="majorBidi" w:cstheme="majorBidi"/>
        </w:rPr>
        <w:t>.</w:t>
      </w:r>
    </w:p>
    <w:p w:rsidR="00C9300F" w:rsidRPr="009E0164" w:rsidRDefault="00FC7D85" w:rsidP="00FC7D85">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t>Article 42</w:t>
      </w:r>
    </w:p>
    <w:p w:rsidR="00FC7D85" w:rsidRPr="009E0164" w:rsidRDefault="00FC7D85" w:rsidP="000143A6">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0143A6" w:rsidRPr="009E0164">
        <w:rPr>
          <w:rFonts w:asciiTheme="majorBidi" w:hAnsiTheme="majorBidi" w:cstheme="majorBidi"/>
        </w:rPr>
        <w:t>n</w:t>
      </w:r>
      <w:r w:rsidR="000143A6" w:rsidRPr="009E0164">
        <w:rPr>
          <w:rFonts w:asciiTheme="majorBidi" w:hAnsiTheme="majorBidi" w:cstheme="majorBidi"/>
          <w:vertAlign w:val="superscript"/>
        </w:rPr>
        <w:t>o</w:t>
      </w:r>
      <w:r w:rsidR="000143A6" w:rsidRPr="009E0164">
        <w:rPr>
          <w:rFonts w:asciiTheme="majorBidi" w:hAnsiTheme="majorBidi" w:cstheme="majorBidi"/>
        </w:rPr>
        <w:t> </w:t>
      </w:r>
      <w:r w:rsidR="00C9300F" w:rsidRPr="009E0164">
        <w:rPr>
          <w:rFonts w:asciiTheme="majorBidi" w:hAnsiTheme="majorBidi" w:cstheme="majorBidi"/>
        </w:rPr>
        <w:t>25 sur l’établissement des procédures ou institutions à</w:t>
      </w:r>
      <w:r w:rsidR="00725E46" w:rsidRPr="009E0164">
        <w:rPr>
          <w:rFonts w:asciiTheme="majorBidi" w:hAnsiTheme="majorBidi" w:cstheme="majorBidi"/>
        </w:rPr>
        <w:t> </w:t>
      </w:r>
      <w:r w:rsidR="00C9300F" w:rsidRPr="009E0164">
        <w:rPr>
          <w:rFonts w:asciiTheme="majorBidi" w:hAnsiTheme="majorBidi" w:cstheme="majorBidi"/>
        </w:rPr>
        <w:t>permettre de tenir compte des besoins, aspirations et obligations particuli</w:t>
      </w:r>
      <w:r w:rsidRPr="009E0164">
        <w:rPr>
          <w:rFonts w:asciiTheme="majorBidi" w:hAnsiTheme="majorBidi" w:cstheme="majorBidi"/>
        </w:rPr>
        <w:t>ers des</w:t>
      </w:r>
      <w:r w:rsidR="00725E46" w:rsidRPr="009E0164">
        <w:rPr>
          <w:rFonts w:asciiTheme="majorBidi" w:hAnsiTheme="majorBidi" w:cstheme="majorBidi"/>
        </w:rPr>
        <w:t> </w:t>
      </w:r>
      <w:r w:rsidRPr="009E0164">
        <w:rPr>
          <w:rFonts w:asciiTheme="majorBidi" w:hAnsiTheme="majorBidi" w:cstheme="majorBidi"/>
        </w:rPr>
        <w:t>travailleurs migrants</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155.</w:t>
      </w:r>
      <w:r w:rsidRPr="009E0164">
        <w:rPr>
          <w:rFonts w:asciiTheme="majorBidi" w:hAnsiTheme="majorBidi" w:cstheme="majorBidi"/>
        </w:rPr>
        <w:tab/>
      </w:r>
      <w:r w:rsidR="00C9300F" w:rsidRPr="009E0164">
        <w:rPr>
          <w:rFonts w:asciiTheme="majorBidi" w:hAnsiTheme="majorBidi" w:cstheme="majorBidi"/>
        </w:rPr>
        <w:t>En ce qui concerne les diasporas, ils doivent être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FC7D85" w:rsidRPr="009E0164">
        <w:rPr>
          <w:rFonts w:asciiTheme="majorBidi" w:hAnsiTheme="majorBidi" w:cstheme="majorBidi"/>
        </w:rPr>
        <w:t>Salariés</w:t>
      </w:r>
      <w:r w:rsidR="00C9300F" w:rsidRPr="009E0164">
        <w:rPr>
          <w:rFonts w:asciiTheme="majorBidi" w:hAnsiTheme="majorBidi" w:cstheme="majorBidi"/>
        </w:rPr>
        <w:t xml:space="preserve"> représentants de Madagascar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FC7D85" w:rsidRPr="009E0164">
        <w:rPr>
          <w:rFonts w:asciiTheme="majorBidi" w:hAnsiTheme="majorBidi" w:cstheme="majorBidi"/>
        </w:rPr>
        <w:t>Ressortissants</w:t>
      </w:r>
      <w:r w:rsidR="00C9300F" w:rsidRPr="009E0164">
        <w:rPr>
          <w:rFonts w:asciiTheme="majorBidi" w:hAnsiTheme="majorBidi" w:cstheme="majorBidi"/>
        </w:rPr>
        <w:t xml:space="preserve"> malagasy travaillant dans les organisations internationales étrangères mais au compte du Madagascar.</w:t>
      </w:r>
    </w:p>
    <w:p w:rsidR="00C9300F" w:rsidRPr="009E0164" w:rsidRDefault="00FC7D85" w:rsidP="00FC7D85">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t>Articles 46 à 48</w:t>
      </w:r>
    </w:p>
    <w:p w:rsidR="00C9300F" w:rsidRPr="009E0164" w:rsidRDefault="00FC7D85" w:rsidP="000143A6">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0143A6" w:rsidRPr="009E0164">
        <w:rPr>
          <w:rFonts w:asciiTheme="majorBidi" w:hAnsiTheme="majorBidi" w:cstheme="majorBidi"/>
        </w:rPr>
        <w:t>n</w:t>
      </w:r>
      <w:r w:rsidR="000143A6" w:rsidRPr="009E0164">
        <w:rPr>
          <w:rFonts w:asciiTheme="majorBidi" w:hAnsiTheme="majorBidi" w:cstheme="majorBidi"/>
          <w:vertAlign w:val="superscript"/>
        </w:rPr>
        <w:t>o</w:t>
      </w:r>
      <w:r w:rsidR="000143A6" w:rsidRPr="009E0164">
        <w:rPr>
          <w:rFonts w:asciiTheme="majorBidi" w:hAnsiTheme="majorBidi" w:cstheme="majorBidi"/>
        </w:rPr>
        <w:t> </w:t>
      </w:r>
      <w:r w:rsidR="00C9300F" w:rsidRPr="009E0164">
        <w:rPr>
          <w:rFonts w:asciiTheme="majorBidi" w:hAnsiTheme="majorBidi" w:cstheme="majorBidi"/>
        </w:rPr>
        <w:t>26 sur la législation relative aux droits et taxes d’importation et à l’exportation pour les biens personnels et ména</w:t>
      </w:r>
      <w:r w:rsidRPr="009E0164">
        <w:rPr>
          <w:rFonts w:asciiTheme="majorBidi" w:hAnsiTheme="majorBidi" w:cstheme="majorBidi"/>
        </w:rPr>
        <w:t>gers des travailleurs migrants</w:t>
      </w:r>
    </w:p>
    <w:p w:rsidR="00C9300F" w:rsidRPr="009E0164" w:rsidRDefault="00CA190E" w:rsidP="000143A6">
      <w:pPr>
        <w:pStyle w:val="SingleTxtG"/>
        <w:rPr>
          <w:rFonts w:asciiTheme="majorBidi" w:hAnsiTheme="majorBidi" w:cstheme="majorBidi"/>
        </w:rPr>
      </w:pPr>
      <w:r w:rsidRPr="009E0164">
        <w:rPr>
          <w:rFonts w:asciiTheme="majorBidi" w:hAnsiTheme="majorBidi" w:cstheme="majorBidi"/>
        </w:rPr>
        <w:t>156.</w:t>
      </w:r>
      <w:r w:rsidRPr="009E0164">
        <w:rPr>
          <w:rFonts w:asciiTheme="majorBidi" w:hAnsiTheme="majorBidi" w:cstheme="majorBidi"/>
        </w:rPr>
        <w:tab/>
      </w:r>
      <w:r w:rsidR="00C9300F" w:rsidRPr="009E0164">
        <w:rPr>
          <w:rFonts w:asciiTheme="majorBidi" w:hAnsiTheme="majorBidi" w:cstheme="majorBidi"/>
        </w:rPr>
        <w:t xml:space="preserve">La loi </w:t>
      </w:r>
      <w:r w:rsidR="000143A6" w:rsidRPr="009E0164">
        <w:rPr>
          <w:rFonts w:asciiTheme="majorBidi" w:hAnsiTheme="majorBidi" w:cstheme="majorBidi"/>
        </w:rPr>
        <w:t>n</w:t>
      </w:r>
      <w:r w:rsidR="000143A6" w:rsidRPr="009E0164">
        <w:rPr>
          <w:rFonts w:asciiTheme="majorBidi" w:hAnsiTheme="majorBidi" w:cstheme="majorBidi"/>
          <w:vertAlign w:val="superscript"/>
        </w:rPr>
        <w:t>o</w:t>
      </w:r>
      <w:r w:rsidR="000143A6" w:rsidRPr="009E0164">
        <w:rPr>
          <w:rFonts w:asciiTheme="majorBidi" w:hAnsiTheme="majorBidi" w:cstheme="majorBidi"/>
        </w:rPr>
        <w:t> </w:t>
      </w:r>
      <w:r w:rsidR="00C9300F" w:rsidRPr="009E0164">
        <w:rPr>
          <w:rFonts w:asciiTheme="majorBidi" w:hAnsiTheme="majorBidi" w:cstheme="majorBidi"/>
        </w:rPr>
        <w:t>2007-037 du 14 janvier 2008 sur les Zones et Entreprises Franches à Madagascar règlemente les droits et taxes à l</w:t>
      </w:r>
      <w:r w:rsidR="00557370" w:rsidRPr="009E0164">
        <w:rPr>
          <w:rFonts w:asciiTheme="majorBidi" w:hAnsiTheme="majorBidi" w:cstheme="majorBidi"/>
        </w:rPr>
        <w:t>’</w:t>
      </w:r>
      <w:r w:rsidR="00C9300F" w:rsidRPr="009E0164">
        <w:rPr>
          <w:rFonts w:asciiTheme="majorBidi" w:hAnsiTheme="majorBidi" w:cstheme="majorBidi"/>
        </w:rPr>
        <w:t>importation et à l</w:t>
      </w:r>
      <w:r w:rsidR="00557370" w:rsidRPr="009E0164">
        <w:rPr>
          <w:rFonts w:asciiTheme="majorBidi" w:hAnsiTheme="majorBidi" w:cstheme="majorBidi"/>
        </w:rPr>
        <w:t>’</w:t>
      </w:r>
      <w:r w:rsidR="00C9300F" w:rsidRPr="009E0164">
        <w:rPr>
          <w:rFonts w:asciiTheme="majorBidi" w:hAnsiTheme="majorBidi" w:cstheme="majorBidi"/>
        </w:rPr>
        <w:t>exportation concernant le matériel nécessaire pour les travailleurs migrants.</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157.</w:t>
      </w:r>
      <w:r w:rsidRPr="009E0164">
        <w:rPr>
          <w:rFonts w:asciiTheme="majorBidi" w:hAnsiTheme="majorBidi" w:cstheme="majorBidi"/>
        </w:rPr>
        <w:tab/>
      </w:r>
      <w:r w:rsidR="00C9300F" w:rsidRPr="009E0164">
        <w:rPr>
          <w:rFonts w:asciiTheme="majorBidi" w:hAnsiTheme="majorBidi" w:cstheme="majorBidi"/>
        </w:rPr>
        <w:t>Cette loi permet également aux travailleurs migrants de transférer leurs gains et économies de l</w:t>
      </w:r>
      <w:r w:rsidR="00557370" w:rsidRPr="009E0164">
        <w:rPr>
          <w:rFonts w:asciiTheme="majorBidi" w:hAnsiTheme="majorBidi" w:cstheme="majorBidi"/>
        </w:rPr>
        <w:t>’</w:t>
      </w:r>
      <w:r w:rsidR="00C9300F" w:rsidRPr="009E0164">
        <w:rPr>
          <w:rFonts w:asciiTheme="majorBidi" w:hAnsiTheme="majorBidi" w:cstheme="majorBidi"/>
        </w:rPr>
        <w:t>État d</w:t>
      </w:r>
      <w:r w:rsidR="00557370" w:rsidRPr="009E0164">
        <w:rPr>
          <w:rFonts w:asciiTheme="majorBidi" w:hAnsiTheme="majorBidi" w:cstheme="majorBidi"/>
        </w:rPr>
        <w:t>’</w:t>
      </w:r>
      <w:r w:rsidR="00C9300F" w:rsidRPr="009E0164">
        <w:rPr>
          <w:rFonts w:asciiTheme="majorBidi" w:hAnsiTheme="majorBidi" w:cstheme="majorBidi"/>
        </w:rPr>
        <w:t>emploi à l</w:t>
      </w:r>
      <w:r w:rsidR="00557370" w:rsidRPr="009E0164">
        <w:rPr>
          <w:rFonts w:asciiTheme="majorBidi" w:hAnsiTheme="majorBidi" w:cstheme="majorBidi"/>
        </w:rPr>
        <w:t>’</w:t>
      </w:r>
      <w:r w:rsidR="00C9300F" w:rsidRPr="009E0164">
        <w:rPr>
          <w:rFonts w:asciiTheme="majorBidi" w:hAnsiTheme="majorBidi" w:cstheme="majorBidi"/>
        </w:rPr>
        <w:t>État d’origine.</w:t>
      </w:r>
    </w:p>
    <w:p w:rsidR="000143A6" w:rsidRPr="009E0164" w:rsidRDefault="00FC7D85" w:rsidP="00FC7D85">
      <w:pPr>
        <w:pStyle w:val="H23G"/>
        <w:rPr>
          <w:rFonts w:asciiTheme="majorBidi" w:hAnsiTheme="majorBidi" w:cstheme="majorBidi"/>
        </w:rPr>
      </w:pPr>
      <w:r w:rsidRPr="009E0164">
        <w:rPr>
          <w:rFonts w:asciiTheme="majorBidi" w:hAnsiTheme="majorBidi" w:cstheme="majorBidi"/>
        </w:rPr>
        <w:tab/>
      </w:r>
      <w:r w:rsidR="00C9300F" w:rsidRPr="009E0164">
        <w:rPr>
          <w:rFonts w:asciiTheme="majorBidi" w:hAnsiTheme="majorBidi" w:cstheme="majorBidi"/>
        </w:rPr>
        <w:t>5.</w:t>
      </w:r>
      <w:r w:rsidRPr="009E0164">
        <w:rPr>
          <w:rFonts w:asciiTheme="majorBidi" w:hAnsiTheme="majorBidi" w:cstheme="majorBidi"/>
        </w:rPr>
        <w:tab/>
        <w:t>Sixième partie de la Convention</w:t>
      </w:r>
    </w:p>
    <w:p w:rsidR="00C9300F" w:rsidRPr="009E0164" w:rsidRDefault="000143A6">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t>A</w:t>
      </w:r>
      <w:r w:rsidR="00FC7D85" w:rsidRPr="009E0164">
        <w:rPr>
          <w:rFonts w:asciiTheme="majorBidi" w:hAnsiTheme="majorBidi" w:cstheme="majorBidi"/>
        </w:rPr>
        <w:t>rticle 64</w:t>
      </w:r>
    </w:p>
    <w:p w:rsidR="00C9300F" w:rsidRPr="009E0164" w:rsidRDefault="00FC7D85" w:rsidP="000143A6">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Réponses à la question </w:t>
      </w:r>
      <w:r w:rsidR="000143A6" w:rsidRPr="009E0164">
        <w:rPr>
          <w:rFonts w:asciiTheme="majorBidi" w:hAnsiTheme="majorBidi" w:cstheme="majorBidi"/>
        </w:rPr>
        <w:t>n</w:t>
      </w:r>
      <w:r w:rsidR="000143A6" w:rsidRPr="009E0164">
        <w:rPr>
          <w:rFonts w:asciiTheme="majorBidi" w:hAnsiTheme="majorBidi" w:cstheme="majorBidi"/>
          <w:vertAlign w:val="superscript"/>
        </w:rPr>
        <w:t>o</w:t>
      </w:r>
      <w:r w:rsidR="000143A6" w:rsidRPr="009E0164">
        <w:rPr>
          <w:rFonts w:asciiTheme="majorBidi" w:hAnsiTheme="majorBidi" w:cstheme="majorBidi"/>
        </w:rPr>
        <w:t> </w:t>
      </w:r>
      <w:r w:rsidR="00C9300F" w:rsidRPr="009E0164">
        <w:rPr>
          <w:rFonts w:asciiTheme="majorBidi" w:hAnsiTheme="majorBidi" w:cstheme="majorBidi"/>
        </w:rPr>
        <w:t>27 sur la promotion des conditions de migration internation</w:t>
      </w:r>
      <w:r w:rsidRPr="009E0164">
        <w:rPr>
          <w:rFonts w:asciiTheme="majorBidi" w:hAnsiTheme="majorBidi" w:cstheme="majorBidi"/>
        </w:rPr>
        <w:t xml:space="preserve">ale des travailleurs migrants </w:t>
      </w:r>
    </w:p>
    <w:p w:rsidR="00C9300F" w:rsidRPr="009E0164" w:rsidRDefault="00CA190E" w:rsidP="000143A6">
      <w:pPr>
        <w:pStyle w:val="SingleTxtG"/>
        <w:rPr>
          <w:rFonts w:asciiTheme="majorBidi" w:hAnsiTheme="majorBidi" w:cstheme="majorBidi"/>
        </w:rPr>
      </w:pPr>
      <w:r w:rsidRPr="009E0164">
        <w:rPr>
          <w:rFonts w:asciiTheme="majorBidi" w:hAnsiTheme="majorBidi" w:cstheme="majorBidi"/>
        </w:rPr>
        <w:t>158.</w:t>
      </w:r>
      <w:r w:rsidRPr="009E0164">
        <w:rPr>
          <w:rFonts w:asciiTheme="majorBidi" w:hAnsiTheme="majorBidi" w:cstheme="majorBidi"/>
        </w:rPr>
        <w:tab/>
      </w:r>
      <w:r w:rsidR="00C9300F" w:rsidRPr="009E0164">
        <w:rPr>
          <w:rFonts w:asciiTheme="majorBidi" w:hAnsiTheme="majorBidi" w:cstheme="majorBidi"/>
        </w:rPr>
        <w:t xml:space="preserve">Les réponses sont déjà fournies dans les réponses de la question </w:t>
      </w:r>
      <w:r w:rsidR="000143A6" w:rsidRPr="009E0164">
        <w:rPr>
          <w:rFonts w:asciiTheme="majorBidi" w:hAnsiTheme="majorBidi" w:cstheme="majorBidi"/>
        </w:rPr>
        <w:t>n</w:t>
      </w:r>
      <w:r w:rsidR="000143A6" w:rsidRPr="009E0164">
        <w:rPr>
          <w:rFonts w:asciiTheme="majorBidi" w:hAnsiTheme="majorBidi" w:cstheme="majorBidi"/>
          <w:vertAlign w:val="superscript"/>
        </w:rPr>
        <w:t>o</w:t>
      </w:r>
      <w:r w:rsidR="000143A6" w:rsidRPr="009E0164">
        <w:rPr>
          <w:rFonts w:asciiTheme="majorBidi" w:hAnsiTheme="majorBidi" w:cstheme="majorBidi"/>
        </w:rPr>
        <w:t> </w:t>
      </w:r>
      <w:r w:rsidR="00C9300F" w:rsidRPr="009E0164">
        <w:rPr>
          <w:rFonts w:asciiTheme="majorBidi" w:hAnsiTheme="majorBidi" w:cstheme="majorBidi"/>
        </w:rPr>
        <w:t>1.</w:t>
      </w:r>
    </w:p>
    <w:p w:rsidR="00C9300F" w:rsidRPr="009E0164" w:rsidRDefault="00FC7D85" w:rsidP="000143A6">
      <w:pPr>
        <w:pStyle w:val="H23G"/>
        <w:rPr>
          <w:rFonts w:asciiTheme="majorBidi" w:hAnsiTheme="majorBidi" w:cstheme="majorBidi"/>
        </w:rPr>
      </w:pPr>
      <w:r w:rsidRPr="009E0164">
        <w:rPr>
          <w:rFonts w:asciiTheme="majorBidi" w:hAnsiTheme="majorBidi" w:cstheme="majorBidi"/>
        </w:rPr>
        <w:lastRenderedPageBreak/>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0143A6" w:rsidRPr="009E0164">
        <w:rPr>
          <w:rFonts w:asciiTheme="majorBidi" w:hAnsiTheme="majorBidi" w:cstheme="majorBidi"/>
        </w:rPr>
        <w:t>n</w:t>
      </w:r>
      <w:r w:rsidR="000143A6" w:rsidRPr="009E0164">
        <w:rPr>
          <w:rFonts w:asciiTheme="majorBidi" w:hAnsiTheme="majorBidi" w:cstheme="majorBidi"/>
          <w:vertAlign w:val="superscript"/>
        </w:rPr>
        <w:t>o</w:t>
      </w:r>
      <w:r w:rsidR="000143A6" w:rsidRPr="009E0164">
        <w:rPr>
          <w:rFonts w:asciiTheme="majorBidi" w:hAnsiTheme="majorBidi" w:cstheme="majorBidi"/>
        </w:rPr>
        <w:t> </w:t>
      </w:r>
      <w:r w:rsidR="00C9300F" w:rsidRPr="009E0164">
        <w:rPr>
          <w:rFonts w:asciiTheme="majorBidi" w:hAnsiTheme="majorBidi" w:cstheme="majorBidi"/>
        </w:rPr>
        <w:t>28 sur la lutte co</w:t>
      </w:r>
      <w:r w:rsidRPr="009E0164">
        <w:rPr>
          <w:rFonts w:asciiTheme="majorBidi" w:hAnsiTheme="majorBidi" w:cstheme="majorBidi"/>
        </w:rPr>
        <w:t xml:space="preserve">ntre la migration irrégulière </w:t>
      </w:r>
    </w:p>
    <w:p w:rsidR="00C9300F" w:rsidRPr="009E0164" w:rsidRDefault="00CA190E" w:rsidP="000143A6">
      <w:pPr>
        <w:pStyle w:val="SingleTxtG"/>
        <w:rPr>
          <w:rFonts w:asciiTheme="majorBidi" w:hAnsiTheme="majorBidi" w:cstheme="majorBidi"/>
        </w:rPr>
      </w:pPr>
      <w:r w:rsidRPr="009E0164">
        <w:rPr>
          <w:rFonts w:asciiTheme="majorBidi" w:hAnsiTheme="majorBidi" w:cstheme="majorBidi"/>
        </w:rPr>
        <w:t>159.</w:t>
      </w:r>
      <w:r w:rsidRPr="009E0164">
        <w:rPr>
          <w:rFonts w:asciiTheme="majorBidi" w:hAnsiTheme="majorBidi" w:cstheme="majorBidi"/>
        </w:rPr>
        <w:tab/>
      </w:r>
      <w:r w:rsidR="00C9300F" w:rsidRPr="009E0164">
        <w:rPr>
          <w:rFonts w:asciiTheme="majorBidi" w:hAnsiTheme="majorBidi" w:cstheme="majorBidi"/>
        </w:rPr>
        <w:t xml:space="preserve">Le Gouvernement malagasy, suivant le décret </w:t>
      </w:r>
      <w:r w:rsidR="000143A6" w:rsidRPr="009E0164">
        <w:rPr>
          <w:rFonts w:asciiTheme="majorBidi" w:hAnsiTheme="majorBidi" w:cstheme="majorBidi"/>
        </w:rPr>
        <w:t>n</w:t>
      </w:r>
      <w:r w:rsidR="000143A6" w:rsidRPr="009E0164">
        <w:rPr>
          <w:rFonts w:asciiTheme="majorBidi" w:hAnsiTheme="majorBidi" w:cstheme="majorBidi"/>
          <w:vertAlign w:val="superscript"/>
        </w:rPr>
        <w:t>o</w:t>
      </w:r>
      <w:r w:rsidR="000143A6" w:rsidRPr="009E0164">
        <w:rPr>
          <w:rFonts w:asciiTheme="majorBidi" w:hAnsiTheme="majorBidi" w:cstheme="majorBidi"/>
        </w:rPr>
        <w:t> </w:t>
      </w:r>
      <w:r w:rsidR="00C9300F" w:rsidRPr="009E0164">
        <w:rPr>
          <w:rFonts w:asciiTheme="majorBidi" w:hAnsiTheme="majorBidi" w:cstheme="majorBidi"/>
        </w:rPr>
        <w:t>2013-594 a suspendu tout envoi de travailleurs migrants dans des pays à haut risque.</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160.</w:t>
      </w:r>
      <w:r w:rsidRPr="009E0164">
        <w:rPr>
          <w:rFonts w:asciiTheme="majorBidi" w:hAnsiTheme="majorBidi" w:cstheme="majorBidi"/>
        </w:rPr>
        <w:tab/>
      </w:r>
      <w:r w:rsidR="00657ED2">
        <w:rPr>
          <w:rFonts w:asciiTheme="majorBidi" w:hAnsiTheme="majorBidi" w:cstheme="majorBidi"/>
        </w:rPr>
        <w:t>À</w:t>
      </w:r>
      <w:r w:rsidR="00C9300F" w:rsidRPr="009E0164">
        <w:rPr>
          <w:rFonts w:asciiTheme="majorBidi" w:hAnsiTheme="majorBidi" w:cstheme="majorBidi"/>
        </w:rPr>
        <w:t xml:space="preserve"> l’initiative du Ministère de la Population, de la Protection Sociale et de la Promotion de la Femme, en partenariat avec l’Organisation des Nations Unies pour l’Alimentation et l’Agriculture (FAO), le Haut-Commissariat des Droits de l’Homme (HCDH), la Commission Nationale Indépendante des Droits de l’Homme (CNIDH), l’Organisation Internationale pour les Migrations (OIM), et la Helvetas, un dialogue entre les acteurs pour la protection des femmes migrantes malagasy contre les violences à travers la promotion de leurs droits au travail décent a été organisé à Andapa les 29 et 30 septembre 2017. L’objectif étant de sensibiliser la population sur le l’effet néfaste de la migration clandestine.</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161.</w:t>
      </w:r>
      <w:r w:rsidRPr="009E0164">
        <w:rPr>
          <w:rFonts w:asciiTheme="majorBidi" w:hAnsiTheme="majorBidi" w:cstheme="majorBidi"/>
        </w:rPr>
        <w:tab/>
      </w:r>
      <w:r w:rsidR="00906094" w:rsidRPr="009E0164">
        <w:rPr>
          <w:rFonts w:asciiTheme="majorBidi" w:hAnsiTheme="majorBidi" w:cstheme="majorBidi"/>
        </w:rPr>
        <w:t>À</w:t>
      </w:r>
      <w:r w:rsidR="00C9300F" w:rsidRPr="009E0164">
        <w:rPr>
          <w:rFonts w:asciiTheme="majorBidi" w:hAnsiTheme="majorBidi" w:cstheme="majorBidi"/>
        </w:rPr>
        <w:t xml:space="preserve"> l’issue de ce dialogue, des recommandations dans le cadre de la protection des droits des femmes migrantes ont été ressorties.</w:t>
      </w:r>
    </w:p>
    <w:p w:rsidR="00C9300F" w:rsidRPr="009E0164" w:rsidRDefault="00FC7D85" w:rsidP="00906094">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t xml:space="preserve">Réponses à la question </w:t>
      </w:r>
      <w:r w:rsidR="00906094" w:rsidRPr="009E0164">
        <w:rPr>
          <w:rFonts w:asciiTheme="majorBidi" w:hAnsiTheme="majorBidi" w:cstheme="majorBidi"/>
        </w:rPr>
        <w:t>n</w:t>
      </w:r>
      <w:r w:rsidR="00906094" w:rsidRPr="009E0164">
        <w:rPr>
          <w:rFonts w:asciiTheme="majorBidi" w:hAnsiTheme="majorBidi" w:cstheme="majorBidi"/>
          <w:vertAlign w:val="superscript"/>
        </w:rPr>
        <w:t>o</w:t>
      </w:r>
      <w:r w:rsidR="00906094" w:rsidRPr="009E0164">
        <w:rPr>
          <w:rFonts w:asciiTheme="majorBidi" w:hAnsiTheme="majorBidi" w:cstheme="majorBidi"/>
        </w:rPr>
        <w:t> </w:t>
      </w:r>
      <w:r w:rsidRPr="009E0164">
        <w:rPr>
          <w:rFonts w:asciiTheme="majorBidi" w:hAnsiTheme="majorBidi" w:cstheme="majorBidi"/>
        </w:rPr>
        <w:t>29</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162.</w:t>
      </w:r>
      <w:r w:rsidRPr="009E0164">
        <w:rPr>
          <w:rFonts w:asciiTheme="majorBidi" w:hAnsiTheme="majorBidi" w:cstheme="majorBidi"/>
        </w:rPr>
        <w:tab/>
      </w:r>
      <w:r w:rsidR="00C9300F" w:rsidRPr="009E0164">
        <w:rPr>
          <w:rFonts w:asciiTheme="majorBidi" w:hAnsiTheme="majorBidi" w:cstheme="majorBidi"/>
        </w:rPr>
        <w:t>Les données relatives à la situation des enfants laissés par des parents qui se rendent à l</w:t>
      </w:r>
      <w:r w:rsidR="00557370" w:rsidRPr="009E0164">
        <w:rPr>
          <w:rFonts w:asciiTheme="majorBidi" w:hAnsiTheme="majorBidi" w:cstheme="majorBidi"/>
        </w:rPr>
        <w:t>’</w:t>
      </w:r>
      <w:r w:rsidR="00C9300F" w:rsidRPr="009E0164">
        <w:rPr>
          <w:rFonts w:asciiTheme="majorBidi" w:hAnsiTheme="majorBidi" w:cstheme="majorBidi"/>
        </w:rPr>
        <w:t>étranger ne sont pas disponibles du fait généralement que les enfants sont laissés sous tutelle des membres de la famille et non à l’</w:t>
      </w:r>
      <w:r w:rsidR="00C8564D">
        <w:rPr>
          <w:rFonts w:asciiTheme="majorBidi" w:hAnsiTheme="majorBidi" w:cstheme="majorBidi"/>
        </w:rPr>
        <w:t>État</w:t>
      </w:r>
      <w:r w:rsidR="00C9300F" w:rsidRPr="009E0164">
        <w:rPr>
          <w:rFonts w:asciiTheme="majorBidi" w:hAnsiTheme="majorBidi" w:cstheme="majorBidi"/>
        </w:rPr>
        <w:t xml:space="preserve">. </w:t>
      </w:r>
    </w:p>
    <w:p w:rsidR="00C9300F" w:rsidRPr="009E0164" w:rsidRDefault="00FC7D85" w:rsidP="00FC7D85">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t>Article 67</w:t>
      </w:r>
    </w:p>
    <w:p w:rsidR="00C9300F" w:rsidRPr="009E0164" w:rsidRDefault="00FC7D85" w:rsidP="00906094">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906094" w:rsidRPr="009E0164">
        <w:rPr>
          <w:rFonts w:asciiTheme="majorBidi" w:hAnsiTheme="majorBidi" w:cstheme="majorBidi"/>
        </w:rPr>
        <w:t>n</w:t>
      </w:r>
      <w:r w:rsidR="00906094" w:rsidRPr="009E0164">
        <w:rPr>
          <w:rFonts w:asciiTheme="majorBidi" w:hAnsiTheme="majorBidi" w:cstheme="majorBidi"/>
          <w:vertAlign w:val="superscript"/>
        </w:rPr>
        <w:t>o</w:t>
      </w:r>
      <w:r w:rsidR="00906094" w:rsidRPr="009E0164">
        <w:rPr>
          <w:rFonts w:asciiTheme="majorBidi" w:hAnsiTheme="majorBidi" w:cstheme="majorBidi"/>
        </w:rPr>
        <w:t> </w:t>
      </w:r>
      <w:r w:rsidR="00C9300F" w:rsidRPr="009E0164">
        <w:rPr>
          <w:rFonts w:asciiTheme="majorBidi" w:hAnsiTheme="majorBidi" w:cstheme="majorBidi"/>
        </w:rPr>
        <w:t>30 sur les mesures prises pour les travailleurs migrants qui</w:t>
      </w:r>
      <w:r w:rsidR="00725E46" w:rsidRPr="009E0164">
        <w:rPr>
          <w:rFonts w:asciiTheme="majorBidi" w:hAnsiTheme="majorBidi" w:cstheme="majorBidi"/>
        </w:rPr>
        <w:t> </w:t>
      </w:r>
      <w:r w:rsidR="00C9300F" w:rsidRPr="009E0164">
        <w:rPr>
          <w:rFonts w:asciiTheme="majorBidi" w:hAnsiTheme="majorBidi" w:cstheme="majorBidi"/>
        </w:rPr>
        <w:t>décident de retourner au pays ou qui se trou</w:t>
      </w:r>
      <w:r w:rsidRPr="009E0164">
        <w:rPr>
          <w:rFonts w:asciiTheme="majorBidi" w:hAnsiTheme="majorBidi" w:cstheme="majorBidi"/>
        </w:rPr>
        <w:t>vent en situation irrégulière</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163.</w:t>
      </w:r>
      <w:r w:rsidRPr="009E0164">
        <w:rPr>
          <w:rFonts w:asciiTheme="majorBidi" w:hAnsiTheme="majorBidi" w:cstheme="majorBidi"/>
        </w:rPr>
        <w:tab/>
      </w:r>
      <w:r w:rsidR="00C9300F" w:rsidRPr="009E0164">
        <w:rPr>
          <w:rFonts w:asciiTheme="majorBidi" w:hAnsiTheme="majorBidi" w:cstheme="majorBidi"/>
        </w:rPr>
        <w:t>Le Gouvernement, avec l’appui de l’OIM ou de l’Ambassade de l’</w:t>
      </w:r>
      <w:r w:rsidR="00C8564D">
        <w:rPr>
          <w:rFonts w:asciiTheme="majorBidi" w:hAnsiTheme="majorBidi" w:cstheme="majorBidi"/>
        </w:rPr>
        <w:t>État</w:t>
      </w:r>
      <w:r w:rsidR="00C9300F" w:rsidRPr="009E0164">
        <w:rPr>
          <w:rFonts w:asciiTheme="majorBidi" w:hAnsiTheme="majorBidi" w:cstheme="majorBidi"/>
        </w:rPr>
        <w:t xml:space="preserve"> d’emploi, prend en charge le rapatriement de ses ressortissants se trouvant en situation irrégulière.</w:t>
      </w:r>
    </w:p>
    <w:p w:rsidR="00C9300F" w:rsidRPr="009E0164" w:rsidRDefault="00CA190E" w:rsidP="009E0164">
      <w:pPr>
        <w:pStyle w:val="SingleTxtG"/>
        <w:rPr>
          <w:rFonts w:asciiTheme="majorBidi" w:hAnsiTheme="majorBidi" w:cstheme="majorBidi"/>
        </w:rPr>
      </w:pPr>
      <w:r w:rsidRPr="009E0164">
        <w:rPr>
          <w:rFonts w:asciiTheme="majorBidi" w:hAnsiTheme="majorBidi" w:cstheme="majorBidi"/>
        </w:rPr>
        <w:t>164.</w:t>
      </w:r>
      <w:r w:rsidRPr="009E0164">
        <w:rPr>
          <w:rFonts w:asciiTheme="majorBidi" w:hAnsiTheme="majorBidi" w:cstheme="majorBidi"/>
        </w:rPr>
        <w:tab/>
      </w:r>
      <w:r w:rsidR="00C9300F" w:rsidRPr="009E0164">
        <w:rPr>
          <w:rFonts w:asciiTheme="majorBidi" w:hAnsiTheme="majorBidi" w:cstheme="majorBidi"/>
        </w:rPr>
        <w:t xml:space="preserve">Sur la libre circulation des ressortissants nationaux et étrangers, la loi </w:t>
      </w:r>
      <w:r w:rsidR="00906094" w:rsidRPr="009E0164">
        <w:rPr>
          <w:rFonts w:asciiTheme="majorBidi" w:hAnsiTheme="majorBidi" w:cstheme="majorBidi"/>
        </w:rPr>
        <w:t>n</w:t>
      </w:r>
      <w:r w:rsidR="00906094" w:rsidRPr="009E0164">
        <w:rPr>
          <w:rFonts w:asciiTheme="majorBidi" w:hAnsiTheme="majorBidi" w:cstheme="majorBidi"/>
          <w:vertAlign w:val="superscript"/>
        </w:rPr>
        <w:t>o</w:t>
      </w:r>
      <w:r w:rsidR="00906094" w:rsidRPr="009E0164">
        <w:rPr>
          <w:rFonts w:asciiTheme="majorBidi" w:hAnsiTheme="majorBidi" w:cstheme="majorBidi"/>
        </w:rPr>
        <w:t> </w:t>
      </w:r>
      <w:r w:rsidR="00C9300F" w:rsidRPr="009E0164">
        <w:rPr>
          <w:rFonts w:asciiTheme="majorBidi" w:hAnsiTheme="majorBidi" w:cstheme="majorBidi"/>
        </w:rPr>
        <w:t>91-025 du 12</w:t>
      </w:r>
      <w:r w:rsidR="00DB7851">
        <w:rPr>
          <w:rFonts w:asciiTheme="majorBidi" w:hAnsiTheme="majorBidi" w:cstheme="majorBidi"/>
        </w:rPr>
        <w:t> a</w:t>
      </w:r>
      <w:r w:rsidR="00C9300F" w:rsidRPr="009E0164">
        <w:rPr>
          <w:rFonts w:asciiTheme="majorBidi" w:hAnsiTheme="majorBidi" w:cstheme="majorBidi"/>
        </w:rPr>
        <w:t>oût 1991 portant organisation et contrôle de la circulation des nationaux vers l’Extérieur en son article 2 prévoit que «</w:t>
      </w:r>
      <w:r w:rsidR="00906094" w:rsidRPr="009E0164">
        <w:rPr>
          <w:rFonts w:asciiTheme="majorBidi" w:hAnsiTheme="majorBidi" w:cstheme="majorBidi"/>
        </w:rPr>
        <w:t> </w:t>
      </w:r>
      <w:r w:rsidR="00C9300F" w:rsidRPr="009E0164">
        <w:rPr>
          <w:rFonts w:asciiTheme="majorBidi" w:hAnsiTheme="majorBidi" w:cstheme="majorBidi"/>
        </w:rPr>
        <w:t>Sous réserve des dispositions de l’article 9 de la présente loi, tout citoyen malgache est libre de quitter le territoire national et d’y revenir</w:t>
      </w:r>
      <w:r w:rsidR="00906094" w:rsidRPr="009E0164">
        <w:rPr>
          <w:rFonts w:asciiTheme="majorBidi" w:hAnsiTheme="majorBidi" w:cstheme="majorBidi"/>
        </w:rPr>
        <w:t> </w:t>
      </w:r>
      <w:r w:rsidR="00C9300F" w:rsidRPr="009E0164">
        <w:rPr>
          <w:rFonts w:asciiTheme="majorBidi" w:hAnsiTheme="majorBidi" w:cstheme="majorBidi"/>
        </w:rPr>
        <w:t>». Cette disposition s’applique aux travailleurs auprès de l’</w:t>
      </w:r>
      <w:r w:rsidR="00C8564D">
        <w:rPr>
          <w:rFonts w:asciiTheme="majorBidi" w:hAnsiTheme="majorBidi" w:cstheme="majorBidi"/>
        </w:rPr>
        <w:t>État</w:t>
      </w:r>
      <w:r w:rsidR="00C9300F" w:rsidRPr="009E0164">
        <w:rPr>
          <w:rFonts w:asciiTheme="majorBidi" w:hAnsiTheme="majorBidi" w:cstheme="majorBidi"/>
        </w:rPr>
        <w:t xml:space="preserve"> d’emploi quel que soit leur situation.</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165.</w:t>
      </w:r>
      <w:r w:rsidRPr="009E0164">
        <w:rPr>
          <w:rFonts w:asciiTheme="majorBidi" w:hAnsiTheme="majorBidi" w:cstheme="majorBidi"/>
        </w:rPr>
        <w:tab/>
      </w:r>
      <w:r w:rsidR="00C9300F" w:rsidRPr="009E0164">
        <w:rPr>
          <w:rFonts w:asciiTheme="majorBidi" w:hAnsiTheme="majorBidi" w:cstheme="majorBidi"/>
        </w:rPr>
        <w:t>Aucune mesure d’interdiction d’entrée ne peut être prononcée à l’encontre d’un ressortissant malagasy s’il veut rentrer au pays.</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166.</w:t>
      </w:r>
      <w:r w:rsidRPr="009E0164">
        <w:rPr>
          <w:rFonts w:asciiTheme="majorBidi" w:hAnsiTheme="majorBidi" w:cstheme="majorBidi"/>
        </w:rPr>
        <w:tab/>
      </w:r>
      <w:r w:rsidR="00C9300F" w:rsidRPr="009E0164">
        <w:rPr>
          <w:rFonts w:asciiTheme="majorBidi" w:hAnsiTheme="majorBidi" w:cstheme="majorBidi"/>
        </w:rPr>
        <w:t>Dans la pratique, les nationaux qui veulent rentrer au pays peuvent voyager avec le document de voyage en sa possession même si ce dernier est déjà invalide. Sinon, il peut demander un laissez-passer auprès de la représentation diplomatique de Madagascar dans l’</w:t>
      </w:r>
      <w:r w:rsidR="00C8564D">
        <w:rPr>
          <w:rFonts w:asciiTheme="majorBidi" w:hAnsiTheme="majorBidi" w:cstheme="majorBidi"/>
        </w:rPr>
        <w:t>État</w:t>
      </w:r>
      <w:r w:rsidR="00C9300F" w:rsidRPr="009E0164">
        <w:rPr>
          <w:rFonts w:asciiTheme="majorBidi" w:hAnsiTheme="majorBidi" w:cstheme="majorBidi"/>
        </w:rPr>
        <w:t xml:space="preserve"> d’emploi. C’est le cas généralement pour les enfants des travailleurs migrants nés à l’étranger. </w:t>
      </w:r>
    </w:p>
    <w:p w:rsidR="00C9300F" w:rsidRPr="009E0164" w:rsidRDefault="00825AC1" w:rsidP="00825AC1">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t>Article 68</w:t>
      </w:r>
    </w:p>
    <w:p w:rsidR="00C9300F" w:rsidRPr="009E0164" w:rsidRDefault="00825AC1" w:rsidP="00906094">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 xml:space="preserve">Réponse à la question </w:t>
      </w:r>
      <w:r w:rsidR="00906094" w:rsidRPr="009E0164">
        <w:rPr>
          <w:rFonts w:asciiTheme="majorBidi" w:hAnsiTheme="majorBidi" w:cstheme="majorBidi"/>
        </w:rPr>
        <w:t>n</w:t>
      </w:r>
      <w:r w:rsidR="00906094" w:rsidRPr="009E0164">
        <w:rPr>
          <w:rFonts w:asciiTheme="majorBidi" w:hAnsiTheme="majorBidi" w:cstheme="majorBidi"/>
          <w:vertAlign w:val="superscript"/>
        </w:rPr>
        <w:t>o</w:t>
      </w:r>
      <w:r w:rsidR="00906094" w:rsidRPr="009E0164">
        <w:rPr>
          <w:rFonts w:asciiTheme="majorBidi" w:hAnsiTheme="majorBidi" w:cstheme="majorBidi"/>
        </w:rPr>
        <w:t> </w:t>
      </w:r>
      <w:r w:rsidR="00C9300F" w:rsidRPr="009E0164">
        <w:rPr>
          <w:rFonts w:asciiTheme="majorBidi" w:hAnsiTheme="majorBidi" w:cstheme="majorBidi"/>
        </w:rPr>
        <w:t xml:space="preserve">31 sur la lutte </w:t>
      </w:r>
      <w:r w:rsidRPr="009E0164">
        <w:rPr>
          <w:rFonts w:asciiTheme="majorBidi" w:hAnsiTheme="majorBidi" w:cstheme="majorBidi"/>
        </w:rPr>
        <w:t>contre la traite des personnes</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167.</w:t>
      </w:r>
      <w:r w:rsidRPr="009E0164">
        <w:rPr>
          <w:rFonts w:asciiTheme="majorBidi" w:hAnsiTheme="majorBidi" w:cstheme="majorBidi"/>
        </w:rPr>
        <w:tab/>
      </w:r>
      <w:r w:rsidR="00C9300F" w:rsidRPr="009E0164">
        <w:rPr>
          <w:rFonts w:asciiTheme="majorBidi" w:hAnsiTheme="majorBidi" w:cstheme="majorBidi"/>
        </w:rPr>
        <w:t>Pour prévenir et combattre efficacement la traite des personnes, en particuliers des femmes et des enfants, des programmes et mesures de coopération avec les organismes internationaux spécialisés, notamment le PNUD, l’UNICEF et l’OIM, ont été développés.</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168.</w:t>
      </w:r>
      <w:r w:rsidRPr="009E0164">
        <w:rPr>
          <w:rFonts w:asciiTheme="majorBidi" w:hAnsiTheme="majorBidi" w:cstheme="majorBidi"/>
        </w:rPr>
        <w:tab/>
      </w:r>
      <w:r w:rsidR="00C9300F" w:rsidRPr="009E0164">
        <w:rPr>
          <w:rFonts w:asciiTheme="majorBidi" w:hAnsiTheme="majorBidi" w:cstheme="majorBidi"/>
        </w:rPr>
        <w:t>Cette coopération se fait notamment à travers des appuis techniques et financiers pour la réalisation des activités de sensibilisation du grand public, de vulgarisation la loi anti-traite, de l’élaboration des manuels de procédures et de prise en charge et enfin la formations des acteurs dans la lutte.</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169.</w:t>
      </w:r>
      <w:r w:rsidRPr="009E0164">
        <w:rPr>
          <w:rFonts w:asciiTheme="majorBidi" w:hAnsiTheme="majorBidi" w:cstheme="majorBidi"/>
        </w:rPr>
        <w:tab/>
      </w:r>
      <w:r w:rsidR="00C9300F" w:rsidRPr="009E0164">
        <w:rPr>
          <w:rFonts w:asciiTheme="majorBidi" w:hAnsiTheme="majorBidi" w:cstheme="majorBidi"/>
        </w:rPr>
        <w:t>Par ailleurs, des programmes de conclusion d’accords bilatéraux sont inscrits dans la stratégie gouvernementale afin d’établir une coopération en matière pénale favorisant l’entraide judiciaire et l’extradition entre Madagascar et les pays de transit ou de destination.</w:t>
      </w:r>
    </w:p>
    <w:p w:rsidR="00C9300F" w:rsidRPr="009E0164" w:rsidRDefault="00924A82" w:rsidP="00906094">
      <w:pPr>
        <w:pStyle w:val="H4G"/>
        <w:rPr>
          <w:rFonts w:asciiTheme="majorBidi" w:hAnsiTheme="majorBidi" w:cstheme="majorBidi"/>
        </w:rPr>
      </w:pPr>
      <w:r w:rsidRPr="009E0164">
        <w:rPr>
          <w:rFonts w:asciiTheme="majorBidi" w:hAnsiTheme="majorBidi" w:cstheme="majorBidi"/>
        </w:rPr>
        <w:lastRenderedPageBreak/>
        <w:tab/>
      </w:r>
      <w:r w:rsidRPr="009E0164">
        <w:rPr>
          <w:rFonts w:asciiTheme="majorBidi" w:hAnsiTheme="majorBidi" w:cstheme="majorBidi"/>
        </w:rPr>
        <w:tab/>
      </w:r>
      <w:r w:rsidR="00C9300F" w:rsidRPr="009E0164">
        <w:rPr>
          <w:rFonts w:asciiTheme="majorBidi" w:hAnsiTheme="majorBidi" w:cstheme="majorBidi"/>
        </w:rPr>
        <w:t xml:space="preserve">Loi </w:t>
      </w:r>
      <w:r w:rsidR="00906094" w:rsidRPr="009E0164">
        <w:rPr>
          <w:rFonts w:asciiTheme="majorBidi" w:hAnsiTheme="majorBidi" w:cstheme="majorBidi"/>
        </w:rPr>
        <w:t>n</w:t>
      </w:r>
      <w:r w:rsidR="00906094" w:rsidRPr="009E0164">
        <w:rPr>
          <w:rFonts w:asciiTheme="majorBidi" w:hAnsiTheme="majorBidi" w:cstheme="majorBidi"/>
          <w:vertAlign w:val="superscript"/>
        </w:rPr>
        <w:t>o</w:t>
      </w:r>
      <w:r w:rsidR="00906094" w:rsidRPr="009E0164">
        <w:rPr>
          <w:rFonts w:asciiTheme="majorBidi" w:hAnsiTheme="majorBidi" w:cstheme="majorBidi"/>
        </w:rPr>
        <w:t> </w:t>
      </w:r>
      <w:r w:rsidR="00C9300F" w:rsidRPr="009E0164">
        <w:rPr>
          <w:rFonts w:asciiTheme="majorBidi" w:hAnsiTheme="majorBidi" w:cstheme="majorBidi"/>
        </w:rPr>
        <w:t>2014-040 du 20 janvier 2015 sur la lutte contre la trai</w:t>
      </w:r>
      <w:r w:rsidRPr="009E0164">
        <w:rPr>
          <w:rFonts w:asciiTheme="majorBidi" w:hAnsiTheme="majorBidi" w:cstheme="majorBidi"/>
        </w:rPr>
        <w:t>te des personnes</w:t>
      </w:r>
    </w:p>
    <w:p w:rsidR="00C9300F" w:rsidRPr="009E0164" w:rsidRDefault="00CA190E" w:rsidP="00906094">
      <w:pPr>
        <w:pStyle w:val="SingleTxtG"/>
        <w:rPr>
          <w:rFonts w:asciiTheme="majorBidi" w:hAnsiTheme="majorBidi" w:cstheme="majorBidi"/>
        </w:rPr>
      </w:pPr>
      <w:r w:rsidRPr="009E0164">
        <w:rPr>
          <w:rFonts w:asciiTheme="majorBidi" w:hAnsiTheme="majorBidi" w:cstheme="majorBidi"/>
        </w:rPr>
        <w:t>170.</w:t>
      </w:r>
      <w:r w:rsidRPr="009E0164">
        <w:rPr>
          <w:rFonts w:asciiTheme="majorBidi" w:hAnsiTheme="majorBidi" w:cstheme="majorBidi"/>
        </w:rPr>
        <w:tab/>
      </w:r>
      <w:r w:rsidR="00C9300F" w:rsidRPr="009E0164">
        <w:rPr>
          <w:rFonts w:asciiTheme="majorBidi" w:hAnsiTheme="majorBidi" w:cstheme="majorBidi"/>
        </w:rPr>
        <w:t xml:space="preserve">Dans le cadre de la mise en œuvre effective de la loi </w:t>
      </w:r>
      <w:r w:rsidR="00906094" w:rsidRPr="009E0164">
        <w:rPr>
          <w:rFonts w:asciiTheme="majorBidi" w:hAnsiTheme="majorBidi" w:cstheme="majorBidi"/>
        </w:rPr>
        <w:t>n</w:t>
      </w:r>
      <w:r w:rsidR="00906094" w:rsidRPr="009E0164">
        <w:rPr>
          <w:rFonts w:asciiTheme="majorBidi" w:hAnsiTheme="majorBidi" w:cstheme="majorBidi"/>
          <w:vertAlign w:val="superscript"/>
        </w:rPr>
        <w:t>o</w:t>
      </w:r>
      <w:r w:rsidR="00906094" w:rsidRPr="009E0164">
        <w:rPr>
          <w:rFonts w:asciiTheme="majorBidi" w:hAnsiTheme="majorBidi" w:cstheme="majorBidi"/>
        </w:rPr>
        <w:t> </w:t>
      </w:r>
      <w:r w:rsidR="00C9300F" w:rsidRPr="009E0164">
        <w:rPr>
          <w:rFonts w:asciiTheme="majorBidi" w:hAnsiTheme="majorBidi" w:cstheme="majorBidi"/>
        </w:rPr>
        <w:t>2014-040 du 20 janvier 2015 sur la lutte contre la traite des personnes, des cas de traite ont été enregistrés et jugés auprès du Tribunal de Première Instance d’Antananarivo depuis 2015 (cf. annexe 4</w:t>
      </w:r>
      <w:r w:rsidR="00725E46" w:rsidRPr="009E0164">
        <w:rPr>
          <w:rFonts w:asciiTheme="majorBidi" w:hAnsiTheme="majorBidi" w:cstheme="majorBidi"/>
        </w:rPr>
        <w:t> </w:t>
      </w:r>
      <w:r w:rsidR="00C9300F" w:rsidRPr="009E0164">
        <w:rPr>
          <w:rFonts w:asciiTheme="majorBidi" w:hAnsiTheme="majorBidi" w:cstheme="majorBidi"/>
        </w:rPr>
        <w:t>: tableau statistique des cas de traite auprès du TPI d’Antananarivo).</w:t>
      </w:r>
    </w:p>
    <w:p w:rsidR="00C9300F" w:rsidRPr="009E0164" w:rsidRDefault="00924A82" w:rsidP="00F50552">
      <w:pPr>
        <w:pStyle w:val="H4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Bureau National de Lutte contre la Traite d</w:t>
      </w:r>
      <w:r w:rsidR="00F50552" w:rsidRPr="009E0164">
        <w:rPr>
          <w:rFonts w:asciiTheme="majorBidi" w:hAnsiTheme="majorBidi" w:cstheme="majorBidi"/>
        </w:rPr>
        <w:t>es Etres Humains ou BNLTEH</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171.</w:t>
      </w:r>
      <w:r w:rsidRPr="009E0164">
        <w:rPr>
          <w:rFonts w:asciiTheme="majorBidi" w:hAnsiTheme="majorBidi" w:cstheme="majorBidi"/>
        </w:rPr>
        <w:tab/>
      </w:r>
      <w:r w:rsidR="00C9300F" w:rsidRPr="009E0164">
        <w:rPr>
          <w:rFonts w:asciiTheme="majorBidi" w:hAnsiTheme="majorBidi" w:cstheme="majorBidi"/>
        </w:rPr>
        <w:t>Le Gouvernement Malgache est soucieux de consolider en son sein les liens de coordination et de synergie qui existent entre toutes les parties prenantes à la prévention et à la lutte contre la traite des personnes, en mettant en place le BNLTEH.</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172.</w:t>
      </w:r>
      <w:r w:rsidRPr="009E0164">
        <w:rPr>
          <w:rFonts w:asciiTheme="majorBidi" w:hAnsiTheme="majorBidi" w:cstheme="majorBidi"/>
        </w:rPr>
        <w:tab/>
      </w:r>
      <w:r w:rsidR="00C9300F" w:rsidRPr="009E0164">
        <w:rPr>
          <w:rFonts w:asciiTheme="majorBidi" w:hAnsiTheme="majorBidi" w:cstheme="majorBidi"/>
        </w:rPr>
        <w:t>Rattaché à la Primature, le BNLTEH a pour missions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24A82" w:rsidRPr="009E0164">
        <w:rPr>
          <w:rFonts w:asciiTheme="majorBidi" w:hAnsiTheme="majorBidi" w:cstheme="majorBidi"/>
        </w:rPr>
        <w:t>D’élaborer</w:t>
      </w:r>
      <w:r w:rsidR="00C9300F" w:rsidRPr="009E0164">
        <w:rPr>
          <w:rFonts w:asciiTheme="majorBidi" w:hAnsiTheme="majorBidi" w:cstheme="majorBidi"/>
        </w:rPr>
        <w:t xml:space="preserve"> une politique nationale de lutte contre la traite des êtres humains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24A82" w:rsidRPr="009E0164">
        <w:rPr>
          <w:rFonts w:asciiTheme="majorBidi" w:hAnsiTheme="majorBidi" w:cstheme="majorBidi"/>
        </w:rPr>
        <w:t>D’harmoniser</w:t>
      </w:r>
      <w:r w:rsidR="00C9300F" w:rsidRPr="009E0164">
        <w:rPr>
          <w:rFonts w:asciiTheme="majorBidi" w:hAnsiTheme="majorBidi" w:cstheme="majorBidi"/>
        </w:rPr>
        <w:t xml:space="preserve"> et de coordonner les actions de prévention et de protection des victimes de traite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24A82" w:rsidRPr="009E0164">
        <w:rPr>
          <w:rFonts w:asciiTheme="majorBidi" w:hAnsiTheme="majorBidi" w:cstheme="majorBidi"/>
        </w:rPr>
        <w:t>De</w:t>
      </w:r>
      <w:r w:rsidR="00C9300F" w:rsidRPr="009E0164">
        <w:rPr>
          <w:rFonts w:asciiTheme="majorBidi" w:hAnsiTheme="majorBidi" w:cstheme="majorBidi"/>
        </w:rPr>
        <w:t xml:space="preserve"> centraliser les informations et les données relatives à la traite des êtres humains, et les exploiter en vue de l’élaboration d’une politique nationale de prévention de la criminalité liée à la traite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24A82" w:rsidRPr="009E0164">
        <w:rPr>
          <w:rFonts w:asciiTheme="majorBidi" w:hAnsiTheme="majorBidi" w:cstheme="majorBidi"/>
        </w:rPr>
        <w:t>D’assurer</w:t>
      </w:r>
      <w:r w:rsidR="00C9300F" w:rsidRPr="009E0164">
        <w:rPr>
          <w:rFonts w:asciiTheme="majorBidi" w:hAnsiTheme="majorBidi" w:cstheme="majorBidi"/>
        </w:rPr>
        <w:t xml:space="preserve"> le suivi de la mise en œuvre du plan national d’actions de lutte contre la traite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924A82" w:rsidRPr="009E0164">
        <w:rPr>
          <w:rFonts w:asciiTheme="majorBidi" w:hAnsiTheme="majorBidi" w:cstheme="majorBidi"/>
        </w:rPr>
        <w:t>De</w:t>
      </w:r>
      <w:r w:rsidR="00C9300F" w:rsidRPr="009E0164">
        <w:rPr>
          <w:rFonts w:asciiTheme="majorBidi" w:hAnsiTheme="majorBidi" w:cstheme="majorBidi"/>
        </w:rPr>
        <w:t xml:space="preserve"> fournir à titre consultatif à l’Exécutif, au Législatif, à l’institution judiciaire, et policière et à tout autre organe compétant, soit sur sa propre initiative, soit à la demande des autorités concernées, des avis, recommandations ou propositions et rapports liés à toute question touchant la lutte contre la traie des êtres humains.</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173.</w:t>
      </w:r>
      <w:r w:rsidRPr="009E0164">
        <w:rPr>
          <w:rFonts w:asciiTheme="majorBidi" w:hAnsiTheme="majorBidi" w:cstheme="majorBidi"/>
        </w:rPr>
        <w:tab/>
      </w:r>
      <w:r w:rsidR="00C9300F" w:rsidRPr="009E0164">
        <w:rPr>
          <w:rFonts w:asciiTheme="majorBidi" w:hAnsiTheme="majorBidi" w:cstheme="majorBidi"/>
        </w:rPr>
        <w:t>Le Bureau National de Lutte contre la Traite des êtres humains émet des propositions en faveur de la coopération judiciaire, policière, diplomatique en vue d’une lutte efficace contre la traite à caractère transnational.</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174.</w:t>
      </w:r>
      <w:r w:rsidRPr="009E0164">
        <w:rPr>
          <w:rFonts w:asciiTheme="majorBidi" w:hAnsiTheme="majorBidi" w:cstheme="majorBidi"/>
        </w:rPr>
        <w:tab/>
      </w:r>
      <w:r w:rsidR="00C9300F" w:rsidRPr="009E0164">
        <w:rPr>
          <w:rFonts w:asciiTheme="majorBidi" w:hAnsiTheme="majorBidi" w:cstheme="majorBidi"/>
        </w:rPr>
        <w:t xml:space="preserve">Il est également chargé de renforcer la collaboration entre les Cours et Tribunaux, les Services de Polices Judiciaires avec notamment les acteurs directement concernés par la chaîne migratoire dont la Police de l’Air et des Frontières, le service des Douanes et l’Interpol. </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175.</w:t>
      </w:r>
      <w:r w:rsidRPr="009E0164">
        <w:rPr>
          <w:rFonts w:asciiTheme="majorBidi" w:hAnsiTheme="majorBidi" w:cstheme="majorBidi"/>
        </w:rPr>
        <w:tab/>
      </w:r>
      <w:r w:rsidR="00C9300F" w:rsidRPr="009E0164">
        <w:rPr>
          <w:rFonts w:asciiTheme="majorBidi" w:hAnsiTheme="majorBidi" w:cstheme="majorBidi"/>
        </w:rPr>
        <w:t>En cas de nécessité, le Bureau national peut d’office intervenir auprès des services spécialisés en charge de la lutte contre la traite.</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176.</w:t>
      </w:r>
      <w:r w:rsidRPr="009E0164">
        <w:rPr>
          <w:rFonts w:asciiTheme="majorBidi" w:hAnsiTheme="majorBidi" w:cstheme="majorBidi"/>
        </w:rPr>
        <w:tab/>
      </w:r>
      <w:r w:rsidR="00C9300F" w:rsidRPr="009E0164">
        <w:rPr>
          <w:rFonts w:asciiTheme="majorBidi" w:hAnsiTheme="majorBidi" w:cstheme="majorBidi"/>
        </w:rPr>
        <w:t>Le BNLTEH dispose de ressources financières, inscrites dans la loi des finances de l’</w:t>
      </w:r>
      <w:r w:rsidR="00C8564D">
        <w:rPr>
          <w:rFonts w:asciiTheme="majorBidi" w:hAnsiTheme="majorBidi" w:cstheme="majorBidi"/>
        </w:rPr>
        <w:t>État</w:t>
      </w:r>
      <w:r w:rsidR="00C9300F" w:rsidRPr="009E0164">
        <w:rPr>
          <w:rFonts w:asciiTheme="majorBidi" w:hAnsiTheme="majorBidi" w:cstheme="majorBidi"/>
        </w:rPr>
        <w:t xml:space="preserve">. </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177.</w:t>
      </w:r>
      <w:r w:rsidRPr="009E0164">
        <w:rPr>
          <w:rFonts w:asciiTheme="majorBidi" w:hAnsiTheme="majorBidi" w:cstheme="majorBidi"/>
        </w:rPr>
        <w:tab/>
      </w:r>
      <w:r w:rsidR="00C9300F" w:rsidRPr="009E0164">
        <w:rPr>
          <w:rFonts w:asciiTheme="majorBidi" w:hAnsiTheme="majorBidi" w:cstheme="majorBidi"/>
        </w:rPr>
        <w:t>Un secrétariat exécutif sera en outre mis en place pour assurer l’exécution des décisions du BNLTEH.</w:t>
      </w:r>
    </w:p>
    <w:p w:rsidR="00C9300F" w:rsidRPr="009E0164" w:rsidRDefault="00F50552" w:rsidP="00F50552">
      <w:pPr>
        <w:pStyle w:val="H4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PNA</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178.</w:t>
      </w:r>
      <w:r w:rsidRPr="009E0164">
        <w:rPr>
          <w:rFonts w:asciiTheme="majorBidi" w:hAnsiTheme="majorBidi" w:cstheme="majorBidi"/>
        </w:rPr>
        <w:tab/>
      </w:r>
      <w:r w:rsidR="00C9300F" w:rsidRPr="009E0164">
        <w:rPr>
          <w:rFonts w:asciiTheme="majorBidi" w:hAnsiTheme="majorBidi" w:cstheme="majorBidi"/>
        </w:rPr>
        <w:t>Le Ministère de la Justice, en partenariat avec le PNUD et l’ECPAT France, a mené des campagnes de sensibilisation et de vulgarisation de la loi à l’intention des organisations de la société civile et des responsables de l’application de la loi à Nosy be et Tuléar (en 2015), à Fort-Dauphin et Morondava (</w:t>
      </w:r>
      <w:r w:rsidR="00616DDC" w:rsidRPr="009E0164">
        <w:rPr>
          <w:rFonts w:asciiTheme="majorBidi" w:hAnsiTheme="majorBidi" w:cstheme="majorBidi"/>
        </w:rPr>
        <w:t>e</w:t>
      </w:r>
      <w:r w:rsidR="00C9300F" w:rsidRPr="009E0164">
        <w:rPr>
          <w:rFonts w:asciiTheme="majorBidi" w:hAnsiTheme="majorBidi" w:cstheme="majorBidi"/>
        </w:rPr>
        <w:t>n 2016), à Majunga, Diego, Nosy Be, Ambositra et Fianarantsoa (en 2017).</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179.</w:t>
      </w:r>
      <w:r w:rsidRPr="009E0164">
        <w:rPr>
          <w:rFonts w:asciiTheme="majorBidi" w:hAnsiTheme="majorBidi" w:cstheme="majorBidi"/>
        </w:rPr>
        <w:tab/>
      </w:r>
      <w:r w:rsidR="00C9300F" w:rsidRPr="009E0164">
        <w:rPr>
          <w:rFonts w:asciiTheme="majorBidi" w:hAnsiTheme="majorBidi" w:cstheme="majorBidi"/>
        </w:rPr>
        <w:t xml:space="preserve">En outre, le Ministère de la Justice, en partenariat avec l’OIM, a élaboré un manuel de procédure destiné à aider les acteurs de la justice pénale à détecter et à juger les cas de traite des êtres humains et à veiller à la protection et à l’accès des victimes à la justice. </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180.</w:t>
      </w:r>
      <w:r w:rsidRPr="009E0164">
        <w:rPr>
          <w:rFonts w:asciiTheme="majorBidi" w:hAnsiTheme="majorBidi" w:cstheme="majorBidi"/>
        </w:rPr>
        <w:tab/>
      </w:r>
      <w:r w:rsidR="00C9300F" w:rsidRPr="009E0164">
        <w:rPr>
          <w:rFonts w:asciiTheme="majorBidi" w:hAnsiTheme="majorBidi" w:cstheme="majorBidi"/>
        </w:rPr>
        <w:t>Par ailleurs, un pool de formateurs en matière de traite des personnes a été mis en place le juillet 2017. Ce pool de formateurs, composé par des Officiers Supérieurs de Police Judiciaire et des Officiers de Police Judiciaire, est chargé de mener des séances de formation dans les régions cibles. L’objectif est de mettre à disposition des outils juridiques nécessaires à la poursuite et la répression des actes de traites et infractions assimilées.</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lastRenderedPageBreak/>
        <w:t>181.</w:t>
      </w:r>
      <w:r w:rsidRPr="009E0164">
        <w:rPr>
          <w:rFonts w:asciiTheme="majorBidi" w:hAnsiTheme="majorBidi" w:cstheme="majorBidi"/>
        </w:rPr>
        <w:tab/>
      </w:r>
      <w:r w:rsidR="00C9300F" w:rsidRPr="009E0164">
        <w:rPr>
          <w:rFonts w:asciiTheme="majorBidi" w:hAnsiTheme="majorBidi" w:cstheme="majorBidi"/>
        </w:rPr>
        <w:t>Dans le même ordre d’idée, le MPPSPF, avec l’appui de l’OIM a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E94C84" w:rsidRPr="009E0164">
        <w:rPr>
          <w:rFonts w:asciiTheme="majorBidi" w:hAnsiTheme="majorBidi" w:cstheme="majorBidi"/>
        </w:rPr>
        <w:t>Élaboré</w:t>
      </w:r>
      <w:r w:rsidR="00C9300F" w:rsidRPr="009E0164">
        <w:rPr>
          <w:rFonts w:asciiTheme="majorBidi" w:hAnsiTheme="majorBidi" w:cstheme="majorBidi"/>
        </w:rPr>
        <w:t xml:space="preserve"> un manuel de prise en charge des victimes</w:t>
      </w:r>
      <w:r w:rsidR="00860CA7" w:rsidRPr="009E0164">
        <w:rPr>
          <w:rFonts w:asciiTheme="majorBidi" w:hAnsiTheme="majorBidi" w:cstheme="majorBidi"/>
        </w:rPr>
        <w:t> ;</w:t>
      </w:r>
    </w:p>
    <w:p w:rsidR="00C9300F" w:rsidRPr="009E0164" w:rsidRDefault="00CA190E" w:rsidP="00CA190E">
      <w:pPr>
        <w:pStyle w:val="Bullet1G"/>
        <w:numPr>
          <w:ilvl w:val="0"/>
          <w:numId w:val="0"/>
        </w:numPr>
        <w:tabs>
          <w:tab w:val="left" w:pos="1701"/>
        </w:tabs>
        <w:ind w:left="1701" w:hanging="170"/>
        <w:rPr>
          <w:rFonts w:asciiTheme="majorBidi" w:hAnsiTheme="majorBidi" w:cstheme="majorBidi"/>
        </w:rPr>
      </w:pPr>
      <w:r w:rsidRPr="009E0164">
        <w:rPr>
          <w:rFonts w:asciiTheme="majorBidi" w:hAnsiTheme="majorBidi" w:cstheme="majorBidi"/>
        </w:rPr>
        <w:t>•</w:t>
      </w:r>
      <w:r w:rsidRPr="009E0164">
        <w:rPr>
          <w:rFonts w:asciiTheme="majorBidi" w:hAnsiTheme="majorBidi" w:cstheme="majorBidi"/>
        </w:rPr>
        <w:tab/>
      </w:r>
      <w:r w:rsidR="00E94C84" w:rsidRPr="009E0164">
        <w:rPr>
          <w:rFonts w:asciiTheme="majorBidi" w:hAnsiTheme="majorBidi" w:cstheme="majorBidi"/>
        </w:rPr>
        <w:t>Organisé</w:t>
      </w:r>
      <w:r w:rsidR="00C9300F" w:rsidRPr="009E0164">
        <w:rPr>
          <w:rFonts w:asciiTheme="majorBidi" w:hAnsiTheme="majorBidi" w:cstheme="majorBidi"/>
        </w:rPr>
        <w:t xml:space="preserve"> des formations à l’intention des acteurs non gouvernementaux tendant à renforcer le rôle et les fonctions de chaque entité.</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182.</w:t>
      </w:r>
      <w:r w:rsidRPr="009E0164">
        <w:rPr>
          <w:rFonts w:asciiTheme="majorBidi" w:hAnsiTheme="majorBidi" w:cstheme="majorBidi"/>
        </w:rPr>
        <w:tab/>
      </w:r>
      <w:r w:rsidR="00C9300F" w:rsidRPr="009E0164">
        <w:rPr>
          <w:rFonts w:asciiTheme="majorBidi" w:hAnsiTheme="majorBidi" w:cstheme="majorBidi"/>
        </w:rPr>
        <w:t xml:space="preserve">Le Gouvernement malgache a également la responsabilité de prendre en charge les victimes à surmonter les effets de la traite des personnes par des mesures de réadaptation, de réinsertion et de retour. </w:t>
      </w:r>
    </w:p>
    <w:p w:rsidR="00C9300F" w:rsidRPr="009E0164" w:rsidRDefault="00E94C84" w:rsidP="009E0164">
      <w:pPr>
        <w:pStyle w:val="H1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S</w:t>
      </w:r>
      <w:r w:rsidRPr="009E0164">
        <w:rPr>
          <w:rFonts w:asciiTheme="majorBidi" w:hAnsiTheme="majorBidi" w:cstheme="majorBidi"/>
        </w:rPr>
        <w:t>ection II</w:t>
      </w:r>
    </w:p>
    <w:p w:rsidR="00C9300F" w:rsidRPr="009E0164" w:rsidRDefault="00E94C84" w:rsidP="00E94C84">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Textes législatifs et réglementaires, politiques, programmes et plans d’action instruments relatifs aux droits de l’homme ratifiés se rapportant à la protection des</w:t>
      </w:r>
      <w:r w:rsidR="00725E46" w:rsidRPr="009E0164">
        <w:rPr>
          <w:rFonts w:asciiTheme="majorBidi" w:hAnsiTheme="majorBidi" w:cstheme="majorBidi"/>
        </w:rPr>
        <w:t> </w:t>
      </w:r>
      <w:r w:rsidR="00C9300F" w:rsidRPr="009E0164">
        <w:rPr>
          <w:rFonts w:asciiTheme="majorBidi" w:hAnsiTheme="majorBidi" w:cstheme="majorBidi"/>
        </w:rPr>
        <w:t>droits des travailleurs migrants et les membres de leur famille</w:t>
      </w:r>
    </w:p>
    <w:p w:rsidR="00C9300F" w:rsidRPr="009E0164" w:rsidRDefault="00CA190E" w:rsidP="00906094">
      <w:pPr>
        <w:pStyle w:val="SingleTxtG"/>
        <w:rPr>
          <w:rFonts w:asciiTheme="majorBidi" w:hAnsiTheme="majorBidi" w:cstheme="majorBidi"/>
        </w:rPr>
      </w:pPr>
      <w:r w:rsidRPr="009E0164">
        <w:rPr>
          <w:rFonts w:asciiTheme="majorBidi" w:hAnsiTheme="majorBidi" w:cstheme="majorBidi"/>
        </w:rPr>
        <w:t>183.</w:t>
      </w:r>
      <w:r w:rsidRPr="009E0164">
        <w:rPr>
          <w:rFonts w:asciiTheme="majorBidi" w:hAnsiTheme="majorBidi" w:cstheme="majorBidi"/>
        </w:rPr>
        <w:tab/>
      </w:r>
      <w:r w:rsidR="00C9300F" w:rsidRPr="009E0164">
        <w:rPr>
          <w:rFonts w:asciiTheme="majorBidi" w:hAnsiTheme="majorBidi" w:cstheme="majorBidi"/>
        </w:rPr>
        <w:t xml:space="preserve">Les renseignements sur la protection des travailleurs migrants et des membres de leur famille, notamment en ce qui concerne les textes législatifs et réglementaires, les politiques, programmes et plans d’action ayant trait à la migration, ainsi que leur portée et leur financement, les instruments relatifs aux droits de l’homme et autres instruments pertinents récemment ratifiés, y compris les Conventions de l’OIT </w:t>
      </w:r>
      <w:r w:rsidR="00906094" w:rsidRPr="009E0164">
        <w:rPr>
          <w:rFonts w:asciiTheme="majorBidi" w:hAnsiTheme="majorBidi" w:cstheme="majorBidi"/>
        </w:rPr>
        <w:t>n</w:t>
      </w:r>
      <w:r w:rsidR="00906094" w:rsidRPr="009E0164">
        <w:rPr>
          <w:rFonts w:asciiTheme="majorBidi" w:hAnsiTheme="majorBidi" w:cstheme="majorBidi"/>
          <w:vertAlign w:val="superscript"/>
        </w:rPr>
        <w:t>o</w:t>
      </w:r>
      <w:r w:rsidR="00906094" w:rsidRPr="009E0164">
        <w:rPr>
          <w:rFonts w:asciiTheme="majorBidi" w:hAnsiTheme="majorBidi" w:cstheme="majorBidi"/>
        </w:rPr>
        <w:t> </w:t>
      </w:r>
      <w:r w:rsidR="00C9300F" w:rsidRPr="009E0164">
        <w:rPr>
          <w:rFonts w:asciiTheme="majorBidi" w:hAnsiTheme="majorBidi" w:cstheme="majorBidi"/>
        </w:rPr>
        <w:t xml:space="preserve">97 sur les travailleurs migrants (révisée) (1949), </w:t>
      </w:r>
      <w:r w:rsidR="00906094" w:rsidRPr="009E0164">
        <w:rPr>
          <w:rFonts w:asciiTheme="majorBidi" w:hAnsiTheme="majorBidi" w:cstheme="majorBidi"/>
        </w:rPr>
        <w:t>n</w:t>
      </w:r>
      <w:r w:rsidR="00906094" w:rsidRPr="009E0164">
        <w:rPr>
          <w:rFonts w:asciiTheme="majorBidi" w:hAnsiTheme="majorBidi" w:cstheme="majorBidi"/>
          <w:vertAlign w:val="superscript"/>
        </w:rPr>
        <w:t>o</w:t>
      </w:r>
      <w:r w:rsidR="00906094" w:rsidRPr="009E0164">
        <w:rPr>
          <w:rFonts w:asciiTheme="majorBidi" w:hAnsiTheme="majorBidi" w:cstheme="majorBidi"/>
        </w:rPr>
        <w:t> </w:t>
      </w:r>
      <w:r w:rsidR="00C9300F" w:rsidRPr="009E0164">
        <w:rPr>
          <w:rFonts w:asciiTheme="majorBidi" w:hAnsiTheme="majorBidi" w:cstheme="majorBidi"/>
        </w:rPr>
        <w:t xml:space="preserve">143 sur les travailleurs migrants (dispositions complémentaires) (1975) et </w:t>
      </w:r>
      <w:r w:rsidR="00906094" w:rsidRPr="009E0164">
        <w:rPr>
          <w:rFonts w:asciiTheme="majorBidi" w:hAnsiTheme="majorBidi" w:cstheme="majorBidi"/>
        </w:rPr>
        <w:t>n</w:t>
      </w:r>
      <w:r w:rsidR="00906094" w:rsidRPr="009E0164">
        <w:rPr>
          <w:rFonts w:asciiTheme="majorBidi" w:hAnsiTheme="majorBidi" w:cstheme="majorBidi"/>
          <w:vertAlign w:val="superscript"/>
        </w:rPr>
        <w:t>o</w:t>
      </w:r>
      <w:r w:rsidR="00906094" w:rsidRPr="009E0164">
        <w:rPr>
          <w:rFonts w:asciiTheme="majorBidi" w:hAnsiTheme="majorBidi" w:cstheme="majorBidi"/>
        </w:rPr>
        <w:t> </w:t>
      </w:r>
      <w:r w:rsidR="00C9300F" w:rsidRPr="009E0164">
        <w:rPr>
          <w:rFonts w:asciiTheme="majorBidi" w:hAnsiTheme="majorBidi" w:cstheme="majorBidi"/>
        </w:rPr>
        <w:t xml:space="preserve">189 sur les travailleuses et travailleurs domestiques (2011) sont déjà fournis dans le document de base commun et la </w:t>
      </w:r>
      <w:r w:rsidR="00E94C84" w:rsidRPr="009E0164">
        <w:rPr>
          <w:rFonts w:asciiTheme="majorBidi" w:hAnsiTheme="majorBidi" w:cstheme="majorBidi"/>
        </w:rPr>
        <w:t>première</w:t>
      </w:r>
      <w:r w:rsidR="00C9300F" w:rsidRPr="009E0164">
        <w:rPr>
          <w:rFonts w:asciiTheme="majorBidi" w:hAnsiTheme="majorBidi" w:cstheme="majorBidi"/>
        </w:rPr>
        <w:t xml:space="preserve"> section du présent rapport.</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184.</w:t>
      </w:r>
      <w:r w:rsidRPr="009E0164">
        <w:rPr>
          <w:rFonts w:asciiTheme="majorBidi" w:hAnsiTheme="majorBidi" w:cstheme="majorBidi"/>
        </w:rPr>
        <w:tab/>
      </w:r>
      <w:r w:rsidR="00C9300F" w:rsidRPr="009E0164">
        <w:rPr>
          <w:rFonts w:asciiTheme="majorBidi" w:hAnsiTheme="majorBidi" w:cstheme="majorBidi"/>
        </w:rPr>
        <w:t>S’agissant des études approfondies récemment effectuées sur la situation des travailleurs migrants et des membres de leur famille, une étude sur le profil de la diaspora malagasy en France a été mené par le Gouvernement par le biais du Ministère des Affaires Etrangères, en partenariat avec l’OIM et la République Française et en collaboration avec le FORIM en 2016.</w:t>
      </w:r>
    </w:p>
    <w:p w:rsidR="00C9300F" w:rsidRPr="009E0164" w:rsidRDefault="00E94C84" w:rsidP="009E0164">
      <w:pPr>
        <w:pStyle w:val="H1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t>Section III</w:t>
      </w:r>
    </w:p>
    <w:p w:rsidR="00C9300F" w:rsidRPr="009E0164" w:rsidRDefault="00E94C84" w:rsidP="00E94C84">
      <w:pPr>
        <w:pStyle w:val="H23G"/>
        <w:rPr>
          <w:rFonts w:asciiTheme="majorBidi" w:hAnsiTheme="majorBidi" w:cstheme="majorBidi"/>
        </w:rPr>
      </w:pPr>
      <w:r w:rsidRPr="009E0164">
        <w:rPr>
          <w:rFonts w:asciiTheme="majorBidi" w:hAnsiTheme="majorBidi" w:cstheme="majorBidi"/>
        </w:rPr>
        <w:tab/>
      </w:r>
      <w:r w:rsidRPr="009E0164">
        <w:rPr>
          <w:rFonts w:asciiTheme="majorBidi" w:hAnsiTheme="majorBidi" w:cstheme="majorBidi"/>
        </w:rPr>
        <w:tab/>
      </w:r>
      <w:r w:rsidR="00C9300F" w:rsidRPr="009E0164">
        <w:rPr>
          <w:rFonts w:asciiTheme="majorBidi" w:hAnsiTheme="majorBidi" w:cstheme="majorBidi"/>
        </w:rPr>
        <w:t>Données, estimations officielles, statistiques et a</w:t>
      </w:r>
      <w:r w:rsidRPr="009E0164">
        <w:rPr>
          <w:rFonts w:asciiTheme="majorBidi" w:hAnsiTheme="majorBidi" w:cstheme="majorBidi"/>
        </w:rPr>
        <w:t>utres informations disponibles</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185.</w:t>
      </w:r>
      <w:r w:rsidRPr="009E0164">
        <w:rPr>
          <w:rFonts w:asciiTheme="majorBidi" w:hAnsiTheme="majorBidi" w:cstheme="majorBidi"/>
        </w:rPr>
        <w:tab/>
      </w:r>
      <w:r w:rsidR="00C9300F" w:rsidRPr="009E0164">
        <w:rPr>
          <w:rFonts w:asciiTheme="majorBidi" w:hAnsiTheme="majorBidi" w:cstheme="majorBidi"/>
        </w:rPr>
        <w:t>Le défaut de données statistiques nationales couvrant tous les domaines se rapportant à la promotion et à la protection des droits des travailleurs migrants et les membres de leur famille figure parmi les difficultés rencontrées par Madagascar dans la mise en œuvre des dispositions de la Convention.</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186.</w:t>
      </w:r>
      <w:r w:rsidRPr="009E0164">
        <w:rPr>
          <w:rFonts w:asciiTheme="majorBidi" w:hAnsiTheme="majorBidi" w:cstheme="majorBidi"/>
        </w:rPr>
        <w:tab/>
      </w:r>
      <w:r w:rsidR="00C9300F" w:rsidRPr="009E0164">
        <w:rPr>
          <w:rFonts w:asciiTheme="majorBidi" w:hAnsiTheme="majorBidi" w:cstheme="majorBidi"/>
        </w:rPr>
        <w:t xml:space="preserve">Face à la carence de données statistiques fiables dans plusieurs domaines, le Gouvernement entend améliorer le système de collecte des données au niveau des départements concernés et les centraliser à l’INSTAT, une structure nationale chargée de la statistique. Ainsi, le RGPH3 a été mené depuis le mois de juin 2018. </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187.</w:t>
      </w:r>
      <w:r w:rsidRPr="009E0164">
        <w:rPr>
          <w:rFonts w:asciiTheme="majorBidi" w:hAnsiTheme="majorBidi" w:cstheme="majorBidi"/>
        </w:rPr>
        <w:tab/>
      </w:r>
      <w:r w:rsidR="00C9300F" w:rsidRPr="009E0164">
        <w:rPr>
          <w:rFonts w:asciiTheme="majorBidi" w:hAnsiTheme="majorBidi" w:cstheme="majorBidi"/>
        </w:rPr>
        <w:t xml:space="preserve">Dans le domaine de la Justice, le Ministère, en partenariat avec le PNUD, a organisé un atelier en juin 2015, pour déterminer les formules de codification des cas pénaux afin de disposer de données statistiques fiables et d’avoir des informations à jours sur les affaires juridiques traitées. </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188.</w:t>
      </w:r>
      <w:r w:rsidRPr="009E0164">
        <w:rPr>
          <w:rFonts w:asciiTheme="majorBidi" w:hAnsiTheme="majorBidi" w:cstheme="majorBidi"/>
        </w:rPr>
        <w:tab/>
      </w:r>
      <w:r w:rsidR="00C9300F" w:rsidRPr="009E0164">
        <w:rPr>
          <w:rFonts w:asciiTheme="majorBidi" w:hAnsiTheme="majorBidi" w:cstheme="majorBidi"/>
        </w:rPr>
        <w:t xml:space="preserve">Le but principal est de mettre en place un mécanisme de collecte et de traitement des données ventilées par âge et sexe pouvant renseigner sur les cas de violation des droits à caractère pénal traités et l’accès à la justice. </w:t>
      </w:r>
    </w:p>
    <w:p w:rsidR="00C9300F" w:rsidRPr="009E0164" w:rsidRDefault="00CA190E" w:rsidP="00725E46">
      <w:pPr>
        <w:pStyle w:val="SingleTxtG"/>
        <w:rPr>
          <w:rFonts w:asciiTheme="majorBidi" w:hAnsiTheme="majorBidi" w:cstheme="majorBidi"/>
        </w:rPr>
      </w:pPr>
      <w:r w:rsidRPr="009E0164">
        <w:rPr>
          <w:rFonts w:asciiTheme="majorBidi" w:hAnsiTheme="majorBidi" w:cstheme="majorBidi"/>
        </w:rPr>
        <w:t>189.</w:t>
      </w:r>
      <w:r w:rsidRPr="009E0164">
        <w:rPr>
          <w:rFonts w:asciiTheme="majorBidi" w:hAnsiTheme="majorBidi" w:cstheme="majorBidi"/>
        </w:rPr>
        <w:tab/>
      </w:r>
      <w:r w:rsidR="00C9300F" w:rsidRPr="009E0164">
        <w:rPr>
          <w:rFonts w:asciiTheme="majorBidi" w:hAnsiTheme="majorBidi" w:cstheme="majorBidi"/>
        </w:rPr>
        <w:t>Il permet également de savoir le nombre de personnes vulnérables, en particulier les femmes et les jeunes, ayant bénéficié d’un accès gratuit aux services judiciaires ainsi que le pourcentage des femmes ou des jeunes bénéficiant d’une assistance judiciaire ou de conseil incluant les travailleurs migrants et les membres de leur famille.</w:t>
      </w:r>
    </w:p>
    <w:p w:rsidR="00FF1DBD" w:rsidRPr="009E0164" w:rsidRDefault="00CA190E" w:rsidP="00725E46">
      <w:pPr>
        <w:pStyle w:val="SingleTxtG"/>
        <w:rPr>
          <w:rFonts w:asciiTheme="majorBidi" w:hAnsiTheme="majorBidi" w:cstheme="majorBidi"/>
        </w:rPr>
      </w:pPr>
      <w:r w:rsidRPr="009E0164">
        <w:rPr>
          <w:rFonts w:asciiTheme="majorBidi" w:hAnsiTheme="majorBidi" w:cstheme="majorBidi"/>
        </w:rPr>
        <w:lastRenderedPageBreak/>
        <w:t>190.</w:t>
      </w:r>
      <w:r w:rsidRPr="009E0164">
        <w:rPr>
          <w:rFonts w:asciiTheme="majorBidi" w:hAnsiTheme="majorBidi" w:cstheme="majorBidi"/>
        </w:rPr>
        <w:tab/>
      </w:r>
      <w:r w:rsidR="00C9300F" w:rsidRPr="009E0164">
        <w:rPr>
          <w:rFonts w:asciiTheme="majorBidi" w:hAnsiTheme="majorBidi" w:cstheme="majorBidi"/>
        </w:rPr>
        <w:t>En matière de lutte contre la traite des personnes, des données relatives à la poursuite et à la condamnation des auteurs et complices ont été enregistrées auprès du Tribunal de Première instance d’Antananarivo depuis 2015.</w:t>
      </w:r>
    </w:p>
    <w:p w:rsidR="00E94C84" w:rsidRPr="009E0164" w:rsidRDefault="00E94C84" w:rsidP="00E94C84">
      <w:pPr>
        <w:pStyle w:val="SingleTxtG"/>
        <w:spacing w:before="240" w:after="0"/>
        <w:jc w:val="center"/>
        <w:rPr>
          <w:rFonts w:asciiTheme="majorBidi" w:hAnsiTheme="majorBidi" w:cstheme="majorBidi"/>
          <w:u w:val="single"/>
        </w:rPr>
      </w:pPr>
      <w:r w:rsidRPr="009E0164">
        <w:rPr>
          <w:rFonts w:asciiTheme="majorBidi" w:hAnsiTheme="majorBidi" w:cstheme="majorBidi"/>
          <w:u w:val="single"/>
        </w:rPr>
        <w:tab/>
      </w:r>
      <w:r w:rsidRPr="009E0164">
        <w:rPr>
          <w:rFonts w:asciiTheme="majorBidi" w:hAnsiTheme="majorBidi" w:cstheme="majorBidi"/>
          <w:u w:val="single"/>
        </w:rPr>
        <w:tab/>
      </w:r>
      <w:r w:rsidRPr="009E0164">
        <w:rPr>
          <w:rFonts w:asciiTheme="majorBidi" w:hAnsiTheme="majorBidi" w:cstheme="majorBidi"/>
          <w:u w:val="single"/>
        </w:rPr>
        <w:tab/>
      </w:r>
      <w:r w:rsidR="00725E46" w:rsidRPr="009E0164">
        <w:rPr>
          <w:rFonts w:asciiTheme="majorBidi" w:hAnsiTheme="majorBidi" w:cstheme="majorBidi"/>
          <w:u w:val="single"/>
        </w:rPr>
        <w:tab/>
      </w:r>
      <w:bookmarkStart w:id="17" w:name="_GoBack"/>
      <w:bookmarkEnd w:id="17"/>
    </w:p>
    <w:sectPr w:rsidR="00E94C84" w:rsidRPr="009E0164" w:rsidSect="009E0164">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0A9E" w:rsidRDefault="00ED0A9E"/>
  </w:endnote>
  <w:endnote w:type="continuationSeparator" w:id="0">
    <w:p w:rsidR="00ED0A9E" w:rsidRDefault="00ED0A9E"/>
  </w:endnote>
  <w:endnote w:type="continuationNotice" w:id="1">
    <w:p w:rsidR="00ED0A9E" w:rsidRDefault="00ED0A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Regular">
    <w:altName w:val="Malgun Gothic Semilight"/>
    <w:panose1 w:val="00000000000000000000"/>
    <w:charset w:val="88"/>
    <w:family w:val="auto"/>
    <w:notTrueType/>
    <w:pitch w:val="default"/>
    <w:sig w:usb0="00000001" w:usb1="08080000" w:usb2="00000010" w:usb3="00000000" w:csb0="00100000"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A9E" w:rsidRPr="00C9300F" w:rsidRDefault="00ED0A9E" w:rsidP="00C9300F">
    <w:pPr>
      <w:pStyle w:val="Pieddepage"/>
      <w:tabs>
        <w:tab w:val="right" w:pos="9638"/>
      </w:tabs>
      <w:rPr>
        <w:sz w:val="18"/>
      </w:rPr>
    </w:pPr>
    <w:r w:rsidRPr="00C9300F">
      <w:rPr>
        <w:b/>
        <w:sz w:val="18"/>
      </w:rPr>
      <w:fldChar w:fldCharType="begin"/>
    </w:r>
    <w:r w:rsidRPr="00C9300F">
      <w:rPr>
        <w:b/>
        <w:sz w:val="18"/>
      </w:rPr>
      <w:instrText xml:space="preserve"> PAGE  \* MERGEFORMAT </w:instrText>
    </w:r>
    <w:r w:rsidRPr="00C9300F">
      <w:rPr>
        <w:b/>
        <w:sz w:val="18"/>
      </w:rPr>
      <w:fldChar w:fldCharType="separate"/>
    </w:r>
    <w:r w:rsidR="00C63865">
      <w:rPr>
        <w:b/>
        <w:noProof/>
        <w:sz w:val="18"/>
      </w:rPr>
      <w:t>26</w:t>
    </w:r>
    <w:r w:rsidRPr="00C9300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9823055"/>
      <w:docPartObj>
        <w:docPartGallery w:val="Page Numbers (Bottom of Page)"/>
        <w:docPartUnique/>
      </w:docPartObj>
    </w:sdtPr>
    <w:sdtEndPr>
      <w:rPr>
        <w:b/>
        <w:bCs/>
        <w:noProof/>
        <w:sz w:val="18"/>
        <w:szCs w:val="18"/>
      </w:rPr>
    </w:sdtEndPr>
    <w:sdtContent>
      <w:p w:rsidR="00EB5B7D" w:rsidRPr="00EB5B7D" w:rsidRDefault="00EB5B7D" w:rsidP="00EB5B7D">
        <w:pPr>
          <w:pStyle w:val="Pieddepage"/>
          <w:jc w:val="right"/>
          <w:rPr>
            <w:b/>
            <w:bCs/>
            <w:sz w:val="18"/>
            <w:szCs w:val="18"/>
          </w:rPr>
        </w:pPr>
        <w:r w:rsidRPr="00EB5B7D">
          <w:rPr>
            <w:b/>
            <w:bCs/>
            <w:sz w:val="18"/>
            <w:szCs w:val="18"/>
          </w:rPr>
          <w:fldChar w:fldCharType="begin"/>
        </w:r>
        <w:r w:rsidRPr="00EB5B7D">
          <w:rPr>
            <w:b/>
            <w:bCs/>
            <w:sz w:val="18"/>
            <w:szCs w:val="18"/>
          </w:rPr>
          <w:instrText xml:space="preserve"> PAGE   \* MERGEFORMAT </w:instrText>
        </w:r>
        <w:r w:rsidRPr="00EB5B7D">
          <w:rPr>
            <w:b/>
            <w:bCs/>
            <w:sz w:val="18"/>
            <w:szCs w:val="18"/>
          </w:rPr>
          <w:fldChar w:fldCharType="separate"/>
        </w:r>
        <w:r w:rsidR="00C63865">
          <w:rPr>
            <w:b/>
            <w:bCs/>
            <w:noProof/>
            <w:sz w:val="18"/>
            <w:szCs w:val="18"/>
          </w:rPr>
          <w:t>27</w:t>
        </w:r>
        <w:r w:rsidRPr="00EB5B7D">
          <w:rPr>
            <w:b/>
            <w:bCs/>
            <w:noProof/>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A9E" w:rsidRPr="00535E91" w:rsidRDefault="00535E91" w:rsidP="00535E91">
    <w:pPr>
      <w:pStyle w:val="Pieddepage"/>
      <w:rPr>
        <w:rFonts w:ascii="C39T30Lfz" w:hAnsi="C39T30Lfz"/>
        <w:sz w:val="56"/>
      </w:rPr>
    </w:pPr>
    <w:r>
      <w:rPr>
        <w:noProof/>
        <w:lang w:eastAsia="fr-CH"/>
      </w:rPr>
      <w:drawing>
        <wp:anchor distT="0" distB="0" distL="114300" distR="114300" simplePos="0" relativeHeight="251659776" behindDoc="0" locked="0" layoutInCell="1" allowOverlap="1" wp14:anchorId="2AF2123E" wp14:editId="23B28B86">
          <wp:simplePos x="0" y="0"/>
          <wp:positionH relativeFrom="column">
            <wp:posOffset>5480423</wp:posOffset>
          </wp:positionH>
          <wp:positionV relativeFrom="paragraph">
            <wp:posOffset>29882</wp:posOffset>
          </wp:positionV>
          <wp:extent cx="638175" cy="638175"/>
          <wp:effectExtent l="0" t="0" r="9525" b="9525"/>
          <wp:wrapNone/>
          <wp:docPr id="4" name="Image 1" descr="https://undocs.org/m2/QRCode.ashx?DS=CMW/C/MDG/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DG/1&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lang w:eastAsia="fr-CH"/>
      </w:rPr>
      <w:drawing>
        <wp:anchor distT="0" distB="0" distL="114300" distR="114300" simplePos="0" relativeHeight="251657728" behindDoc="0" locked="0" layoutInCell="1" allowOverlap="0" wp14:anchorId="7CCFCC1C" wp14:editId="4AD65917">
          <wp:simplePos x="0" y="0"/>
          <wp:positionH relativeFrom="margin">
            <wp:posOffset>4319905</wp:posOffset>
          </wp:positionH>
          <wp:positionV relativeFrom="margin">
            <wp:posOffset>9144000</wp:posOffset>
          </wp:positionV>
          <wp:extent cx="1105200" cy="23400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w:t>
    </w:r>
    <w:r>
      <w:rPr>
        <w:sz w:val="20"/>
      </w:rPr>
      <w:t>14324</w:t>
    </w:r>
    <w:r>
      <w:rPr>
        <w:sz w:val="20"/>
      </w:rPr>
      <w:t xml:space="preserve">  (F)</w:t>
    </w:r>
    <w:r>
      <w:br/>
    </w:r>
    <w:r w:rsidRPr="00535E91">
      <w:rPr>
        <w:rFonts w:ascii="C39T30Lfz" w:hAnsi="C39T30Lfz"/>
        <w:sz w:val="56"/>
      </w:rPr>
      <w:t></w:t>
    </w:r>
    <w:r w:rsidRPr="00535E91">
      <w:rPr>
        <w:rFonts w:ascii="C39T30Lfz" w:hAnsi="C39T30Lfz"/>
        <w:sz w:val="56"/>
      </w:rPr>
      <w:t></w:t>
    </w:r>
    <w:r w:rsidRPr="00535E91">
      <w:rPr>
        <w:rFonts w:ascii="C39T30Lfz" w:hAnsi="C39T30Lfz"/>
        <w:sz w:val="56"/>
      </w:rPr>
      <w:t></w:t>
    </w:r>
    <w:r w:rsidRPr="00535E91">
      <w:rPr>
        <w:rFonts w:ascii="C39T30Lfz" w:hAnsi="C39T30Lfz"/>
        <w:sz w:val="56"/>
      </w:rPr>
      <w:t></w:t>
    </w:r>
    <w:r w:rsidRPr="00535E91">
      <w:rPr>
        <w:rFonts w:ascii="C39T30Lfz" w:hAnsi="C39T30Lfz"/>
        <w:sz w:val="56"/>
      </w:rPr>
      <w:t></w:t>
    </w:r>
    <w:r w:rsidRPr="00535E91">
      <w:rPr>
        <w:rFonts w:ascii="C39T30Lfz" w:hAnsi="C39T30Lfz"/>
        <w:sz w:val="56"/>
      </w:rPr>
      <w:t></w:t>
    </w:r>
    <w:r w:rsidRPr="00535E91">
      <w:rPr>
        <w:rFonts w:ascii="C39T30Lfz" w:hAnsi="C39T30Lfz"/>
        <w:sz w:val="56"/>
      </w:rPr>
      <w:t></w:t>
    </w:r>
    <w:r w:rsidRPr="00535E91">
      <w:rPr>
        <w:rFonts w:ascii="C39T30Lfz" w:hAnsi="C39T30Lfz"/>
        <w:sz w:val="56"/>
      </w:rPr>
      <w:t></w:t>
    </w:r>
    <w:r w:rsidRPr="00535E91">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0A9E" w:rsidRPr="00D27D5E" w:rsidRDefault="00ED0A9E" w:rsidP="00D27D5E">
      <w:pPr>
        <w:tabs>
          <w:tab w:val="right" w:pos="2155"/>
        </w:tabs>
        <w:spacing w:after="80"/>
        <w:ind w:left="680"/>
        <w:rPr>
          <w:u w:val="single"/>
        </w:rPr>
      </w:pPr>
      <w:r>
        <w:rPr>
          <w:u w:val="single"/>
        </w:rPr>
        <w:tab/>
      </w:r>
    </w:p>
  </w:footnote>
  <w:footnote w:type="continuationSeparator" w:id="0">
    <w:p w:rsidR="00ED0A9E" w:rsidRPr="00276B0B" w:rsidRDefault="00ED0A9E" w:rsidP="00276B0B">
      <w:pPr>
        <w:tabs>
          <w:tab w:val="right" w:pos="2155"/>
        </w:tabs>
        <w:spacing w:after="80"/>
        <w:ind w:left="680"/>
        <w:rPr>
          <w:u w:val="single"/>
        </w:rPr>
      </w:pPr>
      <w:r w:rsidRPr="00276B0B">
        <w:rPr>
          <w:u w:val="single"/>
        </w:rPr>
        <w:tab/>
      </w:r>
    </w:p>
  </w:footnote>
  <w:footnote w:type="continuationNotice" w:id="1">
    <w:p w:rsidR="00ED0A9E" w:rsidRDefault="00ED0A9E"/>
  </w:footnote>
  <w:footnote w:id="2">
    <w:p w:rsidR="00ED0A9E" w:rsidRPr="0069262D" w:rsidRDefault="00ED0A9E" w:rsidP="00C9300F">
      <w:pPr>
        <w:pStyle w:val="Notedebasdepage"/>
      </w:pPr>
      <w:r w:rsidRPr="002F63C0">
        <w:rPr>
          <w:rStyle w:val="Appelnotedebasdep"/>
          <w:vertAlign w:val="baseline"/>
        </w:rPr>
        <w:tab/>
      </w:r>
      <w:r w:rsidRPr="002F63C0">
        <w:rPr>
          <w:rStyle w:val="Appelnotedebasdep"/>
          <w:sz w:val="20"/>
          <w:vertAlign w:val="baseline"/>
        </w:rPr>
        <w:t>*</w:t>
      </w:r>
      <w:r>
        <w:rPr>
          <w:rStyle w:val="Appelnotedebasdep"/>
          <w:sz w:val="20"/>
        </w:rPr>
        <w:tab/>
      </w:r>
      <w:r>
        <w:t>La version originale du présent document n’a pas été revue par les services d’édition.</w:t>
      </w:r>
    </w:p>
  </w:footnote>
  <w:footnote w:id="3">
    <w:p w:rsidR="00ED0A9E" w:rsidRPr="00D2708B" w:rsidRDefault="00ED0A9E" w:rsidP="00535E91">
      <w:pPr>
        <w:pStyle w:val="Notedebasdepage"/>
        <w:spacing w:after="240"/>
      </w:pPr>
      <w:r w:rsidRPr="002F63C0">
        <w:rPr>
          <w:rStyle w:val="Appelnotedebasdep"/>
          <w:vertAlign w:val="baseline"/>
        </w:rPr>
        <w:tab/>
      </w:r>
      <w:r w:rsidRPr="002F63C0">
        <w:rPr>
          <w:rStyle w:val="Appelnotedebasdep"/>
          <w:sz w:val="20"/>
          <w:vertAlign w:val="baseline"/>
        </w:rPr>
        <w:t>**</w:t>
      </w:r>
      <w:r w:rsidRPr="00DA5FD1">
        <w:rPr>
          <w:rStyle w:val="Appelnotedebasdep"/>
        </w:rPr>
        <w:tab/>
      </w:r>
      <w:r w:rsidRPr="00DA5FD1">
        <w:rPr>
          <w:rStyle w:val="Appelnotedebasdep"/>
          <w:vertAlign w:val="baseline"/>
        </w:rPr>
        <w:t>Les annexes du présent rapport peuvent être consultées dans les archives du secrétariat</w:t>
      </w:r>
      <w:r>
        <w:t>.</w:t>
      </w:r>
    </w:p>
  </w:footnote>
  <w:footnote w:id="4">
    <w:p w:rsidR="00ED0A9E" w:rsidRPr="002B12A8" w:rsidRDefault="00ED0A9E" w:rsidP="002B12A8">
      <w:pPr>
        <w:pStyle w:val="Notedebasdepage"/>
        <w:widowControl w:val="0"/>
        <w:tabs>
          <w:tab w:val="clear" w:pos="1021"/>
          <w:tab w:val="right" w:pos="1020"/>
        </w:tabs>
        <w:rPr>
          <w:lang w:val="fr-FR"/>
        </w:rPr>
      </w:pPr>
      <w:r>
        <w:tab/>
      </w:r>
      <w:r>
        <w:rPr>
          <w:rStyle w:val="Appelnotedebasdep"/>
        </w:rPr>
        <w:footnoteRef/>
      </w:r>
      <w:r>
        <w:tab/>
      </w:r>
      <w:r>
        <w:rPr>
          <w:szCs w:val="24"/>
        </w:rPr>
        <w:t>S</w:t>
      </w:r>
      <w:r w:rsidRPr="00832D65">
        <w:rPr>
          <w:szCs w:val="24"/>
        </w:rPr>
        <w:t>ource Enquête Nationale sur l’Emploi e</w:t>
      </w:r>
      <w:r>
        <w:rPr>
          <w:szCs w:val="24"/>
        </w:rPr>
        <w:t>t le Secteur Informel (ENEMPSI).</w:t>
      </w:r>
    </w:p>
  </w:footnote>
  <w:footnote w:id="5">
    <w:p w:rsidR="00ED0A9E" w:rsidRPr="002B12A8" w:rsidRDefault="00ED0A9E" w:rsidP="002B12A8">
      <w:pPr>
        <w:pStyle w:val="Notedebasdepage"/>
        <w:widowControl w:val="0"/>
        <w:tabs>
          <w:tab w:val="clear" w:pos="1021"/>
          <w:tab w:val="right" w:pos="1020"/>
        </w:tabs>
        <w:rPr>
          <w:lang w:val="fr-FR"/>
        </w:rPr>
      </w:pPr>
      <w:r>
        <w:tab/>
      </w:r>
      <w:r>
        <w:rPr>
          <w:rStyle w:val="Appelnotedebasdep"/>
        </w:rPr>
        <w:footnoteRef/>
      </w:r>
      <w:r>
        <w:tab/>
        <w:t>Individus en âge de travailler qui, pour des motifs indépendants de leur volonté (qualification insuffisante, pas d’acte de naissance, pas en règle, infirme…) restent dans un statut d’inactif.</w:t>
      </w:r>
    </w:p>
  </w:footnote>
  <w:footnote w:id="6">
    <w:p w:rsidR="00ED0A9E" w:rsidRDefault="00ED0A9E" w:rsidP="006A43ED">
      <w:pPr>
        <w:pStyle w:val="Notedebasdepage"/>
        <w:widowControl w:val="0"/>
        <w:tabs>
          <w:tab w:val="clear" w:pos="1021"/>
          <w:tab w:val="right" w:pos="1020"/>
        </w:tabs>
        <w:rPr>
          <w:bCs/>
        </w:rPr>
      </w:pPr>
      <w:r>
        <w:tab/>
      </w:r>
      <w:r>
        <w:rPr>
          <w:rStyle w:val="Appelnotedebasdep"/>
        </w:rPr>
        <w:footnoteRef/>
      </w:r>
      <w:r>
        <w:tab/>
      </w:r>
      <w:r w:rsidRPr="00087F54">
        <w:rPr>
          <w:bCs/>
        </w:rPr>
        <w:t xml:space="preserve">Article de l’ordonnance </w:t>
      </w:r>
      <w:r w:rsidR="006A43ED">
        <w:t>n</w:t>
      </w:r>
      <w:r w:rsidR="006A43ED" w:rsidRPr="00A91935">
        <w:rPr>
          <w:vertAlign w:val="superscript"/>
        </w:rPr>
        <w:t>o</w:t>
      </w:r>
      <w:r w:rsidR="006A43ED">
        <w:t> </w:t>
      </w:r>
      <w:r w:rsidRPr="00087F54">
        <w:rPr>
          <w:bCs/>
        </w:rPr>
        <w:t>62-078 du 29 septembre 1962 portant création de la</w:t>
      </w:r>
      <w:r>
        <w:rPr>
          <w:bCs/>
        </w:rPr>
        <w:t xml:space="preserve"> caisse nationale d’allocations </w:t>
      </w:r>
      <w:r w:rsidRPr="00087F54">
        <w:t>familiales et d’accidents du travail :</w:t>
      </w:r>
    </w:p>
    <w:p w:rsidR="00ED0A9E" w:rsidRDefault="00ED0A9E" w:rsidP="00087F54">
      <w:pPr>
        <w:pStyle w:val="Notedebasdepage"/>
        <w:widowControl w:val="0"/>
        <w:tabs>
          <w:tab w:val="clear" w:pos="1021"/>
          <w:tab w:val="right" w:pos="1020"/>
        </w:tabs>
        <w:rPr>
          <w:bCs/>
        </w:rPr>
      </w:pPr>
      <w:r>
        <w:rPr>
          <w:bCs/>
        </w:rPr>
        <w:tab/>
      </w:r>
      <w:r>
        <w:rPr>
          <w:bCs/>
        </w:rPr>
        <w:tab/>
      </w:r>
      <w:r w:rsidRPr="00087F54">
        <w:t>« L’action de la caisse nationale s’exerce au profit :</w:t>
      </w:r>
    </w:p>
    <w:p w:rsidR="00ED0A9E" w:rsidRDefault="00ED0A9E" w:rsidP="006A43ED">
      <w:pPr>
        <w:pStyle w:val="Notedebasdepage"/>
        <w:widowControl w:val="0"/>
        <w:tabs>
          <w:tab w:val="clear" w:pos="1021"/>
          <w:tab w:val="right" w:pos="1020"/>
        </w:tabs>
        <w:rPr>
          <w:bCs/>
        </w:rPr>
      </w:pPr>
      <w:r>
        <w:rPr>
          <w:bCs/>
        </w:rPr>
        <w:tab/>
      </w:r>
      <w:r>
        <w:rPr>
          <w:bCs/>
        </w:rPr>
        <w:tab/>
      </w:r>
      <w:r>
        <w:t>1)</w:t>
      </w:r>
      <w:r w:rsidR="009E4292">
        <w:t> </w:t>
      </w:r>
      <w:r>
        <w:t>D</w:t>
      </w:r>
      <w:r w:rsidRPr="00087F54">
        <w:t xml:space="preserve">es travailleurs au sens de l’article premier de l’ordonnance </w:t>
      </w:r>
      <w:r w:rsidR="006A43ED">
        <w:t>n</w:t>
      </w:r>
      <w:r w:rsidR="006A43ED" w:rsidRPr="00A91935">
        <w:rPr>
          <w:vertAlign w:val="superscript"/>
        </w:rPr>
        <w:t>o</w:t>
      </w:r>
      <w:r w:rsidR="006A43ED">
        <w:t> </w:t>
      </w:r>
      <w:r w:rsidRPr="00087F54">
        <w:t>60-119 du 1</w:t>
      </w:r>
      <w:r w:rsidRPr="00087F54">
        <w:rPr>
          <w:vertAlign w:val="superscript"/>
        </w:rPr>
        <w:t>er</w:t>
      </w:r>
      <w:r w:rsidRPr="00087F54">
        <w:t xml:space="preserve"> octobre 1960 portant code du travail et ses textes d’application ;</w:t>
      </w:r>
    </w:p>
    <w:p w:rsidR="00ED0A9E" w:rsidRDefault="00ED0A9E" w:rsidP="006A43ED">
      <w:pPr>
        <w:pStyle w:val="Notedebasdepage"/>
        <w:widowControl w:val="0"/>
        <w:tabs>
          <w:tab w:val="clear" w:pos="1021"/>
          <w:tab w:val="right" w:pos="1020"/>
        </w:tabs>
        <w:rPr>
          <w:bCs/>
        </w:rPr>
      </w:pPr>
      <w:r>
        <w:rPr>
          <w:bCs/>
        </w:rPr>
        <w:tab/>
      </w:r>
      <w:r>
        <w:rPr>
          <w:bCs/>
        </w:rPr>
        <w:tab/>
      </w:r>
      <w:r>
        <w:t>2)</w:t>
      </w:r>
      <w:r w:rsidR="009E4292">
        <w:t> </w:t>
      </w:r>
      <w:r>
        <w:t>D</w:t>
      </w:r>
      <w:r w:rsidRPr="00087F54">
        <w:t xml:space="preserve">es marins visés par l’ordonnance </w:t>
      </w:r>
      <w:r w:rsidR="006A43ED">
        <w:t>n</w:t>
      </w:r>
      <w:r w:rsidR="006A43ED" w:rsidRPr="00A91935">
        <w:rPr>
          <w:vertAlign w:val="superscript"/>
        </w:rPr>
        <w:t>o</w:t>
      </w:r>
      <w:r w:rsidR="006A43ED">
        <w:t> </w:t>
      </w:r>
      <w:r w:rsidRPr="00087F54">
        <w:t>60-047 du 22 juin 1960 port</w:t>
      </w:r>
      <w:r>
        <w:t>ant code de la marine marchande </w:t>
      </w:r>
      <w:r w:rsidRPr="00087F54">
        <w:t>;</w:t>
      </w:r>
    </w:p>
    <w:p w:rsidR="00ED0A9E" w:rsidRDefault="00ED0A9E" w:rsidP="006A43ED">
      <w:pPr>
        <w:pStyle w:val="Notedebasdepage"/>
        <w:widowControl w:val="0"/>
        <w:tabs>
          <w:tab w:val="clear" w:pos="1021"/>
          <w:tab w:val="right" w:pos="1020"/>
        </w:tabs>
        <w:rPr>
          <w:bCs/>
        </w:rPr>
      </w:pPr>
      <w:r>
        <w:rPr>
          <w:bCs/>
        </w:rPr>
        <w:tab/>
      </w:r>
      <w:r>
        <w:rPr>
          <w:bCs/>
        </w:rPr>
        <w:tab/>
      </w:r>
      <w:r>
        <w:t>3)</w:t>
      </w:r>
      <w:r w:rsidR="009E4292">
        <w:t> </w:t>
      </w:r>
      <w:r>
        <w:t>D</w:t>
      </w:r>
      <w:r w:rsidRPr="00087F54">
        <w:t xml:space="preserve">es cultivateurs engagés aux termes de l’ordonnance </w:t>
      </w:r>
      <w:r w:rsidR="006A43ED">
        <w:t>n</w:t>
      </w:r>
      <w:r w:rsidR="006A43ED" w:rsidRPr="00A91935">
        <w:rPr>
          <w:vertAlign w:val="superscript"/>
        </w:rPr>
        <w:t>o</w:t>
      </w:r>
      <w:r w:rsidR="006A43ED">
        <w:t> </w:t>
      </w:r>
      <w:r w:rsidRPr="00087F54">
        <w:t>60-002 du 24 juillet 1962 fixant les rapports réciproques des planteurs de tabac et des cultivateurs engagés par eux, en ce qui concerne son article 11 ;</w:t>
      </w:r>
    </w:p>
    <w:p w:rsidR="00ED0A9E" w:rsidRDefault="00ED0A9E" w:rsidP="006A43ED">
      <w:pPr>
        <w:pStyle w:val="Notedebasdepage"/>
        <w:widowControl w:val="0"/>
        <w:tabs>
          <w:tab w:val="clear" w:pos="1021"/>
          <w:tab w:val="right" w:pos="1020"/>
        </w:tabs>
        <w:rPr>
          <w:bCs/>
        </w:rPr>
      </w:pPr>
      <w:r>
        <w:rPr>
          <w:bCs/>
        </w:rPr>
        <w:tab/>
      </w:r>
      <w:r>
        <w:rPr>
          <w:bCs/>
        </w:rPr>
        <w:tab/>
        <w:t>4)</w:t>
      </w:r>
      <w:r w:rsidR="009E4292">
        <w:rPr>
          <w:bCs/>
        </w:rPr>
        <w:t> </w:t>
      </w:r>
      <w:r>
        <w:t>De</w:t>
      </w:r>
      <w:r w:rsidRPr="00087F54">
        <w:t xml:space="preserve"> toutes les personnes visées à l’article 3 du décret </w:t>
      </w:r>
      <w:r w:rsidR="006A43ED">
        <w:t>n</w:t>
      </w:r>
      <w:r w:rsidR="006A43ED" w:rsidRPr="00A91935">
        <w:rPr>
          <w:vertAlign w:val="superscript"/>
        </w:rPr>
        <w:t>o</w:t>
      </w:r>
      <w:r w:rsidR="006A43ED">
        <w:t> </w:t>
      </w:r>
      <w:r w:rsidRPr="00087F54">
        <w:t>57-245 du 24 février 1957 sur la réparation et la prévention des accidents du travail et des maladies professionnelles.</w:t>
      </w:r>
    </w:p>
    <w:p w:rsidR="00ED0A9E" w:rsidRPr="00087F54" w:rsidRDefault="00ED0A9E" w:rsidP="00087F54">
      <w:pPr>
        <w:pStyle w:val="Notedebasdepage"/>
        <w:widowControl w:val="0"/>
        <w:tabs>
          <w:tab w:val="clear" w:pos="1021"/>
          <w:tab w:val="right" w:pos="1020"/>
        </w:tabs>
        <w:rPr>
          <w:bCs/>
        </w:rPr>
      </w:pPr>
      <w:r>
        <w:rPr>
          <w:bCs/>
        </w:rPr>
        <w:tab/>
      </w:r>
      <w:r>
        <w:rPr>
          <w:bCs/>
        </w:rPr>
        <w:tab/>
      </w:r>
      <w:r w:rsidRPr="00087F54">
        <w:t>L’extension de cette action à toute autre catégorie de bénéficiaires sera déterminée par la loi</w:t>
      </w:r>
      <w:r>
        <w:t>.</w:t>
      </w:r>
      <w:r w:rsidRPr="00087F54">
        <w:t> ».</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A9E" w:rsidRPr="00C9300F" w:rsidRDefault="00C63865">
    <w:pPr>
      <w:pStyle w:val="En-tte"/>
    </w:pPr>
    <w:r>
      <w:fldChar w:fldCharType="begin"/>
    </w:r>
    <w:r>
      <w:instrText xml:space="preserve"> TITLE  \* MERGEFORMAT </w:instrText>
    </w:r>
    <w:r>
      <w:fldChar w:fldCharType="separate"/>
    </w:r>
    <w:r>
      <w:t>CMW/C/MDG/1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A9E" w:rsidRPr="00C9300F" w:rsidRDefault="00C63865" w:rsidP="00C9300F">
    <w:pPr>
      <w:pStyle w:val="En-tte"/>
      <w:jc w:val="right"/>
    </w:pPr>
    <w:r>
      <w:fldChar w:fldCharType="begin"/>
    </w:r>
    <w:r>
      <w:instrText xml:space="preserve"> TITLE  \* MERGEFORMAT </w:instrText>
    </w:r>
    <w:r>
      <w:fldChar w:fldCharType="separate"/>
    </w:r>
    <w:r>
      <w:t>CMW/C/MDG/1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A9E" w:rsidRDefault="00ED0A9E" w:rsidP="00C96BAB">
    <w:pPr>
      <w:pStyle w:val="En-tt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9570801"/>
    <w:multiLevelType w:val="hybridMultilevel"/>
    <w:tmpl w:val="9FB459D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4" w15:restartNumberingAfterBreak="0">
    <w:nsid w:val="482A348B"/>
    <w:multiLevelType w:val="hybridMultilevel"/>
    <w:tmpl w:val="4CAE4254"/>
    <w:lvl w:ilvl="0" w:tplc="2116D594">
      <w:start w:val="1"/>
      <w:numFmt w:val="upperLetter"/>
      <w:lvlText w:val="%1."/>
      <w:lvlJc w:val="left"/>
      <w:pPr>
        <w:ind w:left="720" w:hanging="360"/>
      </w:pPr>
      <w:rPr>
        <w:rFonts w:hint="default"/>
        <w:b/>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4A5608D5"/>
    <w:multiLevelType w:val="hybridMultilevel"/>
    <w:tmpl w:val="28DAB7D8"/>
    <w:lvl w:ilvl="0" w:tplc="3DF698DA">
      <w:start w:val="7"/>
      <w:numFmt w:val="bullet"/>
      <w:lvlText w:val="-"/>
      <w:lvlJc w:val="left"/>
      <w:pPr>
        <w:ind w:left="644" w:hanging="360"/>
      </w:pPr>
      <w:rPr>
        <w:rFonts w:ascii="Times New Roman" w:eastAsiaTheme="minorEastAsia"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57AE04EB"/>
    <w:multiLevelType w:val="hybridMultilevel"/>
    <w:tmpl w:val="64F8D3F6"/>
    <w:lvl w:ilvl="0" w:tplc="13C4BC22">
      <w:start w:val="1"/>
      <w:numFmt w:val="decimal"/>
      <w:lvlText w:val="%1."/>
      <w:lvlJc w:val="left"/>
      <w:pPr>
        <w:ind w:left="720" w:hanging="360"/>
      </w:pPr>
      <w:rPr>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5AA1159F"/>
    <w:multiLevelType w:val="hybridMultilevel"/>
    <w:tmpl w:val="5B183138"/>
    <w:lvl w:ilvl="0" w:tplc="38CE91F6">
      <w:start w:val="17"/>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6D9E19C8"/>
    <w:multiLevelType w:val="hybridMultilevel"/>
    <w:tmpl w:val="AC06D188"/>
    <w:lvl w:ilvl="0" w:tplc="3DF698DA">
      <w:start w:val="7"/>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0"/>
  </w:num>
  <w:num w:numId="4">
    <w:abstractNumId w:val="3"/>
  </w:num>
  <w:num w:numId="5">
    <w:abstractNumId w:val="7"/>
  </w:num>
  <w:num w:numId="6">
    <w:abstractNumId w:val="4"/>
  </w:num>
  <w:num w:numId="7">
    <w:abstractNumId w:val="9"/>
  </w:num>
  <w:num w:numId="8">
    <w:abstractNumId w:val="5"/>
  </w:num>
  <w:num w:numId="9">
    <w:abstractNumId w:val="6"/>
  </w:num>
  <w:num w:numId="10">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915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00F"/>
    <w:rsid w:val="00001E0C"/>
    <w:rsid w:val="000143A6"/>
    <w:rsid w:val="00016AC5"/>
    <w:rsid w:val="000218BF"/>
    <w:rsid w:val="00025280"/>
    <w:rsid w:val="00066084"/>
    <w:rsid w:val="0006679A"/>
    <w:rsid w:val="00087F54"/>
    <w:rsid w:val="000A0378"/>
    <w:rsid w:val="000A3177"/>
    <w:rsid w:val="000C1F14"/>
    <w:rsid w:val="000D313B"/>
    <w:rsid w:val="000F41F2"/>
    <w:rsid w:val="000F53A9"/>
    <w:rsid w:val="0011323E"/>
    <w:rsid w:val="0011432E"/>
    <w:rsid w:val="00124A66"/>
    <w:rsid w:val="00142F2F"/>
    <w:rsid w:val="0015163A"/>
    <w:rsid w:val="00160540"/>
    <w:rsid w:val="00162473"/>
    <w:rsid w:val="001632E7"/>
    <w:rsid w:val="00163A74"/>
    <w:rsid w:val="00192EEB"/>
    <w:rsid w:val="001A20FB"/>
    <w:rsid w:val="001A6055"/>
    <w:rsid w:val="001D531B"/>
    <w:rsid w:val="001D7475"/>
    <w:rsid w:val="001D7F8A"/>
    <w:rsid w:val="001E1060"/>
    <w:rsid w:val="001E3FEB"/>
    <w:rsid w:val="001E4A02"/>
    <w:rsid w:val="001F60EC"/>
    <w:rsid w:val="00225A8C"/>
    <w:rsid w:val="002659F1"/>
    <w:rsid w:val="00276B0B"/>
    <w:rsid w:val="00287E79"/>
    <w:rsid w:val="002928F9"/>
    <w:rsid w:val="00295D8F"/>
    <w:rsid w:val="002A5D07"/>
    <w:rsid w:val="002B0A6B"/>
    <w:rsid w:val="002B12A8"/>
    <w:rsid w:val="002C19B2"/>
    <w:rsid w:val="002D2B36"/>
    <w:rsid w:val="002E24D6"/>
    <w:rsid w:val="002E7F82"/>
    <w:rsid w:val="002F5B7D"/>
    <w:rsid w:val="002F63C0"/>
    <w:rsid w:val="003016B7"/>
    <w:rsid w:val="00306727"/>
    <w:rsid w:val="003515AA"/>
    <w:rsid w:val="003615E5"/>
    <w:rsid w:val="00364292"/>
    <w:rsid w:val="00374106"/>
    <w:rsid w:val="0038347F"/>
    <w:rsid w:val="0038461D"/>
    <w:rsid w:val="003852C7"/>
    <w:rsid w:val="003855F2"/>
    <w:rsid w:val="003976D5"/>
    <w:rsid w:val="003A10E5"/>
    <w:rsid w:val="003D5281"/>
    <w:rsid w:val="003D6C68"/>
    <w:rsid w:val="003F057E"/>
    <w:rsid w:val="004159D0"/>
    <w:rsid w:val="004232C0"/>
    <w:rsid w:val="004327B7"/>
    <w:rsid w:val="00450ECE"/>
    <w:rsid w:val="00460223"/>
    <w:rsid w:val="00483A65"/>
    <w:rsid w:val="004C13FC"/>
    <w:rsid w:val="004C1CD4"/>
    <w:rsid w:val="004E30D2"/>
    <w:rsid w:val="004E3891"/>
    <w:rsid w:val="004E5FE9"/>
    <w:rsid w:val="004F7EEF"/>
    <w:rsid w:val="00512BCA"/>
    <w:rsid w:val="005255FD"/>
    <w:rsid w:val="00535E91"/>
    <w:rsid w:val="00543D5E"/>
    <w:rsid w:val="00556E37"/>
    <w:rsid w:val="00557370"/>
    <w:rsid w:val="00562BD7"/>
    <w:rsid w:val="00564D7F"/>
    <w:rsid w:val="00571F41"/>
    <w:rsid w:val="0058463F"/>
    <w:rsid w:val="005A2B81"/>
    <w:rsid w:val="005B083B"/>
    <w:rsid w:val="005C22F1"/>
    <w:rsid w:val="005D4AB2"/>
    <w:rsid w:val="005D7516"/>
    <w:rsid w:val="005E5D1F"/>
    <w:rsid w:val="005F11B9"/>
    <w:rsid w:val="005F1F4B"/>
    <w:rsid w:val="00602A3B"/>
    <w:rsid w:val="006036E4"/>
    <w:rsid w:val="00611D43"/>
    <w:rsid w:val="00612D48"/>
    <w:rsid w:val="00616B45"/>
    <w:rsid w:val="00616DDC"/>
    <w:rsid w:val="00620A26"/>
    <w:rsid w:val="006273F9"/>
    <w:rsid w:val="00630D9B"/>
    <w:rsid w:val="00631953"/>
    <w:rsid w:val="00636617"/>
    <w:rsid w:val="00641F24"/>
    <w:rsid w:val="00642750"/>
    <w:rsid w:val="006439EC"/>
    <w:rsid w:val="00646C96"/>
    <w:rsid w:val="006519B5"/>
    <w:rsid w:val="00653E35"/>
    <w:rsid w:val="00657ED2"/>
    <w:rsid w:val="0067369A"/>
    <w:rsid w:val="00676959"/>
    <w:rsid w:val="0068613E"/>
    <w:rsid w:val="006A19AE"/>
    <w:rsid w:val="006A43ED"/>
    <w:rsid w:val="006A64DC"/>
    <w:rsid w:val="006B4590"/>
    <w:rsid w:val="006B7C26"/>
    <w:rsid w:val="006C3123"/>
    <w:rsid w:val="006C340C"/>
    <w:rsid w:val="006E2466"/>
    <w:rsid w:val="006E2F21"/>
    <w:rsid w:val="0070347C"/>
    <w:rsid w:val="0071585C"/>
    <w:rsid w:val="007176C1"/>
    <w:rsid w:val="00720F2B"/>
    <w:rsid w:val="00725E46"/>
    <w:rsid w:val="007333B1"/>
    <w:rsid w:val="00750432"/>
    <w:rsid w:val="007554AD"/>
    <w:rsid w:val="0075760A"/>
    <w:rsid w:val="007609FD"/>
    <w:rsid w:val="00763555"/>
    <w:rsid w:val="00763996"/>
    <w:rsid w:val="007C4CB6"/>
    <w:rsid w:val="007D495A"/>
    <w:rsid w:val="007E7F72"/>
    <w:rsid w:val="007F232B"/>
    <w:rsid w:val="007F55CB"/>
    <w:rsid w:val="00816011"/>
    <w:rsid w:val="00825AC1"/>
    <w:rsid w:val="00835F37"/>
    <w:rsid w:val="00844750"/>
    <w:rsid w:val="00856FB7"/>
    <w:rsid w:val="0085738A"/>
    <w:rsid w:val="00860CA7"/>
    <w:rsid w:val="00871B6C"/>
    <w:rsid w:val="00895A6C"/>
    <w:rsid w:val="00896CAA"/>
    <w:rsid w:val="008A27E1"/>
    <w:rsid w:val="008B44C4"/>
    <w:rsid w:val="008C2B33"/>
    <w:rsid w:val="008D420D"/>
    <w:rsid w:val="008E7FAE"/>
    <w:rsid w:val="008F425B"/>
    <w:rsid w:val="009012CA"/>
    <w:rsid w:val="0090180C"/>
    <w:rsid w:val="00906094"/>
    <w:rsid w:val="00911BF7"/>
    <w:rsid w:val="00924A82"/>
    <w:rsid w:val="00934CCD"/>
    <w:rsid w:val="0095253F"/>
    <w:rsid w:val="0096798A"/>
    <w:rsid w:val="00970051"/>
    <w:rsid w:val="00977EC8"/>
    <w:rsid w:val="009B3B5F"/>
    <w:rsid w:val="009D3A8C"/>
    <w:rsid w:val="009E0164"/>
    <w:rsid w:val="009E4292"/>
    <w:rsid w:val="009E7956"/>
    <w:rsid w:val="009F485B"/>
    <w:rsid w:val="00A0180A"/>
    <w:rsid w:val="00A01C6A"/>
    <w:rsid w:val="00A21A15"/>
    <w:rsid w:val="00A2492E"/>
    <w:rsid w:val="00A40812"/>
    <w:rsid w:val="00A4169E"/>
    <w:rsid w:val="00A54B9D"/>
    <w:rsid w:val="00A613A5"/>
    <w:rsid w:val="00A6550E"/>
    <w:rsid w:val="00A75544"/>
    <w:rsid w:val="00A82BC3"/>
    <w:rsid w:val="00A85FD9"/>
    <w:rsid w:val="00AA656C"/>
    <w:rsid w:val="00AC67A1"/>
    <w:rsid w:val="00AC7977"/>
    <w:rsid w:val="00AE352C"/>
    <w:rsid w:val="00AE4A94"/>
    <w:rsid w:val="00AE5D3D"/>
    <w:rsid w:val="00B02DB7"/>
    <w:rsid w:val="00B32E2D"/>
    <w:rsid w:val="00B61990"/>
    <w:rsid w:val="00B7703F"/>
    <w:rsid w:val="00B84943"/>
    <w:rsid w:val="00B90233"/>
    <w:rsid w:val="00B956C1"/>
    <w:rsid w:val="00BB05C0"/>
    <w:rsid w:val="00BB0BAA"/>
    <w:rsid w:val="00BE45BE"/>
    <w:rsid w:val="00BE6394"/>
    <w:rsid w:val="00BF0556"/>
    <w:rsid w:val="00C1382E"/>
    <w:rsid w:val="00C261F8"/>
    <w:rsid w:val="00C33100"/>
    <w:rsid w:val="00C43DED"/>
    <w:rsid w:val="00C51E3B"/>
    <w:rsid w:val="00C63865"/>
    <w:rsid w:val="00C671FB"/>
    <w:rsid w:val="00C730CD"/>
    <w:rsid w:val="00C8564D"/>
    <w:rsid w:val="00C9300F"/>
    <w:rsid w:val="00C96BAB"/>
    <w:rsid w:val="00CA190E"/>
    <w:rsid w:val="00CB61AE"/>
    <w:rsid w:val="00CD1A71"/>
    <w:rsid w:val="00CD1FBB"/>
    <w:rsid w:val="00CD6F7D"/>
    <w:rsid w:val="00D016B5"/>
    <w:rsid w:val="00D030A6"/>
    <w:rsid w:val="00D034F1"/>
    <w:rsid w:val="00D06180"/>
    <w:rsid w:val="00D17A4F"/>
    <w:rsid w:val="00D2708B"/>
    <w:rsid w:val="00D27D5E"/>
    <w:rsid w:val="00D438E8"/>
    <w:rsid w:val="00D51D4D"/>
    <w:rsid w:val="00D565CA"/>
    <w:rsid w:val="00D565D8"/>
    <w:rsid w:val="00D725DC"/>
    <w:rsid w:val="00DA06F0"/>
    <w:rsid w:val="00DA5FD1"/>
    <w:rsid w:val="00DB7851"/>
    <w:rsid w:val="00DE1247"/>
    <w:rsid w:val="00DE4D0D"/>
    <w:rsid w:val="00DE67D0"/>
    <w:rsid w:val="00DE6D90"/>
    <w:rsid w:val="00DF002F"/>
    <w:rsid w:val="00DF1591"/>
    <w:rsid w:val="00E0244D"/>
    <w:rsid w:val="00E37AF8"/>
    <w:rsid w:val="00E630CD"/>
    <w:rsid w:val="00E77C5F"/>
    <w:rsid w:val="00E81E94"/>
    <w:rsid w:val="00E82607"/>
    <w:rsid w:val="00E8311B"/>
    <w:rsid w:val="00E94C84"/>
    <w:rsid w:val="00E972F0"/>
    <w:rsid w:val="00EB5B7D"/>
    <w:rsid w:val="00ED0A9E"/>
    <w:rsid w:val="00EE24B0"/>
    <w:rsid w:val="00EE507E"/>
    <w:rsid w:val="00EF5664"/>
    <w:rsid w:val="00F00BB1"/>
    <w:rsid w:val="00F10430"/>
    <w:rsid w:val="00F233B6"/>
    <w:rsid w:val="00F25DD3"/>
    <w:rsid w:val="00F27AA7"/>
    <w:rsid w:val="00F412C2"/>
    <w:rsid w:val="00F50552"/>
    <w:rsid w:val="00F50799"/>
    <w:rsid w:val="00F65A6D"/>
    <w:rsid w:val="00F72D3A"/>
    <w:rsid w:val="00F92847"/>
    <w:rsid w:val="00FA5A79"/>
    <w:rsid w:val="00FB0BFE"/>
    <w:rsid w:val="00FB4C51"/>
    <w:rsid w:val="00FB7601"/>
    <w:rsid w:val="00FC141C"/>
    <w:rsid w:val="00FC7D85"/>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oNotEmbedSmartTags/>
  <w:decimalSymbol w:val=","/>
  <w:listSeparator w:val=";"/>
  <w14:docId w14:val="6071E075"/>
  <w15:docId w15:val="{4E2C559D-1DBA-497A-A4A8-E3E6F745F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DE4D0D"/>
    <w:pPr>
      <w:suppressAutoHyphens/>
      <w:spacing w:line="240" w:lineRule="atLeast"/>
    </w:pPr>
    <w:rPr>
      <w:lang w:val="fr-CH" w:eastAsia="en-US"/>
    </w:rPr>
  </w:style>
  <w:style w:type="paragraph" w:styleId="Titre1">
    <w:name w:val="heading 1"/>
    <w:aliases w:val="Table_G"/>
    <w:basedOn w:val="SingleTxtG"/>
    <w:next w:val="SingleTxtG"/>
    <w:qFormat/>
    <w:rsid w:val="00D438E8"/>
    <w:pPr>
      <w:keepNext/>
      <w:keepLines/>
      <w:spacing w:after="0" w:line="240" w:lineRule="auto"/>
      <w:ind w:right="0"/>
      <w:jc w:val="left"/>
      <w:outlineLvl w:val="0"/>
    </w:pPr>
  </w:style>
  <w:style w:type="paragraph" w:styleId="Titre2">
    <w:name w:val="heading 2"/>
    <w:basedOn w:val="Normal"/>
    <w:next w:val="Normal"/>
    <w:semiHidden/>
    <w:qFormat/>
    <w:rsid w:val="00D438E8"/>
    <w:pPr>
      <w:outlineLvl w:val="1"/>
    </w:pPr>
  </w:style>
  <w:style w:type="paragraph" w:styleId="Titre3">
    <w:name w:val="heading 3"/>
    <w:basedOn w:val="Normal"/>
    <w:next w:val="Normal"/>
    <w:semiHidden/>
    <w:qFormat/>
    <w:rsid w:val="00D438E8"/>
    <w:pPr>
      <w:outlineLvl w:val="2"/>
    </w:pPr>
  </w:style>
  <w:style w:type="paragraph" w:styleId="Titre4">
    <w:name w:val="heading 4"/>
    <w:basedOn w:val="Normal"/>
    <w:next w:val="Normal"/>
    <w:semiHidden/>
    <w:qFormat/>
    <w:rsid w:val="00D438E8"/>
    <w:pPr>
      <w:outlineLvl w:val="3"/>
    </w:pPr>
  </w:style>
  <w:style w:type="paragraph" w:styleId="Titre5">
    <w:name w:val="heading 5"/>
    <w:basedOn w:val="Normal"/>
    <w:next w:val="Normal"/>
    <w:semiHidden/>
    <w:qFormat/>
    <w:rsid w:val="00D438E8"/>
    <w:pPr>
      <w:outlineLvl w:val="4"/>
    </w:pPr>
  </w:style>
  <w:style w:type="paragraph" w:styleId="Titre6">
    <w:name w:val="heading 6"/>
    <w:basedOn w:val="Normal"/>
    <w:next w:val="Normal"/>
    <w:semiHidden/>
    <w:qFormat/>
    <w:rsid w:val="00D438E8"/>
    <w:pPr>
      <w:outlineLvl w:val="5"/>
    </w:pPr>
  </w:style>
  <w:style w:type="paragraph" w:styleId="Titre7">
    <w:name w:val="heading 7"/>
    <w:basedOn w:val="Normal"/>
    <w:next w:val="Normal"/>
    <w:semiHidden/>
    <w:qFormat/>
    <w:rsid w:val="00D438E8"/>
    <w:pPr>
      <w:outlineLvl w:val="6"/>
    </w:pPr>
  </w:style>
  <w:style w:type="paragraph" w:styleId="Titre8">
    <w:name w:val="heading 8"/>
    <w:basedOn w:val="Normal"/>
    <w:next w:val="Normal"/>
    <w:semiHidden/>
    <w:qFormat/>
    <w:rsid w:val="00D438E8"/>
    <w:pPr>
      <w:outlineLvl w:val="7"/>
    </w:pPr>
  </w:style>
  <w:style w:type="paragraph" w:styleId="Titre9">
    <w:name w:val="heading 9"/>
    <w:basedOn w:val="Normal"/>
    <w:next w:val="Normal"/>
    <w:semiHidden/>
    <w:qFormat/>
    <w:rsid w:val="00D438E8"/>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qFormat/>
    <w:rsid w:val="00D438E8"/>
    <w:pPr>
      <w:numPr>
        <w:numId w:val="1"/>
      </w:numPr>
      <w:spacing w:after="120"/>
      <w:ind w:right="1134"/>
      <w:jc w:val="both"/>
    </w:pPr>
  </w:style>
  <w:style w:type="paragraph" w:customStyle="1" w:styleId="Bullet2G">
    <w:name w:val="_Bullet 2_G"/>
    <w:basedOn w:val="Normal"/>
    <w:qFormat/>
    <w:rsid w:val="00D438E8"/>
    <w:pPr>
      <w:numPr>
        <w:numId w:val="2"/>
      </w:numPr>
      <w:spacing w:after="120"/>
      <w:ind w:right="1134"/>
      <w:jc w:val="both"/>
    </w:pPr>
  </w:style>
  <w:style w:type="character" w:styleId="Appelnotedebasdep">
    <w:name w:val="footnote reference"/>
    <w:aliases w:val="4_G"/>
    <w:basedOn w:val="Policepardfaut"/>
    <w:qFormat/>
    <w:rsid w:val="006A43ED"/>
    <w:rPr>
      <w:rFonts w:ascii="Times New Roman" w:hAnsi="Times New Roman"/>
      <w:sz w:val="18"/>
      <w:vertAlign w:val="superscript"/>
      <w:lang w:val="fr-CH"/>
    </w:rPr>
  </w:style>
  <w:style w:type="character" w:styleId="Appeldenotedefin">
    <w:name w:val="endnote reference"/>
    <w:aliases w:val="1_G"/>
    <w:basedOn w:val="Appelnotedebasdep"/>
    <w:qFormat/>
    <w:rsid w:val="00D438E8"/>
    <w:rPr>
      <w:rFonts w:ascii="Times New Roman" w:hAnsi="Times New Roman"/>
      <w:sz w:val="18"/>
      <w:vertAlign w:val="superscript"/>
      <w:lang w:val="fr-CH"/>
    </w:rPr>
  </w:style>
  <w:style w:type="paragraph" w:styleId="En-tte">
    <w:name w:val="header"/>
    <w:aliases w:val="6_G"/>
    <w:basedOn w:val="Normal"/>
    <w:next w:val="Normal"/>
    <w:qFormat/>
    <w:rsid w:val="00D438E8"/>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6A43ED"/>
    <w:pPr>
      <w:tabs>
        <w:tab w:val="right" w:pos="1021"/>
      </w:tabs>
      <w:kinsoku w:val="0"/>
      <w:overflowPunct w:val="0"/>
      <w:autoSpaceDE w:val="0"/>
      <w:autoSpaceDN w:val="0"/>
      <w:adjustRightInd w:val="0"/>
      <w:snapToGrid w:val="0"/>
      <w:spacing w:line="220" w:lineRule="exact"/>
      <w:ind w:left="1134" w:right="1134" w:hanging="1134"/>
    </w:pPr>
    <w:rPr>
      <w:rFonts w:eastAsiaTheme="minorEastAsia"/>
      <w:sz w:val="18"/>
      <w:lang w:eastAsia="zh-CN"/>
    </w:rPr>
  </w:style>
  <w:style w:type="paragraph" w:styleId="Notedefin">
    <w:name w:val="endnote text"/>
    <w:aliases w:val="2_G"/>
    <w:basedOn w:val="Notedebasdepage"/>
    <w:qFormat/>
    <w:rsid w:val="00D438E8"/>
  </w:style>
  <w:style w:type="character" w:styleId="Numrodepage">
    <w:name w:val="page number"/>
    <w:aliases w:val="7_G"/>
    <w:basedOn w:val="Policepardfaut"/>
    <w:semiHidden/>
    <w:rsid w:val="00D438E8"/>
    <w:rPr>
      <w:rFonts w:ascii="Times New Roman" w:hAnsi="Times New Roman"/>
      <w:b/>
      <w:sz w:val="18"/>
      <w:lang w:val="fr-CH"/>
    </w:rPr>
  </w:style>
  <w:style w:type="paragraph" w:styleId="Pieddepage">
    <w:name w:val="footer"/>
    <w:aliases w:val="3_G"/>
    <w:basedOn w:val="Normal"/>
    <w:next w:val="Normal"/>
    <w:link w:val="PieddepageCar"/>
    <w:uiPriority w:val="99"/>
    <w:qFormat/>
    <w:rsid w:val="00D438E8"/>
    <w:pPr>
      <w:spacing w:line="240" w:lineRule="auto"/>
    </w:pPr>
    <w:rPr>
      <w:sz w:val="16"/>
    </w:rPr>
  </w:style>
  <w:style w:type="character" w:styleId="Lienhypertexte">
    <w:name w:val="Hyperlink"/>
    <w:basedOn w:val="Policepardfaut"/>
    <w:uiPriority w:val="99"/>
    <w:rsid w:val="00D438E8"/>
    <w:rPr>
      <w:color w:val="auto"/>
      <w:u w:val="none"/>
    </w:rPr>
  </w:style>
  <w:style w:type="character" w:styleId="Lienhypertextesuivivisit">
    <w:name w:val="FollowedHyperlink"/>
    <w:basedOn w:val="Policepardfaut"/>
    <w:semiHidden/>
    <w:rsid w:val="00D438E8"/>
    <w:rPr>
      <w:color w:val="auto"/>
      <w:u w:val="none"/>
    </w:rPr>
  </w:style>
  <w:style w:type="table" w:styleId="Grilledetableau1">
    <w:name w:val="Table Grid 1"/>
    <w:basedOn w:val="TableauNormal"/>
    <w:semiHidden/>
    <w:rsid w:val="00D438E8"/>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uiPriority w:val="59"/>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DE4D0D"/>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DE4D0D"/>
    <w:rPr>
      <w:rFonts w:ascii="Tahoma" w:hAnsi="Tahoma" w:cs="Tahoma"/>
      <w:sz w:val="16"/>
      <w:szCs w:val="16"/>
      <w:lang w:val="fr-CH" w:eastAsia="en-US"/>
    </w:rPr>
  </w:style>
  <w:style w:type="paragraph" w:customStyle="1" w:styleId="ParNoG">
    <w:name w:val="_ParNo_G"/>
    <w:basedOn w:val="SingleTxtG"/>
    <w:qFormat/>
    <w:rsid w:val="005B083B"/>
    <w:pPr>
      <w:numPr>
        <w:numId w:val="3"/>
      </w:numPr>
      <w:kinsoku w:val="0"/>
      <w:overflowPunct w:val="0"/>
      <w:autoSpaceDE w:val="0"/>
      <w:autoSpaceDN w:val="0"/>
      <w:adjustRightInd w:val="0"/>
      <w:snapToGrid w:val="0"/>
    </w:pPr>
  </w:style>
  <w:style w:type="character" w:customStyle="1" w:styleId="NotedebasdepageCar">
    <w:name w:val="Note de bas de page Car"/>
    <w:aliases w:val="5_G Car"/>
    <w:basedOn w:val="Policepardfaut"/>
    <w:link w:val="Notedebasdepage"/>
    <w:rsid w:val="006A43ED"/>
    <w:rPr>
      <w:rFonts w:eastAsiaTheme="minorEastAsia"/>
      <w:sz w:val="18"/>
      <w:lang w:val="fr-CH" w:eastAsia="zh-CN"/>
    </w:rPr>
  </w:style>
  <w:style w:type="character" w:customStyle="1" w:styleId="SingleTxtGChar">
    <w:name w:val="_ Single Txt_G Char"/>
    <w:link w:val="SingleTxtG"/>
    <w:rsid w:val="00C9300F"/>
    <w:rPr>
      <w:lang w:val="fr-CH" w:eastAsia="en-US"/>
    </w:rPr>
  </w:style>
  <w:style w:type="paragraph" w:styleId="Lgende">
    <w:name w:val="caption"/>
    <w:aliases w:val="Caption Char Char,Légende Car Car Car,Légende Car1 Car1 Car Car Car Car Car Car,Légende Car Car Car1 Car Car Car Car Car Car,Légende Car1 Car Car Car Car Car Car Car Car Car,Légende Car Car,Légende Car Car Car Car Car Car"/>
    <w:basedOn w:val="Normal"/>
    <w:next w:val="Normal"/>
    <w:link w:val="LgendeCar"/>
    <w:uiPriority w:val="35"/>
    <w:qFormat/>
    <w:rsid w:val="00AE5D3D"/>
    <w:pPr>
      <w:keepNext/>
      <w:tabs>
        <w:tab w:val="left" w:pos="720"/>
        <w:tab w:val="left" w:pos="1440"/>
      </w:tabs>
      <w:suppressAutoHyphens w:val="0"/>
      <w:spacing w:before="120" w:after="60" w:line="264" w:lineRule="auto"/>
      <w:ind w:left="1440" w:right="-482" w:hanging="1440"/>
      <w:jc w:val="center"/>
    </w:pPr>
    <w:rPr>
      <w:rFonts w:ascii="Calibri" w:hAnsi="Calibri"/>
      <w:b/>
      <w:bCs/>
      <w:lang w:val="en-US"/>
    </w:rPr>
  </w:style>
  <w:style w:type="character" w:customStyle="1" w:styleId="LgendeCar">
    <w:name w:val="Légende Car"/>
    <w:aliases w:val="Caption Char Char Car,Légende Car Car Car Car,Légende Car1 Car1 Car Car Car Car Car Car Car,Légende Car Car Car1 Car Car Car Car Car Car Car,Légende Car1 Car Car Car Car Car Car Car Car Car Car,Légende Car Car Car1"/>
    <w:basedOn w:val="Policepardfaut"/>
    <w:link w:val="Lgende"/>
    <w:uiPriority w:val="35"/>
    <w:locked/>
    <w:rsid w:val="00AE5D3D"/>
    <w:rPr>
      <w:rFonts w:ascii="Calibri" w:hAnsi="Calibri"/>
      <w:b/>
      <w:bCs/>
      <w:lang w:val="en-US" w:eastAsia="en-US"/>
    </w:rPr>
  </w:style>
  <w:style w:type="table" w:customStyle="1" w:styleId="Grilledutableau1">
    <w:name w:val="Grille du tableau1"/>
    <w:basedOn w:val="TableauNormal"/>
    <w:next w:val="Grilledutableau"/>
    <w:uiPriority w:val="59"/>
    <w:rsid w:val="00AE5D3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fuvd">
    <w:name w:val="ilfuvd"/>
    <w:basedOn w:val="Policepardfaut"/>
    <w:rsid w:val="00D2708B"/>
  </w:style>
  <w:style w:type="paragraph" w:styleId="Paragraphedeliste">
    <w:name w:val="List Paragraph"/>
    <w:basedOn w:val="Normal"/>
    <w:link w:val="ParagraphedelisteCar"/>
    <w:uiPriority w:val="34"/>
    <w:qFormat/>
    <w:rsid w:val="00B7703F"/>
    <w:pPr>
      <w:suppressAutoHyphens w:val="0"/>
      <w:spacing w:after="160" w:line="259" w:lineRule="auto"/>
      <w:ind w:left="720"/>
      <w:contextualSpacing/>
    </w:pPr>
    <w:rPr>
      <w:rFonts w:asciiTheme="minorHAnsi" w:eastAsiaTheme="minorHAnsi" w:hAnsiTheme="minorHAnsi" w:cstheme="minorBidi"/>
      <w:sz w:val="22"/>
      <w:szCs w:val="22"/>
      <w:lang w:val="fr-FR"/>
    </w:rPr>
  </w:style>
  <w:style w:type="paragraph" w:styleId="Corpsdetexte">
    <w:name w:val="Body Text"/>
    <w:basedOn w:val="Normal"/>
    <w:link w:val="CorpsdetexteCar"/>
    <w:rsid w:val="00B7703F"/>
    <w:pPr>
      <w:suppressAutoHyphens w:val="0"/>
      <w:spacing w:line="240" w:lineRule="auto"/>
      <w:jc w:val="both"/>
    </w:pPr>
    <w:rPr>
      <w:sz w:val="24"/>
      <w:lang w:val="fr-FR" w:eastAsia="fr-FR"/>
    </w:rPr>
  </w:style>
  <w:style w:type="character" w:customStyle="1" w:styleId="CorpsdetexteCar">
    <w:name w:val="Corps de texte Car"/>
    <w:basedOn w:val="Policepardfaut"/>
    <w:link w:val="Corpsdetexte"/>
    <w:rsid w:val="00B7703F"/>
    <w:rPr>
      <w:sz w:val="24"/>
    </w:rPr>
  </w:style>
  <w:style w:type="character" w:customStyle="1" w:styleId="ParagraphedelisteCar">
    <w:name w:val="Paragraphe de liste Car"/>
    <w:link w:val="Paragraphedeliste"/>
    <w:uiPriority w:val="34"/>
    <w:locked/>
    <w:rsid w:val="00B7703F"/>
    <w:rPr>
      <w:rFonts w:asciiTheme="minorHAnsi" w:eastAsiaTheme="minorHAnsi" w:hAnsiTheme="minorHAnsi" w:cstheme="minorBidi"/>
      <w:sz w:val="22"/>
      <w:szCs w:val="22"/>
      <w:lang w:eastAsia="en-US"/>
    </w:rPr>
  </w:style>
  <w:style w:type="paragraph" w:customStyle="1" w:styleId="Default">
    <w:name w:val="Default"/>
    <w:rsid w:val="002B12A8"/>
    <w:pPr>
      <w:autoSpaceDE w:val="0"/>
      <w:autoSpaceDN w:val="0"/>
      <w:adjustRightInd w:val="0"/>
    </w:pPr>
    <w:rPr>
      <w:rFonts w:eastAsiaTheme="minorHAnsi"/>
      <w:color w:val="000000"/>
      <w:sz w:val="24"/>
      <w:szCs w:val="24"/>
      <w:lang w:eastAsia="en-US"/>
    </w:rPr>
  </w:style>
  <w:style w:type="paragraph" w:styleId="Tabledesillustrations">
    <w:name w:val="table of figures"/>
    <w:basedOn w:val="Normal"/>
    <w:next w:val="Normal"/>
    <w:uiPriority w:val="99"/>
    <w:unhideWhenUsed/>
    <w:rsid w:val="002B12A8"/>
    <w:pPr>
      <w:suppressAutoHyphens w:val="0"/>
      <w:spacing w:line="259" w:lineRule="auto"/>
    </w:pPr>
    <w:rPr>
      <w:rFonts w:asciiTheme="minorHAnsi" w:eastAsiaTheme="minorHAnsi" w:hAnsiTheme="minorHAnsi" w:cstheme="minorBidi"/>
      <w:sz w:val="22"/>
      <w:szCs w:val="22"/>
      <w:lang w:val="fr-FR"/>
    </w:rPr>
  </w:style>
  <w:style w:type="character" w:customStyle="1" w:styleId="PieddepageCar">
    <w:name w:val="Pied de page Car"/>
    <w:aliases w:val="3_G Car"/>
    <w:basedOn w:val="Policepardfaut"/>
    <w:link w:val="Pieddepage"/>
    <w:uiPriority w:val="99"/>
    <w:rsid w:val="00EB5B7D"/>
    <w:rPr>
      <w:sz w:val="16"/>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MW\CMW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7BA4D-6D5F-47BD-9FF5-EF004FB0E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CMW_F.dotm</Template>
  <TotalTime>1</TotalTime>
  <Pages>27</Pages>
  <Words>10832</Words>
  <Characters>62397</Characters>
  <Application>Microsoft Office Word</Application>
  <DocSecurity>0</DocSecurity>
  <Lines>917</Lines>
  <Paragraphs>190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CMW/C/MDG/1</vt:lpstr>
      <vt:lpstr>CMW/C/MDG/1</vt:lpstr>
    </vt:vector>
  </TitlesOfParts>
  <Company>Corinne</Company>
  <LinksUpToDate>false</LinksUpToDate>
  <CharactersWithSpaces>73039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CMW/C/MDG/1</dc:title>
  <dc:subject>qrcode</dc:subject>
  <dc:creator>dvx</dc:creator>
  <cp:keywords/>
  <dc:description/>
  <cp:lastModifiedBy>Christine Devouassoux</cp:lastModifiedBy>
  <cp:revision>3</cp:revision>
  <cp:lastPrinted>2018-09-03T10:57:00Z</cp:lastPrinted>
  <dcterms:created xsi:type="dcterms:W3CDTF">2018-09-03T10:57:00Z</dcterms:created>
  <dcterms:modified xsi:type="dcterms:W3CDTF">2018-09-03T10:58:00Z</dcterms:modified>
</cp:coreProperties>
</file>