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46048" w14:paraId="4ACE478F" w14:textId="77777777" w:rsidTr="00E56EE3">
        <w:trPr>
          <w:trHeight w:hRule="exact" w:val="851"/>
        </w:trPr>
        <w:tc>
          <w:tcPr>
            <w:tcW w:w="1280" w:type="dxa"/>
            <w:tcBorders>
              <w:bottom w:val="single" w:sz="4" w:space="0" w:color="auto"/>
            </w:tcBorders>
            <w:shd w:val="clear" w:color="auto" w:fill="auto"/>
          </w:tcPr>
          <w:p w14:paraId="2A1E9282" w14:textId="77777777" w:rsidR="002D5AAC" w:rsidRDefault="002D5AAC" w:rsidP="00E56EE3"/>
        </w:tc>
        <w:tc>
          <w:tcPr>
            <w:tcW w:w="2273" w:type="dxa"/>
            <w:tcBorders>
              <w:bottom w:val="single" w:sz="4" w:space="0" w:color="auto"/>
            </w:tcBorders>
            <w:shd w:val="clear" w:color="auto" w:fill="auto"/>
            <w:vAlign w:val="bottom"/>
          </w:tcPr>
          <w:p w14:paraId="71E755EC" w14:textId="77777777" w:rsidR="002D5AAC" w:rsidRPr="00D4778E" w:rsidRDefault="00924D88"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2D830A0" w14:textId="723A24AE" w:rsidR="002D5AAC" w:rsidRPr="00BB4F51" w:rsidRDefault="00BB4F51" w:rsidP="00BB4F51">
            <w:pPr>
              <w:jc w:val="right"/>
            </w:pPr>
            <w:r w:rsidRPr="00BB4F51">
              <w:rPr>
                <w:sz w:val="40"/>
              </w:rPr>
              <w:t>CED</w:t>
            </w:r>
            <w:r>
              <w:t>/C/PER/</w:t>
            </w:r>
            <w:proofErr w:type="spellStart"/>
            <w:r>
              <w:t>FCO</w:t>
            </w:r>
            <w:proofErr w:type="spellEnd"/>
            <w:r>
              <w:t>/1</w:t>
            </w:r>
          </w:p>
        </w:tc>
      </w:tr>
      <w:tr w:rsidR="00946048" w14:paraId="1E660110" w14:textId="77777777" w:rsidTr="00E56EE3">
        <w:trPr>
          <w:trHeight w:hRule="exact" w:val="2835"/>
        </w:trPr>
        <w:tc>
          <w:tcPr>
            <w:tcW w:w="1280" w:type="dxa"/>
            <w:tcBorders>
              <w:top w:val="single" w:sz="4" w:space="0" w:color="auto"/>
              <w:bottom w:val="single" w:sz="12" w:space="0" w:color="auto"/>
            </w:tcBorders>
            <w:shd w:val="clear" w:color="auto" w:fill="auto"/>
          </w:tcPr>
          <w:p w14:paraId="669C2631" w14:textId="77777777" w:rsidR="002D5AAC" w:rsidRDefault="00924D88" w:rsidP="00E56EE3">
            <w:pPr>
              <w:spacing w:before="120"/>
              <w:jc w:val="center"/>
            </w:pPr>
            <w:r>
              <w:rPr>
                <w:noProof/>
                <w:lang w:val="en-GB" w:eastAsia="en-GB"/>
              </w:rPr>
              <w:drawing>
                <wp:inline distT="0" distB="0" distL="0" distR="0" wp14:anchorId="3CEAC856" wp14:editId="161460E3">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03226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F721F90" w14:textId="77777777" w:rsidR="002D5AAC" w:rsidRPr="00D4778E" w:rsidRDefault="00924D88"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28319129" w14:textId="77777777" w:rsidR="00935A0B" w:rsidRPr="00F43810" w:rsidRDefault="00924D88" w:rsidP="00935A0B">
            <w:pPr>
              <w:spacing w:before="240" w:line="240" w:lineRule="exact"/>
            </w:pPr>
            <w:proofErr w:type="spellStart"/>
            <w:r w:rsidRPr="00F43810">
              <w:t>Distr</w:t>
            </w:r>
            <w:proofErr w:type="spellEnd"/>
            <w:r w:rsidRPr="00F43810">
              <w:t xml:space="preserve">. </w:t>
            </w:r>
            <w:r w:rsidR="005B3572">
              <w:t>general</w:t>
            </w:r>
          </w:p>
          <w:p w14:paraId="109A8E11" w14:textId="3F7916A6" w:rsidR="00935A0B" w:rsidRPr="00F43810" w:rsidRDefault="009C7AE7" w:rsidP="00935A0B">
            <w:r>
              <w:t>1</w:t>
            </w:r>
            <w:r w:rsidR="009332C2">
              <w:t>5</w:t>
            </w:r>
            <w:r w:rsidR="00924D88" w:rsidRPr="00F43810">
              <w:t xml:space="preserve"> de </w:t>
            </w:r>
            <w:r w:rsidR="006A208B">
              <w:t>noviembre</w:t>
            </w:r>
            <w:r w:rsidR="006A208B" w:rsidRPr="00F43810">
              <w:t xml:space="preserve"> </w:t>
            </w:r>
            <w:r w:rsidR="00924D88" w:rsidRPr="00F43810">
              <w:t>de 2021</w:t>
            </w:r>
          </w:p>
          <w:p w14:paraId="1448D02F" w14:textId="77777777" w:rsidR="00935A0B" w:rsidRPr="00F43810" w:rsidRDefault="00935A0B" w:rsidP="00935A0B"/>
          <w:p w14:paraId="486762C8" w14:textId="77777777" w:rsidR="00935A0B" w:rsidRPr="00F43810" w:rsidRDefault="00924D88" w:rsidP="00935A0B">
            <w:r w:rsidRPr="00F43810">
              <w:t>Original: español</w:t>
            </w:r>
          </w:p>
          <w:p w14:paraId="414565FA" w14:textId="77777777" w:rsidR="002D5AAC" w:rsidRDefault="00935A0B" w:rsidP="00935A0B">
            <w:pPr>
              <w:spacing w:line="240" w:lineRule="exact"/>
            </w:pPr>
            <w:r w:rsidRPr="00F43810">
              <w:t>Español, francés e inglés únicamente</w:t>
            </w:r>
          </w:p>
        </w:tc>
      </w:tr>
    </w:tbl>
    <w:p w14:paraId="4A43831A" w14:textId="77777777" w:rsidR="00E6615D" w:rsidRDefault="00924D88" w:rsidP="00E6615D">
      <w:pPr>
        <w:spacing w:before="120"/>
        <w:ind w:left="-300" w:firstLine="300"/>
        <w:rPr>
          <w:b/>
          <w:sz w:val="24"/>
        </w:rPr>
      </w:pPr>
      <w:r>
        <w:rPr>
          <w:b/>
          <w:sz w:val="24"/>
        </w:rPr>
        <w:t>Comité contra la Desaparición Forzada</w:t>
      </w:r>
    </w:p>
    <w:p w14:paraId="1B095071" w14:textId="6490CFA9" w:rsidR="00520413" w:rsidRPr="00924D88" w:rsidRDefault="00924D88" w:rsidP="00183CDF">
      <w:pPr>
        <w:pStyle w:val="HMG"/>
      </w:pPr>
      <w:r w:rsidRPr="00924D88">
        <w:tab/>
      </w:r>
      <w:r w:rsidRPr="00924D88">
        <w:tab/>
      </w:r>
      <w:r w:rsidRPr="003A068D">
        <w:rPr>
          <w:lang w:val="es-ES_tradnl"/>
        </w:rPr>
        <w:t xml:space="preserve">Información recibida </w:t>
      </w:r>
      <w:r>
        <w:rPr>
          <w:lang w:val="es-ES_tradnl"/>
        </w:rPr>
        <w:t>del Perú</w:t>
      </w:r>
      <w:r w:rsidR="00AC669A">
        <w:rPr>
          <w:lang w:val="es-ES_tradnl"/>
        </w:rPr>
        <w:t xml:space="preserve"> </w:t>
      </w:r>
      <w:r w:rsidR="00EE553B">
        <w:rPr>
          <w:lang w:val="es-ES_tradnl"/>
        </w:rPr>
        <w:t>sobre e</w:t>
      </w:r>
      <w:r w:rsidR="00AC669A">
        <w:rPr>
          <w:lang w:val="es-ES_tradnl"/>
        </w:rPr>
        <w:t>l</w:t>
      </w:r>
      <w:r w:rsidRPr="003A068D">
        <w:rPr>
          <w:lang w:val="es-ES_tradnl"/>
        </w:rPr>
        <w:t xml:space="preserve"> seguimiento de</w:t>
      </w:r>
      <w:r>
        <w:rPr>
          <w:lang w:val="es-ES_tradnl"/>
        </w:rPr>
        <w:t xml:space="preserve"> </w:t>
      </w:r>
      <w:r w:rsidRPr="003A068D">
        <w:rPr>
          <w:lang w:val="es-ES_tradnl"/>
        </w:rPr>
        <w:t>las</w:t>
      </w:r>
      <w:r>
        <w:rPr>
          <w:lang w:val="es-ES_tradnl"/>
        </w:rPr>
        <w:t xml:space="preserve"> </w:t>
      </w:r>
      <w:r w:rsidRPr="003A068D">
        <w:rPr>
          <w:lang w:val="es-ES_tradnl"/>
        </w:rPr>
        <w:t>observaciones finales</w:t>
      </w:r>
      <w:r w:rsidR="00AC669A">
        <w:rPr>
          <w:lang w:val="es-ES_tradnl"/>
        </w:rPr>
        <w:t xml:space="preserve"> </w:t>
      </w:r>
      <w:r w:rsidR="00030A13">
        <w:rPr>
          <w:lang w:val="es-ES_tradnl"/>
        </w:rPr>
        <w:br/>
      </w:r>
      <w:r w:rsidR="00EE553B">
        <w:rPr>
          <w:lang w:val="es-ES_tradnl"/>
        </w:rPr>
        <w:t xml:space="preserve">relativas a </w:t>
      </w:r>
      <w:r w:rsidR="00AC669A">
        <w:rPr>
          <w:lang w:val="es-ES_tradnl"/>
        </w:rPr>
        <w:t>su informe presentad</w:t>
      </w:r>
      <w:r w:rsidR="00EE553B">
        <w:rPr>
          <w:lang w:val="es-ES_tradnl"/>
        </w:rPr>
        <w:t>o</w:t>
      </w:r>
      <w:r w:rsidR="00AC669A">
        <w:rPr>
          <w:lang w:val="es-ES_tradnl"/>
        </w:rPr>
        <w:t xml:space="preserve"> </w:t>
      </w:r>
      <w:r w:rsidR="00EE553B">
        <w:rPr>
          <w:lang w:val="es-ES_tradnl"/>
        </w:rPr>
        <w:t xml:space="preserve">en virtud </w:t>
      </w:r>
      <w:r w:rsidR="00030A13">
        <w:rPr>
          <w:lang w:val="es-ES_tradnl"/>
        </w:rPr>
        <w:br/>
      </w:r>
      <w:r w:rsidR="00EE553B">
        <w:rPr>
          <w:lang w:val="es-ES_tradnl"/>
        </w:rPr>
        <w:t>del</w:t>
      </w:r>
      <w:r w:rsidR="00AC669A">
        <w:rPr>
          <w:lang w:val="es-ES_tradnl"/>
        </w:rPr>
        <w:t xml:space="preserve"> artículo 29, párrafo 1, de la Convención</w:t>
      </w:r>
      <w:r>
        <w:rPr>
          <w:rStyle w:val="FootnoteReference"/>
          <w:b w:val="0"/>
          <w:bCs/>
          <w:sz w:val="20"/>
          <w:vertAlign w:val="baseline"/>
          <w:lang w:val="es-ES_tradnl"/>
        </w:rPr>
        <w:footnoteReference w:customMarkFollows="1" w:id="1"/>
        <w:t>*</w:t>
      </w:r>
    </w:p>
    <w:p w14:paraId="4F5FCA47" w14:textId="15E4CDA3" w:rsidR="00520413" w:rsidRDefault="00924D88" w:rsidP="00520413">
      <w:pPr>
        <w:pStyle w:val="SingleTxtG"/>
        <w:jc w:val="right"/>
      </w:pPr>
      <w:r w:rsidRPr="00924D88">
        <w:t>[</w:t>
      </w:r>
      <w:r w:rsidRPr="003A068D">
        <w:rPr>
          <w:lang w:val="es-ES_tradnl"/>
        </w:rPr>
        <w:t xml:space="preserve">Fecha de </w:t>
      </w:r>
      <w:r w:rsidRPr="00924D88">
        <w:rPr>
          <w:lang w:val="es-ES_tradnl"/>
        </w:rPr>
        <w:t>recepción:</w:t>
      </w:r>
      <w:r w:rsidRPr="00924D88">
        <w:t xml:space="preserve"> </w:t>
      </w:r>
      <w:r w:rsidRPr="00924D88">
        <w:rPr>
          <w:lang w:val="es-ES_tradnl"/>
        </w:rPr>
        <w:t>14 de octubre de 2021</w:t>
      </w:r>
      <w:r w:rsidRPr="00924D88">
        <w:t>]</w:t>
      </w:r>
    </w:p>
    <w:p w14:paraId="05B1A742" w14:textId="77777777" w:rsidR="00030A13" w:rsidRPr="00924D88" w:rsidRDefault="00030A13" w:rsidP="00520413">
      <w:pPr>
        <w:pStyle w:val="SingleTxtG"/>
        <w:jc w:val="right"/>
      </w:pPr>
    </w:p>
    <w:p w14:paraId="31AF8336" w14:textId="77777777" w:rsidR="00924D88" w:rsidRDefault="00924D88">
      <w:pPr>
        <w:spacing w:line="240" w:lineRule="auto"/>
      </w:pPr>
      <w:r>
        <w:br w:type="page"/>
      </w:r>
    </w:p>
    <w:p w14:paraId="35498084" w14:textId="77777777" w:rsidR="00924D88" w:rsidRDefault="00924D88" w:rsidP="008F5A21">
      <w:pPr>
        <w:spacing w:after="120"/>
        <w:rPr>
          <w:sz w:val="28"/>
        </w:rPr>
      </w:pPr>
      <w:r>
        <w:rPr>
          <w:sz w:val="28"/>
        </w:rPr>
        <w:lastRenderedPageBreak/>
        <w:t>Índice</w:t>
      </w:r>
    </w:p>
    <w:p w14:paraId="5FD40FE2" w14:textId="77777777" w:rsidR="00924D88" w:rsidRDefault="00924D88" w:rsidP="008F5A21">
      <w:pPr>
        <w:tabs>
          <w:tab w:val="right" w:pos="9638"/>
        </w:tabs>
        <w:spacing w:after="120"/>
        <w:ind w:left="283"/>
        <w:rPr>
          <w:sz w:val="18"/>
        </w:rPr>
      </w:pPr>
      <w:r>
        <w:rPr>
          <w:i/>
          <w:sz w:val="18"/>
        </w:rPr>
        <w:tab/>
        <w:t>Página</w:t>
      </w:r>
    </w:p>
    <w:p w14:paraId="65723953" w14:textId="77777777" w:rsidR="00924D88" w:rsidRDefault="00924D88" w:rsidP="00924D88">
      <w:pPr>
        <w:tabs>
          <w:tab w:val="right" w:pos="850"/>
          <w:tab w:val="left" w:pos="1134"/>
          <w:tab w:val="left" w:pos="1559"/>
          <w:tab w:val="left" w:pos="1984"/>
          <w:tab w:val="left" w:leader="dot" w:pos="8929"/>
          <w:tab w:val="right" w:pos="9638"/>
        </w:tabs>
        <w:spacing w:after="120"/>
      </w:pPr>
      <w:r>
        <w:tab/>
      </w:r>
      <w:r w:rsidRPr="000347E0">
        <w:t>I.</w:t>
      </w:r>
      <w:r w:rsidRPr="000347E0">
        <w:tab/>
      </w:r>
      <w:r w:rsidRPr="00061206">
        <w:t>Introducción</w:t>
      </w:r>
      <w:r>
        <w:tab/>
      </w:r>
      <w:r>
        <w:tab/>
        <w:t>3</w:t>
      </w:r>
    </w:p>
    <w:p w14:paraId="6A0E1864" w14:textId="77777777" w:rsidR="00924D88" w:rsidRDefault="00924D88" w:rsidP="00924D88">
      <w:pPr>
        <w:tabs>
          <w:tab w:val="right" w:pos="850"/>
          <w:tab w:val="left" w:pos="1134"/>
          <w:tab w:val="left" w:pos="1559"/>
          <w:tab w:val="left" w:pos="1984"/>
          <w:tab w:val="left" w:leader="dot" w:pos="8929"/>
          <w:tab w:val="right" w:pos="9638"/>
        </w:tabs>
        <w:spacing w:after="120"/>
      </w:pPr>
      <w:r>
        <w:tab/>
        <w:t>II.</w:t>
      </w:r>
      <w:r>
        <w:tab/>
      </w:r>
      <w:r w:rsidRPr="00061206">
        <w:t>Información con relación a los párrafos 15, 29 y 33 de las Observaciones Finales del CED</w:t>
      </w:r>
      <w:r>
        <w:tab/>
      </w:r>
      <w:r>
        <w:tab/>
        <w:t>3</w:t>
      </w:r>
    </w:p>
    <w:p w14:paraId="39CA9C1B" w14:textId="77777777" w:rsidR="00924D88" w:rsidRDefault="00924D88" w:rsidP="00924D88">
      <w:pPr>
        <w:tabs>
          <w:tab w:val="right" w:pos="850"/>
          <w:tab w:val="left" w:pos="1134"/>
          <w:tab w:val="left" w:pos="1559"/>
          <w:tab w:val="left" w:pos="1984"/>
          <w:tab w:val="left" w:leader="dot" w:pos="8929"/>
          <w:tab w:val="right" w:pos="9638"/>
        </w:tabs>
        <w:spacing w:after="120"/>
      </w:pPr>
      <w:r>
        <w:tab/>
      </w:r>
      <w:r>
        <w:tab/>
        <w:t>A.</w:t>
      </w:r>
      <w:r>
        <w:tab/>
      </w:r>
      <w:r w:rsidRPr="00061206">
        <w:t>Información sobre el párrafo 15</w:t>
      </w:r>
      <w:r>
        <w:tab/>
      </w:r>
      <w:r>
        <w:tab/>
        <w:t>3</w:t>
      </w:r>
    </w:p>
    <w:p w14:paraId="2CD3813D" w14:textId="77777777" w:rsidR="00924D88" w:rsidRDefault="00924D88" w:rsidP="00924D88">
      <w:pPr>
        <w:tabs>
          <w:tab w:val="right" w:pos="850"/>
          <w:tab w:val="left" w:pos="1134"/>
          <w:tab w:val="left" w:pos="1559"/>
          <w:tab w:val="left" w:pos="1984"/>
          <w:tab w:val="left" w:leader="dot" w:pos="8929"/>
          <w:tab w:val="right" w:pos="9638"/>
        </w:tabs>
        <w:spacing w:after="120"/>
      </w:pPr>
      <w:r>
        <w:tab/>
      </w:r>
      <w:r>
        <w:tab/>
        <w:t>B.</w:t>
      </w:r>
      <w:r>
        <w:tab/>
      </w:r>
      <w:r w:rsidRPr="00061206">
        <w:t>Información sobre el párrafo 29</w:t>
      </w:r>
      <w:r>
        <w:tab/>
      </w:r>
      <w:r>
        <w:tab/>
        <w:t>6</w:t>
      </w:r>
    </w:p>
    <w:p w14:paraId="4911DB4C" w14:textId="77777777" w:rsidR="00924D88" w:rsidRDefault="00924D88" w:rsidP="00924D88">
      <w:pPr>
        <w:tabs>
          <w:tab w:val="right" w:pos="850"/>
          <w:tab w:val="left" w:pos="1134"/>
          <w:tab w:val="left" w:pos="1559"/>
          <w:tab w:val="left" w:pos="1984"/>
          <w:tab w:val="left" w:leader="dot" w:pos="8929"/>
          <w:tab w:val="right" w:pos="9638"/>
        </w:tabs>
        <w:spacing w:after="120"/>
      </w:pPr>
      <w:r>
        <w:tab/>
      </w:r>
      <w:r>
        <w:tab/>
        <w:t>C.</w:t>
      </w:r>
      <w:r>
        <w:tab/>
        <w:t>Información sobre el párrafo 33</w:t>
      </w:r>
      <w:r>
        <w:tab/>
      </w:r>
      <w:r>
        <w:tab/>
        <w:t>10</w:t>
      </w:r>
    </w:p>
    <w:p w14:paraId="4D16E027" w14:textId="77777777" w:rsidR="00924D88" w:rsidRDefault="00924D88" w:rsidP="00924D88">
      <w:pPr>
        <w:tabs>
          <w:tab w:val="right" w:pos="850"/>
          <w:tab w:val="left" w:pos="1134"/>
          <w:tab w:val="left" w:pos="1559"/>
          <w:tab w:val="left" w:pos="1984"/>
          <w:tab w:val="left" w:leader="dot" w:pos="8929"/>
          <w:tab w:val="right" w:pos="9638"/>
        </w:tabs>
        <w:spacing w:after="120"/>
      </w:pPr>
      <w:r>
        <w:tab/>
        <w:t>III.</w:t>
      </w:r>
      <w:r>
        <w:tab/>
        <w:t>Conclusión</w:t>
      </w:r>
      <w:r>
        <w:tab/>
      </w:r>
      <w:r>
        <w:tab/>
        <w:t>15</w:t>
      </w:r>
    </w:p>
    <w:p w14:paraId="01A22771" w14:textId="227B76CA" w:rsidR="005A7028" w:rsidRDefault="004320EB" w:rsidP="004D029F">
      <w:pPr>
        <w:pStyle w:val="H56G"/>
      </w:pPr>
      <w:r>
        <w:tab/>
      </w:r>
      <w:r w:rsidR="00A23E07">
        <w:t>An</w:t>
      </w:r>
      <w:r w:rsidR="005A7028">
        <w:t>exo</w:t>
      </w:r>
    </w:p>
    <w:p w14:paraId="44CFC369" w14:textId="77777777" w:rsidR="005A7028" w:rsidRPr="000347E0" w:rsidRDefault="005A7028" w:rsidP="005A7028">
      <w:pPr>
        <w:tabs>
          <w:tab w:val="right" w:pos="850"/>
          <w:tab w:val="left" w:pos="1134"/>
          <w:tab w:val="left" w:pos="1559"/>
          <w:tab w:val="left" w:pos="1984"/>
          <w:tab w:val="left" w:leader="dot" w:pos="8929"/>
          <w:tab w:val="right" w:pos="9638"/>
        </w:tabs>
        <w:spacing w:after="120"/>
      </w:pPr>
      <w:r>
        <w:tab/>
      </w:r>
      <w:r>
        <w:tab/>
      </w:r>
      <w:r w:rsidRPr="00627BB7">
        <w:t>Siglas y Abreviaturas</w:t>
      </w:r>
      <w:r>
        <w:tab/>
      </w:r>
      <w:r>
        <w:tab/>
        <w:t>16</w:t>
      </w:r>
    </w:p>
    <w:p w14:paraId="7188772C" w14:textId="77777777" w:rsidR="005A7028" w:rsidRPr="000347E0" w:rsidRDefault="005A7028" w:rsidP="00924D88">
      <w:pPr>
        <w:tabs>
          <w:tab w:val="right" w:pos="850"/>
          <w:tab w:val="left" w:pos="1134"/>
          <w:tab w:val="left" w:pos="1559"/>
          <w:tab w:val="left" w:pos="1984"/>
          <w:tab w:val="left" w:leader="dot" w:pos="8929"/>
          <w:tab w:val="right" w:pos="9638"/>
        </w:tabs>
        <w:spacing w:after="120"/>
      </w:pPr>
    </w:p>
    <w:p w14:paraId="1B50CB19" w14:textId="77777777" w:rsidR="00924D88" w:rsidRDefault="00924D88">
      <w:pPr>
        <w:spacing w:line="240" w:lineRule="auto"/>
      </w:pPr>
      <w:r>
        <w:br w:type="page"/>
      </w:r>
    </w:p>
    <w:p w14:paraId="058C3828" w14:textId="77777777" w:rsidR="00924D88" w:rsidRPr="00061206" w:rsidRDefault="00924D88" w:rsidP="00924D88">
      <w:pPr>
        <w:pStyle w:val="HChG"/>
      </w:pPr>
      <w:r>
        <w:lastRenderedPageBreak/>
        <w:tab/>
      </w:r>
      <w:r w:rsidRPr="00061206">
        <w:t>I.</w:t>
      </w:r>
      <w:r w:rsidRPr="00061206">
        <w:tab/>
        <w:t>Introducción</w:t>
      </w:r>
    </w:p>
    <w:p w14:paraId="6F53013D" w14:textId="77777777" w:rsidR="00924D88" w:rsidRPr="00061206" w:rsidRDefault="00924D88" w:rsidP="00924D88">
      <w:pPr>
        <w:pStyle w:val="SingleTxtG"/>
      </w:pPr>
      <w:r>
        <w:t>1.</w:t>
      </w:r>
      <w:r>
        <w:tab/>
      </w:r>
      <w:r w:rsidRPr="00061206">
        <w:t>El Estado peruano en cumplimiento de lo dispuesto en el numeral 3 del artículo 29 de la Convención Internacional para la Protección de Todas las Personas contra las Desapariciones Forzadas (CONVENCIÓN), presenta su informe de seguimiento a las Observaciones Finales</w:t>
      </w:r>
      <w:r w:rsidRPr="004B3DB5">
        <w:rPr>
          <w:rStyle w:val="EndnoteReference"/>
        </w:rPr>
        <w:footnoteReference w:id="2"/>
      </w:r>
      <w:r w:rsidRPr="00061206">
        <w:t xml:space="preserve"> contenidas en los párrafos 15, 29 y 33 realizadas respecto del informe inicial presentado en abril de 2019 ante el Comité contra la Desaparición Forzada (CED).</w:t>
      </w:r>
    </w:p>
    <w:p w14:paraId="5E636F87" w14:textId="77777777" w:rsidR="00924D88" w:rsidRPr="00061206" w:rsidRDefault="00924D88" w:rsidP="00924D88">
      <w:pPr>
        <w:pStyle w:val="SingleTxtG"/>
      </w:pPr>
      <w:r>
        <w:t>2.</w:t>
      </w:r>
      <w:r>
        <w:tab/>
      </w:r>
      <w:r w:rsidRPr="00061206">
        <w:t>Para la elaboración del presente informe se contó con información proporcionada por el Poder Judicial (</w:t>
      </w:r>
      <w:proofErr w:type="spellStart"/>
      <w:r w:rsidRPr="00061206">
        <w:t>PJ</w:t>
      </w:r>
      <w:proofErr w:type="spellEnd"/>
      <w:r w:rsidRPr="00061206">
        <w:t>), el Ministerio Público – Fiscalía de la Nación (</w:t>
      </w:r>
      <w:proofErr w:type="spellStart"/>
      <w:r w:rsidRPr="00061206">
        <w:t>MP</w:t>
      </w:r>
      <w:proofErr w:type="spellEnd"/>
      <w:r w:rsidRPr="00061206">
        <w:t>-FN), la Defensoría del Pueblo (DP) y dependencias del Ministerio de Justicia y Derechos Humanos (</w:t>
      </w:r>
      <w:proofErr w:type="spellStart"/>
      <w:r w:rsidRPr="00061206">
        <w:t>MINJUSDH</w:t>
      </w:r>
      <w:proofErr w:type="spellEnd"/>
      <w:r w:rsidRPr="00061206">
        <w:t>), esto es, la Dirección General de Búsqueda de Personas Desaparecidas (</w:t>
      </w:r>
      <w:proofErr w:type="spellStart"/>
      <w:r w:rsidRPr="00061206">
        <w:t>DGBPD</w:t>
      </w:r>
      <w:proofErr w:type="spellEnd"/>
      <w:r w:rsidRPr="00061206">
        <w:t>), la Secretaría Ejecutiva de la Comisión Multisectorial de Alto Nivel (</w:t>
      </w:r>
      <w:proofErr w:type="spellStart"/>
      <w:r w:rsidRPr="00061206">
        <w:t>CMAN</w:t>
      </w:r>
      <w:proofErr w:type="spellEnd"/>
      <w:r w:rsidRPr="00061206">
        <w:t xml:space="preserve">) y el Consejo de Reparaciones (CR). </w:t>
      </w:r>
    </w:p>
    <w:p w14:paraId="27BA7D50" w14:textId="7588E88A" w:rsidR="00924D88" w:rsidRPr="00061206" w:rsidRDefault="00924D88" w:rsidP="00924D88">
      <w:pPr>
        <w:pStyle w:val="SingleTxtG"/>
      </w:pPr>
      <w:r>
        <w:t>3.</w:t>
      </w:r>
      <w:r>
        <w:tab/>
      </w:r>
      <w:r w:rsidRPr="00061206">
        <w:t xml:space="preserve">Asimismo, el proceso de consulta ha tomado en cuenta los enfoques y principios que orientan la aplicación del Decreto Supremo </w:t>
      </w:r>
      <w:r w:rsidR="00405447">
        <w:t>núm.</w:t>
      </w:r>
      <w:r w:rsidRPr="00061206">
        <w:t xml:space="preserve"> 010-2020-</w:t>
      </w:r>
      <w:proofErr w:type="spellStart"/>
      <w:r w:rsidRPr="00061206">
        <w:t>JUS</w:t>
      </w:r>
      <w:proofErr w:type="spellEnd"/>
      <w:r w:rsidRPr="004B3DB5">
        <w:rPr>
          <w:rStyle w:val="FootnoteReference"/>
        </w:rPr>
        <w:footnoteReference w:id="3"/>
      </w:r>
      <w:r w:rsidRPr="00061206">
        <w:t>, Decreto Supremo que aprueba el “Protocolo Intersectorial para la Participación del Estado peruano ante los Sistemas de Protección Internacional de Derechos Humanos” y, a su vez, implementa las funciones de “mecanismo nacional de elaboración, presentación de informes y seguimiento ante los Sistemas de Protección Internacional de Derechos Humanos”</w:t>
      </w:r>
      <w:r w:rsidRPr="004B3DB5">
        <w:rPr>
          <w:rStyle w:val="FootnoteReference"/>
        </w:rPr>
        <w:footnoteReference w:id="4"/>
      </w:r>
      <w:r w:rsidRPr="00061206">
        <w:t xml:space="preserve"> cuyo liderazgo recae en el </w:t>
      </w:r>
      <w:proofErr w:type="spellStart"/>
      <w:r w:rsidRPr="00061206">
        <w:t>MINJUSDH</w:t>
      </w:r>
      <w:proofErr w:type="spellEnd"/>
      <w:r w:rsidRPr="00061206">
        <w:t>.</w:t>
      </w:r>
    </w:p>
    <w:p w14:paraId="386635C9" w14:textId="50552274" w:rsidR="00924D88" w:rsidRPr="00061206" w:rsidRDefault="00924D88" w:rsidP="00924D88">
      <w:pPr>
        <w:pStyle w:val="HChG"/>
      </w:pPr>
      <w:bookmarkStart w:id="0" w:name="_Toc81387481"/>
      <w:r>
        <w:tab/>
        <w:t>II.</w:t>
      </w:r>
      <w:r>
        <w:tab/>
      </w:r>
      <w:r w:rsidRPr="00061206">
        <w:t>Información</w:t>
      </w:r>
      <w:r>
        <w:t xml:space="preserve"> de seguimiento</w:t>
      </w:r>
      <w:r w:rsidRPr="00061206">
        <w:t xml:space="preserve"> </w:t>
      </w:r>
      <w:r>
        <w:t>sobre</w:t>
      </w:r>
      <w:r w:rsidRPr="00061206">
        <w:t xml:space="preserve"> los párrafos 15, 29 </w:t>
      </w:r>
      <w:r w:rsidR="00A639BE">
        <w:br/>
      </w:r>
      <w:r w:rsidRPr="00061206">
        <w:t xml:space="preserve">y 33 de las Observaciones Finales </w:t>
      </w:r>
      <w:bookmarkEnd w:id="0"/>
      <w:r>
        <w:t>(</w:t>
      </w:r>
      <w:hyperlink r:id="rId9" w:history="1">
        <w:r w:rsidRPr="006121A2">
          <w:rPr>
            <w:rStyle w:val="Hyperlink"/>
          </w:rPr>
          <w:t>CED/C/PER/CO/1</w:t>
        </w:r>
      </w:hyperlink>
      <w:r>
        <w:t>)</w:t>
      </w:r>
    </w:p>
    <w:p w14:paraId="442A440D" w14:textId="77777777" w:rsidR="00924D88" w:rsidRPr="00061206" w:rsidRDefault="00924D88" w:rsidP="00924D88">
      <w:pPr>
        <w:pStyle w:val="H1G"/>
      </w:pPr>
      <w:bookmarkStart w:id="1" w:name="_Toc81387482"/>
      <w:r w:rsidRPr="000347E0">
        <w:tab/>
      </w:r>
      <w:r w:rsidRPr="00061206">
        <w:t>A.</w:t>
      </w:r>
      <w:r w:rsidRPr="00061206">
        <w:tab/>
        <w:t>Información</w:t>
      </w:r>
      <w:r>
        <w:t xml:space="preserve"> de seguimiento</w:t>
      </w:r>
      <w:r w:rsidRPr="00061206">
        <w:t xml:space="preserve"> sobre el párrafo 15</w:t>
      </w:r>
      <w:bookmarkEnd w:id="1"/>
    </w:p>
    <w:p w14:paraId="24816D02" w14:textId="783350A4" w:rsidR="00924D88" w:rsidRPr="00061206" w:rsidRDefault="00924D88" w:rsidP="00924D88">
      <w:pPr>
        <w:pStyle w:val="SingleTxtG"/>
      </w:pPr>
      <w:r>
        <w:t>4.</w:t>
      </w:r>
      <w:r>
        <w:tab/>
      </w:r>
      <w:r w:rsidRPr="00061206">
        <w:t xml:space="preserve">En la legislación penal peruana, el delito de desaparición forzada fue incorporado en el artículo 320 del Código Penal, mediante la Ley </w:t>
      </w:r>
      <w:r w:rsidR="00F10BBB">
        <w:t>núm.</w:t>
      </w:r>
      <w:r w:rsidRPr="00061206">
        <w:t xml:space="preserve"> 26926</w:t>
      </w:r>
      <w:r w:rsidRPr="004B3DB5">
        <w:rPr>
          <w:rStyle w:val="FootnoteReference"/>
        </w:rPr>
        <w:footnoteReference w:id="5"/>
      </w:r>
      <w:r w:rsidRPr="00061206">
        <w:t xml:space="preserve">, que modificaba diversos artículos e incorporaba el Título XIV-A referido a los delitos contra la Humanidad. </w:t>
      </w:r>
    </w:p>
    <w:p w14:paraId="143FA7BE" w14:textId="63A99013" w:rsidR="00924D88" w:rsidRPr="00061206" w:rsidRDefault="00924D88" w:rsidP="00924D88">
      <w:pPr>
        <w:pStyle w:val="SingleTxtG"/>
      </w:pPr>
      <w:r>
        <w:t>5.</w:t>
      </w:r>
      <w:r>
        <w:tab/>
      </w:r>
      <w:r w:rsidRPr="00061206">
        <w:t xml:space="preserve">En enero de 2017, se modificó el citado artículo 320 mediante el Decreto Legislativo </w:t>
      </w:r>
      <w:r w:rsidR="00A639BE">
        <w:t>núm.</w:t>
      </w:r>
      <w:r w:rsidRPr="00061206">
        <w:t xml:space="preserve"> 1351</w:t>
      </w:r>
      <w:r w:rsidRPr="004B3DB5">
        <w:rPr>
          <w:rStyle w:val="FootnoteReference"/>
        </w:rPr>
        <w:footnoteReference w:id="6"/>
      </w:r>
      <w:r w:rsidRPr="00061206">
        <w:t xml:space="preserve">, quedando descrita la definición de desaparición forzada de la siguiente manera: </w:t>
      </w:r>
    </w:p>
    <w:p w14:paraId="6912D879" w14:textId="7B090356" w:rsidR="00924D88" w:rsidRPr="00061206" w:rsidRDefault="00A639BE" w:rsidP="004D029F">
      <w:pPr>
        <w:pStyle w:val="SingleTxtG"/>
        <w:rPr>
          <w:shd w:val="clear" w:color="auto" w:fill="FFFFFF"/>
        </w:rPr>
      </w:pPr>
      <w:r>
        <w:tab/>
      </w:r>
      <w:r w:rsidR="004320EB">
        <w:t>“</w:t>
      </w:r>
      <w:r w:rsidR="00924D88" w:rsidRPr="00061206">
        <w:rPr>
          <w:shd w:val="clear" w:color="auto" w:fill="FFFFFF"/>
        </w:rPr>
        <w:t>El funcionario o servidor público, o cualquier persona con el consentimiento o aquiescencia de aquel, que de cualquier forma priva a otro de su libertad y se haya negado a reconocer dicha privación de libertad o a dar información cierta sobre el destino o el paradero de la víctima, es reprimido con pena privativa de libertad no menor de quince ni mayor de treinta años e inhabilitación conforme al artículo 36 incisos 1) y 2).</w:t>
      </w:r>
    </w:p>
    <w:p w14:paraId="6F2906C6" w14:textId="23D203AA" w:rsidR="00A639BE" w:rsidRDefault="00A639BE" w:rsidP="00A639BE">
      <w:pPr>
        <w:pStyle w:val="SingleTxtG"/>
        <w:rPr>
          <w:shd w:val="clear" w:color="auto" w:fill="FFFFFF"/>
        </w:rPr>
      </w:pPr>
      <w:r>
        <w:tab/>
      </w:r>
      <w:r w:rsidR="00924D88" w:rsidRPr="00061206">
        <w:t>La</w:t>
      </w:r>
      <w:r w:rsidR="00924D88" w:rsidRPr="00061206">
        <w:rPr>
          <w:shd w:val="clear" w:color="auto" w:fill="FFFFFF"/>
        </w:rPr>
        <w:t xml:space="preserve"> pena privativa de libertad es no menor de treinta ni mayor de treinta y cinco años, e inhabilitación conforme al artículo 36 incisos 1) y 2), cuando la víctima:</w:t>
      </w:r>
    </w:p>
    <w:p w14:paraId="1307797E" w14:textId="171DD960" w:rsidR="00924D88" w:rsidRPr="00061206" w:rsidRDefault="00924D88" w:rsidP="004D029F">
      <w:pPr>
        <w:pStyle w:val="SingleTxtG"/>
      </w:pPr>
      <w:r>
        <w:rPr>
          <w:shd w:val="clear" w:color="auto" w:fill="FFFFFF"/>
        </w:rPr>
        <w:tab/>
        <w:t>a)</w:t>
      </w:r>
      <w:r>
        <w:rPr>
          <w:shd w:val="clear" w:color="auto" w:fill="FFFFFF"/>
        </w:rPr>
        <w:tab/>
      </w:r>
      <w:r w:rsidRPr="00061206">
        <w:rPr>
          <w:shd w:val="clear" w:color="auto" w:fill="FFFFFF"/>
        </w:rPr>
        <w:t xml:space="preserve">Tiene menos de dieciocho años o es mayor de sesenta </w:t>
      </w:r>
      <w:proofErr w:type="gramStart"/>
      <w:r w:rsidRPr="00061206">
        <w:rPr>
          <w:shd w:val="clear" w:color="auto" w:fill="FFFFFF"/>
        </w:rPr>
        <w:t>años de edad</w:t>
      </w:r>
      <w:proofErr w:type="gramEnd"/>
      <w:r w:rsidRPr="00061206">
        <w:rPr>
          <w:shd w:val="clear" w:color="auto" w:fill="FFFFFF"/>
        </w:rPr>
        <w:t>.</w:t>
      </w:r>
    </w:p>
    <w:p w14:paraId="20CCA0F4" w14:textId="77777777" w:rsidR="00924D88" w:rsidRPr="00061206" w:rsidRDefault="00924D88" w:rsidP="004D029F">
      <w:pPr>
        <w:pStyle w:val="SingleTxtG"/>
      </w:pPr>
      <w:r>
        <w:rPr>
          <w:shd w:val="clear" w:color="auto" w:fill="FFFFFF"/>
        </w:rPr>
        <w:tab/>
      </w:r>
      <w:r w:rsidRPr="00061206">
        <w:rPr>
          <w:shd w:val="clear" w:color="auto" w:fill="FFFFFF"/>
        </w:rPr>
        <w:t>b)</w:t>
      </w:r>
      <w:r w:rsidRPr="00061206">
        <w:rPr>
          <w:shd w:val="clear" w:color="auto" w:fill="FFFFFF"/>
        </w:rPr>
        <w:tab/>
        <w:t>Padece de cualquier tipo de discapacidad.</w:t>
      </w:r>
    </w:p>
    <w:p w14:paraId="654783BC" w14:textId="4AE34954" w:rsidR="00924D88" w:rsidRPr="00061206" w:rsidRDefault="00924D88" w:rsidP="004D029F">
      <w:pPr>
        <w:pStyle w:val="SingleTxtG"/>
        <w:rPr>
          <w:shd w:val="clear" w:color="auto" w:fill="FFFFFF"/>
        </w:rPr>
      </w:pPr>
      <w:r>
        <w:rPr>
          <w:shd w:val="clear" w:color="auto" w:fill="FFFFFF"/>
        </w:rPr>
        <w:lastRenderedPageBreak/>
        <w:tab/>
      </w:r>
      <w:r w:rsidRPr="00061206">
        <w:rPr>
          <w:shd w:val="clear" w:color="auto" w:fill="FFFFFF"/>
        </w:rPr>
        <w:t>c)</w:t>
      </w:r>
      <w:r>
        <w:rPr>
          <w:shd w:val="clear" w:color="auto" w:fill="FFFFFF"/>
        </w:rPr>
        <w:tab/>
      </w:r>
      <w:r w:rsidRPr="00061206">
        <w:rPr>
          <w:shd w:val="clear" w:color="auto" w:fill="FFFFFF"/>
        </w:rPr>
        <w:t>Se encuentra en estado de gestación.”</w:t>
      </w:r>
    </w:p>
    <w:p w14:paraId="0395AE00" w14:textId="77777777" w:rsidR="00924D88" w:rsidRPr="000347E0" w:rsidRDefault="00924D88" w:rsidP="00924D88">
      <w:pPr>
        <w:pStyle w:val="SingleTxtG"/>
      </w:pPr>
      <w:r>
        <w:t>6.</w:t>
      </w:r>
      <w:r>
        <w:tab/>
      </w:r>
      <w:r w:rsidRPr="00061206">
        <w:t>Esta modificación, adecúa el tipo penal sobre desaparición forzada al artículo 2 de la CONVENCIÓN</w:t>
      </w:r>
      <w:r w:rsidRPr="004B3DB5">
        <w:rPr>
          <w:rStyle w:val="FootnoteReference"/>
        </w:rPr>
        <w:footnoteReference w:id="7"/>
      </w:r>
      <w:r w:rsidRPr="00061206">
        <w:t xml:space="preserve">, elimina el supuesto relativo a que la desaparición debía estar comprobada, y añade el elemento referente a la negación de la privación o negación a dar información sobre el paradero de la persona. </w:t>
      </w:r>
      <w:r w:rsidRPr="000347E0">
        <w:t xml:space="preserve">Asimismo, conforme a la definición del tipo penal se criminaliza el delito independiente del contexto en el que se produzca y las agravantes contemplan los tres supuestos que están vinculados a la condición de la víctima en concordancia con el artículo </w:t>
      </w:r>
      <w:proofErr w:type="spellStart"/>
      <w:r w:rsidRPr="000347E0">
        <w:t>7.2.b</w:t>
      </w:r>
      <w:proofErr w:type="spellEnd"/>
      <w:r w:rsidRPr="000347E0">
        <w:t xml:space="preserve"> de la CONVENCIÓN.</w:t>
      </w:r>
    </w:p>
    <w:p w14:paraId="2040DC4A" w14:textId="77777777" w:rsidR="00924D88" w:rsidRPr="000347E0" w:rsidRDefault="00924D88" w:rsidP="00924D88">
      <w:pPr>
        <w:pStyle w:val="SingleTxtG"/>
      </w:pPr>
      <w:r>
        <w:t>7.</w:t>
      </w:r>
      <w:r>
        <w:tab/>
      </w:r>
      <w:r w:rsidRPr="00061206">
        <w:t>Asimismo, el artículo 46-A del Código Penal establece como circunstancia agravante</w:t>
      </w:r>
      <w:r w:rsidRPr="004B3DB5">
        <w:rPr>
          <w:rStyle w:val="FootnoteReference"/>
        </w:rPr>
        <w:footnoteReference w:id="8"/>
      </w:r>
      <w:r w:rsidRPr="00061206">
        <w:t xml:space="preserve"> el aprovechamiento del sujeto activo de su condición de miembro de las Fuerzas Armadas (FFAA), Policía Nacional del Perú (</w:t>
      </w:r>
      <w:proofErr w:type="spellStart"/>
      <w:r w:rsidRPr="00061206">
        <w:t>PNP</w:t>
      </w:r>
      <w:proofErr w:type="spellEnd"/>
      <w:r w:rsidRPr="00061206">
        <w:t xml:space="preserve">), autoridad, funcionario o servidor público, para cometer un hecho punible o utiliza para ello armas proporcionadas por el Estado o cuyo uso le sea autorizado por su condición de funcionario público. </w:t>
      </w:r>
      <w:r w:rsidRPr="000347E0">
        <w:t xml:space="preserve">En dichos casos, el Juez aumenta la pena hasta la mitad por encima del máximo legal fijado para el delito cometido, no pudiendo ésta exceder de treinta y cinco años de pena privativa de libertad. </w:t>
      </w:r>
    </w:p>
    <w:p w14:paraId="734FD5C0" w14:textId="0C80FAAE" w:rsidR="00924D88" w:rsidRPr="00061206" w:rsidRDefault="00924D88" w:rsidP="00924D88">
      <w:pPr>
        <w:pStyle w:val="SingleTxtG"/>
      </w:pPr>
      <w:r>
        <w:t>8.</w:t>
      </w:r>
      <w:r>
        <w:tab/>
      </w:r>
      <w:r w:rsidRPr="00061206">
        <w:t xml:space="preserve">Además, el delito de desaparición forzada se encuentra contemplado en el artículo 3 de la Ley </w:t>
      </w:r>
      <w:r w:rsidR="00F10BBB">
        <w:t>núm.</w:t>
      </w:r>
      <w:r w:rsidRPr="00061206">
        <w:t xml:space="preserve"> 30077</w:t>
      </w:r>
      <w:r w:rsidRPr="004B3DB5">
        <w:rPr>
          <w:rStyle w:val="FootnoteReference"/>
        </w:rPr>
        <w:footnoteReference w:id="9"/>
      </w:r>
      <w:r w:rsidRPr="00061206">
        <w:t>, Ley contra el Crimen Organizado; la misma que, en su artículo 22, precisa que en caso se cometiera dicho tipo penal por parte de un funcionario o servidor público, y éste ha abusado de su cargo o se ha valido del mismo para cometer, facilitar o encubrir el delito, el Juez aumenta la pena hasta en una tercera parte por encima del máximo legal fijado por el delito cometido, sin que en ningún caso pueda exceder los treinta y cinco años</w:t>
      </w:r>
      <w:r w:rsidRPr="004B3DB5">
        <w:rPr>
          <w:rStyle w:val="FootnoteReference"/>
        </w:rPr>
        <w:footnoteReference w:id="10"/>
      </w:r>
      <w:r w:rsidRPr="00061206">
        <w:t>.</w:t>
      </w:r>
    </w:p>
    <w:p w14:paraId="582DD03B" w14:textId="47A5BE8F" w:rsidR="00C86676" w:rsidRDefault="00924D88" w:rsidP="00924D88">
      <w:pPr>
        <w:pStyle w:val="SingleTxtG"/>
      </w:pPr>
      <w:r>
        <w:t>9.</w:t>
      </w:r>
      <w:r>
        <w:tab/>
      </w:r>
      <w:r w:rsidRPr="00061206">
        <w:t>En esa línea, resulta importante destacar que el Nuevo Código Procesal Penal (</w:t>
      </w:r>
      <w:proofErr w:type="spellStart"/>
      <w:r w:rsidRPr="00061206">
        <w:t>NCPP</w:t>
      </w:r>
      <w:proofErr w:type="spellEnd"/>
      <w:r w:rsidRPr="00061206">
        <w:t xml:space="preserve">), aprobado mediante Decreto Legislativo </w:t>
      </w:r>
      <w:r w:rsidR="00405447">
        <w:t>núm.</w:t>
      </w:r>
      <w:r w:rsidRPr="00061206">
        <w:t xml:space="preserve"> 957</w:t>
      </w:r>
      <w:r w:rsidRPr="004B3DB5">
        <w:rPr>
          <w:rStyle w:val="FootnoteReference"/>
        </w:rPr>
        <w:footnoteReference w:id="11"/>
      </w:r>
      <w:r w:rsidRPr="00061206">
        <w:t xml:space="preserve">, </w:t>
      </w:r>
      <w:proofErr w:type="gramStart"/>
      <w:r w:rsidRPr="00061206">
        <w:t>entró en vigencia</w:t>
      </w:r>
      <w:proofErr w:type="gramEnd"/>
      <w:r w:rsidRPr="00061206">
        <w:t xml:space="preserve"> en el Distrito Judicial de Lima Centro desde el 15 de junio de 2021, conforme a lo dispuesto en el Decreto Supremo </w:t>
      </w:r>
      <w:r w:rsidR="00405447">
        <w:t>núm.</w:t>
      </w:r>
      <w:r w:rsidRPr="00061206">
        <w:t xml:space="preserve"> 005-2021-</w:t>
      </w:r>
      <w:proofErr w:type="spellStart"/>
      <w:r w:rsidRPr="00061206">
        <w:t>JUS</w:t>
      </w:r>
      <w:proofErr w:type="spellEnd"/>
      <w:r w:rsidRPr="004B3DB5">
        <w:rPr>
          <w:rStyle w:val="FootnoteReference"/>
        </w:rPr>
        <w:footnoteReference w:id="12"/>
      </w:r>
      <w:r w:rsidRPr="00061206">
        <w:t xml:space="preserve">. </w:t>
      </w:r>
      <w:r w:rsidRPr="000347E0">
        <w:t>De esta manera concluyó la implementación de esta herramienta procesal, la misma que inició hace 15 años y se fue expandiendo progresivamente a través de los diferentes distritos fiscales y judiciales a nivel nacional. Este paso representa un gran avance que consolida y fortalece el sistema de justicia penal peruano</w:t>
      </w:r>
      <w:r w:rsidRPr="004B3DB5">
        <w:rPr>
          <w:rStyle w:val="FootnoteReference"/>
        </w:rPr>
        <w:footnoteReference w:id="13"/>
      </w:r>
      <w:r w:rsidRPr="000347E0">
        <w:t>.</w:t>
      </w:r>
    </w:p>
    <w:p w14:paraId="10EFF760" w14:textId="6FCFF630" w:rsidR="00924D88" w:rsidRPr="00061206" w:rsidRDefault="00924D88">
      <w:pPr>
        <w:pStyle w:val="SingleTxtG"/>
      </w:pPr>
      <w:r>
        <w:t>10.</w:t>
      </w:r>
      <w:r>
        <w:tab/>
      </w:r>
      <w:r w:rsidRPr="00061206">
        <w:t xml:space="preserve">De manera complementaria, el artículo 2, literal b de la Ley </w:t>
      </w:r>
      <w:r w:rsidR="00F10BBB">
        <w:t>núm.</w:t>
      </w:r>
      <w:r w:rsidRPr="00061206">
        <w:t xml:space="preserve"> 30470</w:t>
      </w:r>
      <w:r w:rsidRPr="004B3DB5">
        <w:rPr>
          <w:rStyle w:val="FootnoteReference"/>
        </w:rPr>
        <w:footnoteReference w:id="14"/>
      </w:r>
      <w:r w:rsidRPr="00061206">
        <w:t>, Ley de Búsqueda de Personas Desaparecidas durante el periodo de violencia 1980-2000, señala que se entiende por “Persona Desaparecida” a “Toda persona cuyo paradero es desconocido por sus familiares o sobre la que no se tiene certeza legal de su ubicación, a consecuencia del período de violencia 1980-2000”</w:t>
      </w:r>
      <w:r w:rsidRPr="00061206">
        <w:rPr>
          <w:i/>
          <w:iCs/>
        </w:rPr>
        <w:t xml:space="preserve">, </w:t>
      </w:r>
      <w:r w:rsidRPr="00061206">
        <w:t>siendo que dicha definición también resulta acorde con la definición del artículo 2 de la CONVENCIÓN</w:t>
      </w:r>
      <w:r w:rsidRPr="004B3DB5">
        <w:rPr>
          <w:rStyle w:val="FootnoteReference"/>
        </w:rPr>
        <w:footnoteReference w:id="15"/>
      </w:r>
      <w:r w:rsidRPr="00061206">
        <w:t>.</w:t>
      </w:r>
    </w:p>
    <w:p w14:paraId="60F1D03A" w14:textId="77777777" w:rsidR="00924D88" w:rsidRPr="000347E0" w:rsidRDefault="00924D88" w:rsidP="00924D88">
      <w:pPr>
        <w:pStyle w:val="SingleTxtG"/>
      </w:pPr>
      <w:r>
        <w:t>11.</w:t>
      </w:r>
      <w:r>
        <w:tab/>
      </w:r>
      <w:r w:rsidRPr="00061206">
        <w:t>En la misma línea, en el Reglamento de Inscripción en el Registro Único de Víctimas de la Violencia</w:t>
      </w:r>
      <w:r w:rsidRPr="004B3DB5">
        <w:rPr>
          <w:rStyle w:val="FootnoteReference"/>
        </w:rPr>
        <w:footnoteReference w:id="16"/>
      </w:r>
      <w:r w:rsidRPr="00061206">
        <w:t xml:space="preserve">, se entiende por “desaparición forzada” a la privación de libertad de una persona, cualquiera que fuere su forma, que pueda ser atribuible a miembros de organizaciones subversivas o agentes del Estado, seguida por la falta de información o la negativa a reconocer la privación de libertad o de informar sobre el paradero de la persona, de modo que tal ausencia de información o negativa impida el ejercicio de los recursos legales o mecanismos procesales pertinentes, siempre y cuando dicha condición persista en la actualidad. </w:t>
      </w:r>
      <w:r w:rsidRPr="000347E0">
        <w:t xml:space="preserve">También están comprendidas dentro de esta definición las desapariciones </w:t>
      </w:r>
      <w:r w:rsidRPr="000347E0">
        <w:lastRenderedPageBreak/>
        <w:t>forzadas respecto de las cuales, de una u otra forma, exista certeza de la muerte de la víctima, aunque no hayan sido encontrados o identificados sus restos</w:t>
      </w:r>
      <w:r w:rsidRPr="004B3DB5">
        <w:rPr>
          <w:rStyle w:val="FootnoteReference"/>
        </w:rPr>
        <w:footnoteReference w:id="17"/>
      </w:r>
      <w:r w:rsidRPr="000347E0">
        <w:t>.</w:t>
      </w:r>
    </w:p>
    <w:p w14:paraId="37CE1D4F" w14:textId="77777777" w:rsidR="00924D88" w:rsidRPr="00061206" w:rsidRDefault="00924D88" w:rsidP="00924D88">
      <w:pPr>
        <w:pStyle w:val="SingleTxtG"/>
      </w:pPr>
      <w:r>
        <w:t>12.</w:t>
      </w:r>
      <w:r>
        <w:tab/>
      </w:r>
      <w:r w:rsidRPr="00061206">
        <w:t>Dicha definición fue complementada de la siguiente manera</w:t>
      </w:r>
      <w:r w:rsidRPr="004B3DB5">
        <w:rPr>
          <w:rStyle w:val="FootnoteReference"/>
        </w:rPr>
        <w:footnoteReference w:id="18"/>
      </w:r>
      <w:r w:rsidRPr="00061206">
        <w:t xml:space="preserve">: </w:t>
      </w:r>
      <w:r w:rsidRPr="004D029F">
        <w:rPr>
          <w:iCs/>
        </w:rPr>
        <w:t>“</w:t>
      </w:r>
      <w:r w:rsidRPr="00061206">
        <w:t>La situación de desaparición forzada supone la privación de la libertad seguida de la ausencia de información sobre el paradero de la persona, razón por la que con independencia del agente perpetrador, importa que hasta la fecha en que se realiza la evaluación y calificación del caso, se hayan consultado todas las fuentes de información establecidas en las normas y procedimientos que regulan la inscripción de víctimas de la violencia y no se haya obtenido nueva información que haga variar la condición de desaparecida de la víctima”</w:t>
      </w:r>
      <w:r w:rsidRPr="004B3DB5">
        <w:rPr>
          <w:rStyle w:val="FootnoteReference"/>
        </w:rPr>
        <w:footnoteReference w:id="19"/>
      </w:r>
      <w:r w:rsidRPr="00061206">
        <w:t>.</w:t>
      </w:r>
    </w:p>
    <w:p w14:paraId="79472A2D" w14:textId="77777777" w:rsidR="00924D88" w:rsidRPr="000347E0" w:rsidRDefault="00924D88" w:rsidP="00924D88">
      <w:pPr>
        <w:pStyle w:val="SingleTxtG"/>
      </w:pPr>
      <w:r>
        <w:t>13.</w:t>
      </w:r>
      <w:r>
        <w:tab/>
      </w:r>
      <w:r w:rsidRPr="00061206">
        <w:t>Ahora bien, la Corte Suprema de Justicia de la República del Perú (</w:t>
      </w:r>
      <w:proofErr w:type="spellStart"/>
      <w:r w:rsidRPr="00061206">
        <w:t>CSJR</w:t>
      </w:r>
      <w:proofErr w:type="spellEnd"/>
      <w:r w:rsidRPr="00061206">
        <w:t xml:space="preserve">), ha indicado que la ratificación por el Estado peruano de la Convención Americana de Derechos </w:t>
      </w:r>
      <w:proofErr w:type="gramStart"/>
      <w:r w:rsidRPr="00061206">
        <w:t>Humanos,</w:t>
      </w:r>
      <w:proofErr w:type="gramEnd"/>
      <w:r w:rsidRPr="00061206">
        <w:t xml:space="preserve"> obliga a los jueces a velar por el cumplimiento de sus estándares internacionales. </w:t>
      </w:r>
      <w:r w:rsidRPr="000347E0">
        <w:t>Por tal razón, ante un beneficio como el indulto en el caso de delitos calificados por la Corte Interamericana de Derechos Humanos (Corte IDH) como crímenes contra la humanidad, en donde pudiera contravenir al derecho de las víctimas al acceso a la justicia, los jueces de la etapa de ejecución de sentencia se encuentran en el deber de controlar la convencionalidad de tal decisión</w:t>
      </w:r>
      <w:r w:rsidRPr="004B3DB5">
        <w:rPr>
          <w:rStyle w:val="FootnoteReference"/>
        </w:rPr>
        <w:footnoteReference w:id="20"/>
      </w:r>
      <w:r w:rsidRPr="000347E0">
        <w:t xml:space="preserve">. </w:t>
      </w:r>
    </w:p>
    <w:p w14:paraId="3A29EF51" w14:textId="77777777" w:rsidR="00924D88" w:rsidRPr="000347E0" w:rsidRDefault="00924D88" w:rsidP="00924D88">
      <w:pPr>
        <w:pStyle w:val="SingleTxtG"/>
      </w:pPr>
      <w:r>
        <w:t>14.</w:t>
      </w:r>
      <w:r>
        <w:tab/>
      </w:r>
      <w:r w:rsidRPr="00061206">
        <w:t xml:space="preserve">Asimismo, la </w:t>
      </w:r>
      <w:proofErr w:type="spellStart"/>
      <w:r w:rsidRPr="00061206">
        <w:t>CSJR</w:t>
      </w:r>
      <w:proofErr w:type="spellEnd"/>
      <w:r w:rsidRPr="00061206">
        <w:t xml:space="preserve">, ha indicado que el derecho de acceso a la justicia de las </w:t>
      </w:r>
      <w:proofErr w:type="gramStart"/>
      <w:r w:rsidRPr="00061206">
        <w:t>víctimas,</w:t>
      </w:r>
      <w:proofErr w:type="gramEnd"/>
      <w:r w:rsidRPr="00061206">
        <w:t xml:space="preserve"> constituye un fundamento adicional trascendente, que legitima el control de convencionalidad como incidente autónomo en casos de condenados por delitos contra la humanidad</w:t>
      </w:r>
      <w:r w:rsidRPr="004B3DB5">
        <w:rPr>
          <w:rStyle w:val="FootnoteReference"/>
        </w:rPr>
        <w:footnoteReference w:id="21"/>
      </w:r>
      <w:r w:rsidRPr="00061206">
        <w:t xml:space="preserve">. </w:t>
      </w:r>
      <w:r w:rsidRPr="000347E0">
        <w:t>Agrega que la señal más clara de no tolerancia a las violaciones a los derechos humanos (</w:t>
      </w:r>
      <w:proofErr w:type="spellStart"/>
      <w:r w:rsidRPr="000347E0">
        <w:t>DDHH</w:t>
      </w:r>
      <w:proofErr w:type="spellEnd"/>
      <w:r w:rsidRPr="000347E0">
        <w:t>) es cuando un procesamiento se desarrolla hasta su conclusión y cumpla con su cometido, porque de esta manera contribuye a la reparación de las víctimas y muestra a la sociedad que se ha hecho justicia. Además, que la imposición de una pena apropiada en función de la gravedad de los hechos por la autoridad competente y con el debido fundamento, permite verificar que no sea arbitraria y controlar así que no se erija en una forma de impunidad de facto</w:t>
      </w:r>
      <w:r w:rsidRPr="00D61DBD">
        <w:rPr>
          <w:vertAlign w:val="superscript"/>
        </w:rPr>
        <w:footnoteReference w:id="22"/>
      </w:r>
      <w:r w:rsidRPr="000347E0">
        <w:t xml:space="preserve">. </w:t>
      </w:r>
    </w:p>
    <w:p w14:paraId="75CED0B6" w14:textId="77777777" w:rsidR="00924D88" w:rsidRPr="00061206" w:rsidRDefault="00924D88" w:rsidP="00924D88">
      <w:pPr>
        <w:pStyle w:val="SingleTxtG"/>
      </w:pPr>
      <w:r>
        <w:t>15.</w:t>
      </w:r>
      <w:r>
        <w:tab/>
      </w:r>
      <w:r w:rsidRPr="00061206">
        <w:t>Por lo tanto, ha concluido que el indulto humanitario otorgado en casos de delitos que fueron objeto de juzgamiento y condena considerados como crímenes contra la humanidad, son pasibles de revisión sobre su concesión</w:t>
      </w:r>
      <w:r w:rsidRPr="004B3DB5">
        <w:rPr>
          <w:rStyle w:val="FootnoteReference"/>
        </w:rPr>
        <w:footnoteReference w:id="23"/>
      </w:r>
      <w:r w:rsidRPr="00061206">
        <w:t>.</w:t>
      </w:r>
    </w:p>
    <w:p w14:paraId="1A29D19A" w14:textId="3E173848" w:rsidR="00924D88" w:rsidRPr="00061206" w:rsidRDefault="00924D88" w:rsidP="00924D88">
      <w:pPr>
        <w:pStyle w:val="SingleTxtG"/>
      </w:pPr>
      <w:r>
        <w:t>16.</w:t>
      </w:r>
      <w:r>
        <w:tab/>
      </w:r>
      <w:r w:rsidRPr="00061206">
        <w:t xml:space="preserve">Finalmente, es oportuno mencionar que, a través del Decreto Supremo </w:t>
      </w:r>
      <w:r w:rsidR="00405447">
        <w:t>núm. </w:t>
      </w:r>
      <w:r w:rsidRPr="00061206">
        <w:t>004</w:t>
      </w:r>
      <w:r w:rsidR="00405447">
        <w:noBreakHyphen/>
      </w:r>
      <w:r w:rsidRPr="00061206">
        <w:t>2020-</w:t>
      </w:r>
      <w:proofErr w:type="spellStart"/>
      <w:r w:rsidRPr="00061206">
        <w:t>JUS</w:t>
      </w:r>
      <w:proofErr w:type="spellEnd"/>
      <w:r w:rsidRPr="004B3DB5">
        <w:rPr>
          <w:rStyle w:val="FootnoteReference"/>
        </w:rPr>
        <w:footnoteReference w:id="24"/>
      </w:r>
      <w:r w:rsidRPr="00061206">
        <w:t>, Decreto Supremo que establece supuestos especiales para la evaluación y propuesta de recomendación de Gracias Presidenciales, y determina su procedimiento, en el marco de la emergencia sanitaria por COVID-19, se estableció que “en los supuestos previstos en los literales d) y e) del numeral 3.1 [d) que se le haya impuesto una pena efectiva no mayor a cuatro años; y, e) que sea mayor de 60 años de edad] no procede la recomendación de gracia presidencial respecto de las internas y los internos que han sido sentenciados por cualquiera de los siguientes delitos, contemplados en el Libro Segundo, Parte Especial del Código Penal y leyes especiales, de ser el caso: (…) g) Título XIV-A, Delitos contra la Humanidad, arts.</w:t>
      </w:r>
      <w:r w:rsidR="00A639BE">
        <w:t> </w:t>
      </w:r>
      <w:r w:rsidRPr="00061206">
        <w:t>319, 320 y 321”.</w:t>
      </w:r>
    </w:p>
    <w:p w14:paraId="515AC19C" w14:textId="77777777" w:rsidR="00924D88" w:rsidRPr="00061206" w:rsidRDefault="00924D88" w:rsidP="00924D88">
      <w:pPr>
        <w:pStyle w:val="H1G"/>
      </w:pPr>
      <w:bookmarkStart w:id="3" w:name="_Toc81387483"/>
      <w:r w:rsidRPr="000347E0">
        <w:lastRenderedPageBreak/>
        <w:tab/>
      </w:r>
      <w:r>
        <w:t>B</w:t>
      </w:r>
      <w:r w:rsidRPr="00061206">
        <w:t>.</w:t>
      </w:r>
      <w:r w:rsidRPr="00061206">
        <w:tab/>
        <w:t>Información</w:t>
      </w:r>
      <w:r>
        <w:t xml:space="preserve"> de seguimiento</w:t>
      </w:r>
      <w:r w:rsidRPr="00061206">
        <w:t xml:space="preserve"> sobre el párrafo 29</w:t>
      </w:r>
      <w:bookmarkEnd w:id="3"/>
    </w:p>
    <w:p w14:paraId="21C24E26" w14:textId="222F3012" w:rsidR="00924D88" w:rsidRPr="00B0494A" w:rsidRDefault="00924D88" w:rsidP="00924D88">
      <w:pPr>
        <w:pStyle w:val="SingleTxtG"/>
      </w:pPr>
      <w:r>
        <w:t>17.</w:t>
      </w:r>
      <w:r>
        <w:tab/>
      </w:r>
      <w:r w:rsidRPr="00061206">
        <w:t xml:space="preserve">El artículo 3 de la Ley </w:t>
      </w:r>
      <w:r w:rsidR="00F10BBB">
        <w:t>núm.</w:t>
      </w:r>
      <w:r w:rsidRPr="00061206">
        <w:t xml:space="preserve"> 28592</w:t>
      </w:r>
      <w:r w:rsidRPr="00D61DBD">
        <w:rPr>
          <w:rStyle w:val="FootnoteReference"/>
          <w:sz w:val="24"/>
          <w:szCs w:val="24"/>
        </w:rPr>
        <w:footnoteReference w:id="25"/>
      </w:r>
      <w:r w:rsidRPr="00061206">
        <w:t xml:space="preserve">, Ley que crea el Consejo de Reparaciones, establece que son consideradas víctimas las personas o grupos de personas que hayan sufrido actos u omisiones que violan normas de los </w:t>
      </w:r>
      <w:proofErr w:type="spellStart"/>
      <w:r w:rsidRPr="00061206">
        <w:t>DDHH</w:t>
      </w:r>
      <w:proofErr w:type="spellEnd"/>
      <w:r w:rsidRPr="00061206">
        <w:t xml:space="preserve">, tales como desaparición forzada, secuestro, ejecución extrajudicial, asesinato, desplazamiento forzoso, detención arbitraria, reclutamiento forzado, tortura, violencia sexual en sus diversas formas o muerte, así como a los familiares de las personas </w:t>
      </w:r>
      <w:r w:rsidRPr="00B0494A">
        <w:t>muertas y desaparecidas durante el periodo de mayo de 1980 a noviembre de 2000</w:t>
      </w:r>
      <w:r w:rsidRPr="004B3DB5">
        <w:rPr>
          <w:rStyle w:val="FootnoteReference"/>
        </w:rPr>
        <w:footnoteReference w:id="26"/>
      </w:r>
      <w:r w:rsidR="00C86676">
        <w:t>:</w:t>
      </w:r>
    </w:p>
    <w:p w14:paraId="363CBE6E" w14:textId="0753D4F8" w:rsidR="00924D88" w:rsidRPr="00B0494A" w:rsidRDefault="00924D88" w:rsidP="004D029F">
      <w:pPr>
        <w:pStyle w:val="SingleTxtG"/>
        <w:ind w:left="1701"/>
      </w:pPr>
      <w:r>
        <w:t>i)</w:t>
      </w:r>
      <w:r>
        <w:tab/>
      </w:r>
      <w:r w:rsidRPr="00B0494A">
        <w:t>A julio de 2021, el Consejo de Reparaciones ha inscrito 230 383 personas como víctimas individuales en el R</w:t>
      </w:r>
      <w:r w:rsidR="004B3D20">
        <w:t>egistro Único de Víctimas (</w:t>
      </w:r>
      <w:proofErr w:type="spellStart"/>
      <w:r w:rsidR="004B3D20">
        <w:t>RUV</w:t>
      </w:r>
      <w:proofErr w:type="spellEnd"/>
      <w:r w:rsidR="004B3D20">
        <w:t>);</w:t>
      </w:r>
    </w:p>
    <w:p w14:paraId="53624565" w14:textId="34CABF8C" w:rsidR="00924D88" w:rsidRPr="00B0494A" w:rsidRDefault="00924D88" w:rsidP="004D029F">
      <w:pPr>
        <w:pStyle w:val="SingleTxtG"/>
        <w:ind w:left="1701"/>
      </w:pPr>
      <w:proofErr w:type="spellStart"/>
      <w:r>
        <w:t>ii</w:t>
      </w:r>
      <w:proofErr w:type="spellEnd"/>
      <w:r>
        <w:t>)</w:t>
      </w:r>
      <w:r>
        <w:tab/>
      </w:r>
      <w:r w:rsidRPr="00B0494A">
        <w:t>De esta cifra, 86</w:t>
      </w:r>
      <w:r w:rsidR="000A5A50">
        <w:t>.</w:t>
      </w:r>
      <w:r w:rsidRPr="00B0494A">
        <w:t>675 fueron inscritas como familiares de víctimas fatales (afectaciones fallecimiento o desaparición forzada) y/o hijo producto de violación sexual</w:t>
      </w:r>
      <w:r w:rsidRPr="004B3DB5">
        <w:rPr>
          <w:rStyle w:val="FootnoteReference"/>
        </w:rPr>
        <w:footnoteReference w:id="27"/>
      </w:r>
      <w:r w:rsidR="004B3D20">
        <w:t>;</w:t>
      </w:r>
    </w:p>
    <w:p w14:paraId="7C0D1FCF" w14:textId="1C95DCCD" w:rsidR="00924D88" w:rsidRPr="00B0494A" w:rsidRDefault="00924D88" w:rsidP="004D029F">
      <w:pPr>
        <w:pStyle w:val="SingleTxtG"/>
        <w:ind w:left="1701"/>
      </w:pPr>
      <w:proofErr w:type="spellStart"/>
      <w:r>
        <w:t>iii</w:t>
      </w:r>
      <w:proofErr w:type="spellEnd"/>
      <w:r>
        <w:t>)</w:t>
      </w:r>
      <w:r>
        <w:tab/>
      </w:r>
      <w:r w:rsidRPr="00B0494A">
        <w:t xml:space="preserve">En el </w:t>
      </w:r>
      <w:proofErr w:type="spellStart"/>
      <w:r w:rsidRPr="00B0494A">
        <w:t>RUV</w:t>
      </w:r>
      <w:proofErr w:type="spellEnd"/>
      <w:r w:rsidRPr="00B0494A">
        <w:t xml:space="preserve"> se tiene 9</w:t>
      </w:r>
      <w:r w:rsidR="000A5A50">
        <w:t>.</w:t>
      </w:r>
      <w:r w:rsidRPr="00B0494A">
        <w:t>286 víctimas inscritas que sufrieron desaparición forzada (7</w:t>
      </w:r>
      <w:r w:rsidR="000A5A50">
        <w:t>.</w:t>
      </w:r>
      <w:r w:rsidRPr="00B0494A">
        <w:t>813 hombres y 1</w:t>
      </w:r>
      <w:r w:rsidR="000A5A50">
        <w:t>.</w:t>
      </w:r>
      <w:r w:rsidRPr="00B0494A">
        <w:t>473 mujeres)</w:t>
      </w:r>
      <w:r w:rsidRPr="004B3DB5">
        <w:rPr>
          <w:rStyle w:val="FootnoteReference"/>
        </w:rPr>
        <w:footnoteReference w:id="28"/>
      </w:r>
      <w:r w:rsidR="004B3D20">
        <w:t>;</w:t>
      </w:r>
    </w:p>
    <w:p w14:paraId="1E8A4C86" w14:textId="25D7AC7A" w:rsidR="00924D88" w:rsidRPr="00B0494A" w:rsidRDefault="00924D88" w:rsidP="004D029F">
      <w:pPr>
        <w:pStyle w:val="SingleTxtG"/>
        <w:ind w:left="1701"/>
      </w:pPr>
      <w:proofErr w:type="spellStart"/>
      <w:r>
        <w:t>iv</w:t>
      </w:r>
      <w:proofErr w:type="spellEnd"/>
      <w:r>
        <w:t>)</w:t>
      </w:r>
      <w:r>
        <w:tab/>
      </w:r>
      <w:r w:rsidRPr="00B0494A">
        <w:t>Asimismo, son 22</w:t>
      </w:r>
      <w:r w:rsidR="000A5A50">
        <w:t>.</w:t>
      </w:r>
      <w:r w:rsidRPr="00B0494A">
        <w:t xml:space="preserve">213 familiares y beneficiarias de víctimas de desaparición forzada inscritas en el </w:t>
      </w:r>
      <w:proofErr w:type="spellStart"/>
      <w:r w:rsidRPr="00B0494A">
        <w:t>RUV</w:t>
      </w:r>
      <w:proofErr w:type="spellEnd"/>
      <w:r w:rsidRPr="00B0494A">
        <w:t xml:space="preserve"> (8</w:t>
      </w:r>
      <w:r w:rsidR="000A5A50">
        <w:t>.</w:t>
      </w:r>
      <w:r w:rsidRPr="00B0494A">
        <w:t>988 hombres y 13</w:t>
      </w:r>
      <w:r w:rsidR="000A5A50">
        <w:t>.</w:t>
      </w:r>
      <w:r w:rsidRPr="00B0494A">
        <w:t>225 mujeres)</w:t>
      </w:r>
      <w:r w:rsidRPr="004B3DB5">
        <w:rPr>
          <w:rStyle w:val="FootnoteReference"/>
        </w:rPr>
        <w:footnoteReference w:id="29"/>
      </w:r>
      <w:r w:rsidRPr="00B0494A">
        <w:t>.</w:t>
      </w:r>
    </w:p>
    <w:p w14:paraId="3AA68221" w14:textId="2C4705FA" w:rsidR="00924D88" w:rsidRPr="00B0494A" w:rsidRDefault="00924D88" w:rsidP="00924D88">
      <w:pPr>
        <w:pStyle w:val="SingleTxtG"/>
      </w:pPr>
      <w:r w:rsidRPr="00B0494A">
        <w:t>18.</w:t>
      </w:r>
      <w:r w:rsidRPr="00B0494A">
        <w:tab/>
        <w:t xml:space="preserve">La </w:t>
      </w:r>
      <w:proofErr w:type="spellStart"/>
      <w:r w:rsidRPr="00B0494A">
        <w:t>CMAN</w:t>
      </w:r>
      <w:proofErr w:type="spellEnd"/>
      <w:r w:rsidRPr="00B0494A">
        <w:t xml:space="preserve">, conformada </w:t>
      </w:r>
      <w:r w:rsidR="00C62299">
        <w:t>—</w:t>
      </w:r>
      <w:r w:rsidRPr="00B0494A">
        <w:t xml:space="preserve">además del </w:t>
      </w:r>
      <w:proofErr w:type="spellStart"/>
      <w:r w:rsidRPr="00B0494A">
        <w:t>MINJUSDH</w:t>
      </w:r>
      <w:proofErr w:type="spellEnd"/>
      <w:r w:rsidR="00C62299">
        <w:t>—</w:t>
      </w:r>
      <w:r w:rsidRPr="00061206">
        <w:t xml:space="preserve"> por 11 sectores del Estado</w:t>
      </w:r>
      <w:r w:rsidRPr="004B3DB5">
        <w:rPr>
          <w:rStyle w:val="FootnoteReference"/>
        </w:rPr>
        <w:footnoteReference w:id="30"/>
      </w:r>
      <w:r w:rsidRPr="00061206">
        <w:t xml:space="preserve"> y 04 organizaciones de sociedad civil</w:t>
      </w:r>
      <w:r w:rsidRPr="004B3DB5">
        <w:rPr>
          <w:rStyle w:val="FootnoteReference"/>
        </w:rPr>
        <w:footnoteReference w:id="31"/>
      </w:r>
      <w:r w:rsidRPr="00061206">
        <w:t xml:space="preserve">, en el marco de la Ley </w:t>
      </w:r>
      <w:r w:rsidR="00F10BBB">
        <w:t>núm.</w:t>
      </w:r>
      <w:r w:rsidRPr="00061206">
        <w:t xml:space="preserve"> 28592 y con la finalidad de implementar el Plan Integral de Reparaciones (</w:t>
      </w:r>
      <w:proofErr w:type="spellStart"/>
      <w:r w:rsidRPr="00061206">
        <w:t>PIR</w:t>
      </w:r>
      <w:proofErr w:type="spellEnd"/>
      <w:r w:rsidRPr="00061206">
        <w:t xml:space="preserve">) en favor de las víctimas de la violencia ocurrida durante el periodo de mayo 1980 a noviembre de 2000, cuenta con instancias institucionalizadas para garantizar </w:t>
      </w:r>
      <w:r w:rsidRPr="00B0494A">
        <w:t>la construcción de procesos participativos como</w:t>
      </w:r>
      <w:r w:rsidRPr="004B3DB5">
        <w:rPr>
          <w:rStyle w:val="FootnoteReference"/>
        </w:rPr>
        <w:footnoteReference w:id="32"/>
      </w:r>
      <w:r w:rsidRPr="00B0494A">
        <w:t>:</w:t>
      </w:r>
    </w:p>
    <w:p w14:paraId="20DAF07A" w14:textId="351AD1E0"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B0494A">
        <w:t xml:space="preserve">El Grupo de Trabajo encargado de coadyuvar en la mejora de la implementación del Plan Integral de Reparaciones, creado mediante Resolución Ministerial </w:t>
      </w:r>
      <w:r w:rsidR="00405447">
        <w:t>núm. </w:t>
      </w:r>
      <w:r w:rsidRPr="00B0494A">
        <w:t>0219</w:t>
      </w:r>
      <w:r w:rsidR="00405447">
        <w:noBreakHyphen/>
      </w:r>
      <w:r w:rsidRPr="00B0494A">
        <w:t>2017-</w:t>
      </w:r>
      <w:proofErr w:type="spellStart"/>
      <w:r w:rsidRPr="00B0494A">
        <w:t>JUS</w:t>
      </w:r>
      <w:proofErr w:type="spellEnd"/>
      <w:r w:rsidRPr="004B3DB5">
        <w:rPr>
          <w:rStyle w:val="FootnoteReference"/>
        </w:rPr>
        <w:footnoteReference w:id="33"/>
      </w:r>
      <w:r w:rsidRPr="00B0494A">
        <w:t xml:space="preserve">, y conformado por 12 representantes nacionales de organizaciones de víctimas civiles, policiales y militares del periodo de violencia 1980-2000. </w:t>
      </w:r>
      <w:r w:rsidRPr="000347E0">
        <w:t xml:space="preserve">Este es un espacio de articulación y coordinación con las organizaciones de víctimas de diversas afectaciones que permite identificar las situaciones que afectan la adecuada implementación del </w:t>
      </w:r>
      <w:proofErr w:type="spellStart"/>
      <w:r w:rsidRPr="000347E0">
        <w:t>PIR</w:t>
      </w:r>
      <w:proofErr w:type="spellEnd"/>
      <w:r w:rsidRPr="000347E0">
        <w:t xml:space="preserve"> y se trabajan participativamente los diversos instrumentos para la mejora en el acceso a los programas de reparación</w:t>
      </w:r>
      <w:r w:rsidRPr="004B3DB5">
        <w:rPr>
          <w:rStyle w:val="FootnoteReference"/>
        </w:rPr>
        <w:footnoteReference w:id="34"/>
      </w:r>
      <w:r w:rsidR="00C86676">
        <w:t>.</w:t>
      </w:r>
    </w:p>
    <w:p w14:paraId="0A482C8D" w14:textId="48AE3000"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B0494A">
        <w:t>La Mesa temática de personas víctimas del periodo de violencia de 1980 al 2000, que forma parte del Plan Nacional de Derechos Humanos 2018-2021 (</w:t>
      </w:r>
      <w:proofErr w:type="spellStart"/>
      <w:r w:rsidRPr="00B0494A">
        <w:t>PNDH</w:t>
      </w:r>
      <w:proofErr w:type="spellEnd"/>
      <w:r w:rsidRPr="00B0494A">
        <w:t xml:space="preserve">); conformada por representantes del Estado, organizaciones de víctimas y sociedad civil. </w:t>
      </w:r>
      <w:r w:rsidRPr="000347E0">
        <w:t xml:space="preserve">En este espacio se presentan los avances en el cumplimiento de las metas del </w:t>
      </w:r>
      <w:proofErr w:type="spellStart"/>
      <w:r w:rsidRPr="000347E0">
        <w:t>PNDH</w:t>
      </w:r>
      <w:proofErr w:type="spellEnd"/>
      <w:r w:rsidRPr="000347E0">
        <w:t xml:space="preserve"> referidos a la implementación de las reparaciones colectivas, en salud, educación, vivienda y restitución de derechos ciudadanos, así como de la implementación de la Ley </w:t>
      </w:r>
      <w:r w:rsidR="00F10BBB">
        <w:t>núm.</w:t>
      </w:r>
      <w:r w:rsidRPr="000347E0">
        <w:t xml:space="preserve"> 30470, desde un enfoque humanitario</w:t>
      </w:r>
      <w:r w:rsidRPr="004B3DB5">
        <w:rPr>
          <w:rStyle w:val="FootnoteReference"/>
        </w:rPr>
        <w:footnoteReference w:id="35"/>
      </w:r>
      <w:r w:rsidR="00C86676">
        <w:t>.</w:t>
      </w:r>
    </w:p>
    <w:p w14:paraId="0DE1C17E" w14:textId="7E05F978"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0347E0">
        <w:lastRenderedPageBreak/>
        <w:t>La Comisión Multisectorial de naturaleza temporal para la atención de víctimas del periodo de violencia 1980</w:t>
      </w:r>
      <w:r w:rsidR="00C86676">
        <w:t>-</w:t>
      </w:r>
      <w:r w:rsidRPr="000347E0">
        <w:t xml:space="preserve">2000 en temas de vivienda, creada con Resolución Suprema </w:t>
      </w:r>
      <w:r w:rsidR="00405447">
        <w:t>núm.</w:t>
      </w:r>
      <w:r w:rsidRPr="000347E0">
        <w:t xml:space="preserve"> 113-2018-</w:t>
      </w:r>
      <w:proofErr w:type="spellStart"/>
      <w:r w:rsidRPr="000347E0">
        <w:t>PCM</w:t>
      </w:r>
      <w:proofErr w:type="spellEnd"/>
      <w:r w:rsidRPr="004B3DB5">
        <w:rPr>
          <w:rStyle w:val="FootnoteReference"/>
        </w:rPr>
        <w:footnoteReference w:id="36"/>
      </w:r>
      <w:r w:rsidRPr="000347E0">
        <w:t>, con la finalidad de contribuir con la implementación y mejora planificada del Programa de Promoción y Facilitación al Acceso Habitacional (</w:t>
      </w:r>
      <w:proofErr w:type="spellStart"/>
      <w:r w:rsidRPr="000347E0">
        <w:t>PRAH</w:t>
      </w:r>
      <w:proofErr w:type="spellEnd"/>
      <w:r w:rsidRPr="000347E0">
        <w:t xml:space="preserve">) y una de sus funciones consiste en elaborar el Plan Multianual para la atención a personas beneficiarias del </w:t>
      </w:r>
      <w:proofErr w:type="spellStart"/>
      <w:r w:rsidRPr="000347E0">
        <w:t>PRAH</w:t>
      </w:r>
      <w:proofErr w:type="spellEnd"/>
      <w:r w:rsidRPr="000347E0">
        <w:t xml:space="preserve"> al 2021 (aprobado en diciembre del 2019</w:t>
      </w:r>
      <w:r w:rsidRPr="004B3DB5">
        <w:rPr>
          <w:rStyle w:val="FootnoteReference"/>
        </w:rPr>
        <w:footnoteReference w:id="37"/>
      </w:r>
      <w:r w:rsidR="00C86676">
        <w:t>.</w:t>
      </w:r>
    </w:p>
    <w:p w14:paraId="28C8AEF4" w14:textId="4640791D" w:rsidR="00924D88" w:rsidRPr="00B0494A" w:rsidRDefault="00924D88" w:rsidP="00924D88">
      <w:pPr>
        <w:pStyle w:val="Bullet1G"/>
        <w:numPr>
          <w:ilvl w:val="0"/>
          <w:numId w:val="47"/>
        </w:numPr>
        <w:suppressAutoHyphens/>
        <w:kinsoku w:val="0"/>
        <w:overflowPunct w:val="0"/>
        <w:autoSpaceDE w:val="0"/>
        <w:autoSpaceDN w:val="0"/>
        <w:adjustRightInd w:val="0"/>
        <w:snapToGrid w:val="0"/>
      </w:pPr>
      <w:r w:rsidRPr="00B0494A">
        <w:t>La Mesa de Trabajo conformada la Asociación Nacional de Familiares de Desaparecidos, Ejecutados Extrajudicialmente y Torturados (</w:t>
      </w:r>
      <w:proofErr w:type="spellStart"/>
      <w:r w:rsidRPr="00B0494A">
        <w:t>ANFADET</w:t>
      </w:r>
      <w:proofErr w:type="spellEnd"/>
      <w:r w:rsidRPr="00B0494A">
        <w:t xml:space="preserve">), Asociación de Vivienda Nuevo Amanecer y representantes legales de los casos comprendidos en el Comunicado de Prensa Conjunto (Fecha: 22.02.2001) suscrito entre el Estado peruano y la Comisión Interamericana de Derechos Humanos (CIDH), para el seguimiento a las medidas de reparación no dinerarias establecidas en el Decreto Supremo </w:t>
      </w:r>
      <w:r w:rsidR="00405447">
        <w:t>núm.</w:t>
      </w:r>
      <w:r w:rsidRPr="00B0494A">
        <w:t xml:space="preserve"> 005-2002-</w:t>
      </w:r>
      <w:proofErr w:type="spellStart"/>
      <w:r w:rsidRPr="00B0494A">
        <w:t>JUS</w:t>
      </w:r>
      <w:proofErr w:type="spellEnd"/>
      <w:r w:rsidRPr="004B3DB5">
        <w:rPr>
          <w:rStyle w:val="FootnoteReference"/>
        </w:rPr>
        <w:footnoteReference w:id="38"/>
      </w:r>
      <w:r w:rsidRPr="00B0494A">
        <w:t>.</w:t>
      </w:r>
    </w:p>
    <w:p w14:paraId="35EC989D" w14:textId="77777777" w:rsidR="00924D88" w:rsidRPr="000C2B60" w:rsidRDefault="00924D88" w:rsidP="00924D88">
      <w:pPr>
        <w:pStyle w:val="SingleTxtG"/>
      </w:pPr>
      <w:r w:rsidRPr="00B0494A">
        <w:t>19.</w:t>
      </w:r>
      <w:r w:rsidRPr="00B0494A">
        <w:tab/>
        <w:t xml:space="preserve">En los últimos años, la </w:t>
      </w:r>
      <w:proofErr w:type="spellStart"/>
      <w:r w:rsidRPr="00B0494A">
        <w:t>CMAN</w:t>
      </w:r>
      <w:proofErr w:type="spellEnd"/>
      <w:r w:rsidRPr="00B0494A">
        <w:t xml:space="preserve"> viene aplicando mecanismos de atención diferenciada y con la finalidad de fortalecer las relaciones de confianza, transparencia y diálogo con las víctimas; a través de la creación de espacios nacionales, regionales y locales para la construcción participativa de la mejora del proceso de repa</w:t>
      </w:r>
      <w:r w:rsidRPr="000C2B60">
        <w:t>raciones, ha logrado</w:t>
      </w:r>
      <w:r w:rsidRPr="004B3DB5">
        <w:rPr>
          <w:rStyle w:val="FootnoteReference"/>
        </w:rPr>
        <w:footnoteReference w:id="39"/>
      </w:r>
      <w:r w:rsidRPr="000C2B60">
        <w:t>:</w:t>
      </w:r>
    </w:p>
    <w:p w14:paraId="50A78DEF" w14:textId="605669DF" w:rsidR="00924D88" w:rsidRPr="000C2B60" w:rsidRDefault="00924D88" w:rsidP="00924D88">
      <w:pPr>
        <w:pStyle w:val="Bullet1G"/>
        <w:numPr>
          <w:ilvl w:val="0"/>
          <w:numId w:val="47"/>
        </w:numPr>
        <w:suppressAutoHyphens/>
        <w:kinsoku w:val="0"/>
        <w:overflowPunct w:val="0"/>
        <w:autoSpaceDE w:val="0"/>
        <w:autoSpaceDN w:val="0"/>
        <w:adjustRightInd w:val="0"/>
        <w:snapToGrid w:val="0"/>
      </w:pPr>
      <w:r w:rsidRPr="000C2B60">
        <w:t>El reconocimiento de 230</w:t>
      </w:r>
      <w:r w:rsidR="000A5A50">
        <w:t>.</w:t>
      </w:r>
      <w:r w:rsidRPr="000C2B60">
        <w:t>100 personas y de 5</w:t>
      </w:r>
      <w:r w:rsidR="000A5A50">
        <w:t>.</w:t>
      </w:r>
      <w:r w:rsidRPr="000C2B60">
        <w:t xml:space="preserve">712 comunidades y 159 organizaciones de desplazados no retornantes en el </w:t>
      </w:r>
      <w:proofErr w:type="spellStart"/>
      <w:r w:rsidRPr="000C2B60">
        <w:t>RUV</w:t>
      </w:r>
      <w:proofErr w:type="spellEnd"/>
      <w:r w:rsidRPr="004B3DB5">
        <w:rPr>
          <w:rStyle w:val="FootnoteReference"/>
        </w:rPr>
        <w:footnoteReference w:id="40"/>
      </w:r>
      <w:r w:rsidR="00C86676">
        <w:t>.</w:t>
      </w:r>
    </w:p>
    <w:p w14:paraId="46FCEDEE" w14:textId="7C8BA332" w:rsidR="00924D88" w:rsidRPr="000C2B60" w:rsidRDefault="00924D88" w:rsidP="00924D88">
      <w:pPr>
        <w:pStyle w:val="Bullet1G"/>
        <w:numPr>
          <w:ilvl w:val="0"/>
          <w:numId w:val="47"/>
        </w:numPr>
        <w:suppressAutoHyphens/>
        <w:kinsoku w:val="0"/>
        <w:overflowPunct w:val="0"/>
        <w:autoSpaceDE w:val="0"/>
        <w:autoSpaceDN w:val="0"/>
        <w:adjustRightInd w:val="0"/>
        <w:snapToGrid w:val="0"/>
      </w:pPr>
      <w:r w:rsidRPr="000C2B60">
        <w:t>En materia de reparaciones colectivas, a 3</w:t>
      </w:r>
      <w:r w:rsidR="000A5A50">
        <w:t>.</w:t>
      </w:r>
      <w:r w:rsidRPr="000C2B60">
        <w:t>681 comunidades y organizaciones de desplazados no retornantes se le han otorgado proyectos productivos o de infraestructura, elegidos democráticamente por estos colectivos</w:t>
      </w:r>
      <w:r w:rsidRPr="00D61DBD">
        <w:rPr>
          <w:rStyle w:val="FootnoteReference"/>
          <w:sz w:val="24"/>
          <w:szCs w:val="24"/>
        </w:rPr>
        <w:footnoteReference w:id="41"/>
      </w:r>
      <w:r w:rsidR="00C86676">
        <w:t>.</w:t>
      </w:r>
    </w:p>
    <w:p w14:paraId="704090B6" w14:textId="5CAC0C98"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8A10F8">
        <w:t>En materia de reparaciones económicas, se atendió a 86</w:t>
      </w:r>
      <w:r w:rsidR="000A5A50">
        <w:t>.</w:t>
      </w:r>
      <w:r w:rsidRPr="008A10F8">
        <w:t>721 víctimas, de las cuales 20,070 son familiares de personas desa</w:t>
      </w:r>
      <w:r w:rsidRPr="000347E0">
        <w:t>parecidas; a quienes se reconoce las múltiples afectaciones sufridas</w:t>
      </w:r>
      <w:r w:rsidRPr="00094989">
        <w:rPr>
          <w:rStyle w:val="FootnoteReference"/>
        </w:rPr>
        <w:footnoteReference w:id="42"/>
      </w:r>
      <w:r w:rsidR="00C86676">
        <w:t>.</w:t>
      </w:r>
    </w:p>
    <w:p w14:paraId="77FC7A5E" w14:textId="0C542BF3"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0347E0">
        <w:t xml:space="preserve">Además, a junio de 2021, a través de la Resolución Ministerial </w:t>
      </w:r>
      <w:r w:rsidR="00405447">
        <w:t>núm.</w:t>
      </w:r>
      <w:r w:rsidRPr="000347E0">
        <w:t xml:space="preserve"> 0107-2021-</w:t>
      </w:r>
      <w:proofErr w:type="spellStart"/>
      <w:r w:rsidRPr="000347E0">
        <w:t>JUS</w:t>
      </w:r>
      <w:proofErr w:type="spellEnd"/>
      <w:r w:rsidRPr="00C15E2C">
        <w:rPr>
          <w:rStyle w:val="FootnoteReference"/>
        </w:rPr>
        <w:footnoteReference w:id="43"/>
      </w:r>
      <w:r w:rsidRPr="000347E0">
        <w:t xml:space="preserve">, se aprobó el Trigésimo Primer Listado de Beneficiarios civiles, militares y policiales del Programa de Reparaciones Económicas (PRE), para autorizar el desembolso presupuestal para atender el abono único de las reparaciones económicas a favor de 191 beneficiarios nominales, con un total de 197 afectaciones a ser reparadas, elaborado por la Secretaría Ejecutiva de la </w:t>
      </w:r>
      <w:proofErr w:type="spellStart"/>
      <w:r w:rsidRPr="000347E0">
        <w:t>CMAN</w:t>
      </w:r>
      <w:proofErr w:type="spellEnd"/>
      <w:r w:rsidRPr="000347E0">
        <w:t>, en cada una de las cuentas de ahorro del Banco de la Nación hasta por un monto de S/ 1</w:t>
      </w:r>
      <w:r w:rsidR="000A5A50">
        <w:t>.</w:t>
      </w:r>
      <w:r w:rsidRPr="000347E0">
        <w:t>014</w:t>
      </w:r>
      <w:r w:rsidR="000A5A50">
        <w:t>.</w:t>
      </w:r>
      <w:r w:rsidRPr="000347E0">
        <w:t>775</w:t>
      </w:r>
      <w:r w:rsidR="000A5A50">
        <w:t>,</w:t>
      </w:r>
      <w:r w:rsidRPr="000347E0">
        <w:t>14 (Un</w:t>
      </w:r>
      <w:r w:rsidR="000A5A50">
        <w:t> </w:t>
      </w:r>
      <w:r w:rsidRPr="000347E0">
        <w:t>Millón Catorce Mil Setecientos Setenta y Cinco con 14/100 Soles)</w:t>
      </w:r>
      <w:r w:rsidR="00C86676">
        <w:t>.</w:t>
      </w:r>
    </w:p>
    <w:p w14:paraId="2BEF69DA" w14:textId="2F856E5F"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0347E0">
        <w:t>En materia de reparación en salud, se atendió a 131</w:t>
      </w:r>
      <w:r w:rsidR="000A5A50">
        <w:t>.</w:t>
      </w:r>
      <w:r w:rsidRPr="000347E0">
        <w:t>189 víctimas a través del Seguro Integral de Salud y los Centros de Salud Mental Comunitarios; de las cuales 11,361 son familiares de personas desaparecidas</w:t>
      </w:r>
      <w:r w:rsidR="00C86676">
        <w:t>.</w:t>
      </w:r>
    </w:p>
    <w:p w14:paraId="1ABC93DC" w14:textId="58AB1E5B" w:rsidR="00924D88" w:rsidRPr="000C2B60" w:rsidRDefault="00924D88" w:rsidP="00924D88">
      <w:pPr>
        <w:pStyle w:val="Bullet1G"/>
        <w:numPr>
          <w:ilvl w:val="0"/>
          <w:numId w:val="47"/>
        </w:numPr>
        <w:suppressAutoHyphens/>
        <w:kinsoku w:val="0"/>
        <w:overflowPunct w:val="0"/>
        <w:autoSpaceDE w:val="0"/>
        <w:autoSpaceDN w:val="0"/>
        <w:adjustRightInd w:val="0"/>
        <w:snapToGrid w:val="0"/>
      </w:pPr>
      <w:r w:rsidRPr="000C2B60">
        <w:t>En materia de reparación en educación, se atendió a 13</w:t>
      </w:r>
      <w:r w:rsidR="000A5A50">
        <w:t>.</w:t>
      </w:r>
      <w:r w:rsidRPr="000C2B60">
        <w:t>857</w:t>
      </w:r>
      <w:r w:rsidRPr="00C15E2C">
        <w:rPr>
          <w:rStyle w:val="FootnoteReference"/>
        </w:rPr>
        <w:footnoteReference w:id="44"/>
      </w:r>
      <w:r w:rsidRPr="000C2B60">
        <w:t xml:space="preserve"> víctimas a través de becas, reservas de vacantes y otros mecanismos para el acceso a educación de las cuales 488 son familiares de personas desaparecidas</w:t>
      </w:r>
      <w:r w:rsidRPr="00C15E2C">
        <w:rPr>
          <w:rStyle w:val="FootnoteReference"/>
        </w:rPr>
        <w:footnoteReference w:id="45"/>
      </w:r>
      <w:r w:rsidR="00C86676">
        <w:t>.</w:t>
      </w:r>
    </w:p>
    <w:p w14:paraId="4F811339" w14:textId="666C67D6" w:rsidR="00924D88" w:rsidRPr="000C2B60" w:rsidRDefault="00924D88" w:rsidP="00924D88">
      <w:pPr>
        <w:pStyle w:val="Bullet1G"/>
        <w:numPr>
          <w:ilvl w:val="0"/>
          <w:numId w:val="47"/>
        </w:numPr>
        <w:suppressAutoHyphens/>
        <w:kinsoku w:val="0"/>
        <w:overflowPunct w:val="0"/>
        <w:autoSpaceDE w:val="0"/>
        <w:autoSpaceDN w:val="0"/>
        <w:adjustRightInd w:val="0"/>
        <w:snapToGrid w:val="0"/>
      </w:pPr>
      <w:r w:rsidRPr="000C2B60">
        <w:t>En materia de reparación en vivienda, se han brindado bonos de vivienda a 4</w:t>
      </w:r>
      <w:r w:rsidR="000A5A50">
        <w:t>.</w:t>
      </w:r>
      <w:r w:rsidRPr="000C2B60">
        <w:t>855 víctimas que sufrieron desplazamiento forzado o perdieron su vivienda durante el periodo 1980-2000; de las cuales 197 son familiares de personas desaparecidas</w:t>
      </w:r>
      <w:r w:rsidRPr="00C15E2C">
        <w:rPr>
          <w:rStyle w:val="FootnoteReference"/>
        </w:rPr>
        <w:footnoteReference w:id="46"/>
      </w:r>
      <w:r w:rsidR="00C86676">
        <w:t>.</w:t>
      </w:r>
    </w:p>
    <w:p w14:paraId="25CB434E" w14:textId="74B19EF1" w:rsidR="00924D88" w:rsidRPr="000C2B60" w:rsidRDefault="00924D88" w:rsidP="00924D88">
      <w:pPr>
        <w:pStyle w:val="Bullet1G"/>
        <w:numPr>
          <w:ilvl w:val="0"/>
          <w:numId w:val="47"/>
        </w:numPr>
        <w:suppressAutoHyphens/>
        <w:kinsoku w:val="0"/>
        <w:overflowPunct w:val="0"/>
        <w:autoSpaceDE w:val="0"/>
        <w:autoSpaceDN w:val="0"/>
        <w:adjustRightInd w:val="0"/>
        <w:snapToGrid w:val="0"/>
      </w:pPr>
      <w:r w:rsidRPr="000C2B60">
        <w:lastRenderedPageBreak/>
        <w:t xml:space="preserve">Asimismo, se ha emitido la “Directiva para la atención </w:t>
      </w:r>
      <w:proofErr w:type="spellStart"/>
      <w:r w:rsidRPr="000C2B60">
        <w:t>PRAH</w:t>
      </w:r>
      <w:proofErr w:type="spellEnd"/>
      <w:r w:rsidRPr="000C2B60">
        <w:t xml:space="preserve">”, aprobada a través de la Resolución Directoral </w:t>
      </w:r>
      <w:r w:rsidR="00405447">
        <w:t>núm.</w:t>
      </w:r>
      <w:r w:rsidRPr="000C2B60">
        <w:t xml:space="preserve"> 001-VIVIENDA/</w:t>
      </w:r>
      <w:proofErr w:type="spellStart"/>
      <w:r w:rsidRPr="000C2B60">
        <w:t>VMVU-DGPPVU</w:t>
      </w:r>
      <w:proofErr w:type="spellEnd"/>
      <w:r w:rsidRPr="00C15E2C">
        <w:rPr>
          <w:rStyle w:val="FootnoteReference"/>
        </w:rPr>
        <w:footnoteReference w:id="47"/>
      </w:r>
      <w:r w:rsidRPr="000C2B60">
        <w:t>, la misma que tiene como finalidad garantizar la atención idónea del programa, cuyo propósito es otorgar facilidades para el acceso a la vivienda a las víctimas y/o a sus familiares que perdieron sus viviendas o fueron desplazadas del lugar donde habitaban a causa del proceso de violencia ocurrido entre 1980 a 2000, o que enfrentan problemas de vivienda como secuela directa de dicho proceso</w:t>
      </w:r>
      <w:r w:rsidR="00C86676">
        <w:t>.</w:t>
      </w:r>
    </w:p>
    <w:p w14:paraId="01E1D9C3" w14:textId="77777777"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835EE4">
        <w:t xml:space="preserve">En materia de reparaciones simbólicas, se realizaron 68 actos públicos de reconocimiento a 126 víctimas individuales y colectivas del periodo de violencia, de las cuales 79 fueron víctimas de desaparición forzada. </w:t>
      </w:r>
      <w:r w:rsidRPr="000347E0">
        <w:t>En estos actos se solicitó las disculpas públicas por las afectaciones sufridas</w:t>
      </w:r>
      <w:r w:rsidRPr="00C15E2C">
        <w:rPr>
          <w:rStyle w:val="FootnoteReference"/>
        </w:rPr>
        <w:footnoteReference w:id="48"/>
      </w:r>
      <w:r w:rsidRPr="000347E0">
        <w:t>.</w:t>
      </w:r>
    </w:p>
    <w:p w14:paraId="506BB9D2" w14:textId="68FE753F" w:rsidR="00924D88" w:rsidRPr="00B0494A" w:rsidRDefault="00924D88" w:rsidP="00924D88">
      <w:pPr>
        <w:pStyle w:val="SingleTxtG"/>
      </w:pPr>
      <w:r w:rsidRPr="00B0494A">
        <w:t>20.</w:t>
      </w:r>
      <w:r w:rsidRPr="00B0494A">
        <w:tab/>
        <w:t>Además, se implementaron 13 espacios de memoria en comunidades de alta afectación y se realizaron 7 Concursos de Historietas sobre Derechos Humanos y Cultura de Paz como mecanismo de información, reflexión y aproximación con estudiantes de 7 regiones del país</w:t>
      </w:r>
      <w:r w:rsidRPr="00C15E2C">
        <w:rPr>
          <w:rStyle w:val="FootnoteReference"/>
        </w:rPr>
        <w:footnoteReference w:id="49"/>
      </w:r>
      <w:r w:rsidR="00C86676">
        <w:t>:</w:t>
      </w:r>
    </w:p>
    <w:p w14:paraId="4FC49F08" w14:textId="04E4D911" w:rsidR="00924D88" w:rsidRPr="000347E0" w:rsidRDefault="00924D88" w:rsidP="004D029F">
      <w:pPr>
        <w:pStyle w:val="SingleTxtG"/>
        <w:ind w:left="1701"/>
      </w:pPr>
      <w:r>
        <w:t>i)</w:t>
      </w:r>
      <w:r>
        <w:tab/>
      </w:r>
      <w:r w:rsidRPr="00835EE4">
        <w:t xml:space="preserve">Se transfirieron recursos al Gobierno Regional de Ayacucho; así como, se brindó acompañamiento y asistencia para la formulación del expediente técnico del Santuario de Memoria de La Hoyada. </w:t>
      </w:r>
      <w:r w:rsidRPr="000347E0">
        <w:t>En ese marco, se conformó el Comité de Expertos para coadyuvar a la elaboración del expediente técnico, integrado por 13 profesionales nacionales e internacionales. A la fecha, se espera la p</w:t>
      </w:r>
      <w:r w:rsidR="004B3D20">
        <w:t>resentación de dicho expediente;</w:t>
      </w:r>
      <w:r w:rsidRPr="000347E0">
        <w:t xml:space="preserve"> </w:t>
      </w:r>
    </w:p>
    <w:p w14:paraId="4515DC68" w14:textId="669C7473" w:rsidR="00924D88" w:rsidRPr="00835EE4" w:rsidRDefault="00924D88" w:rsidP="004D029F">
      <w:pPr>
        <w:pStyle w:val="SingleTxtG"/>
        <w:ind w:left="1701"/>
      </w:pPr>
      <w:proofErr w:type="spellStart"/>
      <w:r>
        <w:t>ii</w:t>
      </w:r>
      <w:proofErr w:type="spellEnd"/>
      <w:r>
        <w:t>)</w:t>
      </w:r>
      <w:r>
        <w:tab/>
      </w:r>
      <w:r w:rsidRPr="00835EE4">
        <w:t>Se aprobaron los “Lineamientos para la construcción del Plan Nacional de Memoria, Paz y Reconciliación”, en marzo de 2019 en la 136</w:t>
      </w:r>
      <w:r w:rsidR="000A5A50">
        <w:t>ª</w:t>
      </w:r>
      <w:r w:rsidRPr="00835EE4">
        <w:t xml:space="preserve"> sesión ordinaria de la </w:t>
      </w:r>
      <w:proofErr w:type="spellStart"/>
      <w:r w:rsidRPr="00835EE4">
        <w:t>CMAN</w:t>
      </w:r>
      <w:proofErr w:type="spellEnd"/>
      <w:r w:rsidRPr="00C15E2C">
        <w:rPr>
          <w:rStyle w:val="FootnoteReference"/>
        </w:rPr>
        <w:footnoteReference w:id="50"/>
      </w:r>
      <w:r w:rsidR="004B3D20">
        <w:t>;</w:t>
      </w:r>
    </w:p>
    <w:p w14:paraId="72B56E33" w14:textId="1B2C4A54" w:rsidR="00924D88" w:rsidRPr="00B0494A" w:rsidRDefault="00924D88" w:rsidP="004D029F">
      <w:pPr>
        <w:pStyle w:val="SingleTxtG"/>
        <w:ind w:left="1701"/>
      </w:pPr>
      <w:proofErr w:type="spellStart"/>
      <w:r w:rsidRPr="00B0494A">
        <w:t>iii</w:t>
      </w:r>
      <w:proofErr w:type="spellEnd"/>
      <w:r w:rsidRPr="00B0494A">
        <w:t>)</w:t>
      </w:r>
      <w:r w:rsidRPr="00B0494A">
        <w:tab/>
        <w:t>Se elaboró la propuesta del Plan Nacional de Memoria, en base al proceso participativo desarrollado con 110 actores claves desarrollado con el apoyo del Instituto de Democracia y Derechos Humanos (</w:t>
      </w:r>
      <w:proofErr w:type="spellStart"/>
      <w:r w:rsidRPr="00B0494A">
        <w:t>IDEHPUCP</w:t>
      </w:r>
      <w:proofErr w:type="spellEnd"/>
      <w:r w:rsidRPr="00B0494A">
        <w:t>) y la Embajada de Alemania</w:t>
      </w:r>
      <w:r w:rsidRPr="00C15E2C">
        <w:rPr>
          <w:rStyle w:val="FootnoteReference"/>
        </w:rPr>
        <w:footnoteReference w:id="51"/>
      </w:r>
      <w:r w:rsidR="004B3D20">
        <w:t>;</w:t>
      </w:r>
    </w:p>
    <w:p w14:paraId="3551945D" w14:textId="58187C49" w:rsidR="00924D88" w:rsidRPr="00835EE4" w:rsidRDefault="00924D88" w:rsidP="004D029F">
      <w:pPr>
        <w:pStyle w:val="SingleTxtG"/>
        <w:ind w:left="1701"/>
      </w:pPr>
      <w:proofErr w:type="spellStart"/>
      <w:r>
        <w:t>iv</w:t>
      </w:r>
      <w:proofErr w:type="spellEnd"/>
      <w:r>
        <w:t>)</w:t>
      </w:r>
      <w:r>
        <w:tab/>
      </w:r>
      <w:r w:rsidRPr="00835EE4">
        <w:t xml:space="preserve">Se aprobaron los </w:t>
      </w:r>
      <w:r w:rsidR="00CD0EBF">
        <w:t>“</w:t>
      </w:r>
      <w:r w:rsidRPr="00835EE4">
        <w:t xml:space="preserve">Lineamientos para la adopción de acciones diferenciadas en la implementación del Plan Integral de Reparaciones a mujeres y población </w:t>
      </w:r>
      <w:proofErr w:type="spellStart"/>
      <w:r w:rsidRPr="00835EE4">
        <w:t>LGTBI</w:t>
      </w:r>
      <w:proofErr w:type="spellEnd"/>
      <w:r w:rsidR="00CD0EBF">
        <w:t>”</w:t>
      </w:r>
      <w:r w:rsidR="00CD0EBF" w:rsidRPr="00C15E2C">
        <w:rPr>
          <w:rStyle w:val="FootnoteReference"/>
        </w:rPr>
        <w:footnoteReference w:id="52"/>
      </w:r>
      <w:r w:rsidR="00CD0EBF" w:rsidRPr="00835EE4">
        <w:t>.</w:t>
      </w:r>
    </w:p>
    <w:p w14:paraId="15B574C0" w14:textId="77777777" w:rsidR="00924D88" w:rsidRPr="00835EE4" w:rsidRDefault="00924D88" w:rsidP="00924D88">
      <w:pPr>
        <w:pStyle w:val="SingleTxtG"/>
      </w:pPr>
      <w:r>
        <w:t>21.</w:t>
      </w:r>
      <w:r>
        <w:tab/>
      </w:r>
      <w:r w:rsidRPr="00835EE4">
        <w:t xml:space="preserve">Cabe señalar que de las acciones implementadas por la </w:t>
      </w:r>
      <w:proofErr w:type="spellStart"/>
      <w:r w:rsidRPr="00835EE4">
        <w:t>CMAN</w:t>
      </w:r>
      <w:proofErr w:type="spellEnd"/>
      <w:r w:rsidRPr="00835EE4">
        <w:t>, concurren entidades como el Ministerio de Cultura (</w:t>
      </w:r>
      <w:proofErr w:type="spellStart"/>
      <w:r w:rsidRPr="00835EE4">
        <w:t>MINCUL</w:t>
      </w:r>
      <w:proofErr w:type="spellEnd"/>
      <w:r w:rsidRPr="00835EE4">
        <w:t>), Ministerio de Desarrollo e Inclusión Social (</w:t>
      </w:r>
      <w:proofErr w:type="spellStart"/>
      <w:r w:rsidRPr="00835EE4">
        <w:t>MIDIS</w:t>
      </w:r>
      <w:proofErr w:type="spellEnd"/>
      <w:r w:rsidRPr="00835EE4">
        <w:t>), Ministerio de la Mujer y Poblaciones Vulnerables (</w:t>
      </w:r>
      <w:proofErr w:type="spellStart"/>
      <w:r w:rsidRPr="00835EE4">
        <w:t>MIMP</w:t>
      </w:r>
      <w:proofErr w:type="spellEnd"/>
      <w:r w:rsidRPr="00835EE4">
        <w:t>), entre otros, a fin de que los procedimientos, espacios de trabajo, instrumentos normativos y de gestión se desarrollen bajo una perspectiva intercultural para responder con pertinencia a las demandas diferenciadas de reconocimiento y atención, así como una perspectiva de género para responder al impacto diferenciado de la violencia</w:t>
      </w:r>
      <w:r w:rsidRPr="00C15E2C">
        <w:rPr>
          <w:rStyle w:val="FootnoteReference"/>
        </w:rPr>
        <w:footnoteReference w:id="53"/>
      </w:r>
      <w:r w:rsidRPr="00835EE4">
        <w:t xml:space="preserve">. </w:t>
      </w:r>
    </w:p>
    <w:p w14:paraId="6D4CAFBB" w14:textId="3E64D503" w:rsidR="00924D88" w:rsidRDefault="00924D88" w:rsidP="00924D88">
      <w:pPr>
        <w:pStyle w:val="SingleTxtG"/>
      </w:pPr>
      <w:r>
        <w:t>22.</w:t>
      </w:r>
      <w:r>
        <w:tab/>
      </w:r>
      <w:r w:rsidRPr="00835EE4">
        <w:t xml:space="preserve">En el contexto de la pandemia ocasionada por el COVID-19 no se presentaron interrupciones en la atención de los servicios del </w:t>
      </w:r>
      <w:proofErr w:type="spellStart"/>
      <w:r w:rsidRPr="00835EE4">
        <w:t>RUV</w:t>
      </w:r>
      <w:proofErr w:type="spellEnd"/>
      <w:r w:rsidRPr="00835EE4">
        <w:t xml:space="preserve"> ni e</w:t>
      </w:r>
      <w:r>
        <w:t xml:space="preserve">n la </w:t>
      </w:r>
      <w:proofErr w:type="spellStart"/>
      <w:r>
        <w:t>CMAN</w:t>
      </w:r>
      <w:proofErr w:type="spellEnd"/>
      <w:r w:rsidR="00C86676">
        <w:t>:</w:t>
      </w:r>
    </w:p>
    <w:p w14:paraId="31FE8BCD" w14:textId="3D4C9B6C" w:rsidR="00924D88" w:rsidRDefault="00924D88" w:rsidP="004D029F">
      <w:pPr>
        <w:pStyle w:val="SingleTxtG"/>
        <w:ind w:left="1701"/>
      </w:pPr>
      <w:r>
        <w:t>i)</w:t>
      </w:r>
      <w:r>
        <w:tab/>
      </w:r>
      <w:r w:rsidRPr="00835EE4">
        <w:t xml:space="preserve">Con relación al </w:t>
      </w:r>
      <w:proofErr w:type="spellStart"/>
      <w:r w:rsidRPr="00835EE4">
        <w:t>RUV</w:t>
      </w:r>
      <w:proofErr w:type="spellEnd"/>
      <w:r w:rsidRPr="00835EE4">
        <w:t xml:space="preserve">, se procedió a la virtualización de los canales de atención a la ciudadanía con la finalidad de recibir nuevas solicitudes de inscripción y/o </w:t>
      </w:r>
      <w:r w:rsidRPr="00835EE4">
        <w:lastRenderedPageBreak/>
        <w:t>documentación e información relevante en las solicitudes antiguas y/o resolver consultas de la ciudadanía</w:t>
      </w:r>
      <w:r w:rsidRPr="00C15E2C">
        <w:rPr>
          <w:rStyle w:val="FootnoteReference"/>
        </w:rPr>
        <w:footnoteReference w:id="54"/>
      </w:r>
      <w:r w:rsidR="004B3D20">
        <w:t>;</w:t>
      </w:r>
      <w:r w:rsidRPr="00835EE4">
        <w:t xml:space="preserve"> </w:t>
      </w:r>
    </w:p>
    <w:p w14:paraId="0D45FC7C" w14:textId="3EF35514" w:rsidR="00924D88" w:rsidRPr="00835EE4" w:rsidRDefault="00924D88" w:rsidP="004D029F">
      <w:pPr>
        <w:pStyle w:val="SingleTxtG"/>
        <w:ind w:left="1701"/>
      </w:pPr>
      <w:proofErr w:type="spellStart"/>
      <w:r>
        <w:t>ii</w:t>
      </w:r>
      <w:proofErr w:type="spellEnd"/>
      <w:r>
        <w:t>)</w:t>
      </w:r>
      <w:r>
        <w:tab/>
      </w:r>
      <w:r w:rsidRPr="00835EE4">
        <w:t xml:space="preserve">La </w:t>
      </w:r>
      <w:proofErr w:type="spellStart"/>
      <w:r w:rsidRPr="00835EE4">
        <w:t>CMAN</w:t>
      </w:r>
      <w:proofErr w:type="spellEnd"/>
      <w:r w:rsidRPr="00C15E2C">
        <w:rPr>
          <w:rStyle w:val="FootnoteReference"/>
        </w:rPr>
        <w:footnoteReference w:id="55"/>
      </w:r>
      <w:r w:rsidRPr="00835EE4">
        <w:t xml:space="preserve"> reforzó sus acciones logrando: </w:t>
      </w:r>
    </w:p>
    <w:p w14:paraId="50F3DFB0" w14:textId="45172F2A" w:rsidR="00924D88" w:rsidRPr="00835EE4" w:rsidRDefault="00924D88" w:rsidP="004D029F">
      <w:pPr>
        <w:pStyle w:val="Bullet2G"/>
      </w:pPr>
      <w:r w:rsidRPr="00835EE4">
        <w:t xml:space="preserve">La habilitación de canales de atención telefónicos para orientar en castellano y quechua sobre el acceso a los programas del </w:t>
      </w:r>
      <w:proofErr w:type="spellStart"/>
      <w:r w:rsidRPr="00835EE4">
        <w:t>PIR</w:t>
      </w:r>
      <w:proofErr w:type="spellEnd"/>
      <w:r w:rsidRPr="00835EE4">
        <w:t xml:space="preserve"> a las víctimas, brindando 45</w:t>
      </w:r>
      <w:r w:rsidR="000A5A50">
        <w:t>.</w:t>
      </w:r>
      <w:r w:rsidRPr="00835EE4">
        <w:t>529 atenciones desde marzo de 2020 a la fecha, a través de las 13 líneas telefónicas dispuestas a nivel nacional en las regiones de Huánuco, Ayacucho, Junín, Lima, Pasco, Huancavelica, Cusco, Apurímac, San Martín, Puno, Ica, Ucayali, Ancash, Arequipa, La Libertad, Madre de Dios, Lambayeque, Tacna, Tumbes, Juliaca, Piura, Cajamarca, Moquegua y Loreto, además, se informó de las acciones estatales desarrolladas en el marco de la emergencia sanitaria</w:t>
      </w:r>
      <w:r w:rsidR="00C86676">
        <w:t>.</w:t>
      </w:r>
    </w:p>
    <w:p w14:paraId="36D93715" w14:textId="257943DD" w:rsidR="00924D88" w:rsidRPr="00835EE4" w:rsidRDefault="00924D88" w:rsidP="004D029F">
      <w:pPr>
        <w:pStyle w:val="Bullet2G"/>
      </w:pPr>
      <w:r w:rsidRPr="00835EE4">
        <w:t>Articular con 47 gobiernos locales de Ayacucho, Cusco, Puno, Huancavelica, Ica, Lima, Huánuco, San Martín y Pasco para canalizar la atención a 358 víctimas en situación de vulnerabilidad a través de canastas alimentarias brindadas por las municipalidades correspondientes</w:t>
      </w:r>
      <w:r w:rsidR="00C86676">
        <w:t>.</w:t>
      </w:r>
    </w:p>
    <w:p w14:paraId="4622F9CB" w14:textId="382D3473" w:rsidR="00924D88" w:rsidRPr="000347E0" w:rsidRDefault="00924D88" w:rsidP="004D029F">
      <w:pPr>
        <w:pStyle w:val="Bullet2G"/>
      </w:pPr>
      <w:r w:rsidRPr="000347E0">
        <w:t xml:space="preserve">Coordinar con las organizaciones nacionales y locales de víctimas, la entrega de kits de alimentos no perecibles para 676 víctimas civiles, policiales y militares de Lima Metropolitana, </w:t>
      </w:r>
      <w:proofErr w:type="gramStart"/>
      <w:r w:rsidRPr="000347E0">
        <w:t>de acuerdo a</w:t>
      </w:r>
      <w:proofErr w:type="gramEnd"/>
      <w:r w:rsidRPr="000347E0">
        <w:t xml:space="preserve"> la información remitida por las organizaciones nacionales que integran el Grupo de Trabajo de Reparaciones y organizaciones de desplazados no retornantes inscritas en el </w:t>
      </w:r>
      <w:proofErr w:type="spellStart"/>
      <w:r w:rsidRPr="000347E0">
        <w:t>RUV</w:t>
      </w:r>
      <w:proofErr w:type="spellEnd"/>
      <w:r w:rsidR="00C86676">
        <w:t>.</w:t>
      </w:r>
    </w:p>
    <w:p w14:paraId="46D5C06E" w14:textId="76213F0A" w:rsidR="00924D88" w:rsidRPr="000347E0" w:rsidRDefault="00924D88" w:rsidP="004D029F">
      <w:pPr>
        <w:pStyle w:val="Bullet2G"/>
      </w:pPr>
      <w:r w:rsidRPr="00835EE4">
        <w:t xml:space="preserve">La emisión de comunicaciones dirigidas al </w:t>
      </w:r>
      <w:proofErr w:type="spellStart"/>
      <w:r w:rsidRPr="00835EE4">
        <w:t>MIDIS</w:t>
      </w:r>
      <w:proofErr w:type="spellEnd"/>
      <w:r w:rsidRPr="00835EE4">
        <w:t>, solicitando se considere la información de las 177</w:t>
      </w:r>
      <w:r w:rsidR="000A5A50">
        <w:t>.</w:t>
      </w:r>
      <w:r w:rsidRPr="00835EE4">
        <w:t xml:space="preserve">072 personas vivas inscritas en el </w:t>
      </w:r>
      <w:proofErr w:type="spellStart"/>
      <w:r w:rsidRPr="00835EE4">
        <w:t>RUV</w:t>
      </w:r>
      <w:proofErr w:type="spellEnd"/>
      <w:r w:rsidRPr="00835EE4">
        <w:t xml:space="preserve"> para la evaluación relacionada a la determinación de beneficios del Bono Familiar Universal, a fin de que las víctimas que se encuentren en situación de vulnerabilidad producto de los efectos del COVID-19 que no habían sido consideradas en los bonos anteriores pasen por la evaluación y atención correspondiente. </w:t>
      </w:r>
      <w:r w:rsidRPr="000347E0">
        <w:t xml:space="preserve">Ante esto, el </w:t>
      </w:r>
      <w:proofErr w:type="spellStart"/>
      <w:r w:rsidRPr="000347E0">
        <w:t>MIDIS</w:t>
      </w:r>
      <w:proofErr w:type="spellEnd"/>
      <w:r w:rsidRPr="000347E0">
        <w:t xml:space="preserve"> informó que 122</w:t>
      </w:r>
      <w:r w:rsidR="000A5A50">
        <w:t>.</w:t>
      </w:r>
      <w:r w:rsidRPr="000347E0">
        <w:t xml:space="preserve">161 personas inscritas en el </w:t>
      </w:r>
      <w:proofErr w:type="spellStart"/>
      <w:r w:rsidRPr="000347E0">
        <w:t>RUV</w:t>
      </w:r>
      <w:proofErr w:type="spellEnd"/>
      <w:r w:rsidRPr="000347E0">
        <w:t xml:space="preserve"> contaron con la adjudicación de un bono estatal familiar, sea a título directo o a algún miembro de su grupo familiar. Las familias inicialmente no consideradas podían realizar inscripción en la plataforma del RENIEC a fin de validar información que cumpla con las condiciones para la entrega del bono, como no haber sido beneficiada con otros bonos estatales y no contar con integrantes del hogar en alguna planilla pública o privada. Dicha información fue compartida con el Grupo de Trabajo de Reparaciones</w:t>
      </w:r>
      <w:r w:rsidR="00C86676">
        <w:t>.</w:t>
      </w:r>
    </w:p>
    <w:p w14:paraId="11441414" w14:textId="747C4875" w:rsidR="00924D88" w:rsidRPr="00835EE4" w:rsidRDefault="00924D88" w:rsidP="004D029F">
      <w:pPr>
        <w:pStyle w:val="Bullet2G"/>
      </w:pPr>
      <w:r w:rsidRPr="00835EE4">
        <w:t xml:space="preserve">Se realizó el seguimiento a los 450 beneficiarios de becas </w:t>
      </w:r>
      <w:proofErr w:type="spellStart"/>
      <w:r w:rsidRPr="00835EE4">
        <w:t>REPARED</w:t>
      </w:r>
      <w:proofErr w:type="spellEnd"/>
      <w:r w:rsidRPr="00835EE4">
        <w:t>, a los 15 beneficiarios del acceso a los Colegios de Alto Rendimiento (</w:t>
      </w:r>
      <w:proofErr w:type="spellStart"/>
      <w:r w:rsidRPr="00835EE4">
        <w:t>COAR</w:t>
      </w:r>
      <w:proofErr w:type="spellEnd"/>
      <w:r w:rsidRPr="00835EE4">
        <w:t xml:space="preserve">), a las 306 reservas de vacantes pendientes en 19 universidades públicas, y a la convocatoria de 586 reservas de vacantes en 90 institutos públicos, </w:t>
      </w:r>
      <w:proofErr w:type="gramStart"/>
      <w:r w:rsidRPr="00835EE4">
        <w:t>de acuerdo a</w:t>
      </w:r>
      <w:proofErr w:type="gramEnd"/>
      <w:r w:rsidRPr="00835EE4">
        <w:t xml:space="preserve"> lo establecido en el Plan </w:t>
      </w:r>
      <w:proofErr w:type="spellStart"/>
      <w:r w:rsidRPr="00835EE4">
        <w:t>REPAEDUCA</w:t>
      </w:r>
      <w:proofErr w:type="spellEnd"/>
      <w:r w:rsidRPr="00835EE4">
        <w:t xml:space="preserve"> 2016-2021</w:t>
      </w:r>
      <w:r w:rsidR="00C86676">
        <w:t>.</w:t>
      </w:r>
    </w:p>
    <w:p w14:paraId="7BC30E1E" w14:textId="5EF4AB03" w:rsidR="00924D88" w:rsidRPr="00835EE4" w:rsidRDefault="00924D88" w:rsidP="004D029F">
      <w:pPr>
        <w:pStyle w:val="Bullet2G"/>
      </w:pPr>
      <w:r w:rsidRPr="00835EE4">
        <w:t xml:space="preserve">Se implementó la inscripción de víctimas para la atención mediante bonos de vivienda, implementando Centros Autorizados del Programa Techo Propio en las oficinas de la Secretaría Ejecutiva de la </w:t>
      </w:r>
      <w:proofErr w:type="spellStart"/>
      <w:r w:rsidRPr="00835EE4">
        <w:t>CMAN</w:t>
      </w:r>
      <w:proofErr w:type="spellEnd"/>
      <w:r w:rsidR="00C86676">
        <w:t>.</w:t>
      </w:r>
    </w:p>
    <w:p w14:paraId="05018059" w14:textId="6B516B54" w:rsidR="00924D88" w:rsidRPr="00835EE4" w:rsidRDefault="00924D88" w:rsidP="004D029F">
      <w:pPr>
        <w:pStyle w:val="Bullet2G"/>
      </w:pPr>
      <w:r w:rsidRPr="00835EE4">
        <w:t>Se incorporó a víctimas del periodo de violencia 1980-2000 en listados para la atención priorizada mediante bonos de vivienda</w:t>
      </w:r>
      <w:r w:rsidR="00C86676">
        <w:t>.</w:t>
      </w:r>
    </w:p>
    <w:p w14:paraId="25A59C18" w14:textId="6FCFB1C3" w:rsidR="00924D88" w:rsidRPr="00835EE4" w:rsidRDefault="00924D88" w:rsidP="004D029F">
      <w:pPr>
        <w:pStyle w:val="Bullet2G"/>
      </w:pPr>
      <w:r w:rsidRPr="00835EE4">
        <w:t xml:space="preserve">Se realizó atención de solicitudes de apoyo legal en diversos temas por parte de víctimas del periodo de violencia inscritos en el </w:t>
      </w:r>
      <w:proofErr w:type="spellStart"/>
      <w:r w:rsidRPr="00835EE4">
        <w:t>RUV</w:t>
      </w:r>
      <w:proofErr w:type="spellEnd"/>
      <w:r w:rsidRPr="00835EE4">
        <w:t xml:space="preserve"> con relación a diversos temas legales, en materia de: sucesión intestada, exoneración de pagos ante las municipalidades, regularización de predios, entre otros, coordinándose para tal fin con la Dirección General de Defensa Pública y Acceso a la Justicia del </w:t>
      </w:r>
      <w:proofErr w:type="spellStart"/>
      <w:r w:rsidRPr="00835EE4">
        <w:t>MINJUSDH</w:t>
      </w:r>
      <w:proofErr w:type="spellEnd"/>
      <w:r w:rsidRPr="00835EE4">
        <w:t xml:space="preserve">, quienes asumieron el patrocinio legal de algunos de esos </w:t>
      </w:r>
      <w:r w:rsidRPr="00835EE4">
        <w:lastRenderedPageBreak/>
        <w:t xml:space="preserve">casos, conforme a sus competencias legales que limitan su actuación según materias (Decreto Supremo </w:t>
      </w:r>
      <w:r w:rsidR="00405447">
        <w:t>núm.</w:t>
      </w:r>
      <w:r w:rsidRPr="00835EE4">
        <w:t xml:space="preserve"> 009-2019-</w:t>
      </w:r>
      <w:proofErr w:type="spellStart"/>
      <w:r w:rsidRPr="00835EE4">
        <w:t>JUS</w:t>
      </w:r>
      <w:proofErr w:type="spellEnd"/>
      <w:r w:rsidRPr="00835EE4">
        <w:t>)</w:t>
      </w:r>
      <w:r w:rsidR="00C86676">
        <w:t>.</w:t>
      </w:r>
    </w:p>
    <w:p w14:paraId="5D61FC50" w14:textId="77777777" w:rsidR="00924D88" w:rsidRPr="00835EE4" w:rsidRDefault="00924D88" w:rsidP="004D029F">
      <w:pPr>
        <w:pStyle w:val="Bullet2G"/>
      </w:pPr>
      <w:r w:rsidRPr="00835EE4">
        <w:t>Se ajustó el Plan de Trabajo del Programa de Reparaciones en Salud a fin de incorporar acciones adaptadas por el contexto COVID-19 tales como la Ruta Nacional de derivación de casos de presunta vulneración de derechos de reparación en salud, 3 Rutas Regionales (Ayacucho, Huánuco-San Martín-Ucayali y Apurímac) para la derivación de casos de presunta vulneración de sus derechos de reparación en salud que están en proceso de validación y el fortalecimiento de la articulación regional para la programación y atención en salud física y mental a las víctimas en el marco del contexto COVID-19 en las provincias de Angaraes (Huancavelica), Satipo (Junín) y Huancayo (Junín).</w:t>
      </w:r>
    </w:p>
    <w:p w14:paraId="131980BA" w14:textId="77777777" w:rsidR="00924D88" w:rsidRPr="000347E0" w:rsidRDefault="00924D88" w:rsidP="00924D88">
      <w:pPr>
        <w:pStyle w:val="SingleTxtG"/>
      </w:pPr>
      <w:r>
        <w:t>23.</w:t>
      </w:r>
      <w:r>
        <w:tab/>
      </w:r>
      <w:r w:rsidRPr="00835EE4">
        <w:t xml:space="preserve">Finalmente, si bien los avances descritos son esfuerzos significativos que el Estado peruano ha realizado, aún se requiere continuar con el impulso de más acciones que permitan garantizar una reparación integral a las víctimas del periodo de violencia 1980-2000. </w:t>
      </w:r>
      <w:r w:rsidRPr="000347E0">
        <w:t>En esa línea, la DP ha recomendado diversas medidas para implementar estas acciones</w:t>
      </w:r>
      <w:r w:rsidRPr="00C15E2C">
        <w:rPr>
          <w:rStyle w:val="FootnoteReference"/>
        </w:rPr>
        <w:footnoteReference w:id="56"/>
      </w:r>
      <w:r w:rsidRPr="000347E0">
        <w:t xml:space="preserve">. </w:t>
      </w:r>
    </w:p>
    <w:p w14:paraId="546C161E" w14:textId="77777777" w:rsidR="00924D88" w:rsidRPr="00835EE4" w:rsidRDefault="00924D88" w:rsidP="00924D88">
      <w:pPr>
        <w:pStyle w:val="H1G"/>
      </w:pPr>
      <w:bookmarkStart w:id="5" w:name="_Toc81387484"/>
      <w:r w:rsidRPr="000347E0">
        <w:tab/>
      </w:r>
      <w:r w:rsidRPr="00835EE4">
        <w:t>C.</w:t>
      </w:r>
      <w:r w:rsidRPr="00835EE4">
        <w:tab/>
      </w:r>
      <w:r w:rsidRPr="00061206">
        <w:t>Información</w:t>
      </w:r>
      <w:r>
        <w:t xml:space="preserve"> de seguimiento</w:t>
      </w:r>
      <w:r w:rsidRPr="00835EE4">
        <w:t xml:space="preserve"> sobre el párrafo 33</w:t>
      </w:r>
      <w:bookmarkEnd w:id="5"/>
    </w:p>
    <w:p w14:paraId="51995FBA" w14:textId="6C8046FB" w:rsidR="00924D88" w:rsidRPr="00835EE4" w:rsidRDefault="00924D88" w:rsidP="00924D88">
      <w:pPr>
        <w:pStyle w:val="H23G"/>
      </w:pPr>
      <w:r>
        <w:tab/>
        <w:t>1.</w:t>
      </w:r>
      <w:r>
        <w:tab/>
      </w:r>
      <w:r w:rsidRPr="00835EE4">
        <w:t xml:space="preserve">Acciones implementadas en el marco de la Ley </w:t>
      </w:r>
      <w:r w:rsidR="00C86676">
        <w:t>núm.</w:t>
      </w:r>
      <w:r w:rsidRPr="00835EE4">
        <w:t xml:space="preserve"> 30470, Ley</w:t>
      </w:r>
      <w:r w:rsidR="00C86676">
        <w:t xml:space="preserve"> </w:t>
      </w:r>
      <w:r w:rsidRPr="00835EE4">
        <w:t xml:space="preserve">de Búsqueda </w:t>
      </w:r>
      <w:r w:rsidR="00C86676">
        <w:br/>
      </w:r>
      <w:r w:rsidRPr="00835EE4">
        <w:t>de Personas Desaparecidas durante el período de violencia 1980-2000</w:t>
      </w:r>
    </w:p>
    <w:p w14:paraId="03FA52D1" w14:textId="102FF13D" w:rsidR="00924D88" w:rsidRPr="008B50BF" w:rsidRDefault="00924D88" w:rsidP="00924D88">
      <w:pPr>
        <w:pStyle w:val="SingleTxtG"/>
      </w:pPr>
      <w:r w:rsidRPr="008B50BF">
        <w:t>24.</w:t>
      </w:r>
      <w:r w:rsidRPr="008B50BF">
        <w:tab/>
        <w:t xml:space="preserve">Al respecto, es oportuno mencionar que la Ley </w:t>
      </w:r>
      <w:r w:rsidR="00F10BBB">
        <w:t>núm.</w:t>
      </w:r>
      <w:r w:rsidRPr="008B50BF">
        <w:t xml:space="preserve"> 30470 establece que la búsqueda con enfoque humanitario genera un efecto reparador pues está centrada en el alivio del sufrimiento, la incertidumbre y la necesidad de respuestas de los familiares de las personas desaparecidas, por lo que, priorizar el enfoque humanitario significa orientar la búsqueda a la recuperación, identificación, restitución y entierro digno de los restos humanos de las personas desparecidas, sin que ello dificulte la determinación de responsabilidades penales</w:t>
      </w:r>
      <w:r w:rsidRPr="00C15E2C">
        <w:rPr>
          <w:rStyle w:val="FootnoteReference"/>
        </w:rPr>
        <w:footnoteReference w:id="57"/>
      </w:r>
      <w:r w:rsidRPr="008B50BF">
        <w:t>.</w:t>
      </w:r>
    </w:p>
    <w:p w14:paraId="3547D326" w14:textId="141F498D" w:rsidR="00924D88" w:rsidRPr="000347E0" w:rsidRDefault="00924D88" w:rsidP="00924D88">
      <w:pPr>
        <w:pStyle w:val="SingleTxtG"/>
      </w:pPr>
      <w:r w:rsidRPr="008B50BF">
        <w:t>25.</w:t>
      </w:r>
      <w:r w:rsidRPr="008B50BF">
        <w:tab/>
        <w:t xml:space="preserve">Ahora bien, a través de la Resolución Ministerial </w:t>
      </w:r>
      <w:r w:rsidR="00405447">
        <w:t>núm.</w:t>
      </w:r>
      <w:r w:rsidRPr="008B50BF">
        <w:t xml:space="preserve"> 363-2016-</w:t>
      </w:r>
      <w:proofErr w:type="spellStart"/>
      <w:r w:rsidRPr="008B50BF">
        <w:t>JUS</w:t>
      </w:r>
      <w:proofErr w:type="spellEnd"/>
      <w:r w:rsidRPr="00C15E2C">
        <w:rPr>
          <w:rStyle w:val="FootnoteReference"/>
        </w:rPr>
        <w:footnoteReference w:id="58"/>
      </w:r>
      <w:r w:rsidRPr="008B50BF">
        <w:t>, se aprobó el Plan Nacional para la Búsqueda de Personas Desaparecidas (</w:t>
      </w:r>
      <w:proofErr w:type="spellStart"/>
      <w:r w:rsidRPr="008B50BF">
        <w:t>PNBPD</w:t>
      </w:r>
      <w:proofErr w:type="spellEnd"/>
      <w:r w:rsidRPr="008B50BF">
        <w:t xml:space="preserve">) con la finalidad de cumplir los siguientes tres objetivos: </w:t>
      </w:r>
      <w:r w:rsidRPr="004D029F">
        <w:rPr>
          <w:iCs/>
        </w:rPr>
        <w:t>i)</w:t>
      </w:r>
      <w:r w:rsidRPr="004D029F">
        <w:t xml:space="preserve"> Conocer</w:t>
      </w:r>
      <w:r w:rsidRPr="008B50BF">
        <w:t xml:space="preserve"> lo que ocurrió con las personas desaparecidas, agotando todos los esfuerzos de búsqueda. </w:t>
      </w:r>
      <w:r w:rsidRPr="000347E0">
        <w:t xml:space="preserve">De ser el caso, recuperar, identificar y restituir los restos humanos encontrados a sus familiares; </w:t>
      </w:r>
      <w:proofErr w:type="spellStart"/>
      <w:r w:rsidRPr="004D029F">
        <w:rPr>
          <w:iCs/>
        </w:rPr>
        <w:t>ii</w:t>
      </w:r>
      <w:proofErr w:type="spellEnd"/>
      <w:r w:rsidRPr="004D029F">
        <w:rPr>
          <w:iCs/>
        </w:rPr>
        <w:t>)</w:t>
      </w:r>
      <w:r w:rsidRPr="000347E0">
        <w:t xml:space="preserve"> Atender el impacto psicosocial producido tanto por la desaparición como por el proceso de búsqueda; y </w:t>
      </w:r>
      <w:proofErr w:type="spellStart"/>
      <w:r w:rsidRPr="004D029F">
        <w:rPr>
          <w:iCs/>
        </w:rPr>
        <w:t>iii</w:t>
      </w:r>
      <w:proofErr w:type="spellEnd"/>
      <w:r w:rsidRPr="004D029F">
        <w:rPr>
          <w:iCs/>
        </w:rPr>
        <w:t>)</w:t>
      </w:r>
      <w:r w:rsidR="000A5A50">
        <w:t> </w:t>
      </w:r>
      <w:r w:rsidRPr="000347E0">
        <w:t xml:space="preserve">Promover que la participación de los familiares en los procesos de búsqueda se dé a partir de decisiones tomadas por ellos mismos, sobre la base de información entregada de manera clara, oportuna y suficiente. La implementación del citado Plan tomó en cuenta los enfoques de </w:t>
      </w:r>
      <w:proofErr w:type="spellStart"/>
      <w:r w:rsidRPr="000347E0">
        <w:t>DDHH</w:t>
      </w:r>
      <w:proofErr w:type="spellEnd"/>
      <w:r w:rsidRPr="000347E0">
        <w:t>, humanitario, diferencial y de acción sin daño.</w:t>
      </w:r>
    </w:p>
    <w:p w14:paraId="1F7C2DA0" w14:textId="77777777" w:rsidR="00924D88" w:rsidRPr="00835EE4" w:rsidRDefault="00924D88" w:rsidP="00924D88">
      <w:pPr>
        <w:pStyle w:val="SingleTxtG"/>
      </w:pPr>
      <w:r>
        <w:t>26.</w:t>
      </w:r>
      <w:r>
        <w:tab/>
      </w:r>
      <w:r w:rsidRPr="00835EE4">
        <w:t xml:space="preserve">En el año 2020, se realizó el informe de balance del </w:t>
      </w:r>
      <w:proofErr w:type="spellStart"/>
      <w:r w:rsidRPr="00835EE4">
        <w:t>PNBPD</w:t>
      </w:r>
      <w:proofErr w:type="spellEnd"/>
      <w:r w:rsidRPr="00835EE4">
        <w:t xml:space="preserve">, donde participaron entidades del Estado, familiares de personas desaparecidas y organismos de </w:t>
      </w:r>
      <w:proofErr w:type="spellStart"/>
      <w:r w:rsidRPr="00835EE4">
        <w:t>DDHH</w:t>
      </w:r>
      <w:proofErr w:type="spellEnd"/>
      <w:r w:rsidRPr="00835EE4">
        <w:t xml:space="preserve"> y, entre sus conclusiones, se determinó la necesidad de actualizar el aludido plan.</w:t>
      </w:r>
    </w:p>
    <w:p w14:paraId="79EF1E46" w14:textId="0F557427" w:rsidR="00924D88" w:rsidRPr="004D029F" w:rsidRDefault="00924D88" w:rsidP="004D029F">
      <w:pPr>
        <w:pStyle w:val="SingleTxtG"/>
      </w:pPr>
      <w:r>
        <w:t>27.</w:t>
      </w:r>
      <w:r>
        <w:tab/>
      </w:r>
      <w:r w:rsidRPr="00835EE4">
        <w:t xml:space="preserve">Dicha meta fue lograda a través del Decreto Supremo </w:t>
      </w:r>
      <w:r w:rsidR="00405447">
        <w:t>núm.</w:t>
      </w:r>
      <w:r w:rsidRPr="00835EE4">
        <w:t xml:space="preserve"> 011-2021-</w:t>
      </w:r>
      <w:proofErr w:type="spellStart"/>
      <w:r w:rsidRPr="00835EE4">
        <w:t>JUS</w:t>
      </w:r>
      <w:proofErr w:type="spellEnd"/>
      <w:r w:rsidRPr="00C15E2C">
        <w:rPr>
          <w:rStyle w:val="FootnoteReference"/>
        </w:rPr>
        <w:footnoteReference w:id="59"/>
      </w:r>
      <w:r w:rsidRPr="00835EE4">
        <w:t>, que aprobó el Plan Nacional de Búsqueda de Personas Desaparecidas al 2030 (</w:t>
      </w:r>
      <w:proofErr w:type="spellStart"/>
      <w:r w:rsidRPr="00835EE4">
        <w:t>PNBPD</w:t>
      </w:r>
      <w:proofErr w:type="spellEnd"/>
      <w:r w:rsidRPr="00835EE4">
        <w:t xml:space="preserve"> al 2030), derogándose el Plan descrito en</w:t>
      </w:r>
      <w:r w:rsidR="004B3D20">
        <w:t xml:space="preserve"> el párr. 26:</w:t>
      </w:r>
    </w:p>
    <w:p w14:paraId="65696AC0" w14:textId="5DB624D2" w:rsidR="00924D88" w:rsidRPr="00835EE4" w:rsidRDefault="00924D88" w:rsidP="004D029F">
      <w:pPr>
        <w:pStyle w:val="SingleTxtG"/>
        <w:ind w:left="1701"/>
      </w:pPr>
      <w:r w:rsidRPr="004D029F">
        <w:t>i)</w:t>
      </w:r>
      <w:r w:rsidRPr="004D029F">
        <w:tab/>
        <w:t xml:space="preserve">El nuevo Plan tiene dos pilares fundamentales: i) identificar las particularidades y características de ese universo, de más de 20 mil personas desaparecidas durante el periodo de violencia (1980-2000); y </w:t>
      </w:r>
      <w:proofErr w:type="spellStart"/>
      <w:r w:rsidRPr="004D029F">
        <w:t>ii</w:t>
      </w:r>
      <w:proofErr w:type="spellEnd"/>
      <w:r w:rsidRPr="004D029F">
        <w:t>)</w:t>
      </w:r>
      <w:r w:rsidRPr="00835EE4">
        <w:t xml:space="preserve"> Incorporación de indicadores que permitan medir el avance de la política pública, además de implementar un sistema de seguimiento y monitoreo donde participan todas las autoridades involucradas en el proceso de búsqueda con enfoque humanitario</w:t>
      </w:r>
      <w:r w:rsidRPr="00C15E2C">
        <w:rPr>
          <w:rStyle w:val="FootnoteReference"/>
        </w:rPr>
        <w:footnoteReference w:id="60"/>
      </w:r>
      <w:r w:rsidR="004B3D20">
        <w:t>;</w:t>
      </w:r>
    </w:p>
    <w:p w14:paraId="18312364" w14:textId="2FAF6BAD" w:rsidR="00924D88" w:rsidRPr="00835EE4" w:rsidRDefault="00924D88" w:rsidP="004D029F">
      <w:pPr>
        <w:pStyle w:val="SingleTxtG"/>
        <w:ind w:left="1701"/>
      </w:pPr>
      <w:proofErr w:type="spellStart"/>
      <w:r>
        <w:lastRenderedPageBreak/>
        <w:t>ii</w:t>
      </w:r>
      <w:proofErr w:type="spellEnd"/>
      <w:r>
        <w:t>)</w:t>
      </w:r>
      <w:r>
        <w:tab/>
      </w:r>
      <w:r w:rsidRPr="00835EE4">
        <w:t xml:space="preserve">Asimismo, el </w:t>
      </w:r>
      <w:proofErr w:type="spellStart"/>
      <w:r w:rsidRPr="00835EE4">
        <w:t>PNBPD</w:t>
      </w:r>
      <w:proofErr w:type="spellEnd"/>
      <w:r w:rsidRPr="00835EE4">
        <w:t xml:space="preserve"> al 2030, se guía por los Principios Rectores para la Búsqueda de Personas Desaparecidas</w:t>
      </w:r>
      <w:r w:rsidRPr="00C15E2C">
        <w:rPr>
          <w:rStyle w:val="FootnoteReference"/>
        </w:rPr>
        <w:footnoteReference w:id="61"/>
      </w:r>
      <w:r w:rsidRPr="00835EE4">
        <w:t>, aprobados por el CED, referidos a realizar la búsqueda bajo la presunción de vida de la persona, salvo evidencia de lo contrario, respetar la dignidad humana, regirse por una política pública, tener un enfoque diferencial, respetar el derecho a la participación, iniciarse la búsqueda sin dilación, contar con una estrategia integral y organizada de manera eficiente, usar la información de manera apropiada y coordinada, interrelacionarse con la investigación penal, desarrollarse en condiciones seguras, ser independiente e imparcial; y, regirse p</w:t>
      </w:r>
      <w:r w:rsidR="004B3D20">
        <w:t>or protocolos que sean públicos;</w:t>
      </w:r>
    </w:p>
    <w:p w14:paraId="30276C6D" w14:textId="116D1363" w:rsidR="00924D88" w:rsidRPr="00835EE4" w:rsidRDefault="00924D88" w:rsidP="004D029F">
      <w:pPr>
        <w:pStyle w:val="SingleTxtG"/>
        <w:ind w:left="1701"/>
      </w:pPr>
      <w:proofErr w:type="spellStart"/>
      <w:r>
        <w:t>iii</w:t>
      </w:r>
      <w:proofErr w:type="spellEnd"/>
      <w:r>
        <w:t>)</w:t>
      </w:r>
      <w:r>
        <w:tab/>
      </w:r>
      <w:r w:rsidRPr="00835EE4">
        <w:t xml:space="preserve">Así también, el </w:t>
      </w:r>
      <w:proofErr w:type="spellStart"/>
      <w:r w:rsidRPr="00835EE4">
        <w:t>PNBPD</w:t>
      </w:r>
      <w:proofErr w:type="spellEnd"/>
      <w:r w:rsidRPr="00835EE4">
        <w:t xml:space="preserve"> al 2030, tiene 5 objetivos </w:t>
      </w:r>
      <w:r w:rsidRPr="004D029F">
        <w:t xml:space="preserve">prioritarios: </w:t>
      </w:r>
      <w:r w:rsidRPr="004D029F">
        <w:rPr>
          <w:iCs/>
        </w:rPr>
        <w:t>i)</w:t>
      </w:r>
      <w:r w:rsidRPr="004D029F">
        <w:t xml:space="preserve"> Incrementar la efectividad de las investigaciones humanitarias para la determinación de la suerte y/o el paradero de las personas desaparecidas durante el periodo de violencia 1980</w:t>
      </w:r>
      <w:r w:rsidR="000A5A50">
        <w:noBreakHyphen/>
      </w:r>
      <w:r w:rsidRPr="004D029F">
        <w:t xml:space="preserve">2000; </w:t>
      </w:r>
      <w:proofErr w:type="spellStart"/>
      <w:r w:rsidRPr="004D029F">
        <w:rPr>
          <w:iCs/>
        </w:rPr>
        <w:t>ii</w:t>
      </w:r>
      <w:proofErr w:type="spellEnd"/>
      <w:r w:rsidRPr="004D029F">
        <w:rPr>
          <w:iCs/>
        </w:rPr>
        <w:t>)</w:t>
      </w:r>
      <w:r w:rsidRPr="004D029F">
        <w:t xml:space="preserve"> Incrementar la aplicación de un enfoque humanitario en todas las instituciones relacionadas a los procesos de búsqueda de personas desaparecidas durante el periodo de violencia 1980</w:t>
      </w:r>
      <w:r w:rsidR="000A5A50">
        <w:t>-</w:t>
      </w:r>
      <w:r w:rsidRPr="004D029F">
        <w:t xml:space="preserve">2000; </w:t>
      </w:r>
      <w:proofErr w:type="spellStart"/>
      <w:r w:rsidRPr="004D029F">
        <w:rPr>
          <w:iCs/>
        </w:rPr>
        <w:t>iii</w:t>
      </w:r>
      <w:proofErr w:type="spellEnd"/>
      <w:r w:rsidRPr="004D029F">
        <w:rPr>
          <w:iCs/>
        </w:rPr>
        <w:t xml:space="preserve">) </w:t>
      </w:r>
      <w:r w:rsidRPr="004D029F">
        <w:t>Incrementar los resultados de los análisis de restos humanos recuperados y de los familiares para la identificación de personas desaparecidas durante el periodo de violencia 1980</w:t>
      </w:r>
      <w:r w:rsidR="000A5A50">
        <w:t>-</w:t>
      </w:r>
      <w:r w:rsidRPr="004D029F">
        <w:t xml:space="preserve">2000; </w:t>
      </w:r>
      <w:proofErr w:type="spellStart"/>
      <w:r w:rsidRPr="004D029F">
        <w:rPr>
          <w:iCs/>
        </w:rPr>
        <w:t>iv</w:t>
      </w:r>
      <w:proofErr w:type="spellEnd"/>
      <w:r w:rsidRPr="004D029F">
        <w:rPr>
          <w:iCs/>
        </w:rPr>
        <w:t>)</w:t>
      </w:r>
      <w:r w:rsidRPr="004D029F">
        <w:t xml:space="preserve"> Reducir los efectos psicosociales negativos producidos por la desaparición y por el proceso de búsqueda en los familiares de las personas desaparecidas durante el periodo de violencia 1980</w:t>
      </w:r>
      <w:r w:rsidR="00B95B76">
        <w:t>-</w:t>
      </w:r>
      <w:r w:rsidRPr="004D029F">
        <w:t xml:space="preserve">2000; y </w:t>
      </w:r>
      <w:r w:rsidRPr="004D029F">
        <w:rPr>
          <w:iCs/>
        </w:rPr>
        <w:t>v)</w:t>
      </w:r>
      <w:r w:rsidRPr="004D029F">
        <w:t xml:space="preserve"> I</w:t>
      </w:r>
      <w:r w:rsidRPr="00835EE4">
        <w:t>ncrementar la participación con enfoque intercultural y de género de los familiares de personas desaparecidas durante el proceso de búsqueda.</w:t>
      </w:r>
    </w:p>
    <w:p w14:paraId="737754CE" w14:textId="6BD1FFB9" w:rsidR="00924D88" w:rsidRPr="00835EE4" w:rsidRDefault="00924D88" w:rsidP="00924D88">
      <w:pPr>
        <w:pStyle w:val="SingleTxtG"/>
      </w:pPr>
      <w:r>
        <w:t>28.</w:t>
      </w:r>
      <w:r>
        <w:tab/>
      </w:r>
      <w:r w:rsidRPr="00835EE4">
        <w:t xml:space="preserve">De manera complementaria, una de las primeras tareas desarrolladas por el </w:t>
      </w:r>
      <w:proofErr w:type="spellStart"/>
      <w:r w:rsidRPr="00835EE4">
        <w:t>MINJUSDH</w:t>
      </w:r>
      <w:proofErr w:type="spellEnd"/>
      <w:r w:rsidRPr="00835EE4">
        <w:t xml:space="preserve">, a través de la </w:t>
      </w:r>
      <w:proofErr w:type="spellStart"/>
      <w:r w:rsidRPr="00835EE4">
        <w:t>DGBPD</w:t>
      </w:r>
      <w:proofErr w:type="spellEnd"/>
      <w:r w:rsidRPr="00835EE4">
        <w:t xml:space="preserve">, en el marco de la Ley </w:t>
      </w:r>
      <w:r w:rsidR="00F10BBB">
        <w:t>núm.</w:t>
      </w:r>
      <w:r w:rsidRPr="00835EE4">
        <w:t xml:space="preserve"> 30470, fue la elaboración del Registro Nacional de Personas Desaparecidas y de Sitios de Entierro (</w:t>
      </w:r>
      <w:proofErr w:type="spellStart"/>
      <w:r w:rsidRPr="00835EE4">
        <w:t>RENADE</w:t>
      </w:r>
      <w:proofErr w:type="spellEnd"/>
      <w:r w:rsidRPr="00835EE4">
        <w:t>) que consiste en la base de información autónoma que centralice, sistematice y depure la información suministrada por las entidades relacionadas con el proceso de búsqueda de personas desaparecidas</w:t>
      </w:r>
      <w:r w:rsidRPr="00C15E2C">
        <w:rPr>
          <w:rStyle w:val="FootnoteReference"/>
        </w:rPr>
        <w:footnoteReference w:id="62"/>
      </w:r>
      <w:r w:rsidRPr="00835EE4">
        <w:t xml:space="preserve">. </w:t>
      </w:r>
    </w:p>
    <w:p w14:paraId="43FD606A" w14:textId="73575E5C" w:rsidR="00924D88" w:rsidRPr="00835EE4" w:rsidRDefault="00924D88" w:rsidP="004D029F">
      <w:pPr>
        <w:pStyle w:val="SingleTxtG"/>
      </w:pPr>
      <w:r>
        <w:t>29.</w:t>
      </w:r>
      <w:r>
        <w:tab/>
      </w:r>
      <w:r w:rsidRPr="00835EE4">
        <w:t xml:space="preserve">El </w:t>
      </w:r>
      <w:proofErr w:type="spellStart"/>
      <w:r w:rsidRPr="00835EE4">
        <w:t>RENADE</w:t>
      </w:r>
      <w:proofErr w:type="spellEnd"/>
      <w:r w:rsidRPr="00835EE4">
        <w:t xml:space="preserve"> cuenta con información proveniente de distintas fuentes</w:t>
      </w:r>
      <w:r w:rsidRPr="004D029F">
        <w:t xml:space="preserve">: </w:t>
      </w:r>
      <w:r w:rsidRPr="004D029F">
        <w:rPr>
          <w:iCs/>
        </w:rPr>
        <w:t>i)</w:t>
      </w:r>
      <w:r w:rsidRPr="004D029F">
        <w:t xml:space="preserve"> Las bases de datos del </w:t>
      </w:r>
      <w:proofErr w:type="spellStart"/>
      <w:r w:rsidRPr="004D029F">
        <w:t>RUV</w:t>
      </w:r>
      <w:proofErr w:type="spellEnd"/>
      <w:r w:rsidRPr="004D029F">
        <w:t xml:space="preserve">; </w:t>
      </w:r>
      <w:proofErr w:type="spellStart"/>
      <w:r w:rsidRPr="004D029F">
        <w:rPr>
          <w:iCs/>
        </w:rPr>
        <w:t>ii</w:t>
      </w:r>
      <w:proofErr w:type="spellEnd"/>
      <w:r w:rsidRPr="004D029F">
        <w:rPr>
          <w:iCs/>
        </w:rPr>
        <w:t>)</w:t>
      </w:r>
      <w:r w:rsidRPr="004D029F">
        <w:t xml:space="preserve"> Registro Especial de Ausencia por Desaparición Forzada (Defensoría del Pueblo); </w:t>
      </w:r>
      <w:proofErr w:type="spellStart"/>
      <w:r w:rsidRPr="004D029F">
        <w:rPr>
          <w:iCs/>
        </w:rPr>
        <w:t>iii</w:t>
      </w:r>
      <w:proofErr w:type="spellEnd"/>
      <w:r w:rsidRPr="004D029F">
        <w:rPr>
          <w:iCs/>
        </w:rPr>
        <w:t>)</w:t>
      </w:r>
      <w:r w:rsidRPr="004D029F">
        <w:t xml:space="preserve"> Información de denuncias de desaparición forzada presentadas ante las ex Fiscalías de Derechos Humanos, </w:t>
      </w:r>
      <w:proofErr w:type="spellStart"/>
      <w:r w:rsidRPr="004D029F">
        <w:t>MP</w:t>
      </w:r>
      <w:proofErr w:type="spellEnd"/>
      <w:r w:rsidRPr="004D029F">
        <w:t xml:space="preserve">-FN, </w:t>
      </w:r>
      <w:proofErr w:type="spellStart"/>
      <w:r w:rsidRPr="004D029F">
        <w:t>PJ</w:t>
      </w:r>
      <w:proofErr w:type="spellEnd"/>
      <w:r w:rsidRPr="004D029F">
        <w:t xml:space="preserve">, Comisión y Corte Interamericana de Derechos Humanos (CIDH y Corte IDH, respectivamente); </w:t>
      </w:r>
      <w:proofErr w:type="spellStart"/>
      <w:r w:rsidRPr="004D029F">
        <w:rPr>
          <w:iCs/>
        </w:rPr>
        <w:t>iv</w:t>
      </w:r>
      <w:proofErr w:type="spellEnd"/>
      <w:r w:rsidRPr="004D029F">
        <w:rPr>
          <w:iCs/>
        </w:rPr>
        <w:t>)</w:t>
      </w:r>
      <w:r w:rsidRPr="004D029F">
        <w:t xml:space="preserve"> Información de distintas organizaciones de la sociedad civil (Equipo Peruano de Antropología Forense, Comisión de Derechos Humanos, Asociación Nacional de Familiares de Secuestrados, Detenidos y Desaparecidos del Perú); y </w:t>
      </w:r>
      <w:r w:rsidRPr="004D029F">
        <w:rPr>
          <w:iCs/>
        </w:rPr>
        <w:t>v)</w:t>
      </w:r>
      <w:r w:rsidRPr="00835EE4">
        <w:t xml:space="preserve"> Información entregada por los propios familiares o producida por la propia </w:t>
      </w:r>
      <w:proofErr w:type="spellStart"/>
      <w:r w:rsidRPr="00835EE4">
        <w:t>DGBPD</w:t>
      </w:r>
      <w:proofErr w:type="spellEnd"/>
      <w:r w:rsidRPr="00835EE4">
        <w:t xml:space="preserve"> en las investigaciones humanitarias que ha realizado</w:t>
      </w:r>
      <w:r w:rsidRPr="00C15E2C">
        <w:rPr>
          <w:rStyle w:val="FootnoteReference"/>
        </w:rPr>
        <w:footnoteReference w:id="63"/>
      </w:r>
      <w:r w:rsidRPr="00835EE4">
        <w:t>.</w:t>
      </w:r>
    </w:p>
    <w:p w14:paraId="6A68ACD4" w14:textId="77777777" w:rsidR="00924D88" w:rsidRPr="000347E0" w:rsidRDefault="00924D88" w:rsidP="00924D88">
      <w:pPr>
        <w:pStyle w:val="SingleTxtG"/>
      </w:pPr>
      <w:r>
        <w:t>30.</w:t>
      </w:r>
      <w:r>
        <w:tab/>
      </w:r>
      <w:r w:rsidRPr="00835EE4">
        <w:t xml:space="preserve">Al 31 de julio de 2021, en el </w:t>
      </w:r>
      <w:proofErr w:type="spellStart"/>
      <w:r w:rsidRPr="00835EE4">
        <w:t>RENADE</w:t>
      </w:r>
      <w:proofErr w:type="spellEnd"/>
      <w:r w:rsidRPr="00835EE4">
        <w:t xml:space="preserve"> existen 21,918 registros de personas desaparecidas durante el periodo de violencia 1980-2000. </w:t>
      </w:r>
      <w:r w:rsidRPr="000347E0">
        <w:t xml:space="preserve">Asimismo, el </w:t>
      </w:r>
      <w:proofErr w:type="spellStart"/>
      <w:r w:rsidRPr="000347E0">
        <w:t>RENADE</w:t>
      </w:r>
      <w:proofErr w:type="spellEnd"/>
      <w:r w:rsidRPr="000347E0">
        <w:t xml:space="preserve"> cuenta con 4961 registros de sitios de entierro. Por último, desde abril 2019 a la fecha, se han hallado 13 personas desaparecidas con vida a partir de las investigaciones humanitarias realizadas</w:t>
      </w:r>
      <w:r w:rsidRPr="00C15E2C">
        <w:rPr>
          <w:rStyle w:val="FootnoteReference"/>
        </w:rPr>
        <w:footnoteReference w:id="64"/>
      </w:r>
      <w:r w:rsidRPr="000347E0">
        <w:t>.</w:t>
      </w:r>
    </w:p>
    <w:p w14:paraId="4CBB378D" w14:textId="79CBDB17" w:rsidR="00924D88" w:rsidRPr="00D61DBD" w:rsidRDefault="00924D88" w:rsidP="00924D88">
      <w:pPr>
        <w:pStyle w:val="SingleTxtG"/>
        <w:rPr>
          <w:bCs/>
        </w:rPr>
      </w:pPr>
      <w:r>
        <w:t>31.</w:t>
      </w:r>
      <w:r>
        <w:tab/>
      </w:r>
      <w:r w:rsidRPr="00835EE4">
        <w:t xml:space="preserve">Ahora bien, es oportuno mencionar que, en agosto de 2021, </w:t>
      </w:r>
      <w:r w:rsidRPr="00D61DBD">
        <w:rPr>
          <w:bCs/>
        </w:rPr>
        <w:t xml:space="preserve">se </w:t>
      </w:r>
      <w:r w:rsidRPr="00835EE4">
        <w:t xml:space="preserve">aprobó una nueva “Directiva para normar el proceso de búsqueda de personas desaparecidas con enfoque humanitario” a través de la Resolución Viceministerial </w:t>
      </w:r>
      <w:r w:rsidR="00405447">
        <w:t>núm.</w:t>
      </w:r>
      <w:r w:rsidRPr="00835EE4">
        <w:t xml:space="preserve"> 009-2021-</w:t>
      </w:r>
      <w:proofErr w:type="spellStart"/>
      <w:r w:rsidRPr="00835EE4">
        <w:t>JUS</w:t>
      </w:r>
      <w:proofErr w:type="spellEnd"/>
      <w:r w:rsidRPr="00C15E2C">
        <w:rPr>
          <w:rStyle w:val="FootnoteReference"/>
        </w:rPr>
        <w:footnoteReference w:id="65"/>
      </w:r>
      <w:r w:rsidRPr="00835EE4">
        <w:t xml:space="preserve">; debido a que, luego de cuatro (04) años de creación de la </w:t>
      </w:r>
      <w:proofErr w:type="spellStart"/>
      <w:r w:rsidRPr="00835EE4">
        <w:t>DGBPD</w:t>
      </w:r>
      <w:proofErr w:type="spellEnd"/>
      <w:r w:rsidRPr="00835EE4">
        <w:t xml:space="preserve"> se requiere actualizar las acciones a la luz de la experiencia y proponer ante nuevas situaciones como por ejemplo el hallazgo con vida de personas desaparecidas</w:t>
      </w:r>
      <w:r w:rsidRPr="00C15E2C">
        <w:rPr>
          <w:rStyle w:val="FootnoteReference"/>
        </w:rPr>
        <w:footnoteReference w:id="66"/>
      </w:r>
      <w:r w:rsidRPr="00835EE4">
        <w:t>.</w:t>
      </w:r>
      <w:r w:rsidRPr="00D61DBD">
        <w:rPr>
          <w:bCs/>
        </w:rPr>
        <w:t xml:space="preserve"> </w:t>
      </w:r>
    </w:p>
    <w:p w14:paraId="454F03B3" w14:textId="77777777" w:rsidR="00924D88" w:rsidRPr="00835EE4" w:rsidRDefault="00924D88" w:rsidP="00924D88">
      <w:pPr>
        <w:pStyle w:val="SingleTxtG"/>
      </w:pPr>
      <w:r>
        <w:lastRenderedPageBreak/>
        <w:t>32.</w:t>
      </w:r>
      <w:r>
        <w:tab/>
      </w:r>
      <w:r w:rsidRPr="00835EE4">
        <w:t xml:space="preserve">Asimismo, hasta agosto de 2021, la </w:t>
      </w:r>
      <w:proofErr w:type="spellStart"/>
      <w:r w:rsidRPr="00835EE4">
        <w:t>DGBPD</w:t>
      </w:r>
      <w:proofErr w:type="spellEnd"/>
      <w:r w:rsidRPr="00C15E2C">
        <w:rPr>
          <w:rStyle w:val="FootnoteReference"/>
        </w:rPr>
        <w:footnoteReference w:id="67"/>
      </w:r>
      <w:r w:rsidRPr="00835EE4">
        <w:t xml:space="preserve"> realizó el análisis con relación a 2361 casos registrados que fueran objeto de una comunicación del Grupo de Trabajo sobre Desapariciones Forzadas o Involuntarias, comparándolo con la información disponible en el </w:t>
      </w:r>
      <w:proofErr w:type="spellStart"/>
      <w:r w:rsidRPr="00835EE4">
        <w:t>RENADE</w:t>
      </w:r>
      <w:proofErr w:type="spellEnd"/>
      <w:r w:rsidRPr="00835EE4">
        <w:t xml:space="preserve">, el </w:t>
      </w:r>
      <w:proofErr w:type="spellStart"/>
      <w:r w:rsidRPr="00835EE4">
        <w:t>RUV</w:t>
      </w:r>
      <w:proofErr w:type="spellEnd"/>
      <w:r w:rsidRPr="00835EE4">
        <w:t xml:space="preserve"> y denuncias por desaparición forzada ante antiguas Fiscalías de Derechos Humanos. Producto de estas fuentes, se concluyó que: </w:t>
      </w:r>
    </w:p>
    <w:p w14:paraId="034DBDF3" w14:textId="1CA1024F" w:rsidR="00924D88" w:rsidRPr="00835EE4" w:rsidRDefault="00924D88" w:rsidP="00924D88">
      <w:pPr>
        <w:pStyle w:val="Bullet1G"/>
        <w:numPr>
          <w:ilvl w:val="0"/>
          <w:numId w:val="47"/>
        </w:numPr>
        <w:suppressAutoHyphens/>
        <w:kinsoku w:val="0"/>
        <w:overflowPunct w:val="0"/>
        <w:autoSpaceDE w:val="0"/>
        <w:autoSpaceDN w:val="0"/>
        <w:adjustRightInd w:val="0"/>
        <w:snapToGrid w:val="0"/>
      </w:pPr>
      <w:r w:rsidRPr="00835EE4">
        <w:t xml:space="preserve">En primer lugar, 131 personas incluidas en la relación no son personas desaparecidas, sino que figuran en el </w:t>
      </w:r>
      <w:proofErr w:type="spellStart"/>
      <w:r w:rsidRPr="00835EE4">
        <w:t>RUV</w:t>
      </w:r>
      <w:proofErr w:type="spellEnd"/>
      <w:r w:rsidRPr="00835EE4">
        <w:t xml:space="preserve"> por otras afectaciones como detención arbit</w:t>
      </w:r>
      <w:r w:rsidR="004B3D20">
        <w:t>raria, tortura o desplazamiento</w:t>
      </w:r>
      <w:r w:rsidR="00C86676">
        <w:t>.</w:t>
      </w:r>
    </w:p>
    <w:p w14:paraId="587CD789" w14:textId="3D386049"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835EE4">
        <w:t>Asimismo, 1</w:t>
      </w:r>
      <w:r w:rsidR="00B52494">
        <w:t>.</w:t>
      </w:r>
      <w:r w:rsidRPr="00835EE4">
        <w:t>383 personas (62</w:t>
      </w:r>
      <w:r w:rsidR="0057081D">
        <w:t> </w:t>
      </w:r>
      <w:r w:rsidRPr="00835EE4">
        <w:t xml:space="preserve">%) se encuentran en el </w:t>
      </w:r>
      <w:proofErr w:type="spellStart"/>
      <w:r w:rsidRPr="00835EE4">
        <w:t>RENADE</w:t>
      </w:r>
      <w:proofErr w:type="spellEnd"/>
      <w:r w:rsidRPr="00835EE4">
        <w:t xml:space="preserve">. </w:t>
      </w:r>
      <w:r w:rsidRPr="000347E0">
        <w:t xml:space="preserve">Las 847 personas restantes se encuentran en otras fuentes; por lo que la </w:t>
      </w:r>
      <w:proofErr w:type="spellStart"/>
      <w:r w:rsidRPr="000347E0">
        <w:t>DGBPD</w:t>
      </w:r>
      <w:proofErr w:type="spellEnd"/>
      <w:r w:rsidRPr="000347E0">
        <w:t xml:space="preserve"> está evaluando su incorporación al </w:t>
      </w:r>
      <w:proofErr w:type="spellStart"/>
      <w:r w:rsidRPr="000347E0">
        <w:t>RENADE</w:t>
      </w:r>
      <w:proofErr w:type="spellEnd"/>
      <w:r w:rsidRPr="000347E0">
        <w:t>. Las personas registradas, se encuentran clas</w:t>
      </w:r>
      <w:r w:rsidR="004B3D20">
        <w:t>ificadas de la siguiente manera.</w:t>
      </w:r>
    </w:p>
    <w:p w14:paraId="48658ED1" w14:textId="67E25B67" w:rsidR="00924D88" w:rsidRPr="00B0494A" w:rsidRDefault="00924D88" w:rsidP="00924D88">
      <w:pPr>
        <w:pStyle w:val="Heading1"/>
        <w:rPr>
          <w:w w:val="103"/>
          <w:lang w:val="es-ES"/>
        </w:rPr>
      </w:pPr>
      <w:r w:rsidRPr="00B0494A">
        <w:rPr>
          <w:w w:val="103"/>
          <w:lang w:val="es-ES"/>
        </w:rPr>
        <w:t xml:space="preserve">Tabla </w:t>
      </w:r>
      <w:r w:rsidR="00A639BE">
        <w:rPr>
          <w:w w:val="103"/>
          <w:lang w:val="es-ES"/>
        </w:rPr>
        <w:t>núm.</w:t>
      </w:r>
      <w:r w:rsidRPr="00B0494A">
        <w:rPr>
          <w:w w:val="103"/>
          <w:lang w:val="es-ES"/>
        </w:rPr>
        <w:t xml:space="preserve"> 1</w:t>
      </w:r>
    </w:p>
    <w:p w14:paraId="7B24D5EB" w14:textId="77777777" w:rsidR="00924D88" w:rsidRPr="00B0494A" w:rsidRDefault="00924D88" w:rsidP="004D029F">
      <w:pPr>
        <w:pStyle w:val="Heading1"/>
        <w:spacing w:after="120"/>
        <w:rPr>
          <w:b/>
          <w:w w:val="103"/>
          <w:lang w:val="es-ES"/>
        </w:rPr>
      </w:pPr>
      <w:r w:rsidRPr="00B0494A">
        <w:rPr>
          <w:b/>
          <w:w w:val="103"/>
          <w:lang w:val="es-ES"/>
        </w:rPr>
        <w:t>Estado situacional de casos de desapariciones forzadas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1"/>
        <w:gridCol w:w="3871"/>
        <w:gridCol w:w="728"/>
        <w:gridCol w:w="1071"/>
        <w:gridCol w:w="849"/>
      </w:tblGrid>
      <w:tr w:rsidR="00C86676" w:rsidRPr="00C86676" w14:paraId="22A8C916" w14:textId="77777777" w:rsidTr="00C86676">
        <w:trPr>
          <w:trHeight w:val="240"/>
          <w:tblHeader/>
        </w:trPr>
        <w:tc>
          <w:tcPr>
            <w:tcW w:w="851" w:type="dxa"/>
            <w:tcBorders>
              <w:top w:val="single" w:sz="4" w:space="0" w:color="auto"/>
              <w:bottom w:val="single" w:sz="12" w:space="0" w:color="auto"/>
            </w:tcBorders>
            <w:shd w:val="clear" w:color="auto" w:fill="auto"/>
            <w:vAlign w:val="bottom"/>
          </w:tcPr>
          <w:p w14:paraId="4F2F8B16" w14:textId="77777777" w:rsidR="00924D88" w:rsidRPr="00C86676" w:rsidRDefault="00924D88" w:rsidP="004D029F">
            <w:pPr>
              <w:spacing w:before="80" w:after="80" w:line="200" w:lineRule="exact"/>
              <w:rPr>
                <w:i/>
                <w:sz w:val="16"/>
              </w:rPr>
            </w:pPr>
            <w:r w:rsidRPr="00C86676">
              <w:rPr>
                <w:i/>
                <w:sz w:val="16"/>
              </w:rPr>
              <w:t>Categoría</w:t>
            </w:r>
          </w:p>
        </w:tc>
        <w:tc>
          <w:tcPr>
            <w:tcW w:w="3871" w:type="dxa"/>
            <w:tcBorders>
              <w:top w:val="single" w:sz="4" w:space="0" w:color="auto"/>
              <w:bottom w:val="single" w:sz="12" w:space="0" w:color="auto"/>
            </w:tcBorders>
            <w:shd w:val="clear" w:color="auto" w:fill="auto"/>
            <w:vAlign w:val="bottom"/>
          </w:tcPr>
          <w:p w14:paraId="6DF7A86D" w14:textId="77777777" w:rsidR="00924D88" w:rsidRPr="00C86676" w:rsidRDefault="00924D88" w:rsidP="004D029F">
            <w:pPr>
              <w:spacing w:before="80" w:after="80" w:line="200" w:lineRule="exact"/>
              <w:ind w:left="113"/>
              <w:rPr>
                <w:i/>
                <w:sz w:val="16"/>
              </w:rPr>
            </w:pPr>
            <w:r w:rsidRPr="00C86676">
              <w:rPr>
                <w:i/>
                <w:sz w:val="16"/>
              </w:rPr>
              <w:t>Descripción</w:t>
            </w:r>
          </w:p>
        </w:tc>
        <w:tc>
          <w:tcPr>
            <w:tcW w:w="728" w:type="dxa"/>
            <w:tcBorders>
              <w:top w:val="single" w:sz="4" w:space="0" w:color="auto"/>
              <w:bottom w:val="single" w:sz="12" w:space="0" w:color="auto"/>
            </w:tcBorders>
            <w:shd w:val="clear" w:color="auto" w:fill="auto"/>
            <w:vAlign w:val="bottom"/>
          </w:tcPr>
          <w:p w14:paraId="51054AD8" w14:textId="77777777" w:rsidR="00924D88" w:rsidRPr="00C86676" w:rsidRDefault="00924D88" w:rsidP="004D029F">
            <w:pPr>
              <w:spacing w:before="80" w:after="80" w:line="200" w:lineRule="exact"/>
              <w:ind w:left="113"/>
              <w:jc w:val="right"/>
              <w:rPr>
                <w:i/>
                <w:sz w:val="16"/>
              </w:rPr>
            </w:pPr>
            <w:proofErr w:type="spellStart"/>
            <w:r w:rsidRPr="00C86676">
              <w:rPr>
                <w:i/>
                <w:sz w:val="16"/>
              </w:rPr>
              <w:t>RENADE</w:t>
            </w:r>
            <w:proofErr w:type="spellEnd"/>
          </w:p>
        </w:tc>
        <w:tc>
          <w:tcPr>
            <w:tcW w:w="1071" w:type="dxa"/>
            <w:tcBorders>
              <w:top w:val="single" w:sz="4" w:space="0" w:color="auto"/>
              <w:bottom w:val="single" w:sz="12" w:space="0" w:color="auto"/>
            </w:tcBorders>
            <w:shd w:val="clear" w:color="auto" w:fill="auto"/>
            <w:vAlign w:val="bottom"/>
          </w:tcPr>
          <w:p w14:paraId="53151403" w14:textId="77777777" w:rsidR="00924D88" w:rsidRPr="00C86676" w:rsidRDefault="00924D88" w:rsidP="004D029F">
            <w:pPr>
              <w:spacing w:before="80" w:after="80" w:line="200" w:lineRule="exact"/>
              <w:ind w:left="113"/>
              <w:jc w:val="right"/>
              <w:rPr>
                <w:i/>
                <w:sz w:val="16"/>
              </w:rPr>
            </w:pPr>
            <w:r w:rsidRPr="00C86676">
              <w:rPr>
                <w:i/>
                <w:sz w:val="16"/>
              </w:rPr>
              <w:t>Otras fuentes</w:t>
            </w:r>
          </w:p>
        </w:tc>
        <w:tc>
          <w:tcPr>
            <w:tcW w:w="849" w:type="dxa"/>
            <w:tcBorders>
              <w:top w:val="single" w:sz="4" w:space="0" w:color="auto"/>
              <w:bottom w:val="single" w:sz="12" w:space="0" w:color="auto"/>
            </w:tcBorders>
            <w:shd w:val="clear" w:color="auto" w:fill="auto"/>
            <w:vAlign w:val="bottom"/>
          </w:tcPr>
          <w:p w14:paraId="6AADA53B" w14:textId="71D95BED" w:rsidR="00924D88" w:rsidRPr="00C86676" w:rsidRDefault="00924D88" w:rsidP="004D029F">
            <w:pPr>
              <w:spacing w:before="80" w:after="80" w:line="200" w:lineRule="exact"/>
              <w:ind w:left="113"/>
              <w:jc w:val="right"/>
              <w:rPr>
                <w:i/>
                <w:sz w:val="16"/>
              </w:rPr>
            </w:pPr>
            <w:r w:rsidRPr="00C86676">
              <w:rPr>
                <w:i/>
                <w:sz w:val="16"/>
              </w:rPr>
              <w:t>Sub</w:t>
            </w:r>
            <w:r w:rsidR="00C86676">
              <w:rPr>
                <w:i/>
                <w:sz w:val="16"/>
              </w:rPr>
              <w:t>t</w:t>
            </w:r>
            <w:r w:rsidRPr="00C86676">
              <w:rPr>
                <w:i/>
                <w:sz w:val="16"/>
              </w:rPr>
              <w:t>otal</w:t>
            </w:r>
          </w:p>
        </w:tc>
      </w:tr>
      <w:tr w:rsidR="00C86676" w:rsidRPr="00C86676" w14:paraId="79AC5D15" w14:textId="77777777" w:rsidTr="004D029F">
        <w:trPr>
          <w:trHeight w:val="240"/>
        </w:trPr>
        <w:tc>
          <w:tcPr>
            <w:tcW w:w="851" w:type="dxa"/>
            <w:shd w:val="clear" w:color="auto" w:fill="auto"/>
          </w:tcPr>
          <w:p w14:paraId="64D76734" w14:textId="77777777" w:rsidR="00924D88" w:rsidRPr="004D029F" w:rsidRDefault="00924D88" w:rsidP="004D029F">
            <w:pPr>
              <w:spacing w:before="40" w:after="40" w:line="220" w:lineRule="exact"/>
              <w:rPr>
                <w:sz w:val="18"/>
              </w:rPr>
            </w:pPr>
            <w:proofErr w:type="spellStart"/>
            <w:r w:rsidRPr="004D029F">
              <w:rPr>
                <w:sz w:val="18"/>
              </w:rPr>
              <w:t>D0</w:t>
            </w:r>
            <w:proofErr w:type="spellEnd"/>
          </w:p>
        </w:tc>
        <w:tc>
          <w:tcPr>
            <w:tcW w:w="3871" w:type="dxa"/>
            <w:shd w:val="clear" w:color="auto" w:fill="auto"/>
            <w:vAlign w:val="bottom"/>
          </w:tcPr>
          <w:p w14:paraId="369F2DED" w14:textId="5463BEB2" w:rsidR="00924D88" w:rsidRPr="004D029F" w:rsidRDefault="00924D88" w:rsidP="004D029F">
            <w:pPr>
              <w:spacing w:before="40" w:after="40" w:line="220" w:lineRule="exact"/>
              <w:ind w:left="113"/>
              <w:rPr>
                <w:sz w:val="18"/>
              </w:rPr>
            </w:pPr>
            <w:r w:rsidRPr="004D029F">
              <w:rPr>
                <w:sz w:val="18"/>
              </w:rPr>
              <w:t>Personas cuya búsqueda ha concluido porque: (i)</w:t>
            </w:r>
            <w:r w:rsidR="00B52494">
              <w:rPr>
                <w:sz w:val="18"/>
              </w:rPr>
              <w:t> </w:t>
            </w:r>
            <w:r w:rsidRPr="004D029F">
              <w:rPr>
                <w:sz w:val="18"/>
              </w:rPr>
              <w:t>se</w:t>
            </w:r>
            <w:r w:rsidR="00B52494">
              <w:rPr>
                <w:sz w:val="18"/>
              </w:rPr>
              <w:t> </w:t>
            </w:r>
            <w:r w:rsidRPr="004D029F">
              <w:rPr>
                <w:sz w:val="18"/>
              </w:rPr>
              <w:t>encontraron sus restos y se restituyeron a sus familiares, o (</w:t>
            </w:r>
            <w:proofErr w:type="spellStart"/>
            <w:r w:rsidRPr="004D029F">
              <w:rPr>
                <w:sz w:val="18"/>
              </w:rPr>
              <w:t>ii</w:t>
            </w:r>
            <w:proofErr w:type="spellEnd"/>
            <w:r w:rsidRPr="004D029F">
              <w:rPr>
                <w:sz w:val="18"/>
              </w:rPr>
              <w:t>) han sido halladas con vida, o (</w:t>
            </w:r>
            <w:proofErr w:type="spellStart"/>
            <w:r w:rsidRPr="004D029F">
              <w:rPr>
                <w:sz w:val="18"/>
              </w:rPr>
              <w:t>iii</w:t>
            </w:r>
            <w:proofErr w:type="spellEnd"/>
            <w:r w:rsidRPr="004D029F">
              <w:rPr>
                <w:sz w:val="18"/>
              </w:rPr>
              <w:t>)</w:t>
            </w:r>
            <w:r w:rsidR="00B52494">
              <w:rPr>
                <w:sz w:val="18"/>
              </w:rPr>
              <w:t> </w:t>
            </w:r>
            <w:r w:rsidRPr="004D029F">
              <w:rPr>
                <w:sz w:val="18"/>
              </w:rPr>
              <w:t>se concluyó con un cierre simbólico debido a que se agotaron todos los medios de búsqueda disponibles</w:t>
            </w:r>
          </w:p>
        </w:tc>
        <w:tc>
          <w:tcPr>
            <w:tcW w:w="728" w:type="dxa"/>
            <w:shd w:val="clear" w:color="auto" w:fill="auto"/>
            <w:vAlign w:val="bottom"/>
          </w:tcPr>
          <w:p w14:paraId="17D5E3F8" w14:textId="77777777" w:rsidR="00924D88" w:rsidRPr="004D029F" w:rsidRDefault="00924D88" w:rsidP="004D029F">
            <w:pPr>
              <w:spacing w:before="40" w:after="40" w:line="220" w:lineRule="exact"/>
              <w:ind w:left="113"/>
              <w:jc w:val="right"/>
              <w:rPr>
                <w:sz w:val="18"/>
              </w:rPr>
            </w:pPr>
            <w:r w:rsidRPr="004D029F">
              <w:rPr>
                <w:sz w:val="18"/>
              </w:rPr>
              <w:t>79</w:t>
            </w:r>
          </w:p>
        </w:tc>
        <w:tc>
          <w:tcPr>
            <w:tcW w:w="1071" w:type="dxa"/>
            <w:shd w:val="clear" w:color="auto" w:fill="auto"/>
            <w:vAlign w:val="bottom"/>
          </w:tcPr>
          <w:p w14:paraId="2FF4FFC1" w14:textId="77777777" w:rsidR="00924D88" w:rsidRPr="004D029F" w:rsidRDefault="00924D88" w:rsidP="004D029F">
            <w:pPr>
              <w:spacing w:before="40" w:after="40" w:line="220" w:lineRule="exact"/>
              <w:ind w:left="113"/>
              <w:jc w:val="right"/>
              <w:rPr>
                <w:sz w:val="18"/>
              </w:rPr>
            </w:pPr>
            <w:r w:rsidRPr="004D029F">
              <w:rPr>
                <w:sz w:val="18"/>
              </w:rPr>
              <w:t>35</w:t>
            </w:r>
          </w:p>
        </w:tc>
        <w:tc>
          <w:tcPr>
            <w:tcW w:w="849" w:type="dxa"/>
            <w:shd w:val="clear" w:color="auto" w:fill="auto"/>
            <w:vAlign w:val="bottom"/>
          </w:tcPr>
          <w:p w14:paraId="5A6BEE93" w14:textId="77777777" w:rsidR="00924D88" w:rsidRPr="004D029F" w:rsidRDefault="00924D88" w:rsidP="004D029F">
            <w:pPr>
              <w:spacing w:before="40" w:after="40" w:line="220" w:lineRule="exact"/>
              <w:ind w:left="113"/>
              <w:jc w:val="right"/>
              <w:rPr>
                <w:sz w:val="18"/>
              </w:rPr>
            </w:pPr>
            <w:r w:rsidRPr="004D029F">
              <w:rPr>
                <w:sz w:val="18"/>
              </w:rPr>
              <w:t>114</w:t>
            </w:r>
          </w:p>
        </w:tc>
      </w:tr>
      <w:tr w:rsidR="00C86676" w:rsidRPr="00C86676" w14:paraId="4DF88CDA" w14:textId="77777777" w:rsidTr="004D029F">
        <w:trPr>
          <w:trHeight w:val="240"/>
        </w:trPr>
        <w:tc>
          <w:tcPr>
            <w:tcW w:w="851" w:type="dxa"/>
            <w:shd w:val="clear" w:color="auto" w:fill="auto"/>
          </w:tcPr>
          <w:p w14:paraId="647BED1B" w14:textId="77777777" w:rsidR="00924D88" w:rsidRPr="004D029F" w:rsidRDefault="00924D88" w:rsidP="004D029F">
            <w:pPr>
              <w:spacing w:before="40" w:after="40" w:line="220" w:lineRule="exact"/>
              <w:rPr>
                <w:sz w:val="18"/>
              </w:rPr>
            </w:pPr>
            <w:proofErr w:type="spellStart"/>
            <w:r w:rsidRPr="004D029F">
              <w:rPr>
                <w:sz w:val="18"/>
              </w:rPr>
              <w:t>D1</w:t>
            </w:r>
            <w:proofErr w:type="spellEnd"/>
          </w:p>
        </w:tc>
        <w:tc>
          <w:tcPr>
            <w:tcW w:w="3871" w:type="dxa"/>
            <w:shd w:val="clear" w:color="auto" w:fill="auto"/>
            <w:vAlign w:val="bottom"/>
          </w:tcPr>
          <w:p w14:paraId="01441608" w14:textId="77777777" w:rsidR="00924D88" w:rsidRPr="004D029F" w:rsidRDefault="00924D88" w:rsidP="004D029F">
            <w:pPr>
              <w:spacing w:before="40" w:after="40" w:line="220" w:lineRule="exact"/>
              <w:ind w:left="113"/>
              <w:rPr>
                <w:sz w:val="18"/>
              </w:rPr>
            </w:pPr>
            <w:r w:rsidRPr="004D029F">
              <w:rPr>
                <w:sz w:val="18"/>
              </w:rPr>
              <w:t>Personas de las que se conoce identidad y destino, y se tiene presunción sobre su paradero final. Incluye a personas fallecidas, pero sobre las que no existe certeza legal de su ubicación, o personas enterradas en fosas cuya ubicación se conoce de forma aproximada</w:t>
            </w:r>
          </w:p>
        </w:tc>
        <w:tc>
          <w:tcPr>
            <w:tcW w:w="728" w:type="dxa"/>
            <w:shd w:val="clear" w:color="auto" w:fill="auto"/>
            <w:vAlign w:val="bottom"/>
          </w:tcPr>
          <w:p w14:paraId="2B46AF9C" w14:textId="77777777" w:rsidR="00924D88" w:rsidRPr="004D029F" w:rsidRDefault="00924D88" w:rsidP="004D029F">
            <w:pPr>
              <w:spacing w:before="40" w:after="40" w:line="220" w:lineRule="exact"/>
              <w:ind w:left="113"/>
              <w:jc w:val="right"/>
              <w:rPr>
                <w:sz w:val="18"/>
              </w:rPr>
            </w:pPr>
            <w:r w:rsidRPr="004D029F">
              <w:rPr>
                <w:sz w:val="18"/>
              </w:rPr>
              <w:t>222</w:t>
            </w:r>
          </w:p>
        </w:tc>
        <w:tc>
          <w:tcPr>
            <w:tcW w:w="1071" w:type="dxa"/>
            <w:shd w:val="clear" w:color="auto" w:fill="auto"/>
            <w:vAlign w:val="bottom"/>
          </w:tcPr>
          <w:p w14:paraId="5A280DBC" w14:textId="77777777" w:rsidR="00924D88" w:rsidRPr="004D029F" w:rsidRDefault="00924D88" w:rsidP="004D029F">
            <w:pPr>
              <w:spacing w:before="40" w:after="40" w:line="220" w:lineRule="exact"/>
              <w:ind w:left="113"/>
              <w:jc w:val="right"/>
              <w:rPr>
                <w:sz w:val="18"/>
              </w:rPr>
            </w:pPr>
            <w:r w:rsidRPr="004D029F">
              <w:rPr>
                <w:sz w:val="18"/>
              </w:rPr>
              <w:t>26</w:t>
            </w:r>
          </w:p>
        </w:tc>
        <w:tc>
          <w:tcPr>
            <w:tcW w:w="849" w:type="dxa"/>
            <w:shd w:val="clear" w:color="auto" w:fill="auto"/>
            <w:vAlign w:val="bottom"/>
          </w:tcPr>
          <w:p w14:paraId="4E527FAA" w14:textId="77777777" w:rsidR="00924D88" w:rsidRPr="004D029F" w:rsidRDefault="00924D88" w:rsidP="004D029F">
            <w:pPr>
              <w:spacing w:before="40" w:after="40" w:line="220" w:lineRule="exact"/>
              <w:ind w:left="113"/>
              <w:jc w:val="right"/>
              <w:rPr>
                <w:sz w:val="18"/>
              </w:rPr>
            </w:pPr>
            <w:r w:rsidRPr="004D029F">
              <w:rPr>
                <w:sz w:val="18"/>
              </w:rPr>
              <w:t>248</w:t>
            </w:r>
          </w:p>
        </w:tc>
      </w:tr>
      <w:tr w:rsidR="00C86676" w:rsidRPr="00C86676" w14:paraId="59BE023B" w14:textId="77777777" w:rsidTr="004D029F">
        <w:trPr>
          <w:trHeight w:val="240"/>
        </w:trPr>
        <w:tc>
          <w:tcPr>
            <w:tcW w:w="851" w:type="dxa"/>
            <w:shd w:val="clear" w:color="auto" w:fill="auto"/>
          </w:tcPr>
          <w:p w14:paraId="534056D8" w14:textId="77777777" w:rsidR="00924D88" w:rsidRPr="004D029F" w:rsidRDefault="00924D88" w:rsidP="004D029F">
            <w:pPr>
              <w:spacing w:before="40" w:after="40" w:line="220" w:lineRule="exact"/>
              <w:rPr>
                <w:sz w:val="18"/>
              </w:rPr>
            </w:pPr>
            <w:proofErr w:type="spellStart"/>
            <w:r w:rsidRPr="004D029F">
              <w:rPr>
                <w:sz w:val="18"/>
              </w:rPr>
              <w:t>D2</w:t>
            </w:r>
            <w:proofErr w:type="spellEnd"/>
          </w:p>
        </w:tc>
        <w:tc>
          <w:tcPr>
            <w:tcW w:w="3871" w:type="dxa"/>
            <w:shd w:val="clear" w:color="auto" w:fill="auto"/>
            <w:vAlign w:val="bottom"/>
          </w:tcPr>
          <w:p w14:paraId="66507987" w14:textId="77777777" w:rsidR="00924D88" w:rsidRPr="004D029F" w:rsidRDefault="00924D88" w:rsidP="004D029F">
            <w:pPr>
              <w:spacing w:before="40" w:after="40" w:line="220" w:lineRule="exact"/>
              <w:ind w:left="113"/>
              <w:rPr>
                <w:sz w:val="18"/>
              </w:rPr>
            </w:pPr>
            <w:r w:rsidRPr="004D029F">
              <w:rPr>
                <w:sz w:val="18"/>
              </w:rPr>
              <w:t>Personas que se sabe han fallecido y cuya ubicación no se conoce. Por ejemplo, cuerpos abandonados en el monte o lanzados a los ríos.</w:t>
            </w:r>
          </w:p>
        </w:tc>
        <w:tc>
          <w:tcPr>
            <w:tcW w:w="728" w:type="dxa"/>
            <w:shd w:val="clear" w:color="auto" w:fill="auto"/>
            <w:vAlign w:val="bottom"/>
          </w:tcPr>
          <w:p w14:paraId="681E8D33" w14:textId="77777777" w:rsidR="00924D88" w:rsidRPr="004D029F" w:rsidRDefault="00924D88" w:rsidP="004D029F">
            <w:pPr>
              <w:spacing w:before="40" w:after="40" w:line="220" w:lineRule="exact"/>
              <w:ind w:left="113"/>
              <w:jc w:val="right"/>
              <w:rPr>
                <w:sz w:val="18"/>
              </w:rPr>
            </w:pPr>
            <w:r w:rsidRPr="004D029F">
              <w:rPr>
                <w:sz w:val="18"/>
              </w:rPr>
              <w:t>31</w:t>
            </w:r>
          </w:p>
        </w:tc>
        <w:tc>
          <w:tcPr>
            <w:tcW w:w="1071" w:type="dxa"/>
            <w:shd w:val="clear" w:color="auto" w:fill="auto"/>
            <w:vAlign w:val="bottom"/>
          </w:tcPr>
          <w:p w14:paraId="7E02DB0F" w14:textId="77777777" w:rsidR="00924D88" w:rsidRPr="004D029F" w:rsidRDefault="00924D88" w:rsidP="004D029F">
            <w:pPr>
              <w:spacing w:before="40" w:after="40" w:line="220" w:lineRule="exact"/>
              <w:ind w:left="113"/>
              <w:jc w:val="right"/>
              <w:rPr>
                <w:sz w:val="18"/>
              </w:rPr>
            </w:pPr>
            <w:r w:rsidRPr="004D029F">
              <w:rPr>
                <w:sz w:val="18"/>
              </w:rPr>
              <w:t>2</w:t>
            </w:r>
          </w:p>
        </w:tc>
        <w:tc>
          <w:tcPr>
            <w:tcW w:w="849" w:type="dxa"/>
            <w:shd w:val="clear" w:color="auto" w:fill="auto"/>
            <w:vAlign w:val="bottom"/>
          </w:tcPr>
          <w:p w14:paraId="215BCC6C" w14:textId="77777777" w:rsidR="00924D88" w:rsidRPr="004D029F" w:rsidRDefault="00924D88" w:rsidP="004D029F">
            <w:pPr>
              <w:spacing w:before="40" w:after="40" w:line="220" w:lineRule="exact"/>
              <w:ind w:left="113"/>
              <w:jc w:val="right"/>
              <w:rPr>
                <w:sz w:val="18"/>
              </w:rPr>
            </w:pPr>
            <w:r w:rsidRPr="004D029F">
              <w:rPr>
                <w:sz w:val="18"/>
              </w:rPr>
              <w:t>33</w:t>
            </w:r>
          </w:p>
        </w:tc>
      </w:tr>
      <w:tr w:rsidR="00C86676" w:rsidRPr="00C86676" w14:paraId="64CC4DE3" w14:textId="77777777" w:rsidTr="004D029F">
        <w:trPr>
          <w:trHeight w:val="240"/>
        </w:trPr>
        <w:tc>
          <w:tcPr>
            <w:tcW w:w="851" w:type="dxa"/>
            <w:shd w:val="clear" w:color="auto" w:fill="auto"/>
          </w:tcPr>
          <w:p w14:paraId="696877B5" w14:textId="77777777" w:rsidR="00924D88" w:rsidRPr="004D029F" w:rsidRDefault="00924D88" w:rsidP="004D029F">
            <w:pPr>
              <w:spacing w:before="40" w:after="40" w:line="220" w:lineRule="exact"/>
              <w:rPr>
                <w:sz w:val="18"/>
              </w:rPr>
            </w:pPr>
            <w:proofErr w:type="spellStart"/>
            <w:r w:rsidRPr="004D029F">
              <w:rPr>
                <w:sz w:val="18"/>
              </w:rPr>
              <w:t>D3</w:t>
            </w:r>
            <w:proofErr w:type="spellEnd"/>
          </w:p>
        </w:tc>
        <w:tc>
          <w:tcPr>
            <w:tcW w:w="3871" w:type="dxa"/>
            <w:shd w:val="clear" w:color="auto" w:fill="auto"/>
            <w:vAlign w:val="bottom"/>
          </w:tcPr>
          <w:p w14:paraId="67C558A2" w14:textId="77777777" w:rsidR="00924D88" w:rsidRPr="004D029F" w:rsidRDefault="00924D88" w:rsidP="004D029F">
            <w:pPr>
              <w:spacing w:before="40" w:after="40" w:line="220" w:lineRule="exact"/>
              <w:ind w:left="113"/>
              <w:rPr>
                <w:sz w:val="18"/>
              </w:rPr>
            </w:pPr>
            <w:r w:rsidRPr="004D029F">
              <w:rPr>
                <w:sz w:val="18"/>
              </w:rPr>
              <w:t>Personas de las que no se conoce el destino ni la ubicación (por ejemplo, personas detenidas o forzosamente reclutadas).</w:t>
            </w:r>
          </w:p>
        </w:tc>
        <w:tc>
          <w:tcPr>
            <w:tcW w:w="728" w:type="dxa"/>
            <w:shd w:val="clear" w:color="auto" w:fill="auto"/>
            <w:vAlign w:val="bottom"/>
          </w:tcPr>
          <w:p w14:paraId="4F3405A0" w14:textId="11978DB5" w:rsidR="00924D88" w:rsidRPr="004D029F" w:rsidRDefault="00924D88" w:rsidP="004D029F">
            <w:pPr>
              <w:spacing w:before="40" w:after="40" w:line="220" w:lineRule="exact"/>
              <w:ind w:left="113"/>
              <w:jc w:val="right"/>
              <w:rPr>
                <w:sz w:val="18"/>
              </w:rPr>
            </w:pPr>
            <w:r w:rsidRPr="004D029F">
              <w:rPr>
                <w:sz w:val="18"/>
              </w:rPr>
              <w:t>1</w:t>
            </w:r>
            <w:r w:rsidR="00C86676" w:rsidRPr="004D029F">
              <w:rPr>
                <w:sz w:val="18"/>
              </w:rPr>
              <w:t xml:space="preserve"> </w:t>
            </w:r>
            <w:r w:rsidRPr="004D029F">
              <w:rPr>
                <w:sz w:val="18"/>
              </w:rPr>
              <w:t>051</w:t>
            </w:r>
          </w:p>
        </w:tc>
        <w:tc>
          <w:tcPr>
            <w:tcW w:w="1071" w:type="dxa"/>
            <w:shd w:val="clear" w:color="auto" w:fill="auto"/>
            <w:vAlign w:val="bottom"/>
          </w:tcPr>
          <w:p w14:paraId="43B20F47" w14:textId="77777777" w:rsidR="00924D88" w:rsidRPr="004D029F" w:rsidRDefault="00924D88" w:rsidP="004D029F">
            <w:pPr>
              <w:spacing w:before="40" w:after="40" w:line="220" w:lineRule="exact"/>
              <w:ind w:left="113"/>
              <w:jc w:val="right"/>
              <w:rPr>
                <w:sz w:val="18"/>
              </w:rPr>
            </w:pPr>
            <w:r w:rsidRPr="004D029F">
              <w:rPr>
                <w:sz w:val="18"/>
              </w:rPr>
              <w:t>457</w:t>
            </w:r>
          </w:p>
        </w:tc>
        <w:tc>
          <w:tcPr>
            <w:tcW w:w="849" w:type="dxa"/>
            <w:shd w:val="clear" w:color="auto" w:fill="auto"/>
            <w:vAlign w:val="bottom"/>
          </w:tcPr>
          <w:p w14:paraId="3DC5B562" w14:textId="7E240076" w:rsidR="00924D88" w:rsidRPr="004D029F" w:rsidRDefault="00924D88" w:rsidP="004D029F">
            <w:pPr>
              <w:spacing w:before="40" w:after="40" w:line="220" w:lineRule="exact"/>
              <w:ind w:left="113"/>
              <w:jc w:val="right"/>
              <w:rPr>
                <w:sz w:val="18"/>
              </w:rPr>
            </w:pPr>
            <w:r w:rsidRPr="004D029F">
              <w:rPr>
                <w:sz w:val="18"/>
              </w:rPr>
              <w:t>1</w:t>
            </w:r>
            <w:r w:rsidR="00C86676" w:rsidRPr="004D029F">
              <w:rPr>
                <w:sz w:val="18"/>
              </w:rPr>
              <w:t xml:space="preserve"> </w:t>
            </w:r>
            <w:r w:rsidRPr="004D029F">
              <w:rPr>
                <w:sz w:val="18"/>
              </w:rPr>
              <w:t>508</w:t>
            </w:r>
          </w:p>
        </w:tc>
      </w:tr>
      <w:tr w:rsidR="00C86676" w:rsidRPr="00C86676" w14:paraId="55E35015" w14:textId="77777777" w:rsidTr="004D029F">
        <w:trPr>
          <w:trHeight w:val="240"/>
        </w:trPr>
        <w:tc>
          <w:tcPr>
            <w:tcW w:w="851" w:type="dxa"/>
            <w:tcBorders>
              <w:bottom w:val="single" w:sz="4" w:space="0" w:color="auto"/>
            </w:tcBorders>
            <w:shd w:val="clear" w:color="auto" w:fill="auto"/>
          </w:tcPr>
          <w:p w14:paraId="0CD4DCC7" w14:textId="77777777" w:rsidR="00924D88" w:rsidRPr="004D029F" w:rsidRDefault="00924D88" w:rsidP="004D029F">
            <w:pPr>
              <w:spacing w:before="40" w:after="40" w:line="220" w:lineRule="exact"/>
              <w:rPr>
                <w:sz w:val="18"/>
              </w:rPr>
            </w:pPr>
            <w:proofErr w:type="spellStart"/>
            <w:r w:rsidRPr="004D029F">
              <w:rPr>
                <w:sz w:val="18"/>
              </w:rPr>
              <w:t>D9</w:t>
            </w:r>
            <w:proofErr w:type="spellEnd"/>
          </w:p>
        </w:tc>
        <w:tc>
          <w:tcPr>
            <w:tcW w:w="3871" w:type="dxa"/>
            <w:tcBorders>
              <w:bottom w:val="single" w:sz="4" w:space="0" w:color="auto"/>
            </w:tcBorders>
            <w:shd w:val="clear" w:color="auto" w:fill="auto"/>
            <w:vAlign w:val="bottom"/>
          </w:tcPr>
          <w:p w14:paraId="5D267391" w14:textId="77777777" w:rsidR="00924D88" w:rsidRPr="004D029F" w:rsidRDefault="00924D88" w:rsidP="004D029F">
            <w:pPr>
              <w:spacing w:before="40" w:after="40" w:line="220" w:lineRule="exact"/>
              <w:ind w:left="113"/>
              <w:rPr>
                <w:sz w:val="18"/>
              </w:rPr>
            </w:pPr>
            <w:r w:rsidRPr="004D029F">
              <w:rPr>
                <w:sz w:val="18"/>
              </w:rPr>
              <w:t>Personas sobre las que no se cuenta con información suficiente para su clasificación</w:t>
            </w:r>
          </w:p>
        </w:tc>
        <w:tc>
          <w:tcPr>
            <w:tcW w:w="728" w:type="dxa"/>
            <w:tcBorders>
              <w:bottom w:val="single" w:sz="4" w:space="0" w:color="auto"/>
            </w:tcBorders>
            <w:shd w:val="clear" w:color="auto" w:fill="auto"/>
            <w:vAlign w:val="bottom"/>
          </w:tcPr>
          <w:p w14:paraId="6C973EEC" w14:textId="77777777" w:rsidR="00924D88" w:rsidRPr="004D029F" w:rsidRDefault="00924D88" w:rsidP="004D029F">
            <w:pPr>
              <w:spacing w:before="40" w:after="40" w:line="220" w:lineRule="exact"/>
              <w:ind w:left="113"/>
              <w:jc w:val="right"/>
              <w:rPr>
                <w:sz w:val="18"/>
              </w:rPr>
            </w:pPr>
            <w:r w:rsidRPr="004D029F">
              <w:rPr>
                <w:sz w:val="18"/>
              </w:rPr>
              <w:t>-</w:t>
            </w:r>
          </w:p>
        </w:tc>
        <w:tc>
          <w:tcPr>
            <w:tcW w:w="1071" w:type="dxa"/>
            <w:tcBorders>
              <w:bottom w:val="single" w:sz="4" w:space="0" w:color="auto"/>
            </w:tcBorders>
            <w:shd w:val="clear" w:color="auto" w:fill="auto"/>
            <w:vAlign w:val="bottom"/>
          </w:tcPr>
          <w:p w14:paraId="56B1A462" w14:textId="77777777" w:rsidR="00924D88" w:rsidRPr="004D029F" w:rsidRDefault="00924D88" w:rsidP="004D029F">
            <w:pPr>
              <w:spacing w:before="40" w:after="40" w:line="220" w:lineRule="exact"/>
              <w:ind w:left="113"/>
              <w:jc w:val="right"/>
              <w:rPr>
                <w:sz w:val="18"/>
              </w:rPr>
            </w:pPr>
            <w:r w:rsidRPr="004D029F">
              <w:rPr>
                <w:sz w:val="18"/>
              </w:rPr>
              <w:t>327</w:t>
            </w:r>
          </w:p>
        </w:tc>
        <w:tc>
          <w:tcPr>
            <w:tcW w:w="849" w:type="dxa"/>
            <w:tcBorders>
              <w:bottom w:val="single" w:sz="4" w:space="0" w:color="auto"/>
            </w:tcBorders>
            <w:shd w:val="clear" w:color="auto" w:fill="auto"/>
            <w:vAlign w:val="bottom"/>
          </w:tcPr>
          <w:p w14:paraId="224F43A8" w14:textId="77777777" w:rsidR="00924D88" w:rsidRPr="004D029F" w:rsidRDefault="00924D88" w:rsidP="004D029F">
            <w:pPr>
              <w:spacing w:before="40" w:after="40" w:line="220" w:lineRule="exact"/>
              <w:ind w:left="113"/>
              <w:jc w:val="right"/>
              <w:rPr>
                <w:sz w:val="18"/>
              </w:rPr>
            </w:pPr>
            <w:r w:rsidRPr="004D029F">
              <w:rPr>
                <w:sz w:val="18"/>
              </w:rPr>
              <w:t>327</w:t>
            </w:r>
          </w:p>
        </w:tc>
      </w:tr>
      <w:tr w:rsidR="00C86676" w:rsidRPr="00C86676" w14:paraId="3CDB89AB" w14:textId="77777777" w:rsidTr="004D029F">
        <w:trPr>
          <w:trHeight w:val="240"/>
        </w:trPr>
        <w:tc>
          <w:tcPr>
            <w:tcW w:w="4722" w:type="dxa"/>
            <w:gridSpan w:val="2"/>
            <w:tcBorders>
              <w:top w:val="single" w:sz="4" w:space="0" w:color="auto"/>
              <w:bottom w:val="single" w:sz="12" w:space="0" w:color="auto"/>
            </w:tcBorders>
            <w:shd w:val="clear" w:color="auto" w:fill="auto"/>
          </w:tcPr>
          <w:p w14:paraId="0C841D7C" w14:textId="77777777" w:rsidR="00924D88" w:rsidRPr="004D029F" w:rsidRDefault="00924D88" w:rsidP="004D029F">
            <w:pPr>
              <w:spacing w:before="80" w:after="80" w:line="220" w:lineRule="exact"/>
              <w:ind w:left="284"/>
              <w:rPr>
                <w:b/>
                <w:bCs/>
                <w:sz w:val="18"/>
              </w:rPr>
            </w:pPr>
            <w:r w:rsidRPr="004D029F">
              <w:rPr>
                <w:b/>
                <w:bCs/>
                <w:sz w:val="18"/>
              </w:rPr>
              <w:t>Total</w:t>
            </w:r>
          </w:p>
        </w:tc>
        <w:tc>
          <w:tcPr>
            <w:tcW w:w="728" w:type="dxa"/>
            <w:tcBorders>
              <w:top w:val="single" w:sz="4" w:space="0" w:color="auto"/>
              <w:bottom w:val="single" w:sz="12" w:space="0" w:color="auto"/>
            </w:tcBorders>
            <w:shd w:val="clear" w:color="auto" w:fill="auto"/>
            <w:vAlign w:val="bottom"/>
          </w:tcPr>
          <w:p w14:paraId="436BC815" w14:textId="4632B969" w:rsidR="00924D88" w:rsidRPr="004D029F" w:rsidRDefault="00924D88" w:rsidP="004D029F">
            <w:pPr>
              <w:spacing w:before="80" w:after="80" w:line="220" w:lineRule="exact"/>
              <w:ind w:left="113"/>
              <w:jc w:val="right"/>
              <w:rPr>
                <w:b/>
                <w:bCs/>
                <w:sz w:val="18"/>
              </w:rPr>
            </w:pPr>
            <w:r w:rsidRPr="004D029F">
              <w:rPr>
                <w:b/>
                <w:bCs/>
                <w:sz w:val="18"/>
              </w:rPr>
              <w:t>1</w:t>
            </w:r>
            <w:r w:rsidR="00C86676" w:rsidRPr="004D029F">
              <w:rPr>
                <w:b/>
                <w:bCs/>
                <w:sz w:val="18"/>
              </w:rPr>
              <w:t xml:space="preserve"> </w:t>
            </w:r>
            <w:r w:rsidRPr="004D029F">
              <w:rPr>
                <w:b/>
                <w:bCs/>
                <w:sz w:val="18"/>
              </w:rPr>
              <w:t>383</w:t>
            </w:r>
          </w:p>
        </w:tc>
        <w:tc>
          <w:tcPr>
            <w:tcW w:w="1071" w:type="dxa"/>
            <w:tcBorders>
              <w:top w:val="single" w:sz="4" w:space="0" w:color="auto"/>
              <w:bottom w:val="single" w:sz="12" w:space="0" w:color="auto"/>
            </w:tcBorders>
            <w:shd w:val="clear" w:color="auto" w:fill="auto"/>
            <w:vAlign w:val="bottom"/>
          </w:tcPr>
          <w:p w14:paraId="18E7A3A6" w14:textId="77777777" w:rsidR="00924D88" w:rsidRPr="004D029F" w:rsidRDefault="00924D88" w:rsidP="004D029F">
            <w:pPr>
              <w:spacing w:before="80" w:after="80" w:line="220" w:lineRule="exact"/>
              <w:ind w:left="113"/>
              <w:jc w:val="right"/>
              <w:rPr>
                <w:b/>
                <w:bCs/>
                <w:sz w:val="18"/>
              </w:rPr>
            </w:pPr>
            <w:r w:rsidRPr="004D029F">
              <w:rPr>
                <w:b/>
                <w:bCs/>
                <w:sz w:val="18"/>
              </w:rPr>
              <w:t>847</w:t>
            </w:r>
          </w:p>
        </w:tc>
        <w:tc>
          <w:tcPr>
            <w:tcW w:w="849" w:type="dxa"/>
            <w:tcBorders>
              <w:top w:val="single" w:sz="4" w:space="0" w:color="auto"/>
              <w:bottom w:val="single" w:sz="12" w:space="0" w:color="auto"/>
            </w:tcBorders>
            <w:shd w:val="clear" w:color="auto" w:fill="auto"/>
            <w:vAlign w:val="bottom"/>
          </w:tcPr>
          <w:p w14:paraId="097DDEDD" w14:textId="22FFC571" w:rsidR="00924D88" w:rsidRPr="004D029F" w:rsidRDefault="00924D88" w:rsidP="004D029F">
            <w:pPr>
              <w:spacing w:before="80" w:after="80" w:line="220" w:lineRule="exact"/>
              <w:ind w:left="113"/>
              <w:jc w:val="right"/>
              <w:rPr>
                <w:b/>
                <w:bCs/>
                <w:sz w:val="18"/>
              </w:rPr>
            </w:pPr>
            <w:r w:rsidRPr="004D029F">
              <w:rPr>
                <w:b/>
                <w:bCs/>
                <w:sz w:val="18"/>
              </w:rPr>
              <w:t>2</w:t>
            </w:r>
            <w:r w:rsidR="00C86676" w:rsidRPr="004D029F">
              <w:rPr>
                <w:b/>
                <w:bCs/>
                <w:sz w:val="18"/>
              </w:rPr>
              <w:t xml:space="preserve"> </w:t>
            </w:r>
            <w:r w:rsidRPr="004D029F">
              <w:rPr>
                <w:b/>
                <w:bCs/>
                <w:sz w:val="18"/>
              </w:rPr>
              <w:t>230</w:t>
            </w:r>
          </w:p>
        </w:tc>
      </w:tr>
    </w:tbl>
    <w:p w14:paraId="4D3D469A" w14:textId="494640CA" w:rsidR="00924D88" w:rsidRPr="004D029F" w:rsidRDefault="00924D88" w:rsidP="004D029F">
      <w:pPr>
        <w:pStyle w:val="ListParagraph"/>
        <w:spacing w:before="120" w:after="240"/>
        <w:ind w:left="1134" w:firstLine="170"/>
        <w:rPr>
          <w:rFonts w:ascii="Times New Roman" w:hAnsi="Times New Roman" w:cs="Times New Roman"/>
          <w:i/>
          <w:sz w:val="18"/>
          <w:szCs w:val="18"/>
        </w:rPr>
      </w:pPr>
      <w:r w:rsidRPr="004D029F">
        <w:rPr>
          <w:rFonts w:ascii="Times New Roman" w:hAnsi="Times New Roman" w:cs="Times New Roman"/>
          <w:i/>
          <w:sz w:val="18"/>
          <w:szCs w:val="18"/>
        </w:rPr>
        <w:t xml:space="preserve">Fuente: </w:t>
      </w:r>
      <w:proofErr w:type="spellStart"/>
      <w:r w:rsidRPr="004D029F">
        <w:rPr>
          <w:rFonts w:ascii="Times New Roman" w:hAnsi="Times New Roman" w:cs="Times New Roman"/>
          <w:i/>
          <w:sz w:val="18"/>
          <w:szCs w:val="18"/>
        </w:rPr>
        <w:t>DGBPD</w:t>
      </w:r>
      <w:proofErr w:type="spellEnd"/>
      <w:r w:rsidRPr="004D029F">
        <w:rPr>
          <w:rFonts w:ascii="Times New Roman" w:hAnsi="Times New Roman" w:cs="Times New Roman"/>
          <w:i/>
          <w:sz w:val="18"/>
          <w:szCs w:val="18"/>
        </w:rPr>
        <w:t xml:space="preserve"> (</w:t>
      </w:r>
      <w:r w:rsidRPr="004D029F">
        <w:rPr>
          <w:rFonts w:ascii="Times New Roman" w:hAnsi="Times New Roman" w:cs="Times New Roman"/>
          <w:i/>
          <w:sz w:val="18"/>
          <w:szCs w:val="18"/>
          <w:lang w:val="es-ES"/>
        </w:rPr>
        <w:t xml:space="preserve">Informe </w:t>
      </w:r>
      <w:r w:rsidR="00405447">
        <w:rPr>
          <w:rFonts w:ascii="Times New Roman" w:hAnsi="Times New Roman" w:cs="Times New Roman"/>
          <w:i/>
          <w:sz w:val="18"/>
          <w:szCs w:val="18"/>
          <w:lang w:val="es-ES"/>
        </w:rPr>
        <w:t>núm.</w:t>
      </w:r>
      <w:r w:rsidRPr="004D029F">
        <w:rPr>
          <w:rFonts w:ascii="Times New Roman" w:hAnsi="Times New Roman" w:cs="Times New Roman"/>
          <w:i/>
          <w:sz w:val="18"/>
          <w:szCs w:val="18"/>
          <w:lang w:val="es-ES"/>
        </w:rPr>
        <w:t xml:space="preserve"> 077-2021/</w:t>
      </w:r>
      <w:proofErr w:type="spellStart"/>
      <w:r w:rsidRPr="004D029F">
        <w:rPr>
          <w:rFonts w:ascii="Times New Roman" w:hAnsi="Times New Roman" w:cs="Times New Roman"/>
          <w:i/>
          <w:sz w:val="18"/>
          <w:szCs w:val="18"/>
          <w:lang w:val="es-ES"/>
        </w:rPr>
        <w:t>DRIF</w:t>
      </w:r>
      <w:proofErr w:type="spellEnd"/>
      <w:r w:rsidRPr="004D029F">
        <w:rPr>
          <w:rFonts w:ascii="Times New Roman" w:hAnsi="Times New Roman" w:cs="Times New Roman"/>
          <w:i/>
          <w:sz w:val="18"/>
          <w:szCs w:val="18"/>
          <w:lang w:val="es-ES"/>
        </w:rPr>
        <w:t>. Fecha: 27.08.2021)</w:t>
      </w:r>
      <w:r w:rsidR="00C86676">
        <w:rPr>
          <w:rFonts w:ascii="Times New Roman" w:hAnsi="Times New Roman" w:cs="Times New Roman"/>
          <w:i/>
          <w:sz w:val="18"/>
          <w:szCs w:val="18"/>
          <w:lang w:val="es-ES"/>
        </w:rPr>
        <w:t>.</w:t>
      </w:r>
    </w:p>
    <w:p w14:paraId="42CA67D9" w14:textId="27305CD3" w:rsidR="00924D88" w:rsidRPr="000347E0" w:rsidRDefault="00924D88" w:rsidP="00924D88">
      <w:pPr>
        <w:pStyle w:val="SingleTxtG"/>
      </w:pPr>
      <w:r w:rsidRPr="008B50BF">
        <w:t>33.</w:t>
      </w:r>
      <w:r w:rsidRPr="008B50BF">
        <w:tab/>
        <w:t xml:space="preserve">El </w:t>
      </w:r>
      <w:proofErr w:type="spellStart"/>
      <w:r w:rsidRPr="008B50BF">
        <w:t>MP</w:t>
      </w:r>
      <w:proofErr w:type="spellEnd"/>
      <w:r w:rsidRPr="008B50BF">
        <w:t xml:space="preserve">-FN y la </w:t>
      </w:r>
      <w:proofErr w:type="spellStart"/>
      <w:r w:rsidRPr="008B50BF">
        <w:t>DGBPD</w:t>
      </w:r>
      <w:proofErr w:type="spellEnd"/>
      <w:r w:rsidRPr="008B50BF">
        <w:t xml:space="preserve"> son las instituciones a cargo de los procesos de búsqueda. </w:t>
      </w:r>
      <w:r w:rsidRPr="000347E0">
        <w:t xml:space="preserve">Si bien la intervención de cada una se basa en sus respectivos marcos normativos, desde la creación de la Ley </w:t>
      </w:r>
      <w:r w:rsidR="00F10BBB">
        <w:t>núm.</w:t>
      </w:r>
      <w:r w:rsidRPr="000347E0">
        <w:t xml:space="preserve"> 30470, se han establecido mecanismos para realizar un trabajo articulado y complementario</w:t>
      </w:r>
      <w:r w:rsidRPr="00C15E2C">
        <w:rPr>
          <w:rStyle w:val="FootnoteReference"/>
        </w:rPr>
        <w:footnoteReference w:id="68"/>
      </w:r>
      <w:r w:rsidRPr="000347E0">
        <w:t xml:space="preserve">. </w:t>
      </w:r>
    </w:p>
    <w:p w14:paraId="69FECADE" w14:textId="0565E385" w:rsidR="00924D88" w:rsidRPr="000347E0" w:rsidRDefault="00924D88" w:rsidP="00924D88">
      <w:pPr>
        <w:pStyle w:val="SingleTxtG"/>
      </w:pPr>
      <w:r>
        <w:t>34.</w:t>
      </w:r>
      <w:r>
        <w:tab/>
      </w:r>
      <w:r w:rsidRPr="00EC45E4">
        <w:t xml:space="preserve">Para ello, en febrero de 2020, el </w:t>
      </w:r>
      <w:proofErr w:type="spellStart"/>
      <w:r w:rsidRPr="00EC45E4">
        <w:t>MP</w:t>
      </w:r>
      <w:proofErr w:type="spellEnd"/>
      <w:r w:rsidRPr="00EC45E4">
        <w:t xml:space="preserve">-FN y el </w:t>
      </w:r>
      <w:proofErr w:type="spellStart"/>
      <w:r w:rsidRPr="00EC45E4">
        <w:t>MINJUSDH</w:t>
      </w:r>
      <w:proofErr w:type="spellEnd"/>
      <w:r w:rsidRPr="00C15E2C">
        <w:rPr>
          <w:rStyle w:val="FootnoteReference"/>
        </w:rPr>
        <w:footnoteReference w:id="69"/>
      </w:r>
      <w:r w:rsidRPr="00EC45E4">
        <w:t xml:space="preserve"> suscribieron un Convenio de Cooperación Interinstitucional</w:t>
      </w:r>
      <w:r w:rsidRPr="00C15E2C">
        <w:rPr>
          <w:rStyle w:val="FootnoteReference"/>
        </w:rPr>
        <w:footnoteReference w:id="70"/>
      </w:r>
      <w:r w:rsidRPr="00EC45E4">
        <w:t xml:space="preserve"> con el objetivo de establecer mecanismos de coordinación para facilitar el intercambio de información </w:t>
      </w:r>
      <w:proofErr w:type="gramStart"/>
      <w:r w:rsidRPr="00EC45E4">
        <w:t>de acuerdo a</w:t>
      </w:r>
      <w:proofErr w:type="gramEnd"/>
      <w:r w:rsidRPr="00EC45E4">
        <w:t xml:space="preserve"> la Ley </w:t>
      </w:r>
      <w:r w:rsidR="00F10BBB">
        <w:t>núm.</w:t>
      </w:r>
      <w:r w:rsidRPr="00EC45E4">
        <w:t xml:space="preserve"> 30470. </w:t>
      </w:r>
      <w:r w:rsidRPr="000347E0">
        <w:lastRenderedPageBreak/>
        <w:t>Para tal efecto, ambas Entidades asumieron diferentes compromisos</w:t>
      </w:r>
      <w:r w:rsidRPr="00C15E2C">
        <w:rPr>
          <w:rStyle w:val="FootnoteReference"/>
        </w:rPr>
        <w:footnoteReference w:id="71"/>
      </w:r>
      <w:r w:rsidRPr="000347E0">
        <w:t xml:space="preserve">. En ese marco, la </w:t>
      </w:r>
      <w:proofErr w:type="spellStart"/>
      <w:r w:rsidRPr="000347E0">
        <w:t>DGBPD</w:t>
      </w:r>
      <w:proofErr w:type="spellEnd"/>
      <w:r w:rsidRPr="000347E0">
        <w:t xml:space="preserve"> ha gestionado recursos para la identificación de 100 restos óseos almacenados en el Instituto de Medicina Legal. En enero de 2021, se ha conformado una comisión de trabajo, integrada también por el Comité Internacional de la Cruz Roja (CICR), con el propósito de diseñar una estrategia para resolver los aproximadamente 1100 restos óseos pendientes de identificación</w:t>
      </w:r>
      <w:r w:rsidRPr="00C15E2C">
        <w:rPr>
          <w:rStyle w:val="FootnoteReference"/>
        </w:rPr>
        <w:footnoteReference w:id="72"/>
      </w:r>
      <w:r w:rsidRPr="000347E0">
        <w:t>.</w:t>
      </w:r>
    </w:p>
    <w:p w14:paraId="6EB99B16" w14:textId="77777777" w:rsidR="00924D88" w:rsidRPr="000347E0" w:rsidRDefault="00924D88" w:rsidP="00924D88">
      <w:pPr>
        <w:pStyle w:val="SingleTxtG"/>
      </w:pPr>
      <w:r>
        <w:t>35.</w:t>
      </w:r>
      <w:r>
        <w:tab/>
      </w:r>
      <w:r w:rsidRPr="00EC45E4">
        <w:t xml:space="preserve">Según la normativa vigente, es responsabilidad de la </w:t>
      </w:r>
      <w:proofErr w:type="spellStart"/>
      <w:r w:rsidRPr="00EC45E4">
        <w:t>DGBPD</w:t>
      </w:r>
      <w:proofErr w:type="spellEnd"/>
      <w:r w:rsidRPr="00EC45E4">
        <w:t xml:space="preserve"> garantizar la participación de los familiares en el proceso de búsqueda con enfoque humanitario. </w:t>
      </w:r>
      <w:r w:rsidRPr="000347E0">
        <w:t>Para cumplir con este compromiso se desarrollan las siguientes acciones</w:t>
      </w:r>
      <w:r w:rsidRPr="00C15E2C">
        <w:rPr>
          <w:rStyle w:val="FootnoteReference"/>
        </w:rPr>
        <w:footnoteReference w:id="73"/>
      </w:r>
      <w:r w:rsidRPr="000347E0">
        <w:t xml:space="preserve">: </w:t>
      </w:r>
    </w:p>
    <w:p w14:paraId="617F7F2B" w14:textId="30D62921"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EC45E4">
        <w:t xml:space="preserve">El equipo profesional de la </w:t>
      </w:r>
      <w:proofErr w:type="spellStart"/>
      <w:r w:rsidRPr="00EC45E4">
        <w:t>DGBPD</w:t>
      </w:r>
      <w:proofErr w:type="spellEnd"/>
      <w:r w:rsidRPr="00EC45E4">
        <w:t xml:space="preserve"> realiza el acompañamiento psicosocial a los familiares de personas desaparecidas que lo deseen, a través de sesiones periódicas en las que se trabajan las expectativas y los sentimientos que afloran durante el proceso. </w:t>
      </w:r>
      <w:r w:rsidRPr="000347E0">
        <w:t xml:space="preserve">Cuando se advierte que una persona requiere atención terapéutica, se deriva el caso a un especialista de la red del Ministerio de Salud. La </w:t>
      </w:r>
      <w:proofErr w:type="spellStart"/>
      <w:r w:rsidRPr="000347E0">
        <w:t>DGBPD</w:t>
      </w:r>
      <w:proofErr w:type="spellEnd"/>
      <w:r w:rsidRPr="000347E0">
        <w:t xml:space="preserve"> realiza acciones de fortalecimiento de capacidades con el personal de salud, para que se involucren con el enfoque adecuado en este acompañamiento</w:t>
      </w:r>
      <w:r w:rsidRPr="00C15E2C">
        <w:rPr>
          <w:rStyle w:val="FootnoteReference"/>
        </w:rPr>
        <w:footnoteReference w:id="74"/>
      </w:r>
      <w:r w:rsidR="00557C60">
        <w:t>.</w:t>
      </w:r>
    </w:p>
    <w:p w14:paraId="733E8F47" w14:textId="1CA70F6D"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EC45E4">
        <w:t xml:space="preserve">La </w:t>
      </w:r>
      <w:proofErr w:type="spellStart"/>
      <w:r w:rsidRPr="00EC45E4">
        <w:t>DGBPD</w:t>
      </w:r>
      <w:proofErr w:type="spellEnd"/>
      <w:r w:rsidRPr="00EC45E4">
        <w:t xml:space="preserve"> brinda apoyo material y logístico para que los familiares participen en las diligencias propias de la investigación (verificación de sitios de entierro, exhumaciones, exhibición de prendas), así como en las ceremonias de restitución de restos. </w:t>
      </w:r>
      <w:r w:rsidRPr="000347E0">
        <w:t>El apoyo incluye las ceremonias de entierro digno según las creencias y costumbres de las familias</w:t>
      </w:r>
      <w:r w:rsidRPr="00C15E2C">
        <w:rPr>
          <w:rStyle w:val="FootnoteReference"/>
        </w:rPr>
        <w:footnoteReference w:id="75"/>
      </w:r>
      <w:r w:rsidR="00557C60">
        <w:t>.</w:t>
      </w:r>
    </w:p>
    <w:p w14:paraId="420B7DE5" w14:textId="50079BC4"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0347E0">
        <w:t>A lo largo del proceso se realizan reuniones informativas con los familiares en las que se presentan los avances de la investigación, se absuelven las dudas e inquietudes de los familiares, y se informa sobre las siguientes acciones a realizar</w:t>
      </w:r>
      <w:r w:rsidRPr="00C15E2C">
        <w:rPr>
          <w:rStyle w:val="FootnoteReference"/>
        </w:rPr>
        <w:footnoteReference w:id="76"/>
      </w:r>
      <w:r w:rsidR="00557C60">
        <w:t>.</w:t>
      </w:r>
    </w:p>
    <w:p w14:paraId="4DE991A2" w14:textId="4EEF9FDE"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EC45E4">
        <w:t xml:space="preserve">El </w:t>
      </w:r>
      <w:proofErr w:type="spellStart"/>
      <w:r w:rsidRPr="00EC45E4">
        <w:t>MINJUSDH</w:t>
      </w:r>
      <w:proofErr w:type="spellEnd"/>
      <w:r w:rsidRPr="00EC45E4">
        <w:t xml:space="preserve"> asigna anualmente recursos presupuestales para la </w:t>
      </w:r>
      <w:proofErr w:type="spellStart"/>
      <w:r w:rsidRPr="00EC45E4">
        <w:t>DGBPD</w:t>
      </w:r>
      <w:proofErr w:type="spellEnd"/>
      <w:r w:rsidRPr="00EC45E4">
        <w:t xml:space="preserve">. </w:t>
      </w:r>
      <w:r w:rsidRPr="000347E0">
        <w:t>Con este presupuesto se desarrollan las investigaciones humanitarias y se garantiza tanto el acompañamiento psicosocial como el apoyo material y logístico para los familiares, según la planificación anual de las labores</w:t>
      </w:r>
      <w:r w:rsidRPr="00C15E2C">
        <w:rPr>
          <w:rStyle w:val="FootnoteReference"/>
        </w:rPr>
        <w:footnoteReference w:id="77"/>
      </w:r>
      <w:r w:rsidR="00557C60">
        <w:t>.</w:t>
      </w:r>
    </w:p>
    <w:p w14:paraId="1484CCB8" w14:textId="0A861771" w:rsidR="00924D88" w:rsidRPr="00EC45E4" w:rsidRDefault="00924D88" w:rsidP="00924D88">
      <w:pPr>
        <w:pStyle w:val="Bullet1G"/>
        <w:numPr>
          <w:ilvl w:val="0"/>
          <w:numId w:val="47"/>
        </w:numPr>
        <w:suppressAutoHyphens/>
        <w:kinsoku w:val="0"/>
        <w:overflowPunct w:val="0"/>
        <w:autoSpaceDE w:val="0"/>
        <w:autoSpaceDN w:val="0"/>
        <w:adjustRightInd w:val="0"/>
        <w:snapToGrid w:val="0"/>
      </w:pPr>
      <w:r w:rsidRPr="00EC45E4">
        <w:t>Asimismo, en el año 2017 se asignó S/. 394</w:t>
      </w:r>
      <w:r w:rsidR="00B52494">
        <w:t>.</w:t>
      </w:r>
      <w:r w:rsidRPr="00EC45E4">
        <w:t>275</w:t>
      </w:r>
      <w:r w:rsidR="00B52494">
        <w:t>,</w:t>
      </w:r>
      <w:r w:rsidRPr="00EC45E4">
        <w:t xml:space="preserve">00 soles como presupuesto a la </w:t>
      </w:r>
      <w:proofErr w:type="spellStart"/>
      <w:r w:rsidRPr="00EC45E4">
        <w:t>DGBPD</w:t>
      </w:r>
      <w:proofErr w:type="spellEnd"/>
      <w:r w:rsidRPr="00EC45E4">
        <w:t>; pero al año 2021, dicho presupuesto es de S/. 2</w:t>
      </w:r>
      <w:r w:rsidR="00B52494">
        <w:t>.</w:t>
      </w:r>
      <w:r w:rsidRPr="00EC45E4">
        <w:t>640</w:t>
      </w:r>
      <w:r w:rsidR="00B52494">
        <w:t>.</w:t>
      </w:r>
      <w:r w:rsidRPr="00EC45E4">
        <w:t>512</w:t>
      </w:r>
      <w:r w:rsidR="00B52494">
        <w:t>,</w:t>
      </w:r>
      <w:r w:rsidRPr="00EC45E4">
        <w:t>00</w:t>
      </w:r>
      <w:r w:rsidRPr="00C15E2C">
        <w:rPr>
          <w:rStyle w:val="FootnoteReference"/>
        </w:rPr>
        <w:footnoteReference w:id="78"/>
      </w:r>
      <w:r w:rsidRPr="00EC45E4">
        <w:t>, por lo que ha aumentado en aproximadamente un 600</w:t>
      </w:r>
      <w:r w:rsidR="00557C60">
        <w:t> </w:t>
      </w:r>
      <w:r w:rsidRPr="00EC45E4">
        <w:t>% en cinco años.</w:t>
      </w:r>
    </w:p>
    <w:p w14:paraId="45AE72A7" w14:textId="77777777" w:rsidR="00924D88" w:rsidRPr="00EC45E4" w:rsidRDefault="00924D88" w:rsidP="00924D88">
      <w:pPr>
        <w:pStyle w:val="SingleTxtG"/>
      </w:pPr>
      <w:r>
        <w:t>36.</w:t>
      </w:r>
      <w:r>
        <w:tab/>
      </w:r>
      <w:r w:rsidRPr="00EC45E4">
        <w:t xml:space="preserve">Por otra parte, como consecuencia de la pandemia, desde la </w:t>
      </w:r>
      <w:proofErr w:type="spellStart"/>
      <w:r w:rsidRPr="00EC45E4">
        <w:t>DGBPD</w:t>
      </w:r>
      <w:proofErr w:type="spellEnd"/>
      <w:r w:rsidRPr="00EC45E4">
        <w:t xml:space="preserve"> si bien las acciones propias </w:t>
      </w:r>
      <w:r w:rsidRPr="00D61DBD">
        <w:t>del proceso de búsqueda con enfoque humanitario se vieron restringidas (Por ejemplo, las diligencias de campo o la participación presencial de los familiares en los procesos de búsqueda), no se interrumpieron sus servicios</w:t>
      </w:r>
      <w:r w:rsidRPr="00C15E2C">
        <w:rPr>
          <w:rStyle w:val="FootnoteReference"/>
        </w:rPr>
        <w:footnoteReference w:id="79"/>
      </w:r>
      <w:r w:rsidRPr="00EC45E4">
        <w:t>:</w:t>
      </w:r>
    </w:p>
    <w:p w14:paraId="50715944" w14:textId="553DF270" w:rsidR="00924D88" w:rsidRPr="00D61DBD" w:rsidRDefault="00924D88" w:rsidP="00924D88">
      <w:pPr>
        <w:pStyle w:val="Bullet1G"/>
        <w:numPr>
          <w:ilvl w:val="0"/>
          <w:numId w:val="47"/>
        </w:numPr>
        <w:suppressAutoHyphens/>
        <w:kinsoku w:val="0"/>
        <w:overflowPunct w:val="0"/>
        <w:autoSpaceDE w:val="0"/>
        <w:autoSpaceDN w:val="0"/>
        <w:adjustRightInd w:val="0"/>
        <w:snapToGrid w:val="0"/>
        <w:rPr>
          <w:lang w:val="es-ES_tradnl"/>
        </w:rPr>
      </w:pPr>
      <w:r w:rsidRPr="00EC45E4">
        <w:lastRenderedPageBreak/>
        <w:t>Durante el periodo desde el 16/03/20 al 30/08/21 se atendieron a 1</w:t>
      </w:r>
      <w:r w:rsidR="00B52494">
        <w:t>.</w:t>
      </w:r>
      <w:r w:rsidRPr="00EC45E4">
        <w:t>414 familiares de personas desaparecidas, brindándose un total de 5</w:t>
      </w:r>
      <w:r w:rsidR="00B52494">
        <w:t>.</w:t>
      </w:r>
      <w:r w:rsidRPr="00EC45E4">
        <w:t>810 sesiones de acompañamiento psicosocial de forma remota a través de las plataformas virtuales y/o vía telefónica al inicio y luego en forma presencial con los protocolos de seguridad.</w:t>
      </w:r>
      <w:r w:rsidRPr="00D61DBD">
        <w:rPr>
          <w:rFonts w:ascii="Arial" w:hAnsi="Arial" w:cs="Arial"/>
          <w:lang w:val="es-ES_tradnl"/>
        </w:rPr>
        <w:t xml:space="preserve"> </w:t>
      </w:r>
      <w:r w:rsidRPr="00D61DBD">
        <w:rPr>
          <w:lang w:val="es-ES_tradnl"/>
        </w:rPr>
        <w:t>En ese marco se brindó el apoyo material y logístico a un total de 136 familiares de 68 personas desaparecidas</w:t>
      </w:r>
      <w:r w:rsidRPr="00C15E2C">
        <w:rPr>
          <w:rStyle w:val="FootnoteReference"/>
        </w:rPr>
        <w:footnoteReference w:id="80"/>
      </w:r>
      <w:r w:rsidR="00557C60">
        <w:rPr>
          <w:lang w:val="es-ES_tradnl"/>
        </w:rPr>
        <w:t>.</w:t>
      </w:r>
    </w:p>
    <w:p w14:paraId="277A756C" w14:textId="448A88DB" w:rsidR="00924D88" w:rsidRPr="00EC45E4" w:rsidRDefault="00924D88" w:rsidP="00924D88">
      <w:pPr>
        <w:pStyle w:val="Bullet1G"/>
        <w:numPr>
          <w:ilvl w:val="0"/>
          <w:numId w:val="47"/>
        </w:numPr>
        <w:suppressAutoHyphens/>
        <w:kinsoku w:val="0"/>
        <w:overflowPunct w:val="0"/>
        <w:autoSpaceDE w:val="0"/>
        <w:autoSpaceDN w:val="0"/>
        <w:adjustRightInd w:val="0"/>
        <w:snapToGrid w:val="0"/>
      </w:pPr>
      <w:r w:rsidRPr="00EC45E4">
        <w:t>Se realizaron 78 talleres de difusión de manera virtual con la participación de 1483 personas; estos talleres han sido implementados en español y quechua</w:t>
      </w:r>
      <w:r w:rsidRPr="00C15E2C">
        <w:rPr>
          <w:rStyle w:val="FootnoteReference"/>
        </w:rPr>
        <w:footnoteReference w:id="81"/>
      </w:r>
      <w:r w:rsidR="00557C60">
        <w:rPr>
          <w:lang w:val="es-ES_tradnl"/>
        </w:rPr>
        <w:t>.</w:t>
      </w:r>
    </w:p>
    <w:p w14:paraId="1FF78368" w14:textId="11B10F0E" w:rsidR="00924D88" w:rsidRPr="00EC45E4" w:rsidRDefault="00924D88" w:rsidP="00924D88">
      <w:pPr>
        <w:pStyle w:val="Bullet1G"/>
        <w:numPr>
          <w:ilvl w:val="0"/>
          <w:numId w:val="47"/>
        </w:numPr>
        <w:suppressAutoHyphens/>
        <w:kinsoku w:val="0"/>
        <w:overflowPunct w:val="0"/>
        <w:autoSpaceDE w:val="0"/>
        <w:autoSpaceDN w:val="0"/>
        <w:adjustRightInd w:val="0"/>
        <w:snapToGrid w:val="0"/>
      </w:pPr>
      <w:r w:rsidRPr="00EC45E4">
        <w:t>Se conformaron 2 Mesas de Trabajo sobre búsqueda de personas desaparecidas con enfoque humanitario, en Mazamari (Junín) y Tambo (Ayacucho); en este período se han fortalecido un total de 13 Mesas de Trabajo en las diversas regiones, con un total de 62 sesiones</w:t>
      </w:r>
      <w:r w:rsidRPr="00C15E2C">
        <w:rPr>
          <w:rStyle w:val="FootnoteReference"/>
        </w:rPr>
        <w:footnoteReference w:id="82"/>
      </w:r>
      <w:r w:rsidR="00557C60">
        <w:rPr>
          <w:lang w:val="es-ES_tradnl"/>
        </w:rPr>
        <w:t>.</w:t>
      </w:r>
    </w:p>
    <w:p w14:paraId="7578F815" w14:textId="509B493A" w:rsidR="00924D88" w:rsidRPr="000347E0" w:rsidRDefault="00924D88" w:rsidP="00924D88">
      <w:pPr>
        <w:pStyle w:val="Bullet1G"/>
        <w:numPr>
          <w:ilvl w:val="0"/>
          <w:numId w:val="47"/>
        </w:numPr>
        <w:suppressAutoHyphens/>
        <w:kinsoku w:val="0"/>
        <w:overflowPunct w:val="0"/>
        <w:autoSpaceDE w:val="0"/>
        <w:autoSpaceDN w:val="0"/>
        <w:adjustRightInd w:val="0"/>
        <w:snapToGrid w:val="0"/>
      </w:pPr>
      <w:r w:rsidRPr="00EC45E4">
        <w:t xml:space="preserve">Se inició el fortalecimiento de capacidades sobre acompañamiento psicosocial a familiares de personas desaparecidas, dirigido al personal de salud (13 sesiones por grupo) en las regiones de Ayacucho, Huánuco, Junín, Lima, Huancavelica y Apurímac. </w:t>
      </w:r>
      <w:r w:rsidRPr="000347E0">
        <w:t xml:space="preserve">A la fecha se han certificado a 41 personas. Actualmente, se viene capacitando a 120 personas. Se realizó el Primer Taller de formación de agentes de acompañamiento dirigido a la asociación nacional de familiares de asesinados, secuestrados y desaparecidos </w:t>
      </w:r>
      <w:proofErr w:type="spellStart"/>
      <w:r w:rsidRPr="000347E0">
        <w:t>ANFASEP</w:t>
      </w:r>
      <w:proofErr w:type="spellEnd"/>
      <w:r w:rsidRPr="000347E0">
        <w:t>, certificándose 13 personas</w:t>
      </w:r>
      <w:r w:rsidRPr="00C15E2C">
        <w:rPr>
          <w:rStyle w:val="FootnoteReference"/>
        </w:rPr>
        <w:footnoteReference w:id="83"/>
      </w:r>
      <w:r w:rsidR="00557C60">
        <w:rPr>
          <w:lang w:val="es-ES_tradnl"/>
        </w:rPr>
        <w:t>.</w:t>
      </w:r>
    </w:p>
    <w:p w14:paraId="3CD22C86" w14:textId="0B9220D6" w:rsidR="00924D88" w:rsidRPr="00D61DBD" w:rsidRDefault="00924D88" w:rsidP="00924D88">
      <w:pPr>
        <w:pStyle w:val="Bullet1G"/>
        <w:numPr>
          <w:ilvl w:val="0"/>
          <w:numId w:val="47"/>
        </w:numPr>
        <w:suppressAutoHyphens/>
        <w:kinsoku w:val="0"/>
        <w:overflowPunct w:val="0"/>
        <w:autoSpaceDE w:val="0"/>
        <w:autoSpaceDN w:val="0"/>
        <w:adjustRightInd w:val="0"/>
        <w:snapToGrid w:val="0"/>
        <w:rPr>
          <w:lang w:val="es-ES_tradnl"/>
        </w:rPr>
      </w:pPr>
      <w:r w:rsidRPr="00EC45E4">
        <w:t>Asimismo, desde el 16 de marzo 2020 a la fecha, se presentaron 29 informes de investigación humanitaria que dan cuenta del paradero de 68 personas desaparecidas</w:t>
      </w:r>
      <w:r w:rsidR="00557C60">
        <w:t>.</w:t>
      </w:r>
    </w:p>
    <w:p w14:paraId="6602E3EC" w14:textId="77777777" w:rsidR="00924D88" w:rsidRPr="00D61DBD" w:rsidRDefault="00924D88" w:rsidP="00924D88">
      <w:pPr>
        <w:pStyle w:val="Bullet1G"/>
        <w:numPr>
          <w:ilvl w:val="0"/>
          <w:numId w:val="47"/>
        </w:numPr>
        <w:suppressAutoHyphens/>
        <w:kinsoku w:val="0"/>
        <w:overflowPunct w:val="0"/>
        <w:autoSpaceDE w:val="0"/>
        <w:autoSpaceDN w:val="0"/>
        <w:adjustRightInd w:val="0"/>
        <w:snapToGrid w:val="0"/>
        <w:rPr>
          <w:lang w:val="es-ES_tradnl"/>
        </w:rPr>
      </w:pPr>
      <w:r w:rsidRPr="00EC45E4">
        <w:t xml:space="preserve">Se participó en 36 diligencias de intervención conjunta, en las que se recuperaron los restos óseos de 56 personas desaparecidas. </w:t>
      </w:r>
      <w:r w:rsidRPr="000347E0">
        <w:t xml:space="preserve">Además, </w:t>
      </w:r>
      <w:r w:rsidRPr="00D61DBD">
        <w:rPr>
          <w:lang w:val="es-ES_tradnl"/>
        </w:rPr>
        <w:t>290 perfiles genéticos de familiares y de restos óseos recuperados fueron ingresados al Banco de Datos Genéticos. También se continuó con la toma de muestras biológicas a familiares de personas desaparecidas, visitándolos en sus domicilios y adoptando las medidas de bioseguridad correspondientes. Además, se realizaron varias sesiones informativas con familiares para dar cuenta de los avances parciales de algunas de los casos en investigación</w:t>
      </w:r>
      <w:r w:rsidRPr="00C15E2C">
        <w:rPr>
          <w:rStyle w:val="FootnoteReference"/>
        </w:rPr>
        <w:footnoteReference w:id="84"/>
      </w:r>
      <w:r w:rsidRPr="00D61DBD">
        <w:rPr>
          <w:lang w:val="es-ES_tradnl"/>
        </w:rPr>
        <w:t>.</w:t>
      </w:r>
    </w:p>
    <w:p w14:paraId="17EECD5F" w14:textId="77777777" w:rsidR="00924D88" w:rsidRPr="00EC45E4" w:rsidRDefault="00924D88" w:rsidP="00924D88">
      <w:pPr>
        <w:pStyle w:val="H23G"/>
      </w:pPr>
      <w:r w:rsidRPr="000347E0">
        <w:tab/>
      </w:r>
      <w:r w:rsidRPr="00EC45E4">
        <w:t>2.</w:t>
      </w:r>
      <w:r w:rsidRPr="00EC45E4">
        <w:tab/>
        <w:t>Otras medidas normativas implementadas</w:t>
      </w:r>
    </w:p>
    <w:p w14:paraId="3F4979EC" w14:textId="000263B9" w:rsidR="00924D88" w:rsidRPr="000347E0" w:rsidRDefault="00924D88" w:rsidP="00924D88">
      <w:pPr>
        <w:pStyle w:val="SingleTxtG"/>
      </w:pPr>
      <w:r>
        <w:t>37.</w:t>
      </w:r>
      <w:r>
        <w:tab/>
      </w:r>
      <w:r w:rsidRPr="00EC45E4">
        <w:t xml:space="preserve">Por otro lado, en el año 2018 se aprobó el Decreto Legislativo </w:t>
      </w:r>
      <w:r w:rsidR="00405447">
        <w:t>núm.</w:t>
      </w:r>
      <w:r w:rsidRPr="00EC45E4">
        <w:t xml:space="preserve"> 1428</w:t>
      </w:r>
      <w:r w:rsidRPr="00C15E2C">
        <w:rPr>
          <w:rStyle w:val="FootnoteReference"/>
        </w:rPr>
        <w:footnoteReference w:id="85"/>
      </w:r>
      <w:r w:rsidRPr="00EC45E4">
        <w:t xml:space="preserve">, que desarrolla medidas para la atención de casos de desaparición de personas en situación de vulnerabilidad. </w:t>
      </w:r>
      <w:r w:rsidRPr="000347E0">
        <w:t>Estas medidas son inmediatas para la atención de denuncias, difusión, investigación, búsqueda, ubicación y uso de mecanismos tecnológicos para la organización y difusión de información sobre los casos de desaparición de personas. Entre estos mecanismos tecnológicos figuran el sistema informático de alerta, la página web de personas desaparecidas, la Línea 114 – Línea Única de Atención de casos de desaparición de personas, y el Sistema de Mensajería de Alerta Temprana de Emergencia (</w:t>
      </w:r>
      <w:proofErr w:type="spellStart"/>
      <w:r w:rsidRPr="000347E0">
        <w:t>SISMATE</w:t>
      </w:r>
      <w:proofErr w:type="spellEnd"/>
      <w:r w:rsidRPr="000347E0">
        <w:t>)</w:t>
      </w:r>
      <w:r w:rsidRPr="00C15E2C">
        <w:rPr>
          <w:rStyle w:val="FootnoteReference"/>
        </w:rPr>
        <w:footnoteReference w:id="86"/>
      </w:r>
      <w:r w:rsidRPr="000347E0">
        <w:t>.</w:t>
      </w:r>
    </w:p>
    <w:p w14:paraId="00D7265C" w14:textId="2EDE157F" w:rsidR="00924D88" w:rsidRPr="000347E0" w:rsidRDefault="00924D88" w:rsidP="00924D88">
      <w:pPr>
        <w:pStyle w:val="SingleTxtG"/>
      </w:pPr>
      <w:r>
        <w:t>38.</w:t>
      </w:r>
      <w:r>
        <w:tab/>
      </w:r>
      <w:r w:rsidRPr="00EC45E4">
        <w:t xml:space="preserve">En esa línea mediante el Decreto Supremo </w:t>
      </w:r>
      <w:r w:rsidR="00405447">
        <w:t>núm.</w:t>
      </w:r>
      <w:r w:rsidRPr="00EC45E4">
        <w:t xml:space="preserve"> 003-2019-IN se aprobó Reglamento del Decreto Legislativo </w:t>
      </w:r>
      <w:r w:rsidR="00405447">
        <w:t>núm.</w:t>
      </w:r>
      <w:r w:rsidRPr="00EC45E4">
        <w:t xml:space="preserve"> 1428, Decreto Legislativo que desarrolla medidas para la atención de casos de desaparición de personas en situación de vulnerabilidad</w:t>
      </w:r>
      <w:r w:rsidRPr="00C15E2C">
        <w:rPr>
          <w:rStyle w:val="FootnoteReference"/>
        </w:rPr>
        <w:footnoteReference w:id="87"/>
      </w:r>
      <w:r w:rsidRPr="00EC45E4">
        <w:t xml:space="preserve">. </w:t>
      </w:r>
      <w:r w:rsidRPr="000347E0">
        <w:t>El mismo que tiene como fines</w:t>
      </w:r>
      <w:r w:rsidRPr="004D029F">
        <w:t xml:space="preserve">: </w:t>
      </w:r>
      <w:r w:rsidRPr="004D029F">
        <w:rPr>
          <w:iCs/>
        </w:rPr>
        <w:t>i)</w:t>
      </w:r>
      <w:r w:rsidRPr="004D029F">
        <w:t xml:space="preserve"> Optimizar el procedimiento de atención de denuncias presentadas por desaparición de personas en situación de vulnerabilidad y otros casos de desaparición; </w:t>
      </w:r>
      <w:proofErr w:type="spellStart"/>
      <w:r w:rsidRPr="004D029F">
        <w:rPr>
          <w:iCs/>
        </w:rPr>
        <w:t>ii</w:t>
      </w:r>
      <w:proofErr w:type="spellEnd"/>
      <w:r w:rsidRPr="004D029F">
        <w:rPr>
          <w:iCs/>
        </w:rPr>
        <w:t>)</w:t>
      </w:r>
      <w:r w:rsidR="00B52494" w:rsidRPr="004D029F">
        <w:t> </w:t>
      </w:r>
      <w:r w:rsidRPr="004D029F">
        <w:t xml:space="preserve">Garantizar inmediatez, imparcialidad y efectividad en la atención de denuncias y acciones </w:t>
      </w:r>
      <w:r w:rsidRPr="004D029F">
        <w:lastRenderedPageBreak/>
        <w:t xml:space="preserve">de difusión, investigación, búsqueda y ubicación de personas desaparecidas, bajo el estricto respeto de los derechos humanos de las personas desaparecidas como de sus familiares; </w:t>
      </w:r>
      <w:proofErr w:type="spellStart"/>
      <w:r w:rsidRPr="004D029F">
        <w:rPr>
          <w:iCs/>
        </w:rPr>
        <w:t>iii</w:t>
      </w:r>
      <w:proofErr w:type="spellEnd"/>
      <w:r w:rsidRPr="004D029F">
        <w:rPr>
          <w:iCs/>
        </w:rPr>
        <w:t>)</w:t>
      </w:r>
      <w:r w:rsidR="00B52494">
        <w:t> </w:t>
      </w:r>
      <w:r w:rsidRPr="004D029F">
        <w:t xml:space="preserve">Garantizar la comunicación efectiva entre el funcionario o servidor público y la población usuaria en la atención de denuncias y acciones de difusión, investigación, búsqueda y ubicación de personas desaparecidas; y </w:t>
      </w:r>
      <w:proofErr w:type="spellStart"/>
      <w:r w:rsidRPr="004D029F">
        <w:rPr>
          <w:iCs/>
        </w:rPr>
        <w:t>iv</w:t>
      </w:r>
      <w:proofErr w:type="spellEnd"/>
      <w:r w:rsidRPr="004D029F">
        <w:rPr>
          <w:iCs/>
        </w:rPr>
        <w:t>)</w:t>
      </w:r>
      <w:r w:rsidRPr="000347E0">
        <w:t xml:space="preserve"> Promover la cooperación entre las diferentes entidades públicas y privadas para contribuir en la difusión, investigación, búsqueda y ubicación de personas en situación de vulnerabilidad y otros casos de desaparición.</w:t>
      </w:r>
    </w:p>
    <w:p w14:paraId="58E73FCF" w14:textId="1A1A1FF4" w:rsidR="00924D88" w:rsidRPr="00EC45E4" w:rsidRDefault="00924D88" w:rsidP="00924D88">
      <w:pPr>
        <w:pStyle w:val="SingleTxtG"/>
      </w:pPr>
      <w:r>
        <w:t>39.</w:t>
      </w:r>
      <w:r>
        <w:tab/>
      </w:r>
      <w:r w:rsidRPr="00EC45E4">
        <w:t xml:space="preserve">Posteriormente, a través del Decreto Supremo </w:t>
      </w:r>
      <w:r w:rsidR="00405447">
        <w:t>núm.</w:t>
      </w:r>
      <w:r w:rsidRPr="00EC45E4">
        <w:t xml:space="preserve"> 002-2020-IN</w:t>
      </w:r>
      <w:r w:rsidRPr="00C15E2C">
        <w:rPr>
          <w:rStyle w:val="FootnoteReference"/>
        </w:rPr>
        <w:footnoteReference w:id="88"/>
      </w:r>
      <w:r w:rsidRPr="00EC45E4">
        <w:t>, se aprobó el Protocolo Interinstitucional de atención de casos de desaparición de personas en situación de vulnerabilidad y otros casos de desaparición, el mismo que tiene como finalidad</w:t>
      </w:r>
      <w:r w:rsidRPr="004D029F">
        <w:t>:</w:t>
      </w:r>
      <w:r w:rsidRPr="004D029F">
        <w:rPr>
          <w:iCs/>
        </w:rPr>
        <w:t xml:space="preserve"> i)</w:t>
      </w:r>
      <w:r w:rsidRPr="004D029F">
        <w:t xml:space="preserve"> Garantizar inmediatez, objetividad y efectividad en la atención de denuncias y acciones de difusión, investigación búsqueda y ubicación de personas desaparecidas en situación de vulnerabilidad y otros casos de desaparición; </w:t>
      </w:r>
      <w:proofErr w:type="spellStart"/>
      <w:r w:rsidRPr="004D029F">
        <w:rPr>
          <w:iCs/>
        </w:rPr>
        <w:t>ii</w:t>
      </w:r>
      <w:proofErr w:type="spellEnd"/>
      <w:r w:rsidRPr="004D029F">
        <w:rPr>
          <w:iCs/>
        </w:rPr>
        <w:t>)</w:t>
      </w:r>
      <w:r w:rsidRPr="004D029F">
        <w:t xml:space="preserve"> Promover la cooperación entre las diferentes entidades públicas y privadas de personas en situación de vulnerabilidad y otros casos de desaparición; </w:t>
      </w:r>
      <w:proofErr w:type="spellStart"/>
      <w:r w:rsidRPr="004D029F">
        <w:rPr>
          <w:iCs/>
        </w:rPr>
        <w:t>iii</w:t>
      </w:r>
      <w:proofErr w:type="spellEnd"/>
      <w:r w:rsidRPr="004D029F">
        <w:rPr>
          <w:iCs/>
        </w:rPr>
        <w:t>)</w:t>
      </w:r>
      <w:r w:rsidRPr="004D029F">
        <w:t xml:space="preserve"> Garantizar la efectividad, continuidad y participación del sector público y privado en la activación de Alerta de Emergencia por desaparición de niñas, niños y adolescentes y mujeres víctimas de violencia en situación de alto riesgo; y </w:t>
      </w:r>
      <w:proofErr w:type="spellStart"/>
      <w:r w:rsidRPr="004D029F">
        <w:rPr>
          <w:iCs/>
        </w:rPr>
        <w:t>iv</w:t>
      </w:r>
      <w:proofErr w:type="spellEnd"/>
      <w:r w:rsidRPr="004D029F">
        <w:rPr>
          <w:iCs/>
        </w:rPr>
        <w:t>)</w:t>
      </w:r>
      <w:r w:rsidRPr="00EC45E4">
        <w:t xml:space="preserve"> Facilitar la identificación de delitos conexos a la desaparición de personas en situación de vulnerabilidad y otros casos de desaparición, a fin de contribuir a la seguridad ciudadana.</w:t>
      </w:r>
    </w:p>
    <w:p w14:paraId="3A87BE5E" w14:textId="77489097" w:rsidR="00924D88" w:rsidRPr="00EC45E4" w:rsidRDefault="00924D88" w:rsidP="00924D88">
      <w:pPr>
        <w:pStyle w:val="SingleTxtG"/>
      </w:pPr>
      <w:r>
        <w:t>40.</w:t>
      </w:r>
      <w:r>
        <w:tab/>
      </w:r>
      <w:r w:rsidRPr="00EC45E4">
        <w:t xml:space="preserve">El 15 de octubre de 2020 se puso en marcha el Sistema Nacional de Búsqueda de Personas Desaparecidas, en el marco del Decreto Legislativo </w:t>
      </w:r>
      <w:r w:rsidR="00405447">
        <w:t>núm.</w:t>
      </w:r>
      <w:r w:rsidRPr="00EC45E4">
        <w:t xml:space="preserve"> 1428, y desde entonces, se ha podido solucionar cerca del 70</w:t>
      </w:r>
      <w:r w:rsidR="0057081D">
        <w:t> </w:t>
      </w:r>
      <w:r w:rsidRPr="00EC45E4">
        <w:t xml:space="preserve">% de casos de ciudadanos/as menores extraviados/as en todo el país, gracias a la tecnología utilizada por la </w:t>
      </w:r>
      <w:proofErr w:type="spellStart"/>
      <w:r w:rsidRPr="00EC45E4">
        <w:t>PNP</w:t>
      </w:r>
      <w:proofErr w:type="spellEnd"/>
      <w:r w:rsidRPr="00C15E2C">
        <w:rPr>
          <w:rStyle w:val="FootnoteReference"/>
        </w:rPr>
        <w:footnoteReference w:id="89"/>
      </w:r>
      <w:r w:rsidRPr="00EC45E4">
        <w:t>.</w:t>
      </w:r>
    </w:p>
    <w:p w14:paraId="049EFD1C" w14:textId="77777777" w:rsidR="00924D88" w:rsidRPr="00EC45E4" w:rsidRDefault="00924D88" w:rsidP="00924D88">
      <w:pPr>
        <w:pStyle w:val="HChG"/>
      </w:pPr>
      <w:bookmarkStart w:id="6" w:name="_Toc81387485"/>
      <w:r w:rsidRPr="006B4AFE">
        <w:tab/>
      </w:r>
      <w:r w:rsidRPr="00EC45E4">
        <w:t>III.</w:t>
      </w:r>
      <w:r w:rsidRPr="00EC45E4">
        <w:tab/>
        <w:t>Conclusión</w:t>
      </w:r>
      <w:bookmarkEnd w:id="6"/>
    </w:p>
    <w:p w14:paraId="6260D04B" w14:textId="6CB51CB5" w:rsidR="00924D88" w:rsidRPr="000347E0" w:rsidRDefault="00924D88" w:rsidP="00924D88">
      <w:pPr>
        <w:pStyle w:val="SingleTxtG"/>
      </w:pPr>
      <w:r>
        <w:t>41.</w:t>
      </w:r>
      <w:r>
        <w:tab/>
      </w:r>
      <w:r w:rsidRPr="00EC45E4">
        <w:t xml:space="preserve">El Estado peruano da cuenta de las acciones realizadas a fin de cumplir con las disposiciones establecidas en la Convención y reafirma su compromiso de propiciar un entorno en el que se otorgue respuestas a los familiares de las personas desaparecidas durante el período de violencia 1980-2000. </w:t>
      </w:r>
      <w:r w:rsidRPr="000347E0">
        <w:t xml:space="preserve">Este compromiso se encuentra evidenciado en el </w:t>
      </w:r>
      <w:proofErr w:type="spellStart"/>
      <w:r w:rsidRPr="000347E0">
        <w:t>PNBPD</w:t>
      </w:r>
      <w:proofErr w:type="spellEnd"/>
      <w:r w:rsidRPr="000347E0">
        <w:t xml:space="preserve"> al 2030, cuya implementación es multisectorial.</w:t>
      </w:r>
    </w:p>
    <w:p w14:paraId="3723C522" w14:textId="77777777" w:rsidR="00924D88" w:rsidRDefault="00924D88" w:rsidP="00924D88">
      <w:pPr>
        <w:spacing w:after="200" w:line="276" w:lineRule="auto"/>
        <w:rPr>
          <w:rFonts w:eastAsiaTheme="minorHAnsi"/>
          <w:u w:val="single"/>
        </w:rPr>
      </w:pPr>
      <w:r>
        <w:rPr>
          <w:u w:val="single"/>
        </w:rPr>
        <w:br w:type="page"/>
      </w:r>
    </w:p>
    <w:p w14:paraId="724E74CD" w14:textId="4EB604D5" w:rsidR="00924D88" w:rsidRDefault="00376986" w:rsidP="00924D88">
      <w:pPr>
        <w:pStyle w:val="HChG"/>
      </w:pPr>
      <w:r>
        <w:lastRenderedPageBreak/>
        <w:t>An</w:t>
      </w:r>
      <w:r w:rsidR="00924D88">
        <w:t>ex</w:t>
      </w:r>
      <w:r>
        <w:t>o</w:t>
      </w:r>
    </w:p>
    <w:p w14:paraId="37E42D01" w14:textId="69E708A4" w:rsidR="00B457D5" w:rsidRPr="00B457D5" w:rsidRDefault="00B457D5">
      <w:pPr>
        <w:pStyle w:val="HChG"/>
      </w:pPr>
      <w:r>
        <w:tab/>
      </w:r>
      <w:r>
        <w:tab/>
      </w:r>
      <w:r w:rsidRPr="00627BB7">
        <w:t>Siglas y Abreviaturas</w:t>
      </w:r>
    </w:p>
    <w:tbl>
      <w:tblPr>
        <w:tblW w:w="7370" w:type="dxa"/>
        <w:tblInd w:w="1134" w:type="dxa"/>
        <w:tblLayout w:type="fixed"/>
        <w:tblCellMar>
          <w:left w:w="0" w:type="dxa"/>
          <w:right w:w="0" w:type="dxa"/>
        </w:tblCellMar>
        <w:tblLook w:val="0400" w:firstRow="0" w:lastRow="0" w:firstColumn="0" w:lastColumn="0" w:noHBand="0" w:noVBand="1"/>
      </w:tblPr>
      <w:tblGrid>
        <w:gridCol w:w="2053"/>
        <w:gridCol w:w="5317"/>
      </w:tblGrid>
      <w:tr w:rsidR="00924D88" w:rsidRPr="0017308E" w14:paraId="3E7A7A2B" w14:textId="77777777" w:rsidTr="008F5A21">
        <w:tc>
          <w:tcPr>
            <w:tcW w:w="2053" w:type="dxa"/>
            <w:shd w:val="clear" w:color="auto" w:fill="auto"/>
          </w:tcPr>
          <w:p w14:paraId="2B67E401" w14:textId="77777777" w:rsidR="00924D88" w:rsidRPr="0017308E" w:rsidRDefault="00924D88" w:rsidP="008F5A21">
            <w:pPr>
              <w:spacing w:before="40" w:after="120"/>
              <w:ind w:right="113"/>
            </w:pPr>
            <w:r w:rsidRPr="0017308E">
              <w:t>CED</w:t>
            </w:r>
          </w:p>
        </w:tc>
        <w:tc>
          <w:tcPr>
            <w:tcW w:w="5317" w:type="dxa"/>
            <w:shd w:val="clear" w:color="auto" w:fill="auto"/>
          </w:tcPr>
          <w:p w14:paraId="4BA2C55E" w14:textId="77777777" w:rsidR="00924D88" w:rsidRPr="0017308E" w:rsidRDefault="00924D88" w:rsidP="008F5A21">
            <w:pPr>
              <w:spacing w:before="40" w:after="120"/>
              <w:ind w:right="113"/>
            </w:pPr>
            <w:r w:rsidRPr="0017308E">
              <w:t>Comité contra la Desaparición Forzada</w:t>
            </w:r>
          </w:p>
        </w:tc>
      </w:tr>
      <w:tr w:rsidR="00924D88" w:rsidRPr="0017308E" w14:paraId="43BDE63D" w14:textId="77777777" w:rsidTr="008F5A21">
        <w:tc>
          <w:tcPr>
            <w:tcW w:w="2053" w:type="dxa"/>
            <w:shd w:val="clear" w:color="auto" w:fill="auto"/>
          </w:tcPr>
          <w:p w14:paraId="7BADA759" w14:textId="77777777" w:rsidR="00924D88" w:rsidRPr="0017308E" w:rsidRDefault="00924D88" w:rsidP="008F5A21">
            <w:pPr>
              <w:spacing w:before="40" w:after="120"/>
              <w:ind w:right="113"/>
            </w:pPr>
            <w:r w:rsidRPr="0017308E">
              <w:t>CICR</w:t>
            </w:r>
          </w:p>
        </w:tc>
        <w:tc>
          <w:tcPr>
            <w:tcW w:w="5317" w:type="dxa"/>
            <w:shd w:val="clear" w:color="auto" w:fill="auto"/>
          </w:tcPr>
          <w:p w14:paraId="4FF9F878" w14:textId="77777777" w:rsidR="00924D88" w:rsidRPr="0017308E" w:rsidRDefault="00924D88" w:rsidP="008F5A21">
            <w:pPr>
              <w:spacing w:before="40" w:after="120"/>
              <w:ind w:right="113"/>
            </w:pPr>
            <w:r w:rsidRPr="0017308E">
              <w:t>Comité Internacional de la Cruz Roja</w:t>
            </w:r>
          </w:p>
        </w:tc>
      </w:tr>
      <w:tr w:rsidR="00924D88" w:rsidRPr="0017308E" w14:paraId="3440834E" w14:textId="77777777" w:rsidTr="008F5A21">
        <w:tc>
          <w:tcPr>
            <w:tcW w:w="2053" w:type="dxa"/>
            <w:shd w:val="clear" w:color="auto" w:fill="auto"/>
          </w:tcPr>
          <w:p w14:paraId="67369969" w14:textId="77777777" w:rsidR="00924D88" w:rsidRPr="0017308E" w:rsidRDefault="00924D88" w:rsidP="008F5A21">
            <w:pPr>
              <w:spacing w:before="40" w:after="120"/>
              <w:ind w:right="113"/>
            </w:pPr>
            <w:r w:rsidRPr="0017308E">
              <w:t>CIDH</w:t>
            </w:r>
          </w:p>
        </w:tc>
        <w:tc>
          <w:tcPr>
            <w:tcW w:w="5317" w:type="dxa"/>
            <w:shd w:val="clear" w:color="auto" w:fill="auto"/>
          </w:tcPr>
          <w:p w14:paraId="34A83686" w14:textId="77777777" w:rsidR="00924D88" w:rsidRPr="0017308E" w:rsidRDefault="00924D88" w:rsidP="008F5A21">
            <w:pPr>
              <w:spacing w:before="40" w:after="120"/>
              <w:ind w:right="113"/>
            </w:pPr>
            <w:r w:rsidRPr="0017308E">
              <w:t>Comisión Interamericana de Derechos Humanos</w:t>
            </w:r>
          </w:p>
        </w:tc>
      </w:tr>
      <w:tr w:rsidR="00924D88" w:rsidRPr="0017308E" w14:paraId="412C5942" w14:textId="77777777" w:rsidTr="008F5A21">
        <w:tc>
          <w:tcPr>
            <w:tcW w:w="2053" w:type="dxa"/>
            <w:shd w:val="clear" w:color="auto" w:fill="auto"/>
          </w:tcPr>
          <w:p w14:paraId="29FA0BE6" w14:textId="77777777" w:rsidR="00924D88" w:rsidRPr="0017308E" w:rsidRDefault="00924D88" w:rsidP="008F5A21">
            <w:pPr>
              <w:spacing w:before="40" w:after="120"/>
              <w:ind w:right="113"/>
            </w:pPr>
            <w:r w:rsidRPr="0017308E">
              <w:t>Corte IDH</w:t>
            </w:r>
          </w:p>
        </w:tc>
        <w:tc>
          <w:tcPr>
            <w:tcW w:w="5317" w:type="dxa"/>
            <w:shd w:val="clear" w:color="auto" w:fill="auto"/>
          </w:tcPr>
          <w:p w14:paraId="78A731BF" w14:textId="77777777" w:rsidR="00924D88" w:rsidRPr="0017308E" w:rsidRDefault="00924D88" w:rsidP="008F5A21">
            <w:pPr>
              <w:spacing w:before="40" w:after="120"/>
              <w:ind w:right="113"/>
            </w:pPr>
            <w:r w:rsidRPr="0017308E">
              <w:t>Corte Interamericana de Derechos Humanos</w:t>
            </w:r>
          </w:p>
        </w:tc>
      </w:tr>
      <w:tr w:rsidR="00924D88" w:rsidRPr="0017308E" w14:paraId="00B3E821" w14:textId="77777777" w:rsidTr="008F5A21">
        <w:tc>
          <w:tcPr>
            <w:tcW w:w="2053" w:type="dxa"/>
            <w:shd w:val="clear" w:color="auto" w:fill="auto"/>
          </w:tcPr>
          <w:p w14:paraId="5D690FF8" w14:textId="77777777" w:rsidR="00924D88" w:rsidRPr="0017308E" w:rsidRDefault="00924D88" w:rsidP="008F5A21">
            <w:pPr>
              <w:spacing w:before="40" w:after="120"/>
              <w:ind w:right="113"/>
            </w:pPr>
            <w:proofErr w:type="spellStart"/>
            <w:r w:rsidRPr="0017308E">
              <w:t>CMAN</w:t>
            </w:r>
            <w:proofErr w:type="spellEnd"/>
          </w:p>
        </w:tc>
        <w:tc>
          <w:tcPr>
            <w:tcW w:w="5317" w:type="dxa"/>
            <w:shd w:val="clear" w:color="auto" w:fill="auto"/>
          </w:tcPr>
          <w:p w14:paraId="22967284" w14:textId="77777777" w:rsidR="00924D88" w:rsidRPr="0017308E" w:rsidRDefault="00924D88" w:rsidP="008F5A21">
            <w:pPr>
              <w:spacing w:before="40" w:after="120"/>
              <w:ind w:right="113"/>
            </w:pPr>
            <w:r w:rsidRPr="0017308E">
              <w:t>Comisión Multisectorial de Alto Nivel</w:t>
            </w:r>
          </w:p>
        </w:tc>
      </w:tr>
      <w:tr w:rsidR="00924D88" w:rsidRPr="0017308E" w14:paraId="1D53F98D" w14:textId="77777777" w:rsidTr="008F5A21">
        <w:tc>
          <w:tcPr>
            <w:tcW w:w="2053" w:type="dxa"/>
            <w:shd w:val="clear" w:color="auto" w:fill="auto"/>
          </w:tcPr>
          <w:p w14:paraId="10DCF9FB" w14:textId="77777777" w:rsidR="00924D88" w:rsidRPr="0017308E" w:rsidRDefault="00924D88" w:rsidP="008F5A21">
            <w:pPr>
              <w:spacing w:before="40" w:after="120"/>
              <w:ind w:right="113"/>
            </w:pPr>
            <w:r w:rsidRPr="0017308E">
              <w:t>CONGRESO</w:t>
            </w:r>
          </w:p>
        </w:tc>
        <w:tc>
          <w:tcPr>
            <w:tcW w:w="5317" w:type="dxa"/>
            <w:shd w:val="clear" w:color="auto" w:fill="auto"/>
          </w:tcPr>
          <w:p w14:paraId="086ECA4F" w14:textId="77777777" w:rsidR="00924D88" w:rsidRPr="0017308E" w:rsidRDefault="00924D88" w:rsidP="008F5A21">
            <w:pPr>
              <w:spacing w:before="40" w:after="120"/>
              <w:ind w:right="113"/>
            </w:pPr>
            <w:r w:rsidRPr="0017308E">
              <w:t>Congreso de la República</w:t>
            </w:r>
          </w:p>
        </w:tc>
      </w:tr>
      <w:tr w:rsidR="00924D88" w:rsidRPr="0017308E" w14:paraId="4B20ECA3" w14:textId="77777777" w:rsidTr="008F5A21">
        <w:tc>
          <w:tcPr>
            <w:tcW w:w="2053" w:type="dxa"/>
            <w:shd w:val="clear" w:color="auto" w:fill="auto"/>
          </w:tcPr>
          <w:p w14:paraId="399964EF" w14:textId="77777777" w:rsidR="00924D88" w:rsidRPr="0017308E" w:rsidRDefault="00924D88" w:rsidP="008F5A21">
            <w:pPr>
              <w:spacing w:before="40" w:after="120"/>
              <w:ind w:right="113"/>
            </w:pPr>
            <w:r w:rsidRPr="0017308E">
              <w:t>CONVENCIÓN</w:t>
            </w:r>
          </w:p>
        </w:tc>
        <w:tc>
          <w:tcPr>
            <w:tcW w:w="5317" w:type="dxa"/>
            <w:shd w:val="clear" w:color="auto" w:fill="auto"/>
          </w:tcPr>
          <w:p w14:paraId="4CC20AB0" w14:textId="77777777" w:rsidR="00924D88" w:rsidRPr="0017308E" w:rsidRDefault="00924D88" w:rsidP="008F5A21">
            <w:pPr>
              <w:spacing w:before="40" w:after="120"/>
              <w:ind w:right="113"/>
            </w:pPr>
            <w:r w:rsidRPr="0017308E">
              <w:t>Convención Internacional para la Protección de Todas las Personas contra las Desapariciones Forzadas</w:t>
            </w:r>
          </w:p>
        </w:tc>
      </w:tr>
      <w:tr w:rsidR="00924D88" w:rsidRPr="0017308E" w14:paraId="589C7C1C" w14:textId="77777777" w:rsidTr="008F5A21">
        <w:tc>
          <w:tcPr>
            <w:tcW w:w="2053" w:type="dxa"/>
            <w:shd w:val="clear" w:color="auto" w:fill="auto"/>
          </w:tcPr>
          <w:p w14:paraId="4922F5DE" w14:textId="77777777" w:rsidR="00924D88" w:rsidRPr="0017308E" w:rsidRDefault="00924D88" w:rsidP="008F5A21">
            <w:pPr>
              <w:spacing w:before="40" w:after="120"/>
              <w:ind w:right="113"/>
            </w:pPr>
            <w:r w:rsidRPr="0017308E">
              <w:t>CR</w:t>
            </w:r>
          </w:p>
        </w:tc>
        <w:tc>
          <w:tcPr>
            <w:tcW w:w="5317" w:type="dxa"/>
            <w:shd w:val="clear" w:color="auto" w:fill="auto"/>
          </w:tcPr>
          <w:p w14:paraId="5D3F1885" w14:textId="77777777" w:rsidR="00924D88" w:rsidRPr="0017308E" w:rsidRDefault="00924D88" w:rsidP="008F5A21">
            <w:pPr>
              <w:spacing w:before="40" w:after="120"/>
              <w:ind w:right="113"/>
            </w:pPr>
            <w:r w:rsidRPr="0017308E">
              <w:t>Consejo de Reparaciones</w:t>
            </w:r>
          </w:p>
        </w:tc>
      </w:tr>
      <w:tr w:rsidR="00924D88" w:rsidRPr="0017308E" w14:paraId="243A116F" w14:textId="77777777" w:rsidTr="008F5A21">
        <w:tc>
          <w:tcPr>
            <w:tcW w:w="2053" w:type="dxa"/>
            <w:shd w:val="clear" w:color="auto" w:fill="auto"/>
          </w:tcPr>
          <w:p w14:paraId="06521731" w14:textId="77777777" w:rsidR="00924D88" w:rsidRPr="0017308E" w:rsidRDefault="00924D88" w:rsidP="008F5A21">
            <w:pPr>
              <w:spacing w:before="40" w:after="120"/>
              <w:ind w:right="113"/>
            </w:pPr>
            <w:proofErr w:type="spellStart"/>
            <w:r w:rsidRPr="0017308E">
              <w:t>DGBPD</w:t>
            </w:r>
            <w:proofErr w:type="spellEnd"/>
          </w:p>
        </w:tc>
        <w:tc>
          <w:tcPr>
            <w:tcW w:w="5317" w:type="dxa"/>
            <w:shd w:val="clear" w:color="auto" w:fill="auto"/>
          </w:tcPr>
          <w:p w14:paraId="16505E30" w14:textId="77777777" w:rsidR="00924D88" w:rsidRPr="0017308E" w:rsidRDefault="00924D88" w:rsidP="008F5A21">
            <w:pPr>
              <w:spacing w:before="40" w:after="120"/>
              <w:ind w:right="113"/>
            </w:pPr>
            <w:r w:rsidRPr="0017308E">
              <w:t>Dirección General de Búsqueda de Personas Desaparecidas</w:t>
            </w:r>
          </w:p>
        </w:tc>
      </w:tr>
      <w:tr w:rsidR="00924D88" w:rsidRPr="0017308E" w14:paraId="79A383CF" w14:textId="77777777" w:rsidTr="008F5A21">
        <w:tc>
          <w:tcPr>
            <w:tcW w:w="2053" w:type="dxa"/>
            <w:shd w:val="clear" w:color="auto" w:fill="auto"/>
          </w:tcPr>
          <w:p w14:paraId="62BB996D" w14:textId="77777777" w:rsidR="00924D88" w:rsidRPr="0017308E" w:rsidRDefault="00924D88" w:rsidP="008F5A21">
            <w:pPr>
              <w:spacing w:before="40" w:after="120"/>
              <w:ind w:right="113"/>
            </w:pPr>
            <w:proofErr w:type="spellStart"/>
            <w:r w:rsidRPr="0017308E">
              <w:t>DDHH</w:t>
            </w:r>
            <w:proofErr w:type="spellEnd"/>
          </w:p>
        </w:tc>
        <w:tc>
          <w:tcPr>
            <w:tcW w:w="5317" w:type="dxa"/>
            <w:shd w:val="clear" w:color="auto" w:fill="auto"/>
          </w:tcPr>
          <w:p w14:paraId="51F9DD16" w14:textId="77777777" w:rsidR="00924D88" w:rsidRPr="0017308E" w:rsidRDefault="00924D88" w:rsidP="008F5A21">
            <w:pPr>
              <w:spacing w:before="40" w:after="120"/>
              <w:ind w:right="113"/>
            </w:pPr>
            <w:r w:rsidRPr="0017308E">
              <w:t>Derechos Humanos</w:t>
            </w:r>
          </w:p>
        </w:tc>
      </w:tr>
      <w:tr w:rsidR="00924D88" w:rsidRPr="0017308E" w14:paraId="56014646" w14:textId="77777777" w:rsidTr="008F5A21">
        <w:tc>
          <w:tcPr>
            <w:tcW w:w="2053" w:type="dxa"/>
            <w:shd w:val="clear" w:color="auto" w:fill="auto"/>
          </w:tcPr>
          <w:p w14:paraId="11048ED8" w14:textId="77777777" w:rsidR="00924D88" w:rsidRPr="0017308E" w:rsidRDefault="00924D88" w:rsidP="008F5A21">
            <w:pPr>
              <w:spacing w:before="40" w:after="120"/>
              <w:ind w:right="113"/>
            </w:pPr>
            <w:r w:rsidRPr="0017308E">
              <w:t>DP</w:t>
            </w:r>
          </w:p>
        </w:tc>
        <w:tc>
          <w:tcPr>
            <w:tcW w:w="5317" w:type="dxa"/>
            <w:shd w:val="clear" w:color="auto" w:fill="auto"/>
          </w:tcPr>
          <w:p w14:paraId="76E8A4A5" w14:textId="77777777" w:rsidR="00924D88" w:rsidRPr="0017308E" w:rsidRDefault="00924D88" w:rsidP="008F5A21">
            <w:pPr>
              <w:spacing w:before="40" w:after="120"/>
              <w:ind w:right="113"/>
            </w:pPr>
            <w:r w:rsidRPr="0017308E">
              <w:t>Defensoría del Pueblo</w:t>
            </w:r>
          </w:p>
        </w:tc>
      </w:tr>
      <w:tr w:rsidR="00924D88" w:rsidRPr="0017308E" w14:paraId="2FFF98D1" w14:textId="77777777" w:rsidTr="008F5A21">
        <w:tc>
          <w:tcPr>
            <w:tcW w:w="2053" w:type="dxa"/>
            <w:shd w:val="clear" w:color="auto" w:fill="auto"/>
          </w:tcPr>
          <w:p w14:paraId="09F1E0D9" w14:textId="77777777" w:rsidR="00924D88" w:rsidRPr="0017308E" w:rsidRDefault="00924D88" w:rsidP="008F5A21">
            <w:pPr>
              <w:spacing w:before="40" w:after="120"/>
              <w:ind w:right="113"/>
            </w:pPr>
            <w:r w:rsidRPr="0017308E">
              <w:t>FFAA</w:t>
            </w:r>
          </w:p>
        </w:tc>
        <w:tc>
          <w:tcPr>
            <w:tcW w:w="5317" w:type="dxa"/>
            <w:shd w:val="clear" w:color="auto" w:fill="auto"/>
          </w:tcPr>
          <w:p w14:paraId="1F4B8A26" w14:textId="77777777" w:rsidR="00924D88" w:rsidRPr="0017308E" w:rsidRDefault="00924D88" w:rsidP="008F5A21">
            <w:pPr>
              <w:spacing w:before="40" w:after="120"/>
              <w:ind w:right="113"/>
            </w:pPr>
            <w:r w:rsidRPr="0017308E">
              <w:t>Fuerzas Armadas</w:t>
            </w:r>
          </w:p>
        </w:tc>
      </w:tr>
      <w:tr w:rsidR="00924D88" w:rsidRPr="0017308E" w14:paraId="4BF46F87" w14:textId="77777777" w:rsidTr="008F5A21">
        <w:tc>
          <w:tcPr>
            <w:tcW w:w="2053" w:type="dxa"/>
            <w:shd w:val="clear" w:color="auto" w:fill="auto"/>
          </w:tcPr>
          <w:p w14:paraId="7B964890" w14:textId="77777777" w:rsidR="00924D88" w:rsidRPr="0017308E" w:rsidRDefault="00924D88" w:rsidP="008F5A21">
            <w:pPr>
              <w:spacing w:before="40" w:after="120"/>
              <w:ind w:right="113"/>
            </w:pPr>
            <w:r w:rsidRPr="0017308E">
              <w:t>MEF</w:t>
            </w:r>
          </w:p>
        </w:tc>
        <w:tc>
          <w:tcPr>
            <w:tcW w:w="5317" w:type="dxa"/>
            <w:shd w:val="clear" w:color="auto" w:fill="auto"/>
          </w:tcPr>
          <w:p w14:paraId="4F6AB6D2" w14:textId="77777777" w:rsidR="00924D88" w:rsidRPr="0017308E" w:rsidRDefault="00924D88" w:rsidP="008F5A21">
            <w:pPr>
              <w:spacing w:before="40" w:after="120"/>
              <w:ind w:right="113"/>
            </w:pPr>
            <w:r w:rsidRPr="0017308E">
              <w:t>Ministerio de Economía y Finanzas</w:t>
            </w:r>
          </w:p>
        </w:tc>
      </w:tr>
      <w:tr w:rsidR="00924D88" w:rsidRPr="0017308E" w14:paraId="265DB2B3" w14:textId="77777777" w:rsidTr="008F5A21">
        <w:tc>
          <w:tcPr>
            <w:tcW w:w="2053" w:type="dxa"/>
            <w:shd w:val="clear" w:color="auto" w:fill="auto"/>
          </w:tcPr>
          <w:p w14:paraId="7B6774B1" w14:textId="77777777" w:rsidR="00924D88" w:rsidRPr="0017308E" w:rsidRDefault="00924D88" w:rsidP="008F5A21">
            <w:pPr>
              <w:spacing w:before="40" w:after="120"/>
              <w:ind w:right="113"/>
            </w:pPr>
            <w:proofErr w:type="spellStart"/>
            <w:r w:rsidRPr="0017308E">
              <w:t>MIDAGRI</w:t>
            </w:r>
            <w:proofErr w:type="spellEnd"/>
          </w:p>
        </w:tc>
        <w:tc>
          <w:tcPr>
            <w:tcW w:w="5317" w:type="dxa"/>
            <w:shd w:val="clear" w:color="auto" w:fill="auto"/>
          </w:tcPr>
          <w:p w14:paraId="4AF4A4A9" w14:textId="77777777" w:rsidR="00924D88" w:rsidRPr="0017308E" w:rsidRDefault="00924D88" w:rsidP="008F5A21">
            <w:pPr>
              <w:spacing w:before="40" w:after="120"/>
              <w:ind w:right="113"/>
            </w:pPr>
            <w:r w:rsidRPr="0017308E">
              <w:t>Ministerio de Desarrollo Agrario y Riego</w:t>
            </w:r>
          </w:p>
        </w:tc>
      </w:tr>
      <w:tr w:rsidR="00924D88" w:rsidRPr="0017308E" w14:paraId="69981A82" w14:textId="77777777" w:rsidTr="008F5A21">
        <w:tc>
          <w:tcPr>
            <w:tcW w:w="2053" w:type="dxa"/>
            <w:shd w:val="clear" w:color="auto" w:fill="auto"/>
          </w:tcPr>
          <w:p w14:paraId="739D458E" w14:textId="77777777" w:rsidR="00924D88" w:rsidRPr="0017308E" w:rsidRDefault="00924D88" w:rsidP="008F5A21">
            <w:pPr>
              <w:spacing w:before="40" w:after="120"/>
              <w:ind w:right="113"/>
            </w:pPr>
            <w:proofErr w:type="spellStart"/>
            <w:r w:rsidRPr="0017308E">
              <w:t>MIDIS</w:t>
            </w:r>
            <w:proofErr w:type="spellEnd"/>
          </w:p>
        </w:tc>
        <w:tc>
          <w:tcPr>
            <w:tcW w:w="5317" w:type="dxa"/>
            <w:shd w:val="clear" w:color="auto" w:fill="auto"/>
          </w:tcPr>
          <w:p w14:paraId="73825231" w14:textId="77777777" w:rsidR="00924D88" w:rsidRPr="0017308E" w:rsidRDefault="00924D88" w:rsidP="008F5A21">
            <w:pPr>
              <w:spacing w:before="40" w:after="120"/>
              <w:ind w:right="113"/>
            </w:pPr>
            <w:r w:rsidRPr="0017308E">
              <w:t>Ministerio de Desarrollo e Inclusión Social</w:t>
            </w:r>
          </w:p>
        </w:tc>
      </w:tr>
      <w:tr w:rsidR="00924D88" w:rsidRPr="0017308E" w14:paraId="7800C33B" w14:textId="77777777" w:rsidTr="008F5A21">
        <w:tc>
          <w:tcPr>
            <w:tcW w:w="2053" w:type="dxa"/>
            <w:shd w:val="clear" w:color="auto" w:fill="auto"/>
          </w:tcPr>
          <w:p w14:paraId="0B3DDF0C" w14:textId="77777777" w:rsidR="00924D88" w:rsidRPr="0017308E" w:rsidRDefault="00924D88" w:rsidP="008F5A21">
            <w:pPr>
              <w:spacing w:before="40" w:after="120"/>
              <w:ind w:right="113"/>
            </w:pPr>
            <w:proofErr w:type="spellStart"/>
            <w:r w:rsidRPr="0017308E">
              <w:t>MIMP</w:t>
            </w:r>
            <w:proofErr w:type="spellEnd"/>
          </w:p>
        </w:tc>
        <w:tc>
          <w:tcPr>
            <w:tcW w:w="5317" w:type="dxa"/>
            <w:shd w:val="clear" w:color="auto" w:fill="auto"/>
          </w:tcPr>
          <w:p w14:paraId="5FA27F76" w14:textId="77777777" w:rsidR="00924D88" w:rsidRPr="0017308E" w:rsidRDefault="00924D88" w:rsidP="008F5A21">
            <w:pPr>
              <w:spacing w:before="40" w:after="120"/>
              <w:ind w:right="113"/>
            </w:pPr>
            <w:r w:rsidRPr="0017308E">
              <w:t>Ministerio de la Mujer y Poblaciones Vulnerables</w:t>
            </w:r>
          </w:p>
        </w:tc>
      </w:tr>
      <w:tr w:rsidR="00924D88" w:rsidRPr="0017308E" w14:paraId="421F5DCE" w14:textId="77777777" w:rsidTr="008F5A21">
        <w:tc>
          <w:tcPr>
            <w:tcW w:w="2053" w:type="dxa"/>
            <w:shd w:val="clear" w:color="auto" w:fill="auto"/>
          </w:tcPr>
          <w:p w14:paraId="504EA7D1" w14:textId="77777777" w:rsidR="00924D88" w:rsidRPr="0017308E" w:rsidRDefault="00924D88" w:rsidP="008F5A21">
            <w:pPr>
              <w:spacing w:before="40" w:after="120"/>
              <w:ind w:right="113"/>
            </w:pPr>
            <w:proofErr w:type="spellStart"/>
            <w:r w:rsidRPr="0017308E">
              <w:t>MINCUL</w:t>
            </w:r>
            <w:proofErr w:type="spellEnd"/>
          </w:p>
        </w:tc>
        <w:tc>
          <w:tcPr>
            <w:tcW w:w="5317" w:type="dxa"/>
            <w:shd w:val="clear" w:color="auto" w:fill="auto"/>
          </w:tcPr>
          <w:p w14:paraId="7488E0A7" w14:textId="77777777" w:rsidR="00924D88" w:rsidRPr="0017308E" w:rsidRDefault="00924D88" w:rsidP="008F5A21">
            <w:pPr>
              <w:spacing w:before="40" w:after="120"/>
              <w:ind w:right="113"/>
            </w:pPr>
            <w:r w:rsidRPr="0017308E">
              <w:t>Ministerio de Cultura</w:t>
            </w:r>
          </w:p>
        </w:tc>
      </w:tr>
      <w:tr w:rsidR="00924D88" w:rsidRPr="0017308E" w14:paraId="34706134" w14:textId="77777777" w:rsidTr="008F5A21">
        <w:tc>
          <w:tcPr>
            <w:tcW w:w="2053" w:type="dxa"/>
            <w:shd w:val="clear" w:color="auto" w:fill="auto"/>
          </w:tcPr>
          <w:p w14:paraId="485E7A7B" w14:textId="77777777" w:rsidR="00924D88" w:rsidRPr="0017308E" w:rsidRDefault="00924D88" w:rsidP="008F5A21">
            <w:pPr>
              <w:spacing w:before="40" w:after="120"/>
              <w:ind w:right="113"/>
            </w:pPr>
            <w:proofErr w:type="spellStart"/>
            <w:r w:rsidRPr="0017308E">
              <w:t>MINDEF</w:t>
            </w:r>
            <w:proofErr w:type="spellEnd"/>
          </w:p>
        </w:tc>
        <w:tc>
          <w:tcPr>
            <w:tcW w:w="5317" w:type="dxa"/>
            <w:shd w:val="clear" w:color="auto" w:fill="auto"/>
          </w:tcPr>
          <w:p w14:paraId="6B8DA7EF" w14:textId="77777777" w:rsidR="00924D88" w:rsidRPr="0017308E" w:rsidRDefault="00924D88" w:rsidP="008F5A21">
            <w:pPr>
              <w:spacing w:before="40" w:after="120"/>
              <w:ind w:right="113"/>
            </w:pPr>
            <w:r w:rsidRPr="0017308E">
              <w:t>Ministerio de Defensa</w:t>
            </w:r>
          </w:p>
        </w:tc>
      </w:tr>
      <w:tr w:rsidR="00924D88" w:rsidRPr="0017308E" w14:paraId="1C98610A" w14:textId="77777777" w:rsidTr="008F5A21">
        <w:tc>
          <w:tcPr>
            <w:tcW w:w="2053" w:type="dxa"/>
            <w:shd w:val="clear" w:color="auto" w:fill="auto"/>
          </w:tcPr>
          <w:p w14:paraId="564DD896" w14:textId="77777777" w:rsidR="00924D88" w:rsidRPr="0017308E" w:rsidRDefault="00924D88" w:rsidP="008F5A21">
            <w:pPr>
              <w:spacing w:before="40" w:after="120"/>
              <w:ind w:right="113"/>
            </w:pPr>
            <w:proofErr w:type="spellStart"/>
            <w:r w:rsidRPr="0017308E">
              <w:t>MININTER</w:t>
            </w:r>
            <w:proofErr w:type="spellEnd"/>
          </w:p>
        </w:tc>
        <w:tc>
          <w:tcPr>
            <w:tcW w:w="5317" w:type="dxa"/>
            <w:shd w:val="clear" w:color="auto" w:fill="auto"/>
          </w:tcPr>
          <w:p w14:paraId="037AE463" w14:textId="77777777" w:rsidR="00924D88" w:rsidRPr="0017308E" w:rsidRDefault="00924D88" w:rsidP="008F5A21">
            <w:pPr>
              <w:spacing w:before="40" w:after="120"/>
              <w:ind w:right="113"/>
            </w:pPr>
            <w:r w:rsidRPr="0017308E">
              <w:t>Ministerio del Interior</w:t>
            </w:r>
          </w:p>
        </w:tc>
      </w:tr>
      <w:tr w:rsidR="00924D88" w:rsidRPr="0017308E" w14:paraId="5C99608A" w14:textId="77777777" w:rsidTr="008F5A21">
        <w:tc>
          <w:tcPr>
            <w:tcW w:w="2053" w:type="dxa"/>
            <w:shd w:val="clear" w:color="auto" w:fill="auto"/>
          </w:tcPr>
          <w:p w14:paraId="1CCF8384" w14:textId="77777777" w:rsidR="00924D88" w:rsidRPr="0017308E" w:rsidRDefault="00924D88" w:rsidP="008F5A21">
            <w:pPr>
              <w:spacing w:before="40" w:after="120"/>
              <w:ind w:right="113"/>
            </w:pPr>
            <w:proofErr w:type="spellStart"/>
            <w:r w:rsidRPr="0017308E">
              <w:t>MINJUSDH</w:t>
            </w:r>
            <w:proofErr w:type="spellEnd"/>
          </w:p>
        </w:tc>
        <w:tc>
          <w:tcPr>
            <w:tcW w:w="5317" w:type="dxa"/>
            <w:shd w:val="clear" w:color="auto" w:fill="auto"/>
          </w:tcPr>
          <w:p w14:paraId="5FF53259" w14:textId="77777777" w:rsidR="00924D88" w:rsidRPr="0017308E" w:rsidRDefault="00924D88" w:rsidP="008F5A21">
            <w:pPr>
              <w:spacing w:before="40" w:after="120"/>
              <w:ind w:right="113"/>
            </w:pPr>
            <w:r w:rsidRPr="0017308E">
              <w:t>Ministerio de Justicia y Derechos Humanos</w:t>
            </w:r>
          </w:p>
        </w:tc>
      </w:tr>
      <w:tr w:rsidR="00924D88" w:rsidRPr="0017308E" w14:paraId="6E38FFB2" w14:textId="77777777" w:rsidTr="008F5A21">
        <w:tc>
          <w:tcPr>
            <w:tcW w:w="2053" w:type="dxa"/>
            <w:shd w:val="clear" w:color="auto" w:fill="auto"/>
          </w:tcPr>
          <w:p w14:paraId="031970AB" w14:textId="77777777" w:rsidR="00924D88" w:rsidRPr="0017308E" w:rsidRDefault="00924D88" w:rsidP="008F5A21">
            <w:pPr>
              <w:spacing w:before="40" w:after="120"/>
              <w:ind w:right="113"/>
            </w:pPr>
            <w:proofErr w:type="spellStart"/>
            <w:r w:rsidRPr="0017308E">
              <w:t>MTPE</w:t>
            </w:r>
            <w:proofErr w:type="spellEnd"/>
          </w:p>
        </w:tc>
        <w:tc>
          <w:tcPr>
            <w:tcW w:w="5317" w:type="dxa"/>
            <w:shd w:val="clear" w:color="auto" w:fill="auto"/>
          </w:tcPr>
          <w:p w14:paraId="0203FE22" w14:textId="77777777" w:rsidR="00924D88" w:rsidRPr="0017308E" w:rsidRDefault="00924D88" w:rsidP="008F5A21">
            <w:pPr>
              <w:spacing w:before="40" w:after="120"/>
              <w:ind w:right="113"/>
            </w:pPr>
            <w:r w:rsidRPr="0017308E">
              <w:t>Ministerio de Trabajo y Promoción del Empleo</w:t>
            </w:r>
          </w:p>
        </w:tc>
      </w:tr>
      <w:tr w:rsidR="00924D88" w:rsidRPr="0017308E" w14:paraId="4E5F4F62" w14:textId="77777777" w:rsidTr="008F5A21">
        <w:tc>
          <w:tcPr>
            <w:tcW w:w="2053" w:type="dxa"/>
            <w:shd w:val="clear" w:color="auto" w:fill="auto"/>
          </w:tcPr>
          <w:p w14:paraId="1BB639FC" w14:textId="77777777" w:rsidR="00924D88" w:rsidRPr="0017308E" w:rsidRDefault="00924D88" w:rsidP="008F5A21">
            <w:pPr>
              <w:spacing w:before="40" w:after="120"/>
              <w:ind w:right="113"/>
            </w:pPr>
            <w:proofErr w:type="spellStart"/>
            <w:r w:rsidRPr="0017308E">
              <w:t>MNPT</w:t>
            </w:r>
            <w:proofErr w:type="spellEnd"/>
          </w:p>
        </w:tc>
        <w:tc>
          <w:tcPr>
            <w:tcW w:w="5317" w:type="dxa"/>
            <w:shd w:val="clear" w:color="auto" w:fill="auto"/>
          </w:tcPr>
          <w:p w14:paraId="38DB4127" w14:textId="77777777" w:rsidR="00924D88" w:rsidRPr="0017308E" w:rsidRDefault="00924D88" w:rsidP="008F5A21">
            <w:pPr>
              <w:spacing w:before="40" w:after="120"/>
              <w:ind w:right="113"/>
            </w:pPr>
            <w:r w:rsidRPr="0017308E">
              <w:t>Mecanismo Nacional de Prevención de la Tortura</w:t>
            </w:r>
          </w:p>
        </w:tc>
      </w:tr>
      <w:tr w:rsidR="00924D88" w:rsidRPr="0017308E" w14:paraId="1AE6E7A8" w14:textId="77777777" w:rsidTr="008F5A21">
        <w:tc>
          <w:tcPr>
            <w:tcW w:w="2053" w:type="dxa"/>
            <w:shd w:val="clear" w:color="auto" w:fill="auto"/>
          </w:tcPr>
          <w:p w14:paraId="397530C1" w14:textId="77777777" w:rsidR="00924D88" w:rsidRPr="0017308E" w:rsidRDefault="00924D88" w:rsidP="008F5A21">
            <w:pPr>
              <w:spacing w:before="40" w:after="120"/>
              <w:ind w:right="113"/>
            </w:pPr>
            <w:proofErr w:type="spellStart"/>
            <w:r w:rsidRPr="0017308E">
              <w:t>MP</w:t>
            </w:r>
            <w:proofErr w:type="spellEnd"/>
            <w:r w:rsidRPr="0017308E">
              <w:t>-FN</w:t>
            </w:r>
          </w:p>
        </w:tc>
        <w:tc>
          <w:tcPr>
            <w:tcW w:w="5317" w:type="dxa"/>
            <w:shd w:val="clear" w:color="auto" w:fill="auto"/>
          </w:tcPr>
          <w:p w14:paraId="5FDC20E5" w14:textId="7B1B40A4" w:rsidR="00924D88" w:rsidRPr="0017308E" w:rsidRDefault="00924D88" w:rsidP="008F5A21">
            <w:pPr>
              <w:spacing w:before="40" w:after="120"/>
              <w:ind w:right="113"/>
            </w:pPr>
            <w:r w:rsidRPr="0017308E">
              <w:t xml:space="preserve">Ministerio Público </w:t>
            </w:r>
            <w:r w:rsidR="00592077">
              <w:t>–</w:t>
            </w:r>
            <w:r w:rsidRPr="0017308E">
              <w:t xml:space="preserve"> Fiscalía de la Nación</w:t>
            </w:r>
          </w:p>
        </w:tc>
      </w:tr>
      <w:tr w:rsidR="00924D88" w:rsidRPr="0017308E" w14:paraId="4EC52036" w14:textId="77777777" w:rsidTr="008F5A21">
        <w:tc>
          <w:tcPr>
            <w:tcW w:w="2053" w:type="dxa"/>
            <w:shd w:val="clear" w:color="auto" w:fill="auto"/>
          </w:tcPr>
          <w:p w14:paraId="2751D22D" w14:textId="77777777" w:rsidR="00924D88" w:rsidRPr="0017308E" w:rsidRDefault="00924D88" w:rsidP="008F5A21">
            <w:pPr>
              <w:spacing w:before="40" w:after="120"/>
              <w:ind w:right="113"/>
            </w:pPr>
            <w:proofErr w:type="spellStart"/>
            <w:r w:rsidRPr="0017308E">
              <w:t>PCM</w:t>
            </w:r>
            <w:proofErr w:type="spellEnd"/>
          </w:p>
        </w:tc>
        <w:tc>
          <w:tcPr>
            <w:tcW w:w="5317" w:type="dxa"/>
            <w:shd w:val="clear" w:color="auto" w:fill="auto"/>
          </w:tcPr>
          <w:p w14:paraId="08F8E064" w14:textId="77777777" w:rsidR="00924D88" w:rsidRPr="0017308E" w:rsidRDefault="00924D88" w:rsidP="008F5A21">
            <w:pPr>
              <w:spacing w:before="40" w:after="120"/>
              <w:ind w:right="113"/>
            </w:pPr>
            <w:r w:rsidRPr="0017308E">
              <w:t xml:space="preserve">Presidencia del Consejo de Ministros  </w:t>
            </w:r>
          </w:p>
        </w:tc>
      </w:tr>
      <w:tr w:rsidR="00924D88" w:rsidRPr="0017308E" w14:paraId="55721707" w14:textId="77777777" w:rsidTr="008F5A21">
        <w:tc>
          <w:tcPr>
            <w:tcW w:w="2053" w:type="dxa"/>
            <w:shd w:val="clear" w:color="auto" w:fill="auto"/>
          </w:tcPr>
          <w:p w14:paraId="7B71A72F" w14:textId="77777777" w:rsidR="00924D88" w:rsidRPr="0017308E" w:rsidRDefault="00924D88" w:rsidP="008F5A21">
            <w:pPr>
              <w:spacing w:before="40" w:after="120"/>
              <w:ind w:right="113"/>
            </w:pPr>
            <w:r w:rsidRPr="0017308E">
              <w:t>PE</w:t>
            </w:r>
          </w:p>
        </w:tc>
        <w:tc>
          <w:tcPr>
            <w:tcW w:w="5317" w:type="dxa"/>
            <w:shd w:val="clear" w:color="auto" w:fill="auto"/>
          </w:tcPr>
          <w:p w14:paraId="5227A1AC" w14:textId="77777777" w:rsidR="00924D88" w:rsidRPr="0017308E" w:rsidRDefault="00924D88" w:rsidP="008F5A21">
            <w:pPr>
              <w:spacing w:before="40" w:after="120"/>
              <w:ind w:right="113"/>
            </w:pPr>
            <w:r w:rsidRPr="0017308E">
              <w:t>Poder Ejecutivo</w:t>
            </w:r>
          </w:p>
        </w:tc>
      </w:tr>
      <w:tr w:rsidR="00924D88" w:rsidRPr="0017308E" w14:paraId="22AF5531" w14:textId="77777777" w:rsidTr="008F5A21">
        <w:tc>
          <w:tcPr>
            <w:tcW w:w="2053" w:type="dxa"/>
            <w:shd w:val="clear" w:color="auto" w:fill="auto"/>
          </w:tcPr>
          <w:p w14:paraId="14EA55B1" w14:textId="77777777" w:rsidR="00924D88" w:rsidRPr="0017308E" w:rsidRDefault="00924D88" w:rsidP="008F5A21">
            <w:pPr>
              <w:spacing w:before="40" w:after="120"/>
              <w:ind w:right="113"/>
            </w:pPr>
            <w:proofErr w:type="spellStart"/>
            <w:r w:rsidRPr="0017308E">
              <w:t>PJ</w:t>
            </w:r>
            <w:proofErr w:type="spellEnd"/>
          </w:p>
        </w:tc>
        <w:tc>
          <w:tcPr>
            <w:tcW w:w="5317" w:type="dxa"/>
            <w:shd w:val="clear" w:color="auto" w:fill="auto"/>
          </w:tcPr>
          <w:p w14:paraId="7CE61B39" w14:textId="77777777" w:rsidR="00924D88" w:rsidRPr="0017308E" w:rsidRDefault="00924D88" w:rsidP="008F5A21">
            <w:pPr>
              <w:spacing w:before="40" w:after="120"/>
              <w:ind w:right="113"/>
            </w:pPr>
            <w:r w:rsidRPr="0017308E">
              <w:t>Poder Judicial</w:t>
            </w:r>
          </w:p>
        </w:tc>
      </w:tr>
      <w:tr w:rsidR="00924D88" w:rsidRPr="0017308E" w14:paraId="391B4861" w14:textId="77777777" w:rsidTr="008F5A21">
        <w:tc>
          <w:tcPr>
            <w:tcW w:w="2053" w:type="dxa"/>
            <w:shd w:val="clear" w:color="auto" w:fill="auto"/>
          </w:tcPr>
          <w:p w14:paraId="3B63F977" w14:textId="77777777" w:rsidR="00924D88" w:rsidRPr="0017308E" w:rsidRDefault="00924D88" w:rsidP="008F5A21">
            <w:pPr>
              <w:spacing w:before="40" w:after="120"/>
              <w:ind w:right="113"/>
            </w:pPr>
            <w:proofErr w:type="spellStart"/>
            <w:r w:rsidRPr="0017308E">
              <w:t>PIR</w:t>
            </w:r>
            <w:proofErr w:type="spellEnd"/>
          </w:p>
        </w:tc>
        <w:tc>
          <w:tcPr>
            <w:tcW w:w="5317" w:type="dxa"/>
            <w:shd w:val="clear" w:color="auto" w:fill="auto"/>
          </w:tcPr>
          <w:p w14:paraId="05661AB5" w14:textId="77777777" w:rsidR="00924D88" w:rsidRPr="0017308E" w:rsidRDefault="00924D88" w:rsidP="008F5A21">
            <w:pPr>
              <w:spacing w:before="40" w:after="120"/>
              <w:ind w:right="113"/>
            </w:pPr>
            <w:r w:rsidRPr="0017308E">
              <w:t>Plan Integral de Reparaciones</w:t>
            </w:r>
          </w:p>
        </w:tc>
      </w:tr>
      <w:tr w:rsidR="00924D88" w:rsidRPr="0017308E" w14:paraId="1FF1D645" w14:textId="77777777" w:rsidTr="008F5A21">
        <w:tc>
          <w:tcPr>
            <w:tcW w:w="2053" w:type="dxa"/>
            <w:shd w:val="clear" w:color="auto" w:fill="auto"/>
          </w:tcPr>
          <w:p w14:paraId="66B474AC" w14:textId="77777777" w:rsidR="00924D88" w:rsidRPr="0017308E" w:rsidRDefault="00924D88" w:rsidP="008F5A21">
            <w:pPr>
              <w:spacing w:before="40" w:after="120"/>
              <w:ind w:right="113"/>
            </w:pPr>
            <w:proofErr w:type="spellStart"/>
            <w:r w:rsidRPr="0017308E">
              <w:t>PNBPD</w:t>
            </w:r>
            <w:proofErr w:type="spellEnd"/>
          </w:p>
        </w:tc>
        <w:tc>
          <w:tcPr>
            <w:tcW w:w="5317" w:type="dxa"/>
            <w:shd w:val="clear" w:color="auto" w:fill="auto"/>
          </w:tcPr>
          <w:p w14:paraId="33ECD69B" w14:textId="77777777" w:rsidR="00924D88" w:rsidRPr="0017308E" w:rsidRDefault="00924D88" w:rsidP="008F5A21">
            <w:pPr>
              <w:spacing w:before="40" w:after="120"/>
              <w:ind w:right="113"/>
            </w:pPr>
            <w:r w:rsidRPr="0017308E">
              <w:t>Plan Nacional de Búsqueda de Personas Desaparecidas</w:t>
            </w:r>
          </w:p>
        </w:tc>
      </w:tr>
      <w:tr w:rsidR="00924D88" w:rsidRPr="0017308E" w14:paraId="14CB417F" w14:textId="77777777" w:rsidTr="008F5A21">
        <w:tc>
          <w:tcPr>
            <w:tcW w:w="2053" w:type="dxa"/>
            <w:shd w:val="clear" w:color="auto" w:fill="auto"/>
          </w:tcPr>
          <w:p w14:paraId="1BB5E65E" w14:textId="77777777" w:rsidR="00924D88" w:rsidRPr="0017308E" w:rsidRDefault="00924D88" w:rsidP="008F5A21">
            <w:pPr>
              <w:spacing w:before="40" w:after="120"/>
              <w:ind w:right="113"/>
            </w:pPr>
            <w:proofErr w:type="spellStart"/>
            <w:r w:rsidRPr="0017308E">
              <w:t>PNBPD</w:t>
            </w:r>
            <w:proofErr w:type="spellEnd"/>
            <w:r w:rsidRPr="0017308E">
              <w:t xml:space="preserve"> al 2030</w:t>
            </w:r>
          </w:p>
        </w:tc>
        <w:tc>
          <w:tcPr>
            <w:tcW w:w="5317" w:type="dxa"/>
            <w:shd w:val="clear" w:color="auto" w:fill="auto"/>
          </w:tcPr>
          <w:p w14:paraId="2C535AB3" w14:textId="77777777" w:rsidR="00924D88" w:rsidRPr="0017308E" w:rsidRDefault="00924D88" w:rsidP="008F5A21">
            <w:pPr>
              <w:spacing w:before="40" w:after="120"/>
              <w:ind w:right="113"/>
            </w:pPr>
            <w:r w:rsidRPr="0017308E">
              <w:t>Plan Nacional de Búsqueda de Personas Desaparecidas al 2030</w:t>
            </w:r>
          </w:p>
        </w:tc>
      </w:tr>
      <w:tr w:rsidR="00924D88" w:rsidRPr="0017308E" w14:paraId="2C62B674" w14:textId="77777777" w:rsidTr="008F5A21">
        <w:tc>
          <w:tcPr>
            <w:tcW w:w="2053" w:type="dxa"/>
            <w:shd w:val="clear" w:color="auto" w:fill="auto"/>
          </w:tcPr>
          <w:p w14:paraId="549C6F04" w14:textId="77777777" w:rsidR="00924D88" w:rsidRPr="0017308E" w:rsidRDefault="00924D88" w:rsidP="008F5A21">
            <w:pPr>
              <w:spacing w:before="40" w:after="120"/>
              <w:ind w:right="113"/>
            </w:pPr>
            <w:proofErr w:type="spellStart"/>
            <w:r w:rsidRPr="0017308E">
              <w:t>PNDH</w:t>
            </w:r>
            <w:proofErr w:type="spellEnd"/>
          </w:p>
        </w:tc>
        <w:tc>
          <w:tcPr>
            <w:tcW w:w="5317" w:type="dxa"/>
            <w:shd w:val="clear" w:color="auto" w:fill="auto"/>
          </w:tcPr>
          <w:p w14:paraId="105BCA0B" w14:textId="77777777" w:rsidR="00924D88" w:rsidRPr="0017308E" w:rsidRDefault="00924D88" w:rsidP="008F5A21">
            <w:pPr>
              <w:spacing w:before="40" w:after="120"/>
              <w:ind w:right="113"/>
            </w:pPr>
            <w:r w:rsidRPr="0017308E">
              <w:t>Plan Nacional de Derechos Humanos 2018-2021</w:t>
            </w:r>
          </w:p>
        </w:tc>
      </w:tr>
      <w:tr w:rsidR="00924D88" w:rsidRPr="0017308E" w14:paraId="2A536F61" w14:textId="77777777" w:rsidTr="008F5A21">
        <w:tc>
          <w:tcPr>
            <w:tcW w:w="2053" w:type="dxa"/>
            <w:shd w:val="clear" w:color="auto" w:fill="auto"/>
          </w:tcPr>
          <w:p w14:paraId="61FE4B4B" w14:textId="77777777" w:rsidR="00924D88" w:rsidRPr="0017308E" w:rsidRDefault="00924D88" w:rsidP="008F5A21">
            <w:pPr>
              <w:spacing w:before="40" w:after="120"/>
              <w:ind w:right="113"/>
            </w:pPr>
            <w:proofErr w:type="spellStart"/>
            <w:r w:rsidRPr="0017308E">
              <w:t>PNP</w:t>
            </w:r>
            <w:proofErr w:type="spellEnd"/>
          </w:p>
        </w:tc>
        <w:tc>
          <w:tcPr>
            <w:tcW w:w="5317" w:type="dxa"/>
            <w:shd w:val="clear" w:color="auto" w:fill="auto"/>
          </w:tcPr>
          <w:p w14:paraId="739B5D33" w14:textId="77777777" w:rsidR="00924D88" w:rsidRPr="0017308E" w:rsidRDefault="00924D88" w:rsidP="008F5A21">
            <w:pPr>
              <w:spacing w:before="40" w:after="120"/>
              <w:ind w:right="113"/>
            </w:pPr>
            <w:r w:rsidRPr="0017308E">
              <w:t>Policía Nacional del Perú</w:t>
            </w:r>
          </w:p>
        </w:tc>
      </w:tr>
      <w:tr w:rsidR="00924D88" w:rsidRPr="0017308E" w14:paraId="437EC69B" w14:textId="77777777" w:rsidTr="008F5A21">
        <w:tc>
          <w:tcPr>
            <w:tcW w:w="2053" w:type="dxa"/>
            <w:shd w:val="clear" w:color="auto" w:fill="auto"/>
          </w:tcPr>
          <w:p w14:paraId="5DE4ADD5" w14:textId="77777777" w:rsidR="00924D88" w:rsidRPr="0017308E" w:rsidRDefault="00924D88" w:rsidP="008F5A21">
            <w:pPr>
              <w:spacing w:before="40" w:after="120"/>
              <w:ind w:right="113"/>
            </w:pPr>
            <w:proofErr w:type="spellStart"/>
            <w:r w:rsidRPr="0017308E">
              <w:t>PRAH</w:t>
            </w:r>
            <w:proofErr w:type="spellEnd"/>
          </w:p>
        </w:tc>
        <w:tc>
          <w:tcPr>
            <w:tcW w:w="5317" w:type="dxa"/>
            <w:shd w:val="clear" w:color="auto" w:fill="auto"/>
          </w:tcPr>
          <w:p w14:paraId="28EDBD2A" w14:textId="77777777" w:rsidR="00924D88" w:rsidRPr="0017308E" w:rsidRDefault="00924D88" w:rsidP="008F5A21">
            <w:pPr>
              <w:spacing w:before="40" w:after="120"/>
              <w:ind w:right="113"/>
            </w:pPr>
            <w:r w:rsidRPr="0017308E">
              <w:t>Programa de Promoción y Facilitación al Acceso Habitacional</w:t>
            </w:r>
          </w:p>
        </w:tc>
      </w:tr>
      <w:tr w:rsidR="00924D88" w:rsidRPr="0017308E" w14:paraId="797675E2" w14:textId="77777777" w:rsidTr="008F5A21">
        <w:tc>
          <w:tcPr>
            <w:tcW w:w="2053" w:type="dxa"/>
            <w:shd w:val="clear" w:color="auto" w:fill="auto"/>
          </w:tcPr>
          <w:p w14:paraId="7195F3AF" w14:textId="77777777" w:rsidR="00924D88" w:rsidRPr="0017308E" w:rsidRDefault="00924D88" w:rsidP="008F5A21">
            <w:pPr>
              <w:spacing w:before="40" w:after="120"/>
              <w:ind w:right="113"/>
            </w:pPr>
            <w:r w:rsidRPr="0017308E">
              <w:lastRenderedPageBreak/>
              <w:t>PRE</w:t>
            </w:r>
          </w:p>
        </w:tc>
        <w:tc>
          <w:tcPr>
            <w:tcW w:w="5317" w:type="dxa"/>
            <w:shd w:val="clear" w:color="auto" w:fill="auto"/>
          </w:tcPr>
          <w:p w14:paraId="20B27670" w14:textId="77777777" w:rsidR="00924D88" w:rsidRPr="0017308E" w:rsidRDefault="00924D88" w:rsidP="008F5A21">
            <w:pPr>
              <w:spacing w:before="40" w:after="120"/>
              <w:ind w:right="113"/>
            </w:pPr>
            <w:r w:rsidRPr="0017308E">
              <w:t>Programa de Reparaciones Económicas</w:t>
            </w:r>
          </w:p>
        </w:tc>
      </w:tr>
      <w:tr w:rsidR="00924D88" w:rsidRPr="0017308E" w14:paraId="38D7B972" w14:textId="77777777" w:rsidTr="004D029F">
        <w:tc>
          <w:tcPr>
            <w:tcW w:w="2053" w:type="dxa"/>
            <w:shd w:val="clear" w:color="auto" w:fill="auto"/>
          </w:tcPr>
          <w:p w14:paraId="50955F14" w14:textId="77777777" w:rsidR="00924D88" w:rsidRPr="0017308E" w:rsidRDefault="00924D88" w:rsidP="008F5A21">
            <w:pPr>
              <w:spacing w:before="40" w:after="120"/>
              <w:ind w:right="113"/>
            </w:pPr>
            <w:proofErr w:type="spellStart"/>
            <w:r w:rsidRPr="0017308E">
              <w:t>RENADE</w:t>
            </w:r>
            <w:proofErr w:type="spellEnd"/>
          </w:p>
        </w:tc>
        <w:tc>
          <w:tcPr>
            <w:tcW w:w="5317" w:type="dxa"/>
            <w:shd w:val="clear" w:color="auto" w:fill="auto"/>
          </w:tcPr>
          <w:p w14:paraId="0D6D6566" w14:textId="77777777" w:rsidR="00924D88" w:rsidRPr="0017308E" w:rsidRDefault="00924D88" w:rsidP="008F5A21">
            <w:pPr>
              <w:spacing w:before="40" w:after="120"/>
              <w:ind w:right="113"/>
            </w:pPr>
            <w:r w:rsidRPr="0017308E">
              <w:t>Registro Nacional de Personas Desaparecidas y de Sitios de Entierro</w:t>
            </w:r>
          </w:p>
        </w:tc>
      </w:tr>
      <w:tr w:rsidR="00924D88" w:rsidRPr="0017308E" w14:paraId="6573AF7F" w14:textId="77777777" w:rsidTr="004D029F">
        <w:tc>
          <w:tcPr>
            <w:tcW w:w="2053" w:type="dxa"/>
            <w:shd w:val="clear" w:color="auto" w:fill="auto"/>
          </w:tcPr>
          <w:p w14:paraId="46F21784" w14:textId="77777777" w:rsidR="00924D88" w:rsidRPr="0017308E" w:rsidRDefault="00924D88" w:rsidP="008F5A21">
            <w:pPr>
              <w:spacing w:before="40" w:after="120"/>
              <w:ind w:right="113"/>
            </w:pPr>
            <w:proofErr w:type="spellStart"/>
            <w:r w:rsidRPr="0017308E">
              <w:t>RUV</w:t>
            </w:r>
            <w:proofErr w:type="spellEnd"/>
          </w:p>
        </w:tc>
        <w:tc>
          <w:tcPr>
            <w:tcW w:w="5317" w:type="dxa"/>
            <w:shd w:val="clear" w:color="auto" w:fill="auto"/>
          </w:tcPr>
          <w:p w14:paraId="507CF945" w14:textId="77777777" w:rsidR="00924D88" w:rsidRPr="0017308E" w:rsidRDefault="00924D88" w:rsidP="008F5A21">
            <w:pPr>
              <w:spacing w:before="40" w:after="120"/>
              <w:ind w:right="113"/>
            </w:pPr>
            <w:r w:rsidRPr="0017308E">
              <w:t>Registro Único de Víctimas</w:t>
            </w:r>
          </w:p>
        </w:tc>
      </w:tr>
    </w:tbl>
    <w:p w14:paraId="6F6CD315" w14:textId="71250AA1" w:rsidR="00924D88" w:rsidRPr="004D029F" w:rsidRDefault="00A639BE" w:rsidP="004D029F">
      <w:pPr>
        <w:pStyle w:val="SingleTxtG"/>
        <w:suppressAutoHyphens/>
        <w:spacing w:before="240" w:after="0"/>
        <w:jc w:val="center"/>
        <w:rPr>
          <w:u w:val="single"/>
        </w:rPr>
      </w:pPr>
      <w:r>
        <w:rPr>
          <w:u w:val="single"/>
        </w:rPr>
        <w:tab/>
      </w:r>
      <w:r>
        <w:rPr>
          <w:u w:val="single"/>
        </w:rPr>
        <w:tab/>
      </w:r>
      <w:r>
        <w:rPr>
          <w:u w:val="single"/>
        </w:rPr>
        <w:tab/>
      </w:r>
    </w:p>
    <w:sectPr w:rsidR="00924D88" w:rsidRPr="004D029F" w:rsidSect="00E56EE3">
      <w:headerReference w:type="even" r:id="rId10"/>
      <w:headerReference w:type="default" r:id="rId11"/>
      <w:footerReference w:type="even" r:id="rId12"/>
      <w:footerReference w:type="defaul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56E6BD" w14:textId="77777777" w:rsidR="00E0408E" w:rsidRDefault="00E0408E">
      <w:pPr>
        <w:spacing w:line="240" w:lineRule="auto"/>
      </w:pPr>
      <w:r>
        <w:separator/>
      </w:r>
    </w:p>
  </w:endnote>
  <w:endnote w:type="continuationSeparator" w:id="0">
    <w:p w14:paraId="0E58212D" w14:textId="77777777" w:rsidR="00E0408E" w:rsidRDefault="00E040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CFD59" w14:textId="3977F565" w:rsidR="008F5A21" w:rsidRPr="001A4396" w:rsidRDefault="008F5A21"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55E98">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7AB51" w14:textId="3DC36DA9" w:rsidR="008F5A21" w:rsidRPr="001A4396" w:rsidRDefault="008F5A21"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455E98">
      <w:rPr>
        <w:b/>
        <w:noProof/>
        <w:sz w:val="18"/>
      </w:rPr>
      <w:t>17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75FC7C" w14:textId="3E26FC54" w:rsidR="008F5A21" w:rsidRPr="00BB4F51" w:rsidRDefault="00BB4F51" w:rsidP="00BB4F51">
    <w:pPr>
      <w:pStyle w:val="Footer"/>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16720  (</w:t>
    </w:r>
    <w:proofErr w:type="gramEnd"/>
    <w:r>
      <w:rPr>
        <w:sz w:val="20"/>
      </w:rPr>
      <w:t>S)</w:t>
    </w:r>
    <w:bookmarkStart w:id="7" w:name="_GoBack"/>
    <w:bookmarkEnd w:id="7"/>
    <w:r>
      <w:rPr>
        <w:sz w:val="20"/>
      </w:rPr>
      <w:tab/>
    </w:r>
    <w:r w:rsidRPr="00BB4F51">
      <w:rPr>
        <w:noProof/>
        <w:sz w:val="20"/>
        <w:lang w:val="fr-CH" w:eastAsia="zh-CN"/>
      </w:rPr>
      <w:drawing>
        <wp:inline distT="0" distB="0" distL="0" distR="0" wp14:anchorId="3E40C21F" wp14:editId="556402D7">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0EC238B" wp14:editId="109949EA">
          <wp:extent cx="561340" cy="561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5B365B" w14:textId="77777777" w:rsidR="00E0408E" w:rsidRPr="001075E9" w:rsidRDefault="00E0408E" w:rsidP="001075E9">
      <w:pPr>
        <w:tabs>
          <w:tab w:val="right" w:pos="2155"/>
        </w:tabs>
        <w:spacing w:after="80" w:line="240" w:lineRule="auto"/>
        <w:ind w:left="680"/>
        <w:rPr>
          <w:u w:val="single"/>
        </w:rPr>
      </w:pPr>
      <w:r>
        <w:rPr>
          <w:u w:val="single"/>
        </w:rPr>
        <w:tab/>
      </w:r>
    </w:p>
  </w:footnote>
  <w:footnote w:type="continuationSeparator" w:id="0">
    <w:p w14:paraId="1910C279" w14:textId="77777777" w:rsidR="00E0408E" w:rsidRDefault="00E0408E" w:rsidP="00407B78">
      <w:pPr>
        <w:tabs>
          <w:tab w:val="right" w:pos="2155"/>
        </w:tabs>
        <w:spacing w:after="80"/>
        <w:ind w:left="680"/>
        <w:rPr>
          <w:u w:val="single"/>
        </w:rPr>
      </w:pPr>
      <w:r>
        <w:rPr>
          <w:u w:val="single"/>
        </w:rPr>
        <w:tab/>
      </w:r>
    </w:p>
  </w:footnote>
  <w:footnote w:id="1">
    <w:p w14:paraId="411F43A8" w14:textId="77777777" w:rsidR="008F5A21" w:rsidRPr="00895653" w:rsidRDefault="008F5A21" w:rsidP="00422C16">
      <w:pPr>
        <w:pStyle w:val="FootnoteText"/>
        <w:rPr>
          <w:sz w:val="20"/>
        </w:rPr>
      </w:pPr>
      <w:r>
        <w:tab/>
      </w:r>
      <w:r w:rsidRPr="00895653">
        <w:rPr>
          <w:rStyle w:val="FootnoteReference"/>
          <w:sz w:val="20"/>
          <w:vertAlign w:val="baseline"/>
        </w:rPr>
        <w:t>*</w:t>
      </w:r>
      <w:r w:rsidRPr="00895653">
        <w:rPr>
          <w:rStyle w:val="FootnoteReference"/>
          <w:vertAlign w:val="baseline"/>
        </w:rPr>
        <w:tab/>
      </w:r>
      <w:r w:rsidRPr="00823578">
        <w:t>El presente documento se publica sin haber sido objeto de revisión editorial oficial.</w:t>
      </w:r>
    </w:p>
  </w:footnote>
  <w:footnote w:id="2">
    <w:p w14:paraId="67736942" w14:textId="6D17A0D8" w:rsidR="008F5A21" w:rsidRPr="00D61DBD" w:rsidRDefault="008F5A21" w:rsidP="004D029F">
      <w:pPr>
        <w:pStyle w:val="FootnoteText"/>
        <w:rPr>
          <w:sz w:val="16"/>
          <w:szCs w:val="16"/>
          <w:lang w:val="en-US"/>
        </w:rPr>
      </w:pPr>
      <w:r w:rsidRPr="000347E0">
        <w:rPr>
          <w:sz w:val="16"/>
          <w:szCs w:val="16"/>
        </w:rPr>
        <w:tab/>
      </w:r>
      <w:r w:rsidRPr="00165EF7">
        <w:rPr>
          <w:rStyle w:val="FootnoteReference"/>
          <w:szCs w:val="18"/>
        </w:rPr>
        <w:footnoteRef/>
      </w:r>
      <w:r w:rsidRPr="00165EF7">
        <w:rPr>
          <w:szCs w:val="18"/>
        </w:rPr>
        <w:tab/>
      </w:r>
      <w:r w:rsidRPr="00061206">
        <w:rPr>
          <w:sz w:val="16"/>
          <w:szCs w:val="16"/>
        </w:rPr>
        <w:t xml:space="preserve">Comité contra la Desaparición Forzada. </w:t>
      </w:r>
      <w:hyperlink r:id="rId1" w:history="1">
        <w:proofErr w:type="spellStart"/>
        <w:r w:rsidRPr="006121A2">
          <w:rPr>
            <w:rStyle w:val="Hyperlink"/>
            <w:sz w:val="16"/>
            <w:szCs w:val="16"/>
            <w:lang w:val="en-US"/>
          </w:rPr>
          <w:t>CED</w:t>
        </w:r>
        <w:proofErr w:type="spellEnd"/>
        <w:r w:rsidRPr="006121A2">
          <w:rPr>
            <w:rStyle w:val="Hyperlink"/>
            <w:sz w:val="16"/>
            <w:szCs w:val="16"/>
            <w:lang w:val="en-US"/>
          </w:rPr>
          <w:t>/C/PER/CO/1</w:t>
        </w:r>
      </w:hyperlink>
      <w:r w:rsidRPr="00D61DBD">
        <w:rPr>
          <w:sz w:val="16"/>
          <w:szCs w:val="16"/>
          <w:lang w:val="en-US"/>
        </w:rPr>
        <w:t xml:space="preserve">. </w:t>
      </w:r>
      <w:proofErr w:type="spellStart"/>
      <w:r w:rsidRPr="00D61DBD">
        <w:rPr>
          <w:sz w:val="16"/>
          <w:szCs w:val="16"/>
          <w:lang w:val="en-US"/>
        </w:rPr>
        <w:t>Fecha</w:t>
      </w:r>
      <w:proofErr w:type="spellEnd"/>
      <w:r w:rsidRPr="00D61DBD">
        <w:rPr>
          <w:sz w:val="16"/>
          <w:szCs w:val="16"/>
          <w:lang w:val="en-US"/>
        </w:rPr>
        <w:t>: 08.05.2019</w:t>
      </w:r>
      <w:r>
        <w:rPr>
          <w:sz w:val="16"/>
          <w:szCs w:val="16"/>
          <w:lang w:val="en-US"/>
        </w:rPr>
        <w:t>.</w:t>
      </w:r>
    </w:p>
  </w:footnote>
  <w:footnote w:id="3">
    <w:p w14:paraId="5199F206" w14:textId="35FBB0A4" w:rsidR="008F5A21" w:rsidRPr="00D61DBD" w:rsidRDefault="008F5A21" w:rsidP="004D029F">
      <w:pPr>
        <w:pStyle w:val="FootnoteText"/>
        <w:rPr>
          <w:sz w:val="16"/>
          <w:szCs w:val="16"/>
        </w:rPr>
      </w:pPr>
      <w:r w:rsidRPr="00924D88">
        <w:rPr>
          <w:sz w:val="16"/>
          <w:szCs w:val="16"/>
          <w:lang w:val="en-GB"/>
        </w:rPr>
        <w:tab/>
      </w:r>
      <w:r w:rsidRPr="00165EF7">
        <w:rPr>
          <w:rStyle w:val="FootnoteReference"/>
          <w:szCs w:val="18"/>
        </w:rPr>
        <w:footnoteRef/>
      </w:r>
      <w:r w:rsidRPr="00455E98">
        <w:rPr>
          <w:sz w:val="16"/>
          <w:szCs w:val="16"/>
          <w:lang w:val="en-GB"/>
        </w:rPr>
        <w:tab/>
      </w:r>
      <w:proofErr w:type="spellStart"/>
      <w:r w:rsidRPr="00455E98">
        <w:rPr>
          <w:sz w:val="16"/>
          <w:szCs w:val="16"/>
          <w:lang w:val="en-GB"/>
        </w:rPr>
        <w:t>MINJUSDH</w:t>
      </w:r>
      <w:proofErr w:type="spellEnd"/>
      <w:r w:rsidRPr="00455E98">
        <w:rPr>
          <w:sz w:val="16"/>
          <w:szCs w:val="16"/>
          <w:lang w:val="en-GB"/>
        </w:rPr>
        <w:t xml:space="preserve">. </w:t>
      </w:r>
      <w:proofErr w:type="spellStart"/>
      <w:r w:rsidRPr="00455E98">
        <w:rPr>
          <w:sz w:val="16"/>
          <w:szCs w:val="16"/>
          <w:lang w:val="en-GB"/>
        </w:rPr>
        <w:t>D.S</w:t>
      </w:r>
      <w:proofErr w:type="spellEnd"/>
      <w:r w:rsidRPr="00455E98">
        <w:rPr>
          <w:sz w:val="16"/>
          <w:szCs w:val="16"/>
          <w:lang w:val="en-GB"/>
        </w:rPr>
        <w:t xml:space="preserve"> </w:t>
      </w:r>
      <w:proofErr w:type="spellStart"/>
      <w:r w:rsidRPr="00455E98">
        <w:rPr>
          <w:sz w:val="16"/>
          <w:szCs w:val="16"/>
          <w:lang w:val="en-GB"/>
        </w:rPr>
        <w:t>núm</w:t>
      </w:r>
      <w:proofErr w:type="spellEnd"/>
      <w:r w:rsidRPr="00455E98">
        <w:rPr>
          <w:sz w:val="16"/>
          <w:szCs w:val="16"/>
          <w:lang w:val="en-GB"/>
        </w:rPr>
        <w:t xml:space="preserve">. 010-2020-JUS. </w:t>
      </w:r>
      <w:r w:rsidRPr="00D61DBD">
        <w:rPr>
          <w:sz w:val="16"/>
          <w:szCs w:val="16"/>
        </w:rPr>
        <w:t xml:space="preserve">Publicado en el Diario Oficial </w:t>
      </w:r>
      <w:r w:rsidRPr="00D61DBD">
        <w:rPr>
          <w:i/>
          <w:iCs/>
          <w:sz w:val="16"/>
          <w:szCs w:val="16"/>
        </w:rPr>
        <w:t>El Peruano</w:t>
      </w:r>
      <w:r w:rsidRPr="00D61DBD">
        <w:rPr>
          <w:sz w:val="16"/>
          <w:szCs w:val="16"/>
        </w:rPr>
        <w:t>: 21.08.2020</w:t>
      </w:r>
      <w:r>
        <w:rPr>
          <w:sz w:val="16"/>
          <w:szCs w:val="16"/>
        </w:rPr>
        <w:t>.</w:t>
      </w:r>
    </w:p>
  </w:footnote>
  <w:footnote w:id="4">
    <w:p w14:paraId="19E6C359" w14:textId="13B445E5"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061206">
        <w:rPr>
          <w:sz w:val="16"/>
          <w:szCs w:val="16"/>
        </w:rPr>
        <w:t>MINJUSDH</w:t>
      </w:r>
      <w:proofErr w:type="spellEnd"/>
      <w:r w:rsidRPr="00061206">
        <w:rPr>
          <w:sz w:val="16"/>
          <w:szCs w:val="16"/>
        </w:rPr>
        <w:t xml:space="preserve">. </w:t>
      </w:r>
      <w:r w:rsidRPr="00D61DBD">
        <w:rPr>
          <w:sz w:val="16"/>
          <w:szCs w:val="16"/>
        </w:rPr>
        <w:t xml:space="preserve">Plan Nacional de Derechos Humanos 2018-2021. </w:t>
      </w:r>
      <w:proofErr w:type="spellStart"/>
      <w:r w:rsidRPr="00D61DBD">
        <w:rPr>
          <w:sz w:val="16"/>
          <w:szCs w:val="16"/>
        </w:rPr>
        <w:t>D.S</w:t>
      </w:r>
      <w:proofErr w:type="spellEnd"/>
      <w:r w:rsidRPr="00D61DBD">
        <w:rPr>
          <w:sz w:val="16"/>
          <w:szCs w:val="16"/>
        </w:rPr>
        <w:t xml:space="preserve">. </w:t>
      </w:r>
      <w:r>
        <w:rPr>
          <w:sz w:val="16"/>
          <w:szCs w:val="16"/>
        </w:rPr>
        <w:t>núm.</w:t>
      </w:r>
      <w:r w:rsidRPr="00D61DBD">
        <w:rPr>
          <w:sz w:val="16"/>
          <w:szCs w:val="16"/>
        </w:rPr>
        <w:t xml:space="preserve"> 002-2018-</w:t>
      </w:r>
      <w:proofErr w:type="spellStart"/>
      <w:r w:rsidRPr="00D61DBD">
        <w:rPr>
          <w:sz w:val="16"/>
          <w:szCs w:val="16"/>
        </w:rPr>
        <w:t>JUS</w:t>
      </w:r>
      <w:proofErr w:type="spellEnd"/>
      <w:r w:rsidRPr="00D61DBD">
        <w:rPr>
          <w:sz w:val="16"/>
          <w:szCs w:val="16"/>
        </w:rPr>
        <w:t xml:space="preserve">. Publicado en el Diario Oficial </w:t>
      </w:r>
      <w:r w:rsidRPr="00D61DBD">
        <w:rPr>
          <w:i/>
          <w:iCs/>
          <w:sz w:val="16"/>
          <w:szCs w:val="16"/>
        </w:rPr>
        <w:t>El Peruano</w:t>
      </w:r>
      <w:r w:rsidRPr="00D61DBD">
        <w:rPr>
          <w:sz w:val="16"/>
          <w:szCs w:val="16"/>
        </w:rPr>
        <w:t>:  01.02.2018</w:t>
      </w:r>
      <w:r>
        <w:rPr>
          <w:sz w:val="16"/>
          <w:szCs w:val="16"/>
        </w:rPr>
        <w:t>.</w:t>
      </w:r>
    </w:p>
    <w:p w14:paraId="44E0E7C7" w14:textId="05EA0C28" w:rsidR="008F5A21" w:rsidRPr="00D61DBD" w:rsidRDefault="008F5A21" w:rsidP="004D029F">
      <w:pPr>
        <w:pStyle w:val="FootnoteText"/>
        <w:rPr>
          <w:sz w:val="16"/>
          <w:szCs w:val="16"/>
        </w:rPr>
      </w:pPr>
      <w:r>
        <w:rPr>
          <w:sz w:val="16"/>
          <w:szCs w:val="16"/>
        </w:rPr>
        <w:tab/>
      </w:r>
      <w:r>
        <w:rPr>
          <w:sz w:val="16"/>
          <w:szCs w:val="16"/>
        </w:rPr>
        <w:tab/>
      </w:r>
      <w:r w:rsidRPr="00061206">
        <w:rPr>
          <w:sz w:val="16"/>
          <w:szCs w:val="16"/>
        </w:rPr>
        <w:t xml:space="preserve">El Lineamiento Estratégico </w:t>
      </w:r>
      <w:r>
        <w:rPr>
          <w:sz w:val="16"/>
          <w:szCs w:val="16"/>
        </w:rPr>
        <w:t>núm.</w:t>
      </w:r>
      <w:r w:rsidRPr="00061206">
        <w:rPr>
          <w:sz w:val="16"/>
          <w:szCs w:val="16"/>
        </w:rPr>
        <w:t xml:space="preserve"> 4 del </w:t>
      </w:r>
      <w:proofErr w:type="spellStart"/>
      <w:r w:rsidRPr="00061206">
        <w:rPr>
          <w:sz w:val="16"/>
          <w:szCs w:val="16"/>
        </w:rPr>
        <w:t>PNDH</w:t>
      </w:r>
      <w:proofErr w:type="spellEnd"/>
      <w:r w:rsidRPr="00061206">
        <w:rPr>
          <w:sz w:val="16"/>
          <w:szCs w:val="16"/>
        </w:rPr>
        <w:t xml:space="preserve"> dispone el fortalecimiento del ordenamiento jurídico interno a través de la implementación de instrumentos internacionales y de planificación que establezca los ejes estratégicos del Estado Peruano y las directrices interinstitucionales, como marco normativo y orientador para la promoción y protección de los derechos humanos, y prevé como una de sus acciones estratégicas la adopción de un mecanismo nacional de elaboración, presentación de informes y seguimiento ante los Sistemas de Protección Internacional de Derechos Humanos.</w:t>
      </w:r>
    </w:p>
  </w:footnote>
  <w:footnote w:id="5">
    <w:p w14:paraId="03288AD9" w14:textId="7EE10337" w:rsidR="008F5A21" w:rsidRPr="00D61DBD" w:rsidRDefault="008F5A21" w:rsidP="004D029F">
      <w:pPr>
        <w:pStyle w:val="FootnoteText"/>
        <w:rPr>
          <w:sz w:val="16"/>
          <w:szCs w:val="16"/>
        </w:rPr>
      </w:pPr>
      <w:r>
        <w:rPr>
          <w:sz w:val="16"/>
          <w:szCs w:val="16"/>
        </w:rPr>
        <w:tab/>
      </w:r>
      <w:r w:rsidRPr="00165EF7">
        <w:rPr>
          <w:rStyle w:val="FootnoteReference"/>
          <w:szCs w:val="18"/>
        </w:rPr>
        <w:footnoteRef/>
      </w:r>
      <w:r w:rsidRPr="00165EF7">
        <w:rPr>
          <w:szCs w:val="18"/>
        </w:rPr>
        <w:tab/>
      </w:r>
      <w:r w:rsidRPr="00061206">
        <w:rPr>
          <w:sz w:val="16"/>
          <w:szCs w:val="16"/>
        </w:rPr>
        <w:t xml:space="preserve">CONGRESO. Ley </w:t>
      </w:r>
      <w:r>
        <w:rPr>
          <w:sz w:val="16"/>
          <w:szCs w:val="16"/>
        </w:rPr>
        <w:t xml:space="preserve">núm. </w:t>
      </w:r>
      <w:r w:rsidRPr="00061206">
        <w:rPr>
          <w:sz w:val="16"/>
          <w:szCs w:val="16"/>
        </w:rPr>
        <w:t xml:space="preserve">26926. Publicado en el Diario Oficial </w:t>
      </w:r>
      <w:r w:rsidRPr="00061206">
        <w:rPr>
          <w:i/>
          <w:iCs/>
          <w:sz w:val="16"/>
          <w:szCs w:val="16"/>
        </w:rPr>
        <w:t>El Peruano</w:t>
      </w:r>
      <w:r w:rsidRPr="00061206">
        <w:rPr>
          <w:sz w:val="16"/>
          <w:szCs w:val="16"/>
        </w:rPr>
        <w:t>: 21.02.1998</w:t>
      </w:r>
      <w:r>
        <w:rPr>
          <w:sz w:val="16"/>
          <w:szCs w:val="16"/>
        </w:rPr>
        <w:t>.</w:t>
      </w:r>
    </w:p>
  </w:footnote>
  <w:footnote w:id="6">
    <w:p w14:paraId="45635A3C" w14:textId="19454706" w:rsidR="008F5A21" w:rsidRPr="00D61DBD" w:rsidRDefault="008F5A21" w:rsidP="004D029F">
      <w:pPr>
        <w:pStyle w:val="FootnoteText"/>
        <w:rPr>
          <w:sz w:val="16"/>
          <w:szCs w:val="16"/>
        </w:rPr>
      </w:pPr>
      <w:r>
        <w:rPr>
          <w:sz w:val="16"/>
          <w:szCs w:val="16"/>
        </w:rPr>
        <w:tab/>
      </w:r>
      <w:r w:rsidRPr="00165EF7">
        <w:rPr>
          <w:rStyle w:val="FootnoteReference"/>
          <w:szCs w:val="18"/>
        </w:rPr>
        <w:footnoteRef/>
      </w:r>
      <w:r w:rsidRPr="00165EF7">
        <w:rPr>
          <w:szCs w:val="18"/>
        </w:rPr>
        <w:tab/>
      </w:r>
      <w:r w:rsidRPr="00D61DBD">
        <w:rPr>
          <w:sz w:val="16"/>
          <w:szCs w:val="16"/>
        </w:rPr>
        <w:t xml:space="preserve">PE. D.L. </w:t>
      </w:r>
      <w:r>
        <w:rPr>
          <w:sz w:val="16"/>
          <w:szCs w:val="16"/>
        </w:rPr>
        <w:t>núm.</w:t>
      </w:r>
      <w:r w:rsidRPr="00D61DBD">
        <w:rPr>
          <w:sz w:val="16"/>
          <w:szCs w:val="16"/>
        </w:rPr>
        <w:t xml:space="preserve"> 1351. Publicado en el Diario Oficial </w:t>
      </w:r>
      <w:r w:rsidRPr="00D61DBD">
        <w:rPr>
          <w:i/>
          <w:iCs/>
          <w:sz w:val="16"/>
          <w:szCs w:val="16"/>
        </w:rPr>
        <w:t>El Peruano</w:t>
      </w:r>
      <w:r w:rsidRPr="00D61DBD">
        <w:rPr>
          <w:sz w:val="16"/>
          <w:szCs w:val="16"/>
        </w:rPr>
        <w:t>: 07.01.2017</w:t>
      </w:r>
      <w:r>
        <w:rPr>
          <w:sz w:val="16"/>
          <w:szCs w:val="16"/>
        </w:rPr>
        <w:t>.</w:t>
      </w:r>
    </w:p>
  </w:footnote>
  <w:footnote w:id="7">
    <w:p w14:paraId="0F897A82" w14:textId="3E825D1B" w:rsidR="008F5A21" w:rsidRPr="00061206"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061206">
        <w:rPr>
          <w:sz w:val="16"/>
          <w:szCs w:val="16"/>
        </w:rPr>
        <w:t xml:space="preserve">Estado peruano. Respuestas del Perú a Lista de Cuestiones. </w:t>
      </w:r>
      <w:hyperlink r:id="rId2" w:history="1">
        <w:r w:rsidRPr="006121A2">
          <w:rPr>
            <w:rStyle w:val="Hyperlink"/>
            <w:sz w:val="16"/>
            <w:szCs w:val="16"/>
            <w:lang w:val="it-IT"/>
          </w:rPr>
          <w:t>CED/C/PER/Q/1/Add.1</w:t>
        </w:r>
      </w:hyperlink>
      <w:r w:rsidRPr="00762E8A">
        <w:rPr>
          <w:sz w:val="16"/>
          <w:szCs w:val="16"/>
          <w:lang w:val="it-IT"/>
        </w:rPr>
        <w:t xml:space="preserve">. </w:t>
      </w:r>
      <w:proofErr w:type="spellStart"/>
      <w:r w:rsidRPr="00061206">
        <w:rPr>
          <w:sz w:val="16"/>
          <w:szCs w:val="16"/>
        </w:rPr>
        <w:t>Párr</w:t>
      </w:r>
      <w:r>
        <w:rPr>
          <w:sz w:val="16"/>
          <w:szCs w:val="16"/>
        </w:rPr>
        <w:t>s</w:t>
      </w:r>
      <w:proofErr w:type="spellEnd"/>
      <w:r w:rsidRPr="00061206">
        <w:rPr>
          <w:sz w:val="16"/>
          <w:szCs w:val="16"/>
        </w:rPr>
        <w:t xml:space="preserve">. 11 y 14. </w:t>
      </w:r>
    </w:p>
  </w:footnote>
  <w:footnote w:id="8">
    <w:p w14:paraId="282D7504" w14:textId="6C42B42E" w:rsidR="008F5A21" w:rsidRPr="00061206"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061206">
        <w:rPr>
          <w:sz w:val="16"/>
          <w:szCs w:val="16"/>
        </w:rPr>
        <w:t xml:space="preserve">CONGRESO. </w:t>
      </w:r>
      <w:bookmarkStart w:id="2" w:name="_Hlk80691262"/>
      <w:r w:rsidRPr="00061206">
        <w:rPr>
          <w:sz w:val="16"/>
          <w:szCs w:val="16"/>
        </w:rPr>
        <w:t xml:space="preserve">Ley </w:t>
      </w:r>
      <w:r>
        <w:rPr>
          <w:sz w:val="16"/>
          <w:szCs w:val="16"/>
        </w:rPr>
        <w:t>núm.</w:t>
      </w:r>
      <w:r w:rsidRPr="00061206">
        <w:rPr>
          <w:sz w:val="16"/>
          <w:szCs w:val="16"/>
        </w:rPr>
        <w:t xml:space="preserve"> 30054</w:t>
      </w:r>
      <w:bookmarkEnd w:id="2"/>
      <w:r w:rsidRPr="00061206">
        <w:rPr>
          <w:sz w:val="16"/>
          <w:szCs w:val="16"/>
        </w:rPr>
        <w:t xml:space="preserve">. Publicada en el Diario Oficial </w:t>
      </w:r>
      <w:r w:rsidRPr="00061206">
        <w:rPr>
          <w:i/>
          <w:iCs/>
          <w:sz w:val="16"/>
          <w:szCs w:val="16"/>
        </w:rPr>
        <w:t>El Peruano:</w:t>
      </w:r>
      <w:r w:rsidRPr="00061206">
        <w:rPr>
          <w:sz w:val="16"/>
          <w:szCs w:val="16"/>
        </w:rPr>
        <w:t xml:space="preserve"> 30.06.2013. Art. 2°.  </w:t>
      </w:r>
    </w:p>
  </w:footnote>
  <w:footnote w:id="9">
    <w:p w14:paraId="72EEDF3C" w14:textId="56073AFA"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D61DBD">
        <w:rPr>
          <w:sz w:val="16"/>
          <w:szCs w:val="16"/>
        </w:rPr>
        <w:t xml:space="preserve">CONGRESO. Ley </w:t>
      </w:r>
      <w:r>
        <w:rPr>
          <w:sz w:val="16"/>
          <w:szCs w:val="16"/>
        </w:rPr>
        <w:t>núm.</w:t>
      </w:r>
      <w:r w:rsidRPr="00D61DBD">
        <w:rPr>
          <w:sz w:val="16"/>
          <w:szCs w:val="16"/>
        </w:rPr>
        <w:t xml:space="preserve"> 30077. Publicada en el Diario Oficial </w:t>
      </w:r>
      <w:r w:rsidRPr="00D61DBD">
        <w:rPr>
          <w:i/>
          <w:iCs/>
          <w:sz w:val="16"/>
          <w:szCs w:val="16"/>
        </w:rPr>
        <w:t>El Peruano</w:t>
      </w:r>
      <w:r w:rsidRPr="00D61DBD">
        <w:rPr>
          <w:sz w:val="16"/>
          <w:szCs w:val="16"/>
        </w:rPr>
        <w:t>: 20.08.2013</w:t>
      </w:r>
      <w:r>
        <w:rPr>
          <w:sz w:val="16"/>
          <w:szCs w:val="16"/>
        </w:rPr>
        <w:t>.</w:t>
      </w:r>
    </w:p>
  </w:footnote>
  <w:footnote w:id="10">
    <w:p w14:paraId="50F6F742" w14:textId="6E6E62CF" w:rsidR="008F5A21" w:rsidRPr="00924D88" w:rsidRDefault="008F5A21" w:rsidP="004D029F">
      <w:pPr>
        <w:pStyle w:val="FootnoteText"/>
        <w:rPr>
          <w:sz w:val="16"/>
          <w:szCs w:val="16"/>
          <w:lang w:val="en-GB"/>
        </w:rPr>
      </w:pPr>
      <w:r w:rsidRPr="000347E0">
        <w:rPr>
          <w:sz w:val="16"/>
          <w:szCs w:val="16"/>
        </w:rPr>
        <w:tab/>
      </w:r>
      <w:r w:rsidRPr="00165EF7">
        <w:rPr>
          <w:rStyle w:val="FootnoteReference"/>
          <w:szCs w:val="18"/>
        </w:rPr>
        <w:footnoteRef/>
      </w:r>
      <w:r w:rsidRPr="00924D88">
        <w:rPr>
          <w:sz w:val="16"/>
          <w:szCs w:val="16"/>
          <w:lang w:val="en-GB"/>
        </w:rPr>
        <w:tab/>
        <w:t xml:space="preserve">Ley </w:t>
      </w:r>
      <w:r>
        <w:rPr>
          <w:sz w:val="16"/>
          <w:szCs w:val="16"/>
        </w:rPr>
        <w:t>núm.</w:t>
      </w:r>
      <w:r w:rsidRPr="00924D88">
        <w:rPr>
          <w:sz w:val="16"/>
          <w:szCs w:val="16"/>
          <w:lang w:val="en-GB"/>
        </w:rPr>
        <w:t xml:space="preserve"> 30077. Art. 22°. Inc. 1. (c).</w:t>
      </w:r>
    </w:p>
  </w:footnote>
  <w:footnote w:id="11">
    <w:p w14:paraId="2D787F90" w14:textId="1BD17ECF" w:rsidR="008F5A21" w:rsidRPr="00D61DBD" w:rsidRDefault="008F5A21" w:rsidP="004D029F">
      <w:pPr>
        <w:pStyle w:val="FootnoteText"/>
        <w:rPr>
          <w:sz w:val="16"/>
          <w:szCs w:val="16"/>
        </w:rPr>
      </w:pPr>
      <w:r w:rsidRPr="00924D88">
        <w:rPr>
          <w:sz w:val="16"/>
          <w:szCs w:val="16"/>
          <w:lang w:val="en-GB"/>
        </w:rPr>
        <w:tab/>
      </w:r>
      <w:r w:rsidRPr="00165EF7">
        <w:rPr>
          <w:rStyle w:val="FootnoteReference"/>
          <w:szCs w:val="18"/>
        </w:rPr>
        <w:footnoteRef/>
      </w:r>
      <w:r>
        <w:rPr>
          <w:sz w:val="16"/>
          <w:szCs w:val="16"/>
        </w:rPr>
        <w:tab/>
      </w:r>
      <w:r w:rsidRPr="00D61DBD">
        <w:rPr>
          <w:sz w:val="16"/>
          <w:szCs w:val="16"/>
        </w:rPr>
        <w:t xml:space="preserve">PE. D.L. </w:t>
      </w:r>
      <w:r>
        <w:rPr>
          <w:sz w:val="16"/>
          <w:szCs w:val="16"/>
        </w:rPr>
        <w:t>núm.</w:t>
      </w:r>
      <w:r w:rsidRPr="00D61DBD">
        <w:rPr>
          <w:sz w:val="16"/>
          <w:szCs w:val="16"/>
        </w:rPr>
        <w:t xml:space="preserve"> 957. Publicado en el Diario Oficial </w:t>
      </w:r>
      <w:r w:rsidRPr="00D61DBD">
        <w:rPr>
          <w:i/>
          <w:iCs/>
          <w:sz w:val="16"/>
          <w:szCs w:val="16"/>
        </w:rPr>
        <w:t>El Peruano</w:t>
      </w:r>
      <w:r w:rsidRPr="00D61DBD">
        <w:rPr>
          <w:sz w:val="16"/>
          <w:szCs w:val="16"/>
        </w:rPr>
        <w:t>: 29.07.2004</w:t>
      </w:r>
      <w:r>
        <w:rPr>
          <w:sz w:val="16"/>
          <w:szCs w:val="16"/>
        </w:rPr>
        <w:t>.</w:t>
      </w:r>
    </w:p>
  </w:footnote>
  <w:footnote w:id="12">
    <w:p w14:paraId="02C26FF6" w14:textId="4EFA9C59"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MINJUSDH</w:t>
      </w:r>
      <w:proofErr w:type="spellEnd"/>
      <w:r w:rsidRPr="00D61DBD">
        <w:rPr>
          <w:sz w:val="16"/>
          <w:szCs w:val="16"/>
        </w:rPr>
        <w:t xml:space="preserve">. </w:t>
      </w:r>
      <w:proofErr w:type="spellStart"/>
      <w:r w:rsidRPr="00D61DBD">
        <w:rPr>
          <w:sz w:val="16"/>
          <w:szCs w:val="16"/>
        </w:rPr>
        <w:t>D.S</w:t>
      </w:r>
      <w:proofErr w:type="spellEnd"/>
      <w:r w:rsidRPr="00D61DBD">
        <w:rPr>
          <w:sz w:val="16"/>
          <w:szCs w:val="16"/>
        </w:rPr>
        <w:t xml:space="preserve">. </w:t>
      </w:r>
      <w:r>
        <w:rPr>
          <w:sz w:val="16"/>
          <w:szCs w:val="16"/>
        </w:rPr>
        <w:t>núm.</w:t>
      </w:r>
      <w:r w:rsidRPr="00D61DBD">
        <w:rPr>
          <w:sz w:val="16"/>
          <w:szCs w:val="16"/>
        </w:rPr>
        <w:t xml:space="preserve"> 005-2021-</w:t>
      </w:r>
      <w:proofErr w:type="spellStart"/>
      <w:r w:rsidRPr="00D61DBD">
        <w:rPr>
          <w:sz w:val="16"/>
          <w:szCs w:val="16"/>
        </w:rPr>
        <w:t>JUS</w:t>
      </w:r>
      <w:proofErr w:type="spellEnd"/>
      <w:r w:rsidRPr="00D61DBD">
        <w:rPr>
          <w:sz w:val="16"/>
          <w:szCs w:val="16"/>
        </w:rPr>
        <w:t xml:space="preserve">. Publicado en el Diario Oficial </w:t>
      </w:r>
      <w:r w:rsidRPr="00D61DBD">
        <w:rPr>
          <w:i/>
          <w:iCs/>
          <w:sz w:val="16"/>
          <w:szCs w:val="16"/>
        </w:rPr>
        <w:t>El Peruano</w:t>
      </w:r>
      <w:r w:rsidRPr="00D61DBD">
        <w:rPr>
          <w:sz w:val="16"/>
          <w:szCs w:val="16"/>
        </w:rPr>
        <w:t>: 29.04.2021</w:t>
      </w:r>
      <w:r>
        <w:rPr>
          <w:sz w:val="16"/>
          <w:szCs w:val="16"/>
        </w:rPr>
        <w:t>.</w:t>
      </w:r>
    </w:p>
  </w:footnote>
  <w:footnote w:id="13">
    <w:p w14:paraId="784DF021" w14:textId="2A3A982C"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MP</w:t>
      </w:r>
      <w:proofErr w:type="spellEnd"/>
      <w:r w:rsidRPr="00D61DBD">
        <w:rPr>
          <w:sz w:val="16"/>
          <w:szCs w:val="16"/>
        </w:rPr>
        <w:t xml:space="preserve">-FN. Código Procesal Penal </w:t>
      </w:r>
      <w:proofErr w:type="gramStart"/>
      <w:r w:rsidRPr="00D61DBD">
        <w:rPr>
          <w:sz w:val="16"/>
          <w:szCs w:val="16"/>
        </w:rPr>
        <w:t>entró en vigencia</w:t>
      </w:r>
      <w:proofErr w:type="gramEnd"/>
      <w:r w:rsidRPr="00D61DBD">
        <w:rPr>
          <w:sz w:val="16"/>
          <w:szCs w:val="16"/>
        </w:rPr>
        <w:t xml:space="preserve"> en 16 distritos de Lima Centro. Consultado el 01.09.2021. Disponible en: </w:t>
      </w:r>
      <w:hyperlink r:id="rId3" w:history="1">
        <w:r w:rsidRPr="006121A2">
          <w:rPr>
            <w:rStyle w:val="Hyperlink"/>
            <w:sz w:val="16"/>
            <w:szCs w:val="16"/>
          </w:rPr>
          <w:t>https://www.gob.pe/institucion/mpfn/noticias/500585-codigo-procesal-penal-entro-en-vigencia-en-16-distritos-de-lima-centro</w:t>
        </w:r>
      </w:hyperlink>
      <w:r>
        <w:rPr>
          <w:sz w:val="16"/>
          <w:szCs w:val="16"/>
        </w:rPr>
        <w:t>.</w:t>
      </w:r>
    </w:p>
  </w:footnote>
  <w:footnote w:id="14">
    <w:p w14:paraId="610211EF" w14:textId="7F4CD14E"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061206">
        <w:rPr>
          <w:sz w:val="16"/>
          <w:szCs w:val="16"/>
        </w:rPr>
        <w:t xml:space="preserve">CONGRESO. Ley </w:t>
      </w:r>
      <w:r>
        <w:rPr>
          <w:sz w:val="16"/>
          <w:szCs w:val="16"/>
        </w:rPr>
        <w:t>núm.</w:t>
      </w:r>
      <w:r w:rsidRPr="00061206">
        <w:rPr>
          <w:sz w:val="16"/>
          <w:szCs w:val="16"/>
        </w:rPr>
        <w:t xml:space="preserve"> 30470. Publicada en el Diario Oficial </w:t>
      </w:r>
      <w:r w:rsidRPr="00061206">
        <w:rPr>
          <w:i/>
          <w:iCs/>
          <w:sz w:val="16"/>
          <w:szCs w:val="16"/>
        </w:rPr>
        <w:t>El Peruano</w:t>
      </w:r>
      <w:r w:rsidRPr="00061206">
        <w:rPr>
          <w:sz w:val="16"/>
          <w:szCs w:val="16"/>
        </w:rPr>
        <w:t>: 22.06.2016</w:t>
      </w:r>
      <w:r>
        <w:rPr>
          <w:sz w:val="16"/>
          <w:szCs w:val="16"/>
        </w:rPr>
        <w:t>.</w:t>
      </w:r>
    </w:p>
  </w:footnote>
  <w:footnote w:id="15">
    <w:p w14:paraId="2776D69E" w14:textId="41068869" w:rsidR="008F5A21" w:rsidRPr="00061206" w:rsidRDefault="008F5A21" w:rsidP="004D029F">
      <w:pPr>
        <w:pStyle w:val="FootnoteText"/>
        <w:rPr>
          <w:sz w:val="16"/>
          <w:szCs w:val="16"/>
        </w:rPr>
      </w:pPr>
      <w:r>
        <w:rPr>
          <w:sz w:val="16"/>
          <w:szCs w:val="16"/>
        </w:rPr>
        <w:tab/>
      </w:r>
      <w:r w:rsidRPr="00165EF7">
        <w:rPr>
          <w:rStyle w:val="FootnoteReference"/>
          <w:szCs w:val="18"/>
        </w:rPr>
        <w:footnoteRef/>
      </w:r>
      <w:r w:rsidRPr="00165EF7">
        <w:rPr>
          <w:szCs w:val="18"/>
        </w:rPr>
        <w:tab/>
      </w:r>
      <w:proofErr w:type="spellStart"/>
      <w:r w:rsidRPr="00061206">
        <w:rPr>
          <w:sz w:val="16"/>
          <w:szCs w:val="16"/>
        </w:rPr>
        <w:t>MINJUSDH</w:t>
      </w:r>
      <w:proofErr w:type="spellEnd"/>
      <w:r w:rsidRPr="00061206">
        <w:rPr>
          <w:sz w:val="16"/>
          <w:szCs w:val="16"/>
        </w:rPr>
        <w:t xml:space="preserve">. Dirección General de Búsqueda de Personas Desaparecidas – Dirección de Registro e Investigación Forense. Informe </w:t>
      </w:r>
      <w:r>
        <w:rPr>
          <w:sz w:val="16"/>
          <w:szCs w:val="16"/>
        </w:rPr>
        <w:t xml:space="preserve">núm. </w:t>
      </w:r>
      <w:r w:rsidRPr="00061206">
        <w:rPr>
          <w:sz w:val="16"/>
          <w:szCs w:val="16"/>
        </w:rPr>
        <w:t>003-2021/</w:t>
      </w:r>
      <w:proofErr w:type="spellStart"/>
      <w:r w:rsidRPr="00061206">
        <w:rPr>
          <w:sz w:val="16"/>
          <w:szCs w:val="16"/>
        </w:rPr>
        <w:t>DRIF</w:t>
      </w:r>
      <w:proofErr w:type="spellEnd"/>
      <w:r w:rsidRPr="00061206">
        <w:rPr>
          <w:sz w:val="16"/>
          <w:szCs w:val="16"/>
        </w:rPr>
        <w:t>. Fecha: 19.01.2021</w:t>
      </w:r>
      <w:r>
        <w:rPr>
          <w:sz w:val="16"/>
          <w:szCs w:val="16"/>
        </w:rPr>
        <w:t>.</w:t>
      </w:r>
    </w:p>
  </w:footnote>
  <w:footnote w:id="16">
    <w:p w14:paraId="1514283E" w14:textId="32ABED5A"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061206">
        <w:rPr>
          <w:sz w:val="16"/>
          <w:szCs w:val="16"/>
        </w:rPr>
        <w:t xml:space="preserve">CR. </w:t>
      </w:r>
      <w:r w:rsidRPr="00061206">
        <w:rPr>
          <w:bCs/>
          <w:sz w:val="16"/>
          <w:szCs w:val="16"/>
        </w:rPr>
        <w:t xml:space="preserve">Aprobado por Acuerdo de Consejo de Reparaciones </w:t>
      </w:r>
      <w:r>
        <w:rPr>
          <w:sz w:val="16"/>
          <w:szCs w:val="16"/>
        </w:rPr>
        <w:t>núm.</w:t>
      </w:r>
      <w:r w:rsidRPr="00061206">
        <w:rPr>
          <w:bCs/>
          <w:sz w:val="16"/>
          <w:szCs w:val="16"/>
        </w:rPr>
        <w:t xml:space="preserve"> 9-08-04 (Fecha: 27.02.2008)</w:t>
      </w:r>
      <w:r>
        <w:rPr>
          <w:bCs/>
          <w:sz w:val="16"/>
          <w:szCs w:val="16"/>
        </w:rPr>
        <w:t>.</w:t>
      </w:r>
    </w:p>
  </w:footnote>
  <w:footnote w:id="17">
    <w:p w14:paraId="415898E2" w14:textId="08BD5AEF"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MINJUSDH</w:t>
      </w:r>
      <w:proofErr w:type="spellEnd"/>
      <w:r w:rsidRPr="00D61DBD">
        <w:rPr>
          <w:sz w:val="16"/>
          <w:szCs w:val="16"/>
        </w:rPr>
        <w:t xml:space="preserve">. Consejo de Reparaciones. Informe </w:t>
      </w:r>
      <w:r>
        <w:rPr>
          <w:sz w:val="16"/>
          <w:szCs w:val="16"/>
        </w:rPr>
        <w:t>núm.</w:t>
      </w:r>
      <w:r w:rsidRPr="00D61DBD">
        <w:rPr>
          <w:sz w:val="16"/>
          <w:szCs w:val="16"/>
        </w:rPr>
        <w:t xml:space="preserve"> 33-2021-</w:t>
      </w:r>
      <w:proofErr w:type="spellStart"/>
      <w:r w:rsidRPr="00D61DBD">
        <w:rPr>
          <w:sz w:val="16"/>
          <w:szCs w:val="16"/>
        </w:rPr>
        <w:t>MINJUS</w:t>
      </w:r>
      <w:proofErr w:type="spellEnd"/>
      <w:r w:rsidRPr="00D61DBD">
        <w:rPr>
          <w:sz w:val="16"/>
          <w:szCs w:val="16"/>
        </w:rPr>
        <w:t>-CR/REC. Fecha: 15.07.2021</w:t>
      </w:r>
      <w:r>
        <w:rPr>
          <w:sz w:val="16"/>
          <w:szCs w:val="16"/>
        </w:rPr>
        <w:t>.</w:t>
      </w:r>
    </w:p>
  </w:footnote>
  <w:footnote w:id="18">
    <w:p w14:paraId="7EEDDF14" w14:textId="77777777"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061206">
        <w:rPr>
          <w:sz w:val="16"/>
          <w:szCs w:val="16"/>
        </w:rPr>
        <w:t>CR. Sesión de fecha 26.12.2008. Desde esta fecha, en la práctica, el CR utiliza una definición amplia acorde con la definición del artículo 2 de la Convención.</w:t>
      </w:r>
    </w:p>
  </w:footnote>
  <w:footnote w:id="19">
    <w:p w14:paraId="0693FF53" w14:textId="77777777"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MINJUSDH</w:t>
      </w:r>
      <w:proofErr w:type="spellEnd"/>
      <w:r w:rsidRPr="00D61DBD">
        <w:rPr>
          <w:sz w:val="16"/>
          <w:szCs w:val="16"/>
        </w:rPr>
        <w:t xml:space="preserve">. Consejo de Reparaciones. </w:t>
      </w:r>
      <w:proofErr w:type="spellStart"/>
      <w:r w:rsidRPr="004D029F">
        <w:rPr>
          <w:i/>
          <w:sz w:val="16"/>
          <w:szCs w:val="16"/>
        </w:rPr>
        <w:t>Op</w:t>
      </w:r>
      <w:proofErr w:type="spellEnd"/>
      <w:r w:rsidRPr="004D029F">
        <w:rPr>
          <w:i/>
          <w:sz w:val="16"/>
          <w:szCs w:val="16"/>
        </w:rPr>
        <w:t>. Cit.</w:t>
      </w:r>
      <w:r w:rsidRPr="00D61DBD">
        <w:rPr>
          <w:sz w:val="16"/>
          <w:szCs w:val="16"/>
        </w:rPr>
        <w:t>, pág. 4-5</w:t>
      </w:r>
      <w:r>
        <w:rPr>
          <w:sz w:val="16"/>
          <w:szCs w:val="16"/>
        </w:rPr>
        <w:t>.</w:t>
      </w:r>
    </w:p>
  </w:footnote>
  <w:footnote w:id="20">
    <w:p w14:paraId="76B6CCC5" w14:textId="63563001"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CSJR</w:t>
      </w:r>
      <w:proofErr w:type="spellEnd"/>
      <w:r w:rsidRPr="00D61DBD">
        <w:rPr>
          <w:sz w:val="16"/>
          <w:szCs w:val="16"/>
        </w:rPr>
        <w:t xml:space="preserve">. Sala Penal Especial. </w:t>
      </w:r>
      <w:proofErr w:type="spellStart"/>
      <w:r w:rsidRPr="00D61DBD">
        <w:rPr>
          <w:sz w:val="16"/>
          <w:szCs w:val="16"/>
        </w:rPr>
        <w:t>Exp</w:t>
      </w:r>
      <w:proofErr w:type="spellEnd"/>
      <w:r w:rsidRPr="00D61DBD">
        <w:rPr>
          <w:sz w:val="16"/>
          <w:szCs w:val="16"/>
        </w:rPr>
        <w:t xml:space="preserve">. </w:t>
      </w:r>
      <w:r>
        <w:rPr>
          <w:sz w:val="16"/>
          <w:szCs w:val="16"/>
        </w:rPr>
        <w:t>núm.</w:t>
      </w:r>
      <w:r w:rsidRPr="00D61DBD">
        <w:rPr>
          <w:sz w:val="16"/>
          <w:szCs w:val="16"/>
        </w:rPr>
        <w:t xml:space="preserve"> 00006-2001-4-50001-SU-PE-01. Control de convencionalidad Alberto Fujimori </w:t>
      </w:r>
      <w:proofErr w:type="spellStart"/>
      <w:r w:rsidRPr="00D61DBD">
        <w:rPr>
          <w:sz w:val="16"/>
          <w:szCs w:val="16"/>
        </w:rPr>
        <w:t>Fujimori</w:t>
      </w:r>
      <w:proofErr w:type="spellEnd"/>
      <w:r w:rsidRPr="00D61DBD">
        <w:rPr>
          <w:sz w:val="16"/>
          <w:szCs w:val="16"/>
        </w:rPr>
        <w:t xml:space="preserve"> o </w:t>
      </w:r>
      <w:proofErr w:type="spellStart"/>
      <w:r w:rsidRPr="00D61DBD">
        <w:rPr>
          <w:sz w:val="16"/>
          <w:szCs w:val="16"/>
        </w:rPr>
        <w:t>Kenya</w:t>
      </w:r>
      <w:proofErr w:type="spellEnd"/>
      <w:r w:rsidRPr="00D61DBD">
        <w:rPr>
          <w:sz w:val="16"/>
          <w:szCs w:val="16"/>
        </w:rPr>
        <w:t xml:space="preserve"> Fujimori. Numeral 2.9, p. 34</w:t>
      </w:r>
      <w:r>
        <w:rPr>
          <w:sz w:val="16"/>
          <w:szCs w:val="16"/>
        </w:rPr>
        <w:t>.</w:t>
      </w:r>
    </w:p>
  </w:footnote>
  <w:footnote w:id="21">
    <w:p w14:paraId="5DDA958E" w14:textId="77777777"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4D029F">
        <w:rPr>
          <w:i/>
          <w:sz w:val="16"/>
          <w:szCs w:val="16"/>
        </w:rPr>
        <w:t>Ibidem</w:t>
      </w:r>
      <w:r w:rsidRPr="00061206">
        <w:rPr>
          <w:sz w:val="16"/>
          <w:szCs w:val="16"/>
        </w:rPr>
        <w:t>.</w:t>
      </w:r>
    </w:p>
  </w:footnote>
  <w:footnote w:id="22">
    <w:p w14:paraId="25A84952" w14:textId="77777777"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4D029F">
        <w:rPr>
          <w:i/>
          <w:sz w:val="16"/>
          <w:szCs w:val="16"/>
        </w:rPr>
        <w:t>Ibidem</w:t>
      </w:r>
      <w:r w:rsidRPr="00D61DBD">
        <w:rPr>
          <w:sz w:val="16"/>
          <w:szCs w:val="16"/>
        </w:rPr>
        <w:t>.</w:t>
      </w:r>
    </w:p>
  </w:footnote>
  <w:footnote w:id="23">
    <w:p w14:paraId="4411955F" w14:textId="77777777"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4D029F">
        <w:rPr>
          <w:i/>
          <w:sz w:val="16"/>
          <w:szCs w:val="16"/>
        </w:rPr>
        <w:t>Ibidem</w:t>
      </w:r>
      <w:r w:rsidRPr="00D61DBD">
        <w:rPr>
          <w:sz w:val="16"/>
          <w:szCs w:val="16"/>
        </w:rPr>
        <w:t>.</w:t>
      </w:r>
    </w:p>
  </w:footnote>
  <w:footnote w:id="24">
    <w:p w14:paraId="719C3B65" w14:textId="7C7C8481"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MINJUSDH</w:t>
      </w:r>
      <w:proofErr w:type="spellEnd"/>
      <w:r w:rsidRPr="00D61DBD">
        <w:rPr>
          <w:sz w:val="16"/>
          <w:szCs w:val="16"/>
        </w:rPr>
        <w:t xml:space="preserve">. </w:t>
      </w:r>
      <w:proofErr w:type="spellStart"/>
      <w:r w:rsidRPr="00D61DBD">
        <w:rPr>
          <w:sz w:val="16"/>
          <w:szCs w:val="16"/>
        </w:rPr>
        <w:t>D.S</w:t>
      </w:r>
      <w:proofErr w:type="spellEnd"/>
      <w:r w:rsidRPr="00D61DBD">
        <w:rPr>
          <w:sz w:val="16"/>
          <w:szCs w:val="16"/>
        </w:rPr>
        <w:t xml:space="preserve">. </w:t>
      </w:r>
      <w:r>
        <w:rPr>
          <w:sz w:val="16"/>
          <w:szCs w:val="16"/>
        </w:rPr>
        <w:t>núm.</w:t>
      </w:r>
      <w:r w:rsidRPr="00D61DBD">
        <w:rPr>
          <w:sz w:val="16"/>
          <w:szCs w:val="16"/>
        </w:rPr>
        <w:t xml:space="preserve"> 004-2020-</w:t>
      </w:r>
      <w:proofErr w:type="spellStart"/>
      <w:r w:rsidRPr="00D61DBD">
        <w:rPr>
          <w:sz w:val="16"/>
          <w:szCs w:val="16"/>
        </w:rPr>
        <w:t>JUS</w:t>
      </w:r>
      <w:proofErr w:type="spellEnd"/>
      <w:r w:rsidRPr="00D61DBD">
        <w:rPr>
          <w:sz w:val="16"/>
          <w:szCs w:val="16"/>
        </w:rPr>
        <w:t xml:space="preserve">. Publicado en el Diario Oficial </w:t>
      </w:r>
      <w:r w:rsidRPr="00D61DBD">
        <w:rPr>
          <w:i/>
          <w:iCs/>
          <w:sz w:val="16"/>
          <w:szCs w:val="16"/>
        </w:rPr>
        <w:t>El Peruano</w:t>
      </w:r>
      <w:r w:rsidRPr="00D61DBD">
        <w:rPr>
          <w:sz w:val="16"/>
          <w:szCs w:val="16"/>
        </w:rPr>
        <w:t>: 23.04.2020</w:t>
      </w:r>
      <w:r>
        <w:rPr>
          <w:sz w:val="16"/>
          <w:szCs w:val="16"/>
        </w:rPr>
        <w:t>.</w:t>
      </w:r>
    </w:p>
  </w:footnote>
  <w:footnote w:id="25">
    <w:p w14:paraId="119F8263" w14:textId="4FF44984"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D61DBD">
        <w:rPr>
          <w:sz w:val="16"/>
          <w:szCs w:val="16"/>
        </w:rPr>
        <w:t xml:space="preserve">CONGRESO. Ley </w:t>
      </w:r>
      <w:r>
        <w:rPr>
          <w:sz w:val="16"/>
          <w:szCs w:val="16"/>
        </w:rPr>
        <w:t>núm.</w:t>
      </w:r>
      <w:r w:rsidRPr="00D61DBD">
        <w:rPr>
          <w:sz w:val="16"/>
          <w:szCs w:val="16"/>
        </w:rPr>
        <w:t xml:space="preserve"> 28592. Publicada en el Diario Oficial </w:t>
      </w:r>
      <w:r w:rsidRPr="00D61DBD">
        <w:rPr>
          <w:i/>
          <w:iCs/>
          <w:sz w:val="16"/>
          <w:szCs w:val="16"/>
        </w:rPr>
        <w:t>El Peruano</w:t>
      </w:r>
      <w:r w:rsidRPr="00D61DBD">
        <w:rPr>
          <w:sz w:val="16"/>
          <w:szCs w:val="16"/>
        </w:rPr>
        <w:t>: 29.07.2005</w:t>
      </w:r>
      <w:r>
        <w:rPr>
          <w:sz w:val="16"/>
          <w:szCs w:val="16"/>
        </w:rPr>
        <w:t>.</w:t>
      </w:r>
    </w:p>
  </w:footnote>
  <w:footnote w:id="26">
    <w:p w14:paraId="2F59CAA3" w14:textId="77777777" w:rsidR="008F5A21" w:rsidRPr="00924D88" w:rsidRDefault="008F5A21" w:rsidP="004D029F">
      <w:pPr>
        <w:pStyle w:val="FootnoteText"/>
        <w:rPr>
          <w:sz w:val="16"/>
          <w:szCs w:val="16"/>
          <w:lang w:val="en-GB"/>
        </w:rPr>
      </w:pPr>
      <w:r w:rsidRPr="000347E0">
        <w:rPr>
          <w:sz w:val="16"/>
          <w:szCs w:val="16"/>
        </w:rPr>
        <w:tab/>
      </w:r>
      <w:r w:rsidRPr="00165EF7">
        <w:rPr>
          <w:rStyle w:val="FootnoteReference"/>
          <w:szCs w:val="18"/>
        </w:rPr>
        <w:footnoteRef/>
      </w:r>
      <w:r w:rsidRPr="00924D88">
        <w:rPr>
          <w:sz w:val="16"/>
          <w:szCs w:val="16"/>
          <w:lang w:val="en-GB"/>
        </w:rPr>
        <w:tab/>
      </w:r>
      <w:proofErr w:type="spellStart"/>
      <w:r w:rsidRPr="00924D88">
        <w:rPr>
          <w:sz w:val="16"/>
          <w:szCs w:val="16"/>
          <w:lang w:val="en-GB"/>
        </w:rPr>
        <w:t>MINJUSDH</w:t>
      </w:r>
      <w:proofErr w:type="spellEnd"/>
      <w:r w:rsidRPr="00924D88">
        <w:rPr>
          <w:sz w:val="16"/>
          <w:szCs w:val="16"/>
          <w:lang w:val="en-GB"/>
        </w:rPr>
        <w:t xml:space="preserve">. CR. </w:t>
      </w:r>
      <w:r w:rsidRPr="004D029F">
        <w:rPr>
          <w:i/>
          <w:sz w:val="16"/>
          <w:szCs w:val="16"/>
          <w:lang w:val="en-GB"/>
        </w:rPr>
        <w:t>Op. Cit.</w:t>
      </w:r>
      <w:r w:rsidRPr="00924D88">
        <w:rPr>
          <w:sz w:val="16"/>
          <w:szCs w:val="16"/>
          <w:lang w:val="en-GB"/>
        </w:rPr>
        <w:t xml:space="preserve">, </w:t>
      </w:r>
      <w:proofErr w:type="spellStart"/>
      <w:r w:rsidRPr="00924D88">
        <w:rPr>
          <w:sz w:val="16"/>
          <w:szCs w:val="16"/>
          <w:lang w:val="en-GB"/>
        </w:rPr>
        <w:t>pág</w:t>
      </w:r>
      <w:proofErr w:type="spellEnd"/>
      <w:r w:rsidRPr="00924D88">
        <w:rPr>
          <w:sz w:val="16"/>
          <w:szCs w:val="16"/>
          <w:lang w:val="en-GB"/>
        </w:rPr>
        <w:t>. 5</w:t>
      </w:r>
      <w:r>
        <w:rPr>
          <w:sz w:val="16"/>
          <w:szCs w:val="16"/>
          <w:lang w:val="en-GB"/>
        </w:rPr>
        <w:t>.</w:t>
      </w:r>
    </w:p>
  </w:footnote>
  <w:footnote w:id="27">
    <w:p w14:paraId="22BF8B4F" w14:textId="77777777" w:rsidR="008F5A21" w:rsidRPr="00924D88" w:rsidRDefault="008F5A21" w:rsidP="004D029F">
      <w:pPr>
        <w:pStyle w:val="FootnoteText"/>
        <w:rPr>
          <w:sz w:val="16"/>
          <w:szCs w:val="16"/>
          <w:lang w:val="en-GB"/>
        </w:rPr>
      </w:pPr>
      <w:r w:rsidRPr="00924D88">
        <w:rPr>
          <w:sz w:val="16"/>
          <w:szCs w:val="16"/>
          <w:lang w:val="en-GB"/>
        </w:rPr>
        <w:tab/>
      </w:r>
      <w:r w:rsidRPr="00165EF7">
        <w:rPr>
          <w:rStyle w:val="FootnoteReference"/>
          <w:szCs w:val="18"/>
        </w:rPr>
        <w:footnoteRef/>
      </w:r>
      <w:r w:rsidRPr="00924D88">
        <w:rPr>
          <w:sz w:val="16"/>
          <w:szCs w:val="16"/>
          <w:lang w:val="en-GB"/>
        </w:rPr>
        <w:tab/>
      </w:r>
      <w:proofErr w:type="spellStart"/>
      <w:r w:rsidRPr="00924D88">
        <w:rPr>
          <w:sz w:val="16"/>
          <w:szCs w:val="16"/>
          <w:lang w:val="en-GB"/>
        </w:rPr>
        <w:t>MINJUSDH</w:t>
      </w:r>
      <w:proofErr w:type="spellEnd"/>
      <w:r w:rsidRPr="00924D88">
        <w:rPr>
          <w:sz w:val="16"/>
          <w:szCs w:val="16"/>
          <w:lang w:val="en-GB"/>
        </w:rPr>
        <w:t xml:space="preserve">. CR. </w:t>
      </w:r>
      <w:r w:rsidRPr="004D029F">
        <w:rPr>
          <w:i/>
          <w:sz w:val="16"/>
          <w:szCs w:val="16"/>
          <w:lang w:val="en-GB"/>
        </w:rPr>
        <w:t>Op. Cit.</w:t>
      </w:r>
      <w:r w:rsidRPr="00924D88">
        <w:rPr>
          <w:sz w:val="16"/>
          <w:szCs w:val="16"/>
          <w:lang w:val="en-GB"/>
        </w:rPr>
        <w:t xml:space="preserve">, </w:t>
      </w:r>
      <w:proofErr w:type="spellStart"/>
      <w:r w:rsidRPr="00924D88">
        <w:rPr>
          <w:sz w:val="16"/>
          <w:szCs w:val="16"/>
          <w:lang w:val="en-GB"/>
        </w:rPr>
        <w:t>pág</w:t>
      </w:r>
      <w:proofErr w:type="spellEnd"/>
      <w:r w:rsidRPr="00924D88">
        <w:rPr>
          <w:sz w:val="16"/>
          <w:szCs w:val="16"/>
          <w:lang w:val="en-GB"/>
        </w:rPr>
        <w:t>. 5</w:t>
      </w:r>
      <w:r>
        <w:rPr>
          <w:sz w:val="16"/>
          <w:szCs w:val="16"/>
          <w:lang w:val="en-GB"/>
        </w:rPr>
        <w:t>.</w:t>
      </w:r>
    </w:p>
  </w:footnote>
  <w:footnote w:id="28">
    <w:p w14:paraId="2950231A" w14:textId="77777777" w:rsidR="008F5A21" w:rsidRPr="004D029F" w:rsidRDefault="008F5A21" w:rsidP="004D029F">
      <w:pPr>
        <w:pStyle w:val="FootnoteText"/>
        <w:rPr>
          <w:sz w:val="16"/>
          <w:szCs w:val="16"/>
          <w:lang w:val="en-GB"/>
        </w:rPr>
      </w:pPr>
      <w:r w:rsidRPr="00924D88">
        <w:rPr>
          <w:sz w:val="16"/>
          <w:szCs w:val="16"/>
          <w:lang w:val="en-GB"/>
        </w:rPr>
        <w:tab/>
      </w:r>
      <w:r w:rsidRPr="00165EF7">
        <w:rPr>
          <w:rStyle w:val="FootnoteReference"/>
          <w:szCs w:val="18"/>
        </w:rPr>
        <w:footnoteRef/>
      </w:r>
      <w:r w:rsidRPr="00924D88">
        <w:rPr>
          <w:sz w:val="16"/>
          <w:szCs w:val="16"/>
          <w:lang w:val="en-GB"/>
        </w:rPr>
        <w:tab/>
      </w:r>
      <w:proofErr w:type="spellStart"/>
      <w:r w:rsidRPr="00924D88">
        <w:rPr>
          <w:sz w:val="16"/>
          <w:szCs w:val="16"/>
          <w:lang w:val="en-GB"/>
        </w:rPr>
        <w:t>MINJUSDH</w:t>
      </w:r>
      <w:proofErr w:type="spellEnd"/>
      <w:r w:rsidRPr="00924D88">
        <w:rPr>
          <w:sz w:val="16"/>
          <w:szCs w:val="16"/>
          <w:lang w:val="en-GB"/>
        </w:rPr>
        <w:t xml:space="preserve">. CR. </w:t>
      </w:r>
      <w:r w:rsidRPr="004D029F">
        <w:rPr>
          <w:i/>
          <w:sz w:val="16"/>
          <w:szCs w:val="16"/>
          <w:lang w:val="en-GB"/>
        </w:rPr>
        <w:t>Op. Cit.</w:t>
      </w:r>
      <w:r w:rsidRPr="004D029F">
        <w:rPr>
          <w:sz w:val="16"/>
          <w:szCs w:val="16"/>
          <w:lang w:val="en-GB"/>
        </w:rPr>
        <w:t xml:space="preserve">, </w:t>
      </w:r>
      <w:proofErr w:type="spellStart"/>
      <w:r w:rsidRPr="004D029F">
        <w:rPr>
          <w:sz w:val="16"/>
          <w:szCs w:val="16"/>
          <w:lang w:val="en-GB"/>
        </w:rPr>
        <w:t>pág</w:t>
      </w:r>
      <w:proofErr w:type="spellEnd"/>
      <w:r w:rsidRPr="004D029F">
        <w:rPr>
          <w:sz w:val="16"/>
          <w:szCs w:val="16"/>
          <w:lang w:val="en-GB"/>
        </w:rPr>
        <w:t>. 6.</w:t>
      </w:r>
    </w:p>
  </w:footnote>
  <w:footnote w:id="29">
    <w:p w14:paraId="025F6847" w14:textId="77777777" w:rsidR="008F5A21" w:rsidRPr="00762E8A" w:rsidRDefault="008F5A21" w:rsidP="004D029F">
      <w:pPr>
        <w:pStyle w:val="FootnoteText"/>
        <w:rPr>
          <w:sz w:val="16"/>
          <w:szCs w:val="16"/>
        </w:rPr>
      </w:pPr>
      <w:r w:rsidRPr="004D029F">
        <w:rPr>
          <w:sz w:val="16"/>
          <w:szCs w:val="16"/>
          <w:lang w:val="en-GB"/>
        </w:rPr>
        <w:tab/>
      </w:r>
      <w:r w:rsidRPr="00165EF7">
        <w:rPr>
          <w:rStyle w:val="FootnoteReference"/>
          <w:szCs w:val="18"/>
        </w:rPr>
        <w:footnoteRef/>
      </w:r>
      <w:r w:rsidRPr="004D029F">
        <w:rPr>
          <w:sz w:val="16"/>
          <w:szCs w:val="16"/>
          <w:lang w:val="en-GB"/>
        </w:rPr>
        <w:tab/>
      </w:r>
      <w:proofErr w:type="spellStart"/>
      <w:r w:rsidRPr="004D029F">
        <w:rPr>
          <w:sz w:val="16"/>
          <w:szCs w:val="16"/>
          <w:lang w:val="en-GB"/>
        </w:rPr>
        <w:t>MINJUSDH</w:t>
      </w:r>
      <w:proofErr w:type="spellEnd"/>
      <w:r w:rsidRPr="004D029F">
        <w:rPr>
          <w:sz w:val="16"/>
          <w:szCs w:val="16"/>
          <w:lang w:val="en-GB"/>
        </w:rPr>
        <w:t xml:space="preserve">. CR. </w:t>
      </w:r>
      <w:r w:rsidRPr="004D029F">
        <w:rPr>
          <w:i/>
          <w:sz w:val="16"/>
          <w:szCs w:val="16"/>
          <w:lang w:val="en-GB"/>
        </w:rPr>
        <w:t xml:space="preserve">Op. </w:t>
      </w:r>
      <w:r w:rsidRPr="004D029F">
        <w:rPr>
          <w:i/>
          <w:sz w:val="16"/>
          <w:szCs w:val="16"/>
        </w:rPr>
        <w:t>Cit.</w:t>
      </w:r>
      <w:r w:rsidRPr="00762E8A">
        <w:rPr>
          <w:sz w:val="16"/>
          <w:szCs w:val="16"/>
        </w:rPr>
        <w:t>, pág. 6.</w:t>
      </w:r>
    </w:p>
  </w:footnote>
  <w:footnote w:id="30">
    <w:p w14:paraId="21301861" w14:textId="77777777" w:rsidR="008F5A21" w:rsidRPr="00D61DBD" w:rsidRDefault="008F5A21" w:rsidP="004D029F">
      <w:pPr>
        <w:pStyle w:val="FootnoteText"/>
        <w:rPr>
          <w:sz w:val="16"/>
          <w:szCs w:val="16"/>
        </w:rPr>
      </w:pPr>
      <w:r w:rsidRPr="00762E8A">
        <w:rPr>
          <w:sz w:val="16"/>
          <w:szCs w:val="16"/>
        </w:rPr>
        <w:tab/>
      </w:r>
      <w:r w:rsidRPr="00165EF7">
        <w:rPr>
          <w:rStyle w:val="FootnoteReference"/>
          <w:szCs w:val="18"/>
        </w:rPr>
        <w:footnoteRef/>
      </w:r>
      <w:r>
        <w:rPr>
          <w:sz w:val="16"/>
          <w:szCs w:val="16"/>
        </w:rPr>
        <w:tab/>
      </w:r>
      <w:proofErr w:type="spellStart"/>
      <w:r w:rsidRPr="00D61DBD">
        <w:rPr>
          <w:sz w:val="16"/>
          <w:szCs w:val="16"/>
        </w:rPr>
        <w:t>MINJUSDH</w:t>
      </w:r>
      <w:proofErr w:type="spellEnd"/>
      <w:r w:rsidRPr="00D61DBD">
        <w:rPr>
          <w:sz w:val="16"/>
          <w:szCs w:val="16"/>
        </w:rPr>
        <w:t>, Ministerio del Interior (</w:t>
      </w:r>
      <w:proofErr w:type="spellStart"/>
      <w:r w:rsidRPr="00D61DBD">
        <w:rPr>
          <w:sz w:val="16"/>
          <w:szCs w:val="16"/>
        </w:rPr>
        <w:t>MININTER</w:t>
      </w:r>
      <w:proofErr w:type="spellEnd"/>
      <w:r w:rsidRPr="00D61DBD">
        <w:rPr>
          <w:sz w:val="16"/>
          <w:szCs w:val="16"/>
        </w:rPr>
        <w:t>), Ministerio de Economía y Finanzas (MEF), Ministerio de la Mujer y Poblaciones Vulnerables (</w:t>
      </w:r>
      <w:proofErr w:type="spellStart"/>
      <w:r w:rsidRPr="00D61DBD">
        <w:rPr>
          <w:sz w:val="16"/>
          <w:szCs w:val="16"/>
        </w:rPr>
        <w:t>MIMP</w:t>
      </w:r>
      <w:proofErr w:type="spellEnd"/>
      <w:r w:rsidRPr="00D61DBD">
        <w:rPr>
          <w:sz w:val="16"/>
          <w:szCs w:val="16"/>
        </w:rPr>
        <w:t>), Ministerio de Defensa (</w:t>
      </w:r>
      <w:proofErr w:type="spellStart"/>
      <w:r w:rsidRPr="00D61DBD">
        <w:rPr>
          <w:sz w:val="16"/>
          <w:szCs w:val="16"/>
        </w:rPr>
        <w:t>MINDEF</w:t>
      </w:r>
      <w:proofErr w:type="spellEnd"/>
      <w:r w:rsidRPr="00D61DBD">
        <w:rPr>
          <w:sz w:val="16"/>
          <w:szCs w:val="16"/>
        </w:rPr>
        <w:t>), Ministerio de Educación (MINEDU), Ministerio de Salud (MINSA), Ministerio de Trabajo y Promoción del Empleo (</w:t>
      </w:r>
      <w:proofErr w:type="spellStart"/>
      <w:r w:rsidRPr="00D61DBD">
        <w:rPr>
          <w:sz w:val="16"/>
          <w:szCs w:val="16"/>
        </w:rPr>
        <w:t>MTPE</w:t>
      </w:r>
      <w:proofErr w:type="spellEnd"/>
      <w:r w:rsidRPr="00D61DBD">
        <w:rPr>
          <w:sz w:val="16"/>
          <w:szCs w:val="16"/>
        </w:rPr>
        <w:t>), Ministerio de Desarrollo e Inclusión Social (</w:t>
      </w:r>
      <w:proofErr w:type="spellStart"/>
      <w:r w:rsidRPr="00D61DBD">
        <w:rPr>
          <w:sz w:val="16"/>
          <w:szCs w:val="16"/>
        </w:rPr>
        <w:t>MIDIS</w:t>
      </w:r>
      <w:proofErr w:type="spellEnd"/>
      <w:r w:rsidRPr="00D61DBD">
        <w:rPr>
          <w:sz w:val="16"/>
          <w:szCs w:val="16"/>
        </w:rPr>
        <w:t>), Ministerio de Vivienda, Construcción y Saneamiento (</w:t>
      </w:r>
      <w:proofErr w:type="spellStart"/>
      <w:r w:rsidRPr="00D61DBD">
        <w:rPr>
          <w:sz w:val="16"/>
          <w:szCs w:val="16"/>
        </w:rPr>
        <w:t>MVCS</w:t>
      </w:r>
      <w:proofErr w:type="spellEnd"/>
      <w:r w:rsidRPr="00D61DBD">
        <w:rPr>
          <w:sz w:val="16"/>
          <w:szCs w:val="16"/>
        </w:rPr>
        <w:t>), Ministerio de Desarrollo Agrario y Riego (</w:t>
      </w:r>
      <w:proofErr w:type="spellStart"/>
      <w:r w:rsidRPr="00D61DBD">
        <w:rPr>
          <w:sz w:val="16"/>
          <w:szCs w:val="16"/>
        </w:rPr>
        <w:t>MIDAGRI</w:t>
      </w:r>
      <w:proofErr w:type="spellEnd"/>
      <w:r w:rsidRPr="00D61DBD">
        <w:rPr>
          <w:sz w:val="16"/>
          <w:szCs w:val="16"/>
        </w:rPr>
        <w:t>), Ministerio de Cultura (</w:t>
      </w:r>
      <w:proofErr w:type="spellStart"/>
      <w:r w:rsidRPr="00D61DBD">
        <w:rPr>
          <w:sz w:val="16"/>
          <w:szCs w:val="16"/>
        </w:rPr>
        <w:t>MINCUL</w:t>
      </w:r>
      <w:proofErr w:type="spellEnd"/>
      <w:r w:rsidRPr="00D61DBD">
        <w:rPr>
          <w:sz w:val="16"/>
          <w:szCs w:val="16"/>
        </w:rPr>
        <w:t>).</w:t>
      </w:r>
    </w:p>
  </w:footnote>
  <w:footnote w:id="31">
    <w:p w14:paraId="4D23F7A3" w14:textId="69B52225"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PCM</w:t>
      </w:r>
      <w:proofErr w:type="spellEnd"/>
      <w:r w:rsidRPr="00D61DBD">
        <w:rPr>
          <w:sz w:val="16"/>
          <w:szCs w:val="16"/>
        </w:rPr>
        <w:t xml:space="preserve">. </w:t>
      </w:r>
      <w:proofErr w:type="spellStart"/>
      <w:r w:rsidRPr="00D61DBD">
        <w:rPr>
          <w:sz w:val="16"/>
          <w:szCs w:val="16"/>
        </w:rPr>
        <w:t>D.S</w:t>
      </w:r>
      <w:proofErr w:type="spellEnd"/>
      <w:r w:rsidRPr="00D61DBD">
        <w:rPr>
          <w:sz w:val="16"/>
          <w:szCs w:val="16"/>
        </w:rPr>
        <w:t xml:space="preserve">. </w:t>
      </w:r>
      <w:r>
        <w:rPr>
          <w:sz w:val="16"/>
          <w:szCs w:val="16"/>
        </w:rPr>
        <w:t>núm.</w:t>
      </w:r>
      <w:r w:rsidRPr="00D61DBD">
        <w:rPr>
          <w:sz w:val="16"/>
          <w:szCs w:val="16"/>
        </w:rPr>
        <w:t xml:space="preserve"> 011-2004-</w:t>
      </w:r>
      <w:proofErr w:type="spellStart"/>
      <w:r w:rsidRPr="00D61DBD">
        <w:rPr>
          <w:sz w:val="16"/>
          <w:szCs w:val="16"/>
        </w:rPr>
        <w:t>PCM</w:t>
      </w:r>
      <w:proofErr w:type="spellEnd"/>
      <w:r w:rsidRPr="00D61DBD">
        <w:rPr>
          <w:sz w:val="16"/>
          <w:szCs w:val="16"/>
        </w:rPr>
        <w:t xml:space="preserve">. Publicado en el Diario Oficial </w:t>
      </w:r>
      <w:r w:rsidRPr="00D61DBD">
        <w:rPr>
          <w:i/>
          <w:iCs/>
          <w:sz w:val="16"/>
          <w:szCs w:val="16"/>
        </w:rPr>
        <w:t>El Peruano</w:t>
      </w:r>
      <w:r w:rsidRPr="00D61DBD">
        <w:rPr>
          <w:sz w:val="16"/>
          <w:szCs w:val="16"/>
        </w:rPr>
        <w:t>: 06.02.2004</w:t>
      </w:r>
      <w:r>
        <w:rPr>
          <w:sz w:val="16"/>
          <w:szCs w:val="16"/>
        </w:rPr>
        <w:t>.</w:t>
      </w:r>
    </w:p>
  </w:footnote>
  <w:footnote w:id="32">
    <w:p w14:paraId="77E0141C" w14:textId="64EBD36F"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MINJUSDH</w:t>
      </w:r>
      <w:proofErr w:type="spellEnd"/>
      <w:r w:rsidRPr="00D61DBD">
        <w:rPr>
          <w:sz w:val="16"/>
          <w:szCs w:val="16"/>
        </w:rPr>
        <w:t>. Comisión Multisectorial de Alto Nivel (</w:t>
      </w:r>
      <w:proofErr w:type="spellStart"/>
      <w:r w:rsidRPr="00D61DBD">
        <w:rPr>
          <w:sz w:val="16"/>
          <w:szCs w:val="16"/>
        </w:rPr>
        <w:t>CMAN</w:t>
      </w:r>
      <w:proofErr w:type="spellEnd"/>
      <w:r w:rsidRPr="00D61DBD">
        <w:rPr>
          <w:sz w:val="16"/>
          <w:szCs w:val="16"/>
        </w:rPr>
        <w:t xml:space="preserve">). Oficio </w:t>
      </w:r>
      <w:r>
        <w:rPr>
          <w:sz w:val="16"/>
          <w:szCs w:val="16"/>
        </w:rPr>
        <w:t>núm.</w:t>
      </w:r>
      <w:r w:rsidRPr="00D61DBD">
        <w:rPr>
          <w:sz w:val="16"/>
          <w:szCs w:val="16"/>
        </w:rPr>
        <w:t xml:space="preserve"> 1293-2021-</w:t>
      </w:r>
      <w:proofErr w:type="spellStart"/>
      <w:r w:rsidRPr="00D61DBD">
        <w:rPr>
          <w:sz w:val="16"/>
          <w:szCs w:val="16"/>
        </w:rPr>
        <w:t>JUS</w:t>
      </w:r>
      <w:proofErr w:type="spellEnd"/>
      <w:r w:rsidRPr="00D61DBD">
        <w:rPr>
          <w:sz w:val="16"/>
          <w:szCs w:val="16"/>
        </w:rPr>
        <w:t>/</w:t>
      </w:r>
      <w:proofErr w:type="spellStart"/>
      <w:r w:rsidRPr="00D61DBD">
        <w:rPr>
          <w:sz w:val="16"/>
          <w:szCs w:val="16"/>
        </w:rPr>
        <w:t>CMAN</w:t>
      </w:r>
      <w:proofErr w:type="spellEnd"/>
      <w:r w:rsidRPr="00D61DBD">
        <w:rPr>
          <w:sz w:val="16"/>
          <w:szCs w:val="16"/>
        </w:rPr>
        <w:t>-SE. Fecha: 13.07.2021, pág. 1</w:t>
      </w:r>
      <w:r>
        <w:rPr>
          <w:sz w:val="16"/>
          <w:szCs w:val="16"/>
        </w:rPr>
        <w:t>.</w:t>
      </w:r>
    </w:p>
  </w:footnote>
  <w:footnote w:id="33">
    <w:p w14:paraId="6A706597" w14:textId="461B3C0A"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MINJUSDH</w:t>
      </w:r>
      <w:proofErr w:type="spellEnd"/>
      <w:r w:rsidRPr="00D61DBD">
        <w:rPr>
          <w:sz w:val="16"/>
          <w:szCs w:val="16"/>
        </w:rPr>
        <w:t xml:space="preserve">. </w:t>
      </w:r>
      <w:proofErr w:type="spellStart"/>
      <w:r w:rsidRPr="00D61DBD">
        <w:rPr>
          <w:sz w:val="16"/>
          <w:szCs w:val="16"/>
        </w:rPr>
        <w:t>R.M</w:t>
      </w:r>
      <w:proofErr w:type="spellEnd"/>
      <w:r w:rsidRPr="00D61DBD">
        <w:rPr>
          <w:sz w:val="16"/>
          <w:szCs w:val="16"/>
        </w:rPr>
        <w:t xml:space="preserve">. </w:t>
      </w:r>
      <w:r>
        <w:rPr>
          <w:sz w:val="16"/>
          <w:szCs w:val="16"/>
        </w:rPr>
        <w:t>núm.</w:t>
      </w:r>
      <w:r w:rsidRPr="00D61DBD">
        <w:rPr>
          <w:sz w:val="16"/>
          <w:szCs w:val="16"/>
        </w:rPr>
        <w:t xml:space="preserve"> </w:t>
      </w:r>
      <w:r w:rsidRPr="00061206">
        <w:rPr>
          <w:sz w:val="16"/>
          <w:szCs w:val="16"/>
        </w:rPr>
        <w:t>0219-2017-</w:t>
      </w:r>
      <w:proofErr w:type="spellStart"/>
      <w:r w:rsidRPr="00061206">
        <w:rPr>
          <w:sz w:val="16"/>
          <w:szCs w:val="16"/>
        </w:rPr>
        <w:t>JUS</w:t>
      </w:r>
      <w:proofErr w:type="spellEnd"/>
      <w:r w:rsidRPr="00061206">
        <w:rPr>
          <w:sz w:val="16"/>
          <w:szCs w:val="16"/>
        </w:rPr>
        <w:t xml:space="preserve">. Publicada en el Diario Oficial </w:t>
      </w:r>
      <w:r w:rsidRPr="00061206">
        <w:rPr>
          <w:i/>
          <w:iCs/>
          <w:sz w:val="16"/>
          <w:szCs w:val="16"/>
        </w:rPr>
        <w:t>El Peruano</w:t>
      </w:r>
      <w:r w:rsidRPr="00061206">
        <w:rPr>
          <w:sz w:val="16"/>
          <w:szCs w:val="16"/>
        </w:rPr>
        <w:t>: 08.09.2017</w:t>
      </w:r>
      <w:r>
        <w:rPr>
          <w:sz w:val="16"/>
          <w:szCs w:val="16"/>
        </w:rPr>
        <w:t>.</w:t>
      </w:r>
    </w:p>
  </w:footnote>
  <w:footnote w:id="34">
    <w:p w14:paraId="74F62F96" w14:textId="77777777" w:rsidR="008F5A21" w:rsidRPr="00D61DBD" w:rsidRDefault="008F5A21" w:rsidP="004D029F">
      <w:pPr>
        <w:pStyle w:val="FootnoteText"/>
        <w:rPr>
          <w:sz w:val="16"/>
          <w:szCs w:val="16"/>
          <w:lang w:val="en-US"/>
        </w:rPr>
      </w:pPr>
      <w:r w:rsidRPr="000347E0">
        <w:rPr>
          <w:sz w:val="16"/>
          <w:szCs w:val="16"/>
        </w:rPr>
        <w:tab/>
      </w:r>
      <w:r w:rsidRPr="00165EF7">
        <w:rPr>
          <w:rStyle w:val="FootnoteReference"/>
          <w:szCs w:val="18"/>
        </w:rPr>
        <w:footnoteRef/>
      </w:r>
      <w:r w:rsidRPr="00924D88">
        <w:rPr>
          <w:sz w:val="16"/>
          <w:szCs w:val="16"/>
          <w:lang w:val="en-GB"/>
        </w:rPr>
        <w:tab/>
      </w:r>
      <w:proofErr w:type="spellStart"/>
      <w:r w:rsidRPr="00924D88">
        <w:rPr>
          <w:sz w:val="16"/>
          <w:szCs w:val="16"/>
          <w:lang w:val="en-GB"/>
        </w:rPr>
        <w:t>MINJUSDH</w:t>
      </w:r>
      <w:proofErr w:type="spellEnd"/>
      <w:r w:rsidRPr="00924D88">
        <w:rPr>
          <w:sz w:val="16"/>
          <w:szCs w:val="16"/>
          <w:lang w:val="en-GB"/>
        </w:rPr>
        <w:t xml:space="preserve">. </w:t>
      </w:r>
      <w:proofErr w:type="spellStart"/>
      <w:r w:rsidRPr="00924D88">
        <w:rPr>
          <w:sz w:val="16"/>
          <w:szCs w:val="16"/>
          <w:lang w:val="en-GB"/>
        </w:rPr>
        <w:t>CMAN</w:t>
      </w:r>
      <w:proofErr w:type="spellEnd"/>
      <w:r w:rsidRPr="00924D88">
        <w:rPr>
          <w:sz w:val="16"/>
          <w:szCs w:val="16"/>
          <w:lang w:val="en-GB"/>
        </w:rPr>
        <w:t xml:space="preserve">. </w:t>
      </w:r>
      <w:r w:rsidRPr="004D029F">
        <w:rPr>
          <w:i/>
          <w:sz w:val="16"/>
          <w:szCs w:val="16"/>
          <w:lang w:val="en-GB"/>
        </w:rPr>
        <w:t xml:space="preserve">Op. </w:t>
      </w:r>
      <w:r w:rsidRPr="004D029F">
        <w:rPr>
          <w:i/>
          <w:sz w:val="16"/>
          <w:szCs w:val="16"/>
          <w:lang w:val="en-US"/>
        </w:rPr>
        <w:t>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2</w:t>
      </w:r>
      <w:r>
        <w:rPr>
          <w:sz w:val="16"/>
          <w:szCs w:val="16"/>
          <w:lang w:val="en-US"/>
        </w:rPr>
        <w:t>.</w:t>
      </w:r>
    </w:p>
  </w:footnote>
  <w:footnote w:id="35">
    <w:p w14:paraId="238C969D" w14:textId="77777777" w:rsidR="008F5A21" w:rsidRPr="00550772" w:rsidRDefault="008F5A21" w:rsidP="004D029F">
      <w:pPr>
        <w:pStyle w:val="FootnoteText"/>
        <w:rPr>
          <w:sz w:val="16"/>
          <w:szCs w:val="16"/>
        </w:rPr>
      </w:pPr>
      <w:r>
        <w:rPr>
          <w:sz w:val="16"/>
          <w:szCs w:val="16"/>
          <w:lang w:val="en-US"/>
        </w:rPr>
        <w:tab/>
      </w:r>
      <w:r w:rsidRPr="00165EF7">
        <w:rPr>
          <w:rStyle w:val="FootnoteReference"/>
          <w:szCs w:val="18"/>
        </w:rPr>
        <w:footnoteRef/>
      </w:r>
      <w:r>
        <w:rPr>
          <w:sz w:val="16"/>
          <w:szCs w:val="16"/>
          <w:lang w:val="en-US"/>
        </w:rPr>
        <w:tab/>
      </w:r>
      <w:proofErr w:type="spellStart"/>
      <w:r w:rsidRPr="00D61DBD">
        <w:rPr>
          <w:sz w:val="16"/>
          <w:szCs w:val="16"/>
          <w:lang w:val="en-US"/>
        </w:rPr>
        <w:t>MINJUSDH</w:t>
      </w:r>
      <w:proofErr w:type="spellEnd"/>
      <w:r w:rsidRPr="00D61DBD">
        <w:rPr>
          <w:sz w:val="16"/>
          <w:szCs w:val="16"/>
          <w:lang w:val="en-US"/>
        </w:rPr>
        <w:t xml:space="preserve">. </w:t>
      </w:r>
      <w:proofErr w:type="spellStart"/>
      <w:r w:rsidRPr="00550772">
        <w:rPr>
          <w:sz w:val="16"/>
          <w:szCs w:val="16"/>
        </w:rPr>
        <w:t>CMAN</w:t>
      </w:r>
      <w:proofErr w:type="spellEnd"/>
      <w:r w:rsidRPr="00550772">
        <w:rPr>
          <w:sz w:val="16"/>
          <w:szCs w:val="16"/>
        </w:rPr>
        <w:t xml:space="preserve">. </w:t>
      </w:r>
      <w:proofErr w:type="spellStart"/>
      <w:r w:rsidRPr="004D029F">
        <w:rPr>
          <w:i/>
          <w:sz w:val="16"/>
          <w:szCs w:val="16"/>
        </w:rPr>
        <w:t>Op</w:t>
      </w:r>
      <w:proofErr w:type="spellEnd"/>
      <w:r w:rsidRPr="004D029F">
        <w:rPr>
          <w:i/>
          <w:sz w:val="16"/>
          <w:szCs w:val="16"/>
        </w:rPr>
        <w:t>. Cit.</w:t>
      </w:r>
      <w:r w:rsidRPr="00550772">
        <w:rPr>
          <w:sz w:val="16"/>
          <w:szCs w:val="16"/>
        </w:rPr>
        <w:t>, pág. 2</w:t>
      </w:r>
      <w:r>
        <w:rPr>
          <w:sz w:val="16"/>
          <w:szCs w:val="16"/>
        </w:rPr>
        <w:t>.</w:t>
      </w:r>
    </w:p>
  </w:footnote>
  <w:footnote w:id="36">
    <w:p w14:paraId="637AC818" w14:textId="1DDB28FF"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PCM</w:t>
      </w:r>
      <w:proofErr w:type="spellEnd"/>
      <w:r w:rsidRPr="00D61DBD">
        <w:rPr>
          <w:sz w:val="16"/>
          <w:szCs w:val="16"/>
        </w:rPr>
        <w:t xml:space="preserve">. </w:t>
      </w:r>
      <w:proofErr w:type="spellStart"/>
      <w:r w:rsidRPr="00D61DBD">
        <w:rPr>
          <w:sz w:val="16"/>
          <w:szCs w:val="16"/>
        </w:rPr>
        <w:t>R.S</w:t>
      </w:r>
      <w:proofErr w:type="spellEnd"/>
      <w:r w:rsidRPr="00D61DBD">
        <w:rPr>
          <w:sz w:val="16"/>
          <w:szCs w:val="16"/>
        </w:rPr>
        <w:t xml:space="preserve">. </w:t>
      </w:r>
      <w:r>
        <w:rPr>
          <w:sz w:val="16"/>
          <w:szCs w:val="16"/>
        </w:rPr>
        <w:t>núm.</w:t>
      </w:r>
      <w:r w:rsidRPr="00D61DBD">
        <w:rPr>
          <w:sz w:val="16"/>
          <w:szCs w:val="16"/>
        </w:rPr>
        <w:t xml:space="preserve"> 113-2018-</w:t>
      </w:r>
      <w:proofErr w:type="spellStart"/>
      <w:r w:rsidRPr="00D61DBD">
        <w:rPr>
          <w:sz w:val="16"/>
          <w:szCs w:val="16"/>
        </w:rPr>
        <w:t>PCM</w:t>
      </w:r>
      <w:proofErr w:type="spellEnd"/>
      <w:r w:rsidRPr="00D61DBD">
        <w:rPr>
          <w:sz w:val="16"/>
          <w:szCs w:val="16"/>
        </w:rPr>
        <w:t xml:space="preserve">. Publicada en el Diario Oficial </w:t>
      </w:r>
      <w:r w:rsidRPr="00D61DBD">
        <w:rPr>
          <w:i/>
          <w:iCs/>
          <w:sz w:val="16"/>
          <w:szCs w:val="16"/>
        </w:rPr>
        <w:t>El Peruano</w:t>
      </w:r>
      <w:r w:rsidRPr="00D61DBD">
        <w:rPr>
          <w:sz w:val="16"/>
          <w:szCs w:val="16"/>
        </w:rPr>
        <w:t>: 09.05.2018</w:t>
      </w:r>
      <w:r>
        <w:rPr>
          <w:sz w:val="16"/>
          <w:szCs w:val="16"/>
        </w:rPr>
        <w:t>.</w:t>
      </w:r>
    </w:p>
  </w:footnote>
  <w:footnote w:id="37">
    <w:p w14:paraId="785B305C" w14:textId="7BC07E8C"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MINJUSDH</w:t>
      </w:r>
      <w:proofErr w:type="spellEnd"/>
      <w:r w:rsidRPr="00D61DBD">
        <w:rPr>
          <w:sz w:val="16"/>
          <w:szCs w:val="16"/>
        </w:rPr>
        <w:t xml:space="preserve">. </w:t>
      </w:r>
      <w:proofErr w:type="spellStart"/>
      <w:r w:rsidRPr="00D61DBD">
        <w:rPr>
          <w:sz w:val="16"/>
          <w:szCs w:val="16"/>
        </w:rPr>
        <w:t>CMAN</w:t>
      </w:r>
      <w:proofErr w:type="spellEnd"/>
      <w:r w:rsidRPr="00D61DBD">
        <w:rPr>
          <w:sz w:val="16"/>
          <w:szCs w:val="16"/>
        </w:rPr>
        <w:t xml:space="preserve">. Anexo de Oficio </w:t>
      </w:r>
      <w:r>
        <w:rPr>
          <w:sz w:val="16"/>
          <w:szCs w:val="16"/>
        </w:rPr>
        <w:t>núm.</w:t>
      </w:r>
      <w:r w:rsidRPr="00D61DBD">
        <w:rPr>
          <w:sz w:val="16"/>
          <w:szCs w:val="16"/>
        </w:rPr>
        <w:t xml:space="preserve"> 1694-2021-</w:t>
      </w:r>
      <w:proofErr w:type="spellStart"/>
      <w:r w:rsidRPr="00D61DBD">
        <w:rPr>
          <w:sz w:val="16"/>
          <w:szCs w:val="16"/>
        </w:rPr>
        <w:t>JUS</w:t>
      </w:r>
      <w:proofErr w:type="spellEnd"/>
      <w:r w:rsidRPr="00D61DBD">
        <w:rPr>
          <w:sz w:val="16"/>
          <w:szCs w:val="16"/>
        </w:rPr>
        <w:t>/SE</w:t>
      </w:r>
      <w:r w:rsidRPr="00D61DBD">
        <w:rPr>
          <w:color w:val="FF0000"/>
          <w:sz w:val="16"/>
          <w:szCs w:val="16"/>
        </w:rPr>
        <w:t xml:space="preserve">. </w:t>
      </w:r>
      <w:r w:rsidRPr="00D61DBD">
        <w:rPr>
          <w:sz w:val="16"/>
          <w:szCs w:val="16"/>
        </w:rPr>
        <w:t>Información actualizada. Fecha: 28.09.2021</w:t>
      </w:r>
      <w:r>
        <w:rPr>
          <w:sz w:val="16"/>
          <w:szCs w:val="16"/>
        </w:rPr>
        <w:t>.</w:t>
      </w:r>
    </w:p>
  </w:footnote>
  <w:footnote w:id="38">
    <w:p w14:paraId="5D5B2BFC" w14:textId="22C3BEBE"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MINJUSDH</w:t>
      </w:r>
      <w:proofErr w:type="spellEnd"/>
      <w:r w:rsidRPr="00D61DBD">
        <w:rPr>
          <w:sz w:val="16"/>
          <w:szCs w:val="16"/>
        </w:rPr>
        <w:t xml:space="preserve">. </w:t>
      </w:r>
      <w:proofErr w:type="spellStart"/>
      <w:r w:rsidRPr="00D61DBD">
        <w:rPr>
          <w:sz w:val="16"/>
          <w:szCs w:val="16"/>
        </w:rPr>
        <w:t>CMAN</w:t>
      </w:r>
      <w:proofErr w:type="spellEnd"/>
      <w:r w:rsidRPr="00D61DBD">
        <w:rPr>
          <w:sz w:val="16"/>
          <w:szCs w:val="16"/>
        </w:rPr>
        <w:t xml:space="preserve">. </w:t>
      </w:r>
      <w:bookmarkStart w:id="4" w:name="_Hlk83978060"/>
      <w:r w:rsidRPr="00D61DBD">
        <w:rPr>
          <w:sz w:val="16"/>
          <w:szCs w:val="16"/>
        </w:rPr>
        <w:t xml:space="preserve">Anexo de Oficio </w:t>
      </w:r>
      <w:r>
        <w:rPr>
          <w:sz w:val="16"/>
          <w:szCs w:val="16"/>
        </w:rPr>
        <w:t>núm.</w:t>
      </w:r>
      <w:r w:rsidRPr="00D61DBD">
        <w:rPr>
          <w:sz w:val="16"/>
          <w:szCs w:val="16"/>
        </w:rPr>
        <w:t xml:space="preserve"> 1694-2021-</w:t>
      </w:r>
      <w:proofErr w:type="spellStart"/>
      <w:r w:rsidRPr="00D61DBD">
        <w:rPr>
          <w:sz w:val="16"/>
          <w:szCs w:val="16"/>
        </w:rPr>
        <w:t>JUS</w:t>
      </w:r>
      <w:proofErr w:type="spellEnd"/>
      <w:r w:rsidRPr="00D61DBD">
        <w:rPr>
          <w:sz w:val="16"/>
          <w:szCs w:val="16"/>
        </w:rPr>
        <w:t xml:space="preserve">/SE. </w:t>
      </w:r>
      <w:bookmarkEnd w:id="4"/>
      <w:r w:rsidRPr="00D61DBD">
        <w:rPr>
          <w:sz w:val="16"/>
          <w:szCs w:val="16"/>
        </w:rPr>
        <w:t>Información actualizada. Fecha: 28.09.2021</w:t>
      </w:r>
      <w:r>
        <w:rPr>
          <w:sz w:val="16"/>
          <w:szCs w:val="16"/>
        </w:rPr>
        <w:t>.</w:t>
      </w:r>
    </w:p>
  </w:footnote>
  <w:footnote w:id="39">
    <w:p w14:paraId="0DB3586A" w14:textId="77777777" w:rsidR="008F5A21" w:rsidRPr="00924D88" w:rsidRDefault="008F5A21" w:rsidP="004D029F">
      <w:pPr>
        <w:pStyle w:val="FootnoteText"/>
        <w:rPr>
          <w:sz w:val="16"/>
          <w:szCs w:val="16"/>
          <w:lang w:val="en-GB"/>
        </w:rPr>
      </w:pPr>
      <w:r>
        <w:rPr>
          <w:sz w:val="16"/>
          <w:szCs w:val="16"/>
        </w:rPr>
        <w:tab/>
      </w:r>
      <w:r w:rsidRPr="00165EF7">
        <w:rPr>
          <w:rStyle w:val="FootnoteReference"/>
          <w:szCs w:val="18"/>
        </w:rPr>
        <w:footnoteRef/>
      </w:r>
      <w:r>
        <w:rPr>
          <w:sz w:val="16"/>
          <w:szCs w:val="16"/>
        </w:rPr>
        <w:tab/>
      </w:r>
      <w:proofErr w:type="spellStart"/>
      <w:r w:rsidRPr="00550772">
        <w:rPr>
          <w:sz w:val="16"/>
          <w:szCs w:val="16"/>
        </w:rPr>
        <w:t>MINJUSDH</w:t>
      </w:r>
      <w:proofErr w:type="spellEnd"/>
      <w:r w:rsidRPr="00550772">
        <w:rPr>
          <w:sz w:val="16"/>
          <w:szCs w:val="16"/>
        </w:rPr>
        <w:t xml:space="preserve">. </w:t>
      </w:r>
      <w:proofErr w:type="spellStart"/>
      <w:r w:rsidRPr="00550772">
        <w:rPr>
          <w:sz w:val="16"/>
          <w:szCs w:val="16"/>
        </w:rPr>
        <w:t>CMAN</w:t>
      </w:r>
      <w:proofErr w:type="spellEnd"/>
      <w:r w:rsidRPr="00550772">
        <w:rPr>
          <w:sz w:val="16"/>
          <w:szCs w:val="16"/>
        </w:rPr>
        <w:t xml:space="preserve">. </w:t>
      </w:r>
      <w:proofErr w:type="spellStart"/>
      <w:r w:rsidRPr="004D029F">
        <w:rPr>
          <w:i/>
          <w:sz w:val="16"/>
          <w:szCs w:val="16"/>
        </w:rPr>
        <w:t>Op</w:t>
      </w:r>
      <w:proofErr w:type="spellEnd"/>
      <w:r w:rsidRPr="004D029F">
        <w:rPr>
          <w:i/>
          <w:sz w:val="16"/>
          <w:szCs w:val="16"/>
        </w:rPr>
        <w:t xml:space="preserve">. </w:t>
      </w:r>
      <w:r w:rsidRPr="004D029F">
        <w:rPr>
          <w:i/>
          <w:sz w:val="16"/>
          <w:szCs w:val="16"/>
          <w:lang w:val="en-GB"/>
        </w:rPr>
        <w:t>Cit.</w:t>
      </w:r>
      <w:r w:rsidRPr="00924D88">
        <w:rPr>
          <w:sz w:val="16"/>
          <w:szCs w:val="16"/>
          <w:lang w:val="en-GB"/>
        </w:rPr>
        <w:t xml:space="preserve">, </w:t>
      </w:r>
      <w:proofErr w:type="spellStart"/>
      <w:r w:rsidRPr="00924D88">
        <w:rPr>
          <w:sz w:val="16"/>
          <w:szCs w:val="16"/>
          <w:lang w:val="en-GB"/>
        </w:rPr>
        <w:t>pág</w:t>
      </w:r>
      <w:proofErr w:type="spellEnd"/>
      <w:r w:rsidRPr="00924D88">
        <w:rPr>
          <w:sz w:val="16"/>
          <w:szCs w:val="16"/>
          <w:lang w:val="en-GB"/>
        </w:rPr>
        <w:t>. 2</w:t>
      </w:r>
      <w:r>
        <w:rPr>
          <w:sz w:val="16"/>
          <w:szCs w:val="16"/>
          <w:lang w:val="en-GB"/>
        </w:rPr>
        <w:t>.</w:t>
      </w:r>
    </w:p>
  </w:footnote>
  <w:footnote w:id="40">
    <w:p w14:paraId="34538345" w14:textId="77777777" w:rsidR="008F5A21" w:rsidRPr="00924D88" w:rsidRDefault="008F5A21" w:rsidP="004D029F">
      <w:pPr>
        <w:pStyle w:val="FootnoteText"/>
        <w:rPr>
          <w:sz w:val="16"/>
          <w:szCs w:val="16"/>
          <w:lang w:val="en-GB"/>
        </w:rPr>
      </w:pPr>
      <w:r w:rsidRPr="00924D88">
        <w:rPr>
          <w:sz w:val="16"/>
          <w:szCs w:val="16"/>
          <w:lang w:val="en-GB"/>
        </w:rPr>
        <w:tab/>
      </w:r>
      <w:r w:rsidRPr="00165EF7">
        <w:rPr>
          <w:rStyle w:val="FootnoteReference"/>
          <w:szCs w:val="18"/>
        </w:rPr>
        <w:footnoteRef/>
      </w:r>
      <w:r w:rsidRPr="00924D88">
        <w:rPr>
          <w:sz w:val="16"/>
          <w:szCs w:val="16"/>
          <w:lang w:val="en-GB"/>
        </w:rPr>
        <w:tab/>
      </w:r>
      <w:proofErr w:type="spellStart"/>
      <w:r w:rsidRPr="00924D88">
        <w:rPr>
          <w:sz w:val="16"/>
          <w:szCs w:val="16"/>
          <w:lang w:val="en-GB"/>
        </w:rPr>
        <w:t>MINJUSDH</w:t>
      </w:r>
      <w:proofErr w:type="spellEnd"/>
      <w:r w:rsidRPr="00924D88">
        <w:rPr>
          <w:sz w:val="16"/>
          <w:szCs w:val="16"/>
          <w:lang w:val="en-GB"/>
        </w:rPr>
        <w:t xml:space="preserve">. </w:t>
      </w:r>
      <w:proofErr w:type="spellStart"/>
      <w:r w:rsidRPr="00924D88">
        <w:rPr>
          <w:sz w:val="16"/>
          <w:szCs w:val="16"/>
          <w:lang w:val="en-GB"/>
        </w:rPr>
        <w:t>CMAN</w:t>
      </w:r>
      <w:proofErr w:type="spellEnd"/>
      <w:r w:rsidRPr="00924D88">
        <w:rPr>
          <w:sz w:val="16"/>
          <w:szCs w:val="16"/>
          <w:lang w:val="en-GB"/>
        </w:rPr>
        <w:t xml:space="preserve">. </w:t>
      </w:r>
      <w:r w:rsidRPr="004D029F">
        <w:rPr>
          <w:i/>
          <w:sz w:val="16"/>
          <w:szCs w:val="16"/>
          <w:lang w:val="en-GB"/>
        </w:rPr>
        <w:t>Op. Cit.</w:t>
      </w:r>
      <w:r w:rsidRPr="00924D88">
        <w:rPr>
          <w:sz w:val="16"/>
          <w:szCs w:val="16"/>
          <w:lang w:val="en-GB"/>
        </w:rPr>
        <w:t xml:space="preserve">, </w:t>
      </w:r>
      <w:proofErr w:type="spellStart"/>
      <w:r w:rsidRPr="00924D88">
        <w:rPr>
          <w:sz w:val="16"/>
          <w:szCs w:val="16"/>
          <w:lang w:val="en-GB"/>
        </w:rPr>
        <w:t>pág</w:t>
      </w:r>
      <w:proofErr w:type="spellEnd"/>
      <w:r w:rsidRPr="00924D88">
        <w:rPr>
          <w:sz w:val="16"/>
          <w:szCs w:val="16"/>
          <w:lang w:val="en-GB"/>
        </w:rPr>
        <w:t>. 2</w:t>
      </w:r>
      <w:r>
        <w:rPr>
          <w:sz w:val="16"/>
          <w:szCs w:val="16"/>
          <w:lang w:val="en-GB"/>
        </w:rPr>
        <w:t>.</w:t>
      </w:r>
    </w:p>
  </w:footnote>
  <w:footnote w:id="41">
    <w:p w14:paraId="02DFC0B7" w14:textId="77777777" w:rsidR="008F5A21" w:rsidRPr="00762E8A" w:rsidRDefault="008F5A21" w:rsidP="004D029F">
      <w:pPr>
        <w:pStyle w:val="FootnoteText"/>
        <w:rPr>
          <w:sz w:val="16"/>
          <w:szCs w:val="16"/>
          <w:lang w:val="en-US"/>
        </w:rPr>
      </w:pPr>
      <w:r w:rsidRPr="00924D88">
        <w:rPr>
          <w:sz w:val="16"/>
          <w:szCs w:val="16"/>
          <w:lang w:val="en-GB"/>
        </w:rPr>
        <w:tab/>
      </w:r>
      <w:r w:rsidRPr="00165EF7">
        <w:rPr>
          <w:rStyle w:val="FootnoteReference"/>
          <w:szCs w:val="18"/>
        </w:rPr>
        <w:footnoteRef/>
      </w:r>
      <w:r w:rsidRPr="00924D88">
        <w:rPr>
          <w:sz w:val="16"/>
          <w:szCs w:val="16"/>
          <w:lang w:val="en-GB"/>
        </w:rPr>
        <w:tab/>
      </w:r>
      <w:proofErr w:type="spellStart"/>
      <w:r w:rsidRPr="00924D88">
        <w:rPr>
          <w:sz w:val="16"/>
          <w:szCs w:val="16"/>
          <w:lang w:val="en-GB"/>
        </w:rPr>
        <w:t>MINJUSDH</w:t>
      </w:r>
      <w:proofErr w:type="spellEnd"/>
      <w:r w:rsidRPr="00924D88">
        <w:rPr>
          <w:sz w:val="16"/>
          <w:szCs w:val="16"/>
          <w:lang w:val="en-GB"/>
        </w:rPr>
        <w:t xml:space="preserve">. </w:t>
      </w:r>
      <w:proofErr w:type="spellStart"/>
      <w:r w:rsidRPr="00924D88">
        <w:rPr>
          <w:sz w:val="16"/>
          <w:szCs w:val="16"/>
          <w:lang w:val="en-GB"/>
        </w:rPr>
        <w:t>CMAN</w:t>
      </w:r>
      <w:proofErr w:type="spellEnd"/>
      <w:r w:rsidRPr="00924D88">
        <w:rPr>
          <w:sz w:val="16"/>
          <w:szCs w:val="16"/>
          <w:lang w:val="en-GB"/>
        </w:rPr>
        <w:t xml:space="preserve">. </w:t>
      </w:r>
      <w:r w:rsidRPr="004D029F">
        <w:rPr>
          <w:i/>
          <w:sz w:val="16"/>
          <w:szCs w:val="16"/>
          <w:lang w:val="en-GB"/>
        </w:rPr>
        <w:t xml:space="preserve">Op. </w:t>
      </w:r>
      <w:r w:rsidRPr="004D029F">
        <w:rPr>
          <w:i/>
          <w:sz w:val="16"/>
          <w:szCs w:val="16"/>
          <w:lang w:val="en-US"/>
        </w:rPr>
        <w:t>Cit.</w:t>
      </w:r>
      <w:r w:rsidRPr="00762E8A">
        <w:rPr>
          <w:sz w:val="16"/>
          <w:szCs w:val="16"/>
          <w:lang w:val="en-US"/>
        </w:rPr>
        <w:t xml:space="preserve">, </w:t>
      </w:r>
      <w:proofErr w:type="spellStart"/>
      <w:r w:rsidRPr="00762E8A">
        <w:rPr>
          <w:sz w:val="16"/>
          <w:szCs w:val="16"/>
          <w:lang w:val="en-US"/>
        </w:rPr>
        <w:t>pág</w:t>
      </w:r>
      <w:proofErr w:type="spellEnd"/>
      <w:r w:rsidRPr="00762E8A">
        <w:rPr>
          <w:sz w:val="16"/>
          <w:szCs w:val="16"/>
          <w:lang w:val="en-US"/>
        </w:rPr>
        <w:t>. 2.</w:t>
      </w:r>
    </w:p>
  </w:footnote>
  <w:footnote w:id="42">
    <w:p w14:paraId="5CF0ED5E" w14:textId="77777777" w:rsidR="008F5A21" w:rsidRPr="004D029F" w:rsidRDefault="008F5A21" w:rsidP="004D029F">
      <w:pPr>
        <w:pStyle w:val="FootnoteText"/>
        <w:rPr>
          <w:sz w:val="16"/>
          <w:szCs w:val="16"/>
          <w:lang w:val="en-GB"/>
        </w:rPr>
      </w:pPr>
      <w:r w:rsidRPr="00762E8A">
        <w:rPr>
          <w:sz w:val="16"/>
          <w:szCs w:val="16"/>
          <w:lang w:val="en-US"/>
        </w:rPr>
        <w:tab/>
      </w:r>
      <w:r w:rsidRPr="00165EF7">
        <w:rPr>
          <w:rStyle w:val="FootnoteReference"/>
          <w:szCs w:val="18"/>
        </w:rPr>
        <w:footnoteRef/>
      </w:r>
      <w:r w:rsidRPr="00762E8A">
        <w:rPr>
          <w:szCs w:val="18"/>
          <w:lang w:val="en-US"/>
        </w:rPr>
        <w:tab/>
      </w:r>
      <w:proofErr w:type="spellStart"/>
      <w:r w:rsidRPr="00762E8A">
        <w:rPr>
          <w:sz w:val="16"/>
          <w:szCs w:val="16"/>
          <w:lang w:val="en-US"/>
        </w:rPr>
        <w:t>MINJUSDH</w:t>
      </w:r>
      <w:proofErr w:type="spellEnd"/>
      <w:r w:rsidRPr="00762E8A">
        <w:rPr>
          <w:sz w:val="16"/>
          <w:szCs w:val="16"/>
          <w:lang w:val="en-US"/>
        </w:rPr>
        <w:t xml:space="preserve">. </w:t>
      </w:r>
      <w:proofErr w:type="spellStart"/>
      <w:r w:rsidRPr="00762E8A">
        <w:rPr>
          <w:sz w:val="16"/>
          <w:szCs w:val="16"/>
          <w:lang w:val="en-US"/>
        </w:rPr>
        <w:t>CMAN</w:t>
      </w:r>
      <w:proofErr w:type="spellEnd"/>
      <w:r w:rsidRPr="00762E8A">
        <w:rPr>
          <w:sz w:val="16"/>
          <w:szCs w:val="16"/>
          <w:lang w:val="en-US"/>
        </w:rPr>
        <w:t xml:space="preserve">. </w:t>
      </w:r>
      <w:r w:rsidRPr="004D029F">
        <w:rPr>
          <w:i/>
          <w:sz w:val="16"/>
          <w:szCs w:val="16"/>
          <w:lang w:val="en-US"/>
        </w:rPr>
        <w:t xml:space="preserve">Op. </w:t>
      </w:r>
      <w:r w:rsidRPr="004D029F">
        <w:rPr>
          <w:i/>
          <w:sz w:val="16"/>
          <w:szCs w:val="16"/>
          <w:lang w:val="en-GB"/>
        </w:rPr>
        <w:t>Cit.</w:t>
      </w:r>
      <w:r w:rsidRPr="004D029F">
        <w:rPr>
          <w:sz w:val="16"/>
          <w:szCs w:val="16"/>
          <w:lang w:val="en-GB"/>
        </w:rPr>
        <w:t xml:space="preserve">, </w:t>
      </w:r>
      <w:proofErr w:type="spellStart"/>
      <w:r w:rsidRPr="004D029F">
        <w:rPr>
          <w:sz w:val="16"/>
          <w:szCs w:val="16"/>
          <w:lang w:val="en-GB"/>
        </w:rPr>
        <w:t>pág</w:t>
      </w:r>
      <w:proofErr w:type="spellEnd"/>
      <w:r w:rsidRPr="004D029F">
        <w:rPr>
          <w:sz w:val="16"/>
          <w:szCs w:val="16"/>
          <w:lang w:val="en-GB"/>
        </w:rPr>
        <w:t>. 2.</w:t>
      </w:r>
    </w:p>
  </w:footnote>
  <w:footnote w:id="43">
    <w:p w14:paraId="21CF1488" w14:textId="4A79387E" w:rsidR="008F5A21" w:rsidRPr="00D61DBD" w:rsidRDefault="008F5A21" w:rsidP="004D029F">
      <w:pPr>
        <w:pStyle w:val="FootnoteText"/>
        <w:rPr>
          <w:sz w:val="16"/>
          <w:szCs w:val="16"/>
        </w:rPr>
      </w:pPr>
      <w:r w:rsidRPr="004D029F">
        <w:rPr>
          <w:sz w:val="16"/>
          <w:szCs w:val="16"/>
          <w:lang w:val="en-GB"/>
        </w:rPr>
        <w:tab/>
      </w:r>
      <w:r w:rsidRPr="00165EF7">
        <w:rPr>
          <w:rStyle w:val="FootnoteReference"/>
          <w:szCs w:val="18"/>
        </w:rPr>
        <w:footnoteRef/>
      </w:r>
      <w:r w:rsidRPr="004D029F">
        <w:rPr>
          <w:sz w:val="16"/>
          <w:szCs w:val="16"/>
          <w:lang w:val="en-GB"/>
        </w:rPr>
        <w:tab/>
      </w:r>
      <w:proofErr w:type="spellStart"/>
      <w:r w:rsidRPr="004D029F">
        <w:rPr>
          <w:sz w:val="16"/>
          <w:szCs w:val="16"/>
          <w:lang w:val="en-GB"/>
        </w:rPr>
        <w:t>MINJUSDH</w:t>
      </w:r>
      <w:proofErr w:type="spellEnd"/>
      <w:r w:rsidRPr="004D029F">
        <w:rPr>
          <w:sz w:val="16"/>
          <w:szCs w:val="16"/>
          <w:lang w:val="en-GB"/>
        </w:rPr>
        <w:t xml:space="preserve">. </w:t>
      </w:r>
      <w:proofErr w:type="spellStart"/>
      <w:r w:rsidRPr="004D029F">
        <w:rPr>
          <w:sz w:val="16"/>
          <w:szCs w:val="16"/>
          <w:lang w:val="en-GB"/>
        </w:rPr>
        <w:t>R.M</w:t>
      </w:r>
      <w:proofErr w:type="spellEnd"/>
      <w:r w:rsidRPr="004D029F">
        <w:rPr>
          <w:sz w:val="16"/>
          <w:szCs w:val="16"/>
          <w:lang w:val="en-GB"/>
        </w:rPr>
        <w:t xml:space="preserve">. </w:t>
      </w:r>
      <w:r>
        <w:rPr>
          <w:sz w:val="16"/>
          <w:szCs w:val="16"/>
        </w:rPr>
        <w:t>núm.</w:t>
      </w:r>
      <w:r w:rsidRPr="004D029F">
        <w:rPr>
          <w:sz w:val="16"/>
          <w:szCs w:val="16"/>
          <w:lang w:val="en-GB"/>
        </w:rPr>
        <w:t xml:space="preserve"> 0107-2021-JUS. </w:t>
      </w:r>
      <w:r w:rsidRPr="00D61DBD">
        <w:rPr>
          <w:sz w:val="16"/>
          <w:szCs w:val="16"/>
        </w:rPr>
        <w:t xml:space="preserve">Publicada en el Diario Oficial </w:t>
      </w:r>
      <w:r w:rsidRPr="00D61DBD">
        <w:rPr>
          <w:i/>
          <w:iCs/>
          <w:sz w:val="16"/>
          <w:szCs w:val="16"/>
        </w:rPr>
        <w:t>El Peruano</w:t>
      </w:r>
      <w:r w:rsidRPr="00D61DBD">
        <w:rPr>
          <w:sz w:val="16"/>
          <w:szCs w:val="16"/>
        </w:rPr>
        <w:t>: 11.06.2021</w:t>
      </w:r>
      <w:r>
        <w:rPr>
          <w:sz w:val="16"/>
          <w:szCs w:val="16"/>
        </w:rPr>
        <w:t>.</w:t>
      </w:r>
    </w:p>
  </w:footnote>
  <w:footnote w:id="44">
    <w:p w14:paraId="205366AC" w14:textId="27791FD4"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MINJUSDH</w:t>
      </w:r>
      <w:proofErr w:type="spellEnd"/>
      <w:r w:rsidRPr="00D61DBD">
        <w:rPr>
          <w:sz w:val="16"/>
          <w:szCs w:val="16"/>
        </w:rPr>
        <w:t xml:space="preserve">. </w:t>
      </w:r>
      <w:proofErr w:type="spellStart"/>
      <w:r w:rsidRPr="00D61DBD">
        <w:rPr>
          <w:sz w:val="16"/>
          <w:szCs w:val="16"/>
        </w:rPr>
        <w:t>CMAN</w:t>
      </w:r>
      <w:proofErr w:type="spellEnd"/>
      <w:r w:rsidRPr="00D61DBD">
        <w:rPr>
          <w:sz w:val="16"/>
          <w:szCs w:val="16"/>
        </w:rPr>
        <w:t xml:space="preserve">. Anexo de Oficio </w:t>
      </w:r>
      <w:r>
        <w:rPr>
          <w:sz w:val="16"/>
          <w:szCs w:val="16"/>
        </w:rPr>
        <w:t>núm.</w:t>
      </w:r>
      <w:r w:rsidRPr="00D61DBD">
        <w:rPr>
          <w:sz w:val="16"/>
          <w:szCs w:val="16"/>
        </w:rPr>
        <w:t xml:space="preserve"> 1694-2021-</w:t>
      </w:r>
      <w:proofErr w:type="spellStart"/>
      <w:r w:rsidRPr="00D61DBD">
        <w:rPr>
          <w:sz w:val="16"/>
          <w:szCs w:val="16"/>
        </w:rPr>
        <w:t>JUS</w:t>
      </w:r>
      <w:proofErr w:type="spellEnd"/>
      <w:r w:rsidRPr="00D61DBD">
        <w:rPr>
          <w:sz w:val="16"/>
          <w:szCs w:val="16"/>
        </w:rPr>
        <w:t>/SE. Información actualizada. Fecha: 28.09.2021</w:t>
      </w:r>
      <w:r>
        <w:rPr>
          <w:sz w:val="16"/>
          <w:szCs w:val="16"/>
        </w:rPr>
        <w:t>.</w:t>
      </w:r>
    </w:p>
  </w:footnote>
  <w:footnote w:id="45">
    <w:p w14:paraId="3A968FFA" w14:textId="77777777" w:rsidR="008F5A21" w:rsidRPr="004D029F"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550772">
        <w:rPr>
          <w:sz w:val="16"/>
          <w:szCs w:val="16"/>
        </w:rPr>
        <w:t>MINJUSDH</w:t>
      </w:r>
      <w:proofErr w:type="spellEnd"/>
      <w:r w:rsidRPr="00550772">
        <w:rPr>
          <w:sz w:val="16"/>
          <w:szCs w:val="16"/>
        </w:rPr>
        <w:t xml:space="preserve">. </w:t>
      </w:r>
      <w:proofErr w:type="spellStart"/>
      <w:r w:rsidRPr="00550772">
        <w:rPr>
          <w:sz w:val="16"/>
          <w:szCs w:val="16"/>
        </w:rPr>
        <w:t>CMAN</w:t>
      </w:r>
      <w:proofErr w:type="spellEnd"/>
      <w:r w:rsidRPr="00550772">
        <w:rPr>
          <w:sz w:val="16"/>
          <w:szCs w:val="16"/>
        </w:rPr>
        <w:t xml:space="preserve">. </w:t>
      </w:r>
      <w:proofErr w:type="spellStart"/>
      <w:r w:rsidRPr="004D029F">
        <w:rPr>
          <w:i/>
          <w:sz w:val="16"/>
          <w:szCs w:val="16"/>
        </w:rPr>
        <w:t>Op</w:t>
      </w:r>
      <w:proofErr w:type="spellEnd"/>
      <w:r w:rsidRPr="004D029F">
        <w:rPr>
          <w:i/>
          <w:sz w:val="16"/>
          <w:szCs w:val="16"/>
        </w:rPr>
        <w:t>. Cit.</w:t>
      </w:r>
      <w:r w:rsidRPr="004D029F">
        <w:rPr>
          <w:sz w:val="16"/>
          <w:szCs w:val="16"/>
        </w:rPr>
        <w:t>, pág. 3.</w:t>
      </w:r>
    </w:p>
  </w:footnote>
  <w:footnote w:id="46">
    <w:p w14:paraId="3D1E4C34" w14:textId="77777777" w:rsidR="008F5A21" w:rsidRPr="004D029F" w:rsidRDefault="008F5A21" w:rsidP="004D029F">
      <w:pPr>
        <w:pStyle w:val="FootnoteText"/>
        <w:rPr>
          <w:sz w:val="16"/>
          <w:szCs w:val="16"/>
        </w:rPr>
      </w:pPr>
      <w:r w:rsidRPr="004D029F">
        <w:rPr>
          <w:sz w:val="16"/>
          <w:szCs w:val="16"/>
        </w:rPr>
        <w:tab/>
      </w:r>
      <w:r w:rsidRPr="00165EF7">
        <w:rPr>
          <w:rStyle w:val="FootnoteReference"/>
          <w:szCs w:val="18"/>
        </w:rPr>
        <w:footnoteRef/>
      </w:r>
      <w:r w:rsidRPr="004D029F">
        <w:rPr>
          <w:sz w:val="16"/>
          <w:szCs w:val="16"/>
        </w:rPr>
        <w:tab/>
      </w:r>
      <w:proofErr w:type="spellStart"/>
      <w:r w:rsidRPr="004D029F">
        <w:rPr>
          <w:sz w:val="16"/>
          <w:szCs w:val="16"/>
        </w:rPr>
        <w:t>MINJUSDH</w:t>
      </w:r>
      <w:proofErr w:type="spellEnd"/>
      <w:r w:rsidRPr="004D029F">
        <w:rPr>
          <w:sz w:val="16"/>
          <w:szCs w:val="16"/>
        </w:rPr>
        <w:t xml:space="preserve">. </w:t>
      </w:r>
      <w:proofErr w:type="spellStart"/>
      <w:r w:rsidRPr="004D029F">
        <w:rPr>
          <w:sz w:val="16"/>
          <w:szCs w:val="16"/>
        </w:rPr>
        <w:t>CMAN</w:t>
      </w:r>
      <w:proofErr w:type="spellEnd"/>
      <w:r w:rsidRPr="004D029F">
        <w:rPr>
          <w:sz w:val="16"/>
          <w:szCs w:val="16"/>
        </w:rPr>
        <w:t xml:space="preserve">. </w:t>
      </w:r>
      <w:proofErr w:type="spellStart"/>
      <w:r w:rsidRPr="004D029F">
        <w:rPr>
          <w:i/>
          <w:sz w:val="16"/>
          <w:szCs w:val="16"/>
        </w:rPr>
        <w:t>Op</w:t>
      </w:r>
      <w:proofErr w:type="spellEnd"/>
      <w:r w:rsidRPr="004D029F">
        <w:rPr>
          <w:i/>
          <w:sz w:val="16"/>
          <w:szCs w:val="16"/>
        </w:rPr>
        <w:t>. Cit.</w:t>
      </w:r>
      <w:r w:rsidRPr="004D029F">
        <w:rPr>
          <w:sz w:val="16"/>
          <w:szCs w:val="16"/>
        </w:rPr>
        <w:t>, pág. 3.</w:t>
      </w:r>
    </w:p>
  </w:footnote>
  <w:footnote w:id="47">
    <w:p w14:paraId="4E5E2D53" w14:textId="24EC8EC7" w:rsidR="008F5A21" w:rsidRPr="00D61DBD" w:rsidRDefault="008F5A21" w:rsidP="004D029F">
      <w:pPr>
        <w:pStyle w:val="FootnoteText"/>
        <w:rPr>
          <w:sz w:val="16"/>
          <w:szCs w:val="16"/>
        </w:rPr>
      </w:pPr>
      <w:r w:rsidRPr="004D029F">
        <w:rPr>
          <w:sz w:val="16"/>
          <w:szCs w:val="16"/>
        </w:rPr>
        <w:tab/>
      </w:r>
      <w:r w:rsidRPr="00165EF7">
        <w:rPr>
          <w:rStyle w:val="FootnoteReference"/>
          <w:szCs w:val="18"/>
        </w:rPr>
        <w:footnoteRef/>
      </w:r>
      <w:r w:rsidRPr="004D029F">
        <w:rPr>
          <w:sz w:val="16"/>
          <w:szCs w:val="16"/>
        </w:rPr>
        <w:tab/>
      </w:r>
      <w:proofErr w:type="spellStart"/>
      <w:r w:rsidRPr="004D029F">
        <w:rPr>
          <w:sz w:val="16"/>
          <w:szCs w:val="16"/>
        </w:rPr>
        <w:t>MVCS</w:t>
      </w:r>
      <w:proofErr w:type="spellEnd"/>
      <w:r w:rsidRPr="004D029F">
        <w:rPr>
          <w:sz w:val="16"/>
          <w:szCs w:val="16"/>
        </w:rPr>
        <w:t xml:space="preserve">. R.D. </w:t>
      </w:r>
      <w:r>
        <w:rPr>
          <w:sz w:val="16"/>
          <w:szCs w:val="16"/>
        </w:rPr>
        <w:t>núm.</w:t>
      </w:r>
      <w:r w:rsidRPr="004D029F">
        <w:rPr>
          <w:sz w:val="16"/>
          <w:szCs w:val="16"/>
        </w:rPr>
        <w:t xml:space="preserve"> 001-2021-VIVIENDA-</w:t>
      </w:r>
      <w:proofErr w:type="spellStart"/>
      <w:r w:rsidRPr="004D029F">
        <w:rPr>
          <w:sz w:val="16"/>
          <w:szCs w:val="16"/>
        </w:rPr>
        <w:t>VMVU</w:t>
      </w:r>
      <w:proofErr w:type="spellEnd"/>
      <w:r w:rsidRPr="004D029F">
        <w:rPr>
          <w:sz w:val="16"/>
          <w:szCs w:val="16"/>
        </w:rPr>
        <w:t>-</w:t>
      </w:r>
      <w:proofErr w:type="spellStart"/>
      <w:r w:rsidRPr="004D029F">
        <w:rPr>
          <w:sz w:val="16"/>
          <w:szCs w:val="16"/>
        </w:rPr>
        <w:t>DGPPVU</w:t>
      </w:r>
      <w:proofErr w:type="spellEnd"/>
      <w:r w:rsidRPr="004D029F">
        <w:rPr>
          <w:sz w:val="16"/>
          <w:szCs w:val="16"/>
        </w:rPr>
        <w:t xml:space="preserve">. </w:t>
      </w:r>
      <w:r w:rsidRPr="00D61DBD">
        <w:rPr>
          <w:sz w:val="16"/>
          <w:szCs w:val="16"/>
        </w:rPr>
        <w:t xml:space="preserve">Publicada en la página web Oficial del Gobierno del Perú: 20.04.2021. Consultado el 24.08.2021. Disponible en: </w:t>
      </w:r>
      <w:hyperlink r:id="rId4" w:history="1">
        <w:r w:rsidRPr="006121A2">
          <w:rPr>
            <w:rStyle w:val="Hyperlink"/>
            <w:sz w:val="16"/>
            <w:szCs w:val="16"/>
          </w:rPr>
          <w:t>https://www.gob.pe/institucion/vivienda/normas-legales/1847948-001-2021-vivienda-vmvu-dgppvu</w:t>
        </w:r>
      </w:hyperlink>
      <w:r>
        <w:rPr>
          <w:sz w:val="16"/>
          <w:szCs w:val="16"/>
        </w:rPr>
        <w:t>.</w:t>
      </w:r>
    </w:p>
  </w:footnote>
  <w:footnote w:id="48">
    <w:p w14:paraId="0DFD991B" w14:textId="77777777" w:rsidR="008F5A21" w:rsidRPr="00D61DBD" w:rsidRDefault="008F5A21" w:rsidP="004D029F">
      <w:pPr>
        <w:pStyle w:val="FootnoteText"/>
        <w:rPr>
          <w:sz w:val="16"/>
          <w:szCs w:val="16"/>
          <w:lang w:val="en-US"/>
        </w:rPr>
      </w:pPr>
      <w:r w:rsidRPr="000347E0">
        <w:rPr>
          <w:sz w:val="16"/>
          <w:szCs w:val="16"/>
        </w:rPr>
        <w:tab/>
      </w:r>
      <w:r w:rsidRPr="00165EF7">
        <w:rPr>
          <w:rStyle w:val="FootnoteReference"/>
          <w:szCs w:val="18"/>
        </w:rPr>
        <w:footnoteRef/>
      </w:r>
      <w:r>
        <w:rPr>
          <w:sz w:val="16"/>
          <w:szCs w:val="16"/>
          <w:lang w:val="en-US"/>
        </w:rPr>
        <w:tab/>
      </w:r>
      <w:proofErr w:type="spellStart"/>
      <w:r w:rsidRPr="00D61DBD">
        <w:rPr>
          <w:sz w:val="16"/>
          <w:szCs w:val="16"/>
          <w:lang w:val="en-US"/>
        </w:rPr>
        <w:t>MINJUSDH</w:t>
      </w:r>
      <w:proofErr w:type="spellEnd"/>
      <w:r w:rsidRPr="00D61DBD">
        <w:rPr>
          <w:sz w:val="16"/>
          <w:szCs w:val="16"/>
          <w:lang w:val="en-US"/>
        </w:rPr>
        <w:t xml:space="preserve">. </w:t>
      </w:r>
      <w:proofErr w:type="spellStart"/>
      <w:r w:rsidRPr="00D61DBD">
        <w:rPr>
          <w:sz w:val="16"/>
          <w:szCs w:val="16"/>
          <w:lang w:val="en-US"/>
        </w:rPr>
        <w:t>CMAN</w:t>
      </w:r>
      <w:proofErr w:type="spellEnd"/>
      <w:r w:rsidRPr="00D61DBD">
        <w:rPr>
          <w:sz w:val="16"/>
          <w:szCs w:val="16"/>
          <w:lang w:val="en-US"/>
        </w:rPr>
        <w:t xml:space="preserve">. </w:t>
      </w:r>
      <w:r w:rsidRPr="004D029F">
        <w:rPr>
          <w:i/>
          <w:sz w:val="16"/>
          <w:szCs w:val="16"/>
          <w:lang w:val="en-US"/>
        </w:rPr>
        <w:t>Op. 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3</w:t>
      </w:r>
      <w:r>
        <w:rPr>
          <w:sz w:val="16"/>
          <w:szCs w:val="16"/>
          <w:lang w:val="en-US"/>
        </w:rPr>
        <w:t>.</w:t>
      </w:r>
    </w:p>
  </w:footnote>
  <w:footnote w:id="49">
    <w:p w14:paraId="54E74D04" w14:textId="77777777" w:rsidR="008F5A21" w:rsidRPr="00D61DBD" w:rsidRDefault="008F5A21" w:rsidP="004D029F">
      <w:pPr>
        <w:pStyle w:val="FootnoteText"/>
        <w:rPr>
          <w:sz w:val="16"/>
          <w:szCs w:val="16"/>
          <w:lang w:val="en-US"/>
        </w:rPr>
      </w:pPr>
      <w:r>
        <w:rPr>
          <w:sz w:val="16"/>
          <w:szCs w:val="16"/>
          <w:lang w:val="en-US"/>
        </w:rPr>
        <w:tab/>
      </w:r>
      <w:r w:rsidRPr="00165EF7">
        <w:rPr>
          <w:rStyle w:val="FootnoteReference"/>
          <w:szCs w:val="18"/>
        </w:rPr>
        <w:footnoteRef/>
      </w:r>
      <w:r>
        <w:rPr>
          <w:sz w:val="16"/>
          <w:szCs w:val="16"/>
          <w:lang w:val="en-US"/>
        </w:rPr>
        <w:tab/>
      </w:r>
      <w:proofErr w:type="spellStart"/>
      <w:r w:rsidRPr="00D61DBD">
        <w:rPr>
          <w:sz w:val="16"/>
          <w:szCs w:val="16"/>
          <w:lang w:val="en-US"/>
        </w:rPr>
        <w:t>MINJUSDH</w:t>
      </w:r>
      <w:proofErr w:type="spellEnd"/>
      <w:r w:rsidRPr="00D61DBD">
        <w:rPr>
          <w:sz w:val="16"/>
          <w:szCs w:val="16"/>
          <w:lang w:val="en-US"/>
        </w:rPr>
        <w:t xml:space="preserve">. </w:t>
      </w:r>
      <w:proofErr w:type="spellStart"/>
      <w:r w:rsidRPr="00D61DBD">
        <w:rPr>
          <w:sz w:val="16"/>
          <w:szCs w:val="16"/>
          <w:lang w:val="en-US"/>
        </w:rPr>
        <w:t>CMAN</w:t>
      </w:r>
      <w:proofErr w:type="spellEnd"/>
      <w:r w:rsidRPr="00D61DBD">
        <w:rPr>
          <w:sz w:val="16"/>
          <w:szCs w:val="16"/>
          <w:lang w:val="en-US"/>
        </w:rPr>
        <w:t xml:space="preserve">. </w:t>
      </w:r>
      <w:r w:rsidRPr="004D029F">
        <w:rPr>
          <w:i/>
          <w:sz w:val="16"/>
          <w:szCs w:val="16"/>
          <w:lang w:val="en-US"/>
        </w:rPr>
        <w:t>Op. 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3</w:t>
      </w:r>
      <w:r>
        <w:rPr>
          <w:sz w:val="16"/>
          <w:szCs w:val="16"/>
          <w:lang w:val="en-US"/>
        </w:rPr>
        <w:t>.</w:t>
      </w:r>
    </w:p>
  </w:footnote>
  <w:footnote w:id="50">
    <w:p w14:paraId="488272BC" w14:textId="52DB56B7" w:rsidR="008F5A21" w:rsidRPr="00D61DBD" w:rsidRDefault="008F5A21" w:rsidP="004D029F">
      <w:pPr>
        <w:pStyle w:val="FootnoteText"/>
        <w:rPr>
          <w:sz w:val="16"/>
          <w:szCs w:val="16"/>
        </w:rPr>
      </w:pPr>
      <w:r w:rsidRPr="00924D88">
        <w:rPr>
          <w:sz w:val="16"/>
          <w:szCs w:val="16"/>
          <w:lang w:val="en-GB"/>
        </w:rPr>
        <w:tab/>
      </w:r>
      <w:r w:rsidRPr="00165EF7">
        <w:rPr>
          <w:rStyle w:val="FootnoteReference"/>
          <w:szCs w:val="18"/>
        </w:rPr>
        <w:footnoteRef/>
      </w:r>
      <w:r w:rsidRPr="00924D88">
        <w:rPr>
          <w:sz w:val="16"/>
          <w:szCs w:val="16"/>
          <w:lang w:val="en-GB"/>
        </w:rPr>
        <w:tab/>
      </w:r>
      <w:proofErr w:type="spellStart"/>
      <w:r w:rsidRPr="00924D88">
        <w:rPr>
          <w:sz w:val="16"/>
          <w:szCs w:val="16"/>
          <w:lang w:val="en-GB"/>
        </w:rPr>
        <w:t>MINJUSDH</w:t>
      </w:r>
      <w:proofErr w:type="spellEnd"/>
      <w:r w:rsidRPr="00924D88">
        <w:rPr>
          <w:sz w:val="16"/>
          <w:szCs w:val="16"/>
          <w:lang w:val="en-GB"/>
        </w:rPr>
        <w:t xml:space="preserve">. </w:t>
      </w:r>
      <w:proofErr w:type="spellStart"/>
      <w:r w:rsidRPr="00061206">
        <w:rPr>
          <w:sz w:val="16"/>
          <w:szCs w:val="16"/>
        </w:rPr>
        <w:t>CMAN</w:t>
      </w:r>
      <w:proofErr w:type="spellEnd"/>
      <w:r w:rsidRPr="00061206">
        <w:rPr>
          <w:sz w:val="16"/>
          <w:szCs w:val="16"/>
        </w:rPr>
        <w:t xml:space="preserve">. </w:t>
      </w:r>
      <w:r w:rsidRPr="00D61DBD">
        <w:rPr>
          <w:sz w:val="16"/>
          <w:szCs w:val="16"/>
        </w:rPr>
        <w:t xml:space="preserve">Anexo de Oficio </w:t>
      </w:r>
      <w:r>
        <w:rPr>
          <w:sz w:val="16"/>
          <w:szCs w:val="16"/>
        </w:rPr>
        <w:t>núm.</w:t>
      </w:r>
      <w:r w:rsidRPr="00D61DBD">
        <w:rPr>
          <w:sz w:val="16"/>
          <w:szCs w:val="16"/>
        </w:rPr>
        <w:t xml:space="preserve"> 1694-2021-</w:t>
      </w:r>
      <w:proofErr w:type="spellStart"/>
      <w:r w:rsidRPr="00D61DBD">
        <w:rPr>
          <w:sz w:val="16"/>
          <w:szCs w:val="16"/>
        </w:rPr>
        <w:t>JUS</w:t>
      </w:r>
      <w:proofErr w:type="spellEnd"/>
      <w:r w:rsidRPr="00D61DBD">
        <w:rPr>
          <w:sz w:val="16"/>
          <w:szCs w:val="16"/>
        </w:rPr>
        <w:t>/SE. Información actualizada. Fecha: 28.09.2021</w:t>
      </w:r>
      <w:r>
        <w:rPr>
          <w:sz w:val="16"/>
          <w:szCs w:val="16"/>
        </w:rPr>
        <w:t>.</w:t>
      </w:r>
    </w:p>
  </w:footnote>
  <w:footnote w:id="51">
    <w:p w14:paraId="4F787FCC" w14:textId="77777777"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550772">
        <w:rPr>
          <w:sz w:val="16"/>
          <w:szCs w:val="16"/>
        </w:rPr>
        <w:t>MINJUSDH</w:t>
      </w:r>
      <w:proofErr w:type="spellEnd"/>
      <w:r w:rsidRPr="00550772">
        <w:rPr>
          <w:sz w:val="16"/>
          <w:szCs w:val="16"/>
        </w:rPr>
        <w:t xml:space="preserve">. </w:t>
      </w:r>
      <w:proofErr w:type="spellStart"/>
      <w:r w:rsidRPr="00D61DBD">
        <w:rPr>
          <w:sz w:val="16"/>
          <w:szCs w:val="16"/>
        </w:rPr>
        <w:t>CMAN</w:t>
      </w:r>
      <w:proofErr w:type="spellEnd"/>
      <w:r w:rsidRPr="00D61DBD">
        <w:rPr>
          <w:sz w:val="16"/>
          <w:szCs w:val="16"/>
        </w:rPr>
        <w:t xml:space="preserve">. </w:t>
      </w:r>
      <w:proofErr w:type="spellStart"/>
      <w:r w:rsidRPr="004D029F">
        <w:rPr>
          <w:i/>
          <w:sz w:val="16"/>
          <w:szCs w:val="16"/>
        </w:rPr>
        <w:t>Op</w:t>
      </w:r>
      <w:proofErr w:type="spellEnd"/>
      <w:r w:rsidRPr="004D029F">
        <w:rPr>
          <w:i/>
          <w:sz w:val="16"/>
          <w:szCs w:val="16"/>
        </w:rPr>
        <w:t>. Cit.</w:t>
      </w:r>
      <w:r w:rsidRPr="00D61DBD">
        <w:rPr>
          <w:sz w:val="16"/>
          <w:szCs w:val="16"/>
        </w:rPr>
        <w:t>, pág. 3</w:t>
      </w:r>
      <w:r>
        <w:rPr>
          <w:sz w:val="16"/>
          <w:szCs w:val="16"/>
        </w:rPr>
        <w:t>.</w:t>
      </w:r>
    </w:p>
  </w:footnote>
  <w:footnote w:id="52">
    <w:p w14:paraId="75648076" w14:textId="222E2403" w:rsidR="00CD0EBF" w:rsidRPr="00061206" w:rsidRDefault="00CD0EBF" w:rsidP="004D029F">
      <w:pPr>
        <w:pStyle w:val="FootnoteText"/>
        <w:rPr>
          <w:b/>
          <w:bCs/>
          <w:sz w:val="16"/>
          <w:szCs w:val="16"/>
        </w:rPr>
      </w:pPr>
      <w:r>
        <w:rPr>
          <w:sz w:val="16"/>
          <w:szCs w:val="16"/>
        </w:rPr>
        <w:tab/>
      </w:r>
      <w:r w:rsidRPr="00165EF7">
        <w:rPr>
          <w:rStyle w:val="FootnoteReference"/>
          <w:szCs w:val="18"/>
        </w:rPr>
        <w:footnoteRef/>
      </w:r>
      <w:r>
        <w:rPr>
          <w:sz w:val="16"/>
          <w:szCs w:val="16"/>
        </w:rPr>
        <w:tab/>
      </w:r>
      <w:proofErr w:type="spellStart"/>
      <w:r w:rsidRPr="00061206">
        <w:rPr>
          <w:sz w:val="16"/>
          <w:szCs w:val="16"/>
        </w:rPr>
        <w:t>MINJUSDH</w:t>
      </w:r>
      <w:proofErr w:type="spellEnd"/>
      <w:r w:rsidRPr="00061206">
        <w:rPr>
          <w:sz w:val="16"/>
          <w:szCs w:val="16"/>
        </w:rPr>
        <w:t xml:space="preserve">. Lineamientos para la adopción de acciones diferenciadas en la Implementación del Plan Integral </w:t>
      </w:r>
      <w:proofErr w:type="gramStart"/>
      <w:r w:rsidRPr="00061206">
        <w:rPr>
          <w:sz w:val="16"/>
          <w:szCs w:val="16"/>
        </w:rPr>
        <w:t>de</w:t>
      </w:r>
      <w:r>
        <w:rPr>
          <w:sz w:val="16"/>
          <w:szCs w:val="16"/>
        </w:rPr>
        <w:t> </w:t>
      </w:r>
      <w:r w:rsidRPr="00061206" w:rsidDel="006121A2">
        <w:rPr>
          <w:sz w:val="16"/>
          <w:szCs w:val="16"/>
        </w:rPr>
        <w:t xml:space="preserve"> </w:t>
      </w:r>
      <w:r w:rsidRPr="00061206">
        <w:rPr>
          <w:sz w:val="16"/>
          <w:szCs w:val="16"/>
        </w:rPr>
        <w:t>Reparaciones</w:t>
      </w:r>
      <w:proofErr w:type="gramEnd"/>
      <w:r w:rsidRPr="00061206">
        <w:rPr>
          <w:sz w:val="16"/>
          <w:szCs w:val="16"/>
        </w:rPr>
        <w:t xml:space="preserve"> a Mujeres y Población </w:t>
      </w:r>
      <w:proofErr w:type="spellStart"/>
      <w:r w:rsidRPr="00061206">
        <w:rPr>
          <w:sz w:val="16"/>
          <w:szCs w:val="16"/>
        </w:rPr>
        <w:t>LGTBI</w:t>
      </w:r>
      <w:proofErr w:type="spellEnd"/>
      <w:r w:rsidRPr="00061206">
        <w:rPr>
          <w:sz w:val="16"/>
          <w:szCs w:val="16"/>
        </w:rPr>
        <w:t xml:space="preserve">. Publicado en la página web oficial del Gobierno del Perú. Consultado el 21.08.2021. Disponible en: </w:t>
      </w:r>
      <w:hyperlink r:id="rId5" w:history="1">
        <w:r w:rsidRPr="006121A2">
          <w:rPr>
            <w:rStyle w:val="Hyperlink"/>
            <w:sz w:val="16"/>
            <w:szCs w:val="16"/>
          </w:rPr>
          <w:t>https://www.gob.pe/institucion/minjus/informes-publicaciones/1642884-lineamientos-para-la-adopcion-de-acciones-diferenciadas-en-la-implementacion-del-plan-integral-de-reparaciones-a-mujeres-y-poblacion-lgtbi</w:t>
        </w:r>
      </w:hyperlink>
      <w:r>
        <w:rPr>
          <w:sz w:val="16"/>
          <w:szCs w:val="16"/>
        </w:rPr>
        <w:t>.</w:t>
      </w:r>
      <w:r w:rsidRPr="00061206">
        <w:rPr>
          <w:sz w:val="16"/>
          <w:szCs w:val="16"/>
        </w:rPr>
        <w:t xml:space="preserve"> </w:t>
      </w:r>
    </w:p>
  </w:footnote>
  <w:footnote w:id="53">
    <w:p w14:paraId="06C7E282" w14:textId="77777777" w:rsidR="008F5A21" w:rsidRPr="00D61DBD" w:rsidRDefault="008F5A21" w:rsidP="004D029F">
      <w:pPr>
        <w:pStyle w:val="FootnoteText"/>
        <w:rPr>
          <w:sz w:val="16"/>
          <w:szCs w:val="16"/>
          <w:lang w:val="en-US"/>
        </w:rPr>
      </w:pPr>
      <w:r w:rsidRPr="000347E0">
        <w:rPr>
          <w:sz w:val="16"/>
          <w:szCs w:val="16"/>
        </w:rPr>
        <w:tab/>
      </w:r>
      <w:r w:rsidRPr="00165EF7">
        <w:rPr>
          <w:rStyle w:val="FootnoteReference"/>
          <w:szCs w:val="18"/>
        </w:rPr>
        <w:footnoteRef/>
      </w:r>
      <w:r>
        <w:rPr>
          <w:sz w:val="16"/>
          <w:szCs w:val="16"/>
          <w:lang w:val="en-US"/>
        </w:rPr>
        <w:tab/>
      </w:r>
      <w:proofErr w:type="spellStart"/>
      <w:r w:rsidRPr="00D61DBD">
        <w:rPr>
          <w:sz w:val="16"/>
          <w:szCs w:val="16"/>
          <w:lang w:val="en-US"/>
        </w:rPr>
        <w:t>MINJUSDH</w:t>
      </w:r>
      <w:proofErr w:type="spellEnd"/>
      <w:r w:rsidRPr="00D61DBD">
        <w:rPr>
          <w:sz w:val="16"/>
          <w:szCs w:val="16"/>
          <w:lang w:val="en-US"/>
        </w:rPr>
        <w:t xml:space="preserve">. </w:t>
      </w:r>
      <w:proofErr w:type="spellStart"/>
      <w:r w:rsidRPr="00D61DBD">
        <w:rPr>
          <w:sz w:val="16"/>
          <w:szCs w:val="16"/>
          <w:lang w:val="en-US"/>
        </w:rPr>
        <w:t>CMAN</w:t>
      </w:r>
      <w:proofErr w:type="spellEnd"/>
      <w:r w:rsidRPr="00D61DBD">
        <w:rPr>
          <w:sz w:val="16"/>
          <w:szCs w:val="16"/>
          <w:lang w:val="en-US"/>
        </w:rPr>
        <w:t xml:space="preserve">. </w:t>
      </w:r>
      <w:r w:rsidRPr="004D029F">
        <w:rPr>
          <w:i/>
          <w:sz w:val="16"/>
          <w:szCs w:val="16"/>
          <w:lang w:val="en-US"/>
        </w:rPr>
        <w:t>Op. 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3</w:t>
      </w:r>
      <w:r>
        <w:rPr>
          <w:sz w:val="16"/>
          <w:szCs w:val="16"/>
          <w:lang w:val="en-US"/>
        </w:rPr>
        <w:t>.</w:t>
      </w:r>
    </w:p>
  </w:footnote>
  <w:footnote w:id="54">
    <w:p w14:paraId="3D493EAA" w14:textId="77777777" w:rsidR="008F5A21" w:rsidRPr="00762E8A" w:rsidRDefault="008F5A21" w:rsidP="004D029F">
      <w:pPr>
        <w:pStyle w:val="FootnoteText"/>
        <w:rPr>
          <w:sz w:val="16"/>
          <w:szCs w:val="16"/>
        </w:rPr>
      </w:pPr>
      <w:r>
        <w:rPr>
          <w:sz w:val="16"/>
          <w:szCs w:val="16"/>
          <w:lang w:val="en-US"/>
        </w:rPr>
        <w:tab/>
      </w:r>
      <w:r w:rsidRPr="00165EF7">
        <w:rPr>
          <w:rStyle w:val="FootnoteReference"/>
          <w:szCs w:val="18"/>
        </w:rPr>
        <w:footnoteRef/>
      </w:r>
      <w:r w:rsidRPr="00165EF7">
        <w:rPr>
          <w:szCs w:val="18"/>
          <w:lang w:val="en-US"/>
        </w:rPr>
        <w:tab/>
      </w:r>
      <w:proofErr w:type="spellStart"/>
      <w:r w:rsidRPr="00D61DBD">
        <w:rPr>
          <w:sz w:val="16"/>
          <w:szCs w:val="16"/>
          <w:lang w:val="en-US"/>
        </w:rPr>
        <w:t>MINJUSDH</w:t>
      </w:r>
      <w:proofErr w:type="spellEnd"/>
      <w:r w:rsidRPr="00D61DBD">
        <w:rPr>
          <w:sz w:val="16"/>
          <w:szCs w:val="16"/>
          <w:lang w:val="en-US"/>
        </w:rPr>
        <w:t xml:space="preserve">. </w:t>
      </w:r>
      <w:r w:rsidRPr="00762E8A">
        <w:rPr>
          <w:sz w:val="16"/>
          <w:szCs w:val="16"/>
        </w:rPr>
        <w:t xml:space="preserve">CR. </w:t>
      </w:r>
      <w:proofErr w:type="spellStart"/>
      <w:r w:rsidRPr="004D029F">
        <w:rPr>
          <w:i/>
          <w:sz w:val="16"/>
          <w:szCs w:val="16"/>
        </w:rPr>
        <w:t>Op</w:t>
      </w:r>
      <w:proofErr w:type="spellEnd"/>
      <w:r w:rsidRPr="004D029F">
        <w:rPr>
          <w:i/>
          <w:sz w:val="16"/>
          <w:szCs w:val="16"/>
        </w:rPr>
        <w:t xml:space="preserve"> Cit.</w:t>
      </w:r>
      <w:r w:rsidRPr="00762E8A">
        <w:rPr>
          <w:sz w:val="16"/>
          <w:szCs w:val="16"/>
        </w:rPr>
        <w:t>, p. 7.</w:t>
      </w:r>
    </w:p>
  </w:footnote>
  <w:footnote w:id="55">
    <w:p w14:paraId="3DF5C465" w14:textId="439A9E05" w:rsidR="008F5A21" w:rsidRPr="00D61DBD" w:rsidRDefault="008F5A21" w:rsidP="004D029F">
      <w:pPr>
        <w:pStyle w:val="FootnoteText"/>
        <w:rPr>
          <w:sz w:val="16"/>
          <w:szCs w:val="16"/>
        </w:rPr>
      </w:pPr>
      <w:r w:rsidRPr="00762E8A">
        <w:rPr>
          <w:sz w:val="16"/>
          <w:szCs w:val="16"/>
        </w:rPr>
        <w:tab/>
      </w:r>
      <w:r w:rsidRPr="00165EF7">
        <w:rPr>
          <w:rStyle w:val="FootnoteReference"/>
          <w:szCs w:val="18"/>
        </w:rPr>
        <w:footnoteRef/>
      </w:r>
      <w:r w:rsidRPr="00762E8A">
        <w:rPr>
          <w:sz w:val="16"/>
          <w:szCs w:val="16"/>
        </w:rPr>
        <w:tab/>
      </w:r>
      <w:proofErr w:type="spellStart"/>
      <w:r w:rsidRPr="00762E8A">
        <w:rPr>
          <w:sz w:val="16"/>
          <w:szCs w:val="16"/>
        </w:rPr>
        <w:t>MINJUSDH</w:t>
      </w:r>
      <w:proofErr w:type="spellEnd"/>
      <w:r w:rsidRPr="00762E8A">
        <w:rPr>
          <w:sz w:val="16"/>
          <w:szCs w:val="16"/>
        </w:rPr>
        <w:t xml:space="preserve">. </w:t>
      </w:r>
      <w:proofErr w:type="spellStart"/>
      <w:r w:rsidRPr="00D61DBD">
        <w:rPr>
          <w:sz w:val="16"/>
          <w:szCs w:val="16"/>
        </w:rPr>
        <w:t>CMAN</w:t>
      </w:r>
      <w:proofErr w:type="spellEnd"/>
      <w:r w:rsidRPr="00D61DBD">
        <w:rPr>
          <w:sz w:val="16"/>
          <w:szCs w:val="16"/>
        </w:rPr>
        <w:t xml:space="preserve">. Anexo de Oficio </w:t>
      </w:r>
      <w:r>
        <w:rPr>
          <w:sz w:val="16"/>
          <w:szCs w:val="16"/>
        </w:rPr>
        <w:t>núm.</w:t>
      </w:r>
      <w:r w:rsidRPr="00D61DBD">
        <w:rPr>
          <w:sz w:val="16"/>
          <w:szCs w:val="16"/>
        </w:rPr>
        <w:t xml:space="preserve"> 1694-2021-</w:t>
      </w:r>
      <w:proofErr w:type="spellStart"/>
      <w:r w:rsidRPr="00D61DBD">
        <w:rPr>
          <w:sz w:val="16"/>
          <w:szCs w:val="16"/>
        </w:rPr>
        <w:t>JUS</w:t>
      </w:r>
      <w:proofErr w:type="spellEnd"/>
      <w:r w:rsidRPr="00D61DBD">
        <w:rPr>
          <w:sz w:val="16"/>
          <w:szCs w:val="16"/>
        </w:rPr>
        <w:t>/SE. Información actualizada. Fecha: 28.09.2021</w:t>
      </w:r>
      <w:r>
        <w:rPr>
          <w:sz w:val="16"/>
          <w:szCs w:val="16"/>
        </w:rPr>
        <w:t>.</w:t>
      </w:r>
    </w:p>
  </w:footnote>
  <w:footnote w:id="56">
    <w:p w14:paraId="187C18DB" w14:textId="1DAD031B"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D61DBD">
        <w:rPr>
          <w:sz w:val="16"/>
          <w:szCs w:val="16"/>
        </w:rPr>
        <w:t xml:space="preserve">DP. Anexo de Oficio </w:t>
      </w:r>
      <w:r>
        <w:rPr>
          <w:sz w:val="16"/>
          <w:szCs w:val="16"/>
        </w:rPr>
        <w:t>núm.</w:t>
      </w:r>
      <w:r w:rsidRPr="00D61DBD">
        <w:rPr>
          <w:sz w:val="16"/>
          <w:szCs w:val="16"/>
        </w:rPr>
        <w:t xml:space="preserve"> 119-2021-DP/</w:t>
      </w:r>
      <w:proofErr w:type="spellStart"/>
      <w:r w:rsidRPr="00D61DBD">
        <w:rPr>
          <w:sz w:val="16"/>
          <w:szCs w:val="16"/>
        </w:rPr>
        <w:t>ADHPD</w:t>
      </w:r>
      <w:proofErr w:type="spellEnd"/>
      <w:r w:rsidRPr="00D61DBD">
        <w:rPr>
          <w:sz w:val="16"/>
          <w:szCs w:val="16"/>
        </w:rPr>
        <w:t>. Fecha: 27.09.2021</w:t>
      </w:r>
      <w:r>
        <w:rPr>
          <w:sz w:val="16"/>
          <w:szCs w:val="16"/>
        </w:rPr>
        <w:t>.</w:t>
      </w:r>
    </w:p>
  </w:footnote>
  <w:footnote w:id="57">
    <w:p w14:paraId="6BD24BF1" w14:textId="77777777" w:rsidR="008F5A21" w:rsidRPr="00550772"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550772">
        <w:rPr>
          <w:sz w:val="16"/>
          <w:szCs w:val="16"/>
        </w:rPr>
        <w:t>MINJUSDH</w:t>
      </w:r>
      <w:proofErr w:type="spellEnd"/>
      <w:r w:rsidRPr="00550772">
        <w:rPr>
          <w:sz w:val="16"/>
          <w:szCs w:val="16"/>
        </w:rPr>
        <w:t xml:space="preserve">. </w:t>
      </w:r>
      <w:proofErr w:type="spellStart"/>
      <w:r w:rsidRPr="00550772">
        <w:rPr>
          <w:sz w:val="16"/>
          <w:szCs w:val="16"/>
        </w:rPr>
        <w:t>DGBPD-DRIF</w:t>
      </w:r>
      <w:proofErr w:type="spellEnd"/>
      <w:r w:rsidRPr="00550772">
        <w:rPr>
          <w:sz w:val="16"/>
          <w:szCs w:val="16"/>
        </w:rPr>
        <w:t xml:space="preserve">. </w:t>
      </w:r>
      <w:proofErr w:type="spellStart"/>
      <w:r w:rsidRPr="004D029F">
        <w:rPr>
          <w:i/>
          <w:sz w:val="16"/>
          <w:szCs w:val="16"/>
        </w:rPr>
        <w:t>Op</w:t>
      </w:r>
      <w:proofErr w:type="spellEnd"/>
      <w:r w:rsidRPr="004D029F">
        <w:rPr>
          <w:i/>
          <w:sz w:val="16"/>
          <w:szCs w:val="16"/>
        </w:rPr>
        <w:t>. Cit.</w:t>
      </w:r>
      <w:r w:rsidRPr="00550772">
        <w:rPr>
          <w:sz w:val="16"/>
          <w:szCs w:val="16"/>
        </w:rPr>
        <w:t>, pág. 2</w:t>
      </w:r>
      <w:r>
        <w:rPr>
          <w:sz w:val="16"/>
          <w:szCs w:val="16"/>
        </w:rPr>
        <w:t>.</w:t>
      </w:r>
    </w:p>
  </w:footnote>
  <w:footnote w:id="58">
    <w:p w14:paraId="7DB85A34" w14:textId="115CDBC2" w:rsidR="008F5A21" w:rsidRPr="00D61DBD" w:rsidRDefault="008F5A21" w:rsidP="004D029F">
      <w:pPr>
        <w:pStyle w:val="FootnoteText"/>
        <w:rPr>
          <w:sz w:val="16"/>
          <w:szCs w:val="16"/>
        </w:rPr>
      </w:pPr>
      <w:r w:rsidRPr="000347E0">
        <w:rPr>
          <w:sz w:val="16"/>
          <w:szCs w:val="16"/>
        </w:rPr>
        <w:tab/>
      </w:r>
      <w:r w:rsidRPr="00165EF7">
        <w:rPr>
          <w:rStyle w:val="FootnoteReference"/>
          <w:szCs w:val="18"/>
        </w:rPr>
        <w:footnoteRef/>
      </w:r>
      <w:r w:rsidRPr="00762E8A">
        <w:rPr>
          <w:sz w:val="16"/>
          <w:szCs w:val="16"/>
          <w:lang w:val="en-US"/>
        </w:rPr>
        <w:tab/>
      </w:r>
      <w:proofErr w:type="spellStart"/>
      <w:r w:rsidRPr="00762E8A">
        <w:rPr>
          <w:sz w:val="16"/>
          <w:szCs w:val="16"/>
          <w:lang w:val="en-US"/>
        </w:rPr>
        <w:t>MINJUSDH</w:t>
      </w:r>
      <w:proofErr w:type="spellEnd"/>
      <w:r w:rsidRPr="00762E8A">
        <w:rPr>
          <w:sz w:val="16"/>
          <w:szCs w:val="16"/>
          <w:lang w:val="en-US"/>
        </w:rPr>
        <w:t xml:space="preserve">. </w:t>
      </w:r>
      <w:proofErr w:type="spellStart"/>
      <w:r w:rsidRPr="00762E8A">
        <w:rPr>
          <w:sz w:val="16"/>
          <w:szCs w:val="16"/>
          <w:lang w:val="en-US"/>
        </w:rPr>
        <w:t>R.M</w:t>
      </w:r>
      <w:proofErr w:type="spellEnd"/>
      <w:r w:rsidRPr="00762E8A">
        <w:rPr>
          <w:sz w:val="16"/>
          <w:szCs w:val="16"/>
          <w:lang w:val="en-US"/>
        </w:rPr>
        <w:t xml:space="preserve">. </w:t>
      </w:r>
      <w:r>
        <w:rPr>
          <w:sz w:val="16"/>
          <w:szCs w:val="16"/>
        </w:rPr>
        <w:t>núm.</w:t>
      </w:r>
      <w:r w:rsidRPr="00762E8A">
        <w:rPr>
          <w:sz w:val="16"/>
          <w:szCs w:val="16"/>
          <w:lang w:val="en-US"/>
        </w:rPr>
        <w:t xml:space="preserve"> 363-2016-JUS. </w:t>
      </w:r>
      <w:r w:rsidRPr="00D61DBD">
        <w:rPr>
          <w:sz w:val="16"/>
          <w:szCs w:val="16"/>
        </w:rPr>
        <w:t xml:space="preserve">Publicado en el Diario Oficial </w:t>
      </w:r>
      <w:r w:rsidRPr="00D61DBD">
        <w:rPr>
          <w:i/>
          <w:iCs/>
          <w:sz w:val="16"/>
          <w:szCs w:val="16"/>
        </w:rPr>
        <w:t>El Peruano</w:t>
      </w:r>
      <w:r w:rsidRPr="00D61DBD">
        <w:rPr>
          <w:sz w:val="16"/>
          <w:szCs w:val="16"/>
        </w:rPr>
        <w:t>: 25.12.2016</w:t>
      </w:r>
      <w:r>
        <w:rPr>
          <w:sz w:val="16"/>
          <w:szCs w:val="16"/>
        </w:rPr>
        <w:t>.</w:t>
      </w:r>
    </w:p>
  </w:footnote>
  <w:footnote w:id="59">
    <w:p w14:paraId="24696E42" w14:textId="326756C0"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MINJUSDH</w:t>
      </w:r>
      <w:proofErr w:type="spellEnd"/>
      <w:r w:rsidRPr="00D61DBD">
        <w:rPr>
          <w:sz w:val="16"/>
          <w:szCs w:val="16"/>
        </w:rPr>
        <w:t xml:space="preserve">. </w:t>
      </w:r>
      <w:proofErr w:type="spellStart"/>
      <w:r w:rsidRPr="00D61DBD">
        <w:rPr>
          <w:sz w:val="16"/>
          <w:szCs w:val="16"/>
        </w:rPr>
        <w:t>D.S</w:t>
      </w:r>
      <w:proofErr w:type="spellEnd"/>
      <w:r w:rsidRPr="00D61DBD">
        <w:rPr>
          <w:sz w:val="16"/>
          <w:szCs w:val="16"/>
        </w:rPr>
        <w:t xml:space="preserve">. </w:t>
      </w:r>
      <w:r>
        <w:rPr>
          <w:sz w:val="16"/>
          <w:szCs w:val="16"/>
        </w:rPr>
        <w:t>núm.</w:t>
      </w:r>
      <w:r w:rsidRPr="00D61DBD">
        <w:rPr>
          <w:sz w:val="16"/>
          <w:szCs w:val="16"/>
        </w:rPr>
        <w:t xml:space="preserve"> 011-2021-</w:t>
      </w:r>
      <w:proofErr w:type="spellStart"/>
      <w:r w:rsidRPr="00D61DBD">
        <w:rPr>
          <w:sz w:val="16"/>
          <w:szCs w:val="16"/>
        </w:rPr>
        <w:t>JUS</w:t>
      </w:r>
      <w:proofErr w:type="spellEnd"/>
      <w:r w:rsidRPr="00D61DBD">
        <w:rPr>
          <w:sz w:val="16"/>
          <w:szCs w:val="16"/>
        </w:rPr>
        <w:t xml:space="preserve">. Publicado en el Diario Oficial </w:t>
      </w:r>
      <w:r w:rsidRPr="00D61DBD">
        <w:rPr>
          <w:i/>
          <w:iCs/>
          <w:sz w:val="16"/>
          <w:szCs w:val="16"/>
        </w:rPr>
        <w:t>El Peruano</w:t>
      </w:r>
      <w:r w:rsidRPr="00D61DBD">
        <w:rPr>
          <w:sz w:val="16"/>
          <w:szCs w:val="16"/>
        </w:rPr>
        <w:t>: 13.07.2021</w:t>
      </w:r>
      <w:r>
        <w:rPr>
          <w:sz w:val="16"/>
          <w:szCs w:val="16"/>
        </w:rPr>
        <w:t>.</w:t>
      </w:r>
    </w:p>
  </w:footnote>
  <w:footnote w:id="60">
    <w:p w14:paraId="7BB7AD12" w14:textId="5F285803"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PNBPD</w:t>
      </w:r>
      <w:proofErr w:type="spellEnd"/>
      <w:r w:rsidRPr="00D61DBD">
        <w:rPr>
          <w:sz w:val="16"/>
          <w:szCs w:val="16"/>
        </w:rPr>
        <w:t xml:space="preserve"> al 2030, pág. 3. Consultado el 24.08.2021. Disponible en: </w:t>
      </w:r>
      <w:hyperlink r:id="rId6" w:history="1">
        <w:r w:rsidRPr="008F5A21">
          <w:rPr>
            <w:rStyle w:val="Hyperlink"/>
            <w:sz w:val="16"/>
            <w:szCs w:val="16"/>
          </w:rPr>
          <w:t>https://</w:t>
        </w:r>
        <w:proofErr w:type="spellStart"/>
        <w:r w:rsidRPr="008F5A21">
          <w:rPr>
            <w:rStyle w:val="Hyperlink"/>
            <w:sz w:val="16"/>
            <w:szCs w:val="16"/>
          </w:rPr>
          <w:t>cdn.www.gob.pe</w:t>
        </w:r>
        <w:proofErr w:type="spellEnd"/>
        <w:r w:rsidRPr="008F5A21">
          <w:rPr>
            <w:rStyle w:val="Hyperlink"/>
            <w:sz w:val="16"/>
            <w:szCs w:val="16"/>
          </w:rPr>
          <w:t>/</w:t>
        </w:r>
        <w:proofErr w:type="spellStart"/>
        <w:r w:rsidRPr="008F5A21">
          <w:rPr>
            <w:rStyle w:val="Hyperlink"/>
            <w:sz w:val="16"/>
            <w:szCs w:val="16"/>
          </w:rPr>
          <w:t>uploads</w:t>
        </w:r>
        <w:proofErr w:type="spellEnd"/>
        <w:r w:rsidRPr="008F5A21">
          <w:rPr>
            <w:rStyle w:val="Hyperlink"/>
            <w:sz w:val="16"/>
            <w:szCs w:val="16"/>
          </w:rPr>
          <w:t>/</w:t>
        </w:r>
        <w:r>
          <w:rPr>
            <w:rStyle w:val="Hyperlink"/>
            <w:sz w:val="16"/>
            <w:szCs w:val="16"/>
          </w:rPr>
          <w:br/>
        </w:r>
        <w:r w:rsidRPr="008F5A21">
          <w:rPr>
            <w:rStyle w:val="Hyperlink"/>
            <w:sz w:val="16"/>
            <w:szCs w:val="16"/>
          </w:rPr>
          <w:t>document/file/2012167/PNBPD%20al%202030_julio%202021%20VF.pdf.pdf</w:t>
        </w:r>
      </w:hyperlink>
      <w:r>
        <w:rPr>
          <w:sz w:val="16"/>
          <w:szCs w:val="16"/>
        </w:rPr>
        <w:t>.</w:t>
      </w:r>
    </w:p>
  </w:footnote>
  <w:footnote w:id="61">
    <w:p w14:paraId="5077763C" w14:textId="29C54B86"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061206">
        <w:rPr>
          <w:sz w:val="16"/>
          <w:szCs w:val="16"/>
        </w:rPr>
        <w:t xml:space="preserve">Comité contra la Desaparición Forzada. Principios Rectores para la Búsqueda de Personas Desaparecidas. Consultado el 24.08.2021. Disponible en: </w:t>
      </w:r>
      <w:hyperlink r:id="rId7" w:history="1">
        <w:r w:rsidRPr="001873C5">
          <w:rPr>
            <w:rStyle w:val="Hyperlink"/>
            <w:sz w:val="16"/>
            <w:szCs w:val="16"/>
          </w:rPr>
          <w:t>https://</w:t>
        </w:r>
        <w:proofErr w:type="spellStart"/>
        <w:r w:rsidRPr="001873C5">
          <w:rPr>
            <w:rStyle w:val="Hyperlink"/>
            <w:sz w:val="16"/>
            <w:szCs w:val="16"/>
          </w:rPr>
          <w:t>www.ohchr.org</w:t>
        </w:r>
        <w:proofErr w:type="spellEnd"/>
        <w:r w:rsidRPr="001873C5">
          <w:rPr>
            <w:rStyle w:val="Hyperlink"/>
            <w:sz w:val="16"/>
            <w:szCs w:val="16"/>
          </w:rPr>
          <w:t>/</w:t>
        </w:r>
        <w:proofErr w:type="spellStart"/>
        <w:r w:rsidRPr="001873C5">
          <w:rPr>
            <w:rStyle w:val="Hyperlink"/>
            <w:sz w:val="16"/>
            <w:szCs w:val="16"/>
          </w:rPr>
          <w:t>Documents</w:t>
        </w:r>
        <w:proofErr w:type="spellEnd"/>
        <w:r w:rsidRPr="001873C5">
          <w:rPr>
            <w:rStyle w:val="Hyperlink"/>
            <w:sz w:val="16"/>
            <w:szCs w:val="16"/>
          </w:rPr>
          <w:t>/</w:t>
        </w:r>
        <w:proofErr w:type="spellStart"/>
        <w:r w:rsidRPr="001873C5">
          <w:rPr>
            <w:rStyle w:val="Hyperlink"/>
            <w:sz w:val="16"/>
            <w:szCs w:val="16"/>
          </w:rPr>
          <w:t>HRBodies</w:t>
        </w:r>
        <w:proofErr w:type="spellEnd"/>
        <w:r w:rsidRPr="001873C5">
          <w:rPr>
            <w:rStyle w:val="Hyperlink"/>
            <w:sz w:val="16"/>
            <w:szCs w:val="16"/>
          </w:rPr>
          <w:t>/CED/</w:t>
        </w:r>
        <w:r w:rsidR="001873C5">
          <w:rPr>
            <w:rStyle w:val="Hyperlink"/>
            <w:sz w:val="16"/>
            <w:szCs w:val="16"/>
          </w:rPr>
          <w:br/>
        </w:r>
        <w:proofErr w:type="spellStart"/>
        <w:r w:rsidRPr="001873C5">
          <w:rPr>
            <w:rStyle w:val="Hyperlink"/>
            <w:sz w:val="16"/>
            <w:szCs w:val="16"/>
          </w:rPr>
          <w:t>PrincipiosRectores_DigitalisedVersion_SP.pdf</w:t>
        </w:r>
        <w:proofErr w:type="spellEnd"/>
        <w:r w:rsidRPr="001873C5">
          <w:rPr>
            <w:rStyle w:val="Hyperlink"/>
            <w:sz w:val="16"/>
            <w:szCs w:val="16"/>
          </w:rPr>
          <w:t>.</w:t>
        </w:r>
      </w:hyperlink>
    </w:p>
  </w:footnote>
  <w:footnote w:id="62">
    <w:p w14:paraId="11FFCED1" w14:textId="77777777" w:rsidR="008F5A21" w:rsidRPr="00D61DBD" w:rsidRDefault="008F5A21" w:rsidP="004D029F">
      <w:pPr>
        <w:pStyle w:val="FootnoteText"/>
        <w:rPr>
          <w:sz w:val="16"/>
          <w:szCs w:val="16"/>
          <w:lang w:val="en-US"/>
        </w:rPr>
      </w:pPr>
      <w:r w:rsidRPr="000347E0">
        <w:rPr>
          <w:sz w:val="16"/>
          <w:szCs w:val="16"/>
        </w:rPr>
        <w:tab/>
      </w:r>
      <w:r w:rsidRPr="00165EF7">
        <w:rPr>
          <w:rStyle w:val="FootnoteReference"/>
          <w:szCs w:val="18"/>
        </w:rPr>
        <w:footnoteRef/>
      </w:r>
      <w:r>
        <w:rPr>
          <w:sz w:val="16"/>
          <w:szCs w:val="16"/>
          <w:lang w:val="en-US"/>
        </w:rPr>
        <w:tab/>
      </w:r>
      <w:proofErr w:type="spellStart"/>
      <w:r w:rsidRPr="00D61DBD">
        <w:rPr>
          <w:sz w:val="16"/>
          <w:szCs w:val="16"/>
          <w:lang w:val="en-US"/>
        </w:rPr>
        <w:t>MINJUSDH</w:t>
      </w:r>
      <w:proofErr w:type="spellEnd"/>
      <w:r w:rsidRPr="00D61DBD">
        <w:rPr>
          <w:sz w:val="16"/>
          <w:szCs w:val="16"/>
          <w:lang w:val="en-US"/>
        </w:rPr>
        <w:t xml:space="preserve"> – </w:t>
      </w:r>
      <w:proofErr w:type="spellStart"/>
      <w:r w:rsidRPr="00D61DBD">
        <w:rPr>
          <w:sz w:val="16"/>
          <w:szCs w:val="16"/>
          <w:lang w:val="en-US"/>
        </w:rPr>
        <w:t>DGBPD-DRIF</w:t>
      </w:r>
      <w:proofErr w:type="spellEnd"/>
      <w:r w:rsidRPr="00D61DBD">
        <w:rPr>
          <w:sz w:val="16"/>
          <w:szCs w:val="16"/>
          <w:lang w:val="en-US"/>
        </w:rPr>
        <w:t xml:space="preserve">. </w:t>
      </w:r>
      <w:r w:rsidRPr="004D029F">
        <w:rPr>
          <w:i/>
          <w:sz w:val="16"/>
          <w:szCs w:val="16"/>
          <w:lang w:val="en-US"/>
        </w:rPr>
        <w:t>Op. 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3</w:t>
      </w:r>
      <w:r>
        <w:rPr>
          <w:sz w:val="16"/>
          <w:szCs w:val="16"/>
          <w:lang w:val="en-US"/>
        </w:rPr>
        <w:t>.</w:t>
      </w:r>
    </w:p>
  </w:footnote>
  <w:footnote w:id="63">
    <w:p w14:paraId="1DADD470" w14:textId="77777777" w:rsidR="008F5A21" w:rsidRPr="00D61DBD" w:rsidRDefault="008F5A21" w:rsidP="004D029F">
      <w:pPr>
        <w:pStyle w:val="FootnoteText"/>
        <w:rPr>
          <w:sz w:val="16"/>
          <w:szCs w:val="16"/>
          <w:lang w:val="en-US"/>
        </w:rPr>
      </w:pPr>
      <w:r>
        <w:rPr>
          <w:sz w:val="16"/>
          <w:szCs w:val="16"/>
          <w:lang w:val="en-US"/>
        </w:rPr>
        <w:tab/>
      </w:r>
      <w:r w:rsidRPr="00165EF7">
        <w:rPr>
          <w:rStyle w:val="FootnoteReference"/>
          <w:szCs w:val="18"/>
        </w:rPr>
        <w:footnoteRef/>
      </w:r>
      <w:r>
        <w:rPr>
          <w:sz w:val="16"/>
          <w:szCs w:val="16"/>
          <w:lang w:val="en-US"/>
        </w:rPr>
        <w:tab/>
      </w:r>
      <w:proofErr w:type="spellStart"/>
      <w:r w:rsidRPr="00D61DBD">
        <w:rPr>
          <w:sz w:val="16"/>
          <w:szCs w:val="16"/>
          <w:lang w:val="en-US"/>
        </w:rPr>
        <w:t>MINJUSDH</w:t>
      </w:r>
      <w:proofErr w:type="spellEnd"/>
      <w:r w:rsidRPr="00D61DBD">
        <w:rPr>
          <w:sz w:val="16"/>
          <w:szCs w:val="16"/>
          <w:lang w:val="en-US"/>
        </w:rPr>
        <w:t xml:space="preserve"> – </w:t>
      </w:r>
      <w:proofErr w:type="spellStart"/>
      <w:r w:rsidRPr="00D61DBD">
        <w:rPr>
          <w:sz w:val="16"/>
          <w:szCs w:val="16"/>
          <w:lang w:val="en-US"/>
        </w:rPr>
        <w:t>DGBPD-DRIF</w:t>
      </w:r>
      <w:proofErr w:type="spellEnd"/>
      <w:r w:rsidRPr="00D61DBD">
        <w:rPr>
          <w:sz w:val="16"/>
          <w:szCs w:val="16"/>
          <w:lang w:val="en-US"/>
        </w:rPr>
        <w:t xml:space="preserve">. </w:t>
      </w:r>
      <w:r w:rsidRPr="004D029F">
        <w:rPr>
          <w:i/>
          <w:sz w:val="16"/>
          <w:szCs w:val="16"/>
          <w:lang w:val="en-US"/>
        </w:rPr>
        <w:t>Op. 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3-4</w:t>
      </w:r>
      <w:r>
        <w:rPr>
          <w:sz w:val="16"/>
          <w:szCs w:val="16"/>
          <w:lang w:val="en-US"/>
        </w:rPr>
        <w:t>.</w:t>
      </w:r>
    </w:p>
  </w:footnote>
  <w:footnote w:id="64">
    <w:p w14:paraId="30BB7C1E" w14:textId="4177E335" w:rsidR="008F5A21" w:rsidRPr="00D61DBD" w:rsidRDefault="008F5A21" w:rsidP="004D029F">
      <w:pPr>
        <w:pStyle w:val="FootnoteText"/>
        <w:rPr>
          <w:sz w:val="16"/>
          <w:szCs w:val="16"/>
        </w:rPr>
      </w:pPr>
      <w:r w:rsidRPr="00924D88">
        <w:rPr>
          <w:sz w:val="16"/>
          <w:szCs w:val="16"/>
          <w:lang w:val="en-GB"/>
        </w:rPr>
        <w:tab/>
      </w:r>
      <w:r w:rsidRPr="00165EF7">
        <w:rPr>
          <w:rStyle w:val="FootnoteReference"/>
          <w:szCs w:val="18"/>
        </w:rPr>
        <w:footnoteRef/>
      </w:r>
      <w:r>
        <w:rPr>
          <w:sz w:val="16"/>
          <w:szCs w:val="16"/>
        </w:rPr>
        <w:tab/>
      </w:r>
      <w:proofErr w:type="spellStart"/>
      <w:r w:rsidRPr="00061206">
        <w:rPr>
          <w:sz w:val="16"/>
          <w:szCs w:val="16"/>
        </w:rPr>
        <w:t>MINJUSDH</w:t>
      </w:r>
      <w:proofErr w:type="spellEnd"/>
      <w:r w:rsidRPr="00061206">
        <w:rPr>
          <w:sz w:val="16"/>
          <w:szCs w:val="16"/>
        </w:rPr>
        <w:t xml:space="preserve">. </w:t>
      </w:r>
      <w:proofErr w:type="spellStart"/>
      <w:r w:rsidRPr="00061206">
        <w:rPr>
          <w:sz w:val="16"/>
          <w:szCs w:val="16"/>
        </w:rPr>
        <w:t>DGBPD</w:t>
      </w:r>
      <w:proofErr w:type="spellEnd"/>
      <w:r w:rsidRPr="00061206">
        <w:rPr>
          <w:sz w:val="16"/>
          <w:szCs w:val="16"/>
        </w:rPr>
        <w:t xml:space="preserve">. Informe Usuario </w:t>
      </w:r>
      <w:r>
        <w:rPr>
          <w:sz w:val="16"/>
          <w:szCs w:val="16"/>
        </w:rPr>
        <w:t>núm.</w:t>
      </w:r>
      <w:r w:rsidRPr="00061206">
        <w:rPr>
          <w:sz w:val="16"/>
          <w:szCs w:val="16"/>
        </w:rPr>
        <w:t xml:space="preserve"> 272-2021/</w:t>
      </w:r>
      <w:proofErr w:type="spellStart"/>
      <w:r w:rsidRPr="00061206">
        <w:rPr>
          <w:sz w:val="16"/>
          <w:szCs w:val="16"/>
        </w:rPr>
        <w:t>DGBPD</w:t>
      </w:r>
      <w:proofErr w:type="spellEnd"/>
      <w:r w:rsidRPr="00061206">
        <w:rPr>
          <w:sz w:val="16"/>
          <w:szCs w:val="16"/>
        </w:rPr>
        <w:t>. Fecha: 27.09.2021</w:t>
      </w:r>
      <w:r>
        <w:rPr>
          <w:sz w:val="16"/>
          <w:szCs w:val="16"/>
        </w:rPr>
        <w:t>.</w:t>
      </w:r>
    </w:p>
  </w:footnote>
  <w:footnote w:id="65">
    <w:p w14:paraId="239563EA" w14:textId="2F5451D4"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MINJUSDH</w:t>
      </w:r>
      <w:proofErr w:type="spellEnd"/>
      <w:r w:rsidRPr="00D61DBD">
        <w:rPr>
          <w:sz w:val="16"/>
          <w:szCs w:val="16"/>
        </w:rPr>
        <w:t xml:space="preserve">. </w:t>
      </w:r>
      <w:proofErr w:type="spellStart"/>
      <w:r w:rsidRPr="00D61DBD">
        <w:rPr>
          <w:sz w:val="16"/>
          <w:szCs w:val="16"/>
        </w:rPr>
        <w:t>R.V.M</w:t>
      </w:r>
      <w:proofErr w:type="spellEnd"/>
      <w:r w:rsidRPr="00D61DBD">
        <w:rPr>
          <w:sz w:val="16"/>
          <w:szCs w:val="16"/>
        </w:rPr>
        <w:t xml:space="preserve">. </w:t>
      </w:r>
      <w:r>
        <w:rPr>
          <w:sz w:val="16"/>
          <w:szCs w:val="16"/>
        </w:rPr>
        <w:t>núm.</w:t>
      </w:r>
      <w:r w:rsidRPr="00D61DBD">
        <w:rPr>
          <w:sz w:val="16"/>
          <w:szCs w:val="16"/>
        </w:rPr>
        <w:t xml:space="preserve"> 009-2021-</w:t>
      </w:r>
      <w:proofErr w:type="spellStart"/>
      <w:r w:rsidRPr="00D61DBD">
        <w:rPr>
          <w:sz w:val="16"/>
          <w:szCs w:val="16"/>
        </w:rPr>
        <w:t>JUS</w:t>
      </w:r>
      <w:proofErr w:type="spellEnd"/>
      <w:r w:rsidRPr="00D61DBD">
        <w:rPr>
          <w:sz w:val="16"/>
          <w:szCs w:val="16"/>
        </w:rPr>
        <w:t>-</w:t>
      </w:r>
      <w:proofErr w:type="spellStart"/>
      <w:r w:rsidRPr="00D61DBD">
        <w:rPr>
          <w:sz w:val="16"/>
          <w:szCs w:val="16"/>
        </w:rPr>
        <w:t>VMDHAJ</w:t>
      </w:r>
      <w:proofErr w:type="spellEnd"/>
      <w:r w:rsidRPr="00D61DBD">
        <w:rPr>
          <w:sz w:val="16"/>
          <w:szCs w:val="16"/>
        </w:rPr>
        <w:t>. Publicado en la página web oficial del Gobierno del Perú: 17.08.2021</w:t>
      </w:r>
      <w:r>
        <w:rPr>
          <w:sz w:val="16"/>
          <w:szCs w:val="16"/>
        </w:rPr>
        <w:t>.</w:t>
      </w:r>
    </w:p>
  </w:footnote>
  <w:footnote w:id="66">
    <w:p w14:paraId="3526D9C1" w14:textId="77777777" w:rsidR="008F5A21" w:rsidRPr="004D029F" w:rsidRDefault="008F5A21" w:rsidP="004D029F">
      <w:pPr>
        <w:pStyle w:val="FootnoteText"/>
        <w:rPr>
          <w:sz w:val="16"/>
          <w:szCs w:val="16"/>
          <w:lang w:val="en-US"/>
        </w:rPr>
      </w:pPr>
      <w:r w:rsidRPr="000347E0">
        <w:rPr>
          <w:sz w:val="16"/>
          <w:szCs w:val="16"/>
        </w:rPr>
        <w:tab/>
      </w:r>
      <w:r w:rsidRPr="00165EF7">
        <w:rPr>
          <w:rStyle w:val="FootnoteReference"/>
          <w:szCs w:val="18"/>
        </w:rPr>
        <w:footnoteRef/>
      </w:r>
      <w:r w:rsidRPr="004D029F">
        <w:rPr>
          <w:sz w:val="16"/>
          <w:szCs w:val="16"/>
          <w:lang w:val="en-US"/>
        </w:rPr>
        <w:tab/>
      </w:r>
      <w:proofErr w:type="spellStart"/>
      <w:r w:rsidRPr="004D029F">
        <w:rPr>
          <w:sz w:val="16"/>
          <w:szCs w:val="16"/>
          <w:lang w:val="en-US"/>
        </w:rPr>
        <w:t>MINJUSDH</w:t>
      </w:r>
      <w:proofErr w:type="spellEnd"/>
      <w:r w:rsidRPr="004D029F">
        <w:rPr>
          <w:sz w:val="16"/>
          <w:szCs w:val="16"/>
          <w:lang w:val="en-US"/>
        </w:rPr>
        <w:t xml:space="preserve">. </w:t>
      </w:r>
      <w:proofErr w:type="spellStart"/>
      <w:r w:rsidRPr="004D029F">
        <w:rPr>
          <w:sz w:val="16"/>
          <w:szCs w:val="16"/>
          <w:lang w:val="en-US"/>
        </w:rPr>
        <w:t>DGBPD</w:t>
      </w:r>
      <w:proofErr w:type="spellEnd"/>
      <w:r w:rsidRPr="004D029F">
        <w:rPr>
          <w:sz w:val="16"/>
          <w:szCs w:val="16"/>
          <w:lang w:val="en-US"/>
        </w:rPr>
        <w:t xml:space="preserve">. </w:t>
      </w:r>
      <w:r w:rsidRPr="004D029F">
        <w:rPr>
          <w:i/>
          <w:sz w:val="16"/>
          <w:szCs w:val="16"/>
          <w:lang w:val="en-US"/>
        </w:rPr>
        <w:t>Op. Cit.</w:t>
      </w:r>
      <w:r w:rsidRPr="004D029F">
        <w:rPr>
          <w:sz w:val="16"/>
          <w:szCs w:val="16"/>
          <w:lang w:val="en-US"/>
        </w:rPr>
        <w:t xml:space="preserve">, </w:t>
      </w:r>
      <w:proofErr w:type="spellStart"/>
      <w:r w:rsidRPr="004D029F">
        <w:rPr>
          <w:sz w:val="16"/>
          <w:szCs w:val="16"/>
          <w:lang w:val="en-US"/>
        </w:rPr>
        <w:t>pág</w:t>
      </w:r>
      <w:proofErr w:type="spellEnd"/>
      <w:r w:rsidRPr="004D029F">
        <w:rPr>
          <w:sz w:val="16"/>
          <w:szCs w:val="16"/>
          <w:lang w:val="en-US"/>
        </w:rPr>
        <w:t>. 3.</w:t>
      </w:r>
    </w:p>
  </w:footnote>
  <w:footnote w:id="67">
    <w:p w14:paraId="2E7CA179" w14:textId="50D4093B" w:rsidR="008F5A21" w:rsidRPr="00924D88" w:rsidRDefault="008F5A21" w:rsidP="004D029F">
      <w:pPr>
        <w:pStyle w:val="FootnoteText"/>
        <w:rPr>
          <w:sz w:val="16"/>
          <w:szCs w:val="16"/>
          <w:lang w:val="en-GB"/>
        </w:rPr>
      </w:pPr>
      <w:r w:rsidRPr="004D029F">
        <w:rPr>
          <w:sz w:val="16"/>
          <w:szCs w:val="16"/>
          <w:lang w:val="en-US"/>
        </w:rPr>
        <w:tab/>
      </w:r>
      <w:r w:rsidRPr="00165EF7">
        <w:rPr>
          <w:rStyle w:val="FootnoteReference"/>
          <w:szCs w:val="18"/>
        </w:rPr>
        <w:footnoteRef/>
      </w:r>
      <w:r w:rsidRPr="00924D88">
        <w:rPr>
          <w:sz w:val="16"/>
          <w:szCs w:val="16"/>
          <w:lang w:val="en-GB"/>
        </w:rPr>
        <w:tab/>
      </w:r>
      <w:proofErr w:type="spellStart"/>
      <w:r w:rsidRPr="00924D88">
        <w:rPr>
          <w:sz w:val="16"/>
          <w:szCs w:val="16"/>
          <w:lang w:val="en-GB"/>
        </w:rPr>
        <w:t>MINJUSDH</w:t>
      </w:r>
      <w:proofErr w:type="spellEnd"/>
      <w:r w:rsidRPr="00924D88">
        <w:rPr>
          <w:sz w:val="16"/>
          <w:szCs w:val="16"/>
          <w:lang w:val="en-GB"/>
        </w:rPr>
        <w:t xml:space="preserve">. </w:t>
      </w:r>
      <w:proofErr w:type="spellStart"/>
      <w:r w:rsidRPr="00924D88">
        <w:rPr>
          <w:sz w:val="16"/>
          <w:szCs w:val="16"/>
          <w:lang w:val="en-GB"/>
        </w:rPr>
        <w:t>DGBPD-DRIF</w:t>
      </w:r>
      <w:proofErr w:type="spellEnd"/>
      <w:r w:rsidRPr="00924D88">
        <w:rPr>
          <w:sz w:val="16"/>
          <w:szCs w:val="16"/>
          <w:lang w:val="en-GB"/>
        </w:rPr>
        <w:t xml:space="preserve">. Informe </w:t>
      </w:r>
      <w:r>
        <w:rPr>
          <w:sz w:val="16"/>
          <w:szCs w:val="16"/>
        </w:rPr>
        <w:t>núm.</w:t>
      </w:r>
      <w:r w:rsidRPr="00924D88">
        <w:rPr>
          <w:sz w:val="16"/>
          <w:szCs w:val="16"/>
          <w:lang w:val="en-GB"/>
        </w:rPr>
        <w:t xml:space="preserve"> 077-2021/</w:t>
      </w:r>
      <w:proofErr w:type="spellStart"/>
      <w:r w:rsidRPr="00924D88">
        <w:rPr>
          <w:sz w:val="16"/>
          <w:szCs w:val="16"/>
          <w:lang w:val="en-GB"/>
        </w:rPr>
        <w:t>DRIF</w:t>
      </w:r>
      <w:proofErr w:type="spellEnd"/>
      <w:r w:rsidRPr="00924D88">
        <w:rPr>
          <w:sz w:val="16"/>
          <w:szCs w:val="16"/>
          <w:lang w:val="en-GB"/>
        </w:rPr>
        <w:t xml:space="preserve">. </w:t>
      </w:r>
      <w:proofErr w:type="spellStart"/>
      <w:r w:rsidRPr="00924D88">
        <w:rPr>
          <w:sz w:val="16"/>
          <w:szCs w:val="16"/>
          <w:lang w:val="en-GB"/>
        </w:rPr>
        <w:t>Fecha</w:t>
      </w:r>
      <w:proofErr w:type="spellEnd"/>
      <w:r w:rsidRPr="00924D88">
        <w:rPr>
          <w:sz w:val="16"/>
          <w:szCs w:val="16"/>
          <w:lang w:val="en-GB"/>
        </w:rPr>
        <w:t>: 27.08.2021</w:t>
      </w:r>
      <w:r>
        <w:rPr>
          <w:sz w:val="16"/>
          <w:szCs w:val="16"/>
          <w:lang w:val="en-GB"/>
        </w:rPr>
        <w:t>.</w:t>
      </w:r>
    </w:p>
  </w:footnote>
  <w:footnote w:id="68">
    <w:p w14:paraId="7E4B690F" w14:textId="77777777" w:rsidR="008F5A21" w:rsidRPr="00924D88" w:rsidRDefault="008F5A21" w:rsidP="004D029F">
      <w:pPr>
        <w:pStyle w:val="FootnoteText"/>
        <w:rPr>
          <w:sz w:val="16"/>
          <w:szCs w:val="16"/>
          <w:lang w:val="en-GB"/>
        </w:rPr>
      </w:pPr>
      <w:r w:rsidRPr="00924D88">
        <w:rPr>
          <w:sz w:val="16"/>
          <w:szCs w:val="16"/>
          <w:lang w:val="en-GB"/>
        </w:rPr>
        <w:tab/>
      </w:r>
      <w:r w:rsidRPr="00165EF7">
        <w:rPr>
          <w:rStyle w:val="FootnoteReference"/>
          <w:szCs w:val="18"/>
        </w:rPr>
        <w:footnoteRef/>
      </w:r>
      <w:r w:rsidRPr="00924D88">
        <w:rPr>
          <w:sz w:val="16"/>
          <w:szCs w:val="16"/>
          <w:lang w:val="en-GB"/>
        </w:rPr>
        <w:tab/>
      </w:r>
      <w:proofErr w:type="spellStart"/>
      <w:r w:rsidRPr="00924D88">
        <w:rPr>
          <w:sz w:val="16"/>
          <w:szCs w:val="16"/>
          <w:lang w:val="en-GB"/>
        </w:rPr>
        <w:t>MINJUSDH</w:t>
      </w:r>
      <w:proofErr w:type="spellEnd"/>
      <w:r w:rsidRPr="00924D88">
        <w:rPr>
          <w:sz w:val="16"/>
          <w:szCs w:val="16"/>
          <w:lang w:val="en-GB"/>
        </w:rPr>
        <w:t xml:space="preserve"> – </w:t>
      </w:r>
      <w:proofErr w:type="spellStart"/>
      <w:r w:rsidRPr="00924D88">
        <w:rPr>
          <w:sz w:val="16"/>
          <w:szCs w:val="16"/>
          <w:lang w:val="en-GB"/>
        </w:rPr>
        <w:t>DGBPD-DRIF</w:t>
      </w:r>
      <w:proofErr w:type="spellEnd"/>
      <w:r w:rsidRPr="00924D88">
        <w:rPr>
          <w:sz w:val="16"/>
          <w:szCs w:val="16"/>
          <w:lang w:val="en-GB"/>
        </w:rPr>
        <w:t xml:space="preserve">. </w:t>
      </w:r>
      <w:r w:rsidRPr="004D029F">
        <w:rPr>
          <w:i/>
          <w:sz w:val="16"/>
          <w:szCs w:val="16"/>
          <w:lang w:val="en-GB"/>
        </w:rPr>
        <w:t>Op. Cit.</w:t>
      </w:r>
      <w:r w:rsidRPr="00924D88">
        <w:rPr>
          <w:sz w:val="16"/>
          <w:szCs w:val="16"/>
          <w:lang w:val="en-GB"/>
        </w:rPr>
        <w:t xml:space="preserve">, </w:t>
      </w:r>
      <w:proofErr w:type="spellStart"/>
      <w:r w:rsidRPr="00924D88">
        <w:rPr>
          <w:sz w:val="16"/>
          <w:szCs w:val="16"/>
          <w:lang w:val="en-GB"/>
        </w:rPr>
        <w:t>pág</w:t>
      </w:r>
      <w:proofErr w:type="spellEnd"/>
      <w:r w:rsidRPr="00924D88">
        <w:rPr>
          <w:sz w:val="16"/>
          <w:szCs w:val="16"/>
          <w:lang w:val="en-GB"/>
        </w:rPr>
        <w:t>. 5</w:t>
      </w:r>
      <w:r>
        <w:rPr>
          <w:sz w:val="16"/>
          <w:szCs w:val="16"/>
          <w:lang w:val="en-GB"/>
        </w:rPr>
        <w:t>.</w:t>
      </w:r>
      <w:r w:rsidRPr="00924D88">
        <w:rPr>
          <w:sz w:val="16"/>
          <w:szCs w:val="16"/>
          <w:lang w:val="en-GB"/>
        </w:rPr>
        <w:t xml:space="preserve"> </w:t>
      </w:r>
    </w:p>
  </w:footnote>
  <w:footnote w:id="69">
    <w:p w14:paraId="2E0A56F1" w14:textId="77777777" w:rsidR="008F5A21" w:rsidRPr="00762E8A" w:rsidRDefault="008F5A21" w:rsidP="004D029F">
      <w:pPr>
        <w:pStyle w:val="FootnoteText"/>
        <w:rPr>
          <w:sz w:val="16"/>
          <w:szCs w:val="16"/>
          <w:lang w:val="en-US"/>
        </w:rPr>
      </w:pPr>
      <w:r w:rsidRPr="00924D88">
        <w:rPr>
          <w:sz w:val="16"/>
          <w:szCs w:val="16"/>
          <w:lang w:val="en-GB"/>
        </w:rPr>
        <w:tab/>
      </w:r>
      <w:r w:rsidRPr="00165EF7">
        <w:rPr>
          <w:rStyle w:val="FootnoteReference"/>
          <w:szCs w:val="18"/>
        </w:rPr>
        <w:footnoteRef/>
      </w:r>
      <w:r w:rsidRPr="00924D88">
        <w:rPr>
          <w:sz w:val="16"/>
          <w:szCs w:val="16"/>
          <w:lang w:val="en-GB"/>
        </w:rPr>
        <w:tab/>
      </w:r>
      <w:proofErr w:type="spellStart"/>
      <w:r w:rsidRPr="00924D88">
        <w:rPr>
          <w:sz w:val="16"/>
          <w:szCs w:val="16"/>
          <w:lang w:val="en-GB"/>
        </w:rPr>
        <w:t>MINJUSDH</w:t>
      </w:r>
      <w:proofErr w:type="spellEnd"/>
      <w:r w:rsidRPr="00924D88">
        <w:rPr>
          <w:sz w:val="16"/>
          <w:szCs w:val="16"/>
          <w:lang w:val="en-GB"/>
        </w:rPr>
        <w:t xml:space="preserve"> – </w:t>
      </w:r>
      <w:proofErr w:type="spellStart"/>
      <w:r w:rsidRPr="00924D88">
        <w:rPr>
          <w:sz w:val="16"/>
          <w:szCs w:val="16"/>
          <w:lang w:val="en-GB"/>
        </w:rPr>
        <w:t>DGBPD-DRIF</w:t>
      </w:r>
      <w:proofErr w:type="spellEnd"/>
      <w:r w:rsidRPr="00924D88">
        <w:rPr>
          <w:sz w:val="16"/>
          <w:szCs w:val="16"/>
          <w:lang w:val="en-GB"/>
        </w:rPr>
        <w:t xml:space="preserve">. </w:t>
      </w:r>
      <w:r w:rsidRPr="004D029F">
        <w:rPr>
          <w:i/>
          <w:sz w:val="16"/>
          <w:szCs w:val="16"/>
          <w:lang w:val="en-US"/>
        </w:rPr>
        <w:t>Op. Cit.</w:t>
      </w:r>
      <w:r w:rsidRPr="00762E8A">
        <w:rPr>
          <w:sz w:val="16"/>
          <w:szCs w:val="16"/>
          <w:lang w:val="en-US"/>
        </w:rPr>
        <w:t xml:space="preserve">, </w:t>
      </w:r>
      <w:proofErr w:type="spellStart"/>
      <w:r w:rsidRPr="00762E8A">
        <w:rPr>
          <w:sz w:val="16"/>
          <w:szCs w:val="16"/>
          <w:lang w:val="en-US"/>
        </w:rPr>
        <w:t>pág</w:t>
      </w:r>
      <w:proofErr w:type="spellEnd"/>
      <w:r w:rsidRPr="00762E8A">
        <w:rPr>
          <w:sz w:val="16"/>
          <w:szCs w:val="16"/>
          <w:lang w:val="en-US"/>
        </w:rPr>
        <w:t>. 5-6.</w:t>
      </w:r>
    </w:p>
  </w:footnote>
  <w:footnote w:id="70">
    <w:p w14:paraId="5DB62401" w14:textId="10EF24C1" w:rsidR="008F5A21" w:rsidRPr="00061206" w:rsidRDefault="008F5A21" w:rsidP="004D029F">
      <w:pPr>
        <w:pStyle w:val="FootnoteText"/>
        <w:rPr>
          <w:sz w:val="16"/>
          <w:szCs w:val="16"/>
        </w:rPr>
      </w:pPr>
      <w:r w:rsidRPr="00762E8A">
        <w:rPr>
          <w:sz w:val="16"/>
          <w:szCs w:val="16"/>
          <w:lang w:val="en-US"/>
        </w:rPr>
        <w:tab/>
      </w:r>
      <w:r w:rsidRPr="00165EF7">
        <w:rPr>
          <w:rStyle w:val="FootnoteReference"/>
          <w:szCs w:val="18"/>
        </w:rPr>
        <w:footnoteRef/>
      </w:r>
      <w:r w:rsidRPr="00165EF7">
        <w:rPr>
          <w:szCs w:val="18"/>
        </w:rPr>
        <w:tab/>
      </w:r>
      <w:proofErr w:type="spellStart"/>
      <w:r w:rsidRPr="00061206">
        <w:rPr>
          <w:sz w:val="16"/>
          <w:szCs w:val="16"/>
        </w:rPr>
        <w:t>MINJUSDH</w:t>
      </w:r>
      <w:proofErr w:type="spellEnd"/>
      <w:r w:rsidRPr="00061206">
        <w:rPr>
          <w:sz w:val="16"/>
          <w:szCs w:val="16"/>
        </w:rPr>
        <w:t xml:space="preserve">. Convenio de Cooperación Interinstitucional en el Ministerio de Justicia y Derechos Humanos y el Ministerio Público – Fiscalía de La Nación. Consultado el 12.10.2021. Disponible en: </w:t>
      </w:r>
      <w:hyperlink r:id="rId8" w:history="1">
        <w:r w:rsidRPr="001873C5">
          <w:rPr>
            <w:rStyle w:val="Hyperlink"/>
            <w:sz w:val="16"/>
            <w:szCs w:val="16"/>
          </w:rPr>
          <w:t>https://www.gob.pe/institucion/minjus/informes-publicaciones/1682793-convenio-de-cooperacion-interinstitucional-en-el-ministerio-de-justicia-y-derechos-humanos-y-el-ministerio-publico-fiscalia-de-la-nacion</w:t>
        </w:r>
      </w:hyperlink>
      <w:r>
        <w:rPr>
          <w:sz w:val="16"/>
          <w:szCs w:val="16"/>
        </w:rPr>
        <w:t>.</w:t>
      </w:r>
    </w:p>
  </w:footnote>
  <w:footnote w:id="71">
    <w:p w14:paraId="2F902D01" w14:textId="77777777" w:rsidR="008F5A21" w:rsidRPr="00D24870"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061206">
        <w:rPr>
          <w:sz w:val="16"/>
          <w:szCs w:val="16"/>
        </w:rPr>
        <w:t xml:space="preserve">Compromisos del </w:t>
      </w:r>
      <w:proofErr w:type="spellStart"/>
      <w:r w:rsidRPr="00061206">
        <w:rPr>
          <w:sz w:val="16"/>
          <w:szCs w:val="16"/>
        </w:rPr>
        <w:t>MINJUSDH</w:t>
      </w:r>
      <w:proofErr w:type="spellEnd"/>
      <w:r w:rsidRPr="00061206">
        <w:rPr>
          <w:sz w:val="16"/>
          <w:szCs w:val="16"/>
        </w:rPr>
        <w:t xml:space="preserve">: </w:t>
      </w:r>
      <w:r w:rsidRPr="00D24870">
        <w:rPr>
          <w:sz w:val="16"/>
          <w:szCs w:val="16"/>
        </w:rPr>
        <w:t xml:space="preserve">i) contribuir en la sistematización de la información sobre personas desaparecidas; </w:t>
      </w:r>
      <w:proofErr w:type="spellStart"/>
      <w:r w:rsidRPr="00D24870">
        <w:rPr>
          <w:sz w:val="16"/>
          <w:szCs w:val="16"/>
        </w:rPr>
        <w:t>ii</w:t>
      </w:r>
      <w:proofErr w:type="spellEnd"/>
      <w:r w:rsidRPr="00D24870">
        <w:rPr>
          <w:sz w:val="16"/>
          <w:szCs w:val="16"/>
        </w:rPr>
        <w:t xml:space="preserve">) proporcionar al </w:t>
      </w:r>
      <w:proofErr w:type="spellStart"/>
      <w:r w:rsidRPr="00D24870">
        <w:rPr>
          <w:sz w:val="16"/>
          <w:szCs w:val="16"/>
        </w:rPr>
        <w:t>MP</w:t>
      </w:r>
      <w:proofErr w:type="spellEnd"/>
      <w:r w:rsidRPr="00D24870">
        <w:rPr>
          <w:sz w:val="16"/>
          <w:szCs w:val="16"/>
        </w:rPr>
        <w:t xml:space="preserve">-FN el apoyo de profesionales (arqueólogos, antropólogos, sociólogos, etc.), con la finalidad de promover y agilizar el proceso de búsqueda; </w:t>
      </w:r>
      <w:proofErr w:type="spellStart"/>
      <w:r w:rsidRPr="00D24870">
        <w:rPr>
          <w:sz w:val="16"/>
          <w:szCs w:val="16"/>
        </w:rPr>
        <w:t>iii</w:t>
      </w:r>
      <w:proofErr w:type="spellEnd"/>
      <w:r w:rsidRPr="00D24870">
        <w:rPr>
          <w:sz w:val="16"/>
          <w:szCs w:val="16"/>
        </w:rPr>
        <w:t xml:space="preserve">) proporcionar profesionales (biólogos-genetistas), para que participen con los reactivos e insumos necesarios en el proceso de análisis de ADN de restos humanos que se encuentren pendientes de identificación; y </w:t>
      </w:r>
      <w:proofErr w:type="spellStart"/>
      <w:r w:rsidRPr="00D24870">
        <w:rPr>
          <w:sz w:val="16"/>
          <w:szCs w:val="16"/>
        </w:rPr>
        <w:t>iv</w:t>
      </w:r>
      <w:proofErr w:type="spellEnd"/>
      <w:r w:rsidRPr="00D24870">
        <w:rPr>
          <w:sz w:val="16"/>
          <w:szCs w:val="16"/>
        </w:rPr>
        <w:t xml:space="preserve">) compartir información almacenada en el </w:t>
      </w:r>
      <w:proofErr w:type="spellStart"/>
      <w:r w:rsidRPr="00D24870">
        <w:rPr>
          <w:sz w:val="16"/>
          <w:szCs w:val="16"/>
        </w:rPr>
        <w:t>RENADE</w:t>
      </w:r>
      <w:proofErr w:type="spellEnd"/>
      <w:r w:rsidRPr="00D24870">
        <w:rPr>
          <w:sz w:val="16"/>
          <w:szCs w:val="16"/>
        </w:rPr>
        <w:t xml:space="preserve"> y en el Banco de Datos Genéticos</w:t>
      </w:r>
      <w:r>
        <w:rPr>
          <w:sz w:val="16"/>
          <w:szCs w:val="16"/>
        </w:rPr>
        <w:t>.</w:t>
      </w:r>
    </w:p>
    <w:p w14:paraId="491B55C1" w14:textId="77777777" w:rsidR="008F5A21" w:rsidRPr="00061206" w:rsidRDefault="008F5A21" w:rsidP="004D029F">
      <w:pPr>
        <w:pStyle w:val="FootnoteText"/>
        <w:tabs>
          <w:tab w:val="clear" w:pos="1021"/>
        </w:tabs>
        <w:rPr>
          <w:sz w:val="16"/>
          <w:szCs w:val="16"/>
        </w:rPr>
      </w:pPr>
      <w:r>
        <w:rPr>
          <w:sz w:val="16"/>
          <w:szCs w:val="16"/>
        </w:rPr>
        <w:tab/>
      </w:r>
      <w:r>
        <w:rPr>
          <w:sz w:val="16"/>
          <w:szCs w:val="16"/>
        </w:rPr>
        <w:tab/>
      </w:r>
      <w:r w:rsidRPr="00061206">
        <w:rPr>
          <w:sz w:val="16"/>
          <w:szCs w:val="16"/>
        </w:rPr>
        <w:t xml:space="preserve">Compromisos del </w:t>
      </w:r>
      <w:proofErr w:type="spellStart"/>
      <w:r w:rsidRPr="00061206">
        <w:rPr>
          <w:sz w:val="16"/>
          <w:szCs w:val="16"/>
        </w:rPr>
        <w:t>MP</w:t>
      </w:r>
      <w:proofErr w:type="spellEnd"/>
      <w:r w:rsidRPr="00061206">
        <w:rPr>
          <w:sz w:val="16"/>
          <w:szCs w:val="16"/>
        </w:rPr>
        <w:t xml:space="preserve">-FN: i) compartir información con el </w:t>
      </w:r>
      <w:proofErr w:type="spellStart"/>
      <w:r w:rsidRPr="00061206">
        <w:rPr>
          <w:sz w:val="16"/>
          <w:szCs w:val="16"/>
        </w:rPr>
        <w:t>MINJUSDH</w:t>
      </w:r>
      <w:proofErr w:type="spellEnd"/>
      <w:r w:rsidRPr="00061206">
        <w:rPr>
          <w:sz w:val="16"/>
          <w:szCs w:val="16"/>
        </w:rPr>
        <w:t xml:space="preserve"> para actualizar el </w:t>
      </w:r>
      <w:proofErr w:type="spellStart"/>
      <w:r w:rsidRPr="00061206">
        <w:rPr>
          <w:sz w:val="16"/>
          <w:szCs w:val="16"/>
        </w:rPr>
        <w:t>RENADE</w:t>
      </w:r>
      <w:proofErr w:type="spellEnd"/>
      <w:r w:rsidRPr="00061206">
        <w:rPr>
          <w:sz w:val="16"/>
          <w:szCs w:val="16"/>
        </w:rPr>
        <w:t xml:space="preserve">, así como el Banco de Datos Genéticos; </w:t>
      </w:r>
      <w:proofErr w:type="spellStart"/>
      <w:r w:rsidRPr="00061206">
        <w:rPr>
          <w:sz w:val="16"/>
          <w:szCs w:val="16"/>
        </w:rPr>
        <w:t>ii</w:t>
      </w:r>
      <w:proofErr w:type="spellEnd"/>
      <w:r w:rsidRPr="00061206">
        <w:rPr>
          <w:sz w:val="16"/>
          <w:szCs w:val="16"/>
        </w:rPr>
        <w:t xml:space="preserve">) promover en la etapa de intervención conjunta, la participación del </w:t>
      </w:r>
      <w:proofErr w:type="spellStart"/>
      <w:r w:rsidRPr="00061206">
        <w:rPr>
          <w:sz w:val="16"/>
          <w:szCs w:val="16"/>
        </w:rPr>
        <w:t>MINJUSDH</w:t>
      </w:r>
      <w:proofErr w:type="spellEnd"/>
      <w:r w:rsidRPr="00061206">
        <w:rPr>
          <w:sz w:val="16"/>
          <w:szCs w:val="16"/>
        </w:rPr>
        <w:t xml:space="preserve"> en el proceso de recuperación, análisis, identificación y restitución de restos humanos; y, </w:t>
      </w:r>
      <w:proofErr w:type="spellStart"/>
      <w:r w:rsidRPr="00061206">
        <w:rPr>
          <w:sz w:val="16"/>
          <w:szCs w:val="16"/>
        </w:rPr>
        <w:t>iii</w:t>
      </w:r>
      <w:proofErr w:type="spellEnd"/>
      <w:r w:rsidRPr="00061206">
        <w:rPr>
          <w:sz w:val="16"/>
          <w:szCs w:val="16"/>
        </w:rPr>
        <w:t xml:space="preserve">) prestar las facilidades para los profesionales (biólogos-genetistas) del </w:t>
      </w:r>
      <w:proofErr w:type="spellStart"/>
      <w:r w:rsidRPr="00061206">
        <w:rPr>
          <w:sz w:val="16"/>
          <w:szCs w:val="16"/>
        </w:rPr>
        <w:t>MINJUSDH</w:t>
      </w:r>
      <w:proofErr w:type="spellEnd"/>
      <w:r w:rsidRPr="00061206">
        <w:rPr>
          <w:sz w:val="16"/>
          <w:szCs w:val="16"/>
        </w:rPr>
        <w:t xml:space="preserve">, a fin de realizar conjuntamente con los peritos del </w:t>
      </w:r>
      <w:proofErr w:type="spellStart"/>
      <w:r w:rsidRPr="00061206">
        <w:rPr>
          <w:sz w:val="16"/>
          <w:szCs w:val="16"/>
        </w:rPr>
        <w:t>MP</w:t>
      </w:r>
      <w:proofErr w:type="spellEnd"/>
      <w:r w:rsidRPr="00061206">
        <w:rPr>
          <w:sz w:val="16"/>
          <w:szCs w:val="16"/>
        </w:rPr>
        <w:t>-FN el proceso de análisis de ADN de los restos humanos pendientes de identificación.</w:t>
      </w:r>
    </w:p>
  </w:footnote>
  <w:footnote w:id="72">
    <w:p w14:paraId="38B5B783" w14:textId="717306C1" w:rsidR="008F5A21" w:rsidRPr="00D61DBD" w:rsidRDefault="008F5A21" w:rsidP="004D029F">
      <w:pPr>
        <w:pStyle w:val="FootnoteText"/>
        <w:rPr>
          <w:sz w:val="16"/>
          <w:szCs w:val="16"/>
          <w:lang w:val="en-US"/>
        </w:rPr>
      </w:pPr>
      <w:r w:rsidRPr="000347E0">
        <w:rPr>
          <w:sz w:val="16"/>
          <w:szCs w:val="16"/>
        </w:rPr>
        <w:tab/>
      </w:r>
      <w:r w:rsidRPr="00165EF7">
        <w:rPr>
          <w:rStyle w:val="FootnoteReference"/>
          <w:szCs w:val="18"/>
        </w:rPr>
        <w:footnoteRef/>
      </w:r>
      <w:r>
        <w:rPr>
          <w:sz w:val="16"/>
          <w:szCs w:val="16"/>
          <w:lang w:val="en-US"/>
        </w:rPr>
        <w:tab/>
      </w:r>
      <w:proofErr w:type="spellStart"/>
      <w:r w:rsidRPr="00D61DBD">
        <w:rPr>
          <w:sz w:val="16"/>
          <w:szCs w:val="16"/>
          <w:lang w:val="en-US"/>
        </w:rPr>
        <w:t>MINJUSDH</w:t>
      </w:r>
      <w:proofErr w:type="spellEnd"/>
      <w:r w:rsidRPr="00D61DBD">
        <w:rPr>
          <w:sz w:val="16"/>
          <w:szCs w:val="16"/>
          <w:lang w:val="en-US"/>
        </w:rPr>
        <w:t xml:space="preserve"> – </w:t>
      </w:r>
      <w:proofErr w:type="spellStart"/>
      <w:r w:rsidRPr="00D61DBD">
        <w:rPr>
          <w:sz w:val="16"/>
          <w:szCs w:val="16"/>
          <w:lang w:val="en-US"/>
        </w:rPr>
        <w:t>DGBPD-DRIF</w:t>
      </w:r>
      <w:proofErr w:type="spellEnd"/>
      <w:r w:rsidRPr="00D61DBD">
        <w:rPr>
          <w:sz w:val="16"/>
          <w:szCs w:val="16"/>
          <w:lang w:val="en-US"/>
        </w:rPr>
        <w:t xml:space="preserve">. </w:t>
      </w:r>
      <w:r w:rsidRPr="004D029F">
        <w:rPr>
          <w:i/>
          <w:sz w:val="16"/>
          <w:szCs w:val="16"/>
          <w:lang w:val="en-US"/>
        </w:rPr>
        <w:t>Op. 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6</w:t>
      </w:r>
      <w:r>
        <w:rPr>
          <w:sz w:val="16"/>
          <w:szCs w:val="16"/>
          <w:lang w:val="en-US"/>
        </w:rPr>
        <w:t>.</w:t>
      </w:r>
    </w:p>
  </w:footnote>
  <w:footnote w:id="73">
    <w:p w14:paraId="2E4DF3BC" w14:textId="64D710A6" w:rsidR="008F5A21" w:rsidRPr="00D61DBD" w:rsidRDefault="008F5A21" w:rsidP="004D029F">
      <w:pPr>
        <w:pStyle w:val="FootnoteText"/>
        <w:rPr>
          <w:sz w:val="16"/>
          <w:szCs w:val="16"/>
          <w:lang w:val="en-US"/>
        </w:rPr>
      </w:pPr>
      <w:r>
        <w:rPr>
          <w:sz w:val="16"/>
          <w:szCs w:val="16"/>
          <w:lang w:val="en-US"/>
        </w:rPr>
        <w:tab/>
      </w:r>
      <w:r w:rsidRPr="00165EF7">
        <w:rPr>
          <w:rStyle w:val="FootnoteReference"/>
          <w:szCs w:val="18"/>
        </w:rPr>
        <w:footnoteRef/>
      </w:r>
      <w:r>
        <w:rPr>
          <w:sz w:val="16"/>
          <w:szCs w:val="16"/>
          <w:lang w:val="en-US"/>
        </w:rPr>
        <w:tab/>
      </w:r>
      <w:proofErr w:type="spellStart"/>
      <w:r w:rsidRPr="00D61DBD">
        <w:rPr>
          <w:sz w:val="16"/>
          <w:szCs w:val="16"/>
          <w:lang w:val="en-US"/>
        </w:rPr>
        <w:t>MINJUSDH</w:t>
      </w:r>
      <w:proofErr w:type="spellEnd"/>
      <w:r w:rsidRPr="00D61DBD">
        <w:rPr>
          <w:sz w:val="16"/>
          <w:szCs w:val="16"/>
          <w:lang w:val="en-US"/>
        </w:rPr>
        <w:t xml:space="preserve"> – </w:t>
      </w:r>
      <w:proofErr w:type="spellStart"/>
      <w:r w:rsidRPr="00D61DBD">
        <w:rPr>
          <w:sz w:val="16"/>
          <w:szCs w:val="16"/>
          <w:lang w:val="en-US"/>
        </w:rPr>
        <w:t>DGBPD-DRIF</w:t>
      </w:r>
      <w:proofErr w:type="spellEnd"/>
      <w:r w:rsidRPr="00D61DBD">
        <w:rPr>
          <w:sz w:val="16"/>
          <w:szCs w:val="16"/>
          <w:lang w:val="en-US"/>
        </w:rPr>
        <w:t xml:space="preserve">. </w:t>
      </w:r>
      <w:r w:rsidRPr="004D029F">
        <w:rPr>
          <w:i/>
          <w:sz w:val="16"/>
          <w:szCs w:val="16"/>
          <w:lang w:val="en-US"/>
        </w:rPr>
        <w:t>Op. 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6</w:t>
      </w:r>
      <w:r>
        <w:rPr>
          <w:sz w:val="16"/>
          <w:szCs w:val="16"/>
          <w:lang w:val="en-US"/>
        </w:rPr>
        <w:t>.</w:t>
      </w:r>
    </w:p>
  </w:footnote>
  <w:footnote w:id="74">
    <w:p w14:paraId="7F8C3049" w14:textId="29A697EF" w:rsidR="008F5A21" w:rsidRPr="00D61DBD" w:rsidRDefault="008F5A21" w:rsidP="004D029F">
      <w:pPr>
        <w:pStyle w:val="FootnoteText"/>
        <w:rPr>
          <w:sz w:val="16"/>
          <w:szCs w:val="16"/>
          <w:lang w:val="en-US"/>
        </w:rPr>
      </w:pPr>
      <w:r>
        <w:rPr>
          <w:sz w:val="16"/>
          <w:szCs w:val="16"/>
          <w:lang w:val="en-US"/>
        </w:rPr>
        <w:tab/>
      </w:r>
      <w:r w:rsidRPr="00165EF7">
        <w:rPr>
          <w:rStyle w:val="FootnoteReference"/>
          <w:szCs w:val="18"/>
        </w:rPr>
        <w:footnoteRef/>
      </w:r>
      <w:r>
        <w:rPr>
          <w:sz w:val="16"/>
          <w:szCs w:val="16"/>
          <w:lang w:val="en-US"/>
        </w:rPr>
        <w:tab/>
      </w:r>
      <w:proofErr w:type="spellStart"/>
      <w:r w:rsidRPr="00D61DBD">
        <w:rPr>
          <w:sz w:val="16"/>
          <w:szCs w:val="16"/>
          <w:lang w:val="en-US"/>
        </w:rPr>
        <w:t>MINJUSDH</w:t>
      </w:r>
      <w:proofErr w:type="spellEnd"/>
      <w:r w:rsidRPr="00D61DBD">
        <w:rPr>
          <w:sz w:val="16"/>
          <w:szCs w:val="16"/>
          <w:lang w:val="en-US"/>
        </w:rPr>
        <w:t xml:space="preserve"> – </w:t>
      </w:r>
      <w:proofErr w:type="spellStart"/>
      <w:r w:rsidRPr="00D61DBD">
        <w:rPr>
          <w:sz w:val="16"/>
          <w:szCs w:val="16"/>
          <w:lang w:val="en-US"/>
        </w:rPr>
        <w:t>DGBPD-DRIF</w:t>
      </w:r>
      <w:proofErr w:type="spellEnd"/>
      <w:r w:rsidRPr="00D61DBD">
        <w:rPr>
          <w:sz w:val="16"/>
          <w:szCs w:val="16"/>
          <w:lang w:val="en-US"/>
        </w:rPr>
        <w:t xml:space="preserve">. </w:t>
      </w:r>
      <w:r w:rsidRPr="004D029F">
        <w:rPr>
          <w:i/>
          <w:sz w:val="16"/>
          <w:szCs w:val="16"/>
          <w:lang w:val="en-US"/>
        </w:rPr>
        <w:t>Op. 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6</w:t>
      </w:r>
      <w:r>
        <w:rPr>
          <w:sz w:val="16"/>
          <w:szCs w:val="16"/>
          <w:lang w:val="en-US"/>
        </w:rPr>
        <w:t>.</w:t>
      </w:r>
    </w:p>
  </w:footnote>
  <w:footnote w:id="75">
    <w:p w14:paraId="40255B2D" w14:textId="771F6750" w:rsidR="008F5A21" w:rsidRPr="00D61DBD" w:rsidRDefault="008F5A21" w:rsidP="004D029F">
      <w:pPr>
        <w:pStyle w:val="FootnoteText"/>
        <w:rPr>
          <w:sz w:val="16"/>
          <w:szCs w:val="16"/>
          <w:lang w:val="en-US"/>
        </w:rPr>
      </w:pPr>
      <w:r>
        <w:rPr>
          <w:sz w:val="16"/>
          <w:szCs w:val="16"/>
          <w:lang w:val="en-US"/>
        </w:rPr>
        <w:tab/>
      </w:r>
      <w:r w:rsidRPr="00165EF7">
        <w:rPr>
          <w:rStyle w:val="FootnoteReference"/>
          <w:szCs w:val="18"/>
        </w:rPr>
        <w:footnoteRef/>
      </w:r>
      <w:r>
        <w:rPr>
          <w:sz w:val="16"/>
          <w:szCs w:val="16"/>
          <w:lang w:val="en-US"/>
        </w:rPr>
        <w:tab/>
      </w:r>
      <w:proofErr w:type="spellStart"/>
      <w:r w:rsidRPr="00D61DBD">
        <w:rPr>
          <w:sz w:val="16"/>
          <w:szCs w:val="16"/>
          <w:lang w:val="en-US"/>
        </w:rPr>
        <w:t>MINJUSDH</w:t>
      </w:r>
      <w:proofErr w:type="spellEnd"/>
      <w:r w:rsidRPr="00D61DBD">
        <w:rPr>
          <w:sz w:val="16"/>
          <w:szCs w:val="16"/>
          <w:lang w:val="en-US"/>
        </w:rPr>
        <w:t xml:space="preserve"> – </w:t>
      </w:r>
      <w:proofErr w:type="spellStart"/>
      <w:r w:rsidRPr="00D61DBD">
        <w:rPr>
          <w:sz w:val="16"/>
          <w:szCs w:val="16"/>
          <w:lang w:val="en-US"/>
        </w:rPr>
        <w:t>DGBPD-DRIF</w:t>
      </w:r>
      <w:proofErr w:type="spellEnd"/>
      <w:r w:rsidRPr="00D61DBD">
        <w:rPr>
          <w:sz w:val="16"/>
          <w:szCs w:val="16"/>
          <w:lang w:val="en-US"/>
        </w:rPr>
        <w:t xml:space="preserve">. </w:t>
      </w:r>
      <w:r w:rsidRPr="004D029F">
        <w:rPr>
          <w:i/>
          <w:sz w:val="16"/>
          <w:szCs w:val="16"/>
          <w:lang w:val="en-US"/>
        </w:rPr>
        <w:t>Op. 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6</w:t>
      </w:r>
      <w:r>
        <w:rPr>
          <w:sz w:val="16"/>
          <w:szCs w:val="16"/>
          <w:lang w:val="en-US"/>
        </w:rPr>
        <w:t>.</w:t>
      </w:r>
    </w:p>
  </w:footnote>
  <w:footnote w:id="76">
    <w:p w14:paraId="7427B485" w14:textId="0ACB70CF" w:rsidR="008F5A21" w:rsidRPr="00D61DBD" w:rsidRDefault="008F5A21" w:rsidP="004D029F">
      <w:pPr>
        <w:pStyle w:val="FootnoteText"/>
        <w:rPr>
          <w:sz w:val="16"/>
          <w:szCs w:val="16"/>
          <w:lang w:val="en-US"/>
        </w:rPr>
      </w:pPr>
      <w:r>
        <w:rPr>
          <w:sz w:val="16"/>
          <w:szCs w:val="16"/>
          <w:lang w:val="en-US"/>
        </w:rPr>
        <w:tab/>
      </w:r>
      <w:r w:rsidRPr="00165EF7">
        <w:rPr>
          <w:rStyle w:val="FootnoteReference"/>
          <w:szCs w:val="18"/>
        </w:rPr>
        <w:footnoteRef/>
      </w:r>
      <w:r>
        <w:rPr>
          <w:sz w:val="16"/>
          <w:szCs w:val="16"/>
          <w:lang w:val="en-US"/>
        </w:rPr>
        <w:tab/>
      </w:r>
      <w:proofErr w:type="spellStart"/>
      <w:r w:rsidRPr="00D61DBD">
        <w:rPr>
          <w:sz w:val="16"/>
          <w:szCs w:val="16"/>
          <w:lang w:val="en-US"/>
        </w:rPr>
        <w:t>MINJUSDH</w:t>
      </w:r>
      <w:proofErr w:type="spellEnd"/>
      <w:r w:rsidRPr="00D61DBD">
        <w:rPr>
          <w:sz w:val="16"/>
          <w:szCs w:val="16"/>
          <w:lang w:val="en-US"/>
        </w:rPr>
        <w:t xml:space="preserve"> – </w:t>
      </w:r>
      <w:proofErr w:type="spellStart"/>
      <w:r w:rsidRPr="00D61DBD">
        <w:rPr>
          <w:sz w:val="16"/>
          <w:szCs w:val="16"/>
          <w:lang w:val="en-US"/>
        </w:rPr>
        <w:t>DGBPD-DRIF</w:t>
      </w:r>
      <w:proofErr w:type="spellEnd"/>
      <w:r w:rsidRPr="00D61DBD">
        <w:rPr>
          <w:sz w:val="16"/>
          <w:szCs w:val="16"/>
          <w:lang w:val="en-US"/>
        </w:rPr>
        <w:t xml:space="preserve">. </w:t>
      </w:r>
      <w:r w:rsidRPr="004D029F">
        <w:rPr>
          <w:i/>
          <w:sz w:val="16"/>
          <w:szCs w:val="16"/>
          <w:lang w:val="en-US"/>
        </w:rPr>
        <w:t>Op. 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6</w:t>
      </w:r>
      <w:r>
        <w:rPr>
          <w:sz w:val="16"/>
          <w:szCs w:val="16"/>
          <w:lang w:val="en-US"/>
        </w:rPr>
        <w:t>.</w:t>
      </w:r>
    </w:p>
  </w:footnote>
  <w:footnote w:id="77">
    <w:p w14:paraId="32455717" w14:textId="39B37BB5" w:rsidR="008F5A21" w:rsidRPr="00D61DBD" w:rsidRDefault="008F5A21" w:rsidP="004D029F">
      <w:pPr>
        <w:pStyle w:val="FootnoteText"/>
        <w:rPr>
          <w:sz w:val="16"/>
          <w:szCs w:val="16"/>
          <w:lang w:val="en-US"/>
        </w:rPr>
      </w:pPr>
      <w:r>
        <w:rPr>
          <w:sz w:val="16"/>
          <w:szCs w:val="16"/>
          <w:lang w:val="en-US"/>
        </w:rPr>
        <w:tab/>
      </w:r>
      <w:r w:rsidRPr="00165EF7">
        <w:rPr>
          <w:rStyle w:val="FootnoteReference"/>
          <w:szCs w:val="18"/>
        </w:rPr>
        <w:footnoteRef/>
      </w:r>
      <w:r>
        <w:rPr>
          <w:sz w:val="16"/>
          <w:szCs w:val="16"/>
          <w:lang w:val="en-US"/>
        </w:rPr>
        <w:tab/>
      </w:r>
      <w:proofErr w:type="spellStart"/>
      <w:r w:rsidRPr="00D61DBD">
        <w:rPr>
          <w:sz w:val="16"/>
          <w:szCs w:val="16"/>
          <w:lang w:val="en-US"/>
        </w:rPr>
        <w:t>MINJUSDH</w:t>
      </w:r>
      <w:proofErr w:type="spellEnd"/>
      <w:r w:rsidRPr="00D61DBD">
        <w:rPr>
          <w:sz w:val="16"/>
          <w:szCs w:val="16"/>
          <w:lang w:val="en-US"/>
        </w:rPr>
        <w:t xml:space="preserve"> – </w:t>
      </w:r>
      <w:proofErr w:type="spellStart"/>
      <w:r w:rsidRPr="00D61DBD">
        <w:rPr>
          <w:sz w:val="16"/>
          <w:szCs w:val="16"/>
          <w:lang w:val="en-US"/>
        </w:rPr>
        <w:t>DGBPD-DRIF</w:t>
      </w:r>
      <w:proofErr w:type="spellEnd"/>
      <w:r w:rsidRPr="00D61DBD">
        <w:rPr>
          <w:sz w:val="16"/>
          <w:szCs w:val="16"/>
          <w:lang w:val="en-US"/>
        </w:rPr>
        <w:t xml:space="preserve">. </w:t>
      </w:r>
      <w:r w:rsidRPr="004D029F">
        <w:rPr>
          <w:i/>
          <w:sz w:val="16"/>
          <w:szCs w:val="16"/>
          <w:lang w:val="en-US"/>
        </w:rPr>
        <w:t>Op. 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7</w:t>
      </w:r>
      <w:r>
        <w:rPr>
          <w:sz w:val="16"/>
          <w:szCs w:val="16"/>
          <w:lang w:val="en-US"/>
        </w:rPr>
        <w:t>.</w:t>
      </w:r>
    </w:p>
  </w:footnote>
  <w:footnote w:id="78">
    <w:p w14:paraId="292AE21A" w14:textId="359DA5AC" w:rsidR="008F5A21" w:rsidRPr="00D61DBD" w:rsidRDefault="008F5A21" w:rsidP="004D029F">
      <w:pPr>
        <w:pStyle w:val="FootnoteText"/>
        <w:rPr>
          <w:sz w:val="16"/>
          <w:szCs w:val="16"/>
          <w:lang w:val="en-US"/>
        </w:rPr>
      </w:pPr>
      <w:r>
        <w:rPr>
          <w:sz w:val="16"/>
          <w:szCs w:val="16"/>
          <w:lang w:val="en-US"/>
        </w:rPr>
        <w:tab/>
      </w:r>
      <w:r w:rsidRPr="00165EF7">
        <w:rPr>
          <w:rStyle w:val="FootnoteReference"/>
          <w:szCs w:val="18"/>
        </w:rPr>
        <w:footnoteRef/>
      </w:r>
      <w:r w:rsidRPr="00165EF7">
        <w:rPr>
          <w:szCs w:val="18"/>
          <w:lang w:val="en-US"/>
        </w:rPr>
        <w:tab/>
      </w:r>
      <w:proofErr w:type="spellStart"/>
      <w:r w:rsidRPr="00D61DBD">
        <w:rPr>
          <w:sz w:val="16"/>
          <w:szCs w:val="16"/>
          <w:lang w:val="en-US"/>
        </w:rPr>
        <w:t>MINJUSDH</w:t>
      </w:r>
      <w:proofErr w:type="spellEnd"/>
      <w:r w:rsidRPr="00D61DBD">
        <w:rPr>
          <w:sz w:val="16"/>
          <w:szCs w:val="16"/>
          <w:lang w:val="en-US"/>
        </w:rPr>
        <w:t xml:space="preserve"> – </w:t>
      </w:r>
      <w:proofErr w:type="spellStart"/>
      <w:r w:rsidRPr="00D61DBD">
        <w:rPr>
          <w:sz w:val="16"/>
          <w:szCs w:val="16"/>
          <w:lang w:val="en-US"/>
        </w:rPr>
        <w:t>DGBPD-DRIF</w:t>
      </w:r>
      <w:proofErr w:type="spellEnd"/>
      <w:r w:rsidRPr="00D61DBD">
        <w:rPr>
          <w:sz w:val="16"/>
          <w:szCs w:val="16"/>
          <w:lang w:val="en-US"/>
        </w:rPr>
        <w:t xml:space="preserve">. </w:t>
      </w:r>
      <w:r w:rsidRPr="004D029F">
        <w:rPr>
          <w:i/>
          <w:sz w:val="16"/>
          <w:szCs w:val="16"/>
          <w:lang w:val="en-US"/>
        </w:rPr>
        <w:t>Op. Cit.</w:t>
      </w:r>
      <w:r w:rsidRPr="00D61DBD">
        <w:rPr>
          <w:sz w:val="16"/>
          <w:szCs w:val="16"/>
          <w:lang w:val="en-US"/>
        </w:rPr>
        <w:t xml:space="preserve">, </w:t>
      </w:r>
      <w:proofErr w:type="spellStart"/>
      <w:r w:rsidRPr="00D61DBD">
        <w:rPr>
          <w:sz w:val="16"/>
          <w:szCs w:val="16"/>
          <w:lang w:val="en-US"/>
        </w:rPr>
        <w:t>pág</w:t>
      </w:r>
      <w:proofErr w:type="spellEnd"/>
      <w:r w:rsidRPr="00D61DBD">
        <w:rPr>
          <w:sz w:val="16"/>
          <w:szCs w:val="16"/>
          <w:lang w:val="en-US"/>
        </w:rPr>
        <w:t>. 7</w:t>
      </w:r>
      <w:r>
        <w:rPr>
          <w:sz w:val="16"/>
          <w:szCs w:val="16"/>
          <w:lang w:val="en-US"/>
        </w:rPr>
        <w:t>.</w:t>
      </w:r>
    </w:p>
  </w:footnote>
  <w:footnote w:id="79">
    <w:p w14:paraId="6D30C3A1" w14:textId="7BE985EE" w:rsidR="008F5A21" w:rsidRPr="00550772" w:rsidRDefault="008F5A21" w:rsidP="004D029F">
      <w:pPr>
        <w:pStyle w:val="FootnoteText"/>
        <w:rPr>
          <w:sz w:val="16"/>
          <w:szCs w:val="16"/>
          <w:lang w:val="en-US"/>
        </w:rPr>
      </w:pPr>
      <w:r>
        <w:rPr>
          <w:sz w:val="16"/>
          <w:szCs w:val="16"/>
          <w:lang w:val="en-US"/>
        </w:rPr>
        <w:tab/>
      </w:r>
      <w:r w:rsidRPr="00165EF7">
        <w:rPr>
          <w:rStyle w:val="FootnoteReference"/>
          <w:szCs w:val="18"/>
        </w:rPr>
        <w:footnoteRef/>
      </w:r>
      <w:r>
        <w:rPr>
          <w:sz w:val="16"/>
          <w:szCs w:val="16"/>
          <w:lang w:val="en-US"/>
        </w:rPr>
        <w:tab/>
      </w:r>
      <w:proofErr w:type="spellStart"/>
      <w:r w:rsidRPr="00550772">
        <w:rPr>
          <w:sz w:val="16"/>
          <w:szCs w:val="16"/>
          <w:lang w:val="en-US"/>
        </w:rPr>
        <w:t>MINJUSDH</w:t>
      </w:r>
      <w:proofErr w:type="spellEnd"/>
      <w:r w:rsidRPr="00550772">
        <w:rPr>
          <w:sz w:val="16"/>
          <w:szCs w:val="16"/>
          <w:lang w:val="en-US"/>
        </w:rPr>
        <w:t xml:space="preserve">. </w:t>
      </w:r>
      <w:proofErr w:type="spellStart"/>
      <w:r w:rsidRPr="00550772">
        <w:rPr>
          <w:sz w:val="16"/>
          <w:szCs w:val="16"/>
          <w:lang w:val="en-US"/>
        </w:rPr>
        <w:t>DGBPD</w:t>
      </w:r>
      <w:proofErr w:type="spellEnd"/>
      <w:r w:rsidRPr="00550772">
        <w:rPr>
          <w:sz w:val="16"/>
          <w:szCs w:val="16"/>
          <w:lang w:val="en-US"/>
        </w:rPr>
        <w:t xml:space="preserve">. </w:t>
      </w:r>
      <w:r w:rsidRPr="004D029F">
        <w:rPr>
          <w:i/>
          <w:sz w:val="16"/>
          <w:szCs w:val="16"/>
          <w:lang w:val="en-US"/>
        </w:rPr>
        <w:t>Op. Cit.</w:t>
      </w:r>
      <w:r w:rsidRPr="00550772">
        <w:rPr>
          <w:sz w:val="16"/>
          <w:szCs w:val="16"/>
          <w:lang w:val="en-US"/>
        </w:rPr>
        <w:t xml:space="preserve">, </w:t>
      </w:r>
      <w:proofErr w:type="spellStart"/>
      <w:r w:rsidRPr="00550772">
        <w:rPr>
          <w:sz w:val="16"/>
          <w:szCs w:val="16"/>
          <w:lang w:val="en-US"/>
        </w:rPr>
        <w:t>pág</w:t>
      </w:r>
      <w:proofErr w:type="spellEnd"/>
      <w:r w:rsidRPr="00550772">
        <w:rPr>
          <w:sz w:val="16"/>
          <w:szCs w:val="16"/>
          <w:lang w:val="en-US"/>
        </w:rPr>
        <w:t>. 1-2</w:t>
      </w:r>
      <w:r>
        <w:rPr>
          <w:sz w:val="16"/>
          <w:szCs w:val="16"/>
          <w:lang w:val="en-US"/>
        </w:rPr>
        <w:t>.</w:t>
      </w:r>
    </w:p>
  </w:footnote>
  <w:footnote w:id="80">
    <w:p w14:paraId="02CDDC92" w14:textId="48C4027B" w:rsidR="008F5A21" w:rsidRPr="00550772" w:rsidRDefault="008F5A21" w:rsidP="004D029F">
      <w:pPr>
        <w:pStyle w:val="FootnoteText"/>
        <w:rPr>
          <w:sz w:val="16"/>
          <w:szCs w:val="16"/>
          <w:lang w:val="en-US"/>
        </w:rPr>
      </w:pPr>
      <w:r>
        <w:rPr>
          <w:sz w:val="16"/>
          <w:szCs w:val="16"/>
          <w:lang w:val="en-US"/>
        </w:rPr>
        <w:tab/>
      </w:r>
      <w:r w:rsidRPr="00165EF7">
        <w:rPr>
          <w:rStyle w:val="FootnoteReference"/>
          <w:szCs w:val="18"/>
        </w:rPr>
        <w:footnoteRef/>
      </w:r>
      <w:r>
        <w:rPr>
          <w:sz w:val="16"/>
          <w:szCs w:val="16"/>
          <w:lang w:val="en-US"/>
        </w:rPr>
        <w:tab/>
      </w:r>
      <w:proofErr w:type="spellStart"/>
      <w:r w:rsidRPr="00550772">
        <w:rPr>
          <w:sz w:val="16"/>
          <w:szCs w:val="16"/>
          <w:lang w:val="en-US"/>
        </w:rPr>
        <w:t>MINJUSDH</w:t>
      </w:r>
      <w:proofErr w:type="spellEnd"/>
      <w:r w:rsidRPr="00550772">
        <w:rPr>
          <w:sz w:val="16"/>
          <w:szCs w:val="16"/>
          <w:lang w:val="en-US"/>
        </w:rPr>
        <w:t xml:space="preserve">. </w:t>
      </w:r>
      <w:proofErr w:type="spellStart"/>
      <w:r w:rsidRPr="00550772">
        <w:rPr>
          <w:sz w:val="16"/>
          <w:szCs w:val="16"/>
          <w:lang w:val="en-US"/>
        </w:rPr>
        <w:t>DGBPD</w:t>
      </w:r>
      <w:proofErr w:type="spellEnd"/>
      <w:r w:rsidRPr="00550772">
        <w:rPr>
          <w:sz w:val="16"/>
          <w:szCs w:val="16"/>
          <w:lang w:val="en-US"/>
        </w:rPr>
        <w:t xml:space="preserve">. </w:t>
      </w:r>
      <w:r w:rsidRPr="004D029F">
        <w:rPr>
          <w:i/>
          <w:sz w:val="16"/>
          <w:szCs w:val="16"/>
          <w:lang w:val="en-US"/>
        </w:rPr>
        <w:t>Op. Cit.</w:t>
      </w:r>
      <w:r w:rsidRPr="00550772">
        <w:rPr>
          <w:sz w:val="16"/>
          <w:szCs w:val="16"/>
          <w:lang w:val="en-US"/>
        </w:rPr>
        <w:t xml:space="preserve">, </w:t>
      </w:r>
      <w:proofErr w:type="spellStart"/>
      <w:r w:rsidRPr="00550772">
        <w:rPr>
          <w:sz w:val="16"/>
          <w:szCs w:val="16"/>
          <w:lang w:val="en-US"/>
        </w:rPr>
        <w:t>pág</w:t>
      </w:r>
      <w:proofErr w:type="spellEnd"/>
      <w:r w:rsidRPr="00550772">
        <w:rPr>
          <w:sz w:val="16"/>
          <w:szCs w:val="16"/>
          <w:lang w:val="en-US"/>
        </w:rPr>
        <w:t>. 2</w:t>
      </w:r>
      <w:r>
        <w:rPr>
          <w:sz w:val="16"/>
          <w:szCs w:val="16"/>
          <w:lang w:val="en-US"/>
        </w:rPr>
        <w:t>.</w:t>
      </w:r>
    </w:p>
  </w:footnote>
  <w:footnote w:id="81">
    <w:p w14:paraId="2E9381DD" w14:textId="22A00ED0" w:rsidR="008F5A21" w:rsidRPr="00550772" w:rsidRDefault="008F5A21" w:rsidP="004D029F">
      <w:pPr>
        <w:pStyle w:val="FootnoteText"/>
        <w:rPr>
          <w:sz w:val="16"/>
          <w:szCs w:val="16"/>
          <w:lang w:val="en-US"/>
        </w:rPr>
      </w:pPr>
      <w:r>
        <w:rPr>
          <w:sz w:val="16"/>
          <w:szCs w:val="16"/>
          <w:lang w:val="en-US"/>
        </w:rPr>
        <w:tab/>
      </w:r>
      <w:r w:rsidRPr="00165EF7">
        <w:rPr>
          <w:rStyle w:val="FootnoteReference"/>
          <w:szCs w:val="18"/>
        </w:rPr>
        <w:footnoteRef/>
      </w:r>
      <w:r w:rsidRPr="00165EF7">
        <w:rPr>
          <w:szCs w:val="18"/>
          <w:lang w:val="en-US"/>
        </w:rPr>
        <w:tab/>
      </w:r>
      <w:proofErr w:type="spellStart"/>
      <w:r w:rsidRPr="00550772">
        <w:rPr>
          <w:sz w:val="16"/>
          <w:szCs w:val="16"/>
          <w:lang w:val="en-US"/>
        </w:rPr>
        <w:t>MINJUSDH</w:t>
      </w:r>
      <w:proofErr w:type="spellEnd"/>
      <w:r w:rsidRPr="00550772">
        <w:rPr>
          <w:sz w:val="16"/>
          <w:szCs w:val="16"/>
          <w:lang w:val="en-US"/>
        </w:rPr>
        <w:t xml:space="preserve">. </w:t>
      </w:r>
      <w:proofErr w:type="spellStart"/>
      <w:r w:rsidRPr="00550772">
        <w:rPr>
          <w:sz w:val="16"/>
          <w:szCs w:val="16"/>
          <w:lang w:val="en-US"/>
        </w:rPr>
        <w:t>DGBPD</w:t>
      </w:r>
      <w:proofErr w:type="spellEnd"/>
      <w:r w:rsidRPr="00550772">
        <w:rPr>
          <w:sz w:val="16"/>
          <w:szCs w:val="16"/>
          <w:lang w:val="en-US"/>
        </w:rPr>
        <w:t xml:space="preserve">. </w:t>
      </w:r>
      <w:r w:rsidRPr="004D029F">
        <w:rPr>
          <w:i/>
          <w:sz w:val="16"/>
          <w:szCs w:val="16"/>
          <w:lang w:val="en-US"/>
        </w:rPr>
        <w:t>Op. Cit.</w:t>
      </w:r>
      <w:r w:rsidRPr="00550772">
        <w:rPr>
          <w:sz w:val="16"/>
          <w:szCs w:val="16"/>
          <w:lang w:val="en-US"/>
        </w:rPr>
        <w:t xml:space="preserve">, </w:t>
      </w:r>
      <w:proofErr w:type="spellStart"/>
      <w:r w:rsidRPr="00550772">
        <w:rPr>
          <w:sz w:val="16"/>
          <w:szCs w:val="16"/>
          <w:lang w:val="en-US"/>
        </w:rPr>
        <w:t>pág</w:t>
      </w:r>
      <w:proofErr w:type="spellEnd"/>
      <w:r w:rsidRPr="00550772">
        <w:rPr>
          <w:sz w:val="16"/>
          <w:szCs w:val="16"/>
          <w:lang w:val="en-US"/>
        </w:rPr>
        <w:t>. 2</w:t>
      </w:r>
      <w:r>
        <w:rPr>
          <w:sz w:val="16"/>
          <w:szCs w:val="16"/>
          <w:lang w:val="en-US"/>
        </w:rPr>
        <w:t>.</w:t>
      </w:r>
    </w:p>
  </w:footnote>
  <w:footnote w:id="82">
    <w:p w14:paraId="6BE9D74C" w14:textId="77777777" w:rsidR="008F5A21" w:rsidRPr="00550772" w:rsidRDefault="008F5A21" w:rsidP="004D029F">
      <w:pPr>
        <w:pStyle w:val="FootnoteText"/>
        <w:rPr>
          <w:sz w:val="16"/>
          <w:szCs w:val="16"/>
          <w:lang w:val="en-US"/>
        </w:rPr>
      </w:pPr>
      <w:r>
        <w:rPr>
          <w:sz w:val="16"/>
          <w:szCs w:val="16"/>
          <w:lang w:val="en-US"/>
        </w:rPr>
        <w:tab/>
      </w:r>
      <w:r w:rsidRPr="00165EF7">
        <w:rPr>
          <w:rStyle w:val="FootnoteReference"/>
          <w:szCs w:val="18"/>
        </w:rPr>
        <w:footnoteRef/>
      </w:r>
      <w:r>
        <w:rPr>
          <w:sz w:val="16"/>
          <w:szCs w:val="16"/>
          <w:lang w:val="en-US"/>
        </w:rPr>
        <w:tab/>
      </w:r>
      <w:proofErr w:type="spellStart"/>
      <w:r w:rsidRPr="00550772">
        <w:rPr>
          <w:sz w:val="16"/>
          <w:szCs w:val="16"/>
          <w:lang w:val="en-US"/>
        </w:rPr>
        <w:t>MINJUSDH</w:t>
      </w:r>
      <w:proofErr w:type="spellEnd"/>
      <w:r w:rsidRPr="00550772">
        <w:rPr>
          <w:sz w:val="16"/>
          <w:szCs w:val="16"/>
          <w:lang w:val="en-US"/>
        </w:rPr>
        <w:t xml:space="preserve">. </w:t>
      </w:r>
      <w:proofErr w:type="spellStart"/>
      <w:r w:rsidRPr="00550772">
        <w:rPr>
          <w:sz w:val="16"/>
          <w:szCs w:val="16"/>
          <w:lang w:val="en-US"/>
        </w:rPr>
        <w:t>DGBPD</w:t>
      </w:r>
      <w:proofErr w:type="spellEnd"/>
      <w:r w:rsidRPr="00550772">
        <w:rPr>
          <w:sz w:val="16"/>
          <w:szCs w:val="16"/>
          <w:lang w:val="en-US"/>
        </w:rPr>
        <w:t xml:space="preserve">. </w:t>
      </w:r>
      <w:r w:rsidRPr="004D029F">
        <w:rPr>
          <w:i/>
          <w:sz w:val="16"/>
          <w:szCs w:val="16"/>
          <w:lang w:val="en-US"/>
        </w:rPr>
        <w:t>Op. Cit.</w:t>
      </w:r>
      <w:r w:rsidRPr="00550772">
        <w:rPr>
          <w:sz w:val="16"/>
          <w:szCs w:val="16"/>
          <w:lang w:val="en-US"/>
        </w:rPr>
        <w:t xml:space="preserve">, </w:t>
      </w:r>
      <w:proofErr w:type="spellStart"/>
      <w:r w:rsidRPr="00550772">
        <w:rPr>
          <w:sz w:val="16"/>
          <w:szCs w:val="16"/>
          <w:lang w:val="en-US"/>
        </w:rPr>
        <w:t>pág</w:t>
      </w:r>
      <w:proofErr w:type="spellEnd"/>
      <w:r w:rsidRPr="00550772">
        <w:rPr>
          <w:sz w:val="16"/>
          <w:szCs w:val="16"/>
          <w:lang w:val="en-US"/>
        </w:rPr>
        <w:t>. 2</w:t>
      </w:r>
      <w:r>
        <w:rPr>
          <w:sz w:val="16"/>
          <w:szCs w:val="16"/>
          <w:lang w:val="en-US"/>
        </w:rPr>
        <w:t>.</w:t>
      </w:r>
    </w:p>
  </w:footnote>
  <w:footnote w:id="83">
    <w:p w14:paraId="04F5718E" w14:textId="77777777" w:rsidR="008F5A21" w:rsidRPr="00550772" w:rsidRDefault="008F5A21" w:rsidP="004D029F">
      <w:pPr>
        <w:pStyle w:val="FootnoteText"/>
        <w:rPr>
          <w:sz w:val="16"/>
          <w:szCs w:val="16"/>
          <w:lang w:val="en-US"/>
        </w:rPr>
      </w:pPr>
      <w:r>
        <w:rPr>
          <w:sz w:val="16"/>
          <w:szCs w:val="16"/>
          <w:lang w:val="en-US"/>
        </w:rPr>
        <w:tab/>
      </w:r>
      <w:r w:rsidRPr="00165EF7">
        <w:rPr>
          <w:rStyle w:val="FootnoteReference"/>
          <w:szCs w:val="18"/>
        </w:rPr>
        <w:footnoteRef/>
      </w:r>
      <w:r>
        <w:rPr>
          <w:sz w:val="16"/>
          <w:szCs w:val="16"/>
          <w:lang w:val="en-US"/>
        </w:rPr>
        <w:tab/>
      </w:r>
      <w:proofErr w:type="spellStart"/>
      <w:r w:rsidRPr="00550772">
        <w:rPr>
          <w:sz w:val="16"/>
          <w:szCs w:val="16"/>
          <w:lang w:val="en-US"/>
        </w:rPr>
        <w:t>MINJUSDH</w:t>
      </w:r>
      <w:proofErr w:type="spellEnd"/>
      <w:r w:rsidRPr="00550772">
        <w:rPr>
          <w:sz w:val="16"/>
          <w:szCs w:val="16"/>
          <w:lang w:val="en-US"/>
        </w:rPr>
        <w:t xml:space="preserve">. </w:t>
      </w:r>
      <w:proofErr w:type="spellStart"/>
      <w:r w:rsidRPr="00550772">
        <w:rPr>
          <w:sz w:val="16"/>
          <w:szCs w:val="16"/>
          <w:lang w:val="en-US"/>
        </w:rPr>
        <w:t>DGBPD</w:t>
      </w:r>
      <w:proofErr w:type="spellEnd"/>
      <w:r w:rsidRPr="00550772">
        <w:rPr>
          <w:sz w:val="16"/>
          <w:szCs w:val="16"/>
          <w:lang w:val="en-US"/>
        </w:rPr>
        <w:t xml:space="preserve">. </w:t>
      </w:r>
      <w:r w:rsidRPr="004D029F">
        <w:rPr>
          <w:i/>
          <w:sz w:val="16"/>
          <w:szCs w:val="16"/>
          <w:lang w:val="en-US"/>
        </w:rPr>
        <w:t>Op. Cit.</w:t>
      </w:r>
      <w:r w:rsidRPr="00550772">
        <w:rPr>
          <w:sz w:val="16"/>
          <w:szCs w:val="16"/>
          <w:lang w:val="en-US"/>
        </w:rPr>
        <w:t xml:space="preserve">, </w:t>
      </w:r>
      <w:proofErr w:type="spellStart"/>
      <w:r w:rsidRPr="00550772">
        <w:rPr>
          <w:sz w:val="16"/>
          <w:szCs w:val="16"/>
          <w:lang w:val="en-US"/>
        </w:rPr>
        <w:t>pág</w:t>
      </w:r>
      <w:proofErr w:type="spellEnd"/>
      <w:r w:rsidRPr="00550772">
        <w:rPr>
          <w:sz w:val="16"/>
          <w:szCs w:val="16"/>
          <w:lang w:val="en-US"/>
        </w:rPr>
        <w:t>. 2</w:t>
      </w:r>
      <w:r>
        <w:rPr>
          <w:sz w:val="16"/>
          <w:szCs w:val="16"/>
          <w:lang w:val="en-US"/>
        </w:rPr>
        <w:t>.</w:t>
      </w:r>
    </w:p>
  </w:footnote>
  <w:footnote w:id="84">
    <w:p w14:paraId="5711FA46" w14:textId="77777777" w:rsidR="008F5A21" w:rsidRPr="00550772" w:rsidRDefault="008F5A21" w:rsidP="004D029F">
      <w:pPr>
        <w:pStyle w:val="FootnoteText"/>
        <w:rPr>
          <w:sz w:val="16"/>
          <w:szCs w:val="16"/>
          <w:lang w:val="en-US"/>
        </w:rPr>
      </w:pPr>
      <w:r>
        <w:rPr>
          <w:sz w:val="16"/>
          <w:szCs w:val="16"/>
          <w:lang w:val="en-US"/>
        </w:rPr>
        <w:tab/>
      </w:r>
      <w:r w:rsidRPr="00165EF7">
        <w:rPr>
          <w:rStyle w:val="FootnoteReference"/>
          <w:szCs w:val="18"/>
        </w:rPr>
        <w:footnoteRef/>
      </w:r>
      <w:r>
        <w:rPr>
          <w:sz w:val="16"/>
          <w:szCs w:val="16"/>
          <w:lang w:val="en-US"/>
        </w:rPr>
        <w:tab/>
      </w:r>
      <w:proofErr w:type="spellStart"/>
      <w:r w:rsidRPr="00550772">
        <w:rPr>
          <w:sz w:val="16"/>
          <w:szCs w:val="16"/>
          <w:lang w:val="en-US"/>
        </w:rPr>
        <w:t>MINJUSDH</w:t>
      </w:r>
      <w:proofErr w:type="spellEnd"/>
      <w:r w:rsidRPr="00550772">
        <w:rPr>
          <w:sz w:val="16"/>
          <w:szCs w:val="16"/>
          <w:lang w:val="en-US"/>
        </w:rPr>
        <w:t xml:space="preserve">. </w:t>
      </w:r>
      <w:proofErr w:type="spellStart"/>
      <w:r w:rsidRPr="00550772">
        <w:rPr>
          <w:sz w:val="16"/>
          <w:szCs w:val="16"/>
          <w:lang w:val="en-US"/>
        </w:rPr>
        <w:t>DGBPD</w:t>
      </w:r>
      <w:proofErr w:type="spellEnd"/>
      <w:r w:rsidRPr="00550772">
        <w:rPr>
          <w:sz w:val="16"/>
          <w:szCs w:val="16"/>
          <w:lang w:val="en-US"/>
        </w:rPr>
        <w:t xml:space="preserve">. </w:t>
      </w:r>
      <w:r w:rsidRPr="004D029F">
        <w:rPr>
          <w:i/>
          <w:sz w:val="16"/>
          <w:szCs w:val="16"/>
          <w:lang w:val="en-US"/>
        </w:rPr>
        <w:t>Op. Cit.</w:t>
      </w:r>
      <w:r w:rsidRPr="00550772">
        <w:rPr>
          <w:sz w:val="16"/>
          <w:szCs w:val="16"/>
          <w:lang w:val="en-US"/>
        </w:rPr>
        <w:t xml:space="preserve">, </w:t>
      </w:r>
      <w:proofErr w:type="spellStart"/>
      <w:r w:rsidRPr="00550772">
        <w:rPr>
          <w:sz w:val="16"/>
          <w:szCs w:val="16"/>
          <w:lang w:val="en-US"/>
        </w:rPr>
        <w:t>pág</w:t>
      </w:r>
      <w:proofErr w:type="spellEnd"/>
      <w:r w:rsidRPr="00550772">
        <w:rPr>
          <w:sz w:val="16"/>
          <w:szCs w:val="16"/>
          <w:lang w:val="en-US"/>
        </w:rPr>
        <w:t>. 2</w:t>
      </w:r>
      <w:r>
        <w:rPr>
          <w:sz w:val="16"/>
          <w:szCs w:val="16"/>
          <w:lang w:val="en-US"/>
        </w:rPr>
        <w:t>.</w:t>
      </w:r>
    </w:p>
  </w:footnote>
  <w:footnote w:id="85">
    <w:p w14:paraId="67BB3747" w14:textId="77777777" w:rsidR="008F5A21" w:rsidRPr="00D61DBD" w:rsidRDefault="008F5A21" w:rsidP="004D029F">
      <w:pPr>
        <w:pStyle w:val="FootnoteText"/>
        <w:rPr>
          <w:sz w:val="16"/>
          <w:szCs w:val="16"/>
        </w:rPr>
      </w:pPr>
      <w:r w:rsidRPr="00924D88">
        <w:rPr>
          <w:sz w:val="16"/>
          <w:szCs w:val="16"/>
          <w:lang w:val="en-GB"/>
        </w:rPr>
        <w:tab/>
      </w:r>
      <w:r w:rsidRPr="00165EF7">
        <w:rPr>
          <w:rStyle w:val="FootnoteReference"/>
          <w:szCs w:val="18"/>
        </w:rPr>
        <w:footnoteRef/>
      </w:r>
      <w:r>
        <w:rPr>
          <w:sz w:val="16"/>
          <w:szCs w:val="16"/>
        </w:rPr>
        <w:tab/>
      </w:r>
      <w:r w:rsidRPr="00D61DBD">
        <w:rPr>
          <w:sz w:val="16"/>
          <w:szCs w:val="16"/>
        </w:rPr>
        <w:t xml:space="preserve">PE. D.L. 1428. Publicado en el Diario Oficial </w:t>
      </w:r>
      <w:r w:rsidRPr="00D61DBD">
        <w:rPr>
          <w:i/>
          <w:iCs/>
          <w:sz w:val="16"/>
          <w:szCs w:val="16"/>
        </w:rPr>
        <w:t>El Peruano</w:t>
      </w:r>
      <w:r w:rsidRPr="00D61DBD">
        <w:rPr>
          <w:sz w:val="16"/>
          <w:szCs w:val="16"/>
        </w:rPr>
        <w:t>: 16.09.2018</w:t>
      </w:r>
      <w:r>
        <w:rPr>
          <w:sz w:val="16"/>
          <w:szCs w:val="16"/>
        </w:rPr>
        <w:t>.</w:t>
      </w:r>
    </w:p>
  </w:footnote>
  <w:footnote w:id="86">
    <w:p w14:paraId="1444958F" w14:textId="4161C81F" w:rsidR="008F5A21" w:rsidRPr="00D61DBD"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proofErr w:type="spellStart"/>
      <w:r w:rsidRPr="00D61DBD">
        <w:rPr>
          <w:sz w:val="16"/>
          <w:szCs w:val="16"/>
        </w:rPr>
        <w:t>MININTER</w:t>
      </w:r>
      <w:proofErr w:type="spellEnd"/>
      <w:r w:rsidRPr="00D61DBD">
        <w:rPr>
          <w:sz w:val="16"/>
          <w:szCs w:val="16"/>
        </w:rPr>
        <w:t xml:space="preserve">. Nota de Prensa: Fortalecen sistema de búsqueda de personas desaparecidas. Consultado el 24.08.2021. Disponible en: </w:t>
      </w:r>
      <w:hyperlink r:id="rId9" w:history="1">
        <w:r w:rsidRPr="001873C5">
          <w:rPr>
            <w:rStyle w:val="Hyperlink"/>
            <w:sz w:val="16"/>
            <w:szCs w:val="16"/>
          </w:rPr>
          <w:t>https://www.gob.pe/institucion/mininter/noticias/19034-fortalecen-sistema-de-busqueda-de-personas-desaparecidas</w:t>
        </w:r>
      </w:hyperlink>
      <w:r>
        <w:rPr>
          <w:sz w:val="16"/>
          <w:szCs w:val="16"/>
        </w:rPr>
        <w:t>.</w:t>
      </w:r>
    </w:p>
  </w:footnote>
  <w:footnote w:id="87">
    <w:p w14:paraId="262A3E9B" w14:textId="71650B24" w:rsidR="008F5A21" w:rsidRPr="00D61DBD" w:rsidRDefault="008F5A21" w:rsidP="004D029F">
      <w:pPr>
        <w:pStyle w:val="FootnoteText"/>
        <w:rPr>
          <w:sz w:val="16"/>
          <w:szCs w:val="16"/>
        </w:rPr>
      </w:pPr>
      <w:r>
        <w:rPr>
          <w:sz w:val="16"/>
          <w:szCs w:val="16"/>
          <w:lang w:val="de-CH"/>
        </w:rPr>
        <w:tab/>
      </w:r>
      <w:r w:rsidRPr="00165EF7">
        <w:rPr>
          <w:rStyle w:val="FootnoteReference"/>
          <w:szCs w:val="18"/>
        </w:rPr>
        <w:footnoteRef/>
      </w:r>
      <w:r w:rsidRPr="00165EF7">
        <w:rPr>
          <w:szCs w:val="18"/>
          <w:lang w:val="de-CH"/>
        </w:rPr>
        <w:tab/>
      </w:r>
      <w:proofErr w:type="spellStart"/>
      <w:r w:rsidRPr="00550772">
        <w:rPr>
          <w:sz w:val="16"/>
          <w:szCs w:val="16"/>
          <w:lang w:val="de-CH"/>
        </w:rPr>
        <w:t>MININTER</w:t>
      </w:r>
      <w:proofErr w:type="spellEnd"/>
      <w:r w:rsidRPr="00550772">
        <w:rPr>
          <w:sz w:val="16"/>
          <w:szCs w:val="16"/>
          <w:lang w:val="de-CH"/>
        </w:rPr>
        <w:t xml:space="preserve">. D.S. </w:t>
      </w:r>
      <w:r>
        <w:rPr>
          <w:sz w:val="16"/>
          <w:szCs w:val="16"/>
        </w:rPr>
        <w:t>núm.</w:t>
      </w:r>
      <w:r w:rsidRPr="00550772">
        <w:rPr>
          <w:sz w:val="16"/>
          <w:szCs w:val="16"/>
          <w:lang w:val="de-CH"/>
        </w:rPr>
        <w:t xml:space="preserve"> 003-2019-IN. </w:t>
      </w:r>
      <w:r w:rsidRPr="00061206">
        <w:rPr>
          <w:sz w:val="16"/>
          <w:szCs w:val="16"/>
        </w:rPr>
        <w:t xml:space="preserve">Publicado en el Diario Oficial </w:t>
      </w:r>
      <w:r w:rsidRPr="00061206">
        <w:rPr>
          <w:i/>
          <w:iCs/>
          <w:sz w:val="16"/>
          <w:szCs w:val="16"/>
        </w:rPr>
        <w:t>El Peruano</w:t>
      </w:r>
      <w:r w:rsidRPr="00061206">
        <w:rPr>
          <w:sz w:val="16"/>
          <w:szCs w:val="16"/>
        </w:rPr>
        <w:t>: 23.03.2019</w:t>
      </w:r>
      <w:r>
        <w:rPr>
          <w:sz w:val="16"/>
          <w:szCs w:val="16"/>
        </w:rPr>
        <w:t>.</w:t>
      </w:r>
    </w:p>
  </w:footnote>
  <w:footnote w:id="88">
    <w:p w14:paraId="3DB087DE" w14:textId="4C694C27" w:rsidR="008F5A21" w:rsidRPr="00D61DBD" w:rsidRDefault="008F5A21" w:rsidP="004D029F">
      <w:pPr>
        <w:pStyle w:val="FootnoteText"/>
        <w:rPr>
          <w:sz w:val="16"/>
          <w:szCs w:val="16"/>
        </w:rPr>
      </w:pPr>
      <w:r>
        <w:rPr>
          <w:sz w:val="16"/>
          <w:szCs w:val="16"/>
          <w:lang w:val="de-CH"/>
        </w:rPr>
        <w:tab/>
      </w:r>
      <w:r w:rsidRPr="00165EF7">
        <w:rPr>
          <w:rStyle w:val="FootnoteReference"/>
          <w:szCs w:val="18"/>
        </w:rPr>
        <w:footnoteRef/>
      </w:r>
      <w:r>
        <w:rPr>
          <w:sz w:val="16"/>
          <w:szCs w:val="16"/>
          <w:lang w:val="de-CH"/>
        </w:rPr>
        <w:tab/>
      </w:r>
      <w:proofErr w:type="spellStart"/>
      <w:r w:rsidRPr="00550772">
        <w:rPr>
          <w:sz w:val="16"/>
          <w:szCs w:val="16"/>
          <w:lang w:val="de-CH"/>
        </w:rPr>
        <w:t>MININTER</w:t>
      </w:r>
      <w:proofErr w:type="spellEnd"/>
      <w:r w:rsidRPr="00550772">
        <w:rPr>
          <w:sz w:val="16"/>
          <w:szCs w:val="16"/>
          <w:lang w:val="de-CH"/>
        </w:rPr>
        <w:t xml:space="preserve">. D.S. </w:t>
      </w:r>
      <w:r>
        <w:rPr>
          <w:sz w:val="16"/>
          <w:szCs w:val="16"/>
        </w:rPr>
        <w:t>núm.</w:t>
      </w:r>
      <w:r w:rsidRPr="00550772">
        <w:rPr>
          <w:sz w:val="16"/>
          <w:szCs w:val="16"/>
          <w:lang w:val="de-CH"/>
        </w:rPr>
        <w:t xml:space="preserve"> 002-2020-IN. </w:t>
      </w:r>
      <w:r w:rsidRPr="00D61DBD">
        <w:rPr>
          <w:sz w:val="16"/>
          <w:szCs w:val="16"/>
        </w:rPr>
        <w:t xml:space="preserve">Publicado en el Diario Oficial </w:t>
      </w:r>
      <w:r w:rsidRPr="00D61DBD">
        <w:rPr>
          <w:i/>
          <w:iCs/>
          <w:sz w:val="16"/>
          <w:szCs w:val="16"/>
        </w:rPr>
        <w:t>El Peruano</w:t>
      </w:r>
      <w:r w:rsidRPr="00D61DBD">
        <w:rPr>
          <w:sz w:val="16"/>
          <w:szCs w:val="16"/>
        </w:rPr>
        <w:t>: 28.02.2020</w:t>
      </w:r>
      <w:r>
        <w:rPr>
          <w:sz w:val="16"/>
          <w:szCs w:val="16"/>
        </w:rPr>
        <w:t>.</w:t>
      </w:r>
    </w:p>
  </w:footnote>
  <w:footnote w:id="89">
    <w:p w14:paraId="38591508" w14:textId="5F471617" w:rsidR="008F5A21" w:rsidRPr="006C103E" w:rsidRDefault="008F5A21" w:rsidP="004D029F">
      <w:pPr>
        <w:pStyle w:val="FootnoteText"/>
        <w:rPr>
          <w:sz w:val="16"/>
          <w:szCs w:val="16"/>
        </w:rPr>
      </w:pPr>
      <w:r>
        <w:rPr>
          <w:sz w:val="16"/>
          <w:szCs w:val="16"/>
        </w:rPr>
        <w:tab/>
      </w:r>
      <w:r w:rsidRPr="00165EF7">
        <w:rPr>
          <w:rStyle w:val="FootnoteReference"/>
          <w:szCs w:val="18"/>
        </w:rPr>
        <w:footnoteRef/>
      </w:r>
      <w:r>
        <w:rPr>
          <w:sz w:val="16"/>
          <w:szCs w:val="16"/>
        </w:rPr>
        <w:tab/>
      </w:r>
      <w:r w:rsidRPr="00D61DBD">
        <w:rPr>
          <w:sz w:val="16"/>
          <w:szCs w:val="16"/>
        </w:rPr>
        <w:t xml:space="preserve">Diario Oficial </w:t>
      </w:r>
      <w:r w:rsidRPr="00D61DBD">
        <w:rPr>
          <w:i/>
          <w:iCs/>
          <w:sz w:val="16"/>
          <w:szCs w:val="16"/>
        </w:rPr>
        <w:t>El Peruano</w:t>
      </w:r>
      <w:r w:rsidRPr="00D61DBD">
        <w:rPr>
          <w:sz w:val="16"/>
          <w:szCs w:val="16"/>
        </w:rPr>
        <w:t>. Sistema policial facilita el hallazgo de las personas desaparecidas. Consultado</w:t>
      </w:r>
      <w:r w:rsidR="001873C5">
        <w:rPr>
          <w:sz w:val="16"/>
          <w:szCs w:val="16"/>
        </w:rPr>
        <w:t> </w:t>
      </w:r>
      <w:r w:rsidRPr="00D61DBD">
        <w:rPr>
          <w:sz w:val="16"/>
          <w:szCs w:val="16"/>
        </w:rPr>
        <w:t>el</w:t>
      </w:r>
      <w:r w:rsidR="001873C5">
        <w:rPr>
          <w:sz w:val="16"/>
          <w:szCs w:val="16"/>
        </w:rPr>
        <w:t> </w:t>
      </w:r>
      <w:r w:rsidRPr="00D61DBD">
        <w:rPr>
          <w:sz w:val="16"/>
          <w:szCs w:val="16"/>
        </w:rPr>
        <w:t xml:space="preserve">24.08.2021. Disponible en: </w:t>
      </w:r>
      <w:hyperlink r:id="rId10" w:history="1">
        <w:r w:rsidRPr="001873C5">
          <w:rPr>
            <w:rStyle w:val="Hyperlink"/>
            <w:sz w:val="16"/>
            <w:szCs w:val="16"/>
          </w:rPr>
          <w:t>https://elperuano.pe/noticia/115767-sistema-policial-facilita-el-hallazgo-de-las-personas-desaparecidas</w:t>
        </w:r>
      </w:hyperlink>
      <w:r>
        <w:rPr>
          <w:sz w:val="16"/>
          <w:szCs w:val="16"/>
        </w:rPr>
        <w:t>.</w:t>
      </w:r>
      <w:r w:rsidRPr="006C103E">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0D732" w14:textId="77777777" w:rsidR="008F5A21" w:rsidRPr="001A4396" w:rsidRDefault="008F5A21">
    <w:pPr>
      <w:pStyle w:val="Header"/>
    </w:pPr>
    <w:r>
      <w:t>CED/C/PER/</w:t>
    </w:r>
    <w:proofErr w:type="spellStart"/>
    <w:r>
      <w:t>FCO</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5FBC23" w14:textId="77777777" w:rsidR="008F5A21" w:rsidRPr="00935A0B" w:rsidRDefault="008F5A21" w:rsidP="00935A0B">
    <w:pPr>
      <w:pStyle w:val="Header"/>
      <w:jc w:val="right"/>
      <w:rPr>
        <w:u w:val="double"/>
      </w:rPr>
    </w:pPr>
    <w:r>
      <w:t>CED/C/PER/</w:t>
    </w:r>
    <w:proofErr w:type="spellStart"/>
    <w:r>
      <w:t>FCO</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09960B1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0CCCA8E" w:tentative="1">
      <w:start w:val="1"/>
      <w:numFmt w:val="lowerLetter"/>
      <w:lvlText w:val="%2."/>
      <w:lvlJc w:val="left"/>
      <w:pPr>
        <w:tabs>
          <w:tab w:val="num" w:pos="1440"/>
        </w:tabs>
        <w:ind w:left="1440" w:hanging="360"/>
      </w:pPr>
    </w:lvl>
    <w:lvl w:ilvl="2" w:tplc="3424C5CC" w:tentative="1">
      <w:start w:val="1"/>
      <w:numFmt w:val="lowerRoman"/>
      <w:lvlText w:val="%3."/>
      <w:lvlJc w:val="right"/>
      <w:pPr>
        <w:tabs>
          <w:tab w:val="num" w:pos="2160"/>
        </w:tabs>
        <w:ind w:left="2160" w:hanging="180"/>
      </w:pPr>
    </w:lvl>
    <w:lvl w:ilvl="3" w:tplc="A710A41C" w:tentative="1">
      <w:start w:val="1"/>
      <w:numFmt w:val="decimal"/>
      <w:lvlText w:val="%4."/>
      <w:lvlJc w:val="left"/>
      <w:pPr>
        <w:tabs>
          <w:tab w:val="num" w:pos="2880"/>
        </w:tabs>
        <w:ind w:left="2880" w:hanging="360"/>
      </w:pPr>
    </w:lvl>
    <w:lvl w:ilvl="4" w:tplc="33BE505A" w:tentative="1">
      <w:start w:val="1"/>
      <w:numFmt w:val="lowerLetter"/>
      <w:lvlText w:val="%5."/>
      <w:lvlJc w:val="left"/>
      <w:pPr>
        <w:tabs>
          <w:tab w:val="num" w:pos="3600"/>
        </w:tabs>
        <w:ind w:left="3600" w:hanging="360"/>
      </w:pPr>
    </w:lvl>
    <w:lvl w:ilvl="5" w:tplc="0C243DE2" w:tentative="1">
      <w:start w:val="1"/>
      <w:numFmt w:val="lowerRoman"/>
      <w:lvlText w:val="%6."/>
      <w:lvlJc w:val="right"/>
      <w:pPr>
        <w:tabs>
          <w:tab w:val="num" w:pos="4320"/>
        </w:tabs>
        <w:ind w:left="4320" w:hanging="180"/>
      </w:pPr>
    </w:lvl>
    <w:lvl w:ilvl="6" w:tplc="6D667012" w:tentative="1">
      <w:start w:val="1"/>
      <w:numFmt w:val="decimal"/>
      <w:lvlText w:val="%7."/>
      <w:lvlJc w:val="left"/>
      <w:pPr>
        <w:tabs>
          <w:tab w:val="num" w:pos="5040"/>
        </w:tabs>
        <w:ind w:left="5040" w:hanging="360"/>
      </w:pPr>
    </w:lvl>
    <w:lvl w:ilvl="7" w:tplc="E30E0E30" w:tentative="1">
      <w:start w:val="1"/>
      <w:numFmt w:val="lowerLetter"/>
      <w:lvlText w:val="%8."/>
      <w:lvlJc w:val="left"/>
      <w:pPr>
        <w:tabs>
          <w:tab w:val="num" w:pos="5760"/>
        </w:tabs>
        <w:ind w:left="5760" w:hanging="360"/>
      </w:pPr>
    </w:lvl>
    <w:lvl w:ilvl="8" w:tplc="AE767076"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B5AACD2">
      <w:start w:val="1"/>
      <w:numFmt w:val="bullet"/>
      <w:pStyle w:val="Bullet2G"/>
      <w:lvlText w:val="•"/>
      <w:lvlJc w:val="left"/>
      <w:pPr>
        <w:tabs>
          <w:tab w:val="num" w:pos="2268"/>
        </w:tabs>
        <w:ind w:left="2268" w:hanging="170"/>
      </w:pPr>
      <w:rPr>
        <w:rFonts w:ascii="Times New Roman" w:hAnsi="Times New Roman" w:cs="Times New Roman" w:hint="default"/>
      </w:rPr>
    </w:lvl>
    <w:lvl w:ilvl="1" w:tplc="87E84E7C" w:tentative="1">
      <w:start w:val="1"/>
      <w:numFmt w:val="bullet"/>
      <w:lvlText w:val="o"/>
      <w:lvlJc w:val="left"/>
      <w:pPr>
        <w:tabs>
          <w:tab w:val="num" w:pos="1440"/>
        </w:tabs>
        <w:ind w:left="1440" w:hanging="360"/>
      </w:pPr>
      <w:rPr>
        <w:rFonts w:ascii="Courier New" w:hAnsi="Courier New" w:hint="default"/>
      </w:rPr>
    </w:lvl>
    <w:lvl w:ilvl="2" w:tplc="6872697E" w:tentative="1">
      <w:start w:val="1"/>
      <w:numFmt w:val="bullet"/>
      <w:lvlText w:val=""/>
      <w:lvlJc w:val="left"/>
      <w:pPr>
        <w:tabs>
          <w:tab w:val="num" w:pos="2160"/>
        </w:tabs>
        <w:ind w:left="2160" w:hanging="360"/>
      </w:pPr>
      <w:rPr>
        <w:rFonts w:ascii="Wingdings" w:hAnsi="Wingdings" w:hint="default"/>
      </w:rPr>
    </w:lvl>
    <w:lvl w:ilvl="3" w:tplc="92D45990" w:tentative="1">
      <w:start w:val="1"/>
      <w:numFmt w:val="bullet"/>
      <w:lvlText w:val=""/>
      <w:lvlJc w:val="left"/>
      <w:pPr>
        <w:tabs>
          <w:tab w:val="num" w:pos="2880"/>
        </w:tabs>
        <w:ind w:left="2880" w:hanging="360"/>
      </w:pPr>
      <w:rPr>
        <w:rFonts w:ascii="Symbol" w:hAnsi="Symbol" w:hint="default"/>
      </w:rPr>
    </w:lvl>
    <w:lvl w:ilvl="4" w:tplc="675A412C" w:tentative="1">
      <w:start w:val="1"/>
      <w:numFmt w:val="bullet"/>
      <w:lvlText w:val="o"/>
      <w:lvlJc w:val="left"/>
      <w:pPr>
        <w:tabs>
          <w:tab w:val="num" w:pos="3600"/>
        </w:tabs>
        <w:ind w:left="3600" w:hanging="360"/>
      </w:pPr>
      <w:rPr>
        <w:rFonts w:ascii="Courier New" w:hAnsi="Courier New" w:hint="default"/>
      </w:rPr>
    </w:lvl>
    <w:lvl w:ilvl="5" w:tplc="C93820FA" w:tentative="1">
      <w:start w:val="1"/>
      <w:numFmt w:val="bullet"/>
      <w:lvlText w:val=""/>
      <w:lvlJc w:val="left"/>
      <w:pPr>
        <w:tabs>
          <w:tab w:val="num" w:pos="4320"/>
        </w:tabs>
        <w:ind w:left="4320" w:hanging="360"/>
      </w:pPr>
      <w:rPr>
        <w:rFonts w:ascii="Wingdings" w:hAnsi="Wingdings" w:hint="default"/>
      </w:rPr>
    </w:lvl>
    <w:lvl w:ilvl="6" w:tplc="646C1F82" w:tentative="1">
      <w:start w:val="1"/>
      <w:numFmt w:val="bullet"/>
      <w:lvlText w:val=""/>
      <w:lvlJc w:val="left"/>
      <w:pPr>
        <w:tabs>
          <w:tab w:val="num" w:pos="5040"/>
        </w:tabs>
        <w:ind w:left="5040" w:hanging="360"/>
      </w:pPr>
      <w:rPr>
        <w:rFonts w:ascii="Symbol" w:hAnsi="Symbol" w:hint="default"/>
      </w:rPr>
    </w:lvl>
    <w:lvl w:ilvl="7" w:tplc="12ACA278" w:tentative="1">
      <w:start w:val="1"/>
      <w:numFmt w:val="bullet"/>
      <w:lvlText w:val="o"/>
      <w:lvlJc w:val="left"/>
      <w:pPr>
        <w:tabs>
          <w:tab w:val="num" w:pos="5760"/>
        </w:tabs>
        <w:ind w:left="5760" w:hanging="360"/>
      </w:pPr>
      <w:rPr>
        <w:rFonts w:ascii="Courier New" w:hAnsi="Courier New" w:hint="default"/>
      </w:rPr>
    </w:lvl>
    <w:lvl w:ilvl="8" w:tplc="4C80401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8AD07B2"/>
    <w:multiLevelType w:val="hybridMultilevel"/>
    <w:tmpl w:val="7FEE3222"/>
    <w:lvl w:ilvl="0" w:tplc="8D6CE112">
      <w:start w:val="1"/>
      <w:numFmt w:val="bullet"/>
      <w:lvlText w:val="•"/>
      <w:lvlJc w:val="left"/>
      <w:pPr>
        <w:tabs>
          <w:tab w:val="num" w:pos="1701"/>
        </w:tabs>
        <w:ind w:left="1701" w:hanging="170"/>
      </w:pPr>
      <w:rPr>
        <w:rFonts w:ascii="Times New Roman" w:hAnsi="Times New Roman" w:cs="Times New Roman" w:hint="default"/>
      </w:rPr>
    </w:lvl>
    <w:lvl w:ilvl="1" w:tplc="2BFCC9A4" w:tentative="1">
      <w:start w:val="1"/>
      <w:numFmt w:val="bullet"/>
      <w:lvlText w:val="o"/>
      <w:lvlJc w:val="left"/>
      <w:pPr>
        <w:tabs>
          <w:tab w:val="num" w:pos="3141"/>
        </w:tabs>
        <w:ind w:left="3141" w:hanging="360"/>
      </w:pPr>
      <w:rPr>
        <w:rFonts w:ascii="Courier New" w:hAnsi="Courier New" w:hint="default"/>
      </w:rPr>
    </w:lvl>
    <w:lvl w:ilvl="2" w:tplc="3BAEDA62" w:tentative="1">
      <w:start w:val="1"/>
      <w:numFmt w:val="bullet"/>
      <w:lvlText w:val=""/>
      <w:lvlJc w:val="left"/>
      <w:pPr>
        <w:tabs>
          <w:tab w:val="num" w:pos="3861"/>
        </w:tabs>
        <w:ind w:left="3861" w:hanging="360"/>
      </w:pPr>
      <w:rPr>
        <w:rFonts w:ascii="Wingdings" w:hAnsi="Wingdings" w:hint="default"/>
      </w:rPr>
    </w:lvl>
    <w:lvl w:ilvl="3" w:tplc="81EE0332" w:tentative="1">
      <w:start w:val="1"/>
      <w:numFmt w:val="bullet"/>
      <w:lvlText w:val=""/>
      <w:lvlJc w:val="left"/>
      <w:pPr>
        <w:tabs>
          <w:tab w:val="num" w:pos="4581"/>
        </w:tabs>
        <w:ind w:left="4581" w:hanging="360"/>
      </w:pPr>
      <w:rPr>
        <w:rFonts w:ascii="Symbol" w:hAnsi="Symbol" w:hint="default"/>
      </w:rPr>
    </w:lvl>
    <w:lvl w:ilvl="4" w:tplc="D01A0834" w:tentative="1">
      <w:start w:val="1"/>
      <w:numFmt w:val="bullet"/>
      <w:lvlText w:val="o"/>
      <w:lvlJc w:val="left"/>
      <w:pPr>
        <w:tabs>
          <w:tab w:val="num" w:pos="5301"/>
        </w:tabs>
        <w:ind w:left="5301" w:hanging="360"/>
      </w:pPr>
      <w:rPr>
        <w:rFonts w:ascii="Courier New" w:hAnsi="Courier New" w:hint="default"/>
      </w:rPr>
    </w:lvl>
    <w:lvl w:ilvl="5" w:tplc="FD1EF640" w:tentative="1">
      <w:start w:val="1"/>
      <w:numFmt w:val="bullet"/>
      <w:lvlText w:val=""/>
      <w:lvlJc w:val="left"/>
      <w:pPr>
        <w:tabs>
          <w:tab w:val="num" w:pos="6021"/>
        </w:tabs>
        <w:ind w:left="6021" w:hanging="360"/>
      </w:pPr>
      <w:rPr>
        <w:rFonts w:ascii="Wingdings" w:hAnsi="Wingdings" w:hint="default"/>
      </w:rPr>
    </w:lvl>
    <w:lvl w:ilvl="6" w:tplc="887450D2" w:tentative="1">
      <w:start w:val="1"/>
      <w:numFmt w:val="bullet"/>
      <w:lvlText w:val=""/>
      <w:lvlJc w:val="left"/>
      <w:pPr>
        <w:tabs>
          <w:tab w:val="num" w:pos="6741"/>
        </w:tabs>
        <w:ind w:left="6741" w:hanging="360"/>
      </w:pPr>
      <w:rPr>
        <w:rFonts w:ascii="Symbol" w:hAnsi="Symbol" w:hint="default"/>
      </w:rPr>
    </w:lvl>
    <w:lvl w:ilvl="7" w:tplc="ED8247EC" w:tentative="1">
      <w:start w:val="1"/>
      <w:numFmt w:val="bullet"/>
      <w:lvlText w:val="o"/>
      <w:lvlJc w:val="left"/>
      <w:pPr>
        <w:tabs>
          <w:tab w:val="num" w:pos="7461"/>
        </w:tabs>
        <w:ind w:left="7461" w:hanging="360"/>
      </w:pPr>
      <w:rPr>
        <w:rFonts w:ascii="Courier New" w:hAnsi="Courier New" w:hint="default"/>
      </w:rPr>
    </w:lvl>
    <w:lvl w:ilvl="8" w:tplc="A68AB0C4"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AFD3DE4"/>
    <w:multiLevelType w:val="hybridMultilevel"/>
    <w:tmpl w:val="569E52D4"/>
    <w:lvl w:ilvl="0" w:tplc="051E8ABE">
      <w:start w:val="1"/>
      <w:numFmt w:val="bullet"/>
      <w:pStyle w:val="Bullet1G"/>
      <w:lvlText w:val="•"/>
      <w:lvlJc w:val="left"/>
      <w:pPr>
        <w:tabs>
          <w:tab w:val="num" w:pos="1701"/>
        </w:tabs>
        <w:ind w:left="1701" w:hanging="170"/>
      </w:pPr>
      <w:rPr>
        <w:rFonts w:ascii="Times New Roman" w:hAnsi="Times New Roman" w:cs="Times New Roman" w:hint="default"/>
      </w:rPr>
    </w:lvl>
    <w:lvl w:ilvl="1" w:tplc="26367386" w:tentative="1">
      <w:start w:val="1"/>
      <w:numFmt w:val="bullet"/>
      <w:lvlText w:val="o"/>
      <w:lvlJc w:val="left"/>
      <w:pPr>
        <w:tabs>
          <w:tab w:val="num" w:pos="1440"/>
        </w:tabs>
        <w:ind w:left="1440" w:hanging="360"/>
      </w:pPr>
      <w:rPr>
        <w:rFonts w:ascii="Courier New" w:hAnsi="Courier New" w:hint="default"/>
      </w:rPr>
    </w:lvl>
    <w:lvl w:ilvl="2" w:tplc="6AF6C6F8" w:tentative="1">
      <w:start w:val="1"/>
      <w:numFmt w:val="bullet"/>
      <w:lvlText w:val=""/>
      <w:lvlJc w:val="left"/>
      <w:pPr>
        <w:tabs>
          <w:tab w:val="num" w:pos="2160"/>
        </w:tabs>
        <w:ind w:left="2160" w:hanging="360"/>
      </w:pPr>
      <w:rPr>
        <w:rFonts w:ascii="Wingdings" w:hAnsi="Wingdings" w:hint="default"/>
      </w:rPr>
    </w:lvl>
    <w:lvl w:ilvl="3" w:tplc="B8A66636" w:tentative="1">
      <w:start w:val="1"/>
      <w:numFmt w:val="bullet"/>
      <w:lvlText w:val=""/>
      <w:lvlJc w:val="left"/>
      <w:pPr>
        <w:tabs>
          <w:tab w:val="num" w:pos="2880"/>
        </w:tabs>
        <w:ind w:left="2880" w:hanging="360"/>
      </w:pPr>
      <w:rPr>
        <w:rFonts w:ascii="Symbol" w:hAnsi="Symbol" w:hint="default"/>
      </w:rPr>
    </w:lvl>
    <w:lvl w:ilvl="4" w:tplc="C5A01504" w:tentative="1">
      <w:start w:val="1"/>
      <w:numFmt w:val="bullet"/>
      <w:lvlText w:val="o"/>
      <w:lvlJc w:val="left"/>
      <w:pPr>
        <w:tabs>
          <w:tab w:val="num" w:pos="3600"/>
        </w:tabs>
        <w:ind w:left="3600" w:hanging="360"/>
      </w:pPr>
      <w:rPr>
        <w:rFonts w:ascii="Courier New" w:hAnsi="Courier New" w:hint="default"/>
      </w:rPr>
    </w:lvl>
    <w:lvl w:ilvl="5" w:tplc="AAE45C86" w:tentative="1">
      <w:start w:val="1"/>
      <w:numFmt w:val="bullet"/>
      <w:lvlText w:val=""/>
      <w:lvlJc w:val="left"/>
      <w:pPr>
        <w:tabs>
          <w:tab w:val="num" w:pos="4320"/>
        </w:tabs>
        <w:ind w:left="4320" w:hanging="360"/>
      </w:pPr>
      <w:rPr>
        <w:rFonts w:ascii="Wingdings" w:hAnsi="Wingdings" w:hint="default"/>
      </w:rPr>
    </w:lvl>
    <w:lvl w:ilvl="6" w:tplc="EB560992" w:tentative="1">
      <w:start w:val="1"/>
      <w:numFmt w:val="bullet"/>
      <w:lvlText w:val=""/>
      <w:lvlJc w:val="left"/>
      <w:pPr>
        <w:tabs>
          <w:tab w:val="num" w:pos="5040"/>
        </w:tabs>
        <w:ind w:left="5040" w:hanging="360"/>
      </w:pPr>
      <w:rPr>
        <w:rFonts w:ascii="Symbol" w:hAnsi="Symbol" w:hint="default"/>
      </w:rPr>
    </w:lvl>
    <w:lvl w:ilvl="7" w:tplc="91DE7E40" w:tentative="1">
      <w:start w:val="1"/>
      <w:numFmt w:val="bullet"/>
      <w:lvlText w:val="o"/>
      <w:lvlJc w:val="left"/>
      <w:pPr>
        <w:tabs>
          <w:tab w:val="num" w:pos="5760"/>
        </w:tabs>
        <w:ind w:left="5760" w:hanging="360"/>
      </w:pPr>
      <w:rPr>
        <w:rFonts w:ascii="Courier New" w:hAnsi="Courier New" w:hint="default"/>
      </w:rPr>
    </w:lvl>
    <w:lvl w:ilvl="8" w:tplc="CCAA3D4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1"/>
  </w:num>
  <w:num w:numId="18">
    <w:abstractNumId w:val="16"/>
  </w:num>
  <w:num w:numId="19">
    <w:abstractNumId w:val="15"/>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4"/>
  </w:num>
  <w:num w:numId="33">
    <w:abstractNumId w:val="11"/>
  </w:num>
  <w:num w:numId="34">
    <w:abstractNumId w:val="16"/>
  </w:num>
  <w:num w:numId="35">
    <w:abstractNumId w:val="15"/>
  </w:num>
  <w:num w:numId="36">
    <w:abstractNumId w:val="12"/>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0A13"/>
    <w:rsid w:val="00033EE1"/>
    <w:rsid w:val="00035FF8"/>
    <w:rsid w:val="00042B72"/>
    <w:rsid w:val="000558BD"/>
    <w:rsid w:val="000904D0"/>
    <w:rsid w:val="000A5A50"/>
    <w:rsid w:val="000B53EA"/>
    <w:rsid w:val="000B57E7"/>
    <w:rsid w:val="000B6373"/>
    <w:rsid w:val="000D3664"/>
    <w:rsid w:val="000F09DF"/>
    <w:rsid w:val="000F61B2"/>
    <w:rsid w:val="001075E9"/>
    <w:rsid w:val="001145BF"/>
    <w:rsid w:val="00165EF7"/>
    <w:rsid w:val="00177AAF"/>
    <w:rsid w:val="00180183"/>
    <w:rsid w:val="0018024D"/>
    <w:rsid w:val="00183CDF"/>
    <w:rsid w:val="0018649F"/>
    <w:rsid w:val="001873C5"/>
    <w:rsid w:val="00196389"/>
    <w:rsid w:val="001A00E6"/>
    <w:rsid w:val="001A4396"/>
    <w:rsid w:val="001B3EF6"/>
    <w:rsid w:val="001C2E4F"/>
    <w:rsid w:val="001C7A89"/>
    <w:rsid w:val="001F2886"/>
    <w:rsid w:val="00236359"/>
    <w:rsid w:val="00237370"/>
    <w:rsid w:val="00256EA9"/>
    <w:rsid w:val="002A02C6"/>
    <w:rsid w:val="002A2EFC"/>
    <w:rsid w:val="002A63FB"/>
    <w:rsid w:val="002C0E18"/>
    <w:rsid w:val="002D4172"/>
    <w:rsid w:val="002D5AAC"/>
    <w:rsid w:val="002D76EC"/>
    <w:rsid w:val="002F405F"/>
    <w:rsid w:val="002F4B4B"/>
    <w:rsid w:val="00301299"/>
    <w:rsid w:val="00307FB6"/>
    <w:rsid w:val="00317339"/>
    <w:rsid w:val="00322004"/>
    <w:rsid w:val="003346C2"/>
    <w:rsid w:val="003402C2"/>
    <w:rsid w:val="00376986"/>
    <w:rsid w:val="00376E4E"/>
    <w:rsid w:val="00381C24"/>
    <w:rsid w:val="003958D0"/>
    <w:rsid w:val="003A068D"/>
    <w:rsid w:val="003A3CE4"/>
    <w:rsid w:val="003B00E5"/>
    <w:rsid w:val="003B1614"/>
    <w:rsid w:val="003D3526"/>
    <w:rsid w:val="003E0332"/>
    <w:rsid w:val="003F43D1"/>
    <w:rsid w:val="003F6FF0"/>
    <w:rsid w:val="00405447"/>
    <w:rsid w:val="00407B78"/>
    <w:rsid w:val="00422C16"/>
    <w:rsid w:val="00424203"/>
    <w:rsid w:val="004320EB"/>
    <w:rsid w:val="004452DE"/>
    <w:rsid w:val="00454E07"/>
    <w:rsid w:val="00455E98"/>
    <w:rsid w:val="00494E72"/>
    <w:rsid w:val="004A7F24"/>
    <w:rsid w:val="004B3D20"/>
    <w:rsid w:val="004C18CC"/>
    <w:rsid w:val="004D029F"/>
    <w:rsid w:val="004D1828"/>
    <w:rsid w:val="004E5A47"/>
    <w:rsid w:val="0050108D"/>
    <w:rsid w:val="0050260D"/>
    <w:rsid w:val="00513081"/>
    <w:rsid w:val="00517901"/>
    <w:rsid w:val="00520413"/>
    <w:rsid w:val="00521DC1"/>
    <w:rsid w:val="00526284"/>
    <w:rsid w:val="00526683"/>
    <w:rsid w:val="00557C60"/>
    <w:rsid w:val="0057081D"/>
    <w:rsid w:val="005709E0"/>
    <w:rsid w:val="00572E19"/>
    <w:rsid w:val="00582FAA"/>
    <w:rsid w:val="00592077"/>
    <w:rsid w:val="005961C8"/>
    <w:rsid w:val="005A7028"/>
    <w:rsid w:val="005B3572"/>
    <w:rsid w:val="005B5DE2"/>
    <w:rsid w:val="005D7914"/>
    <w:rsid w:val="005F0B42"/>
    <w:rsid w:val="006121A2"/>
    <w:rsid w:val="00615628"/>
    <w:rsid w:val="00621949"/>
    <w:rsid w:val="00633C3C"/>
    <w:rsid w:val="00681A10"/>
    <w:rsid w:val="00693525"/>
    <w:rsid w:val="006A208B"/>
    <w:rsid w:val="006C2031"/>
    <w:rsid w:val="006D461A"/>
    <w:rsid w:val="006D6DBB"/>
    <w:rsid w:val="006F2B28"/>
    <w:rsid w:val="006F35EE"/>
    <w:rsid w:val="007021FF"/>
    <w:rsid w:val="00712895"/>
    <w:rsid w:val="007267A6"/>
    <w:rsid w:val="00754B77"/>
    <w:rsid w:val="00757357"/>
    <w:rsid w:val="00762E8A"/>
    <w:rsid w:val="0076769E"/>
    <w:rsid w:val="007A28F7"/>
    <w:rsid w:val="007A6D8A"/>
    <w:rsid w:val="007C333F"/>
    <w:rsid w:val="007E072F"/>
    <w:rsid w:val="00805D1C"/>
    <w:rsid w:val="00810554"/>
    <w:rsid w:val="00823578"/>
    <w:rsid w:val="00825F8D"/>
    <w:rsid w:val="00834B71"/>
    <w:rsid w:val="00841CBA"/>
    <w:rsid w:val="00851359"/>
    <w:rsid w:val="0086445C"/>
    <w:rsid w:val="008670BF"/>
    <w:rsid w:val="00894693"/>
    <w:rsid w:val="00895653"/>
    <w:rsid w:val="008A08D7"/>
    <w:rsid w:val="008B6909"/>
    <w:rsid w:val="008D2CDF"/>
    <w:rsid w:val="008F5A21"/>
    <w:rsid w:val="00906890"/>
    <w:rsid w:val="00911BE4"/>
    <w:rsid w:val="00917030"/>
    <w:rsid w:val="00924D88"/>
    <w:rsid w:val="009332C2"/>
    <w:rsid w:val="00935A0B"/>
    <w:rsid w:val="00946048"/>
    <w:rsid w:val="00951972"/>
    <w:rsid w:val="00953B31"/>
    <w:rsid w:val="009608F3"/>
    <w:rsid w:val="009C7AE7"/>
    <w:rsid w:val="009D28EB"/>
    <w:rsid w:val="009D5E91"/>
    <w:rsid w:val="009E00BF"/>
    <w:rsid w:val="00A23E07"/>
    <w:rsid w:val="00A32382"/>
    <w:rsid w:val="00A44B2D"/>
    <w:rsid w:val="00A639BE"/>
    <w:rsid w:val="00A84021"/>
    <w:rsid w:val="00A85732"/>
    <w:rsid w:val="00A86F80"/>
    <w:rsid w:val="00A90C2B"/>
    <w:rsid w:val="00A917B3"/>
    <w:rsid w:val="00AA5F57"/>
    <w:rsid w:val="00AB4B51"/>
    <w:rsid w:val="00AC669A"/>
    <w:rsid w:val="00AE5F3B"/>
    <w:rsid w:val="00AF3CB7"/>
    <w:rsid w:val="00AF408E"/>
    <w:rsid w:val="00B10CC7"/>
    <w:rsid w:val="00B457D5"/>
    <w:rsid w:val="00B52494"/>
    <w:rsid w:val="00B539E7"/>
    <w:rsid w:val="00B563EB"/>
    <w:rsid w:val="00B62458"/>
    <w:rsid w:val="00B80A93"/>
    <w:rsid w:val="00B9162B"/>
    <w:rsid w:val="00B95B76"/>
    <w:rsid w:val="00BB4F51"/>
    <w:rsid w:val="00BD33EE"/>
    <w:rsid w:val="00BF2E5C"/>
    <w:rsid w:val="00C106D6"/>
    <w:rsid w:val="00C1764C"/>
    <w:rsid w:val="00C60F0C"/>
    <w:rsid w:val="00C62299"/>
    <w:rsid w:val="00C805C9"/>
    <w:rsid w:val="00C83850"/>
    <w:rsid w:val="00C86676"/>
    <w:rsid w:val="00C92939"/>
    <w:rsid w:val="00CA1679"/>
    <w:rsid w:val="00CA517D"/>
    <w:rsid w:val="00CB151C"/>
    <w:rsid w:val="00CB242B"/>
    <w:rsid w:val="00CD0EBF"/>
    <w:rsid w:val="00CE5A1A"/>
    <w:rsid w:val="00CF55F6"/>
    <w:rsid w:val="00D04407"/>
    <w:rsid w:val="00D33D63"/>
    <w:rsid w:val="00D4778E"/>
    <w:rsid w:val="00D6685A"/>
    <w:rsid w:val="00D82740"/>
    <w:rsid w:val="00D90138"/>
    <w:rsid w:val="00DA4720"/>
    <w:rsid w:val="00DA6600"/>
    <w:rsid w:val="00DF6FC3"/>
    <w:rsid w:val="00E0408E"/>
    <w:rsid w:val="00E247DC"/>
    <w:rsid w:val="00E31CF9"/>
    <w:rsid w:val="00E56EE3"/>
    <w:rsid w:val="00E6615D"/>
    <w:rsid w:val="00E73F76"/>
    <w:rsid w:val="00E86371"/>
    <w:rsid w:val="00E964F0"/>
    <w:rsid w:val="00EA2C9F"/>
    <w:rsid w:val="00ED0BDA"/>
    <w:rsid w:val="00EE553B"/>
    <w:rsid w:val="00EE7654"/>
    <w:rsid w:val="00EF1360"/>
    <w:rsid w:val="00EF2827"/>
    <w:rsid w:val="00EF3220"/>
    <w:rsid w:val="00F061F2"/>
    <w:rsid w:val="00F10BBB"/>
    <w:rsid w:val="00F261E7"/>
    <w:rsid w:val="00F43810"/>
    <w:rsid w:val="00F63772"/>
    <w:rsid w:val="00F63F3C"/>
    <w:rsid w:val="00F7434A"/>
    <w:rsid w:val="00F76A49"/>
    <w:rsid w:val="00F9377E"/>
    <w:rsid w:val="00F94155"/>
    <w:rsid w:val="00FA562A"/>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FA2BB0"/>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1614"/>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3B161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3B1614"/>
    <w:pPr>
      <w:keepNext/>
      <w:outlineLvl w:val="1"/>
    </w:pPr>
    <w:rPr>
      <w:rFonts w:cs="Arial"/>
      <w:bCs/>
      <w:iCs/>
      <w:szCs w:val="28"/>
    </w:rPr>
  </w:style>
  <w:style w:type="paragraph" w:styleId="Heading3">
    <w:name w:val="heading 3"/>
    <w:basedOn w:val="Normal"/>
    <w:next w:val="Normal"/>
    <w:semiHidden/>
    <w:rsid w:val="003B1614"/>
    <w:pPr>
      <w:keepNext/>
      <w:spacing w:before="240" w:after="60"/>
      <w:outlineLvl w:val="2"/>
    </w:pPr>
    <w:rPr>
      <w:rFonts w:ascii="Arial" w:hAnsi="Arial" w:cs="Arial"/>
      <w:b/>
      <w:bCs/>
      <w:sz w:val="26"/>
      <w:szCs w:val="26"/>
    </w:rPr>
  </w:style>
  <w:style w:type="paragraph" w:styleId="Heading4">
    <w:name w:val="heading 4"/>
    <w:basedOn w:val="Normal"/>
    <w:next w:val="Normal"/>
    <w:semiHidden/>
    <w:rsid w:val="003B1614"/>
    <w:pPr>
      <w:keepNext/>
      <w:spacing w:before="240" w:after="60"/>
      <w:outlineLvl w:val="3"/>
    </w:pPr>
    <w:rPr>
      <w:b/>
      <w:bCs/>
      <w:sz w:val="28"/>
      <w:szCs w:val="28"/>
    </w:rPr>
  </w:style>
  <w:style w:type="paragraph" w:styleId="Heading5">
    <w:name w:val="heading 5"/>
    <w:basedOn w:val="Normal"/>
    <w:next w:val="Normal"/>
    <w:semiHidden/>
    <w:rsid w:val="003B1614"/>
    <w:pPr>
      <w:spacing w:before="240" w:after="60"/>
      <w:outlineLvl w:val="4"/>
    </w:pPr>
    <w:rPr>
      <w:b/>
      <w:bCs/>
      <w:i/>
      <w:iCs/>
      <w:sz w:val="26"/>
      <w:szCs w:val="26"/>
    </w:rPr>
  </w:style>
  <w:style w:type="paragraph" w:styleId="Heading6">
    <w:name w:val="heading 6"/>
    <w:basedOn w:val="Normal"/>
    <w:next w:val="Normal"/>
    <w:semiHidden/>
    <w:rsid w:val="003B1614"/>
    <w:pPr>
      <w:spacing w:before="240" w:after="60"/>
      <w:outlineLvl w:val="5"/>
    </w:pPr>
    <w:rPr>
      <w:b/>
      <w:bCs/>
      <w:sz w:val="22"/>
      <w:szCs w:val="22"/>
    </w:rPr>
  </w:style>
  <w:style w:type="paragraph" w:styleId="Heading7">
    <w:name w:val="heading 7"/>
    <w:basedOn w:val="Normal"/>
    <w:next w:val="Normal"/>
    <w:semiHidden/>
    <w:rsid w:val="003B1614"/>
    <w:pPr>
      <w:spacing w:before="240" w:after="60"/>
      <w:outlineLvl w:val="6"/>
    </w:pPr>
    <w:rPr>
      <w:sz w:val="24"/>
      <w:szCs w:val="24"/>
    </w:rPr>
  </w:style>
  <w:style w:type="paragraph" w:styleId="Heading8">
    <w:name w:val="heading 8"/>
    <w:basedOn w:val="Normal"/>
    <w:next w:val="Normal"/>
    <w:semiHidden/>
    <w:rsid w:val="003B1614"/>
    <w:pPr>
      <w:spacing w:before="240" w:after="60"/>
      <w:outlineLvl w:val="7"/>
    </w:pPr>
    <w:rPr>
      <w:i/>
      <w:iCs/>
      <w:sz w:val="24"/>
      <w:szCs w:val="24"/>
    </w:rPr>
  </w:style>
  <w:style w:type="paragraph" w:styleId="Heading9">
    <w:name w:val="heading 9"/>
    <w:basedOn w:val="Normal"/>
    <w:next w:val="Normal"/>
    <w:semiHidden/>
    <w:rsid w:val="003B1614"/>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qFormat/>
    <w:rsid w:val="003B1614"/>
    <w:rPr>
      <w:rFonts w:ascii="Times New Roman" w:hAnsi="Times New Roman"/>
      <w:sz w:val="18"/>
      <w:vertAlign w:val="superscript"/>
    </w:rPr>
  </w:style>
  <w:style w:type="paragraph" w:customStyle="1" w:styleId="HMG">
    <w:name w:val="_ H __M_G"/>
    <w:basedOn w:val="Normal"/>
    <w:next w:val="Normal"/>
    <w:link w:val="HMGChar"/>
    <w:qFormat/>
    <w:rsid w:val="003B161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B1614"/>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3B161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B161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B161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B1614"/>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3B1614"/>
    <w:pPr>
      <w:pBdr>
        <w:bottom w:val="single" w:sz="4" w:space="4" w:color="auto"/>
      </w:pBdr>
      <w:spacing w:line="240" w:lineRule="auto"/>
    </w:pPr>
    <w:rPr>
      <w:b/>
      <w:sz w:val="18"/>
    </w:rPr>
  </w:style>
  <w:style w:type="paragraph" w:customStyle="1" w:styleId="SingleTxtG">
    <w:name w:val="_ Single Txt_G"/>
    <w:basedOn w:val="Normal"/>
    <w:link w:val="SingleTxtGChar"/>
    <w:qFormat/>
    <w:rsid w:val="003B1614"/>
    <w:pPr>
      <w:tabs>
        <w:tab w:val="left" w:pos="1701"/>
        <w:tab w:val="left" w:pos="2268"/>
        <w:tab w:val="left" w:pos="2835"/>
      </w:tabs>
      <w:spacing w:after="120"/>
      <w:ind w:left="1134" w:right="1134"/>
      <w:jc w:val="both"/>
    </w:pPr>
  </w:style>
  <w:style w:type="paragraph" w:customStyle="1" w:styleId="SMG">
    <w:name w:val="__S_M_G"/>
    <w:basedOn w:val="Normal"/>
    <w:next w:val="Normal"/>
    <w:rsid w:val="003B161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B1614"/>
    <w:pPr>
      <w:keepNext/>
      <w:keepLines/>
      <w:spacing w:before="240" w:after="240" w:line="580" w:lineRule="exact"/>
      <w:ind w:left="1134" w:right="1134"/>
    </w:pPr>
    <w:rPr>
      <w:b/>
      <w:sz w:val="56"/>
    </w:rPr>
  </w:style>
  <w:style w:type="paragraph" w:customStyle="1" w:styleId="SSG">
    <w:name w:val="__S_S_G"/>
    <w:basedOn w:val="Normal"/>
    <w:next w:val="Normal"/>
    <w:rsid w:val="003B1614"/>
    <w:pPr>
      <w:keepNext/>
      <w:keepLines/>
      <w:spacing w:before="240" w:after="240" w:line="300" w:lineRule="exact"/>
      <w:ind w:left="1134" w:right="1134"/>
    </w:pPr>
    <w:rPr>
      <w:b/>
      <w:sz w:val="28"/>
    </w:rPr>
  </w:style>
  <w:style w:type="paragraph" w:styleId="Footer">
    <w:name w:val="footer"/>
    <w:aliases w:val="3_G"/>
    <w:basedOn w:val="Normal"/>
    <w:next w:val="Normal"/>
    <w:qFormat/>
    <w:rsid w:val="003B1614"/>
    <w:rPr>
      <w:sz w:val="16"/>
    </w:rPr>
  </w:style>
  <w:style w:type="paragraph" w:customStyle="1" w:styleId="XLargeG">
    <w:name w:val="__XLarge_G"/>
    <w:basedOn w:val="Normal"/>
    <w:next w:val="Normal"/>
    <w:rsid w:val="003B1614"/>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qFormat/>
    <w:rsid w:val="003B1614"/>
    <w:pPr>
      <w:tabs>
        <w:tab w:val="right" w:pos="1021"/>
      </w:tabs>
      <w:spacing w:line="220" w:lineRule="exact"/>
      <w:ind w:left="1134" w:right="1134" w:hanging="1134"/>
    </w:pPr>
    <w:rPr>
      <w:sz w:val="18"/>
    </w:rPr>
  </w:style>
  <w:style w:type="table" w:styleId="TableGrid">
    <w:name w:val="Table Grid"/>
    <w:basedOn w:val="TableNormal"/>
    <w:uiPriority w:val="39"/>
    <w:rsid w:val="003B1614"/>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B1614"/>
    <w:pPr>
      <w:numPr>
        <w:numId w:val="3"/>
      </w:numPr>
    </w:pPr>
  </w:style>
  <w:style w:type="numbering" w:styleId="1ai">
    <w:name w:val="Outline List 1"/>
    <w:basedOn w:val="NoList"/>
    <w:semiHidden/>
    <w:rsid w:val="003B1614"/>
    <w:pPr>
      <w:numPr>
        <w:numId w:val="4"/>
      </w:numPr>
    </w:pPr>
  </w:style>
  <w:style w:type="character" w:styleId="HTMLAcronym">
    <w:name w:val="HTML Acronym"/>
    <w:basedOn w:val="DefaultParagraphFont"/>
    <w:semiHidden/>
    <w:rsid w:val="003B1614"/>
  </w:style>
  <w:style w:type="numbering" w:styleId="ArticleSection">
    <w:name w:val="Outline List 3"/>
    <w:basedOn w:val="NoList"/>
    <w:semiHidden/>
    <w:rsid w:val="003B1614"/>
    <w:pPr>
      <w:numPr>
        <w:numId w:val="5"/>
      </w:numPr>
    </w:pPr>
  </w:style>
  <w:style w:type="paragraph" w:styleId="Closing">
    <w:name w:val="Closing"/>
    <w:basedOn w:val="Normal"/>
    <w:semiHidden/>
    <w:rsid w:val="003B1614"/>
    <w:pPr>
      <w:ind w:left="4252"/>
    </w:pPr>
  </w:style>
  <w:style w:type="character" w:styleId="HTMLCite">
    <w:name w:val="HTML Cite"/>
    <w:semiHidden/>
    <w:rsid w:val="003B1614"/>
    <w:rPr>
      <w:i/>
      <w:iCs/>
    </w:rPr>
  </w:style>
  <w:style w:type="character" w:styleId="HTMLCode">
    <w:name w:val="HTML Code"/>
    <w:semiHidden/>
    <w:rsid w:val="003B1614"/>
    <w:rPr>
      <w:rFonts w:ascii="Courier New" w:hAnsi="Courier New" w:cs="Courier New"/>
      <w:sz w:val="20"/>
      <w:szCs w:val="20"/>
    </w:rPr>
  </w:style>
  <w:style w:type="paragraph" w:styleId="ListContinue">
    <w:name w:val="List Continue"/>
    <w:basedOn w:val="Normal"/>
    <w:semiHidden/>
    <w:rsid w:val="003B1614"/>
    <w:pPr>
      <w:spacing w:after="120"/>
      <w:ind w:left="283"/>
    </w:pPr>
  </w:style>
  <w:style w:type="paragraph" w:styleId="ListContinue2">
    <w:name w:val="List Continue 2"/>
    <w:basedOn w:val="Normal"/>
    <w:semiHidden/>
    <w:rsid w:val="003B1614"/>
    <w:pPr>
      <w:spacing w:after="120"/>
      <w:ind w:left="566"/>
    </w:pPr>
  </w:style>
  <w:style w:type="paragraph" w:styleId="ListContinue3">
    <w:name w:val="List Continue 3"/>
    <w:basedOn w:val="Normal"/>
    <w:semiHidden/>
    <w:rsid w:val="003B1614"/>
    <w:pPr>
      <w:spacing w:after="120"/>
      <w:ind w:left="849"/>
    </w:pPr>
  </w:style>
  <w:style w:type="paragraph" w:styleId="ListContinue4">
    <w:name w:val="List Continue 4"/>
    <w:basedOn w:val="Normal"/>
    <w:semiHidden/>
    <w:rsid w:val="003B1614"/>
    <w:pPr>
      <w:spacing w:after="120"/>
      <w:ind w:left="1132"/>
    </w:pPr>
  </w:style>
  <w:style w:type="paragraph" w:styleId="ListContinue5">
    <w:name w:val="List Continue 5"/>
    <w:basedOn w:val="Normal"/>
    <w:semiHidden/>
    <w:rsid w:val="003B1614"/>
    <w:pPr>
      <w:spacing w:after="120"/>
      <w:ind w:left="1415"/>
    </w:pPr>
  </w:style>
  <w:style w:type="character" w:styleId="HTMLDefinition">
    <w:name w:val="HTML Definition"/>
    <w:semiHidden/>
    <w:rsid w:val="003B1614"/>
    <w:rPr>
      <w:i/>
      <w:iCs/>
    </w:rPr>
  </w:style>
  <w:style w:type="paragraph" w:styleId="HTMLAddress">
    <w:name w:val="HTML Address"/>
    <w:basedOn w:val="Normal"/>
    <w:semiHidden/>
    <w:rsid w:val="003B1614"/>
    <w:rPr>
      <w:i/>
      <w:iCs/>
    </w:rPr>
  </w:style>
  <w:style w:type="paragraph" w:styleId="EnvelopeAddress">
    <w:name w:val="envelope address"/>
    <w:basedOn w:val="Normal"/>
    <w:semiHidden/>
    <w:rsid w:val="003B1614"/>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B1614"/>
    <w:rPr>
      <w:rFonts w:ascii="Courier New" w:hAnsi="Courier New" w:cs="Courier New"/>
    </w:rPr>
  </w:style>
  <w:style w:type="paragraph" w:styleId="MessageHeader">
    <w:name w:val="Message Header"/>
    <w:basedOn w:val="Normal"/>
    <w:semiHidden/>
    <w:rsid w:val="003B161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B1614"/>
  </w:style>
  <w:style w:type="character" w:styleId="Emphasis">
    <w:name w:val="Emphasis"/>
    <w:semiHidden/>
    <w:rsid w:val="003B1614"/>
    <w:rPr>
      <w:i/>
      <w:iCs/>
    </w:rPr>
  </w:style>
  <w:style w:type="paragraph" w:styleId="Date">
    <w:name w:val="Date"/>
    <w:basedOn w:val="Normal"/>
    <w:next w:val="Normal"/>
    <w:semiHidden/>
    <w:rsid w:val="003B1614"/>
  </w:style>
  <w:style w:type="paragraph" w:styleId="Signature">
    <w:name w:val="Signature"/>
    <w:basedOn w:val="Normal"/>
    <w:semiHidden/>
    <w:rsid w:val="003B1614"/>
    <w:pPr>
      <w:ind w:left="4252"/>
    </w:pPr>
  </w:style>
  <w:style w:type="paragraph" w:styleId="E-mailSignature">
    <w:name w:val="E-mail Signature"/>
    <w:basedOn w:val="Normal"/>
    <w:semiHidden/>
    <w:rsid w:val="003B1614"/>
  </w:style>
  <w:style w:type="character" w:styleId="Hyperlink">
    <w:name w:val="Hyperlink"/>
    <w:rsid w:val="003B1614"/>
    <w:rPr>
      <w:color w:val="0000FF"/>
      <w:u w:val="none"/>
    </w:rPr>
  </w:style>
  <w:style w:type="character" w:styleId="FollowedHyperlink">
    <w:name w:val="FollowedHyperlink"/>
    <w:rsid w:val="003B1614"/>
    <w:rPr>
      <w:color w:val="0000FF"/>
      <w:u w:val="none"/>
    </w:rPr>
  </w:style>
  <w:style w:type="paragraph" w:styleId="HTMLPreformatted">
    <w:name w:val="HTML Preformatted"/>
    <w:basedOn w:val="Normal"/>
    <w:semiHidden/>
    <w:rsid w:val="003B1614"/>
    <w:rPr>
      <w:rFonts w:ascii="Courier New" w:hAnsi="Courier New" w:cs="Courier New"/>
    </w:rPr>
  </w:style>
  <w:style w:type="paragraph" w:styleId="List">
    <w:name w:val="List"/>
    <w:basedOn w:val="Normal"/>
    <w:semiHidden/>
    <w:rsid w:val="003B1614"/>
    <w:pPr>
      <w:ind w:left="283" w:hanging="283"/>
    </w:pPr>
  </w:style>
  <w:style w:type="paragraph" w:styleId="List2">
    <w:name w:val="List 2"/>
    <w:basedOn w:val="Normal"/>
    <w:semiHidden/>
    <w:rsid w:val="003B1614"/>
    <w:pPr>
      <w:ind w:left="566" w:hanging="283"/>
    </w:pPr>
  </w:style>
  <w:style w:type="paragraph" w:styleId="List3">
    <w:name w:val="List 3"/>
    <w:basedOn w:val="Normal"/>
    <w:semiHidden/>
    <w:rsid w:val="003B1614"/>
    <w:pPr>
      <w:ind w:left="849" w:hanging="283"/>
    </w:pPr>
  </w:style>
  <w:style w:type="paragraph" w:styleId="List4">
    <w:name w:val="List 4"/>
    <w:basedOn w:val="Normal"/>
    <w:semiHidden/>
    <w:rsid w:val="003B1614"/>
    <w:pPr>
      <w:ind w:left="1132" w:hanging="283"/>
    </w:pPr>
  </w:style>
  <w:style w:type="paragraph" w:styleId="List5">
    <w:name w:val="List 5"/>
    <w:basedOn w:val="Normal"/>
    <w:semiHidden/>
    <w:rsid w:val="003B1614"/>
    <w:pPr>
      <w:ind w:left="1415" w:hanging="283"/>
    </w:pPr>
  </w:style>
  <w:style w:type="paragraph" w:styleId="ListNumber">
    <w:name w:val="List Number"/>
    <w:basedOn w:val="Normal"/>
    <w:semiHidden/>
    <w:rsid w:val="003B1614"/>
    <w:pPr>
      <w:numPr>
        <w:numId w:val="42"/>
      </w:numPr>
    </w:pPr>
  </w:style>
  <w:style w:type="paragraph" w:styleId="ListNumber2">
    <w:name w:val="List Number 2"/>
    <w:basedOn w:val="Normal"/>
    <w:semiHidden/>
    <w:rsid w:val="003B1614"/>
    <w:pPr>
      <w:numPr>
        <w:numId w:val="43"/>
      </w:numPr>
    </w:pPr>
  </w:style>
  <w:style w:type="paragraph" w:styleId="ListNumber3">
    <w:name w:val="List Number 3"/>
    <w:basedOn w:val="Normal"/>
    <w:semiHidden/>
    <w:rsid w:val="003B1614"/>
    <w:pPr>
      <w:numPr>
        <w:numId w:val="44"/>
      </w:numPr>
    </w:pPr>
  </w:style>
  <w:style w:type="paragraph" w:styleId="ListNumber4">
    <w:name w:val="List Number 4"/>
    <w:basedOn w:val="Normal"/>
    <w:semiHidden/>
    <w:rsid w:val="003B1614"/>
    <w:pPr>
      <w:numPr>
        <w:numId w:val="45"/>
      </w:numPr>
    </w:pPr>
  </w:style>
  <w:style w:type="paragraph" w:styleId="ListNumber5">
    <w:name w:val="List Number 5"/>
    <w:basedOn w:val="Normal"/>
    <w:semiHidden/>
    <w:rsid w:val="003B1614"/>
    <w:pPr>
      <w:numPr>
        <w:numId w:val="46"/>
      </w:numPr>
    </w:pPr>
  </w:style>
  <w:style w:type="paragraph" w:styleId="ListBullet">
    <w:name w:val="List Bullet"/>
    <w:basedOn w:val="Normal"/>
    <w:semiHidden/>
    <w:rsid w:val="003B1614"/>
    <w:pPr>
      <w:numPr>
        <w:numId w:val="37"/>
      </w:numPr>
    </w:pPr>
  </w:style>
  <w:style w:type="paragraph" w:styleId="ListBullet2">
    <w:name w:val="List Bullet 2"/>
    <w:basedOn w:val="Normal"/>
    <w:semiHidden/>
    <w:rsid w:val="003B1614"/>
    <w:pPr>
      <w:numPr>
        <w:numId w:val="38"/>
      </w:numPr>
    </w:pPr>
  </w:style>
  <w:style w:type="paragraph" w:styleId="ListBullet3">
    <w:name w:val="List Bullet 3"/>
    <w:basedOn w:val="Normal"/>
    <w:semiHidden/>
    <w:rsid w:val="003B1614"/>
    <w:pPr>
      <w:numPr>
        <w:numId w:val="39"/>
      </w:numPr>
    </w:pPr>
  </w:style>
  <w:style w:type="paragraph" w:styleId="ListBullet4">
    <w:name w:val="List Bullet 4"/>
    <w:basedOn w:val="Normal"/>
    <w:semiHidden/>
    <w:rsid w:val="003B1614"/>
    <w:pPr>
      <w:numPr>
        <w:numId w:val="40"/>
      </w:numPr>
    </w:pPr>
  </w:style>
  <w:style w:type="paragraph" w:styleId="ListBullet5">
    <w:name w:val="List Bullet 5"/>
    <w:basedOn w:val="Normal"/>
    <w:semiHidden/>
    <w:rsid w:val="003B1614"/>
    <w:pPr>
      <w:numPr>
        <w:numId w:val="41"/>
      </w:numPr>
    </w:pPr>
  </w:style>
  <w:style w:type="character" w:styleId="HTMLTypewriter">
    <w:name w:val="HTML Typewriter"/>
    <w:semiHidden/>
    <w:rsid w:val="003B1614"/>
    <w:rPr>
      <w:rFonts w:ascii="Courier New" w:hAnsi="Courier New" w:cs="Courier New"/>
      <w:sz w:val="20"/>
      <w:szCs w:val="20"/>
    </w:rPr>
  </w:style>
  <w:style w:type="paragraph" w:styleId="NormalWeb">
    <w:name w:val="Normal (Web)"/>
    <w:basedOn w:val="Normal"/>
    <w:semiHidden/>
    <w:rsid w:val="003B1614"/>
    <w:rPr>
      <w:sz w:val="24"/>
      <w:szCs w:val="24"/>
    </w:rPr>
  </w:style>
  <w:style w:type="character" w:styleId="LineNumber">
    <w:name w:val="line number"/>
    <w:basedOn w:val="DefaultParagraphFont"/>
    <w:semiHidden/>
    <w:rsid w:val="003B1614"/>
  </w:style>
  <w:style w:type="character" w:styleId="PageNumber">
    <w:name w:val="page number"/>
    <w:aliases w:val="7_G"/>
    <w:qFormat/>
    <w:rsid w:val="003B1614"/>
    <w:rPr>
      <w:b/>
      <w:sz w:val="18"/>
    </w:rPr>
  </w:style>
  <w:style w:type="character" w:styleId="EndnoteReference">
    <w:name w:val="endnote reference"/>
    <w:aliases w:val="1_G"/>
    <w:qFormat/>
    <w:rsid w:val="003B1614"/>
    <w:rPr>
      <w:rFonts w:ascii="Times New Roman" w:hAnsi="Times New Roman"/>
      <w:sz w:val="18"/>
      <w:vertAlign w:val="superscript"/>
    </w:rPr>
  </w:style>
  <w:style w:type="paragraph" w:styleId="EnvelopeReturn">
    <w:name w:val="envelope return"/>
    <w:basedOn w:val="Normal"/>
    <w:semiHidden/>
    <w:rsid w:val="003B1614"/>
    <w:rPr>
      <w:rFonts w:ascii="Arial" w:hAnsi="Arial" w:cs="Arial"/>
    </w:rPr>
  </w:style>
  <w:style w:type="paragraph" w:styleId="Salutation">
    <w:name w:val="Salutation"/>
    <w:basedOn w:val="Normal"/>
    <w:next w:val="Normal"/>
    <w:semiHidden/>
    <w:rsid w:val="003B1614"/>
  </w:style>
  <w:style w:type="paragraph" w:styleId="BodyTextIndent2">
    <w:name w:val="Body Text Indent 2"/>
    <w:basedOn w:val="Normal"/>
    <w:semiHidden/>
    <w:rsid w:val="003B1614"/>
    <w:pPr>
      <w:spacing w:after="120" w:line="480" w:lineRule="auto"/>
      <w:ind w:left="283"/>
    </w:pPr>
  </w:style>
  <w:style w:type="paragraph" w:styleId="BodyTextIndent3">
    <w:name w:val="Body Text Indent 3"/>
    <w:basedOn w:val="Normal"/>
    <w:semiHidden/>
    <w:rsid w:val="003B1614"/>
    <w:pPr>
      <w:spacing w:after="120"/>
      <w:ind w:left="283"/>
    </w:pPr>
    <w:rPr>
      <w:sz w:val="16"/>
      <w:szCs w:val="16"/>
    </w:rPr>
  </w:style>
  <w:style w:type="paragraph" w:styleId="BodyTextIndent">
    <w:name w:val="Body Text Indent"/>
    <w:basedOn w:val="Normal"/>
    <w:semiHidden/>
    <w:rsid w:val="003B1614"/>
    <w:pPr>
      <w:spacing w:after="120"/>
      <w:ind w:left="283"/>
    </w:pPr>
  </w:style>
  <w:style w:type="paragraph" w:styleId="NormalIndent">
    <w:name w:val="Normal Indent"/>
    <w:basedOn w:val="Normal"/>
    <w:semiHidden/>
    <w:rsid w:val="003B1614"/>
    <w:pPr>
      <w:ind w:left="567"/>
    </w:pPr>
  </w:style>
  <w:style w:type="paragraph" w:styleId="Subtitle">
    <w:name w:val="Subtitle"/>
    <w:basedOn w:val="Normal"/>
    <w:semiHidden/>
    <w:rsid w:val="003B1614"/>
    <w:pPr>
      <w:spacing w:after="60"/>
      <w:jc w:val="center"/>
      <w:outlineLvl w:val="1"/>
    </w:pPr>
    <w:rPr>
      <w:rFonts w:ascii="Arial" w:hAnsi="Arial" w:cs="Arial"/>
      <w:sz w:val="24"/>
      <w:szCs w:val="24"/>
    </w:rPr>
  </w:style>
  <w:style w:type="table" w:styleId="TableSimple1">
    <w:name w:val="Table Simple 1"/>
    <w:basedOn w:val="TableNormal"/>
    <w:semiHidden/>
    <w:rsid w:val="003B1614"/>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B1614"/>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B1614"/>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B1614"/>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B1614"/>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B1614"/>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B1614"/>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B1614"/>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B1614"/>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B1614"/>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B1614"/>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B1614"/>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B1614"/>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B1614"/>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B1614"/>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B1614"/>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B1614"/>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B1614"/>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B1614"/>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B1614"/>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B1614"/>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B1614"/>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B1614"/>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B1614"/>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B1614"/>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B1614"/>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B1614"/>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B1614"/>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B1614"/>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B1614"/>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B1614"/>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B1614"/>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B1614"/>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B1614"/>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B1614"/>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B1614"/>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B1614"/>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B1614"/>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B1614"/>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B1614"/>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B1614"/>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B1614"/>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B1614"/>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B1614"/>
    <w:rPr>
      <w:rFonts w:ascii="Courier New" w:hAnsi="Courier New" w:cs="Courier New"/>
      <w:sz w:val="20"/>
      <w:szCs w:val="20"/>
    </w:rPr>
  </w:style>
  <w:style w:type="paragraph" w:styleId="BlockText">
    <w:name w:val="Block Text"/>
    <w:basedOn w:val="Normal"/>
    <w:semiHidden/>
    <w:rsid w:val="003B1614"/>
    <w:pPr>
      <w:spacing w:after="120"/>
      <w:ind w:left="1440" w:right="1440"/>
    </w:pPr>
  </w:style>
  <w:style w:type="character" w:styleId="Strong">
    <w:name w:val="Strong"/>
    <w:semiHidden/>
    <w:rsid w:val="003B1614"/>
    <w:rPr>
      <w:b/>
      <w:bCs/>
    </w:rPr>
  </w:style>
  <w:style w:type="paragraph" w:styleId="BodyText">
    <w:name w:val="Body Text"/>
    <w:basedOn w:val="Normal"/>
    <w:semiHidden/>
    <w:rsid w:val="003B1614"/>
    <w:pPr>
      <w:spacing w:after="120"/>
    </w:pPr>
  </w:style>
  <w:style w:type="paragraph" w:styleId="BodyText2">
    <w:name w:val="Body Text 2"/>
    <w:basedOn w:val="Normal"/>
    <w:semiHidden/>
    <w:rsid w:val="003B1614"/>
    <w:pPr>
      <w:spacing w:after="120" w:line="480" w:lineRule="auto"/>
    </w:pPr>
  </w:style>
  <w:style w:type="paragraph" w:styleId="BodyText3">
    <w:name w:val="Body Text 3"/>
    <w:basedOn w:val="Normal"/>
    <w:semiHidden/>
    <w:rsid w:val="003B1614"/>
    <w:pPr>
      <w:spacing w:after="120"/>
    </w:pPr>
    <w:rPr>
      <w:sz w:val="16"/>
      <w:szCs w:val="16"/>
    </w:rPr>
  </w:style>
  <w:style w:type="paragraph" w:styleId="BodyTextFirstIndent">
    <w:name w:val="Body Text First Indent"/>
    <w:basedOn w:val="BodyText"/>
    <w:semiHidden/>
    <w:rsid w:val="003B1614"/>
    <w:pPr>
      <w:ind w:firstLine="210"/>
    </w:pPr>
  </w:style>
  <w:style w:type="paragraph" w:styleId="BodyTextFirstIndent2">
    <w:name w:val="Body Text First Indent 2"/>
    <w:basedOn w:val="BodyTextIndent"/>
    <w:semiHidden/>
    <w:rsid w:val="003B1614"/>
    <w:pPr>
      <w:ind w:firstLine="210"/>
    </w:pPr>
  </w:style>
  <w:style w:type="paragraph" w:styleId="EndnoteText">
    <w:name w:val="endnote text"/>
    <w:aliases w:val="2_G"/>
    <w:basedOn w:val="FootnoteText"/>
    <w:qFormat/>
    <w:rsid w:val="003B1614"/>
  </w:style>
  <w:style w:type="paragraph" w:styleId="PlainText">
    <w:name w:val="Plain Text"/>
    <w:basedOn w:val="Normal"/>
    <w:semiHidden/>
    <w:rsid w:val="003B1614"/>
    <w:rPr>
      <w:rFonts w:ascii="Courier New" w:hAnsi="Courier New" w:cs="Courier New"/>
    </w:rPr>
  </w:style>
  <w:style w:type="paragraph" w:styleId="Title">
    <w:name w:val="Title"/>
    <w:basedOn w:val="Normal"/>
    <w:semiHidden/>
    <w:rsid w:val="003B1614"/>
    <w:pPr>
      <w:spacing w:before="240" w:after="60"/>
      <w:jc w:val="center"/>
      <w:outlineLvl w:val="0"/>
    </w:pPr>
    <w:rPr>
      <w:rFonts w:ascii="Arial" w:hAnsi="Arial" w:cs="Arial"/>
      <w:b/>
      <w:bCs/>
      <w:kern w:val="28"/>
      <w:sz w:val="32"/>
      <w:szCs w:val="32"/>
    </w:rPr>
  </w:style>
  <w:style w:type="character" w:styleId="HTMLVariable">
    <w:name w:val="HTML Variable"/>
    <w:semiHidden/>
    <w:rsid w:val="003B1614"/>
    <w:rPr>
      <w:i/>
      <w:iCs/>
    </w:rPr>
  </w:style>
  <w:style w:type="paragraph" w:customStyle="1" w:styleId="Bullet1G">
    <w:name w:val="_Bullet 1_G"/>
    <w:basedOn w:val="Normal"/>
    <w:qFormat/>
    <w:rsid w:val="003B1614"/>
    <w:pPr>
      <w:numPr>
        <w:numId w:val="32"/>
      </w:numPr>
      <w:spacing w:after="120"/>
      <w:ind w:right="1134"/>
      <w:jc w:val="both"/>
    </w:pPr>
    <w:rPr>
      <w:lang w:eastAsia="en-US"/>
    </w:rPr>
  </w:style>
  <w:style w:type="paragraph" w:customStyle="1" w:styleId="Bullet2G">
    <w:name w:val="_Bullet 2_G"/>
    <w:basedOn w:val="Normal"/>
    <w:qFormat/>
    <w:rsid w:val="003B1614"/>
    <w:pPr>
      <w:numPr>
        <w:numId w:val="3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3B161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3B1614"/>
    <w:rPr>
      <w:rFonts w:eastAsiaTheme="minorEastAsia"/>
      <w:b/>
      <w:bCs/>
      <w:i/>
      <w:iCs/>
      <w:color w:val="4F81BD"/>
      <w:lang w:val="es-ES" w:eastAsia="es-ES"/>
    </w:rPr>
  </w:style>
  <w:style w:type="character" w:styleId="IntenseEmphasis">
    <w:name w:val="Intense Emphasis"/>
    <w:uiPriority w:val="21"/>
    <w:semiHidden/>
    <w:rsid w:val="003B1614"/>
    <w:rPr>
      <w:b/>
      <w:bCs/>
      <w:i/>
      <w:iCs/>
      <w:color w:val="4F81BD"/>
    </w:rPr>
  </w:style>
  <w:style w:type="character" w:customStyle="1" w:styleId="Heading1Char">
    <w:name w:val="Heading 1 Char"/>
    <w:aliases w:val="Cuadro_G Char"/>
    <w:basedOn w:val="DefaultParagraphFont"/>
    <w:link w:val="Heading1"/>
    <w:rsid w:val="003B1614"/>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FootnoteTextChar">
    <w:name w:val="Footnote Text Char"/>
    <w:aliases w:val="5_G Char"/>
    <w:link w:val="FootnoteText"/>
    <w:uiPriority w:val="99"/>
    <w:locked/>
    <w:rsid w:val="00582FAA"/>
    <w:rPr>
      <w:rFonts w:eastAsiaTheme="minorEastAsia"/>
      <w:sz w:val="18"/>
      <w:lang w:val="es-ES" w:eastAsia="es-ES"/>
    </w:rPr>
  </w:style>
  <w:style w:type="paragraph" w:styleId="ListParagraph">
    <w:name w:val="List Paragraph"/>
    <w:aliases w:val="Footnote,List Paragraph1"/>
    <w:basedOn w:val="Normal"/>
    <w:uiPriority w:val="34"/>
    <w:qFormat/>
    <w:rsid w:val="00924D88"/>
    <w:pPr>
      <w:spacing w:after="160" w:line="259" w:lineRule="auto"/>
      <w:ind w:left="720"/>
      <w:contextualSpacing/>
    </w:pPr>
    <w:rPr>
      <w:rFonts w:asciiTheme="minorHAnsi" w:eastAsiaTheme="minorHAnsi" w:hAnsiTheme="minorHAnsi" w:cstheme="minorBidi"/>
      <w:sz w:val="22"/>
      <w:szCs w:val="22"/>
      <w:lang w:val="es-PE" w:eastAsia="en-US"/>
    </w:rPr>
  </w:style>
  <w:style w:type="character" w:styleId="CommentReference">
    <w:name w:val="annotation reference"/>
    <w:basedOn w:val="DefaultParagraphFont"/>
    <w:semiHidden/>
    <w:unhideWhenUsed/>
    <w:rsid w:val="00EE553B"/>
    <w:rPr>
      <w:sz w:val="16"/>
      <w:szCs w:val="16"/>
    </w:rPr>
  </w:style>
  <w:style w:type="paragraph" w:styleId="CommentText">
    <w:name w:val="annotation text"/>
    <w:basedOn w:val="Normal"/>
    <w:link w:val="CommentTextChar"/>
    <w:semiHidden/>
    <w:unhideWhenUsed/>
    <w:rsid w:val="00EE553B"/>
    <w:pPr>
      <w:spacing w:line="240" w:lineRule="auto"/>
    </w:pPr>
  </w:style>
  <w:style w:type="character" w:customStyle="1" w:styleId="CommentTextChar">
    <w:name w:val="Comment Text Char"/>
    <w:basedOn w:val="DefaultParagraphFont"/>
    <w:link w:val="CommentText"/>
    <w:semiHidden/>
    <w:rsid w:val="00EE553B"/>
    <w:rPr>
      <w:rFonts w:eastAsiaTheme="minorEastAsia"/>
      <w:lang w:val="es-ES" w:eastAsia="es-ES"/>
    </w:rPr>
  </w:style>
  <w:style w:type="paragraph" w:styleId="CommentSubject">
    <w:name w:val="annotation subject"/>
    <w:basedOn w:val="CommentText"/>
    <w:next w:val="CommentText"/>
    <w:link w:val="CommentSubjectChar"/>
    <w:semiHidden/>
    <w:unhideWhenUsed/>
    <w:rsid w:val="00EE553B"/>
    <w:rPr>
      <w:b/>
      <w:bCs/>
    </w:rPr>
  </w:style>
  <w:style w:type="character" w:customStyle="1" w:styleId="CommentSubjectChar">
    <w:name w:val="Comment Subject Char"/>
    <w:basedOn w:val="CommentTextChar"/>
    <w:link w:val="CommentSubject"/>
    <w:semiHidden/>
    <w:rsid w:val="00EE553B"/>
    <w:rPr>
      <w:rFonts w:eastAsiaTheme="minorEastAsia"/>
      <w:b/>
      <w:bCs/>
      <w:lang w:val="es-ES" w:eastAsia="es-ES"/>
    </w:rPr>
  </w:style>
  <w:style w:type="character" w:customStyle="1" w:styleId="UnresolvedMention1">
    <w:name w:val="Unresolved Mention1"/>
    <w:basedOn w:val="DefaultParagraphFont"/>
    <w:uiPriority w:val="99"/>
    <w:semiHidden/>
    <w:unhideWhenUsed/>
    <w:rsid w:val="006121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sp/CED/C/PER/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b.pe/institucion/minjus/informes-publicaciones/1682793-convenio-de-cooperacion-interinstitucional-en-el-ministerio-de-justicia-y-derechos-humanos-y-el-ministerio-publico-fiscalia-de-la-nacion" TargetMode="External"/><Relationship Id="rId3" Type="http://schemas.openxmlformats.org/officeDocument/2006/relationships/hyperlink" Target="https://www.gob.pe/institucion/mpfn/noticias/500585-codigo-procesal-penal-entro-en-vigencia-en-16-distritos-de-lima-centro" TargetMode="External"/><Relationship Id="rId7" Type="http://schemas.openxmlformats.org/officeDocument/2006/relationships/hyperlink" Target="https://www.ohchr.org/Documents/HRBodies/CED/PrincipiosRectores_DigitalisedVersion_SP.pdf." TargetMode="External"/><Relationship Id="rId2" Type="http://schemas.openxmlformats.org/officeDocument/2006/relationships/hyperlink" Target="https://undocs.org/sp/CED/C/PER/Q/1/Add.1" TargetMode="External"/><Relationship Id="rId1" Type="http://schemas.openxmlformats.org/officeDocument/2006/relationships/hyperlink" Target="https://undocs.org/sp/CED/C/PER/CO/1" TargetMode="External"/><Relationship Id="rId6" Type="http://schemas.openxmlformats.org/officeDocument/2006/relationships/hyperlink" Target="https://cdn.www.gob.pe/uploads/document/file/2012167/PNBPD%20al%202030_julio%202021%20VF.pdf.pdf" TargetMode="External"/><Relationship Id="rId5" Type="http://schemas.openxmlformats.org/officeDocument/2006/relationships/hyperlink" Target="https://www.gob.pe/institucion/minjus/informes-publicaciones/1642884-lineamientos-para-la-adopcion-de-acciones-diferenciadas-en-la-implementacion-del-plan-integral-de-reparaciones-a-mujeres-y-poblacion-lgtbi" TargetMode="External"/><Relationship Id="rId10" Type="http://schemas.openxmlformats.org/officeDocument/2006/relationships/hyperlink" Target="https://elperuano.pe/noticia/115767-sistema-policial-facilita-el-hallazgo-de-las-personas-desaparecidas" TargetMode="External"/><Relationship Id="rId4" Type="http://schemas.openxmlformats.org/officeDocument/2006/relationships/hyperlink" Target="https://www.gob.pe/institucion/vivienda/normas-legales/1847948-001-2021-vivienda-vmvu-dgppvu" TargetMode="External"/><Relationship Id="rId9" Type="http://schemas.openxmlformats.org/officeDocument/2006/relationships/hyperlink" Target="https://www.gob.pe/institucion/mininter/noticias/19034-fortalecen-sistema-de-busqueda-de-personas-desaparecida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47BBE-C26E-4E46-BB79-9315F827D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6695</Words>
  <Characters>36291</Characters>
  <Application>Microsoft Office Word</Application>
  <DocSecurity>0</DocSecurity>
  <Lines>672</Lines>
  <Paragraphs>273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CED/C/PER/FCO/1</vt:lpstr>
      <vt:lpstr>CED/C/PER/FCO/1</vt:lpstr>
      <vt:lpstr>CAT/C/XXX/Y</vt:lpstr>
    </vt:vector>
  </TitlesOfParts>
  <Company>DCM</Company>
  <LinksUpToDate>false</LinksUpToDate>
  <CharactersWithSpaces>42713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CED/C/PER/FCO/1</dc:title>
  <dc:subject/>
  <dc:creator>Gloria</dc:creator>
  <cp:keywords/>
  <cp:lastModifiedBy>Maria Luisa Zeballos Moreno</cp:lastModifiedBy>
  <cp:revision>3</cp:revision>
  <cp:lastPrinted>2021-11-15T14:49:00Z</cp:lastPrinted>
  <dcterms:created xsi:type="dcterms:W3CDTF">2021-11-15T14:49:00Z</dcterms:created>
  <dcterms:modified xsi:type="dcterms:W3CDTF">2021-11-15T14:50:00Z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del Perú</vt:lpwstr>
  </property>
  <property fmtid="{D5CDD505-2E9C-101B-9397-08002B2CF9AE}" pid="8" name="countw">
    <vt:lpwstr>Perú</vt:lpwstr>
  </property>
  <property fmtid="{D5CDD505-2E9C-101B-9397-08002B2CF9AE}" pid="9" name="countwd">
    <vt:lpwstr>el Perú</vt:lpwstr>
  </property>
  <property fmtid="{D5CDD505-2E9C-101B-9397-08002B2CF9AE}" pid="10" name="date">
    <vt:lpwstr>15 de octubre de 2021</vt:lpwstr>
  </property>
  <property fmtid="{D5CDD505-2E9C-101B-9397-08002B2CF9AE}" pid="11" name="Date-Generated">
    <vt:filetime>2021-10-22T08:43:54Z</vt:filetime>
  </property>
  <property fmtid="{D5CDD505-2E9C-101B-9397-08002B2CF9AE}" pid="12" name="dist">
    <vt:lpwstr>general</vt:lpwstr>
  </property>
  <property fmtid="{D5CDD505-2E9C-101B-9397-08002B2CF9AE}" pid="13" name="doctype">
    <vt:lpwstr>Draft</vt:lpwstr>
  </property>
  <property fmtid="{D5CDD505-2E9C-101B-9397-08002B2CF9AE}" pid="14" name="Entity">
    <vt:lpwstr>	Concluding observations -  Follow 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del Perú</vt:lpwstr>
  </property>
  <property fmtid="{D5CDD505-2E9C-101B-9397-08002B2CF9AE}" pid="21" name="preps">
    <vt:lpwstr>informe inicial del Perú</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C/PER/FCO/1</vt:lpwstr>
  </property>
  <property fmtid="{D5CDD505-2E9C-101B-9397-08002B2CF9AE}" pid="29" name="symh">
    <vt:lpwstr>CED/C/PER/FCO/1</vt:lpwstr>
  </property>
  <property fmtid="{D5CDD505-2E9C-101B-9397-08002B2CF9AE}" pid="30" name="Title">
    <vt:lpwstr>CED/C/PER/FCO/1</vt:lpwstr>
  </property>
  <property fmtid="{D5CDD505-2E9C-101B-9397-08002B2CF9AE}" pid="31" name="tlang">
    <vt:lpwstr/>
  </property>
  <property fmtid="{D5CDD505-2E9C-101B-9397-08002B2CF9AE}" pid="32" name="virs">
    <vt:lpwstr>Español, francés e inglés únicamente</vt:lpwstr>
  </property>
</Properties>
</file>