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434995" w:rsidRDefault="00434995" w:rsidP="00434995">
            <w:pPr>
              <w:spacing w:line="20" w:lineRule="exact"/>
              <w:rPr>
                <w:sz w:val="2"/>
              </w:rPr>
            </w:pPr>
            <w:r>
              <w:rPr>
                <w:rStyle w:val="CommentReference"/>
              </w:rPr>
              <w:commentReference w:id="0"/>
            </w:r>
          </w:p>
          <w:p w:rsidR="00434995" w:rsidRDefault="00434995"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E66B3" w:rsidP="00EE66B3">
            <w:pPr>
              <w:jc w:val="right"/>
            </w:pPr>
            <w:r w:rsidRPr="00EE66B3">
              <w:rPr>
                <w:sz w:val="40"/>
              </w:rPr>
              <w:t>CAT</w:t>
            </w:r>
            <w:r>
              <w:t>/C/55/3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34995" w:rsidP="00B6553F">
            <w:pPr>
              <w:spacing w:before="120"/>
            </w:pPr>
            <w:r>
              <w:rPr>
                <w:noProof/>
                <w:lang w:val="en-US" w:eastAsia="zh-CN"/>
              </w:rPr>
              <w:drawing>
                <wp:inline distT="0" distB="0" distL="0" distR="0">
                  <wp:extent cx="712470" cy="59563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2470" cy="59563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E66B3" w:rsidP="00EE66B3">
            <w:pPr>
              <w:spacing w:before="240" w:line="240" w:lineRule="exact"/>
            </w:pPr>
            <w:r>
              <w:t>Distr.: General</w:t>
            </w:r>
          </w:p>
          <w:p w:rsidR="00EE66B3" w:rsidRDefault="00A77CB4" w:rsidP="00A77CB4">
            <w:pPr>
              <w:spacing w:line="240" w:lineRule="exact"/>
            </w:pPr>
            <w:r>
              <w:t>1</w:t>
            </w:r>
            <w:r w:rsidR="003835FC">
              <w:t>7</w:t>
            </w:r>
            <w:r w:rsidR="00354417">
              <w:t xml:space="preserve"> September</w:t>
            </w:r>
            <w:r w:rsidR="00EE66B3">
              <w:t xml:space="preserve"> 2015</w:t>
            </w:r>
          </w:p>
          <w:p w:rsidR="00EE66B3" w:rsidRDefault="00EE66B3" w:rsidP="00EE66B3">
            <w:pPr>
              <w:spacing w:line="240" w:lineRule="exact"/>
            </w:pPr>
          </w:p>
          <w:p w:rsidR="00EE66B3" w:rsidRDefault="00EE66B3" w:rsidP="00EE66B3">
            <w:pPr>
              <w:spacing w:line="240" w:lineRule="exact"/>
            </w:pPr>
            <w:r>
              <w:t>Original: English</w:t>
            </w:r>
          </w:p>
        </w:tc>
      </w:tr>
    </w:tbl>
    <w:p w:rsidR="00EE66B3" w:rsidRDefault="00EE66B3" w:rsidP="00EE66B3">
      <w:pPr>
        <w:spacing w:before="120"/>
        <w:rPr>
          <w:b/>
          <w:bCs/>
          <w:sz w:val="24"/>
          <w:szCs w:val="24"/>
        </w:rPr>
      </w:pPr>
      <w:r>
        <w:rPr>
          <w:b/>
          <w:bCs/>
          <w:sz w:val="24"/>
          <w:szCs w:val="24"/>
        </w:rPr>
        <w:t>Committee against Torture</w:t>
      </w:r>
      <w:bookmarkStart w:id="1" w:name="_GoBack"/>
      <w:bookmarkEnd w:id="1"/>
    </w:p>
    <w:p w:rsidR="00EE66B3" w:rsidRPr="00EE66B3" w:rsidRDefault="00EE66B3" w:rsidP="00EE66B3">
      <w:pPr>
        <w:pStyle w:val="HChG"/>
        <w:rPr>
          <w:rFonts w:eastAsia="Calibri"/>
        </w:rPr>
      </w:pPr>
      <w:r>
        <w:rPr>
          <w:rFonts w:eastAsia="Calibri"/>
        </w:rPr>
        <w:tab/>
      </w:r>
      <w:r>
        <w:rPr>
          <w:rFonts w:eastAsia="Calibri"/>
        </w:rPr>
        <w:tab/>
      </w:r>
      <w:r w:rsidRPr="00EE66B3">
        <w:rPr>
          <w:rFonts w:eastAsia="Calibri"/>
        </w:rPr>
        <w:t>Guidelines for follow-up to concluding observations</w:t>
      </w:r>
      <w:r w:rsidR="00AB05AD" w:rsidRPr="00EB46C0">
        <w:rPr>
          <w:rStyle w:val="FootnoteReference"/>
          <w:rFonts w:eastAsia="Calibri"/>
          <w:b w:val="0"/>
          <w:sz w:val="20"/>
          <w:vertAlign w:val="baseline"/>
        </w:rPr>
        <w:footnoteReference w:customMarkFollows="1" w:id="2"/>
        <w:t>*</w:t>
      </w:r>
    </w:p>
    <w:p w:rsidR="00EE66B3" w:rsidRPr="00EE66B3" w:rsidRDefault="00EE66B3" w:rsidP="00EE66B3">
      <w:pPr>
        <w:pStyle w:val="H1G"/>
        <w:rPr>
          <w:rFonts w:eastAsia="Calibri"/>
        </w:rPr>
      </w:pPr>
      <w:r>
        <w:rPr>
          <w:rFonts w:eastAsia="Calibri"/>
        </w:rPr>
        <w:tab/>
      </w:r>
      <w:r>
        <w:rPr>
          <w:rFonts w:eastAsia="Calibri"/>
        </w:rPr>
        <w:tab/>
      </w:r>
      <w:r w:rsidRPr="00EE66B3">
        <w:rPr>
          <w:rFonts w:eastAsia="Calibri"/>
        </w:rPr>
        <w:t>Introduction</w:t>
      </w:r>
    </w:p>
    <w:p w:rsidR="00EE66B3" w:rsidRPr="002F7AD6" w:rsidRDefault="00EB46C0" w:rsidP="00EB46C0">
      <w:pPr>
        <w:pStyle w:val="SingleTxtG"/>
        <w:rPr>
          <w:rFonts w:eastAsia="Calibri"/>
        </w:rPr>
      </w:pPr>
      <w:r w:rsidRPr="002F7AD6">
        <w:rPr>
          <w:rFonts w:eastAsia="Calibri"/>
        </w:rPr>
        <w:t>1.</w:t>
      </w:r>
      <w:r w:rsidRPr="002F7AD6">
        <w:rPr>
          <w:rFonts w:eastAsia="Calibri"/>
        </w:rPr>
        <w:tab/>
      </w:r>
      <w:r w:rsidR="00EE66B3" w:rsidRPr="002F7AD6">
        <w:rPr>
          <w:rFonts w:eastAsia="Calibri"/>
          <w:lang w:val="en-US"/>
        </w:rPr>
        <w:t>At its thirtieth session, in May 2003, the Committee against Torture adopted</w:t>
      </w:r>
      <w:r w:rsidR="00EE66B3" w:rsidRPr="002F7AD6">
        <w:rPr>
          <w:rFonts w:eastAsia="Calibri"/>
          <w:color w:val="FF0000"/>
          <w:lang w:val="en-US"/>
        </w:rPr>
        <w:t xml:space="preserve"> </w:t>
      </w:r>
      <w:r w:rsidR="00EE66B3" w:rsidRPr="002F7AD6">
        <w:rPr>
          <w:rFonts w:eastAsia="Calibri"/>
          <w:lang w:val="en-US"/>
        </w:rPr>
        <w:t>a procedure for follow-up to concluding observations on reports of State</w:t>
      </w:r>
      <w:r w:rsidR="00F14479" w:rsidRPr="002F7AD6">
        <w:rPr>
          <w:rFonts w:eastAsia="Calibri"/>
          <w:lang w:val="en-US"/>
        </w:rPr>
        <w:t>s</w:t>
      </w:r>
      <w:r w:rsidR="00EE66B3" w:rsidRPr="002F7AD6">
        <w:rPr>
          <w:rFonts w:eastAsia="Calibri"/>
          <w:lang w:val="en-US"/>
        </w:rPr>
        <w:t xml:space="preserve"> parties </w:t>
      </w:r>
      <w:r w:rsidR="006F57E9" w:rsidRPr="002F7AD6">
        <w:rPr>
          <w:rFonts w:eastAsia="Calibri"/>
          <w:lang w:val="en-US"/>
        </w:rPr>
        <w:t xml:space="preserve">submitted </w:t>
      </w:r>
      <w:r w:rsidR="00EE66B3" w:rsidRPr="002F7AD6">
        <w:rPr>
          <w:rFonts w:eastAsia="Calibri"/>
          <w:lang w:val="en-US"/>
        </w:rPr>
        <w:t>under article 19 of the Convention</w:t>
      </w:r>
      <w:r w:rsidR="002F7AD6" w:rsidRPr="002F7AD6">
        <w:rPr>
          <w:rFonts w:eastAsia="Calibri"/>
          <w:lang w:val="en-US"/>
        </w:rPr>
        <w:t xml:space="preserve"> </w:t>
      </w:r>
      <w:r w:rsidR="002F7AD6" w:rsidRPr="00EB46C0">
        <w:rPr>
          <w:rFonts w:eastAsia="Calibri"/>
          <w:lang w:val="en-US"/>
        </w:rPr>
        <w:t>against Torture and Other Cruel, Inhuman or Degrading Treatment or Punishment</w:t>
      </w:r>
      <w:r w:rsidR="006F57E9" w:rsidRPr="002F7AD6">
        <w:rPr>
          <w:rFonts w:eastAsia="Calibri"/>
          <w:lang w:val="en-US"/>
        </w:rPr>
        <w:t xml:space="preserve"> (see A/58/44, para. 12)</w:t>
      </w:r>
      <w:r w:rsidR="00EE66B3" w:rsidRPr="002F7AD6">
        <w:rPr>
          <w:rFonts w:eastAsia="Calibri"/>
        </w:rPr>
        <w:t xml:space="preserve">. </w:t>
      </w:r>
      <w:r w:rsidR="00EE66B3" w:rsidRPr="002F7AD6">
        <w:rPr>
          <w:rFonts w:eastAsia="Calibri"/>
          <w:lang w:val="en-US"/>
        </w:rPr>
        <w:t>Th</w:t>
      </w:r>
      <w:r w:rsidR="006F57E9" w:rsidRPr="002F7AD6">
        <w:rPr>
          <w:rFonts w:eastAsia="Calibri"/>
          <w:lang w:val="en-US"/>
        </w:rPr>
        <w:t>e</w:t>
      </w:r>
      <w:r w:rsidR="00EE66B3" w:rsidRPr="002F7AD6">
        <w:rPr>
          <w:rFonts w:eastAsia="Calibri"/>
          <w:lang w:val="en-US"/>
        </w:rPr>
        <w:t xml:space="preserve"> procedure consists of </w:t>
      </w:r>
      <w:r w:rsidR="006F57E9" w:rsidRPr="002F7AD6">
        <w:rPr>
          <w:rFonts w:eastAsia="Calibri"/>
          <w:lang w:val="en-US"/>
        </w:rPr>
        <w:t xml:space="preserve">the Committee </w:t>
      </w:r>
      <w:r w:rsidR="00EE66B3" w:rsidRPr="002F7AD6">
        <w:rPr>
          <w:rFonts w:eastAsia="Calibri"/>
          <w:lang w:val="en-US"/>
        </w:rPr>
        <w:t>identifying</w:t>
      </w:r>
      <w:r w:rsidR="00354417">
        <w:rPr>
          <w:rFonts w:eastAsia="Calibri"/>
          <w:lang w:val="en-US"/>
        </w:rPr>
        <w:t>, among</w:t>
      </w:r>
      <w:r w:rsidR="00EE66B3" w:rsidRPr="002F7AD6">
        <w:rPr>
          <w:rFonts w:eastAsia="Calibri"/>
          <w:lang w:val="en-US"/>
        </w:rPr>
        <w:t xml:space="preserve"> </w:t>
      </w:r>
      <w:r w:rsidR="00354417">
        <w:rPr>
          <w:rFonts w:eastAsia="Calibri"/>
          <w:lang w:val="en-US"/>
        </w:rPr>
        <w:t xml:space="preserve">the </w:t>
      </w:r>
      <w:r w:rsidR="00EE66B3" w:rsidRPr="002F7AD6">
        <w:rPr>
          <w:rFonts w:eastAsia="Calibri"/>
          <w:lang w:val="en-US"/>
        </w:rPr>
        <w:t>recommendations in the concluding observations</w:t>
      </w:r>
      <w:r w:rsidR="00354417">
        <w:rPr>
          <w:rFonts w:eastAsia="Calibri"/>
          <w:lang w:val="en-US"/>
        </w:rPr>
        <w:t>, those</w:t>
      </w:r>
      <w:r w:rsidR="00EE66B3" w:rsidRPr="002F7AD6">
        <w:rPr>
          <w:rFonts w:eastAsia="Calibri"/>
          <w:lang w:val="en-US"/>
        </w:rPr>
        <w:t xml:space="preserve"> for</w:t>
      </w:r>
      <w:r w:rsidR="00354417">
        <w:rPr>
          <w:rFonts w:eastAsia="Calibri"/>
          <w:lang w:val="en-US"/>
        </w:rPr>
        <w:t xml:space="preserve"> which</w:t>
      </w:r>
      <w:r w:rsidR="00EE66B3" w:rsidRPr="002F7AD6">
        <w:rPr>
          <w:rFonts w:eastAsia="Calibri"/>
          <w:lang w:val="en-US"/>
        </w:rPr>
        <w:t xml:space="preserve"> implementation </w:t>
      </w:r>
      <w:r w:rsidR="006F57E9" w:rsidRPr="002F7AD6">
        <w:rPr>
          <w:rFonts w:eastAsia="Calibri"/>
          <w:lang w:val="en-US"/>
        </w:rPr>
        <w:t xml:space="preserve">is a priority </w:t>
      </w:r>
      <w:r w:rsidR="00EE66B3" w:rsidRPr="002F7AD6">
        <w:rPr>
          <w:rFonts w:eastAsia="Calibri"/>
          <w:lang w:val="en-US"/>
        </w:rPr>
        <w:t>and request</w:t>
      </w:r>
      <w:r w:rsidR="006F57E9" w:rsidRPr="002F7AD6">
        <w:rPr>
          <w:rFonts w:eastAsia="Calibri"/>
          <w:lang w:val="en-US"/>
        </w:rPr>
        <w:t>ing</w:t>
      </w:r>
      <w:r w:rsidR="00EE66B3" w:rsidRPr="002F7AD6">
        <w:rPr>
          <w:rFonts w:eastAsia="Calibri"/>
          <w:lang w:val="en-US"/>
        </w:rPr>
        <w:t xml:space="preserve"> additional information </w:t>
      </w:r>
      <w:r w:rsidR="006F57E9" w:rsidRPr="002F7AD6">
        <w:rPr>
          <w:rFonts w:eastAsia="Calibri"/>
          <w:lang w:val="en-US"/>
        </w:rPr>
        <w:t>from the</w:t>
      </w:r>
      <w:r w:rsidR="00EE66B3" w:rsidRPr="002F7AD6">
        <w:rPr>
          <w:rFonts w:eastAsia="Calibri"/>
          <w:lang w:val="en-US"/>
        </w:rPr>
        <w:t xml:space="preserve"> State</w:t>
      </w:r>
      <w:r w:rsidR="00F14479" w:rsidRPr="002F7AD6">
        <w:rPr>
          <w:rFonts w:eastAsia="Calibri"/>
          <w:lang w:val="en-US"/>
        </w:rPr>
        <w:t>s</w:t>
      </w:r>
      <w:r w:rsidR="002F10F2">
        <w:rPr>
          <w:rFonts w:eastAsia="Calibri"/>
          <w:lang w:val="en-US"/>
        </w:rPr>
        <w:t xml:space="preserve"> parties, as </w:t>
      </w:r>
      <w:r w:rsidR="00EE66B3" w:rsidRPr="002F7AD6">
        <w:rPr>
          <w:rFonts w:eastAsia="Calibri"/>
          <w:lang w:val="en-US"/>
        </w:rPr>
        <w:t>established under rule 7</w:t>
      </w:r>
      <w:r w:rsidR="00852748">
        <w:rPr>
          <w:rFonts w:eastAsia="Calibri"/>
          <w:lang w:val="en-US"/>
        </w:rPr>
        <w:t>2</w:t>
      </w:r>
      <w:r w:rsidR="00EE66B3" w:rsidRPr="002F7AD6">
        <w:rPr>
          <w:rFonts w:eastAsia="Calibri"/>
          <w:lang w:val="en-US"/>
        </w:rPr>
        <w:t>, paragraph</w:t>
      </w:r>
      <w:r w:rsidR="00F25EF6">
        <w:rPr>
          <w:rFonts w:eastAsia="Calibri"/>
          <w:lang w:val="en-US"/>
        </w:rPr>
        <w:t>s</w:t>
      </w:r>
      <w:r w:rsidR="001531E9">
        <w:rPr>
          <w:rFonts w:eastAsia="Calibri"/>
          <w:lang w:val="en-US"/>
        </w:rPr>
        <w:t xml:space="preserve"> 1 and</w:t>
      </w:r>
      <w:r w:rsidR="00EE66B3" w:rsidRPr="002F7AD6">
        <w:rPr>
          <w:rFonts w:eastAsia="Calibri"/>
          <w:lang w:val="en-US"/>
        </w:rPr>
        <w:t xml:space="preserve"> 2, of the Committee’s rules of procedure.</w:t>
      </w:r>
      <w:r w:rsidR="00EE66B3" w:rsidRPr="002F7AD6">
        <w:rPr>
          <w:rFonts w:eastAsia="Calibri"/>
          <w:color w:val="000000"/>
          <w:vertAlign w:val="superscript"/>
        </w:rPr>
        <w:t xml:space="preserve"> </w:t>
      </w:r>
      <w:r w:rsidR="00EE66B3" w:rsidRPr="002F7AD6">
        <w:rPr>
          <w:rFonts w:eastAsia="Calibri"/>
        </w:rPr>
        <w:t>Th</w:t>
      </w:r>
      <w:r w:rsidR="000A6C82" w:rsidRPr="002F7AD6">
        <w:rPr>
          <w:rFonts w:eastAsia="Calibri"/>
        </w:rPr>
        <w:t>at</w:t>
      </w:r>
      <w:r w:rsidR="00EE66B3" w:rsidRPr="002F7AD6">
        <w:rPr>
          <w:rFonts w:eastAsia="Calibri"/>
        </w:rPr>
        <w:t xml:space="preserve"> follow-up procedure has become an important means of assessing the </w:t>
      </w:r>
      <w:r w:rsidR="000A6C82" w:rsidRPr="002F7AD6">
        <w:rPr>
          <w:rFonts w:eastAsia="Calibri"/>
        </w:rPr>
        <w:t xml:space="preserve">degree to which </w:t>
      </w:r>
      <w:r w:rsidR="00EE66B3" w:rsidRPr="002F7AD6">
        <w:rPr>
          <w:rFonts w:eastAsia="Calibri"/>
        </w:rPr>
        <w:t>compliance with the Committee’s recommendations</w:t>
      </w:r>
      <w:r w:rsidR="000A6C82" w:rsidRPr="002F7AD6">
        <w:rPr>
          <w:rFonts w:eastAsia="Calibri"/>
        </w:rPr>
        <w:t xml:space="preserve"> has had an impact. It has also become </w:t>
      </w:r>
      <w:r w:rsidR="00EE66B3" w:rsidRPr="002F7AD6">
        <w:rPr>
          <w:rFonts w:eastAsia="Calibri"/>
        </w:rPr>
        <w:t>an integral part of the reporting cycle.</w:t>
      </w:r>
    </w:p>
    <w:p w:rsidR="00EE66B3" w:rsidRPr="00EE66B3" w:rsidRDefault="00EB46C0" w:rsidP="00EB46C0">
      <w:pPr>
        <w:pStyle w:val="SingleTxtG"/>
        <w:rPr>
          <w:rFonts w:eastAsia="Calibri"/>
        </w:rPr>
      </w:pPr>
      <w:r w:rsidRPr="00EE66B3">
        <w:rPr>
          <w:rFonts w:eastAsia="Calibri"/>
        </w:rPr>
        <w:t>2.</w:t>
      </w:r>
      <w:r w:rsidRPr="00EE66B3">
        <w:rPr>
          <w:rFonts w:eastAsia="Calibri"/>
        </w:rPr>
        <w:tab/>
      </w:r>
      <w:r w:rsidR="00EE66B3" w:rsidRPr="00EE66B3">
        <w:rPr>
          <w:rFonts w:eastAsia="Calibri"/>
        </w:rPr>
        <w:t>Since then, the Committee has periodically revised its follow-up procedure. At its fifty-third session, in November 2014, the Committee decided to establish a working group to review th</w:t>
      </w:r>
      <w:r w:rsidR="000A6C82">
        <w:rPr>
          <w:rFonts w:eastAsia="Calibri"/>
        </w:rPr>
        <w:t>e</w:t>
      </w:r>
      <w:r w:rsidR="00EE66B3" w:rsidRPr="00EE66B3">
        <w:rPr>
          <w:rFonts w:eastAsia="Calibri"/>
        </w:rPr>
        <w:t xml:space="preserve"> procedure and present proposals on ways to strengthen it. At the fifty-fifth session, the working group</w:t>
      </w:r>
      <w:r w:rsidR="00444D67">
        <w:rPr>
          <w:rFonts w:eastAsia="Calibri"/>
        </w:rPr>
        <w:t>,</w:t>
      </w:r>
      <w:r w:rsidR="00EE66B3" w:rsidRPr="00EE66B3">
        <w:rPr>
          <w:rFonts w:eastAsia="Calibri"/>
        </w:rPr>
        <w:t xml:space="preserve"> composed of three Committee members (Felice Gaer, Jens Modvig and Sapana Pradhan-Malla)</w:t>
      </w:r>
      <w:r w:rsidR="00444D67">
        <w:rPr>
          <w:rFonts w:eastAsia="Calibri"/>
        </w:rPr>
        <w:t>,</w:t>
      </w:r>
      <w:r w:rsidR="00EE66B3" w:rsidRPr="00EE66B3">
        <w:rPr>
          <w:rFonts w:eastAsia="Calibri"/>
        </w:rPr>
        <w:t xml:space="preserve"> presented a document aimed at identifying both old and new elements that would strengthen the procedure, thus</w:t>
      </w:r>
      <w:r w:rsidR="00EE66B3" w:rsidRPr="00EE66B3">
        <w:rPr>
          <w:rFonts w:eastAsia="Calibri"/>
          <w:color w:val="FF0000"/>
        </w:rPr>
        <w:t xml:space="preserve"> </w:t>
      </w:r>
      <w:r w:rsidR="00EE66B3" w:rsidRPr="00EE66B3">
        <w:rPr>
          <w:rFonts w:eastAsia="Calibri"/>
        </w:rPr>
        <w:t>contributing to harmoniz</w:t>
      </w:r>
      <w:r w:rsidR="000A6C82">
        <w:rPr>
          <w:rFonts w:eastAsia="Calibri"/>
        </w:rPr>
        <w:t>ing</w:t>
      </w:r>
      <w:r w:rsidR="00EE66B3" w:rsidRPr="00EE66B3">
        <w:rPr>
          <w:rFonts w:eastAsia="Calibri"/>
        </w:rPr>
        <w:t xml:space="preserve"> the treaty bodies’ methods of work</w:t>
      </w:r>
      <w:r w:rsidR="000A6C82">
        <w:rPr>
          <w:rFonts w:eastAsia="Calibri"/>
        </w:rPr>
        <w:t xml:space="preserve"> (see </w:t>
      </w:r>
      <w:r w:rsidR="000A6C82" w:rsidRPr="00EB46C0">
        <w:rPr>
          <w:lang w:val="en-US"/>
        </w:rPr>
        <w:t>A/65/190, para. 33</w:t>
      </w:r>
      <w:r w:rsidR="000A6C82">
        <w:rPr>
          <w:lang w:val="en-US"/>
        </w:rPr>
        <w:t>,</w:t>
      </w:r>
      <w:r w:rsidR="000A6C82" w:rsidRPr="00EB46C0">
        <w:rPr>
          <w:lang w:val="en-US"/>
        </w:rPr>
        <w:t xml:space="preserve"> and </w:t>
      </w:r>
      <w:r w:rsidR="000A6C82">
        <w:rPr>
          <w:lang w:val="en-US"/>
        </w:rPr>
        <w:t>a</w:t>
      </w:r>
      <w:r w:rsidR="000A6C82" w:rsidRPr="00EB46C0">
        <w:rPr>
          <w:lang w:val="en-US"/>
        </w:rPr>
        <w:t xml:space="preserve">nnex </w:t>
      </w:r>
      <w:r w:rsidR="000A6C82">
        <w:rPr>
          <w:lang w:val="en-US"/>
        </w:rPr>
        <w:t>I</w:t>
      </w:r>
      <w:r w:rsidR="000A6C82" w:rsidRPr="00EB46C0">
        <w:rPr>
          <w:lang w:val="en-US"/>
        </w:rPr>
        <w:t xml:space="preserve">, para. </w:t>
      </w:r>
      <w:r w:rsidR="000A6C82" w:rsidRPr="00BE2B86">
        <w:t>40 (e) to (g)</w:t>
      </w:r>
      <w:r w:rsidR="000A6C82">
        <w:t>)</w:t>
      </w:r>
      <w:r w:rsidR="00EE66B3" w:rsidRPr="00EE66B3">
        <w:rPr>
          <w:rFonts w:eastAsia="Calibri"/>
        </w:rPr>
        <w:t>. At the same session, the Committee adopted the present guidelines.</w:t>
      </w:r>
    </w:p>
    <w:p w:rsidR="00EE66B3" w:rsidRPr="00EE66B3" w:rsidRDefault="00EE66B3" w:rsidP="00473908">
      <w:pPr>
        <w:pStyle w:val="H1G"/>
        <w:rPr>
          <w:rFonts w:eastAsia="Calibri"/>
        </w:rPr>
      </w:pPr>
      <w:r>
        <w:rPr>
          <w:rFonts w:eastAsia="Calibri"/>
        </w:rPr>
        <w:tab/>
      </w:r>
      <w:r>
        <w:rPr>
          <w:rFonts w:eastAsia="Calibri"/>
        </w:rPr>
        <w:tab/>
      </w:r>
      <w:r w:rsidRPr="00EE66B3">
        <w:rPr>
          <w:rFonts w:eastAsia="Calibri"/>
        </w:rPr>
        <w:t>Rapporteur for follow-up to concluding observations</w:t>
      </w:r>
    </w:p>
    <w:p w:rsidR="00EE66B3" w:rsidRPr="00EE66B3" w:rsidRDefault="00EB46C0" w:rsidP="00EB46C0">
      <w:pPr>
        <w:pStyle w:val="SingleTxtG"/>
        <w:rPr>
          <w:rFonts w:eastAsia="Calibri"/>
        </w:rPr>
      </w:pPr>
      <w:r w:rsidRPr="00EE66B3">
        <w:rPr>
          <w:rFonts w:eastAsia="Calibri"/>
        </w:rPr>
        <w:t>3.</w:t>
      </w:r>
      <w:r w:rsidRPr="00EE66B3">
        <w:rPr>
          <w:rFonts w:eastAsia="Calibri"/>
        </w:rPr>
        <w:tab/>
      </w:r>
      <w:r w:rsidR="00EE66B3" w:rsidRPr="00EE66B3">
        <w:rPr>
          <w:rFonts w:eastAsia="Calibri"/>
        </w:rPr>
        <w:t>In accordance with rule 72 of its rules of procedure, the Committee has at least one mandate holder in charge of the follow-up procedure</w:t>
      </w:r>
      <w:r w:rsidR="00EE66B3" w:rsidRPr="00EE66B3">
        <w:rPr>
          <w:rFonts w:eastAsia="Calibri"/>
          <w:color w:val="FF0000"/>
        </w:rPr>
        <w:t>.</w:t>
      </w:r>
      <w:r w:rsidR="00EE66B3" w:rsidRPr="00EE66B3">
        <w:rPr>
          <w:rFonts w:eastAsia="Calibri"/>
        </w:rPr>
        <w:t xml:space="preserve"> To date there has been one Rapporteur for follow-up to concluding observations at any given time.</w:t>
      </w:r>
    </w:p>
    <w:p w:rsidR="00EE66B3" w:rsidRPr="00EE66B3" w:rsidRDefault="00EB46C0" w:rsidP="00EB46C0">
      <w:pPr>
        <w:pStyle w:val="SingleTxtG"/>
        <w:rPr>
          <w:rFonts w:eastAsia="Calibri"/>
        </w:rPr>
      </w:pPr>
      <w:r w:rsidRPr="00EE66B3">
        <w:rPr>
          <w:rFonts w:eastAsia="Calibri"/>
        </w:rPr>
        <w:t>4.</w:t>
      </w:r>
      <w:r w:rsidRPr="00EE66B3">
        <w:rPr>
          <w:rFonts w:eastAsia="Calibri"/>
        </w:rPr>
        <w:tab/>
      </w:r>
      <w:r w:rsidR="00EE66B3" w:rsidRPr="00AB05AD">
        <w:rPr>
          <w:rFonts w:eastAsia="Calibri"/>
          <w:lang w:val="en-US"/>
        </w:rPr>
        <w:t>The</w:t>
      </w:r>
      <w:r w:rsidR="00EE66B3" w:rsidRPr="00EE66B3">
        <w:rPr>
          <w:rFonts w:eastAsia="Calibri"/>
        </w:rPr>
        <w:t xml:space="preserve"> Rapporteur’s responsibilities </w:t>
      </w:r>
      <w:r w:rsidR="000A6C82">
        <w:rPr>
          <w:rFonts w:eastAsia="Calibri"/>
        </w:rPr>
        <w:t>range</w:t>
      </w:r>
      <w:r w:rsidR="00EE66B3" w:rsidRPr="00EE66B3">
        <w:rPr>
          <w:rFonts w:eastAsia="Calibri"/>
          <w:color w:val="FF0000"/>
        </w:rPr>
        <w:t xml:space="preserve"> </w:t>
      </w:r>
      <w:r w:rsidR="00EE66B3" w:rsidRPr="00EE66B3">
        <w:rPr>
          <w:rFonts w:eastAsia="Calibri"/>
        </w:rPr>
        <w:t xml:space="preserve">from the adoption of concluding observations to the discontinuation of the follow-up procedure, which may coincide with the adoption of concluding observations </w:t>
      </w:r>
      <w:r w:rsidR="000A6C82">
        <w:rPr>
          <w:rFonts w:eastAsia="Calibri"/>
        </w:rPr>
        <w:t xml:space="preserve">made during </w:t>
      </w:r>
      <w:r w:rsidR="00EE66B3" w:rsidRPr="00EE66B3">
        <w:rPr>
          <w:rFonts w:eastAsia="Calibri"/>
        </w:rPr>
        <w:t>the subsequent reporting cycle</w:t>
      </w:r>
      <w:r w:rsidR="000A6C82">
        <w:rPr>
          <w:rFonts w:eastAsia="Calibri"/>
        </w:rPr>
        <w:t>, when</w:t>
      </w:r>
      <w:r w:rsidR="00EE66B3" w:rsidRPr="00EE66B3">
        <w:rPr>
          <w:rFonts w:eastAsia="Calibri"/>
        </w:rPr>
        <w:t xml:space="preserve"> compliance </w:t>
      </w:r>
      <w:r w:rsidR="00354417">
        <w:rPr>
          <w:rFonts w:eastAsia="Calibri"/>
        </w:rPr>
        <w:t>by</w:t>
      </w:r>
      <w:r w:rsidR="00354417" w:rsidRPr="00EE66B3">
        <w:rPr>
          <w:rFonts w:eastAsia="Calibri"/>
        </w:rPr>
        <w:t xml:space="preserve"> </w:t>
      </w:r>
      <w:r w:rsidR="00EE66B3" w:rsidRPr="00EE66B3">
        <w:rPr>
          <w:rFonts w:eastAsia="Calibri"/>
        </w:rPr>
        <w:t xml:space="preserve">the State party </w:t>
      </w:r>
      <w:r w:rsidR="00354417">
        <w:rPr>
          <w:rFonts w:eastAsia="Calibri"/>
        </w:rPr>
        <w:t xml:space="preserve">under review </w:t>
      </w:r>
      <w:r w:rsidR="00EE66B3" w:rsidRPr="00EE66B3">
        <w:rPr>
          <w:rFonts w:eastAsia="Calibri"/>
        </w:rPr>
        <w:t>with the procedure is assessed.</w:t>
      </w:r>
    </w:p>
    <w:p w:rsidR="00EE66B3" w:rsidRPr="00EE66B3" w:rsidRDefault="00EB46C0" w:rsidP="00EB46C0">
      <w:pPr>
        <w:pStyle w:val="SingleTxtG"/>
        <w:rPr>
          <w:rFonts w:eastAsia="Calibri"/>
        </w:rPr>
      </w:pPr>
      <w:r w:rsidRPr="00EE66B3">
        <w:rPr>
          <w:rFonts w:eastAsia="Calibri"/>
        </w:rPr>
        <w:lastRenderedPageBreak/>
        <w:t>5.</w:t>
      </w:r>
      <w:r w:rsidRPr="00EE66B3">
        <w:rPr>
          <w:rFonts w:eastAsia="Calibri"/>
        </w:rPr>
        <w:tab/>
      </w:r>
      <w:r w:rsidR="00EE66B3" w:rsidRPr="00AB05AD">
        <w:rPr>
          <w:rFonts w:eastAsia="Calibri"/>
          <w:lang w:val="en-US"/>
        </w:rPr>
        <w:t>The</w:t>
      </w:r>
      <w:r w:rsidR="00EE66B3" w:rsidRPr="00EE66B3">
        <w:rPr>
          <w:rFonts w:eastAsia="Calibri"/>
        </w:rPr>
        <w:t xml:space="preserve"> Rapporteur analyses the information provided by States parties on the recommendations </w:t>
      </w:r>
      <w:r w:rsidR="00697BB3">
        <w:rPr>
          <w:rFonts w:eastAsia="Calibri"/>
        </w:rPr>
        <w:t>made in the framework of</w:t>
      </w:r>
      <w:r w:rsidR="00697BB3" w:rsidRPr="00EE66B3">
        <w:rPr>
          <w:rFonts w:eastAsia="Calibri"/>
        </w:rPr>
        <w:t xml:space="preserve"> </w:t>
      </w:r>
      <w:r w:rsidR="00EE66B3" w:rsidRPr="00EE66B3">
        <w:rPr>
          <w:rFonts w:eastAsia="Calibri"/>
        </w:rPr>
        <w:t xml:space="preserve">the follow-up procedure and assesses it </w:t>
      </w:r>
      <w:r w:rsidR="00EE66B3" w:rsidRPr="00EE66B3">
        <w:rPr>
          <w:rFonts w:ascii="Cambria" w:eastAsia="Calibri" w:hAnsi="Cambria"/>
        </w:rPr>
        <w:t xml:space="preserve">in consultation with the country </w:t>
      </w:r>
      <w:r w:rsidR="000A6C82">
        <w:rPr>
          <w:rFonts w:ascii="Cambria" w:eastAsia="Calibri" w:hAnsi="Cambria"/>
        </w:rPr>
        <w:t>r</w:t>
      </w:r>
      <w:r w:rsidR="00EE66B3" w:rsidRPr="00EE66B3">
        <w:rPr>
          <w:rFonts w:ascii="Cambria" w:eastAsia="Calibri" w:hAnsi="Cambria"/>
        </w:rPr>
        <w:t>apporteurs</w:t>
      </w:r>
      <w:r w:rsidR="00EE66B3" w:rsidRPr="00EE66B3">
        <w:rPr>
          <w:rFonts w:eastAsia="Calibri"/>
        </w:rPr>
        <w:t xml:space="preserve">. </w:t>
      </w:r>
      <w:r w:rsidR="00EE66B3" w:rsidRPr="00EE66B3">
        <w:rPr>
          <w:rFonts w:ascii="Cambria" w:eastAsia="Calibri" w:hAnsi="Cambria"/>
        </w:rPr>
        <w:t>Th</w:t>
      </w:r>
      <w:r w:rsidR="00697BB3">
        <w:rPr>
          <w:rFonts w:ascii="Cambria" w:eastAsia="Calibri" w:hAnsi="Cambria"/>
        </w:rPr>
        <w:t>at</w:t>
      </w:r>
      <w:r w:rsidR="00EE66B3" w:rsidRPr="00EE66B3">
        <w:rPr>
          <w:rFonts w:ascii="Cambria" w:eastAsia="Calibri" w:hAnsi="Cambria"/>
        </w:rPr>
        <w:t xml:space="preserve"> may include an assessment of the implementation plan prepared by the State party</w:t>
      </w:r>
      <w:r w:rsidR="00FC7CF3">
        <w:rPr>
          <w:rFonts w:ascii="Cambria" w:eastAsia="Calibri" w:hAnsi="Cambria"/>
        </w:rPr>
        <w:t>, if it has been provided</w:t>
      </w:r>
      <w:r w:rsidR="00EE66B3" w:rsidRPr="00EE66B3">
        <w:rPr>
          <w:rFonts w:eastAsia="Calibri"/>
        </w:rPr>
        <w:t>. The Rapporteur shares his</w:t>
      </w:r>
      <w:r w:rsidR="00AE4310">
        <w:rPr>
          <w:rFonts w:eastAsia="Calibri"/>
        </w:rPr>
        <w:t xml:space="preserve"> or </w:t>
      </w:r>
      <w:r w:rsidR="00EE66B3" w:rsidRPr="00EE66B3">
        <w:rPr>
          <w:rFonts w:eastAsia="Calibri"/>
        </w:rPr>
        <w:t>her views on the assessment with the State party concerned.</w:t>
      </w:r>
    </w:p>
    <w:p w:rsidR="00EE66B3" w:rsidRPr="00EE66B3" w:rsidRDefault="00EB46C0" w:rsidP="00EB46C0">
      <w:pPr>
        <w:pStyle w:val="SingleTxtG"/>
        <w:rPr>
          <w:rFonts w:eastAsia="Calibri"/>
        </w:rPr>
      </w:pPr>
      <w:r w:rsidRPr="00EE66B3">
        <w:rPr>
          <w:rFonts w:eastAsia="Calibri"/>
        </w:rPr>
        <w:t>6.</w:t>
      </w:r>
      <w:r w:rsidRPr="00EE66B3">
        <w:rPr>
          <w:rFonts w:eastAsia="Calibri"/>
        </w:rPr>
        <w:tab/>
      </w:r>
      <w:r w:rsidR="00EE66B3" w:rsidRPr="00EE66B3">
        <w:rPr>
          <w:rFonts w:eastAsia="Calibri"/>
        </w:rPr>
        <w:t xml:space="preserve">At each session of the Committee, the Rapporteur presents, in public session, a progress report, a summary of which </w:t>
      </w:r>
      <w:r w:rsidR="00697BB3">
        <w:rPr>
          <w:rFonts w:eastAsia="Calibri"/>
        </w:rPr>
        <w:t>is</w:t>
      </w:r>
      <w:r w:rsidR="00EE66B3" w:rsidRPr="00EE66B3">
        <w:rPr>
          <w:rFonts w:eastAsia="Calibri"/>
        </w:rPr>
        <w:t xml:space="preserve"> included in the Committee’s annual report to the General Assembly. </w:t>
      </w:r>
    </w:p>
    <w:p w:rsidR="00EE66B3" w:rsidRPr="00EE66B3" w:rsidRDefault="00EE66B3" w:rsidP="00473908">
      <w:pPr>
        <w:pStyle w:val="H1G"/>
        <w:rPr>
          <w:rFonts w:eastAsia="Calibri"/>
        </w:rPr>
      </w:pPr>
      <w:r>
        <w:rPr>
          <w:rFonts w:eastAsia="Calibri"/>
        </w:rPr>
        <w:tab/>
      </w:r>
      <w:r>
        <w:rPr>
          <w:rFonts w:eastAsia="Calibri"/>
        </w:rPr>
        <w:tab/>
      </w:r>
      <w:r w:rsidRPr="00EE66B3">
        <w:rPr>
          <w:rFonts w:eastAsia="Calibri"/>
        </w:rPr>
        <w:t xml:space="preserve">Criteria </w:t>
      </w:r>
      <w:r w:rsidR="00AE4310">
        <w:rPr>
          <w:rFonts w:eastAsia="Calibri"/>
        </w:rPr>
        <w:t>for</w:t>
      </w:r>
      <w:r w:rsidR="00AE4310" w:rsidRPr="00EE66B3">
        <w:rPr>
          <w:rFonts w:eastAsia="Calibri"/>
        </w:rPr>
        <w:t xml:space="preserve"> </w:t>
      </w:r>
      <w:r w:rsidRPr="00EE66B3">
        <w:rPr>
          <w:rFonts w:eastAsia="Calibri"/>
        </w:rPr>
        <w:t>identify</w:t>
      </w:r>
      <w:r w:rsidR="00AE4310">
        <w:rPr>
          <w:rFonts w:eastAsia="Calibri"/>
        </w:rPr>
        <w:t>ing</w:t>
      </w:r>
      <w:r w:rsidRPr="00EE66B3">
        <w:rPr>
          <w:rFonts w:eastAsia="Calibri"/>
        </w:rPr>
        <w:t xml:space="preserve"> </w:t>
      </w:r>
      <w:r w:rsidR="00AE4310">
        <w:rPr>
          <w:rFonts w:eastAsia="Calibri"/>
        </w:rPr>
        <w:t xml:space="preserve">and selecting </w:t>
      </w:r>
      <w:r w:rsidRPr="00EE66B3">
        <w:rPr>
          <w:rFonts w:eastAsia="Calibri"/>
        </w:rPr>
        <w:t xml:space="preserve">recommendations </w:t>
      </w:r>
      <w:r w:rsidR="00697BB3">
        <w:rPr>
          <w:rFonts w:eastAsia="Calibri"/>
        </w:rPr>
        <w:t xml:space="preserve">for </w:t>
      </w:r>
      <w:r w:rsidR="00697BB3" w:rsidRPr="00EE66B3">
        <w:rPr>
          <w:rFonts w:eastAsia="Calibri"/>
        </w:rPr>
        <w:t xml:space="preserve">follow-up </w:t>
      </w:r>
    </w:p>
    <w:p w:rsidR="00EE66B3" w:rsidRPr="00EE66B3" w:rsidRDefault="00EB46C0" w:rsidP="00EB46C0">
      <w:pPr>
        <w:pStyle w:val="SingleTxtG"/>
        <w:rPr>
          <w:rFonts w:eastAsia="Calibri"/>
        </w:rPr>
      </w:pPr>
      <w:r w:rsidRPr="00EE66B3">
        <w:rPr>
          <w:rFonts w:eastAsia="Calibri"/>
        </w:rPr>
        <w:t>7.</w:t>
      </w:r>
      <w:r w:rsidRPr="00EE66B3">
        <w:rPr>
          <w:rFonts w:eastAsia="Calibri"/>
        </w:rPr>
        <w:tab/>
      </w:r>
      <w:r w:rsidR="00EE66B3" w:rsidRPr="00AB05AD">
        <w:rPr>
          <w:rFonts w:eastAsia="Calibri"/>
          <w:lang w:val="en-US"/>
        </w:rPr>
        <w:t>The</w:t>
      </w:r>
      <w:r w:rsidR="00EE66B3" w:rsidRPr="00EE66B3">
        <w:rPr>
          <w:rFonts w:eastAsia="Calibri"/>
        </w:rPr>
        <w:t xml:space="preserve"> recommendations </w:t>
      </w:r>
      <w:r w:rsidR="00FC7CF3">
        <w:rPr>
          <w:rFonts w:eastAsia="Calibri"/>
        </w:rPr>
        <w:t xml:space="preserve">selected for </w:t>
      </w:r>
      <w:r w:rsidR="00EE66B3" w:rsidRPr="00EE66B3">
        <w:rPr>
          <w:rFonts w:eastAsia="Calibri"/>
        </w:rPr>
        <w:t xml:space="preserve">follow-up </w:t>
      </w:r>
      <w:r w:rsidR="00AE4310">
        <w:rPr>
          <w:rFonts w:eastAsia="Calibri"/>
        </w:rPr>
        <w:t xml:space="preserve">must </w:t>
      </w:r>
      <w:r w:rsidR="00EE66B3" w:rsidRPr="00EE66B3">
        <w:rPr>
          <w:rFonts w:eastAsia="Calibri"/>
        </w:rPr>
        <w:t xml:space="preserve">contribute to the prevention of torture and the protection of victims, </w:t>
      </w:r>
      <w:r w:rsidR="00AE4310">
        <w:rPr>
          <w:rFonts w:eastAsia="Calibri"/>
        </w:rPr>
        <w:t>for example by</w:t>
      </w:r>
      <w:r w:rsidR="00697BB3">
        <w:rPr>
          <w:rFonts w:eastAsia="Calibri"/>
        </w:rPr>
        <w:t xml:space="preserve"> resulting in</w:t>
      </w:r>
      <w:r w:rsidR="00EE66B3" w:rsidRPr="00EE66B3">
        <w:rPr>
          <w:rFonts w:eastAsia="Calibri"/>
        </w:rPr>
        <w:t xml:space="preserve">: </w:t>
      </w:r>
    </w:p>
    <w:p w:rsidR="00EE66B3" w:rsidRPr="00EE66B3" w:rsidRDefault="00EE66B3">
      <w:pPr>
        <w:pStyle w:val="SingleTxtG"/>
        <w:ind w:firstLine="567"/>
        <w:rPr>
          <w:rFonts w:eastAsia="Calibri"/>
        </w:rPr>
      </w:pPr>
      <w:r>
        <w:rPr>
          <w:rFonts w:eastAsia="Calibri"/>
        </w:rPr>
        <w:t>(a)</w:t>
      </w:r>
      <w:r w:rsidRPr="00EE66B3">
        <w:rPr>
          <w:rFonts w:eastAsia="Calibri"/>
        </w:rPr>
        <w:tab/>
      </w:r>
      <w:r w:rsidR="00697BB3">
        <w:rPr>
          <w:rFonts w:eastAsia="Calibri"/>
        </w:rPr>
        <w:t>The s</w:t>
      </w:r>
      <w:r w:rsidR="00AE4310">
        <w:rPr>
          <w:rFonts w:eastAsia="Calibri"/>
        </w:rPr>
        <w:t>t</w:t>
      </w:r>
      <w:r w:rsidRPr="00EE66B3">
        <w:rPr>
          <w:rFonts w:eastAsia="Calibri"/>
        </w:rPr>
        <w:t>rengthening</w:t>
      </w:r>
      <w:r w:rsidR="00697BB3">
        <w:rPr>
          <w:rFonts w:eastAsia="Calibri"/>
        </w:rPr>
        <w:t xml:space="preserve"> of</w:t>
      </w:r>
      <w:r w:rsidRPr="00EE66B3">
        <w:rPr>
          <w:rFonts w:eastAsia="Calibri"/>
        </w:rPr>
        <w:t xml:space="preserve"> legal safeguards for people deprived of their liberty</w:t>
      </w:r>
      <w:r w:rsidR="008C7F2D">
        <w:rPr>
          <w:rFonts w:eastAsia="Calibri"/>
        </w:rPr>
        <w:t>;</w:t>
      </w:r>
    </w:p>
    <w:p w:rsidR="00EE66B3" w:rsidRPr="00EE66B3" w:rsidRDefault="00EE66B3" w:rsidP="00354417">
      <w:pPr>
        <w:pStyle w:val="SingleTxtG"/>
        <w:ind w:firstLine="567"/>
        <w:rPr>
          <w:rFonts w:eastAsia="Calibri"/>
        </w:rPr>
      </w:pPr>
      <w:r>
        <w:rPr>
          <w:rFonts w:eastAsia="Calibri"/>
        </w:rPr>
        <w:t>(b)</w:t>
      </w:r>
      <w:r w:rsidRPr="00EE66B3">
        <w:rPr>
          <w:rFonts w:eastAsia="Calibri"/>
        </w:rPr>
        <w:tab/>
      </w:r>
      <w:r w:rsidR="00697BB3">
        <w:rPr>
          <w:rFonts w:eastAsia="Calibri"/>
        </w:rPr>
        <w:t xml:space="preserve">The </w:t>
      </w:r>
      <w:r w:rsidR="00354417">
        <w:rPr>
          <w:rFonts w:eastAsia="Calibri"/>
        </w:rPr>
        <w:t>c</w:t>
      </w:r>
      <w:r w:rsidRPr="00EE66B3">
        <w:rPr>
          <w:rFonts w:eastAsia="Calibri"/>
        </w:rPr>
        <w:t>onduct</w:t>
      </w:r>
      <w:r w:rsidR="00354417">
        <w:rPr>
          <w:rFonts w:eastAsia="Calibri"/>
        </w:rPr>
        <w:t xml:space="preserve"> of</w:t>
      </w:r>
      <w:r w:rsidRPr="00EE66B3">
        <w:rPr>
          <w:rFonts w:eastAsia="Calibri"/>
        </w:rPr>
        <w:t xml:space="preserve"> prompt and impartial investigations of alleged cases of torture or ill-treatment</w:t>
      </w:r>
      <w:r w:rsidR="008C7F2D">
        <w:rPr>
          <w:rFonts w:eastAsia="Calibri"/>
        </w:rPr>
        <w:t>;</w:t>
      </w:r>
    </w:p>
    <w:p w:rsidR="00EE66B3" w:rsidRPr="00EE66B3" w:rsidRDefault="00EE66B3">
      <w:pPr>
        <w:pStyle w:val="SingleTxtG"/>
        <w:ind w:firstLine="567"/>
        <w:rPr>
          <w:rFonts w:eastAsia="Calibri"/>
        </w:rPr>
      </w:pPr>
      <w:r>
        <w:rPr>
          <w:rFonts w:eastAsia="Calibri"/>
        </w:rPr>
        <w:t>(c)</w:t>
      </w:r>
      <w:r w:rsidRPr="00EE66B3">
        <w:rPr>
          <w:rFonts w:eastAsia="Calibri"/>
        </w:rPr>
        <w:tab/>
      </w:r>
      <w:r w:rsidR="00697BB3">
        <w:rPr>
          <w:rFonts w:eastAsia="Calibri"/>
        </w:rPr>
        <w:t>The p</w:t>
      </w:r>
      <w:r w:rsidRPr="00EE66B3">
        <w:rPr>
          <w:rFonts w:eastAsia="Calibri"/>
        </w:rPr>
        <w:t>rosecuti</w:t>
      </w:r>
      <w:r w:rsidR="00697BB3">
        <w:rPr>
          <w:rFonts w:eastAsia="Calibri"/>
        </w:rPr>
        <w:t>o</w:t>
      </w:r>
      <w:r w:rsidRPr="00EE66B3">
        <w:rPr>
          <w:rFonts w:eastAsia="Calibri"/>
        </w:rPr>
        <w:t xml:space="preserve">n </w:t>
      </w:r>
      <w:r w:rsidR="00697BB3">
        <w:rPr>
          <w:rFonts w:eastAsia="Calibri"/>
        </w:rPr>
        <w:t xml:space="preserve">of </w:t>
      </w:r>
      <w:r w:rsidRPr="00EE66B3">
        <w:rPr>
          <w:rFonts w:eastAsia="Calibri"/>
        </w:rPr>
        <w:t xml:space="preserve">suspects and </w:t>
      </w:r>
      <w:r w:rsidR="00697BB3">
        <w:rPr>
          <w:rFonts w:eastAsia="Calibri"/>
        </w:rPr>
        <w:t xml:space="preserve">the </w:t>
      </w:r>
      <w:r w:rsidRPr="00EE66B3">
        <w:rPr>
          <w:rFonts w:eastAsia="Calibri"/>
        </w:rPr>
        <w:t>punish</w:t>
      </w:r>
      <w:r w:rsidR="00697BB3">
        <w:rPr>
          <w:rFonts w:eastAsia="Calibri"/>
        </w:rPr>
        <w:t>ment of</w:t>
      </w:r>
      <w:r w:rsidRPr="00EE66B3">
        <w:rPr>
          <w:rFonts w:eastAsia="Calibri"/>
        </w:rPr>
        <w:t xml:space="preserve"> perpetrators of torture or ill-treatment</w:t>
      </w:r>
      <w:r w:rsidR="008C7F2D">
        <w:rPr>
          <w:rFonts w:eastAsia="Calibri"/>
        </w:rPr>
        <w:t>;</w:t>
      </w:r>
    </w:p>
    <w:p w:rsidR="00EE66B3" w:rsidRPr="00EE66B3" w:rsidRDefault="00EE66B3">
      <w:pPr>
        <w:pStyle w:val="SingleTxtG"/>
        <w:ind w:firstLine="567"/>
        <w:rPr>
          <w:rFonts w:eastAsia="Calibri"/>
        </w:rPr>
      </w:pPr>
      <w:r>
        <w:rPr>
          <w:rFonts w:eastAsia="Calibri"/>
        </w:rPr>
        <w:t>(d)</w:t>
      </w:r>
      <w:r w:rsidRPr="00EE66B3">
        <w:rPr>
          <w:rFonts w:eastAsia="Calibri"/>
        </w:rPr>
        <w:tab/>
      </w:r>
      <w:r w:rsidR="00697BB3">
        <w:rPr>
          <w:rFonts w:eastAsia="Calibri"/>
        </w:rPr>
        <w:t>The p</w:t>
      </w:r>
      <w:r w:rsidRPr="00EE66B3">
        <w:rPr>
          <w:rFonts w:eastAsia="Calibri"/>
        </w:rPr>
        <w:t>rovi</w:t>
      </w:r>
      <w:r w:rsidR="00697BB3">
        <w:rPr>
          <w:rFonts w:eastAsia="Calibri"/>
        </w:rPr>
        <w:t>sion of</w:t>
      </w:r>
      <w:r w:rsidRPr="00EE66B3">
        <w:rPr>
          <w:rFonts w:eastAsia="Calibri"/>
        </w:rPr>
        <w:t xml:space="preserve"> redress to victims</w:t>
      </w:r>
      <w:r>
        <w:rPr>
          <w:rFonts w:eastAsia="Calibri"/>
        </w:rPr>
        <w:t>.</w:t>
      </w:r>
    </w:p>
    <w:p w:rsidR="00EE66B3" w:rsidRPr="00EE66B3" w:rsidRDefault="00EB46C0" w:rsidP="00EB46C0">
      <w:pPr>
        <w:pStyle w:val="SingleTxtG"/>
        <w:rPr>
          <w:rFonts w:eastAsia="Calibri"/>
        </w:rPr>
      </w:pPr>
      <w:r w:rsidRPr="00EE66B3">
        <w:rPr>
          <w:rFonts w:eastAsia="Calibri"/>
        </w:rPr>
        <w:t>8.</w:t>
      </w:r>
      <w:r w:rsidRPr="00EE66B3">
        <w:rPr>
          <w:rFonts w:eastAsia="Calibri"/>
        </w:rPr>
        <w:tab/>
      </w:r>
      <w:r w:rsidR="00AE4310">
        <w:rPr>
          <w:rFonts w:eastAsia="Calibri"/>
        </w:rPr>
        <w:t xml:space="preserve">Moreover, </w:t>
      </w:r>
      <w:r w:rsidR="00422BDA">
        <w:rPr>
          <w:rFonts w:eastAsia="Calibri"/>
        </w:rPr>
        <w:t xml:space="preserve">it should be possible for </w:t>
      </w:r>
      <w:r w:rsidR="00AE4310">
        <w:rPr>
          <w:rFonts w:eastAsia="Calibri"/>
        </w:rPr>
        <w:t>t</w:t>
      </w:r>
      <w:r w:rsidR="00EE66B3" w:rsidRPr="00EE66B3">
        <w:rPr>
          <w:rFonts w:eastAsia="Calibri"/>
        </w:rPr>
        <w:t>he recommendation</w:t>
      </w:r>
      <w:r w:rsidR="00AE4310">
        <w:rPr>
          <w:rFonts w:eastAsia="Calibri"/>
        </w:rPr>
        <w:t>s</w:t>
      </w:r>
      <w:r w:rsidR="00EE66B3" w:rsidRPr="00EE66B3">
        <w:rPr>
          <w:rFonts w:eastAsia="Calibri"/>
        </w:rPr>
        <w:t xml:space="preserve"> </w:t>
      </w:r>
      <w:r w:rsidR="00422BDA">
        <w:rPr>
          <w:rFonts w:eastAsia="Calibri"/>
        </w:rPr>
        <w:t>to</w:t>
      </w:r>
      <w:r w:rsidR="00422BDA" w:rsidRPr="00EE66B3">
        <w:rPr>
          <w:rFonts w:eastAsia="Calibri"/>
        </w:rPr>
        <w:t xml:space="preserve"> </w:t>
      </w:r>
      <w:r w:rsidR="00EE66B3" w:rsidRPr="00EE66B3">
        <w:rPr>
          <w:rFonts w:eastAsia="Calibri"/>
        </w:rPr>
        <w:t xml:space="preserve">be </w:t>
      </w:r>
      <w:r w:rsidR="00AE4310">
        <w:rPr>
          <w:rFonts w:eastAsia="Calibri"/>
        </w:rPr>
        <w:t>implemented</w:t>
      </w:r>
      <w:r w:rsidR="00AE4310" w:rsidRPr="00EE66B3">
        <w:rPr>
          <w:rFonts w:eastAsia="Calibri"/>
        </w:rPr>
        <w:t xml:space="preserve"> </w:t>
      </w:r>
      <w:r w:rsidR="00EE66B3" w:rsidRPr="00EE66B3">
        <w:rPr>
          <w:rFonts w:eastAsia="Calibri"/>
        </w:rPr>
        <w:t>within one</w:t>
      </w:r>
      <w:r w:rsidR="00AE4310">
        <w:rPr>
          <w:rFonts w:eastAsia="Calibri"/>
        </w:rPr>
        <w:t xml:space="preserve"> </w:t>
      </w:r>
      <w:r w:rsidR="00EE66B3" w:rsidRPr="00EE66B3">
        <w:rPr>
          <w:rFonts w:eastAsia="Calibri"/>
        </w:rPr>
        <w:t>year</w:t>
      </w:r>
      <w:r w:rsidR="00AE4310">
        <w:rPr>
          <w:rFonts w:eastAsia="Calibri"/>
        </w:rPr>
        <w:t>.</w:t>
      </w:r>
    </w:p>
    <w:p w:rsidR="00EE66B3" w:rsidRPr="00EE66B3" w:rsidRDefault="00EB46C0" w:rsidP="00EB46C0">
      <w:pPr>
        <w:pStyle w:val="SingleTxtG"/>
        <w:rPr>
          <w:rFonts w:eastAsia="Calibri"/>
        </w:rPr>
      </w:pPr>
      <w:r w:rsidRPr="00EE66B3">
        <w:rPr>
          <w:rFonts w:eastAsia="Calibri"/>
        </w:rPr>
        <w:t>9.</w:t>
      </w:r>
      <w:r w:rsidRPr="00EE66B3">
        <w:rPr>
          <w:rFonts w:eastAsia="Calibri"/>
        </w:rPr>
        <w:tab/>
      </w:r>
      <w:r w:rsidR="00422BDA">
        <w:rPr>
          <w:rFonts w:eastAsia="Calibri"/>
          <w:lang w:val="en-US"/>
        </w:rPr>
        <w:t>In a</w:t>
      </w:r>
      <w:r w:rsidR="00EE66B3" w:rsidRPr="00AB05AD">
        <w:rPr>
          <w:rFonts w:eastAsia="Calibri"/>
          <w:lang w:val="en-US"/>
        </w:rPr>
        <w:t>ccord</w:t>
      </w:r>
      <w:r w:rsidR="00422BDA">
        <w:rPr>
          <w:rFonts w:eastAsia="Calibri"/>
          <w:lang w:val="en-US"/>
        </w:rPr>
        <w:t>ance</w:t>
      </w:r>
      <w:r w:rsidR="00422BDA">
        <w:rPr>
          <w:rFonts w:eastAsia="Calibri"/>
        </w:rPr>
        <w:t xml:space="preserve"> with</w:t>
      </w:r>
      <w:r w:rsidR="00EE66B3" w:rsidRPr="00EE66B3">
        <w:rPr>
          <w:rFonts w:eastAsia="Calibri"/>
        </w:rPr>
        <w:t xml:space="preserve"> these criteria, the Committee selects a maximum of four recommendations </w:t>
      </w:r>
      <w:r w:rsidR="00422BDA">
        <w:rPr>
          <w:rFonts w:eastAsia="Calibri"/>
        </w:rPr>
        <w:t xml:space="preserve">for </w:t>
      </w:r>
      <w:r w:rsidR="00422BDA" w:rsidRPr="00EE66B3">
        <w:rPr>
          <w:rFonts w:eastAsia="Calibri"/>
        </w:rPr>
        <w:t>follow-up</w:t>
      </w:r>
      <w:r w:rsidR="00EE66B3" w:rsidRPr="00EE66B3">
        <w:rPr>
          <w:rFonts w:eastAsia="Calibri"/>
        </w:rPr>
        <w:t>.</w:t>
      </w:r>
      <w:r w:rsidR="00072482">
        <w:rPr>
          <w:rFonts w:eastAsia="Calibri"/>
        </w:rPr>
        <w:t xml:space="preserve"> </w:t>
      </w:r>
      <w:r w:rsidR="00EE66B3" w:rsidRPr="00EE66B3">
        <w:rPr>
          <w:rFonts w:eastAsia="Calibri"/>
        </w:rPr>
        <w:t xml:space="preserve">The recommendations should be formulated in </w:t>
      </w:r>
      <w:r w:rsidR="00AE4310">
        <w:rPr>
          <w:rFonts w:eastAsia="Calibri"/>
        </w:rPr>
        <w:t xml:space="preserve">such a </w:t>
      </w:r>
      <w:r w:rsidR="00EE66B3" w:rsidRPr="00EE66B3">
        <w:rPr>
          <w:rFonts w:eastAsia="Calibri"/>
        </w:rPr>
        <w:t>way</w:t>
      </w:r>
      <w:r w:rsidR="00AE4310">
        <w:rPr>
          <w:rFonts w:eastAsia="Calibri"/>
        </w:rPr>
        <w:t xml:space="preserve"> as to</w:t>
      </w:r>
      <w:r w:rsidR="00EE66B3" w:rsidRPr="00EE66B3">
        <w:rPr>
          <w:rFonts w:eastAsia="Calibri"/>
        </w:rPr>
        <w:t xml:space="preserve"> facilitate their implementation and monitoring (i.e. </w:t>
      </w:r>
      <w:r w:rsidR="00AE4310">
        <w:rPr>
          <w:rFonts w:eastAsia="Calibri"/>
        </w:rPr>
        <w:t xml:space="preserve">they must be </w:t>
      </w:r>
      <w:r w:rsidR="00EE66B3" w:rsidRPr="00EE66B3">
        <w:rPr>
          <w:rFonts w:eastAsia="Calibri"/>
        </w:rPr>
        <w:t>specific, measurable, attainable, realistic and time-bound). To the extent possible, the Committee will avoid selecti</w:t>
      </w:r>
      <w:r w:rsidR="00AE4310">
        <w:rPr>
          <w:rFonts w:eastAsia="Calibri"/>
        </w:rPr>
        <w:t>ng</w:t>
      </w:r>
      <w:r w:rsidR="00EE66B3" w:rsidRPr="00EE66B3">
        <w:rPr>
          <w:rFonts w:eastAsia="Calibri"/>
        </w:rPr>
        <w:t xml:space="preserve"> recommendations </w:t>
      </w:r>
      <w:r w:rsidR="00AE4310">
        <w:rPr>
          <w:rFonts w:eastAsia="Calibri"/>
        </w:rPr>
        <w:t>that</w:t>
      </w:r>
      <w:r w:rsidR="00AE4310" w:rsidRPr="00EE66B3">
        <w:rPr>
          <w:rFonts w:eastAsia="Calibri"/>
        </w:rPr>
        <w:t xml:space="preserve"> </w:t>
      </w:r>
      <w:r w:rsidR="00EE66B3" w:rsidRPr="00EE66B3">
        <w:rPr>
          <w:rFonts w:eastAsia="Calibri"/>
        </w:rPr>
        <w:t>include several component</w:t>
      </w:r>
      <w:r w:rsidR="00AE4310">
        <w:rPr>
          <w:rFonts w:eastAsia="Calibri"/>
        </w:rPr>
        <w:t>s</w:t>
      </w:r>
      <w:r w:rsidR="00EE66B3" w:rsidRPr="00EE66B3">
        <w:rPr>
          <w:rFonts w:eastAsia="Calibri"/>
        </w:rPr>
        <w:t>.</w:t>
      </w:r>
    </w:p>
    <w:p w:rsidR="00EE66B3" w:rsidRPr="00354417" w:rsidRDefault="00EB46C0" w:rsidP="00EB46C0">
      <w:pPr>
        <w:pStyle w:val="SingleTxtG"/>
        <w:rPr>
          <w:rFonts w:eastAsia="Calibri"/>
        </w:rPr>
      </w:pPr>
      <w:r w:rsidRPr="00354417">
        <w:rPr>
          <w:rFonts w:eastAsia="Calibri"/>
        </w:rPr>
        <w:t>10.</w:t>
      </w:r>
      <w:r w:rsidRPr="00354417">
        <w:rPr>
          <w:rFonts w:eastAsia="Calibri"/>
        </w:rPr>
        <w:tab/>
      </w:r>
      <w:r w:rsidR="00EE66B3" w:rsidRPr="00DC090B">
        <w:rPr>
          <w:rFonts w:eastAsia="Calibri"/>
          <w:lang w:val="en-US"/>
        </w:rPr>
        <w:t>The</w:t>
      </w:r>
      <w:r w:rsidR="00AE4310">
        <w:rPr>
          <w:rFonts w:eastAsia="Calibri"/>
          <w:lang w:val="en-US"/>
        </w:rPr>
        <w:t xml:space="preserve"> </w:t>
      </w:r>
      <w:r w:rsidR="00EE66B3" w:rsidRPr="00DC090B">
        <w:rPr>
          <w:rFonts w:eastAsia="Calibri"/>
          <w:lang w:val="en-US"/>
        </w:rPr>
        <w:t>se</w:t>
      </w:r>
      <w:r w:rsidR="00AE4310">
        <w:rPr>
          <w:rFonts w:eastAsia="Calibri"/>
          <w:lang w:val="en-US"/>
        </w:rPr>
        <w:t>lected</w:t>
      </w:r>
      <w:r w:rsidR="00EE66B3" w:rsidRPr="00EE66B3">
        <w:rPr>
          <w:rFonts w:eastAsia="Calibri"/>
        </w:rPr>
        <w:t xml:space="preserve"> recommendations are specifically identified in a paragraph at the end of </w:t>
      </w:r>
      <w:r w:rsidR="00422BDA">
        <w:rPr>
          <w:rFonts w:eastAsia="Calibri"/>
        </w:rPr>
        <w:t>the Committee’s</w:t>
      </w:r>
      <w:r w:rsidR="00AE4310">
        <w:rPr>
          <w:rFonts w:eastAsia="Calibri"/>
        </w:rPr>
        <w:t xml:space="preserve"> </w:t>
      </w:r>
      <w:r w:rsidR="00EE66B3" w:rsidRPr="00EE66B3">
        <w:rPr>
          <w:rFonts w:eastAsia="Calibri"/>
        </w:rPr>
        <w:t>concluding observations</w:t>
      </w:r>
      <w:r w:rsidR="00EE66B3" w:rsidRPr="00EE66B3">
        <w:rPr>
          <w:rFonts w:eastAsia="Calibri"/>
          <w:color w:val="FF0000"/>
        </w:rPr>
        <w:t>.</w:t>
      </w:r>
      <w:r w:rsidR="00EE66B3" w:rsidRPr="00EE66B3">
        <w:rPr>
          <w:rFonts w:eastAsia="Calibri"/>
        </w:rPr>
        <w:t xml:space="preserve"> </w:t>
      </w:r>
      <w:r w:rsidR="00FC7CF3">
        <w:rPr>
          <w:rFonts w:eastAsia="Calibri"/>
        </w:rPr>
        <w:t xml:space="preserve">In this paragraph, the State party is requested to report to the Committee within a year on the measures taken to give effect to the recommendations. </w:t>
      </w:r>
      <w:r w:rsidR="005E0203">
        <w:rPr>
          <w:rFonts w:eastAsia="Calibri"/>
        </w:rPr>
        <w:t>While t</w:t>
      </w:r>
      <w:r w:rsidR="00EE66B3" w:rsidRPr="00EE66B3">
        <w:rPr>
          <w:rFonts w:eastAsia="Calibri"/>
        </w:rPr>
        <w:t>he Committee expects State</w:t>
      </w:r>
      <w:r w:rsidR="00F14479">
        <w:rPr>
          <w:rFonts w:eastAsia="Calibri"/>
        </w:rPr>
        <w:t>s</w:t>
      </w:r>
      <w:r w:rsidR="00EE66B3" w:rsidRPr="00EE66B3">
        <w:rPr>
          <w:rFonts w:eastAsia="Calibri"/>
        </w:rPr>
        <w:t xml:space="preserve"> parties to implement all the recommendations in </w:t>
      </w:r>
      <w:r w:rsidR="005E0203">
        <w:rPr>
          <w:rFonts w:eastAsia="Calibri"/>
        </w:rPr>
        <w:t>its</w:t>
      </w:r>
      <w:r w:rsidR="005E0203" w:rsidRPr="00EE66B3">
        <w:rPr>
          <w:rFonts w:eastAsia="Calibri"/>
        </w:rPr>
        <w:t xml:space="preserve"> </w:t>
      </w:r>
      <w:r w:rsidR="00EE66B3" w:rsidRPr="00EE66B3">
        <w:rPr>
          <w:rFonts w:eastAsia="Calibri"/>
        </w:rPr>
        <w:t>concluding observations, State</w:t>
      </w:r>
      <w:r w:rsidR="005E0203">
        <w:rPr>
          <w:rFonts w:eastAsia="Calibri"/>
        </w:rPr>
        <w:t>s</w:t>
      </w:r>
      <w:r w:rsidR="00EE66B3" w:rsidRPr="00EE66B3">
        <w:rPr>
          <w:rFonts w:eastAsia="Calibri"/>
        </w:rPr>
        <w:t xml:space="preserve"> part</w:t>
      </w:r>
      <w:r w:rsidR="005E0203">
        <w:rPr>
          <w:rFonts w:eastAsia="Calibri"/>
        </w:rPr>
        <w:t>ies are requested</w:t>
      </w:r>
      <w:r w:rsidR="00EE66B3" w:rsidRPr="00EE66B3">
        <w:rPr>
          <w:rFonts w:eastAsia="Calibri"/>
        </w:rPr>
        <w:t xml:space="preserve"> to prompt</w:t>
      </w:r>
      <w:r w:rsidR="00974CB8">
        <w:rPr>
          <w:rFonts w:eastAsia="Calibri"/>
        </w:rPr>
        <w:t>ly</w:t>
      </w:r>
      <w:r w:rsidR="00EE66B3" w:rsidRPr="00EE66B3">
        <w:rPr>
          <w:rFonts w:eastAsia="Calibri"/>
        </w:rPr>
        <w:t xml:space="preserve"> and urgent</w:t>
      </w:r>
      <w:r w:rsidR="00974CB8">
        <w:rPr>
          <w:rFonts w:eastAsia="Calibri"/>
        </w:rPr>
        <w:t>ly</w:t>
      </w:r>
      <w:r w:rsidR="00EE66B3" w:rsidRPr="00EE66B3">
        <w:rPr>
          <w:rFonts w:eastAsia="Calibri"/>
        </w:rPr>
        <w:t xml:space="preserve"> </w:t>
      </w:r>
      <w:r w:rsidR="00974CB8">
        <w:rPr>
          <w:rFonts w:eastAsia="Calibri"/>
        </w:rPr>
        <w:t>imp</w:t>
      </w:r>
      <w:r w:rsidR="00B66794">
        <w:rPr>
          <w:rFonts w:eastAsia="Calibri"/>
        </w:rPr>
        <w:t>l</w:t>
      </w:r>
      <w:r w:rsidR="00974CB8">
        <w:rPr>
          <w:rFonts w:eastAsia="Calibri"/>
        </w:rPr>
        <w:t>ement</w:t>
      </w:r>
      <w:r w:rsidR="00EE66B3" w:rsidRPr="00EE66B3">
        <w:rPr>
          <w:rFonts w:eastAsia="Calibri"/>
        </w:rPr>
        <w:t xml:space="preserve"> the recommendations </w:t>
      </w:r>
      <w:r w:rsidR="00422BDA">
        <w:rPr>
          <w:rFonts w:eastAsia="Calibri"/>
        </w:rPr>
        <w:t xml:space="preserve">for </w:t>
      </w:r>
      <w:r w:rsidR="00422BDA" w:rsidRPr="00EE66B3">
        <w:rPr>
          <w:rFonts w:eastAsia="Calibri"/>
        </w:rPr>
        <w:t xml:space="preserve">follow-up </w:t>
      </w:r>
      <w:r w:rsidR="00EE66B3" w:rsidRPr="00EE66B3">
        <w:rPr>
          <w:rFonts w:eastAsia="Calibri"/>
        </w:rPr>
        <w:t xml:space="preserve">in order, inter alia, to prevent torture from taking place, investigate allegations of torture or ill-treatment </w:t>
      </w:r>
      <w:r w:rsidR="005E0203">
        <w:rPr>
          <w:rFonts w:eastAsia="Calibri"/>
        </w:rPr>
        <w:t>and</w:t>
      </w:r>
      <w:r w:rsidR="005E0203" w:rsidRPr="00EE66B3">
        <w:rPr>
          <w:rFonts w:eastAsia="Calibri"/>
        </w:rPr>
        <w:t xml:space="preserve"> </w:t>
      </w:r>
      <w:r w:rsidR="00EE66B3" w:rsidRPr="00EE66B3">
        <w:rPr>
          <w:rFonts w:eastAsia="Calibri"/>
        </w:rPr>
        <w:t>provide redress to victims</w:t>
      </w:r>
      <w:r w:rsidR="00EE66B3" w:rsidRPr="00354417">
        <w:rPr>
          <w:rFonts w:eastAsia="Calibri"/>
        </w:rPr>
        <w:t>.</w:t>
      </w:r>
    </w:p>
    <w:p w:rsidR="00EE66B3" w:rsidRPr="00EE66B3" w:rsidRDefault="00EE66B3" w:rsidP="00473908">
      <w:pPr>
        <w:pStyle w:val="H1G"/>
        <w:rPr>
          <w:rFonts w:eastAsia="Calibri"/>
        </w:rPr>
      </w:pPr>
      <w:r>
        <w:rPr>
          <w:rFonts w:eastAsia="Calibri"/>
        </w:rPr>
        <w:tab/>
      </w:r>
      <w:r>
        <w:rPr>
          <w:rFonts w:eastAsia="Calibri"/>
        </w:rPr>
        <w:tab/>
      </w:r>
      <w:r w:rsidRPr="00EE66B3">
        <w:rPr>
          <w:rFonts w:eastAsia="Calibri"/>
        </w:rPr>
        <w:t>Implementation plan</w:t>
      </w:r>
    </w:p>
    <w:p w:rsidR="00EE66B3" w:rsidRPr="00EE66B3" w:rsidRDefault="00EB46C0" w:rsidP="00EB46C0">
      <w:pPr>
        <w:pStyle w:val="SingleTxtG"/>
        <w:rPr>
          <w:rFonts w:eastAsia="Calibri"/>
        </w:rPr>
      </w:pPr>
      <w:r w:rsidRPr="00EE66B3">
        <w:rPr>
          <w:rFonts w:eastAsia="Calibri"/>
        </w:rPr>
        <w:t>11.</w:t>
      </w:r>
      <w:r w:rsidRPr="00EE66B3">
        <w:rPr>
          <w:rFonts w:eastAsia="Calibri"/>
        </w:rPr>
        <w:tab/>
      </w:r>
      <w:r w:rsidR="00EE66B3" w:rsidRPr="00EE66B3">
        <w:rPr>
          <w:rFonts w:eastAsia="Calibri"/>
        </w:rPr>
        <w:t>State</w:t>
      </w:r>
      <w:r w:rsidR="00565E23">
        <w:rPr>
          <w:rFonts w:eastAsia="Calibri"/>
        </w:rPr>
        <w:t>s</w:t>
      </w:r>
      <w:r w:rsidR="00EE66B3" w:rsidRPr="00EE66B3">
        <w:rPr>
          <w:rFonts w:eastAsia="Calibri"/>
        </w:rPr>
        <w:t xml:space="preserve"> parties </w:t>
      </w:r>
      <w:r w:rsidR="005E0203">
        <w:rPr>
          <w:rFonts w:eastAsia="Calibri"/>
        </w:rPr>
        <w:t>are</w:t>
      </w:r>
      <w:r w:rsidR="00EE66B3" w:rsidRPr="00EE66B3">
        <w:rPr>
          <w:rFonts w:eastAsia="Calibri"/>
        </w:rPr>
        <w:t xml:space="preserve"> encouraged to provide</w:t>
      </w:r>
      <w:r w:rsidR="007A210A" w:rsidRPr="007A210A">
        <w:rPr>
          <w:rFonts w:eastAsia="Calibri"/>
        </w:rPr>
        <w:t xml:space="preserve"> </w:t>
      </w:r>
      <w:r w:rsidR="007A210A" w:rsidRPr="00EE66B3">
        <w:rPr>
          <w:rFonts w:eastAsia="Calibri"/>
        </w:rPr>
        <w:t>to the Committee</w:t>
      </w:r>
      <w:r w:rsidR="005E0203">
        <w:rPr>
          <w:rFonts w:eastAsia="Calibri"/>
        </w:rPr>
        <w:t>,</w:t>
      </w:r>
      <w:r w:rsidR="00EE66B3" w:rsidRPr="00EE66B3">
        <w:rPr>
          <w:rFonts w:eastAsia="Calibri"/>
        </w:rPr>
        <w:t xml:space="preserve"> along with </w:t>
      </w:r>
      <w:r w:rsidR="00FC7CF3">
        <w:rPr>
          <w:rFonts w:eastAsia="Calibri"/>
        </w:rPr>
        <w:t>the</w:t>
      </w:r>
      <w:r w:rsidR="00EE66B3" w:rsidRPr="00EE66B3">
        <w:rPr>
          <w:rFonts w:eastAsia="Calibri"/>
        </w:rPr>
        <w:t xml:space="preserve"> report </w:t>
      </w:r>
      <w:r w:rsidR="007A210A">
        <w:rPr>
          <w:rFonts w:eastAsia="Calibri"/>
        </w:rPr>
        <w:t>on the implementation of the recommendations for follow-up</w:t>
      </w:r>
      <w:r w:rsidR="00FC7CF3">
        <w:rPr>
          <w:rFonts w:eastAsia="Calibri"/>
        </w:rPr>
        <w:t xml:space="preserve"> mentioned in paragraph 10</w:t>
      </w:r>
      <w:r w:rsidR="00EE66B3" w:rsidRPr="00EE66B3">
        <w:rPr>
          <w:rFonts w:eastAsia="Calibri"/>
        </w:rPr>
        <w:t>, a voluntary plan for the implementation of all or some of the remaining recommendations included in the concluding observations</w:t>
      </w:r>
      <w:r w:rsidR="00EE66B3" w:rsidRPr="00EE66B3">
        <w:rPr>
          <w:rFonts w:eastAsia="Calibri"/>
          <w:color w:val="FF0000"/>
        </w:rPr>
        <w:t>.</w:t>
      </w:r>
      <w:r w:rsidR="00EE66B3" w:rsidRPr="00EE66B3">
        <w:rPr>
          <w:rFonts w:eastAsia="Calibri"/>
        </w:rPr>
        <w:t xml:space="preserve"> </w:t>
      </w:r>
      <w:r w:rsidR="005E0203">
        <w:rPr>
          <w:rFonts w:eastAsia="Calibri"/>
        </w:rPr>
        <w:t>T</w:t>
      </w:r>
      <w:r w:rsidR="00EE66B3" w:rsidRPr="00EE66B3">
        <w:rPr>
          <w:rFonts w:eastAsia="Calibri"/>
        </w:rPr>
        <w:t xml:space="preserve">he Committee encourages </w:t>
      </w:r>
      <w:r w:rsidR="005E0203">
        <w:rPr>
          <w:rFonts w:eastAsia="Calibri"/>
        </w:rPr>
        <w:t>States parties to start</w:t>
      </w:r>
      <w:r w:rsidR="00EE66B3" w:rsidRPr="00EE66B3">
        <w:rPr>
          <w:rFonts w:eastAsia="Calibri"/>
        </w:rPr>
        <w:t xml:space="preserve"> implement</w:t>
      </w:r>
      <w:r w:rsidR="005E0203">
        <w:rPr>
          <w:rFonts w:eastAsia="Calibri"/>
        </w:rPr>
        <w:t>ing the</w:t>
      </w:r>
      <w:r w:rsidR="00EE66B3" w:rsidRPr="00EE66B3">
        <w:rPr>
          <w:rFonts w:eastAsia="Calibri"/>
        </w:rPr>
        <w:t xml:space="preserve"> recommendations early </w:t>
      </w:r>
      <w:r w:rsidR="005E0203">
        <w:rPr>
          <w:rFonts w:eastAsia="Calibri"/>
        </w:rPr>
        <w:t>on in</w:t>
      </w:r>
      <w:r w:rsidR="00EE66B3" w:rsidRPr="00EE66B3">
        <w:rPr>
          <w:rFonts w:eastAsia="Calibri"/>
        </w:rPr>
        <w:t xml:space="preserve"> the reporting cycle</w:t>
      </w:r>
      <w:r w:rsidR="005E0203">
        <w:rPr>
          <w:rFonts w:eastAsia="Calibri"/>
        </w:rPr>
        <w:t xml:space="preserve"> and</w:t>
      </w:r>
      <w:r w:rsidR="00EE66B3" w:rsidRPr="00EE66B3">
        <w:rPr>
          <w:rFonts w:eastAsia="Calibri"/>
        </w:rPr>
        <w:t xml:space="preserve"> to </w:t>
      </w:r>
      <w:r w:rsidR="00EE66B3" w:rsidRPr="00354417">
        <w:rPr>
          <w:rFonts w:eastAsia="Calibri"/>
        </w:rPr>
        <w:t xml:space="preserve">formulate </w:t>
      </w:r>
      <w:r w:rsidR="005E0203" w:rsidRPr="00354417">
        <w:rPr>
          <w:rFonts w:eastAsia="Calibri"/>
        </w:rPr>
        <w:t xml:space="preserve">a plan for </w:t>
      </w:r>
      <w:r w:rsidR="00EE66B3" w:rsidRPr="00354417">
        <w:rPr>
          <w:rFonts w:eastAsia="Calibri"/>
        </w:rPr>
        <w:t>and prioriti</w:t>
      </w:r>
      <w:r w:rsidR="005E0203" w:rsidRPr="00354417">
        <w:rPr>
          <w:rFonts w:eastAsia="Calibri"/>
        </w:rPr>
        <w:t>z</w:t>
      </w:r>
      <w:r w:rsidR="00EE66B3" w:rsidRPr="00354417">
        <w:rPr>
          <w:rFonts w:eastAsia="Calibri"/>
        </w:rPr>
        <w:t>e implementation</w:t>
      </w:r>
      <w:r w:rsidR="00EE66B3" w:rsidRPr="00EE66B3">
        <w:rPr>
          <w:rFonts w:eastAsia="Calibri"/>
        </w:rPr>
        <w:t xml:space="preserve">. </w:t>
      </w:r>
      <w:r w:rsidR="005E0203">
        <w:rPr>
          <w:rFonts w:eastAsia="Calibri"/>
        </w:rPr>
        <w:t>Specifically:</w:t>
      </w:r>
    </w:p>
    <w:p w:rsidR="00EE66B3" w:rsidRPr="00EE66B3" w:rsidRDefault="00EE66B3">
      <w:pPr>
        <w:pStyle w:val="SingleTxtG"/>
        <w:ind w:firstLine="567"/>
        <w:rPr>
          <w:rFonts w:eastAsia="Calibri"/>
        </w:rPr>
      </w:pPr>
      <w:r>
        <w:rPr>
          <w:rFonts w:eastAsia="Calibri"/>
        </w:rPr>
        <w:t>(</w:t>
      </w:r>
      <w:r w:rsidRPr="00EE66B3">
        <w:rPr>
          <w:rFonts w:eastAsia="Calibri"/>
        </w:rPr>
        <w:t>a)</w:t>
      </w:r>
      <w:r w:rsidRPr="00EE66B3">
        <w:rPr>
          <w:rFonts w:eastAsia="Calibri"/>
        </w:rPr>
        <w:tab/>
        <w:t>The implementation plan should address some or all of the recommendations not selected for urgent follow-up and describe how, when and by whom th</w:t>
      </w:r>
      <w:r w:rsidR="005E0203">
        <w:rPr>
          <w:rFonts w:eastAsia="Calibri"/>
        </w:rPr>
        <w:t>o</w:t>
      </w:r>
      <w:r w:rsidRPr="00EE66B3">
        <w:rPr>
          <w:rFonts w:eastAsia="Calibri"/>
        </w:rPr>
        <w:t xml:space="preserve">se recommendations will be implemented during the </w:t>
      </w:r>
      <w:r w:rsidR="00565E23">
        <w:rPr>
          <w:rFonts w:eastAsia="Calibri"/>
        </w:rPr>
        <w:t xml:space="preserve">upcoming reporting </w:t>
      </w:r>
      <w:r w:rsidRPr="00EE66B3">
        <w:rPr>
          <w:rFonts w:eastAsia="Calibri"/>
        </w:rPr>
        <w:t>period</w:t>
      </w:r>
      <w:r>
        <w:rPr>
          <w:rFonts w:eastAsia="Calibri"/>
        </w:rPr>
        <w:t>;</w:t>
      </w:r>
    </w:p>
    <w:p w:rsidR="00EE66B3" w:rsidRPr="00EE66B3" w:rsidRDefault="00EE66B3" w:rsidP="0099331D">
      <w:pPr>
        <w:pStyle w:val="SingleTxtG"/>
        <w:ind w:firstLine="567"/>
        <w:rPr>
          <w:rFonts w:eastAsia="Calibri"/>
        </w:rPr>
      </w:pPr>
      <w:r>
        <w:rPr>
          <w:rFonts w:eastAsia="Calibri"/>
        </w:rPr>
        <w:lastRenderedPageBreak/>
        <w:t>(</w:t>
      </w:r>
      <w:r w:rsidRPr="00EE66B3">
        <w:rPr>
          <w:rFonts w:eastAsia="Calibri"/>
        </w:rPr>
        <w:t>b)</w:t>
      </w:r>
      <w:r w:rsidRPr="00EE66B3">
        <w:rPr>
          <w:rFonts w:eastAsia="Calibri"/>
        </w:rPr>
        <w:tab/>
        <w:t>State</w:t>
      </w:r>
      <w:r w:rsidR="00565E23">
        <w:rPr>
          <w:rFonts w:eastAsia="Calibri"/>
        </w:rPr>
        <w:t>s</w:t>
      </w:r>
      <w:r w:rsidRPr="00EE66B3">
        <w:rPr>
          <w:rFonts w:eastAsia="Calibri"/>
        </w:rPr>
        <w:t xml:space="preserve"> parties wishing to hold a meeting with the Rapporteur relating to their follow-up report and the implementation plan will be invited to do so.</w:t>
      </w:r>
    </w:p>
    <w:p w:rsidR="00EE66B3" w:rsidRPr="00EE66B3" w:rsidRDefault="00EE66B3" w:rsidP="00473908">
      <w:pPr>
        <w:pStyle w:val="H1G"/>
        <w:rPr>
          <w:rFonts w:eastAsia="Calibri"/>
        </w:rPr>
      </w:pPr>
      <w:r>
        <w:rPr>
          <w:rFonts w:eastAsia="Calibri"/>
        </w:rPr>
        <w:tab/>
      </w:r>
      <w:r>
        <w:rPr>
          <w:rFonts w:eastAsia="Calibri"/>
        </w:rPr>
        <w:tab/>
      </w:r>
      <w:r w:rsidRPr="00EE66B3">
        <w:rPr>
          <w:rFonts w:eastAsia="Calibri"/>
        </w:rPr>
        <w:t>Follow-up report by State</w:t>
      </w:r>
      <w:r w:rsidR="00565E23">
        <w:rPr>
          <w:rFonts w:eastAsia="Calibri"/>
        </w:rPr>
        <w:t>s</w:t>
      </w:r>
      <w:r w:rsidRPr="00EE66B3">
        <w:rPr>
          <w:rFonts w:eastAsia="Calibri"/>
        </w:rPr>
        <w:t xml:space="preserve"> parties</w:t>
      </w:r>
    </w:p>
    <w:p w:rsidR="00EE66B3" w:rsidRPr="00EE66B3" w:rsidRDefault="00EB46C0" w:rsidP="00EB46C0">
      <w:pPr>
        <w:pStyle w:val="SingleTxtG"/>
        <w:rPr>
          <w:rFonts w:eastAsia="Calibri"/>
        </w:rPr>
      </w:pPr>
      <w:r w:rsidRPr="00EE66B3">
        <w:rPr>
          <w:rFonts w:eastAsia="Calibri"/>
        </w:rPr>
        <w:t>12.</w:t>
      </w:r>
      <w:r w:rsidRPr="00EE66B3">
        <w:rPr>
          <w:rFonts w:eastAsia="Calibri"/>
        </w:rPr>
        <w:tab/>
      </w:r>
      <w:r w:rsidR="008D7757">
        <w:rPr>
          <w:rFonts w:eastAsia="Calibri"/>
        </w:rPr>
        <w:t>W</w:t>
      </w:r>
      <w:r w:rsidR="00EE66B3" w:rsidRPr="00EE66B3">
        <w:rPr>
          <w:rFonts w:eastAsia="Calibri"/>
        </w:rPr>
        <w:t xml:space="preserve">hen submitting a follow-up </w:t>
      </w:r>
      <w:r w:rsidR="00EE66B3" w:rsidRPr="00DC090B">
        <w:rPr>
          <w:rFonts w:eastAsia="Calibri"/>
          <w:lang w:val="en-US"/>
        </w:rPr>
        <w:t>report</w:t>
      </w:r>
      <w:r w:rsidR="008D7757">
        <w:rPr>
          <w:rFonts w:eastAsia="Calibri"/>
          <w:lang w:val="en-US"/>
        </w:rPr>
        <w:t>, States parties should adhere to the</w:t>
      </w:r>
      <w:r w:rsidR="008D7757" w:rsidRPr="00EE66B3">
        <w:rPr>
          <w:rFonts w:eastAsia="Calibri"/>
        </w:rPr>
        <w:t xml:space="preserve"> following guidelines</w:t>
      </w:r>
      <w:r w:rsidR="00EE66B3" w:rsidRPr="00EE66B3">
        <w:rPr>
          <w:rFonts w:eastAsia="Calibri"/>
        </w:rPr>
        <w:t>:</w:t>
      </w:r>
    </w:p>
    <w:p w:rsidR="00EE66B3" w:rsidRPr="00EE66B3" w:rsidRDefault="008D7757" w:rsidP="00EB46C0">
      <w:pPr>
        <w:pStyle w:val="SingleTxtG"/>
        <w:ind w:firstLine="567"/>
        <w:rPr>
          <w:rFonts w:eastAsia="Calibri"/>
        </w:rPr>
      </w:pPr>
      <w:r w:rsidRPr="008D7757">
        <w:rPr>
          <w:rFonts w:eastAsia="Calibri"/>
        </w:rPr>
        <w:t>(a</w:t>
      </w:r>
      <w:r>
        <w:rPr>
          <w:rFonts w:eastAsia="Calibri"/>
        </w:rPr>
        <w:t>)</w:t>
      </w:r>
      <w:r w:rsidR="00CF6D33">
        <w:rPr>
          <w:rFonts w:eastAsia="Calibri"/>
        </w:rPr>
        <w:tab/>
      </w:r>
      <w:r w:rsidR="00EE66B3" w:rsidRPr="00EE66B3">
        <w:rPr>
          <w:rFonts w:eastAsia="Calibri"/>
        </w:rPr>
        <w:t>The report should provide the Committee</w:t>
      </w:r>
      <w:r>
        <w:rPr>
          <w:rFonts w:eastAsia="Calibri"/>
        </w:rPr>
        <w:t>,</w:t>
      </w:r>
      <w:r w:rsidR="00EE66B3" w:rsidRPr="00EE66B3">
        <w:rPr>
          <w:rFonts w:eastAsia="Calibri"/>
        </w:rPr>
        <w:t xml:space="preserve"> through its Rapporteur</w:t>
      </w:r>
      <w:r>
        <w:rPr>
          <w:rFonts w:eastAsia="Calibri"/>
        </w:rPr>
        <w:t>,</w:t>
      </w:r>
      <w:r w:rsidR="00EE66B3" w:rsidRPr="00EE66B3">
        <w:rPr>
          <w:rFonts w:eastAsia="Calibri"/>
        </w:rPr>
        <w:t xml:space="preserve"> with sufficient information to allow for an assessment of whether the recommendations have been implemented. The report should also include a </w:t>
      </w:r>
      <w:r>
        <w:rPr>
          <w:rFonts w:eastAsia="Calibri"/>
        </w:rPr>
        <w:t>schedule</w:t>
      </w:r>
      <w:r w:rsidR="00EE66B3" w:rsidRPr="00EE66B3">
        <w:rPr>
          <w:rFonts w:eastAsia="Calibri"/>
        </w:rPr>
        <w:t xml:space="preserve"> for the implementation of all or </w:t>
      </w:r>
      <w:r>
        <w:rPr>
          <w:rFonts w:eastAsia="Calibri"/>
        </w:rPr>
        <w:t>some of the</w:t>
      </w:r>
      <w:r w:rsidRPr="00EE66B3">
        <w:rPr>
          <w:rFonts w:eastAsia="Calibri"/>
        </w:rPr>
        <w:t xml:space="preserve"> </w:t>
      </w:r>
      <w:r w:rsidR="00EE66B3" w:rsidRPr="00EE66B3">
        <w:rPr>
          <w:rFonts w:eastAsia="Calibri"/>
        </w:rPr>
        <w:t>remaining recommendations</w:t>
      </w:r>
      <w:r>
        <w:rPr>
          <w:rFonts w:eastAsia="Calibri"/>
        </w:rPr>
        <w:t>;</w:t>
      </w:r>
    </w:p>
    <w:p w:rsidR="00EE66B3" w:rsidRPr="00EE66B3" w:rsidRDefault="008D7757" w:rsidP="00EB46C0">
      <w:pPr>
        <w:pStyle w:val="SingleTxtG"/>
        <w:ind w:firstLine="567"/>
        <w:rPr>
          <w:rFonts w:eastAsia="Calibri"/>
        </w:rPr>
      </w:pPr>
      <w:r>
        <w:rPr>
          <w:rFonts w:eastAsia="Calibri"/>
        </w:rPr>
        <w:t>(b)</w:t>
      </w:r>
      <w:r w:rsidR="00CF6D33">
        <w:rPr>
          <w:rFonts w:eastAsia="Calibri"/>
        </w:rPr>
        <w:tab/>
      </w:r>
      <w:r w:rsidR="00EE66B3" w:rsidRPr="00EE66B3">
        <w:rPr>
          <w:rFonts w:eastAsia="Calibri"/>
        </w:rPr>
        <w:t>The report should be concise and not exceed 3,500 words</w:t>
      </w:r>
      <w:r>
        <w:rPr>
          <w:rFonts w:eastAsia="Calibri"/>
        </w:rPr>
        <w:t>;</w:t>
      </w:r>
    </w:p>
    <w:p w:rsidR="00EE66B3" w:rsidRPr="00EE66B3" w:rsidRDefault="008D7757" w:rsidP="00EB46C0">
      <w:pPr>
        <w:pStyle w:val="SingleTxtG"/>
        <w:ind w:firstLine="567"/>
        <w:rPr>
          <w:rFonts w:eastAsia="Calibri"/>
        </w:rPr>
      </w:pPr>
      <w:r>
        <w:rPr>
          <w:rFonts w:eastAsia="Calibri"/>
        </w:rPr>
        <w:t>(c)</w:t>
      </w:r>
      <w:r w:rsidR="00CF6D33">
        <w:rPr>
          <w:rFonts w:eastAsia="Calibri"/>
        </w:rPr>
        <w:tab/>
      </w:r>
      <w:r w:rsidR="00EE66B3" w:rsidRPr="00EE66B3">
        <w:rPr>
          <w:rFonts w:eastAsia="Calibri"/>
        </w:rPr>
        <w:t>The report should be drafted in one of the</w:t>
      </w:r>
      <w:r>
        <w:rPr>
          <w:rFonts w:eastAsia="Calibri"/>
        </w:rPr>
        <w:t xml:space="preserve"> six</w:t>
      </w:r>
      <w:r w:rsidR="00EE66B3" w:rsidRPr="00EE66B3">
        <w:rPr>
          <w:rFonts w:eastAsia="Calibri"/>
        </w:rPr>
        <w:t xml:space="preserve"> languages</w:t>
      </w:r>
      <w:r>
        <w:rPr>
          <w:rFonts w:eastAsia="Calibri"/>
        </w:rPr>
        <w:t xml:space="preserve"> of the United Nations;</w:t>
      </w:r>
    </w:p>
    <w:p w:rsidR="00EE66B3" w:rsidRPr="002C4303" w:rsidRDefault="008D7757" w:rsidP="00EB46C0">
      <w:pPr>
        <w:pStyle w:val="SingleTxtG"/>
        <w:ind w:firstLine="567"/>
        <w:rPr>
          <w:rFonts w:eastAsia="Calibri"/>
        </w:rPr>
      </w:pPr>
      <w:r>
        <w:rPr>
          <w:rFonts w:eastAsia="Calibri"/>
        </w:rPr>
        <w:t>(d)</w:t>
      </w:r>
      <w:r w:rsidR="00CF6D33">
        <w:rPr>
          <w:rFonts w:eastAsia="Calibri"/>
        </w:rPr>
        <w:tab/>
      </w:r>
      <w:r w:rsidR="00761B65">
        <w:rPr>
          <w:rFonts w:eastAsia="Calibri"/>
        </w:rPr>
        <w:t>A</w:t>
      </w:r>
      <w:r w:rsidR="00EE66B3" w:rsidRPr="00EE66B3">
        <w:rPr>
          <w:rFonts w:eastAsia="Calibri"/>
        </w:rPr>
        <w:t>n electronic version of the report</w:t>
      </w:r>
      <w:r>
        <w:rPr>
          <w:rFonts w:eastAsia="Calibri"/>
        </w:rPr>
        <w:t>,</w:t>
      </w:r>
      <w:r w:rsidR="00EE66B3" w:rsidRPr="00EE66B3">
        <w:rPr>
          <w:rFonts w:eastAsia="Calibri"/>
        </w:rPr>
        <w:t xml:space="preserve"> in Word</w:t>
      </w:r>
      <w:r>
        <w:rPr>
          <w:rFonts w:eastAsia="Calibri"/>
        </w:rPr>
        <w:t>,</w:t>
      </w:r>
      <w:r w:rsidR="00EE66B3" w:rsidRPr="00EE66B3">
        <w:rPr>
          <w:rFonts w:eastAsia="Calibri"/>
        </w:rPr>
        <w:t xml:space="preserve"> </w:t>
      </w:r>
      <w:r w:rsidR="00761B65">
        <w:rPr>
          <w:rFonts w:eastAsia="Calibri"/>
        </w:rPr>
        <w:t xml:space="preserve">should be sent </w:t>
      </w:r>
      <w:r w:rsidR="00EE66B3" w:rsidRPr="002C4303">
        <w:rPr>
          <w:rFonts w:eastAsia="Calibri"/>
        </w:rPr>
        <w:t xml:space="preserve">to </w:t>
      </w:r>
      <w:r w:rsidR="002C4303" w:rsidRPr="00EB46C0">
        <w:rPr>
          <w:rFonts w:eastAsia="Calibri"/>
        </w:rPr>
        <w:t>cat@ohchr.org</w:t>
      </w:r>
      <w:r w:rsidR="00EE66B3" w:rsidRPr="002C4303">
        <w:rPr>
          <w:rFonts w:eastAsia="Calibri"/>
        </w:rPr>
        <w:t>.</w:t>
      </w:r>
    </w:p>
    <w:p w:rsidR="00EE66B3" w:rsidRPr="00EE66B3" w:rsidRDefault="00EB46C0" w:rsidP="00EB46C0">
      <w:pPr>
        <w:pStyle w:val="SingleTxtG"/>
        <w:rPr>
          <w:rFonts w:eastAsia="Calibri"/>
        </w:rPr>
      </w:pPr>
      <w:r w:rsidRPr="00EE66B3">
        <w:rPr>
          <w:rFonts w:eastAsia="Calibri"/>
        </w:rPr>
        <w:t>13.</w:t>
      </w:r>
      <w:r w:rsidRPr="00EE66B3">
        <w:rPr>
          <w:rFonts w:eastAsia="Calibri"/>
        </w:rPr>
        <w:tab/>
      </w:r>
      <w:r w:rsidR="00326A92">
        <w:rPr>
          <w:rFonts w:eastAsia="Calibri"/>
          <w:lang w:val="en-US"/>
        </w:rPr>
        <w:t>Upon submission, i</w:t>
      </w:r>
      <w:r w:rsidR="00EE66B3" w:rsidRPr="00326A92">
        <w:rPr>
          <w:rFonts w:eastAsia="Calibri"/>
          <w:lang w:val="en-US"/>
        </w:rPr>
        <w:t>nformation</w:t>
      </w:r>
      <w:r w:rsidR="00EE66B3" w:rsidRPr="00326A92">
        <w:rPr>
          <w:rFonts w:eastAsia="Calibri"/>
        </w:rPr>
        <w:t xml:space="preserve"> </w:t>
      </w:r>
      <w:r w:rsidR="00326A92">
        <w:rPr>
          <w:rFonts w:eastAsia="Calibri"/>
        </w:rPr>
        <w:t>provided</w:t>
      </w:r>
      <w:r w:rsidR="00326A92" w:rsidRPr="00326A92">
        <w:rPr>
          <w:rFonts w:eastAsia="Calibri"/>
        </w:rPr>
        <w:t xml:space="preserve"> </w:t>
      </w:r>
      <w:r w:rsidR="00EE66B3" w:rsidRPr="00326A92">
        <w:rPr>
          <w:rFonts w:eastAsia="Calibri"/>
        </w:rPr>
        <w:t>by State</w:t>
      </w:r>
      <w:r w:rsidR="00CD663F" w:rsidRPr="00326A92">
        <w:rPr>
          <w:rFonts w:eastAsia="Calibri"/>
        </w:rPr>
        <w:t>s</w:t>
      </w:r>
      <w:r w:rsidR="00EE66B3" w:rsidRPr="00326A92">
        <w:rPr>
          <w:rFonts w:eastAsia="Calibri"/>
        </w:rPr>
        <w:t xml:space="preserve"> parties under the follow-up </w:t>
      </w:r>
      <w:r w:rsidR="00EE66B3" w:rsidRPr="00C857A4">
        <w:rPr>
          <w:rFonts w:eastAsia="Calibri"/>
        </w:rPr>
        <w:t xml:space="preserve">procedure </w:t>
      </w:r>
      <w:r w:rsidR="00326A92" w:rsidRPr="00C857A4">
        <w:rPr>
          <w:rFonts w:eastAsia="Calibri"/>
        </w:rPr>
        <w:t xml:space="preserve">set out in </w:t>
      </w:r>
      <w:r w:rsidR="00CD663F" w:rsidRPr="00C857A4">
        <w:rPr>
          <w:rFonts w:eastAsia="Calibri"/>
        </w:rPr>
        <w:t>a</w:t>
      </w:r>
      <w:r w:rsidR="00EE66B3" w:rsidRPr="00C857A4">
        <w:rPr>
          <w:rFonts w:eastAsia="Calibri"/>
        </w:rPr>
        <w:t>rticle</w:t>
      </w:r>
      <w:r w:rsidR="00EE66B3" w:rsidRPr="00326A92">
        <w:rPr>
          <w:rFonts w:eastAsia="Calibri"/>
        </w:rPr>
        <w:t xml:space="preserve"> 19</w:t>
      </w:r>
      <w:r w:rsidR="00EE66B3" w:rsidRPr="00EE66B3">
        <w:rPr>
          <w:rFonts w:eastAsia="Calibri"/>
        </w:rPr>
        <w:t xml:space="preserve"> </w:t>
      </w:r>
      <w:r w:rsidR="002C4303">
        <w:rPr>
          <w:rFonts w:eastAsia="Calibri"/>
        </w:rPr>
        <w:t>will be</w:t>
      </w:r>
      <w:r w:rsidR="002C4303" w:rsidRPr="00EE66B3">
        <w:rPr>
          <w:rFonts w:eastAsia="Calibri"/>
        </w:rPr>
        <w:t xml:space="preserve"> </w:t>
      </w:r>
      <w:r w:rsidR="00EE66B3" w:rsidRPr="00EE66B3">
        <w:rPr>
          <w:rFonts w:eastAsia="Calibri"/>
        </w:rPr>
        <w:t>made public on the Committee’s web</w:t>
      </w:r>
      <w:r w:rsidR="00326A92">
        <w:rPr>
          <w:rFonts w:eastAsia="Calibri"/>
        </w:rPr>
        <w:t xml:space="preserve"> </w:t>
      </w:r>
      <w:r w:rsidR="00EE66B3" w:rsidRPr="00EE66B3">
        <w:rPr>
          <w:rFonts w:eastAsia="Calibri"/>
        </w:rPr>
        <w:t>page.</w:t>
      </w:r>
    </w:p>
    <w:p w:rsidR="00EE66B3" w:rsidRPr="00EE66B3" w:rsidRDefault="00EE66B3" w:rsidP="00473908">
      <w:pPr>
        <w:pStyle w:val="H1G"/>
        <w:rPr>
          <w:rFonts w:eastAsia="Calibri"/>
        </w:rPr>
      </w:pPr>
      <w:r>
        <w:rPr>
          <w:rFonts w:eastAsia="Calibri"/>
        </w:rPr>
        <w:tab/>
      </w:r>
      <w:r>
        <w:rPr>
          <w:rFonts w:eastAsia="Calibri"/>
        </w:rPr>
        <w:tab/>
      </w:r>
      <w:r w:rsidRPr="00EE66B3">
        <w:rPr>
          <w:rFonts w:eastAsia="Calibri"/>
        </w:rPr>
        <w:t xml:space="preserve">Follow-up submissions by national human rights institutions, </w:t>
      </w:r>
      <w:r w:rsidR="00CF6D33">
        <w:rPr>
          <w:rFonts w:eastAsia="Calibri"/>
        </w:rPr>
        <w:br/>
      </w:r>
      <w:r w:rsidRPr="00EE66B3">
        <w:rPr>
          <w:rFonts w:eastAsia="Calibri"/>
        </w:rPr>
        <w:t>non-governmental organizations and other stakeholders</w:t>
      </w:r>
    </w:p>
    <w:p w:rsidR="00EE66B3" w:rsidRPr="00C857A4" w:rsidRDefault="00EB46C0" w:rsidP="00EB46C0">
      <w:pPr>
        <w:pStyle w:val="SingleTxtG"/>
        <w:rPr>
          <w:rFonts w:eastAsia="Calibri"/>
          <w:strike/>
        </w:rPr>
      </w:pPr>
      <w:r w:rsidRPr="00C857A4">
        <w:rPr>
          <w:rFonts w:eastAsia="Calibri"/>
        </w:rPr>
        <w:t>14.</w:t>
      </w:r>
      <w:r w:rsidRPr="00C857A4">
        <w:rPr>
          <w:rFonts w:eastAsia="Calibri"/>
        </w:rPr>
        <w:tab/>
      </w:r>
      <w:r w:rsidR="00EE66B3" w:rsidRPr="00DC090B">
        <w:rPr>
          <w:rFonts w:eastAsia="Calibri"/>
          <w:lang w:val="en-US"/>
        </w:rPr>
        <w:t>National</w:t>
      </w:r>
      <w:r w:rsidR="00EE66B3" w:rsidRPr="00EE66B3">
        <w:rPr>
          <w:rFonts w:eastAsia="Calibri"/>
        </w:rPr>
        <w:t xml:space="preserve"> human rights institutions, non-governmental organizations and other stakeholders may at any time after the adoption of the concluding observations submit written information to the Committee under the follow-up procedure. However, the Committee encourages these </w:t>
      </w:r>
      <w:r w:rsidR="002C4303">
        <w:rPr>
          <w:rFonts w:eastAsia="Calibri"/>
        </w:rPr>
        <w:t>entities</w:t>
      </w:r>
      <w:r w:rsidR="002C4303" w:rsidRPr="00EE66B3">
        <w:rPr>
          <w:rFonts w:eastAsia="Calibri"/>
        </w:rPr>
        <w:t xml:space="preserve"> </w:t>
      </w:r>
      <w:r w:rsidR="00EE66B3" w:rsidRPr="00EE66B3">
        <w:rPr>
          <w:rFonts w:eastAsia="Calibri"/>
        </w:rPr>
        <w:t xml:space="preserve">to submit </w:t>
      </w:r>
      <w:r w:rsidR="002C4303">
        <w:rPr>
          <w:rFonts w:eastAsia="Calibri"/>
        </w:rPr>
        <w:t>that information</w:t>
      </w:r>
      <w:r w:rsidR="00EE66B3" w:rsidRPr="00EE66B3">
        <w:rPr>
          <w:rFonts w:eastAsia="Calibri"/>
        </w:rPr>
        <w:t xml:space="preserve"> </w:t>
      </w:r>
      <w:r w:rsidR="00EE66B3" w:rsidRPr="00EE66B3">
        <w:rPr>
          <w:rFonts w:ascii="Cambria" w:eastAsia="Calibri" w:hAnsi="Cambria"/>
        </w:rPr>
        <w:t xml:space="preserve">within three months </w:t>
      </w:r>
      <w:r w:rsidR="002C4303">
        <w:rPr>
          <w:rFonts w:ascii="Cambria" w:eastAsia="Calibri" w:hAnsi="Cambria"/>
        </w:rPr>
        <w:t>of</w:t>
      </w:r>
      <w:r w:rsidR="002C4303" w:rsidRPr="00EE66B3">
        <w:rPr>
          <w:rFonts w:ascii="Cambria" w:eastAsia="Calibri" w:hAnsi="Cambria"/>
        </w:rPr>
        <w:t xml:space="preserve"> </w:t>
      </w:r>
      <w:r w:rsidR="00EE66B3" w:rsidRPr="00EE66B3">
        <w:rPr>
          <w:rFonts w:ascii="Cambria" w:eastAsia="Calibri" w:hAnsi="Cambria"/>
        </w:rPr>
        <w:t xml:space="preserve">the deadline for submission </w:t>
      </w:r>
      <w:r w:rsidR="002C4303">
        <w:rPr>
          <w:rFonts w:ascii="Cambria" w:eastAsia="Calibri" w:hAnsi="Cambria"/>
        </w:rPr>
        <w:t xml:space="preserve">by the </w:t>
      </w:r>
      <w:r w:rsidR="00EE66B3" w:rsidRPr="00C857A4">
        <w:rPr>
          <w:rFonts w:ascii="Cambria" w:eastAsia="Calibri" w:hAnsi="Cambria"/>
        </w:rPr>
        <w:t>State party</w:t>
      </w:r>
      <w:r w:rsidR="002C4303" w:rsidRPr="00C857A4">
        <w:rPr>
          <w:rFonts w:ascii="Cambria" w:eastAsia="Calibri" w:hAnsi="Cambria"/>
        </w:rPr>
        <w:t xml:space="preserve"> concerned of its follow-up</w:t>
      </w:r>
      <w:r w:rsidR="00EE66B3" w:rsidRPr="00C857A4">
        <w:rPr>
          <w:rFonts w:ascii="Cambria" w:eastAsia="Calibri" w:hAnsi="Cambria"/>
        </w:rPr>
        <w:t xml:space="preserve"> report</w:t>
      </w:r>
      <w:r w:rsidR="00EE66B3" w:rsidRPr="00C857A4">
        <w:rPr>
          <w:rFonts w:eastAsia="Calibri"/>
        </w:rPr>
        <w:t xml:space="preserve">, </w:t>
      </w:r>
      <w:r w:rsidR="002C4303" w:rsidRPr="00C857A4">
        <w:rPr>
          <w:rFonts w:eastAsia="Calibri"/>
        </w:rPr>
        <w:t xml:space="preserve">as doing so </w:t>
      </w:r>
      <w:r w:rsidR="00EE66B3" w:rsidRPr="00C857A4">
        <w:rPr>
          <w:rFonts w:eastAsia="Calibri"/>
        </w:rPr>
        <w:t>allow</w:t>
      </w:r>
      <w:r w:rsidR="002C4303" w:rsidRPr="00C857A4">
        <w:rPr>
          <w:rFonts w:eastAsia="Calibri"/>
        </w:rPr>
        <w:t>s</w:t>
      </w:r>
      <w:r w:rsidR="00EE66B3" w:rsidRPr="00C857A4">
        <w:rPr>
          <w:rFonts w:eastAsia="Calibri"/>
        </w:rPr>
        <w:t xml:space="preserve"> for comments to the State party’s report. </w:t>
      </w:r>
    </w:p>
    <w:p w:rsidR="00EE66B3" w:rsidRPr="00EE66B3" w:rsidRDefault="00EB46C0" w:rsidP="00EB46C0">
      <w:pPr>
        <w:pStyle w:val="SingleTxtG"/>
        <w:rPr>
          <w:rFonts w:eastAsia="Calibri"/>
        </w:rPr>
      </w:pPr>
      <w:r w:rsidRPr="00EE66B3">
        <w:rPr>
          <w:rFonts w:eastAsia="Calibri"/>
        </w:rPr>
        <w:t>15.</w:t>
      </w:r>
      <w:r w:rsidRPr="00EE66B3">
        <w:rPr>
          <w:rFonts w:eastAsia="Calibri"/>
        </w:rPr>
        <w:tab/>
      </w:r>
      <w:r w:rsidR="002C4303">
        <w:rPr>
          <w:rFonts w:eastAsia="Calibri"/>
        </w:rPr>
        <w:t>W</w:t>
      </w:r>
      <w:r w:rsidR="002C4303" w:rsidRPr="00EE66B3">
        <w:rPr>
          <w:rFonts w:eastAsia="Calibri"/>
        </w:rPr>
        <w:t>hen submitting an alternative follow-up report</w:t>
      </w:r>
      <w:r w:rsidR="002C4303">
        <w:rPr>
          <w:rFonts w:eastAsia="Calibri"/>
        </w:rPr>
        <w:t>,</w:t>
      </w:r>
      <w:r w:rsidR="002C4303" w:rsidRPr="00DC090B">
        <w:rPr>
          <w:rFonts w:eastAsia="Calibri"/>
          <w:lang w:val="en-US"/>
        </w:rPr>
        <w:t xml:space="preserve"> </w:t>
      </w:r>
      <w:r w:rsidR="002C4303">
        <w:rPr>
          <w:rFonts w:eastAsia="Calibri"/>
          <w:lang w:val="en-US"/>
        </w:rPr>
        <w:t>n</w:t>
      </w:r>
      <w:r w:rsidR="002C4303" w:rsidRPr="00DC090B">
        <w:rPr>
          <w:rFonts w:eastAsia="Calibri"/>
          <w:lang w:val="en-US"/>
        </w:rPr>
        <w:t>ational</w:t>
      </w:r>
      <w:r w:rsidR="002C4303" w:rsidRPr="00EE66B3">
        <w:rPr>
          <w:rFonts w:eastAsia="Calibri"/>
        </w:rPr>
        <w:t xml:space="preserve"> human rights institutions, non-governmental organizations and other stakeholders </w:t>
      </w:r>
      <w:r w:rsidR="002C4303">
        <w:rPr>
          <w:rFonts w:eastAsia="Calibri"/>
        </w:rPr>
        <w:t>should adhere to t</w:t>
      </w:r>
      <w:r w:rsidR="00EE66B3" w:rsidRPr="00EE66B3">
        <w:rPr>
          <w:rFonts w:eastAsia="Calibri"/>
        </w:rPr>
        <w:t>he following guidelines:</w:t>
      </w:r>
    </w:p>
    <w:p w:rsidR="00EE66B3" w:rsidRPr="00EE66B3" w:rsidRDefault="002C4303" w:rsidP="00EB46C0">
      <w:pPr>
        <w:pStyle w:val="SingleTxtG"/>
        <w:ind w:firstLine="567"/>
        <w:rPr>
          <w:rFonts w:eastAsia="Calibri"/>
        </w:rPr>
      </w:pPr>
      <w:r w:rsidRPr="002C4303">
        <w:rPr>
          <w:rFonts w:eastAsia="Calibri"/>
        </w:rPr>
        <w:t>(a</w:t>
      </w:r>
      <w:r>
        <w:rPr>
          <w:rFonts w:eastAsia="Calibri"/>
        </w:rPr>
        <w:t>)</w:t>
      </w:r>
      <w:r w:rsidR="00CF6D33">
        <w:rPr>
          <w:rFonts w:eastAsia="Calibri"/>
        </w:rPr>
        <w:tab/>
      </w:r>
      <w:r>
        <w:rPr>
          <w:rFonts w:eastAsia="Calibri"/>
        </w:rPr>
        <w:t>The</w:t>
      </w:r>
      <w:r w:rsidR="00EE66B3" w:rsidRPr="00EE66B3">
        <w:rPr>
          <w:rFonts w:eastAsia="Calibri"/>
        </w:rPr>
        <w:t xml:space="preserve"> report should focus only on the implementation </w:t>
      </w:r>
      <w:r w:rsidRPr="00EE66B3">
        <w:rPr>
          <w:rFonts w:eastAsia="Calibri"/>
        </w:rPr>
        <w:t xml:space="preserve">by the State party </w:t>
      </w:r>
      <w:r w:rsidR="00EE66B3" w:rsidRPr="00EE66B3">
        <w:rPr>
          <w:rFonts w:eastAsia="Calibri"/>
        </w:rPr>
        <w:t>of recommendations</w:t>
      </w:r>
      <w:r w:rsidR="007A210A">
        <w:rPr>
          <w:rFonts w:eastAsia="Calibri"/>
        </w:rPr>
        <w:t xml:space="preserve"> identified for follow-up</w:t>
      </w:r>
      <w:r>
        <w:rPr>
          <w:rFonts w:eastAsia="Calibri"/>
        </w:rPr>
        <w:t>;</w:t>
      </w:r>
    </w:p>
    <w:p w:rsidR="00EE66B3" w:rsidRPr="00EE66B3" w:rsidRDefault="002C4303" w:rsidP="00EB46C0">
      <w:pPr>
        <w:pStyle w:val="SingleTxtG"/>
        <w:ind w:firstLine="567"/>
        <w:rPr>
          <w:rFonts w:eastAsia="Calibri"/>
        </w:rPr>
      </w:pPr>
      <w:r>
        <w:rPr>
          <w:rFonts w:eastAsia="Calibri"/>
        </w:rPr>
        <w:t>(b)</w:t>
      </w:r>
      <w:r w:rsidR="00CF6D33">
        <w:rPr>
          <w:rFonts w:eastAsia="Calibri"/>
        </w:rPr>
        <w:tab/>
      </w:r>
      <w:r w:rsidR="00EE66B3" w:rsidRPr="00EE66B3">
        <w:rPr>
          <w:rFonts w:eastAsia="Calibri"/>
        </w:rPr>
        <w:t>The report should be concise and not exceed 3,500 words</w:t>
      </w:r>
      <w:r>
        <w:rPr>
          <w:rFonts w:eastAsia="Calibri"/>
        </w:rPr>
        <w:t>;</w:t>
      </w:r>
    </w:p>
    <w:p w:rsidR="00EE66B3" w:rsidRPr="00EE66B3" w:rsidRDefault="002C4303" w:rsidP="00EB46C0">
      <w:pPr>
        <w:pStyle w:val="SingleTxtG"/>
        <w:ind w:firstLine="567"/>
        <w:rPr>
          <w:rFonts w:eastAsia="Calibri"/>
        </w:rPr>
      </w:pPr>
      <w:r>
        <w:rPr>
          <w:rFonts w:eastAsia="Calibri"/>
        </w:rPr>
        <w:t>(c)</w:t>
      </w:r>
      <w:r w:rsidR="00CF6D33">
        <w:rPr>
          <w:rFonts w:eastAsia="Calibri"/>
        </w:rPr>
        <w:tab/>
      </w:r>
      <w:r w:rsidR="00EE66B3" w:rsidRPr="00EE66B3">
        <w:rPr>
          <w:rFonts w:eastAsia="Calibri"/>
        </w:rPr>
        <w:t xml:space="preserve">The report should be drafted in one of the </w:t>
      </w:r>
      <w:r>
        <w:rPr>
          <w:rFonts w:eastAsia="Calibri"/>
        </w:rPr>
        <w:t>six</w:t>
      </w:r>
      <w:r w:rsidR="00EE66B3" w:rsidRPr="00EE66B3">
        <w:rPr>
          <w:rFonts w:eastAsia="Calibri"/>
        </w:rPr>
        <w:t xml:space="preserve"> languages</w:t>
      </w:r>
      <w:r>
        <w:rPr>
          <w:rFonts w:eastAsia="Calibri"/>
        </w:rPr>
        <w:t xml:space="preserve"> of the United Nations;</w:t>
      </w:r>
    </w:p>
    <w:p w:rsidR="00EE66B3" w:rsidRPr="00EE66B3" w:rsidRDefault="002C4303" w:rsidP="00EB46C0">
      <w:pPr>
        <w:pStyle w:val="SingleTxtG"/>
        <w:ind w:firstLine="567"/>
        <w:rPr>
          <w:rFonts w:eastAsia="Calibri"/>
        </w:rPr>
      </w:pPr>
      <w:r>
        <w:rPr>
          <w:rFonts w:eastAsia="Calibri"/>
        </w:rPr>
        <w:t>(d)</w:t>
      </w:r>
      <w:r w:rsidR="00CF6D33">
        <w:rPr>
          <w:rFonts w:eastAsia="Calibri"/>
        </w:rPr>
        <w:tab/>
      </w:r>
      <w:r>
        <w:rPr>
          <w:rFonts w:eastAsia="Calibri"/>
        </w:rPr>
        <w:t xml:space="preserve">An electronic version of the </w:t>
      </w:r>
      <w:r w:rsidR="00EE66B3" w:rsidRPr="00EE66B3">
        <w:rPr>
          <w:rFonts w:eastAsia="Calibri"/>
        </w:rPr>
        <w:t>report</w:t>
      </w:r>
      <w:r>
        <w:rPr>
          <w:rFonts w:eastAsia="Calibri"/>
        </w:rPr>
        <w:t xml:space="preserve">, in Word or PDF, should be sent </w:t>
      </w:r>
      <w:r w:rsidR="00EE66B3" w:rsidRPr="00EE66B3">
        <w:rPr>
          <w:rFonts w:eastAsia="Calibri"/>
        </w:rPr>
        <w:t xml:space="preserve">to </w:t>
      </w:r>
      <w:hyperlink r:id="rId11" w:history="1">
        <w:r w:rsidR="00EE66B3" w:rsidRPr="00EB46C0">
          <w:rPr>
            <w:rFonts w:eastAsia="Calibri"/>
          </w:rPr>
          <w:t>cat@ohchr.org</w:t>
        </w:r>
      </w:hyperlink>
      <w:r w:rsidR="00EE66B3" w:rsidRPr="00EE66B3">
        <w:rPr>
          <w:rFonts w:eastAsia="Calibri"/>
        </w:rPr>
        <w:t>.</w:t>
      </w:r>
    </w:p>
    <w:p w:rsidR="00EE66B3" w:rsidRPr="00EE66B3" w:rsidRDefault="00EB46C0" w:rsidP="00EB46C0">
      <w:pPr>
        <w:pStyle w:val="SingleTxtG"/>
        <w:rPr>
          <w:rFonts w:eastAsia="Calibri"/>
        </w:rPr>
      </w:pPr>
      <w:r w:rsidRPr="00EE66B3">
        <w:rPr>
          <w:rFonts w:eastAsia="Calibri"/>
        </w:rPr>
        <w:t>16.</w:t>
      </w:r>
      <w:r w:rsidRPr="00EE66B3">
        <w:rPr>
          <w:rFonts w:eastAsia="Calibri"/>
        </w:rPr>
        <w:tab/>
      </w:r>
      <w:r w:rsidR="002C4303">
        <w:rPr>
          <w:rFonts w:eastAsia="Calibri"/>
          <w:lang w:val="en-US"/>
        </w:rPr>
        <w:t xml:space="preserve">Upon submission, </w:t>
      </w:r>
      <w:r w:rsidR="00EE66B3" w:rsidRPr="00EE66B3">
        <w:rPr>
          <w:rFonts w:eastAsia="Calibri"/>
        </w:rPr>
        <w:t xml:space="preserve">reports </w:t>
      </w:r>
      <w:r w:rsidR="007A210A">
        <w:rPr>
          <w:rFonts w:eastAsia="Calibri"/>
        </w:rPr>
        <w:t xml:space="preserve">provided by </w:t>
      </w:r>
      <w:r w:rsidR="007A210A">
        <w:rPr>
          <w:rFonts w:eastAsia="Calibri"/>
          <w:lang w:val="en-US"/>
        </w:rPr>
        <w:t>n</w:t>
      </w:r>
      <w:r w:rsidR="007A210A" w:rsidRPr="00DC090B">
        <w:rPr>
          <w:rFonts w:eastAsia="Calibri"/>
          <w:lang w:val="en-US"/>
        </w:rPr>
        <w:t>ational</w:t>
      </w:r>
      <w:r w:rsidR="007A210A" w:rsidRPr="00EE66B3">
        <w:rPr>
          <w:rFonts w:eastAsia="Calibri"/>
        </w:rPr>
        <w:t xml:space="preserve"> human rights institutions, non-governmental organizations and other stakeholders </w:t>
      </w:r>
      <w:r w:rsidR="00EE66B3" w:rsidRPr="00EE66B3">
        <w:rPr>
          <w:rFonts w:eastAsia="Calibri"/>
        </w:rPr>
        <w:t>will be made public on the Committee’s web</w:t>
      </w:r>
      <w:r w:rsidR="002C4303">
        <w:rPr>
          <w:rFonts w:eastAsia="Calibri"/>
        </w:rPr>
        <w:t xml:space="preserve"> </w:t>
      </w:r>
      <w:r w:rsidR="00EE66B3" w:rsidRPr="00EE66B3">
        <w:rPr>
          <w:rFonts w:eastAsia="Calibri"/>
        </w:rPr>
        <w:t>page.</w:t>
      </w:r>
    </w:p>
    <w:p w:rsidR="00EE66B3" w:rsidRPr="00EE66B3" w:rsidRDefault="008A309F" w:rsidP="00473908">
      <w:pPr>
        <w:pStyle w:val="H1G"/>
        <w:rPr>
          <w:rFonts w:eastAsia="Calibri"/>
        </w:rPr>
      </w:pPr>
      <w:r>
        <w:rPr>
          <w:rFonts w:eastAsia="Calibri"/>
        </w:rPr>
        <w:tab/>
      </w:r>
      <w:r>
        <w:rPr>
          <w:rFonts w:eastAsia="Calibri"/>
        </w:rPr>
        <w:tab/>
      </w:r>
      <w:r w:rsidR="00EE66B3" w:rsidRPr="00EE66B3">
        <w:rPr>
          <w:rFonts w:eastAsia="Calibri"/>
        </w:rPr>
        <w:t>Analysis of information</w:t>
      </w:r>
      <w:r w:rsidR="00974CB8" w:rsidRPr="00974CB8">
        <w:rPr>
          <w:rFonts w:ascii="Helv" w:hAnsi="Helv" w:cs="Helv"/>
          <w:color w:val="0000FF"/>
          <w:lang w:val="en-US" w:eastAsia="en-GB"/>
        </w:rPr>
        <w:t xml:space="preserve"> </w:t>
      </w:r>
      <w:r w:rsidR="00974CB8" w:rsidRPr="00974CB8">
        <w:rPr>
          <w:rFonts w:eastAsia="Calibri"/>
          <w:lang w:val="en-US"/>
        </w:rPr>
        <w:t xml:space="preserve">on the status of implementation </w:t>
      </w:r>
      <w:r w:rsidR="00CF6D33">
        <w:rPr>
          <w:rFonts w:eastAsia="Calibri"/>
          <w:lang w:val="en-US"/>
        </w:rPr>
        <w:br/>
      </w:r>
      <w:r w:rsidR="00974CB8" w:rsidRPr="00974CB8">
        <w:rPr>
          <w:rFonts w:eastAsia="Calibri"/>
          <w:lang w:val="en-US"/>
        </w:rPr>
        <w:t>of the recommendations identified for follow-up</w:t>
      </w:r>
    </w:p>
    <w:p w:rsidR="00EE66B3" w:rsidRPr="00EE66B3" w:rsidRDefault="00EB46C0" w:rsidP="00EB46C0">
      <w:pPr>
        <w:pStyle w:val="SingleTxtG"/>
        <w:rPr>
          <w:rFonts w:eastAsia="Calibri"/>
        </w:rPr>
      </w:pPr>
      <w:r w:rsidRPr="00EE66B3">
        <w:rPr>
          <w:rFonts w:eastAsia="Calibri"/>
        </w:rPr>
        <w:t>17.</w:t>
      </w:r>
      <w:r w:rsidRPr="00EE66B3">
        <w:rPr>
          <w:rFonts w:eastAsia="Calibri"/>
        </w:rPr>
        <w:tab/>
      </w:r>
      <w:r w:rsidR="002C4303">
        <w:rPr>
          <w:rFonts w:eastAsia="Calibri"/>
        </w:rPr>
        <w:t>T</w:t>
      </w:r>
      <w:r w:rsidR="00EE66B3" w:rsidRPr="00EE66B3">
        <w:rPr>
          <w:rFonts w:eastAsia="Calibri"/>
        </w:rPr>
        <w:t xml:space="preserve">he Rapporteur for follow-up assesses whether all the issues identified by the Committee for follow-up have been addressed </w:t>
      </w:r>
      <w:r w:rsidR="00C857A4">
        <w:rPr>
          <w:rFonts w:eastAsia="Calibri"/>
        </w:rPr>
        <w:t>by</w:t>
      </w:r>
      <w:r w:rsidR="002C4303">
        <w:rPr>
          <w:rFonts w:eastAsia="Calibri"/>
        </w:rPr>
        <w:t xml:space="preserve"> the State party </w:t>
      </w:r>
      <w:r w:rsidR="00EE66B3" w:rsidRPr="00EE66B3">
        <w:rPr>
          <w:rFonts w:eastAsia="Calibri"/>
        </w:rPr>
        <w:t xml:space="preserve">and whether the information provided responds to the Committee’s concerns and recommendations. </w:t>
      </w:r>
      <w:r w:rsidR="002C4303">
        <w:rPr>
          <w:rFonts w:eastAsia="Calibri"/>
        </w:rPr>
        <w:t>I</w:t>
      </w:r>
      <w:r w:rsidR="00EE66B3" w:rsidRPr="00EE66B3">
        <w:rPr>
          <w:rFonts w:eastAsia="Calibri"/>
        </w:rPr>
        <w:t>nformation</w:t>
      </w:r>
      <w:r w:rsidR="002C4303">
        <w:rPr>
          <w:rFonts w:eastAsia="Calibri"/>
        </w:rPr>
        <w:t xml:space="preserve"> received</w:t>
      </w:r>
      <w:r w:rsidR="00EE66B3" w:rsidRPr="00EE66B3">
        <w:rPr>
          <w:rFonts w:eastAsia="Calibri"/>
        </w:rPr>
        <w:t xml:space="preserve"> from national human rights institutions, non-governmental organizations or other stakeholders will also be taken into consideration by the Rapporteur, along with other information that has come to his</w:t>
      </w:r>
      <w:r w:rsidR="002C4303">
        <w:rPr>
          <w:rFonts w:eastAsia="Calibri"/>
        </w:rPr>
        <w:t xml:space="preserve"> or </w:t>
      </w:r>
      <w:r w:rsidR="00EE66B3" w:rsidRPr="00EE66B3">
        <w:rPr>
          <w:rFonts w:eastAsia="Calibri"/>
        </w:rPr>
        <w:t xml:space="preserve">her attention as an independent expert. According to </w:t>
      </w:r>
      <w:r w:rsidR="002C4303">
        <w:rPr>
          <w:rFonts w:eastAsia="Calibri"/>
        </w:rPr>
        <w:t>rule 72, paragraph</w:t>
      </w:r>
      <w:r w:rsidR="00F25EF6">
        <w:rPr>
          <w:rFonts w:eastAsia="Calibri"/>
        </w:rPr>
        <w:t>s</w:t>
      </w:r>
      <w:r w:rsidR="002C4303">
        <w:rPr>
          <w:rFonts w:eastAsia="Calibri"/>
        </w:rPr>
        <w:t xml:space="preserve"> </w:t>
      </w:r>
      <w:r w:rsidR="008E393F">
        <w:rPr>
          <w:rFonts w:eastAsia="Calibri"/>
        </w:rPr>
        <w:t xml:space="preserve">1 and </w:t>
      </w:r>
      <w:r w:rsidR="002C4303">
        <w:rPr>
          <w:rFonts w:eastAsia="Calibri"/>
        </w:rPr>
        <w:t xml:space="preserve">2, of </w:t>
      </w:r>
      <w:r w:rsidR="00EE66B3" w:rsidRPr="00EE66B3">
        <w:rPr>
          <w:rFonts w:eastAsia="Calibri"/>
        </w:rPr>
        <w:t xml:space="preserve">the rules of procedure, the Rapporteur shall assess the information provided by </w:t>
      </w:r>
      <w:r w:rsidR="002C4303">
        <w:rPr>
          <w:rFonts w:eastAsia="Calibri"/>
        </w:rPr>
        <w:t xml:space="preserve">the </w:t>
      </w:r>
      <w:r w:rsidR="00EE66B3" w:rsidRPr="00EE66B3">
        <w:rPr>
          <w:rFonts w:eastAsia="Calibri"/>
        </w:rPr>
        <w:t>State part</w:t>
      </w:r>
      <w:r w:rsidR="002C4303">
        <w:rPr>
          <w:rFonts w:eastAsia="Calibri"/>
        </w:rPr>
        <w:t>y</w:t>
      </w:r>
      <w:r w:rsidR="00EE66B3" w:rsidRPr="00EE66B3">
        <w:rPr>
          <w:rFonts w:eastAsia="Calibri"/>
        </w:rPr>
        <w:t xml:space="preserve"> in consultation with the </w:t>
      </w:r>
      <w:r w:rsidR="007E62D9">
        <w:rPr>
          <w:rFonts w:eastAsia="Calibri"/>
        </w:rPr>
        <w:t>c</w:t>
      </w:r>
      <w:r w:rsidR="00EE66B3" w:rsidRPr="00EE66B3">
        <w:rPr>
          <w:rFonts w:eastAsia="Calibri"/>
        </w:rPr>
        <w:t xml:space="preserve">ountry </w:t>
      </w:r>
      <w:r w:rsidR="007E62D9">
        <w:rPr>
          <w:rFonts w:eastAsia="Calibri"/>
        </w:rPr>
        <w:t>r</w:t>
      </w:r>
      <w:r w:rsidR="00EE66B3" w:rsidRPr="00EE66B3">
        <w:rPr>
          <w:rFonts w:eastAsia="Calibri"/>
        </w:rPr>
        <w:t>apporteurs.</w:t>
      </w:r>
    </w:p>
    <w:p w:rsidR="00EE66B3" w:rsidRPr="00EE66B3" w:rsidRDefault="00EB46C0" w:rsidP="00EB46C0">
      <w:pPr>
        <w:pStyle w:val="SingleTxtG"/>
        <w:rPr>
          <w:rFonts w:eastAsia="Calibri"/>
        </w:rPr>
      </w:pPr>
      <w:r w:rsidRPr="00EE66B3">
        <w:rPr>
          <w:rFonts w:eastAsia="Calibri"/>
        </w:rPr>
        <w:t>18.</w:t>
      </w:r>
      <w:r w:rsidRPr="00EE66B3">
        <w:rPr>
          <w:rFonts w:eastAsia="Calibri"/>
        </w:rPr>
        <w:tab/>
      </w:r>
      <w:r w:rsidR="00EE66B3" w:rsidRPr="00EE66B3">
        <w:rPr>
          <w:rFonts w:eastAsia="Calibri"/>
        </w:rPr>
        <w:t xml:space="preserve">The assessment </w:t>
      </w:r>
      <w:r w:rsidR="007E62D9">
        <w:rPr>
          <w:rFonts w:eastAsia="Calibri"/>
        </w:rPr>
        <w:t>carried out by the Rapporteur</w:t>
      </w:r>
      <w:r w:rsidR="00EE66B3" w:rsidRPr="00EE66B3">
        <w:rPr>
          <w:rFonts w:eastAsia="Calibri"/>
        </w:rPr>
        <w:t xml:space="preserve"> includes </w:t>
      </w:r>
      <w:r w:rsidR="007E62D9">
        <w:rPr>
          <w:rFonts w:eastAsia="Calibri"/>
        </w:rPr>
        <w:t xml:space="preserve">an </w:t>
      </w:r>
      <w:r w:rsidR="00EE66B3" w:rsidRPr="00EE66B3">
        <w:rPr>
          <w:rFonts w:eastAsia="Calibri"/>
        </w:rPr>
        <w:t xml:space="preserve">assessment of the quality and extent of the </w:t>
      </w:r>
      <w:r w:rsidR="00EE66B3" w:rsidRPr="00DC090B">
        <w:rPr>
          <w:rFonts w:eastAsia="Calibri"/>
          <w:lang w:val="en-US"/>
        </w:rPr>
        <w:t>information</w:t>
      </w:r>
      <w:r w:rsidR="00EE66B3" w:rsidRPr="00EE66B3">
        <w:rPr>
          <w:rFonts w:eastAsia="Calibri"/>
        </w:rPr>
        <w:t xml:space="preserve"> provided</w:t>
      </w:r>
      <w:r w:rsidR="007E62D9">
        <w:rPr>
          <w:rFonts w:eastAsia="Calibri"/>
        </w:rPr>
        <w:t>,</w:t>
      </w:r>
      <w:r w:rsidR="00EE66B3" w:rsidRPr="00EE66B3">
        <w:rPr>
          <w:rFonts w:eastAsia="Calibri"/>
        </w:rPr>
        <w:t xml:space="preserve"> as well as an assessment of the </w:t>
      </w:r>
      <w:r w:rsidR="007E62D9">
        <w:rPr>
          <w:rFonts w:eastAsia="Calibri"/>
          <w:iCs/>
        </w:rPr>
        <w:t>degree to which</w:t>
      </w:r>
      <w:r w:rsidR="00EE66B3" w:rsidRPr="00EE66B3">
        <w:rPr>
          <w:rFonts w:eastAsia="Calibri"/>
        </w:rPr>
        <w:t xml:space="preserve"> the recommendations</w:t>
      </w:r>
      <w:r w:rsidR="007E62D9">
        <w:rPr>
          <w:rFonts w:eastAsia="Calibri"/>
        </w:rPr>
        <w:t xml:space="preserve"> </w:t>
      </w:r>
      <w:r w:rsidR="00167690">
        <w:rPr>
          <w:rFonts w:eastAsia="Calibri"/>
        </w:rPr>
        <w:t xml:space="preserve">identified for </w:t>
      </w:r>
      <w:r w:rsidR="00167690" w:rsidRPr="00EE66B3">
        <w:rPr>
          <w:rFonts w:eastAsia="Calibri"/>
        </w:rPr>
        <w:t xml:space="preserve">follow-up </w:t>
      </w:r>
      <w:r w:rsidR="007E62D9">
        <w:rPr>
          <w:rFonts w:eastAsia="Calibri"/>
        </w:rPr>
        <w:t>have been implemented</w:t>
      </w:r>
      <w:r w:rsidR="00EE66B3" w:rsidRPr="00EE66B3">
        <w:rPr>
          <w:rFonts w:eastAsia="Calibri"/>
        </w:rPr>
        <w:t xml:space="preserve">. The </w:t>
      </w:r>
      <w:r w:rsidR="00EE66B3" w:rsidRPr="00C857A4">
        <w:rPr>
          <w:rFonts w:eastAsia="Calibri"/>
        </w:rPr>
        <w:t>assessment categories</w:t>
      </w:r>
      <w:r w:rsidR="00EE66B3" w:rsidRPr="00EE66B3">
        <w:rPr>
          <w:rFonts w:eastAsia="Calibri"/>
        </w:rPr>
        <w:t xml:space="preserve"> below </w:t>
      </w:r>
      <w:r w:rsidR="007E62D9">
        <w:rPr>
          <w:rFonts w:eastAsia="Calibri"/>
        </w:rPr>
        <w:t>are used by</w:t>
      </w:r>
      <w:r w:rsidR="00EE66B3" w:rsidRPr="00EE66B3">
        <w:rPr>
          <w:rFonts w:eastAsia="Calibri"/>
        </w:rPr>
        <w:t xml:space="preserve"> the Rapporteur </w:t>
      </w:r>
      <w:r w:rsidR="00F14479">
        <w:rPr>
          <w:rFonts w:eastAsia="Calibri"/>
        </w:rPr>
        <w:t>in</w:t>
      </w:r>
      <w:r w:rsidR="007E62D9" w:rsidRPr="00EE66B3">
        <w:rPr>
          <w:rFonts w:eastAsia="Calibri"/>
        </w:rPr>
        <w:t xml:space="preserve"> </w:t>
      </w:r>
      <w:r w:rsidR="00EE66B3" w:rsidRPr="00EE66B3">
        <w:rPr>
          <w:rFonts w:eastAsia="Calibri"/>
        </w:rPr>
        <w:t>draft</w:t>
      </w:r>
      <w:r w:rsidR="00F14479">
        <w:rPr>
          <w:rFonts w:eastAsia="Calibri"/>
        </w:rPr>
        <w:t>ing</w:t>
      </w:r>
      <w:r w:rsidR="00EE66B3" w:rsidRPr="00EE66B3">
        <w:rPr>
          <w:rFonts w:eastAsia="Calibri"/>
        </w:rPr>
        <w:t xml:space="preserve"> replies to State</w:t>
      </w:r>
      <w:r w:rsidR="00F14479">
        <w:rPr>
          <w:rFonts w:eastAsia="Calibri"/>
        </w:rPr>
        <w:t>s</w:t>
      </w:r>
      <w:r w:rsidR="00EE66B3" w:rsidRPr="00EE66B3">
        <w:rPr>
          <w:rFonts w:eastAsia="Calibri"/>
        </w:rPr>
        <w:t xml:space="preserve"> parties</w:t>
      </w:r>
      <w:r w:rsidR="007E62D9" w:rsidRPr="007E62D9">
        <w:rPr>
          <w:rFonts w:eastAsia="Calibri"/>
        </w:rPr>
        <w:t xml:space="preserve"> </w:t>
      </w:r>
      <w:r w:rsidR="007E62D9">
        <w:rPr>
          <w:rFonts w:eastAsia="Calibri"/>
        </w:rPr>
        <w:t xml:space="preserve">on behalf of </w:t>
      </w:r>
      <w:r w:rsidR="007E62D9" w:rsidRPr="00EE66B3">
        <w:rPr>
          <w:rFonts w:eastAsia="Calibri"/>
        </w:rPr>
        <w:t>the Committee</w:t>
      </w:r>
      <w:r w:rsidR="00EE66B3" w:rsidRPr="00EE66B3">
        <w:rPr>
          <w:rFonts w:eastAsia="Calibri"/>
        </w:rPr>
        <w:t>.</w:t>
      </w:r>
    </w:p>
    <w:p w:rsidR="00EE66B3" w:rsidRPr="00EE66B3" w:rsidRDefault="00EB46C0" w:rsidP="00EB46C0">
      <w:pPr>
        <w:pStyle w:val="SingleTxtG"/>
        <w:rPr>
          <w:rFonts w:eastAsia="Calibri"/>
        </w:rPr>
      </w:pPr>
      <w:r w:rsidRPr="00EE66B3">
        <w:rPr>
          <w:rFonts w:eastAsia="Calibri"/>
        </w:rPr>
        <w:t>19.</w:t>
      </w:r>
      <w:r w:rsidRPr="00EE66B3">
        <w:rPr>
          <w:rFonts w:eastAsia="Calibri"/>
        </w:rPr>
        <w:tab/>
      </w:r>
      <w:r w:rsidR="00EE66B3" w:rsidRPr="00EE66B3">
        <w:rPr>
          <w:rFonts w:eastAsia="Calibri"/>
        </w:rPr>
        <w:t xml:space="preserve">The information provided will be </w:t>
      </w:r>
      <w:r w:rsidR="00E70880">
        <w:rPr>
          <w:rFonts w:eastAsia="Calibri"/>
        </w:rPr>
        <w:t xml:space="preserve">assessed, </w:t>
      </w:r>
      <w:r w:rsidR="00EE66B3" w:rsidRPr="00EE66B3">
        <w:rPr>
          <w:rFonts w:eastAsia="Calibri"/>
        </w:rPr>
        <w:t>by follow-up recommendation</w:t>
      </w:r>
      <w:r w:rsidR="00E70880">
        <w:rPr>
          <w:rFonts w:eastAsia="Calibri"/>
        </w:rPr>
        <w:t>,</w:t>
      </w:r>
      <w:r w:rsidR="00EE66B3" w:rsidRPr="00EE66B3">
        <w:rPr>
          <w:rFonts w:eastAsia="Calibri"/>
        </w:rPr>
        <w:t xml:space="preserve"> </w:t>
      </w:r>
      <w:r w:rsidR="00E70880">
        <w:rPr>
          <w:rFonts w:eastAsia="Calibri"/>
        </w:rPr>
        <w:t>using</w:t>
      </w:r>
      <w:r w:rsidR="00EE66B3" w:rsidRPr="00EE66B3">
        <w:rPr>
          <w:rFonts w:eastAsia="Calibri"/>
        </w:rPr>
        <w:t xml:space="preserve"> the following classification:</w:t>
      </w:r>
    </w:p>
    <w:p w:rsidR="00EE66B3" w:rsidRPr="00EE66B3" w:rsidRDefault="000C36D2" w:rsidP="00EB46C0">
      <w:pPr>
        <w:pStyle w:val="SingleTxtG"/>
        <w:ind w:firstLine="567"/>
        <w:rPr>
          <w:rFonts w:eastAsia="Calibri"/>
        </w:rPr>
      </w:pPr>
      <w:r>
        <w:rPr>
          <w:rFonts w:eastAsia="Calibri"/>
        </w:rPr>
        <w:t>(a)</w:t>
      </w:r>
      <w:r w:rsidR="00CF6D33">
        <w:rPr>
          <w:rFonts w:eastAsia="Calibri"/>
        </w:rPr>
        <w:tab/>
      </w:r>
      <w:r w:rsidR="003A0CB4">
        <w:rPr>
          <w:rFonts w:eastAsia="Calibri"/>
        </w:rPr>
        <w:t>The i</w:t>
      </w:r>
      <w:r w:rsidR="00EE66B3" w:rsidRPr="00EE66B3">
        <w:rPr>
          <w:rFonts w:eastAsia="Calibri"/>
        </w:rPr>
        <w:t xml:space="preserve">nformation is thorough and extensive, and relates </w:t>
      </w:r>
      <w:r w:rsidR="00F14479" w:rsidRPr="00EE66B3">
        <w:rPr>
          <w:rFonts w:eastAsia="Calibri"/>
        </w:rPr>
        <w:t xml:space="preserve">directly </w:t>
      </w:r>
      <w:r w:rsidR="00EE66B3" w:rsidRPr="00EE66B3">
        <w:rPr>
          <w:rFonts w:eastAsia="Calibri"/>
        </w:rPr>
        <w:t>to the recommendations (</w:t>
      </w:r>
      <w:r w:rsidR="00F14479">
        <w:rPr>
          <w:rFonts w:eastAsia="Calibri"/>
        </w:rPr>
        <w:t>s</w:t>
      </w:r>
      <w:r w:rsidR="00EE66B3" w:rsidRPr="00EE66B3">
        <w:rPr>
          <w:rFonts w:eastAsia="Calibri"/>
        </w:rPr>
        <w:t xml:space="preserve">atisfactory </w:t>
      </w:r>
      <w:r w:rsidR="00CF6D33">
        <w:rPr>
          <w:rFonts w:eastAsia="Calibri"/>
        </w:rPr>
        <w:t>-</w:t>
      </w:r>
      <w:r w:rsidR="00EE66B3" w:rsidRPr="00EE66B3">
        <w:rPr>
          <w:rFonts w:eastAsia="Calibri"/>
        </w:rPr>
        <w:t xml:space="preserve"> 3)</w:t>
      </w:r>
      <w:r w:rsidR="00F14479">
        <w:rPr>
          <w:rFonts w:eastAsia="Calibri"/>
        </w:rPr>
        <w:t>;</w:t>
      </w:r>
    </w:p>
    <w:p w:rsidR="00EE66B3" w:rsidRPr="00EE66B3" w:rsidRDefault="00F14479" w:rsidP="00EB46C0">
      <w:pPr>
        <w:pStyle w:val="SingleTxtG"/>
        <w:ind w:firstLine="567"/>
        <w:rPr>
          <w:rFonts w:eastAsia="Calibri"/>
        </w:rPr>
      </w:pPr>
      <w:r>
        <w:rPr>
          <w:rFonts w:eastAsia="Calibri"/>
        </w:rPr>
        <w:t>(b)</w:t>
      </w:r>
      <w:r w:rsidR="00CF6D33">
        <w:rPr>
          <w:rFonts w:eastAsia="Calibri"/>
        </w:rPr>
        <w:tab/>
      </w:r>
      <w:r>
        <w:rPr>
          <w:rFonts w:eastAsia="Calibri"/>
        </w:rPr>
        <w:t>The i</w:t>
      </w:r>
      <w:r w:rsidR="00EE66B3" w:rsidRPr="00EE66B3">
        <w:rPr>
          <w:rFonts w:eastAsia="Calibri"/>
        </w:rPr>
        <w:t xml:space="preserve">nformation is thorough and extensive, but fails to respond </w:t>
      </w:r>
      <w:r w:rsidRPr="00EE66B3">
        <w:rPr>
          <w:rFonts w:eastAsia="Calibri"/>
        </w:rPr>
        <w:t xml:space="preserve">fully </w:t>
      </w:r>
      <w:r w:rsidR="00EE66B3" w:rsidRPr="00EE66B3">
        <w:rPr>
          <w:rFonts w:eastAsia="Calibri"/>
        </w:rPr>
        <w:t>to the recommendations (</w:t>
      </w:r>
      <w:r>
        <w:rPr>
          <w:rFonts w:eastAsia="Calibri"/>
        </w:rPr>
        <w:t>p</w:t>
      </w:r>
      <w:r w:rsidR="00EE66B3" w:rsidRPr="00EE66B3">
        <w:rPr>
          <w:rFonts w:eastAsia="Calibri"/>
        </w:rPr>
        <w:t>artly satisfactory - 2)</w:t>
      </w:r>
      <w:r>
        <w:rPr>
          <w:rFonts w:eastAsia="Calibri"/>
        </w:rPr>
        <w:t>;</w:t>
      </w:r>
    </w:p>
    <w:p w:rsidR="00EE66B3" w:rsidRPr="00EE66B3" w:rsidRDefault="00F14479" w:rsidP="00EB46C0">
      <w:pPr>
        <w:pStyle w:val="SingleTxtG"/>
        <w:ind w:firstLine="567"/>
        <w:rPr>
          <w:rFonts w:eastAsia="Calibri"/>
        </w:rPr>
      </w:pPr>
      <w:r>
        <w:rPr>
          <w:rFonts w:eastAsia="Calibri"/>
        </w:rPr>
        <w:t>(c)</w:t>
      </w:r>
      <w:r w:rsidR="00CF6D33">
        <w:rPr>
          <w:rFonts w:eastAsia="Calibri"/>
        </w:rPr>
        <w:tab/>
      </w:r>
      <w:r w:rsidR="00EE66B3" w:rsidRPr="00EE66B3">
        <w:rPr>
          <w:rFonts w:eastAsia="Calibri"/>
        </w:rPr>
        <w:t>The information is vague and incomplete and/or fails to address the recommendations (</w:t>
      </w:r>
      <w:r>
        <w:rPr>
          <w:rFonts w:eastAsia="Calibri"/>
        </w:rPr>
        <w:t>u</w:t>
      </w:r>
      <w:r w:rsidR="00EE66B3" w:rsidRPr="00EE66B3">
        <w:rPr>
          <w:rFonts w:eastAsia="Calibri"/>
        </w:rPr>
        <w:t>nsatisfactory - 1)</w:t>
      </w:r>
      <w:r>
        <w:rPr>
          <w:rFonts w:eastAsia="Calibri"/>
        </w:rPr>
        <w:t>;</w:t>
      </w:r>
    </w:p>
    <w:p w:rsidR="00EE66B3" w:rsidRPr="00EE66B3" w:rsidRDefault="00F14479" w:rsidP="00EB46C0">
      <w:pPr>
        <w:pStyle w:val="SingleTxtG"/>
        <w:ind w:firstLine="567"/>
        <w:rPr>
          <w:rFonts w:eastAsia="Calibri"/>
        </w:rPr>
      </w:pPr>
      <w:r>
        <w:rPr>
          <w:rFonts w:eastAsia="Calibri"/>
        </w:rPr>
        <w:t>(d)</w:t>
      </w:r>
      <w:r w:rsidR="00CF6D33">
        <w:rPr>
          <w:rFonts w:eastAsia="Calibri"/>
        </w:rPr>
        <w:tab/>
      </w:r>
      <w:r w:rsidR="00EE66B3" w:rsidRPr="00EE66B3">
        <w:rPr>
          <w:rFonts w:eastAsia="Calibri"/>
        </w:rPr>
        <w:t>The State party has not addressed the concern or recommendations in the response (</w:t>
      </w:r>
      <w:r>
        <w:rPr>
          <w:rFonts w:eastAsia="Calibri"/>
        </w:rPr>
        <w:t>n</w:t>
      </w:r>
      <w:r w:rsidR="00EE66B3" w:rsidRPr="00EE66B3">
        <w:rPr>
          <w:rFonts w:eastAsia="Calibri"/>
        </w:rPr>
        <w:t>o response - 0)</w:t>
      </w:r>
      <w:r w:rsidR="008A309F">
        <w:rPr>
          <w:rFonts w:eastAsia="Calibri"/>
        </w:rPr>
        <w:t>.</w:t>
      </w:r>
    </w:p>
    <w:p w:rsidR="00EE66B3" w:rsidRPr="00EE66B3" w:rsidRDefault="00EB46C0" w:rsidP="00EB46C0">
      <w:pPr>
        <w:pStyle w:val="SingleTxtG"/>
        <w:rPr>
          <w:rFonts w:eastAsia="Calibri"/>
        </w:rPr>
      </w:pPr>
      <w:r w:rsidRPr="00EE66B3">
        <w:rPr>
          <w:rFonts w:eastAsia="Calibri"/>
        </w:rPr>
        <w:t>20.</w:t>
      </w:r>
      <w:r w:rsidRPr="00EE66B3">
        <w:rPr>
          <w:rFonts w:eastAsia="Calibri"/>
        </w:rPr>
        <w:tab/>
      </w:r>
      <w:r w:rsidR="00E70880">
        <w:rPr>
          <w:rFonts w:eastAsia="Calibri"/>
        </w:rPr>
        <w:t>I</w:t>
      </w:r>
      <w:r w:rsidR="00EE66B3" w:rsidRPr="00EE66B3">
        <w:rPr>
          <w:rFonts w:eastAsia="Calibri"/>
        </w:rPr>
        <w:t>mplementation will be</w:t>
      </w:r>
      <w:r w:rsidR="00E70880">
        <w:rPr>
          <w:rFonts w:eastAsia="Calibri"/>
        </w:rPr>
        <w:t xml:space="preserve"> assessed,</w:t>
      </w:r>
      <w:r w:rsidR="00EE66B3" w:rsidRPr="00EE66B3">
        <w:rPr>
          <w:rFonts w:eastAsia="Calibri"/>
        </w:rPr>
        <w:t xml:space="preserve"> by follow-up recommendation</w:t>
      </w:r>
      <w:r w:rsidR="00E70880">
        <w:rPr>
          <w:rFonts w:eastAsia="Calibri"/>
        </w:rPr>
        <w:t>,</w:t>
      </w:r>
      <w:r w:rsidR="00EE66B3" w:rsidRPr="00EE66B3">
        <w:rPr>
          <w:rFonts w:eastAsia="Calibri"/>
        </w:rPr>
        <w:t xml:space="preserve"> </w:t>
      </w:r>
      <w:r w:rsidR="00E70880">
        <w:rPr>
          <w:rFonts w:eastAsia="Calibri"/>
        </w:rPr>
        <w:t xml:space="preserve">using </w:t>
      </w:r>
      <w:r w:rsidR="00EE66B3" w:rsidRPr="00EE66B3">
        <w:rPr>
          <w:rFonts w:eastAsia="Calibri"/>
        </w:rPr>
        <w:t>the following categories:</w:t>
      </w:r>
    </w:p>
    <w:p w:rsidR="00EE66B3" w:rsidRPr="00EE66B3" w:rsidRDefault="0007283F" w:rsidP="00483D57">
      <w:pPr>
        <w:pStyle w:val="SingleTxtG"/>
        <w:ind w:firstLine="567"/>
        <w:rPr>
          <w:rFonts w:eastAsia="Calibri"/>
        </w:rPr>
      </w:pPr>
      <w:r>
        <w:rPr>
          <w:rFonts w:eastAsia="Calibri"/>
        </w:rPr>
        <w:t>(a)</w:t>
      </w:r>
      <w:r w:rsidR="00CF6D33">
        <w:rPr>
          <w:rFonts w:eastAsia="Calibri"/>
        </w:rPr>
        <w:tab/>
      </w:r>
      <w:r w:rsidR="00EE66B3" w:rsidRPr="00EE66B3">
        <w:rPr>
          <w:rFonts w:eastAsia="Calibri"/>
        </w:rPr>
        <w:t>The recommendation has largely been implemented (</w:t>
      </w:r>
      <w:r w:rsidR="00483D57">
        <w:rPr>
          <w:rFonts w:eastAsia="Calibri"/>
        </w:rPr>
        <w:t>t</w:t>
      </w:r>
      <w:r w:rsidR="00EE66B3" w:rsidRPr="00EE66B3">
        <w:rPr>
          <w:rFonts w:eastAsia="Calibri"/>
        </w:rPr>
        <w:t xml:space="preserve">he State party has provided evidence </w:t>
      </w:r>
      <w:r>
        <w:rPr>
          <w:rFonts w:eastAsia="Calibri"/>
        </w:rPr>
        <w:t>that</w:t>
      </w:r>
      <w:r w:rsidRPr="00EE66B3">
        <w:rPr>
          <w:rFonts w:eastAsia="Calibri"/>
        </w:rPr>
        <w:t xml:space="preserve"> </w:t>
      </w:r>
      <w:r w:rsidR="00EE66B3" w:rsidRPr="00EE66B3">
        <w:rPr>
          <w:rFonts w:eastAsia="Calibri"/>
        </w:rPr>
        <w:t xml:space="preserve">sufficient action </w:t>
      </w:r>
      <w:r>
        <w:rPr>
          <w:rFonts w:eastAsia="Calibri"/>
        </w:rPr>
        <w:t xml:space="preserve">has been </w:t>
      </w:r>
      <w:r w:rsidR="00EE66B3" w:rsidRPr="00EE66B3">
        <w:rPr>
          <w:rFonts w:eastAsia="Calibri"/>
        </w:rPr>
        <w:t xml:space="preserve">taken towards the full or almost full implementation of the recommendation </w:t>
      </w:r>
      <w:r w:rsidR="00EE66B3" w:rsidRPr="00F14479">
        <w:rPr>
          <w:rFonts w:eastAsia="Calibri"/>
        </w:rPr>
        <w:t>-</w:t>
      </w:r>
      <w:r w:rsidR="00EE66B3" w:rsidRPr="00EE66B3">
        <w:rPr>
          <w:rFonts w:eastAsia="Calibri"/>
        </w:rPr>
        <w:t xml:space="preserve"> A)</w:t>
      </w:r>
      <w:r>
        <w:rPr>
          <w:rFonts w:eastAsia="Calibri"/>
        </w:rPr>
        <w:t>;</w:t>
      </w:r>
    </w:p>
    <w:p w:rsidR="00EE66B3" w:rsidRPr="00EE66B3" w:rsidRDefault="0007283F" w:rsidP="00483D57">
      <w:pPr>
        <w:pStyle w:val="SingleTxtG"/>
        <w:ind w:firstLine="567"/>
        <w:rPr>
          <w:rFonts w:eastAsia="Calibri"/>
        </w:rPr>
      </w:pPr>
      <w:r>
        <w:rPr>
          <w:rFonts w:eastAsia="Calibri"/>
        </w:rPr>
        <w:t>(b)</w:t>
      </w:r>
      <w:r w:rsidR="00CF6D33">
        <w:rPr>
          <w:rFonts w:eastAsia="Calibri"/>
        </w:rPr>
        <w:tab/>
      </w:r>
      <w:r w:rsidR="00EE66B3" w:rsidRPr="00EE66B3">
        <w:rPr>
          <w:rFonts w:eastAsia="Calibri"/>
        </w:rPr>
        <w:t xml:space="preserve">The recommendation has been partially implemented </w:t>
      </w:r>
      <w:r w:rsidR="00EE66B3" w:rsidRPr="00EB46C0">
        <w:rPr>
          <w:rFonts w:eastAsia="Calibri"/>
        </w:rPr>
        <w:t>(</w:t>
      </w:r>
      <w:r w:rsidR="00483D57">
        <w:rPr>
          <w:rFonts w:eastAsia="Calibri"/>
        </w:rPr>
        <w:t>t</w:t>
      </w:r>
      <w:r w:rsidR="00EE66B3" w:rsidRPr="00EE66B3">
        <w:rPr>
          <w:rFonts w:eastAsia="Calibri"/>
        </w:rPr>
        <w:t xml:space="preserve">he State party has taken substantive steps towards </w:t>
      </w:r>
      <w:r>
        <w:rPr>
          <w:rFonts w:eastAsia="Calibri"/>
        </w:rPr>
        <w:t xml:space="preserve">the </w:t>
      </w:r>
      <w:r w:rsidR="00EE66B3" w:rsidRPr="00EE66B3">
        <w:rPr>
          <w:rFonts w:eastAsia="Calibri"/>
        </w:rPr>
        <w:t>implementation of the recommendation but further action is needed - B1)</w:t>
      </w:r>
      <w:r>
        <w:rPr>
          <w:rFonts w:eastAsia="Calibri"/>
        </w:rPr>
        <w:t>;</w:t>
      </w:r>
    </w:p>
    <w:p w:rsidR="00EE66B3" w:rsidRPr="00EE66B3" w:rsidRDefault="0007283F" w:rsidP="00483D57">
      <w:pPr>
        <w:pStyle w:val="SingleTxtG"/>
        <w:ind w:firstLine="567"/>
        <w:rPr>
          <w:rFonts w:eastAsia="Calibri"/>
        </w:rPr>
      </w:pPr>
      <w:r>
        <w:rPr>
          <w:rFonts w:eastAsia="Calibri"/>
        </w:rPr>
        <w:t>(c)</w:t>
      </w:r>
      <w:r w:rsidR="00CF6D33">
        <w:rPr>
          <w:rFonts w:eastAsia="Calibri"/>
        </w:rPr>
        <w:tab/>
      </w:r>
      <w:r w:rsidR="00EE66B3" w:rsidRPr="00EE66B3">
        <w:rPr>
          <w:rFonts w:eastAsia="Calibri"/>
        </w:rPr>
        <w:t>The recommendation has been partially implemented</w:t>
      </w:r>
      <w:r w:rsidR="00EE66B3" w:rsidRPr="00EE66B3" w:rsidDel="00814B8D">
        <w:rPr>
          <w:rFonts w:eastAsia="Calibri"/>
        </w:rPr>
        <w:t xml:space="preserve"> </w:t>
      </w:r>
      <w:r w:rsidR="00EE66B3" w:rsidRPr="00EE66B3">
        <w:rPr>
          <w:rFonts w:eastAsia="Calibri"/>
        </w:rPr>
        <w:t>(</w:t>
      </w:r>
      <w:r w:rsidR="00483D57">
        <w:rPr>
          <w:rFonts w:eastAsia="Calibri"/>
        </w:rPr>
        <w:t>t</w:t>
      </w:r>
      <w:r w:rsidR="00EE66B3" w:rsidRPr="00EE66B3">
        <w:rPr>
          <w:rFonts w:eastAsia="Calibri"/>
        </w:rPr>
        <w:t>he State party has taken initial steps towards implementation but further action is needed - B2)</w:t>
      </w:r>
      <w:r>
        <w:rPr>
          <w:rFonts w:eastAsia="Calibri"/>
        </w:rPr>
        <w:t>;</w:t>
      </w:r>
    </w:p>
    <w:p w:rsidR="00EE66B3" w:rsidRPr="00EE66B3" w:rsidRDefault="0007283F" w:rsidP="00483D57">
      <w:pPr>
        <w:pStyle w:val="SingleTxtG"/>
        <w:ind w:firstLine="567"/>
        <w:rPr>
          <w:rFonts w:eastAsia="Calibri"/>
        </w:rPr>
      </w:pPr>
      <w:r>
        <w:rPr>
          <w:rFonts w:eastAsia="Calibri"/>
        </w:rPr>
        <w:t>(d)</w:t>
      </w:r>
      <w:r w:rsidR="00CF6D33">
        <w:rPr>
          <w:rFonts w:eastAsia="Calibri"/>
        </w:rPr>
        <w:tab/>
      </w:r>
      <w:r w:rsidR="00EE66B3" w:rsidRPr="00EE66B3">
        <w:rPr>
          <w:rFonts w:eastAsia="Calibri"/>
        </w:rPr>
        <w:t>The recommendation has not been implemented (</w:t>
      </w:r>
      <w:r w:rsidR="00483D57">
        <w:rPr>
          <w:rFonts w:eastAsia="Calibri"/>
        </w:rPr>
        <w:t>t</w:t>
      </w:r>
      <w:r w:rsidR="00EE66B3" w:rsidRPr="00EE66B3">
        <w:rPr>
          <w:rFonts w:eastAsia="Calibri"/>
        </w:rPr>
        <w:t>he State party has taken no action to implement the recommendation or the action taken has not addressed the situation</w:t>
      </w:r>
      <w:r w:rsidR="00CF6D33">
        <w:rPr>
          <w:rFonts w:eastAsia="Calibri"/>
        </w:rPr>
        <w:t> </w:t>
      </w:r>
      <w:r w:rsidR="00EE66B3" w:rsidRPr="00EE66B3">
        <w:rPr>
          <w:rFonts w:eastAsia="Calibri"/>
        </w:rPr>
        <w:t>- C)</w:t>
      </w:r>
      <w:r>
        <w:rPr>
          <w:rFonts w:eastAsia="Calibri"/>
        </w:rPr>
        <w:t>;</w:t>
      </w:r>
    </w:p>
    <w:p w:rsidR="00EE66B3" w:rsidRPr="00EE66B3" w:rsidRDefault="0007283F" w:rsidP="00483D57">
      <w:pPr>
        <w:pStyle w:val="SingleTxtG"/>
        <w:ind w:firstLine="567"/>
        <w:rPr>
          <w:rFonts w:eastAsia="Calibri"/>
        </w:rPr>
      </w:pPr>
      <w:r>
        <w:rPr>
          <w:rFonts w:eastAsia="Calibri"/>
        </w:rPr>
        <w:t>(e)</w:t>
      </w:r>
      <w:r w:rsidR="00CF6D33">
        <w:rPr>
          <w:rFonts w:eastAsia="Calibri"/>
        </w:rPr>
        <w:tab/>
      </w:r>
      <w:r w:rsidR="00EE66B3" w:rsidRPr="00EE66B3">
        <w:rPr>
          <w:rFonts w:eastAsia="Calibri"/>
        </w:rPr>
        <w:t xml:space="preserve">The information provided is insufficient </w:t>
      </w:r>
      <w:r>
        <w:rPr>
          <w:rFonts w:eastAsia="Calibri"/>
        </w:rPr>
        <w:t>to</w:t>
      </w:r>
      <w:r w:rsidRPr="00EE66B3">
        <w:rPr>
          <w:rFonts w:eastAsia="Calibri"/>
        </w:rPr>
        <w:t xml:space="preserve"> </w:t>
      </w:r>
      <w:r w:rsidR="00EE66B3" w:rsidRPr="00EE66B3">
        <w:rPr>
          <w:rFonts w:eastAsia="Calibri"/>
        </w:rPr>
        <w:t>assess implementation (</w:t>
      </w:r>
      <w:r w:rsidR="00483D57">
        <w:rPr>
          <w:rFonts w:eastAsia="Calibri"/>
        </w:rPr>
        <w:t>t</w:t>
      </w:r>
      <w:r w:rsidR="00EE66B3" w:rsidRPr="00EE66B3">
        <w:rPr>
          <w:rFonts w:eastAsia="Calibri"/>
        </w:rPr>
        <w:t xml:space="preserve">he State party has not provided enough information on the measures taken </w:t>
      </w:r>
      <w:r>
        <w:rPr>
          <w:rFonts w:eastAsia="Calibri"/>
        </w:rPr>
        <w:t>to</w:t>
      </w:r>
      <w:r w:rsidR="00EE66B3" w:rsidRPr="00EE66B3">
        <w:rPr>
          <w:rFonts w:eastAsia="Calibri"/>
        </w:rPr>
        <w:t xml:space="preserve"> implement </w:t>
      </w:r>
      <w:r>
        <w:rPr>
          <w:rFonts w:eastAsia="Calibri"/>
        </w:rPr>
        <w:t>the</w:t>
      </w:r>
      <w:r w:rsidR="00EE66B3" w:rsidRPr="00EE66B3">
        <w:rPr>
          <w:rFonts w:eastAsia="Calibri"/>
        </w:rPr>
        <w:t xml:space="preserve"> recommendation - D)</w:t>
      </w:r>
      <w:r w:rsidR="000C36D2">
        <w:rPr>
          <w:rFonts w:eastAsia="Calibri"/>
        </w:rPr>
        <w:t>;</w:t>
      </w:r>
    </w:p>
    <w:p w:rsidR="00EE66B3" w:rsidRPr="00EB46C0" w:rsidRDefault="000C36D2" w:rsidP="00483D57">
      <w:pPr>
        <w:pStyle w:val="SingleTxtG"/>
        <w:ind w:firstLine="567"/>
        <w:rPr>
          <w:rFonts w:eastAsia="Calibri"/>
        </w:rPr>
      </w:pPr>
      <w:r>
        <w:rPr>
          <w:rFonts w:eastAsia="Calibri"/>
        </w:rPr>
        <w:t>(f)</w:t>
      </w:r>
      <w:r w:rsidR="00CF6D33">
        <w:rPr>
          <w:rFonts w:eastAsia="Calibri"/>
        </w:rPr>
        <w:tab/>
      </w:r>
      <w:r w:rsidR="00EE66B3" w:rsidRPr="00EE66B3">
        <w:rPr>
          <w:rFonts w:eastAsia="Calibri"/>
        </w:rPr>
        <w:t>The recommendation has been counteracted (</w:t>
      </w:r>
      <w:r w:rsidR="00483D57">
        <w:rPr>
          <w:rFonts w:eastAsia="Calibri"/>
        </w:rPr>
        <w:t>t</w:t>
      </w:r>
      <w:r w:rsidR="00EE66B3" w:rsidRPr="00EE66B3">
        <w:rPr>
          <w:rFonts w:eastAsia="Calibri"/>
        </w:rPr>
        <w:t>he State party adopted measures that are contrary or have results contrary to the recommendations of the Committee - E)</w:t>
      </w:r>
      <w:r w:rsidR="008A309F">
        <w:rPr>
          <w:rFonts w:eastAsia="Calibri"/>
        </w:rPr>
        <w:t>.</w:t>
      </w:r>
    </w:p>
    <w:p w:rsidR="00EE66B3" w:rsidRPr="00EE66B3" w:rsidRDefault="00EB46C0" w:rsidP="00473908">
      <w:pPr>
        <w:pStyle w:val="SingleTxtG"/>
        <w:keepNext/>
        <w:rPr>
          <w:rFonts w:eastAsia="Calibri"/>
        </w:rPr>
      </w:pPr>
      <w:r w:rsidRPr="00EE66B3">
        <w:rPr>
          <w:rFonts w:eastAsia="Calibri"/>
        </w:rPr>
        <w:t>21.</w:t>
      </w:r>
      <w:r w:rsidRPr="00EE66B3">
        <w:rPr>
          <w:rFonts w:eastAsia="Calibri"/>
        </w:rPr>
        <w:tab/>
      </w:r>
      <w:r w:rsidR="00EE66B3" w:rsidRPr="00DC090B">
        <w:rPr>
          <w:rFonts w:eastAsia="Calibri"/>
          <w:lang w:val="en-US"/>
        </w:rPr>
        <w:t>The</w:t>
      </w:r>
      <w:r w:rsidR="00EE66B3" w:rsidRPr="00EE66B3">
        <w:rPr>
          <w:rFonts w:eastAsia="Calibri"/>
        </w:rPr>
        <w:t xml:space="preserve"> implementation plans </w:t>
      </w:r>
      <w:r w:rsidR="00E70880">
        <w:rPr>
          <w:rFonts w:eastAsia="Calibri"/>
        </w:rPr>
        <w:t>wi</w:t>
      </w:r>
      <w:r w:rsidR="00EE66B3" w:rsidRPr="00EE66B3">
        <w:rPr>
          <w:rFonts w:eastAsia="Calibri"/>
        </w:rPr>
        <w:t>ll be graded as follows:</w:t>
      </w:r>
    </w:p>
    <w:p w:rsidR="00EE66B3" w:rsidRPr="00EE66B3" w:rsidRDefault="000C36D2" w:rsidP="00483D57">
      <w:pPr>
        <w:pStyle w:val="SingleTxtG"/>
        <w:ind w:firstLine="567"/>
        <w:rPr>
          <w:rFonts w:eastAsia="Calibri"/>
        </w:rPr>
      </w:pPr>
      <w:r>
        <w:rPr>
          <w:rFonts w:eastAsia="Calibri"/>
        </w:rPr>
        <w:t>(a)</w:t>
      </w:r>
      <w:r w:rsidR="00CF6D33">
        <w:rPr>
          <w:rFonts w:eastAsia="Calibri"/>
        </w:rPr>
        <w:tab/>
      </w:r>
      <w:r w:rsidR="00EE66B3" w:rsidRPr="00EE66B3">
        <w:rPr>
          <w:rFonts w:eastAsia="Calibri"/>
        </w:rPr>
        <w:t xml:space="preserve">The implementation plan largely addresses all </w:t>
      </w:r>
      <w:r>
        <w:rPr>
          <w:rFonts w:eastAsia="Calibri"/>
        </w:rPr>
        <w:t xml:space="preserve">of </w:t>
      </w:r>
      <w:r w:rsidR="00EE66B3" w:rsidRPr="00EE66B3">
        <w:rPr>
          <w:rFonts w:eastAsia="Calibri"/>
        </w:rPr>
        <w:t>the Committee</w:t>
      </w:r>
      <w:r>
        <w:rPr>
          <w:rFonts w:eastAsia="Calibri"/>
        </w:rPr>
        <w:t>’</w:t>
      </w:r>
      <w:r w:rsidR="00EE66B3" w:rsidRPr="00EE66B3">
        <w:rPr>
          <w:rFonts w:eastAsia="Calibri"/>
        </w:rPr>
        <w:t>s recommendations</w:t>
      </w:r>
      <w:r w:rsidR="003A0CB4">
        <w:rPr>
          <w:rFonts w:eastAsia="Calibri"/>
        </w:rPr>
        <w:t xml:space="preserve"> </w:t>
      </w:r>
      <w:r w:rsidR="00483D57">
        <w:rPr>
          <w:rFonts w:eastAsia="Calibri"/>
        </w:rPr>
        <w:t>(</w:t>
      </w:r>
      <w:r w:rsidR="003A0CB4">
        <w:rPr>
          <w:rFonts w:eastAsia="Calibri"/>
        </w:rPr>
        <w:t>A</w:t>
      </w:r>
      <w:r w:rsidR="00483D57">
        <w:rPr>
          <w:rFonts w:eastAsia="Calibri"/>
        </w:rPr>
        <w:t>)</w:t>
      </w:r>
      <w:r w:rsidR="008A309F">
        <w:rPr>
          <w:rFonts w:eastAsia="Calibri"/>
        </w:rPr>
        <w:t>;</w:t>
      </w:r>
    </w:p>
    <w:p w:rsidR="00EE66B3" w:rsidRPr="00EE66B3" w:rsidRDefault="000C36D2" w:rsidP="00483D57">
      <w:pPr>
        <w:pStyle w:val="SingleTxtG"/>
        <w:ind w:firstLine="567"/>
        <w:rPr>
          <w:rFonts w:eastAsia="Calibri"/>
        </w:rPr>
      </w:pPr>
      <w:r>
        <w:rPr>
          <w:rFonts w:eastAsia="Calibri"/>
        </w:rPr>
        <w:t>(b)</w:t>
      </w:r>
      <w:r w:rsidR="00CF6D33">
        <w:rPr>
          <w:rFonts w:eastAsia="Calibri"/>
        </w:rPr>
        <w:tab/>
      </w:r>
      <w:r w:rsidR="00EE66B3" w:rsidRPr="00EE66B3">
        <w:rPr>
          <w:rFonts w:eastAsia="Calibri"/>
        </w:rPr>
        <w:t>The implementation plan addresses some of the Committee</w:t>
      </w:r>
      <w:r>
        <w:rPr>
          <w:rFonts w:eastAsia="Calibri"/>
        </w:rPr>
        <w:t>’</w:t>
      </w:r>
      <w:r w:rsidR="00EE66B3" w:rsidRPr="00EE66B3">
        <w:rPr>
          <w:rFonts w:eastAsia="Calibri"/>
        </w:rPr>
        <w:t xml:space="preserve">s recommendations </w:t>
      </w:r>
      <w:r w:rsidR="00483D57">
        <w:rPr>
          <w:rFonts w:eastAsia="Calibri"/>
        </w:rPr>
        <w:t>(</w:t>
      </w:r>
      <w:r w:rsidR="00EE66B3" w:rsidRPr="00EE66B3">
        <w:rPr>
          <w:rFonts w:eastAsia="Calibri"/>
        </w:rPr>
        <w:t>B</w:t>
      </w:r>
      <w:r w:rsidR="00483D57">
        <w:rPr>
          <w:rFonts w:eastAsia="Calibri"/>
        </w:rPr>
        <w:t>)</w:t>
      </w:r>
      <w:r w:rsidR="008A309F">
        <w:rPr>
          <w:rFonts w:eastAsia="Calibri"/>
        </w:rPr>
        <w:t>;</w:t>
      </w:r>
    </w:p>
    <w:p w:rsidR="00EE66B3" w:rsidRPr="00EE66B3" w:rsidRDefault="000C36D2" w:rsidP="00483D57">
      <w:pPr>
        <w:pStyle w:val="SingleTxtG"/>
        <w:ind w:firstLine="567"/>
        <w:rPr>
          <w:rFonts w:eastAsia="Calibri"/>
        </w:rPr>
      </w:pPr>
      <w:r>
        <w:rPr>
          <w:rFonts w:eastAsia="Calibri"/>
        </w:rPr>
        <w:t>(c)</w:t>
      </w:r>
      <w:r w:rsidR="00CF6D33">
        <w:rPr>
          <w:rFonts w:eastAsia="Calibri"/>
        </w:rPr>
        <w:tab/>
      </w:r>
      <w:r w:rsidR="00EE66B3" w:rsidRPr="00EE66B3">
        <w:rPr>
          <w:rFonts w:eastAsia="Calibri"/>
        </w:rPr>
        <w:t>The implementation plan has not been provided</w:t>
      </w:r>
      <w:r w:rsidR="003A0CB4">
        <w:rPr>
          <w:rFonts w:eastAsia="Calibri"/>
        </w:rPr>
        <w:t xml:space="preserve"> </w:t>
      </w:r>
      <w:r w:rsidR="00483D57">
        <w:rPr>
          <w:rFonts w:eastAsia="Calibri"/>
        </w:rPr>
        <w:t>(</w:t>
      </w:r>
      <w:r w:rsidR="00EE66B3" w:rsidRPr="00EE66B3">
        <w:rPr>
          <w:rFonts w:eastAsia="Calibri"/>
        </w:rPr>
        <w:t>C</w:t>
      </w:r>
      <w:r w:rsidR="00483D57">
        <w:rPr>
          <w:rFonts w:eastAsia="Calibri"/>
        </w:rPr>
        <w:t>)</w:t>
      </w:r>
      <w:r w:rsidR="008A309F">
        <w:rPr>
          <w:rFonts w:eastAsia="Calibri"/>
        </w:rPr>
        <w:t>.</w:t>
      </w:r>
    </w:p>
    <w:p w:rsidR="00EE66B3" w:rsidRPr="00EE66B3" w:rsidRDefault="008A309F" w:rsidP="00473908">
      <w:pPr>
        <w:pStyle w:val="H1G"/>
        <w:rPr>
          <w:rFonts w:eastAsia="Calibri"/>
        </w:rPr>
      </w:pPr>
      <w:r>
        <w:rPr>
          <w:rFonts w:eastAsia="Calibri"/>
        </w:rPr>
        <w:tab/>
      </w:r>
      <w:r>
        <w:rPr>
          <w:rFonts w:eastAsia="Calibri"/>
        </w:rPr>
        <w:tab/>
      </w:r>
      <w:r w:rsidR="00EE66B3" w:rsidRPr="00EE66B3">
        <w:rPr>
          <w:rFonts w:eastAsia="Calibri"/>
        </w:rPr>
        <w:t xml:space="preserve">Communication sent by the Rapporteur for follow-up </w:t>
      </w:r>
    </w:p>
    <w:p w:rsidR="00EE66B3" w:rsidRPr="00EE66B3" w:rsidRDefault="00EB46C0" w:rsidP="00EB46C0">
      <w:pPr>
        <w:pStyle w:val="SingleTxtG"/>
        <w:rPr>
          <w:rFonts w:eastAsia="Calibri"/>
        </w:rPr>
      </w:pPr>
      <w:r w:rsidRPr="00EE66B3">
        <w:rPr>
          <w:rFonts w:eastAsia="Calibri"/>
        </w:rPr>
        <w:t>22.</w:t>
      </w:r>
      <w:r w:rsidRPr="00EE66B3">
        <w:rPr>
          <w:rFonts w:eastAsia="Calibri"/>
        </w:rPr>
        <w:tab/>
      </w:r>
      <w:r w:rsidR="00EE66B3" w:rsidRPr="00EE66B3">
        <w:rPr>
          <w:rFonts w:eastAsia="Calibri"/>
        </w:rPr>
        <w:t>The Rapporteur shall communicate with State</w:t>
      </w:r>
      <w:r w:rsidR="00F14479">
        <w:rPr>
          <w:rFonts w:eastAsia="Calibri"/>
        </w:rPr>
        <w:t>s</w:t>
      </w:r>
      <w:r w:rsidR="00EE66B3" w:rsidRPr="00EE66B3">
        <w:rPr>
          <w:rFonts w:eastAsia="Calibri"/>
        </w:rPr>
        <w:t xml:space="preserve"> parties under the follow-up procedure once their report has been received and assessed (i.e. between 15 and 18 months after the adoption of the concluding observations). Such communications shall reflect the analysis </w:t>
      </w:r>
      <w:r w:rsidR="00F15FE9">
        <w:rPr>
          <w:rFonts w:eastAsia="Calibri"/>
        </w:rPr>
        <w:t>carried out by</w:t>
      </w:r>
      <w:r w:rsidR="00EE66B3" w:rsidRPr="00EE66B3">
        <w:rPr>
          <w:rFonts w:eastAsia="Calibri"/>
        </w:rPr>
        <w:t xml:space="preserve"> the Rapporteur</w:t>
      </w:r>
      <w:r w:rsidR="00577665">
        <w:rPr>
          <w:rFonts w:eastAsia="Calibri"/>
        </w:rPr>
        <w:t>,</w:t>
      </w:r>
      <w:r w:rsidR="00F15FE9">
        <w:rPr>
          <w:rFonts w:eastAsia="Calibri"/>
        </w:rPr>
        <w:t xml:space="preserve"> </w:t>
      </w:r>
      <w:r w:rsidR="00EE66B3" w:rsidRPr="00EE66B3">
        <w:rPr>
          <w:rFonts w:eastAsia="Calibri"/>
        </w:rPr>
        <w:t xml:space="preserve">specify the pending issues and indicate a </w:t>
      </w:r>
      <w:r w:rsidR="00167690">
        <w:rPr>
          <w:rFonts w:eastAsia="Calibri"/>
        </w:rPr>
        <w:t>time frame</w:t>
      </w:r>
      <w:r w:rsidR="00167690" w:rsidRPr="00EE66B3">
        <w:rPr>
          <w:rFonts w:eastAsia="Calibri"/>
        </w:rPr>
        <w:t xml:space="preserve"> </w:t>
      </w:r>
      <w:r w:rsidR="00EE66B3" w:rsidRPr="00EE66B3">
        <w:rPr>
          <w:rFonts w:eastAsia="Calibri"/>
        </w:rPr>
        <w:t xml:space="preserve">for the reply, which shall be </w:t>
      </w:r>
      <w:r w:rsidR="00167690">
        <w:rPr>
          <w:rFonts w:eastAsia="Calibri"/>
        </w:rPr>
        <w:t xml:space="preserve">of </w:t>
      </w:r>
      <w:r w:rsidR="00EE66B3" w:rsidRPr="00EE66B3">
        <w:rPr>
          <w:rFonts w:eastAsia="Calibri"/>
        </w:rPr>
        <w:t xml:space="preserve">no less than six months. A request for additional information shall be sent no later than six months after the submission of the State party’s follow-up report. These communications are subject to approval by the </w:t>
      </w:r>
      <w:r w:rsidR="00577665">
        <w:rPr>
          <w:rFonts w:eastAsia="Calibri"/>
        </w:rPr>
        <w:t>c</w:t>
      </w:r>
      <w:r w:rsidR="00EE66B3" w:rsidRPr="00EE66B3">
        <w:rPr>
          <w:rFonts w:eastAsia="Calibri"/>
        </w:rPr>
        <w:t xml:space="preserve">ountry </w:t>
      </w:r>
      <w:r w:rsidR="00577665">
        <w:rPr>
          <w:rFonts w:eastAsia="Calibri"/>
        </w:rPr>
        <w:t>r</w:t>
      </w:r>
      <w:r w:rsidR="00EE66B3" w:rsidRPr="00EE66B3">
        <w:rPr>
          <w:rFonts w:eastAsia="Calibri"/>
        </w:rPr>
        <w:t>apporteurs.</w:t>
      </w:r>
    </w:p>
    <w:p w:rsidR="00EE66B3" w:rsidRPr="00EE66B3" w:rsidRDefault="00EB46C0" w:rsidP="00EB46C0">
      <w:pPr>
        <w:pStyle w:val="SingleTxtG"/>
        <w:rPr>
          <w:rFonts w:eastAsia="Calibri"/>
        </w:rPr>
      </w:pPr>
      <w:r w:rsidRPr="00EE66B3">
        <w:rPr>
          <w:rFonts w:eastAsia="Calibri"/>
        </w:rPr>
        <w:t>23.</w:t>
      </w:r>
      <w:r w:rsidRPr="00EE66B3">
        <w:rPr>
          <w:rFonts w:eastAsia="Calibri"/>
        </w:rPr>
        <w:tab/>
      </w:r>
      <w:r w:rsidR="00EE66B3" w:rsidRPr="00EE66B3">
        <w:rPr>
          <w:rFonts w:eastAsia="Calibri"/>
        </w:rPr>
        <w:t xml:space="preserve">In </w:t>
      </w:r>
      <w:r w:rsidR="00EE66B3" w:rsidRPr="00DC090B">
        <w:rPr>
          <w:rFonts w:eastAsia="Calibri"/>
          <w:lang w:val="en-US"/>
        </w:rPr>
        <w:t>case</w:t>
      </w:r>
      <w:r w:rsidR="00EE66B3" w:rsidRPr="00EE66B3">
        <w:rPr>
          <w:rFonts w:eastAsia="Calibri"/>
        </w:rPr>
        <w:t xml:space="preserve"> of partial or no implementation (categories B </w:t>
      </w:r>
      <w:r w:rsidR="00167690">
        <w:rPr>
          <w:rFonts w:eastAsia="Calibri"/>
        </w:rPr>
        <w:t>or</w:t>
      </w:r>
      <w:r w:rsidR="00167690" w:rsidRPr="00EE66B3">
        <w:rPr>
          <w:rFonts w:eastAsia="Calibri"/>
        </w:rPr>
        <w:t xml:space="preserve"> </w:t>
      </w:r>
      <w:r w:rsidR="00EE66B3" w:rsidRPr="00EE66B3">
        <w:rPr>
          <w:rFonts w:eastAsia="Calibri"/>
        </w:rPr>
        <w:t xml:space="preserve">C), the State party is encouraged to </w:t>
      </w:r>
      <w:r w:rsidR="00577665">
        <w:rPr>
          <w:rFonts w:eastAsia="Calibri"/>
        </w:rPr>
        <w:t>fully</w:t>
      </w:r>
      <w:r w:rsidR="00EE66B3" w:rsidRPr="00EE66B3">
        <w:rPr>
          <w:rFonts w:eastAsia="Calibri"/>
        </w:rPr>
        <w:t xml:space="preserve"> implement</w:t>
      </w:r>
      <w:r w:rsidR="00577665">
        <w:rPr>
          <w:rFonts w:eastAsia="Calibri"/>
        </w:rPr>
        <w:t xml:space="preserve"> the recommendation</w:t>
      </w:r>
      <w:r w:rsidR="00EE66B3" w:rsidRPr="00EE66B3">
        <w:rPr>
          <w:rFonts w:eastAsia="Calibri"/>
        </w:rPr>
        <w:t xml:space="preserve"> before the next reporting cycle and </w:t>
      </w:r>
      <w:r w:rsidR="00577665">
        <w:rPr>
          <w:rFonts w:eastAsia="Calibri"/>
        </w:rPr>
        <w:t xml:space="preserve">to </w:t>
      </w:r>
      <w:r w:rsidR="00EE66B3" w:rsidRPr="00EE66B3">
        <w:rPr>
          <w:rFonts w:eastAsia="Calibri"/>
        </w:rPr>
        <w:t xml:space="preserve">provide additional information, within a specific time frame or in the next periodic report, on specific </w:t>
      </w:r>
      <w:r w:rsidR="00577665">
        <w:rPr>
          <w:rFonts w:eastAsia="Calibri"/>
        </w:rPr>
        <w:t>passages</w:t>
      </w:r>
      <w:r w:rsidR="00577665" w:rsidRPr="00EE66B3">
        <w:rPr>
          <w:rFonts w:eastAsia="Calibri"/>
        </w:rPr>
        <w:t xml:space="preserve"> </w:t>
      </w:r>
      <w:r w:rsidR="00EE66B3" w:rsidRPr="00EE66B3">
        <w:rPr>
          <w:rFonts w:eastAsia="Calibri"/>
        </w:rPr>
        <w:t>of its previous reply that require clarification or on additional steps taken by the State party to implement the recommendation.</w:t>
      </w:r>
    </w:p>
    <w:p w:rsidR="00EE66B3" w:rsidRPr="00EE66B3" w:rsidRDefault="00EB46C0" w:rsidP="00EB46C0">
      <w:pPr>
        <w:pStyle w:val="SingleTxtG"/>
        <w:rPr>
          <w:rFonts w:eastAsia="Calibri"/>
        </w:rPr>
      </w:pPr>
      <w:r w:rsidRPr="00EE66B3">
        <w:rPr>
          <w:rFonts w:eastAsia="Calibri"/>
        </w:rPr>
        <w:t>24.</w:t>
      </w:r>
      <w:r w:rsidRPr="00EE66B3">
        <w:rPr>
          <w:rFonts w:eastAsia="Calibri"/>
        </w:rPr>
        <w:tab/>
      </w:r>
      <w:r w:rsidR="00EE66B3" w:rsidRPr="00EE66B3">
        <w:rPr>
          <w:rFonts w:eastAsia="Calibri"/>
        </w:rPr>
        <w:t xml:space="preserve">In case of insufficient information for </w:t>
      </w:r>
      <w:r w:rsidR="00577665">
        <w:rPr>
          <w:rFonts w:eastAsia="Calibri"/>
        </w:rPr>
        <w:t xml:space="preserve">an </w:t>
      </w:r>
      <w:r w:rsidR="00EE66B3" w:rsidRPr="00EE66B3">
        <w:rPr>
          <w:rFonts w:eastAsia="Calibri"/>
        </w:rPr>
        <w:t xml:space="preserve">assessment to be made (category D), the Committee renews </w:t>
      </w:r>
      <w:r w:rsidR="00577665">
        <w:rPr>
          <w:rFonts w:eastAsia="Calibri"/>
        </w:rPr>
        <w:t>its</w:t>
      </w:r>
      <w:r w:rsidR="00577665" w:rsidRPr="00EE66B3">
        <w:rPr>
          <w:rFonts w:eastAsia="Calibri"/>
        </w:rPr>
        <w:t xml:space="preserve"> </w:t>
      </w:r>
      <w:r w:rsidR="00EE66B3" w:rsidRPr="00EE66B3">
        <w:rPr>
          <w:rFonts w:eastAsia="Calibri"/>
        </w:rPr>
        <w:t>request for information on the steps taken to implement the recommendation. In such cases, the State part</w:t>
      </w:r>
      <w:r w:rsidR="00577665">
        <w:rPr>
          <w:rFonts w:eastAsia="Calibri"/>
        </w:rPr>
        <w:t>y is</w:t>
      </w:r>
      <w:r w:rsidR="00EE66B3" w:rsidRPr="00EE66B3">
        <w:rPr>
          <w:rFonts w:eastAsia="Calibri"/>
        </w:rPr>
        <w:t xml:space="preserve"> informed that </w:t>
      </w:r>
      <w:r w:rsidR="00577665">
        <w:rPr>
          <w:rFonts w:eastAsia="Calibri"/>
        </w:rPr>
        <w:t>its degree of</w:t>
      </w:r>
      <w:r w:rsidR="00577665" w:rsidRPr="00EE66B3">
        <w:rPr>
          <w:rFonts w:eastAsia="Calibri"/>
        </w:rPr>
        <w:t xml:space="preserve"> </w:t>
      </w:r>
      <w:r w:rsidR="00EE66B3" w:rsidRPr="00EE66B3">
        <w:rPr>
          <w:rFonts w:eastAsia="Calibri"/>
        </w:rPr>
        <w:t>compliance with the procedure will be reflected in the subsequent reporting cycle.</w:t>
      </w:r>
    </w:p>
    <w:p w:rsidR="00EE66B3" w:rsidRPr="00EE66B3" w:rsidRDefault="00EB46C0" w:rsidP="00EB46C0">
      <w:pPr>
        <w:pStyle w:val="SingleTxtG"/>
        <w:rPr>
          <w:rFonts w:eastAsia="Calibri"/>
        </w:rPr>
      </w:pPr>
      <w:r w:rsidRPr="00EE66B3">
        <w:rPr>
          <w:rFonts w:eastAsia="Calibri"/>
        </w:rPr>
        <w:t>25.</w:t>
      </w:r>
      <w:r w:rsidRPr="00EE66B3">
        <w:rPr>
          <w:rFonts w:eastAsia="Calibri"/>
        </w:rPr>
        <w:tab/>
      </w:r>
      <w:r w:rsidR="00EE66B3" w:rsidRPr="00EE66B3">
        <w:rPr>
          <w:rFonts w:eastAsia="Calibri"/>
        </w:rPr>
        <w:t xml:space="preserve">In case of measures taken </w:t>
      </w:r>
      <w:r w:rsidR="00577665">
        <w:rPr>
          <w:rFonts w:eastAsia="Calibri"/>
        </w:rPr>
        <w:t xml:space="preserve">that are </w:t>
      </w:r>
      <w:r w:rsidR="00EE66B3" w:rsidRPr="00EE66B3">
        <w:rPr>
          <w:rFonts w:eastAsia="Calibri"/>
        </w:rPr>
        <w:t>contrary to the recommendation of the Committee (</w:t>
      </w:r>
      <w:r w:rsidR="005E2F57">
        <w:rPr>
          <w:rFonts w:eastAsia="Calibri"/>
        </w:rPr>
        <w:t>c</w:t>
      </w:r>
      <w:r w:rsidR="00EE66B3" w:rsidRPr="00EE66B3">
        <w:rPr>
          <w:rFonts w:eastAsia="Calibri"/>
        </w:rPr>
        <w:t xml:space="preserve">ategory E), the Rapporteur regrets </w:t>
      </w:r>
      <w:r w:rsidR="00577665">
        <w:rPr>
          <w:rFonts w:eastAsia="Calibri"/>
        </w:rPr>
        <w:t xml:space="preserve">that such </w:t>
      </w:r>
      <w:r w:rsidR="00EE66B3" w:rsidRPr="00EE66B3">
        <w:rPr>
          <w:rFonts w:eastAsia="Calibri"/>
        </w:rPr>
        <w:t>measures</w:t>
      </w:r>
      <w:r w:rsidR="00577665">
        <w:rPr>
          <w:rFonts w:eastAsia="Calibri"/>
        </w:rPr>
        <w:t xml:space="preserve"> were</w:t>
      </w:r>
      <w:r w:rsidR="00EE66B3" w:rsidRPr="00EE66B3">
        <w:rPr>
          <w:rFonts w:eastAsia="Calibri"/>
        </w:rPr>
        <w:t xml:space="preserve"> taken and/or reiterates the Committee’s recommendation.</w:t>
      </w:r>
    </w:p>
    <w:p w:rsidR="00EE66B3" w:rsidRPr="00EE66B3" w:rsidRDefault="00EB46C0" w:rsidP="00EB46C0">
      <w:pPr>
        <w:pStyle w:val="SingleTxtG"/>
        <w:rPr>
          <w:rFonts w:eastAsia="Calibri"/>
        </w:rPr>
      </w:pPr>
      <w:r w:rsidRPr="00EE66B3">
        <w:rPr>
          <w:rFonts w:eastAsia="Calibri"/>
        </w:rPr>
        <w:t>26.</w:t>
      </w:r>
      <w:r w:rsidRPr="00EE66B3">
        <w:rPr>
          <w:rFonts w:eastAsia="Calibri"/>
        </w:rPr>
        <w:tab/>
      </w:r>
      <w:r w:rsidR="00EE66B3" w:rsidRPr="00DC090B">
        <w:rPr>
          <w:rFonts w:eastAsia="Calibri"/>
          <w:lang w:val="en-US"/>
        </w:rPr>
        <w:t>Follow</w:t>
      </w:r>
      <w:r w:rsidR="00EE66B3" w:rsidRPr="00EE66B3">
        <w:rPr>
          <w:rFonts w:eastAsia="Calibri"/>
        </w:rPr>
        <w:t>-up communications sent to the State party, through its Permanent Representative, requesting further information may include an invitation to meet with the Rapporteur to clarify any remaining questions about the recommendations, the implementation plan and the assessment</w:t>
      </w:r>
      <w:r w:rsidR="00577665">
        <w:rPr>
          <w:rFonts w:eastAsia="Calibri"/>
        </w:rPr>
        <w:t xml:space="preserve"> of their implementation</w:t>
      </w:r>
      <w:r w:rsidR="00EE66B3" w:rsidRPr="00EE66B3">
        <w:rPr>
          <w:rFonts w:eastAsia="Calibri"/>
        </w:rPr>
        <w:t xml:space="preserve">. </w:t>
      </w:r>
      <w:r w:rsidR="00577665">
        <w:rPr>
          <w:rFonts w:eastAsia="Calibri"/>
        </w:rPr>
        <w:t>Should</w:t>
      </w:r>
      <w:r w:rsidR="00EE66B3" w:rsidRPr="00EE66B3">
        <w:rPr>
          <w:rFonts w:eastAsia="Calibri"/>
        </w:rPr>
        <w:t xml:space="preserve"> the State party not </w:t>
      </w:r>
      <w:r w:rsidR="00577665">
        <w:rPr>
          <w:rFonts w:eastAsia="Calibri"/>
        </w:rPr>
        <w:t xml:space="preserve">have </w:t>
      </w:r>
      <w:r w:rsidR="00EE66B3" w:rsidRPr="00EE66B3">
        <w:rPr>
          <w:rFonts w:eastAsia="Calibri"/>
        </w:rPr>
        <w:t xml:space="preserve">implemented the recommendations, the Rapporteur may request from the State party an account of the obstacles </w:t>
      </w:r>
      <w:r w:rsidR="00577665">
        <w:rPr>
          <w:rFonts w:eastAsia="Calibri"/>
        </w:rPr>
        <w:t>that</w:t>
      </w:r>
      <w:r w:rsidR="00577665" w:rsidRPr="00EE66B3">
        <w:rPr>
          <w:rFonts w:eastAsia="Calibri"/>
        </w:rPr>
        <w:t xml:space="preserve"> </w:t>
      </w:r>
      <w:r w:rsidR="00EE66B3" w:rsidRPr="00EE66B3">
        <w:rPr>
          <w:rFonts w:eastAsia="Calibri"/>
        </w:rPr>
        <w:t>have prevented implementation.</w:t>
      </w:r>
    </w:p>
    <w:p w:rsidR="00EE66B3" w:rsidRPr="00EE66B3" w:rsidRDefault="00EB46C0" w:rsidP="00EB46C0">
      <w:pPr>
        <w:pStyle w:val="SingleTxtG"/>
        <w:rPr>
          <w:rFonts w:eastAsia="Calibri"/>
        </w:rPr>
      </w:pPr>
      <w:r w:rsidRPr="00EE66B3">
        <w:rPr>
          <w:rFonts w:eastAsia="Calibri"/>
        </w:rPr>
        <w:t>27.</w:t>
      </w:r>
      <w:r w:rsidRPr="00EE66B3">
        <w:rPr>
          <w:rFonts w:eastAsia="Calibri"/>
        </w:rPr>
        <w:tab/>
      </w:r>
      <w:r w:rsidR="00EE66B3" w:rsidRPr="00EE66B3">
        <w:rPr>
          <w:rFonts w:eastAsia="Calibri"/>
        </w:rPr>
        <w:t xml:space="preserve">If the State party fails to submit its report, the Rapporteur shall send a reminder. No more than two reminders should be sent. The first, sent around </w:t>
      </w:r>
      <w:r w:rsidR="00577665">
        <w:rPr>
          <w:rFonts w:eastAsia="Calibri"/>
        </w:rPr>
        <w:t>three</w:t>
      </w:r>
      <w:r w:rsidR="00EE66B3" w:rsidRPr="00EE66B3">
        <w:rPr>
          <w:rFonts w:eastAsia="Calibri"/>
        </w:rPr>
        <w:t xml:space="preserve"> months after the deadline for</w:t>
      </w:r>
      <w:r w:rsidR="00577665">
        <w:rPr>
          <w:rFonts w:eastAsia="Calibri"/>
        </w:rPr>
        <w:t xml:space="preserve"> submission of</w:t>
      </w:r>
      <w:r w:rsidR="00EE66B3" w:rsidRPr="00EE66B3">
        <w:rPr>
          <w:rFonts w:eastAsia="Calibri"/>
        </w:rPr>
        <w:t xml:space="preserve"> the follow-up report, reminds the State party of the request for </w:t>
      </w:r>
      <w:r w:rsidR="00577665">
        <w:rPr>
          <w:rFonts w:eastAsia="Calibri"/>
        </w:rPr>
        <w:t xml:space="preserve">such </w:t>
      </w:r>
      <w:r w:rsidR="00EE66B3" w:rsidRPr="00EE66B3">
        <w:rPr>
          <w:rFonts w:eastAsia="Calibri"/>
        </w:rPr>
        <w:t xml:space="preserve">a report, whereas the second, sent around </w:t>
      </w:r>
      <w:r w:rsidR="00577665">
        <w:rPr>
          <w:rFonts w:eastAsia="Calibri"/>
        </w:rPr>
        <w:t>six</w:t>
      </w:r>
      <w:r w:rsidR="00EE66B3" w:rsidRPr="00EE66B3">
        <w:rPr>
          <w:rFonts w:eastAsia="Calibri"/>
        </w:rPr>
        <w:t xml:space="preserve"> months after the deadline, shall </w:t>
      </w:r>
      <w:r w:rsidR="00577665">
        <w:rPr>
          <w:rFonts w:eastAsia="Calibri"/>
        </w:rPr>
        <w:t xml:space="preserve">contain a </w:t>
      </w:r>
      <w:r w:rsidR="00EE66B3" w:rsidRPr="00EE66B3">
        <w:rPr>
          <w:rFonts w:eastAsia="Calibri"/>
        </w:rPr>
        <w:t xml:space="preserve">request </w:t>
      </w:r>
      <w:r w:rsidR="00577665">
        <w:rPr>
          <w:rFonts w:eastAsia="Calibri"/>
        </w:rPr>
        <w:t xml:space="preserve">for </w:t>
      </w:r>
      <w:r w:rsidR="00EE66B3" w:rsidRPr="00EE66B3">
        <w:rPr>
          <w:rFonts w:eastAsia="Calibri"/>
        </w:rPr>
        <w:t xml:space="preserve">a meeting with the State party’s Permanent Representative in order to further collaboration with the Committee. </w:t>
      </w:r>
    </w:p>
    <w:p w:rsidR="00EE66B3" w:rsidRPr="00DC090B" w:rsidRDefault="00EB46C0" w:rsidP="00EB46C0">
      <w:pPr>
        <w:pStyle w:val="SingleTxtG"/>
        <w:rPr>
          <w:rFonts w:eastAsia="Calibri"/>
        </w:rPr>
      </w:pPr>
      <w:r w:rsidRPr="00DC090B">
        <w:rPr>
          <w:rFonts w:eastAsia="Calibri"/>
        </w:rPr>
        <w:t>28.</w:t>
      </w:r>
      <w:r w:rsidRPr="00DC090B">
        <w:rPr>
          <w:rFonts w:eastAsia="Calibri"/>
        </w:rPr>
        <w:tab/>
      </w:r>
      <w:r w:rsidR="00EE66B3" w:rsidRPr="00DC090B">
        <w:rPr>
          <w:rFonts w:eastAsia="Calibri"/>
          <w:lang w:val="en-US"/>
        </w:rPr>
        <w:t>The</w:t>
      </w:r>
      <w:r w:rsidR="00EE66B3" w:rsidRPr="00EE66B3">
        <w:rPr>
          <w:rFonts w:eastAsia="Calibri"/>
        </w:rPr>
        <w:t xml:space="preserve"> Rapporteur may request and hold consultations </w:t>
      </w:r>
      <w:r w:rsidR="0012657F">
        <w:rPr>
          <w:rFonts w:eastAsia="Calibri"/>
        </w:rPr>
        <w:t xml:space="preserve">with </w:t>
      </w:r>
      <w:r w:rsidR="00577665">
        <w:rPr>
          <w:rFonts w:eastAsia="Calibri"/>
        </w:rPr>
        <w:t>State party</w:t>
      </w:r>
      <w:r w:rsidR="00577665" w:rsidRPr="00EE66B3">
        <w:rPr>
          <w:rFonts w:eastAsia="Calibri"/>
        </w:rPr>
        <w:t xml:space="preserve"> </w:t>
      </w:r>
      <w:r w:rsidR="00EE66B3" w:rsidRPr="00EE66B3">
        <w:rPr>
          <w:rFonts w:eastAsia="Calibri"/>
        </w:rPr>
        <w:t>representatives to obtain the information sought</w:t>
      </w:r>
      <w:r w:rsidR="00577665">
        <w:rPr>
          <w:rFonts w:eastAsia="Calibri"/>
        </w:rPr>
        <w:t xml:space="preserve"> by the Committee</w:t>
      </w:r>
      <w:r w:rsidR="00EE66B3" w:rsidRPr="00EE66B3">
        <w:rPr>
          <w:rFonts w:eastAsia="Calibri"/>
        </w:rPr>
        <w:t xml:space="preserve">, explain </w:t>
      </w:r>
      <w:r w:rsidR="0012657F">
        <w:rPr>
          <w:rFonts w:eastAsia="Calibri"/>
        </w:rPr>
        <w:t>why</w:t>
      </w:r>
      <w:r w:rsidR="00EE66B3" w:rsidRPr="00EE66B3">
        <w:rPr>
          <w:rFonts w:eastAsia="Calibri"/>
        </w:rPr>
        <w:t xml:space="preserve"> the information is sought and </w:t>
      </w:r>
      <w:r w:rsidR="0012657F">
        <w:rPr>
          <w:rFonts w:eastAsia="Calibri"/>
        </w:rPr>
        <w:t>agree on</w:t>
      </w:r>
      <w:r w:rsidR="00EE66B3" w:rsidRPr="00EE66B3">
        <w:rPr>
          <w:rFonts w:eastAsia="Calibri"/>
        </w:rPr>
        <w:t xml:space="preserve"> a date by which the information will be sent by the </w:t>
      </w:r>
      <w:r w:rsidR="0012657F">
        <w:rPr>
          <w:rFonts w:eastAsia="Calibri"/>
        </w:rPr>
        <w:t>P</w:t>
      </w:r>
      <w:r w:rsidR="00EE66B3" w:rsidRPr="00EE66B3">
        <w:rPr>
          <w:rFonts w:eastAsia="Calibri"/>
        </w:rPr>
        <w:t xml:space="preserve">ermanent Mission. In preparing such meetings, the Rapporteur should consult with the </w:t>
      </w:r>
      <w:r w:rsidR="0012657F">
        <w:rPr>
          <w:rFonts w:eastAsia="Calibri"/>
        </w:rPr>
        <w:t>c</w:t>
      </w:r>
      <w:r w:rsidR="00EE66B3" w:rsidRPr="00EE66B3">
        <w:rPr>
          <w:rFonts w:eastAsia="Calibri"/>
        </w:rPr>
        <w:t xml:space="preserve">ountry </w:t>
      </w:r>
      <w:r w:rsidR="0012657F">
        <w:rPr>
          <w:rFonts w:eastAsia="Calibri"/>
        </w:rPr>
        <w:t>r</w:t>
      </w:r>
      <w:r w:rsidR="00EE66B3" w:rsidRPr="00EE66B3">
        <w:rPr>
          <w:rFonts w:eastAsia="Calibri"/>
        </w:rPr>
        <w:t>apporteurs, as in other elements of the follow-up process</w:t>
      </w:r>
      <w:r w:rsidR="00EE66B3" w:rsidRPr="00DC090B">
        <w:rPr>
          <w:rFonts w:eastAsia="Calibri"/>
        </w:rPr>
        <w:t xml:space="preserve">. </w:t>
      </w:r>
    </w:p>
    <w:p w:rsidR="00EE66B3" w:rsidRPr="00EE66B3" w:rsidRDefault="008A309F" w:rsidP="00473908">
      <w:pPr>
        <w:pStyle w:val="H1G"/>
        <w:rPr>
          <w:rFonts w:eastAsia="Calibri"/>
        </w:rPr>
      </w:pPr>
      <w:r>
        <w:rPr>
          <w:rFonts w:eastAsia="Calibri"/>
        </w:rPr>
        <w:tab/>
      </w:r>
      <w:r>
        <w:rPr>
          <w:rFonts w:eastAsia="Calibri"/>
        </w:rPr>
        <w:tab/>
      </w:r>
      <w:r w:rsidR="00EE66B3" w:rsidRPr="005E2F57">
        <w:rPr>
          <w:rFonts w:eastAsia="Calibri"/>
        </w:rPr>
        <w:t xml:space="preserve">Further </w:t>
      </w:r>
      <w:r w:rsidR="005E2F57" w:rsidRPr="005E2F57">
        <w:rPr>
          <w:rFonts w:eastAsia="Calibri"/>
        </w:rPr>
        <w:t>steps</w:t>
      </w:r>
      <w:r w:rsidR="005E2F57">
        <w:rPr>
          <w:rFonts w:eastAsia="Calibri"/>
        </w:rPr>
        <w:t xml:space="preserve"> in</w:t>
      </w:r>
      <w:r w:rsidR="00EE66B3" w:rsidRPr="00EE66B3">
        <w:rPr>
          <w:rFonts w:eastAsia="Calibri"/>
        </w:rPr>
        <w:t xml:space="preserve"> the follow-up procedure</w:t>
      </w:r>
    </w:p>
    <w:p w:rsidR="00EE66B3" w:rsidRPr="00EE66B3" w:rsidRDefault="00EB46C0" w:rsidP="00EB46C0">
      <w:pPr>
        <w:pStyle w:val="SingleTxtG"/>
        <w:rPr>
          <w:rFonts w:eastAsia="Calibri"/>
        </w:rPr>
      </w:pPr>
      <w:r w:rsidRPr="00EE66B3">
        <w:rPr>
          <w:rFonts w:eastAsia="Calibri"/>
        </w:rPr>
        <w:t>29.</w:t>
      </w:r>
      <w:r w:rsidRPr="00EE66B3">
        <w:rPr>
          <w:rFonts w:eastAsia="Calibri"/>
        </w:rPr>
        <w:tab/>
      </w:r>
      <w:r w:rsidR="00EE66B3" w:rsidRPr="00DC090B">
        <w:rPr>
          <w:rFonts w:eastAsia="Calibri"/>
          <w:lang w:val="en-US"/>
        </w:rPr>
        <w:t>Questions</w:t>
      </w:r>
      <w:r w:rsidR="00EE66B3" w:rsidRPr="00EE66B3">
        <w:rPr>
          <w:rFonts w:eastAsia="Calibri"/>
        </w:rPr>
        <w:t xml:space="preserve"> about recommendations </w:t>
      </w:r>
      <w:r w:rsidR="00167690">
        <w:rPr>
          <w:rFonts w:eastAsia="Calibri"/>
        </w:rPr>
        <w:t xml:space="preserve">for follow-up </w:t>
      </w:r>
      <w:r w:rsidR="00EE66B3" w:rsidRPr="00EE66B3">
        <w:rPr>
          <w:rFonts w:eastAsia="Calibri"/>
        </w:rPr>
        <w:t xml:space="preserve">that have not been fully implemented and instances where the State party has failed to comply with the procedure shall be reflected in the list of </w:t>
      </w:r>
      <w:r w:rsidR="0012657F">
        <w:rPr>
          <w:rFonts w:eastAsia="Calibri"/>
        </w:rPr>
        <w:t>i</w:t>
      </w:r>
      <w:r w:rsidR="00EE66B3" w:rsidRPr="00EE66B3">
        <w:rPr>
          <w:rFonts w:eastAsia="Calibri"/>
        </w:rPr>
        <w:t xml:space="preserve">ssues or </w:t>
      </w:r>
      <w:r w:rsidR="0012657F">
        <w:rPr>
          <w:rFonts w:eastAsia="Calibri"/>
        </w:rPr>
        <w:t>in the l</w:t>
      </w:r>
      <w:r w:rsidR="00EE66B3" w:rsidRPr="00EE66B3">
        <w:rPr>
          <w:rFonts w:eastAsia="Calibri"/>
        </w:rPr>
        <w:t xml:space="preserve">ist of </w:t>
      </w:r>
      <w:r w:rsidR="0012657F">
        <w:rPr>
          <w:rFonts w:eastAsia="Calibri"/>
        </w:rPr>
        <w:t>i</w:t>
      </w:r>
      <w:r w:rsidR="00EE66B3" w:rsidRPr="00EE66B3">
        <w:rPr>
          <w:rFonts w:eastAsia="Calibri"/>
        </w:rPr>
        <w:t xml:space="preserve">ssues </w:t>
      </w:r>
      <w:r w:rsidR="0012657F">
        <w:rPr>
          <w:rFonts w:eastAsia="Calibri"/>
        </w:rPr>
        <w:t>p</w:t>
      </w:r>
      <w:r w:rsidR="00EE66B3" w:rsidRPr="00EE66B3">
        <w:rPr>
          <w:rFonts w:eastAsia="Calibri"/>
        </w:rPr>
        <w:t xml:space="preserve">rior to </w:t>
      </w:r>
      <w:r w:rsidR="0012657F">
        <w:rPr>
          <w:rFonts w:eastAsia="Calibri"/>
        </w:rPr>
        <w:t>r</w:t>
      </w:r>
      <w:r w:rsidR="00EE66B3" w:rsidRPr="00EE66B3">
        <w:rPr>
          <w:rFonts w:eastAsia="Calibri"/>
        </w:rPr>
        <w:t xml:space="preserve">eporting adopted during the next reporting cycle under a separate headline, entitled “Follow-up questions from </w:t>
      </w:r>
      <w:r w:rsidR="0012657F">
        <w:rPr>
          <w:rFonts w:eastAsia="Calibri"/>
        </w:rPr>
        <w:t xml:space="preserve">the </w:t>
      </w:r>
      <w:r w:rsidR="00EE66B3" w:rsidRPr="00EE66B3">
        <w:rPr>
          <w:rFonts w:eastAsia="Calibri"/>
        </w:rPr>
        <w:t xml:space="preserve">previous reporting cycle”. If appropriate, follow-up issues may be repeated in the main section of the </w:t>
      </w:r>
      <w:r w:rsidR="0012657F" w:rsidRPr="00EE66B3">
        <w:rPr>
          <w:rFonts w:eastAsia="Calibri"/>
        </w:rPr>
        <w:t xml:space="preserve">list of </w:t>
      </w:r>
      <w:r w:rsidR="0012657F">
        <w:rPr>
          <w:rFonts w:eastAsia="Calibri"/>
        </w:rPr>
        <w:t>i</w:t>
      </w:r>
      <w:r w:rsidR="0012657F" w:rsidRPr="00EE66B3">
        <w:rPr>
          <w:rFonts w:eastAsia="Calibri"/>
        </w:rPr>
        <w:t xml:space="preserve">ssues or </w:t>
      </w:r>
      <w:r w:rsidR="0012657F">
        <w:rPr>
          <w:rFonts w:eastAsia="Calibri"/>
        </w:rPr>
        <w:t>in the l</w:t>
      </w:r>
      <w:r w:rsidR="0012657F" w:rsidRPr="00EE66B3">
        <w:rPr>
          <w:rFonts w:eastAsia="Calibri"/>
        </w:rPr>
        <w:t xml:space="preserve">ist of </w:t>
      </w:r>
      <w:r w:rsidR="0012657F">
        <w:rPr>
          <w:rFonts w:eastAsia="Calibri"/>
        </w:rPr>
        <w:t>i</w:t>
      </w:r>
      <w:r w:rsidR="0012657F" w:rsidRPr="00EE66B3">
        <w:rPr>
          <w:rFonts w:eastAsia="Calibri"/>
        </w:rPr>
        <w:t xml:space="preserve">ssues </w:t>
      </w:r>
      <w:r w:rsidR="0012657F">
        <w:rPr>
          <w:rFonts w:eastAsia="Calibri"/>
        </w:rPr>
        <w:t>p</w:t>
      </w:r>
      <w:r w:rsidR="0012657F" w:rsidRPr="00EE66B3">
        <w:rPr>
          <w:rFonts w:eastAsia="Calibri"/>
        </w:rPr>
        <w:t xml:space="preserve">rior to </w:t>
      </w:r>
      <w:r w:rsidR="0012657F">
        <w:rPr>
          <w:rFonts w:eastAsia="Calibri"/>
        </w:rPr>
        <w:t>r</w:t>
      </w:r>
      <w:r w:rsidR="0012657F" w:rsidRPr="00EE66B3">
        <w:rPr>
          <w:rFonts w:eastAsia="Calibri"/>
        </w:rPr>
        <w:t>eporting</w:t>
      </w:r>
      <w:r w:rsidR="00EE66B3" w:rsidRPr="00EE66B3">
        <w:rPr>
          <w:rFonts w:eastAsia="Calibri"/>
        </w:rPr>
        <w:t xml:space="preserve"> in order to maintain </w:t>
      </w:r>
      <w:r w:rsidR="0012657F">
        <w:rPr>
          <w:rFonts w:eastAsia="Calibri"/>
        </w:rPr>
        <w:t>the</w:t>
      </w:r>
      <w:r w:rsidR="00EE66B3" w:rsidRPr="00EE66B3">
        <w:rPr>
          <w:rFonts w:eastAsia="Calibri"/>
        </w:rPr>
        <w:t xml:space="preserve"> sequence of topics addressed.</w:t>
      </w:r>
    </w:p>
    <w:p w:rsidR="00EE66B3" w:rsidRPr="00EE66B3" w:rsidRDefault="00EB46C0" w:rsidP="00EB46C0">
      <w:pPr>
        <w:pStyle w:val="SingleTxtG"/>
        <w:rPr>
          <w:rFonts w:eastAsia="Calibri"/>
        </w:rPr>
      </w:pPr>
      <w:r w:rsidRPr="00EE66B3">
        <w:rPr>
          <w:rFonts w:eastAsia="Calibri"/>
        </w:rPr>
        <w:t>30.</w:t>
      </w:r>
      <w:r w:rsidRPr="00EE66B3">
        <w:rPr>
          <w:rFonts w:eastAsia="Calibri"/>
        </w:rPr>
        <w:tab/>
      </w:r>
      <w:r w:rsidR="00EE66B3" w:rsidRPr="00DC090B">
        <w:rPr>
          <w:rFonts w:eastAsia="Calibri"/>
          <w:lang w:val="en-US"/>
        </w:rPr>
        <w:t>The</w:t>
      </w:r>
      <w:r w:rsidR="00EE66B3" w:rsidRPr="00EE66B3">
        <w:rPr>
          <w:rFonts w:eastAsia="Calibri"/>
        </w:rPr>
        <w:t xml:space="preserve"> concluding observations adopted in the framework of the next reporting cycle shall similarly reflect the outcome of the follow-up procedure, in </w:t>
      </w:r>
      <w:r w:rsidR="0012657F">
        <w:rPr>
          <w:rFonts w:eastAsia="Calibri"/>
        </w:rPr>
        <w:t xml:space="preserve">the </w:t>
      </w:r>
      <w:r w:rsidR="00EE66B3" w:rsidRPr="00EE66B3">
        <w:rPr>
          <w:rFonts w:eastAsia="Calibri"/>
        </w:rPr>
        <w:t>light of the consideration of the periodic report. In case of compliance with the follow-up procedure and recommendations, this shall be mentioned under the</w:t>
      </w:r>
      <w:r w:rsidR="0012657F">
        <w:rPr>
          <w:rFonts w:eastAsia="Calibri"/>
        </w:rPr>
        <w:t xml:space="preserve"> section </w:t>
      </w:r>
      <w:r w:rsidR="00167690">
        <w:rPr>
          <w:rFonts w:eastAsia="Calibri"/>
        </w:rPr>
        <w:t>entitled</w:t>
      </w:r>
      <w:r w:rsidR="00EE66B3" w:rsidRPr="00EE66B3">
        <w:rPr>
          <w:rFonts w:eastAsia="Calibri"/>
        </w:rPr>
        <w:t xml:space="preserve"> “Positive aspects”</w:t>
      </w:r>
      <w:r w:rsidR="0012657F">
        <w:rPr>
          <w:rFonts w:eastAsia="Calibri"/>
        </w:rPr>
        <w:t>.</w:t>
      </w:r>
      <w:r w:rsidR="00EE66B3" w:rsidRPr="00EE66B3">
        <w:rPr>
          <w:rFonts w:eastAsia="Calibri"/>
        </w:rPr>
        <w:t xml:space="preserve"> </w:t>
      </w:r>
      <w:r w:rsidR="0012657F">
        <w:rPr>
          <w:rFonts w:eastAsia="Calibri"/>
        </w:rPr>
        <w:t>I</w:t>
      </w:r>
      <w:r w:rsidR="00EE66B3" w:rsidRPr="00EE66B3">
        <w:rPr>
          <w:rFonts w:eastAsia="Calibri"/>
        </w:rPr>
        <w:t xml:space="preserve">n case of remaining follow-up questions, the concern shall be mentioned as the first item </w:t>
      </w:r>
      <w:r w:rsidR="0012657F">
        <w:rPr>
          <w:rFonts w:eastAsia="Calibri"/>
        </w:rPr>
        <w:t>in</w:t>
      </w:r>
      <w:r w:rsidR="0012657F" w:rsidRPr="00EE66B3">
        <w:rPr>
          <w:rFonts w:eastAsia="Calibri"/>
        </w:rPr>
        <w:t xml:space="preserve"> </w:t>
      </w:r>
      <w:r w:rsidR="00EE66B3" w:rsidRPr="00EE66B3">
        <w:rPr>
          <w:rFonts w:eastAsia="Calibri"/>
        </w:rPr>
        <w:t>the</w:t>
      </w:r>
      <w:r w:rsidR="0012657F">
        <w:rPr>
          <w:rFonts w:eastAsia="Calibri"/>
        </w:rPr>
        <w:t xml:space="preserve"> section</w:t>
      </w:r>
      <w:r w:rsidR="00EE66B3" w:rsidRPr="00EE66B3">
        <w:rPr>
          <w:rFonts w:eastAsia="Calibri"/>
        </w:rPr>
        <w:t xml:space="preserve"> </w:t>
      </w:r>
      <w:r w:rsidR="0012657F">
        <w:rPr>
          <w:rFonts w:eastAsia="Calibri"/>
        </w:rPr>
        <w:t xml:space="preserve">headed </w:t>
      </w:r>
      <w:r w:rsidR="00EE66B3" w:rsidRPr="00EE66B3">
        <w:rPr>
          <w:rFonts w:eastAsia="Calibri"/>
        </w:rPr>
        <w:t>“Principal subjects of concern and recommendations”</w:t>
      </w:r>
      <w:r w:rsidR="0012657F">
        <w:rPr>
          <w:rFonts w:eastAsia="Calibri"/>
        </w:rPr>
        <w:t>,</w:t>
      </w:r>
      <w:r w:rsidR="00EE66B3" w:rsidRPr="00EE66B3">
        <w:rPr>
          <w:rFonts w:eastAsia="Calibri"/>
        </w:rPr>
        <w:t xml:space="preserve"> under the </w:t>
      </w:r>
      <w:r w:rsidR="0012657F">
        <w:rPr>
          <w:rFonts w:eastAsia="Calibri"/>
        </w:rPr>
        <w:t>subheading</w:t>
      </w:r>
      <w:r w:rsidR="0012657F" w:rsidRPr="00EE66B3">
        <w:rPr>
          <w:rFonts w:eastAsia="Calibri"/>
        </w:rPr>
        <w:t xml:space="preserve"> </w:t>
      </w:r>
      <w:r w:rsidR="00EE66B3" w:rsidRPr="00EE66B3">
        <w:rPr>
          <w:rFonts w:eastAsia="Calibri"/>
        </w:rPr>
        <w:t xml:space="preserve">“Pending follow-up issues from previous the reporting cycle”. Secretariat staff shall be informed of the requirements set </w:t>
      </w:r>
      <w:r w:rsidR="00001195">
        <w:rPr>
          <w:rFonts w:eastAsia="Calibri"/>
        </w:rPr>
        <w:t>out above to treat these follow-</w:t>
      </w:r>
      <w:r w:rsidR="00EE66B3" w:rsidRPr="00EE66B3">
        <w:rPr>
          <w:rFonts w:eastAsia="Calibri"/>
        </w:rPr>
        <w:t xml:space="preserve">up issues as distinct from the rest of the </w:t>
      </w:r>
      <w:r w:rsidR="0012657F">
        <w:rPr>
          <w:rFonts w:eastAsia="Calibri"/>
        </w:rPr>
        <w:t>l</w:t>
      </w:r>
      <w:r w:rsidR="0012657F" w:rsidRPr="00EE66B3">
        <w:rPr>
          <w:rFonts w:eastAsia="Calibri"/>
        </w:rPr>
        <w:t xml:space="preserve">ist of </w:t>
      </w:r>
      <w:r w:rsidR="0012657F">
        <w:rPr>
          <w:rFonts w:eastAsia="Calibri"/>
        </w:rPr>
        <w:t>i</w:t>
      </w:r>
      <w:r w:rsidR="0012657F" w:rsidRPr="00EE66B3">
        <w:rPr>
          <w:rFonts w:eastAsia="Calibri"/>
        </w:rPr>
        <w:t xml:space="preserve">ssues </w:t>
      </w:r>
      <w:r w:rsidR="0012657F">
        <w:rPr>
          <w:rFonts w:eastAsia="Calibri"/>
        </w:rPr>
        <w:t>p</w:t>
      </w:r>
      <w:r w:rsidR="0012657F" w:rsidRPr="00EE66B3">
        <w:rPr>
          <w:rFonts w:eastAsia="Calibri"/>
        </w:rPr>
        <w:t xml:space="preserve">rior to </w:t>
      </w:r>
      <w:r w:rsidR="0012657F">
        <w:rPr>
          <w:rFonts w:eastAsia="Calibri"/>
        </w:rPr>
        <w:t>r</w:t>
      </w:r>
      <w:r w:rsidR="0012657F" w:rsidRPr="00EE66B3">
        <w:rPr>
          <w:rFonts w:eastAsia="Calibri"/>
        </w:rPr>
        <w:t>eporting</w:t>
      </w:r>
      <w:r w:rsidR="00EE66B3" w:rsidRPr="00EE66B3">
        <w:rPr>
          <w:rFonts w:eastAsia="Calibri"/>
        </w:rPr>
        <w:t>, which may contain an article-by-article list of questions.</w:t>
      </w:r>
    </w:p>
    <w:p w:rsidR="00EE66B3" w:rsidRPr="00EE66B3" w:rsidRDefault="008A309F" w:rsidP="00473908">
      <w:pPr>
        <w:pStyle w:val="H1G"/>
        <w:rPr>
          <w:rFonts w:eastAsia="Calibri"/>
        </w:rPr>
      </w:pPr>
      <w:r>
        <w:rPr>
          <w:rFonts w:eastAsia="Calibri"/>
        </w:rPr>
        <w:tab/>
      </w:r>
      <w:r>
        <w:rPr>
          <w:rFonts w:eastAsia="Calibri"/>
        </w:rPr>
        <w:tab/>
      </w:r>
      <w:r w:rsidR="00EE66B3" w:rsidRPr="00EE66B3">
        <w:rPr>
          <w:rFonts w:eastAsia="Calibri"/>
        </w:rPr>
        <w:t>Discontinuation of the follow-up procedure</w:t>
      </w:r>
    </w:p>
    <w:p w:rsidR="00EE66B3" w:rsidRPr="00EE66B3" w:rsidRDefault="00EB46C0" w:rsidP="00EB46C0">
      <w:pPr>
        <w:pStyle w:val="SingleTxtG"/>
        <w:rPr>
          <w:rFonts w:eastAsia="Calibri"/>
        </w:rPr>
      </w:pPr>
      <w:r w:rsidRPr="00EE66B3">
        <w:rPr>
          <w:rFonts w:eastAsia="Calibri"/>
        </w:rPr>
        <w:t>31.</w:t>
      </w:r>
      <w:r w:rsidRPr="00EE66B3">
        <w:rPr>
          <w:rFonts w:eastAsia="Calibri"/>
        </w:rPr>
        <w:tab/>
      </w:r>
      <w:r w:rsidR="00EE66B3" w:rsidRPr="00DC090B">
        <w:rPr>
          <w:rFonts w:eastAsia="Calibri"/>
          <w:lang w:val="en-US"/>
        </w:rPr>
        <w:t>The</w:t>
      </w:r>
      <w:r w:rsidR="00EE66B3" w:rsidRPr="00EE66B3">
        <w:rPr>
          <w:rFonts w:eastAsia="Calibri"/>
        </w:rPr>
        <w:t xml:space="preserve"> follow-up procedure can be discontinued only if the Committee considers that the information submitted by the State party is satisfactory and the recommendations have been largely implemented (category A)</w:t>
      </w:r>
      <w:r w:rsidR="0012657F">
        <w:rPr>
          <w:rFonts w:eastAsia="Calibri"/>
        </w:rPr>
        <w:t>.</w:t>
      </w:r>
      <w:r w:rsidR="00EE66B3" w:rsidRPr="00EE66B3">
        <w:rPr>
          <w:rFonts w:eastAsia="Calibri"/>
        </w:rPr>
        <w:t xml:space="preserve"> In all other cases, the</w:t>
      </w:r>
      <w:r w:rsidR="002F10F2">
        <w:rPr>
          <w:rFonts w:eastAsia="Calibri"/>
        </w:rPr>
        <w:t xml:space="preserve"> unimplemented recommendations </w:t>
      </w:r>
      <w:r w:rsidR="00EE66B3" w:rsidRPr="00EE66B3">
        <w:rPr>
          <w:rFonts w:eastAsia="Calibri"/>
        </w:rPr>
        <w:t xml:space="preserve">will </w:t>
      </w:r>
      <w:r w:rsidR="0012657F">
        <w:rPr>
          <w:rFonts w:eastAsia="Calibri"/>
        </w:rPr>
        <w:t>be incorporated</w:t>
      </w:r>
      <w:r w:rsidR="00EE66B3" w:rsidRPr="00EE66B3">
        <w:rPr>
          <w:rFonts w:eastAsia="Calibri"/>
        </w:rPr>
        <w:t xml:space="preserve"> into the subsequent reporting cycle.</w:t>
      </w:r>
    </w:p>
    <w:p w:rsidR="00EE66B3" w:rsidRPr="00EE66B3" w:rsidRDefault="008A309F" w:rsidP="00473908">
      <w:pPr>
        <w:pStyle w:val="H1G"/>
        <w:rPr>
          <w:rFonts w:eastAsia="Calibri"/>
        </w:rPr>
      </w:pPr>
      <w:r>
        <w:rPr>
          <w:rFonts w:eastAsia="Calibri"/>
        </w:rPr>
        <w:tab/>
      </w:r>
      <w:r>
        <w:rPr>
          <w:rFonts w:eastAsia="Calibri"/>
        </w:rPr>
        <w:tab/>
      </w:r>
      <w:r w:rsidR="00EE66B3" w:rsidRPr="00EE66B3">
        <w:rPr>
          <w:rFonts w:eastAsia="Calibri"/>
        </w:rPr>
        <w:t>Committee web</w:t>
      </w:r>
      <w:r w:rsidR="00392DBF">
        <w:rPr>
          <w:rFonts w:eastAsia="Calibri"/>
        </w:rPr>
        <w:t xml:space="preserve"> </w:t>
      </w:r>
      <w:r w:rsidR="00EE66B3" w:rsidRPr="00EE66B3">
        <w:rPr>
          <w:rFonts w:eastAsia="Calibri"/>
        </w:rPr>
        <w:t>page</w:t>
      </w:r>
      <w:r w:rsidR="00392DBF">
        <w:rPr>
          <w:rFonts w:eastAsia="Calibri"/>
        </w:rPr>
        <w:t xml:space="preserve"> on the follow-up procedure</w:t>
      </w:r>
    </w:p>
    <w:p w:rsidR="00EE66B3" w:rsidRPr="00C428C8" w:rsidRDefault="00EB46C0" w:rsidP="00EB46C0">
      <w:pPr>
        <w:pStyle w:val="SingleTxtG"/>
        <w:rPr>
          <w:rFonts w:eastAsia="Calibri"/>
        </w:rPr>
      </w:pPr>
      <w:r w:rsidRPr="00EB46C0">
        <w:rPr>
          <w:rFonts w:eastAsia="Calibri"/>
        </w:rPr>
        <w:t>32.</w:t>
      </w:r>
      <w:r w:rsidRPr="00EB46C0">
        <w:rPr>
          <w:rFonts w:eastAsia="Calibri"/>
        </w:rPr>
        <w:tab/>
      </w:r>
      <w:r w:rsidR="00EE66B3" w:rsidRPr="0099331D">
        <w:rPr>
          <w:rFonts w:eastAsia="Calibri"/>
          <w:lang w:val="en-US"/>
        </w:rPr>
        <w:t>The</w:t>
      </w:r>
      <w:r w:rsidR="00EE66B3" w:rsidRPr="0099331D">
        <w:rPr>
          <w:rFonts w:eastAsia="Calibri"/>
        </w:rPr>
        <w:t xml:space="preserve"> </w:t>
      </w:r>
      <w:r w:rsidR="00EE66B3" w:rsidRPr="0099331D">
        <w:rPr>
          <w:rFonts w:eastAsia="Calibri"/>
          <w:lang w:val="en-US"/>
        </w:rPr>
        <w:t>recommendations identified for follow-up by the Committee, the infor</w:t>
      </w:r>
      <w:r w:rsidR="00EE66B3" w:rsidRPr="0099331D">
        <w:rPr>
          <w:rFonts w:eastAsia="Calibri"/>
        </w:rPr>
        <w:t>mation submitted by State</w:t>
      </w:r>
      <w:r w:rsidR="00F14479">
        <w:rPr>
          <w:rFonts w:eastAsia="Calibri"/>
        </w:rPr>
        <w:t>s</w:t>
      </w:r>
      <w:r w:rsidR="00EE66B3" w:rsidRPr="0099331D">
        <w:rPr>
          <w:rFonts w:eastAsia="Calibri"/>
        </w:rPr>
        <w:t xml:space="preserve"> parties, the letters sent by the Rapporteur for follow-up</w:t>
      </w:r>
      <w:r w:rsidR="00392DBF">
        <w:rPr>
          <w:rFonts w:eastAsia="Calibri"/>
        </w:rPr>
        <w:t xml:space="preserve"> and</w:t>
      </w:r>
      <w:r w:rsidR="00EE66B3" w:rsidRPr="0099331D">
        <w:rPr>
          <w:rFonts w:eastAsia="Calibri"/>
        </w:rPr>
        <w:t xml:space="preserve"> the information submitted by national human rights institutions</w:t>
      </w:r>
      <w:r w:rsidR="00392DBF">
        <w:rPr>
          <w:rFonts w:eastAsia="Calibri"/>
        </w:rPr>
        <w:t xml:space="preserve">, </w:t>
      </w:r>
      <w:r w:rsidR="00EE66B3" w:rsidRPr="0099331D">
        <w:rPr>
          <w:rFonts w:eastAsia="Calibri"/>
        </w:rPr>
        <w:t>non-governmental organizations</w:t>
      </w:r>
      <w:r w:rsidR="00392DBF">
        <w:rPr>
          <w:rFonts w:eastAsia="Calibri"/>
        </w:rPr>
        <w:t xml:space="preserve"> and other stakeholders</w:t>
      </w:r>
      <w:r w:rsidR="00EE66B3" w:rsidRPr="0099331D">
        <w:rPr>
          <w:rFonts w:eastAsia="Calibri"/>
        </w:rPr>
        <w:t xml:space="preserve"> are part of the public procedure </w:t>
      </w:r>
      <w:r w:rsidR="00392DBF">
        <w:rPr>
          <w:rFonts w:eastAsia="Calibri"/>
        </w:rPr>
        <w:t xml:space="preserve">framing the submission of reports prepared under </w:t>
      </w:r>
      <w:r w:rsidR="00EE66B3" w:rsidRPr="0099331D">
        <w:rPr>
          <w:rFonts w:eastAsia="Calibri"/>
        </w:rPr>
        <w:t>article 19</w:t>
      </w:r>
      <w:r w:rsidR="00392DBF">
        <w:rPr>
          <w:rFonts w:eastAsia="Calibri"/>
        </w:rPr>
        <w:t xml:space="preserve"> of the Convention</w:t>
      </w:r>
      <w:r w:rsidR="00EE66B3" w:rsidRPr="0099331D">
        <w:rPr>
          <w:rFonts w:eastAsia="Calibri"/>
        </w:rPr>
        <w:t xml:space="preserve"> and shall be</w:t>
      </w:r>
      <w:r w:rsidR="00EE66B3" w:rsidRPr="0099331D">
        <w:rPr>
          <w:rFonts w:eastAsia="Calibri"/>
          <w:color w:val="FF0000"/>
        </w:rPr>
        <w:t xml:space="preserve"> </w:t>
      </w:r>
      <w:r w:rsidR="00EE66B3" w:rsidRPr="0099331D">
        <w:rPr>
          <w:rFonts w:eastAsia="Calibri"/>
        </w:rPr>
        <w:t>posted on the Committee web</w:t>
      </w:r>
      <w:r w:rsidR="00392DBF">
        <w:rPr>
          <w:rFonts w:eastAsia="Calibri"/>
        </w:rPr>
        <w:t xml:space="preserve"> </w:t>
      </w:r>
      <w:r w:rsidR="00EE66B3" w:rsidRPr="0099331D">
        <w:rPr>
          <w:rFonts w:eastAsia="Calibri"/>
        </w:rPr>
        <w:t>page</w:t>
      </w:r>
      <w:r w:rsidR="00392DBF">
        <w:rPr>
          <w:rFonts w:eastAsia="Calibri"/>
        </w:rPr>
        <w:t xml:space="preserve"> </w:t>
      </w:r>
      <w:r w:rsidR="00167690">
        <w:rPr>
          <w:rFonts w:eastAsia="Calibri"/>
        </w:rPr>
        <w:t>on</w:t>
      </w:r>
      <w:r w:rsidR="00392DBF">
        <w:rPr>
          <w:rFonts w:eastAsia="Calibri"/>
        </w:rPr>
        <w:t xml:space="preserve"> the issue.</w:t>
      </w:r>
      <w:r w:rsidR="00392DBF">
        <w:rPr>
          <w:rStyle w:val="FootnoteReference"/>
          <w:rFonts w:eastAsia="Calibri"/>
        </w:rPr>
        <w:footnoteReference w:id="3"/>
      </w:r>
    </w:p>
    <w:p w:rsidR="00EE66B3" w:rsidRPr="00EE66B3" w:rsidRDefault="00EE66B3" w:rsidP="00EE66B3">
      <w:pPr>
        <w:spacing w:before="240"/>
        <w:ind w:left="1134" w:right="1134"/>
        <w:jc w:val="center"/>
        <w:rPr>
          <w:u w:val="single"/>
        </w:rPr>
      </w:pPr>
      <w:r>
        <w:rPr>
          <w:u w:val="single"/>
        </w:rPr>
        <w:tab/>
      </w:r>
      <w:r>
        <w:rPr>
          <w:u w:val="single"/>
        </w:rPr>
        <w:tab/>
      </w:r>
      <w:r>
        <w:rPr>
          <w:u w:val="single"/>
        </w:rPr>
        <w:tab/>
      </w:r>
    </w:p>
    <w:sectPr w:rsidR="00EE66B3" w:rsidRPr="00EE66B3" w:rsidSect="00434995">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1T09:21:00Z" w:initials="Start">
    <w:p w:rsidR="00434995" w:rsidRDefault="004349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NO&gt;&gt;N1521035E&lt;&lt;ODS JOB NO&gt;&gt;</w:t>
      </w:r>
    </w:p>
    <w:p w:rsidR="00434995" w:rsidRDefault="00434995">
      <w:pPr>
        <w:pStyle w:val="CommentText"/>
      </w:pPr>
      <w:r>
        <w:t>&lt;&lt;ODS DOC SYMBOL1&gt;&gt;CAT/C/55/3&lt;&lt;ODS DOC SYMBOL1&gt;&gt;</w:t>
      </w:r>
    </w:p>
    <w:p w:rsidR="00434995" w:rsidRDefault="004349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FE9" w:rsidRDefault="00F15FE9"/>
  </w:endnote>
  <w:endnote w:type="continuationSeparator" w:id="0">
    <w:p w:rsidR="00F15FE9" w:rsidRDefault="00F15FE9"/>
  </w:endnote>
  <w:endnote w:type="continuationNotice" w:id="1">
    <w:p w:rsidR="00F15FE9" w:rsidRDefault="00F15F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FE9" w:rsidRPr="00EE66B3" w:rsidRDefault="00F15FE9" w:rsidP="00EE66B3">
    <w:pPr>
      <w:pStyle w:val="Footer"/>
      <w:tabs>
        <w:tab w:val="right" w:pos="9638"/>
      </w:tabs>
    </w:pPr>
    <w:r w:rsidRPr="00EE66B3">
      <w:rPr>
        <w:b/>
        <w:sz w:val="18"/>
      </w:rPr>
      <w:fldChar w:fldCharType="begin"/>
    </w:r>
    <w:r w:rsidRPr="00EE66B3">
      <w:rPr>
        <w:b/>
        <w:sz w:val="18"/>
      </w:rPr>
      <w:instrText xml:space="preserve"> PAGE  \* MERGEFORMAT </w:instrText>
    </w:r>
    <w:r w:rsidRPr="00EE66B3">
      <w:rPr>
        <w:b/>
        <w:sz w:val="18"/>
      </w:rPr>
      <w:fldChar w:fldCharType="separate"/>
    </w:r>
    <w:r w:rsidR="002165F7">
      <w:rPr>
        <w:b/>
        <w:noProof/>
        <w:sz w:val="18"/>
      </w:rPr>
      <w:t>6</w:t>
    </w:r>
    <w:r w:rsidRPr="00EE66B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FE9" w:rsidRPr="00EE66B3" w:rsidRDefault="00F15FE9" w:rsidP="00EE66B3">
    <w:pPr>
      <w:pStyle w:val="Footer"/>
      <w:tabs>
        <w:tab w:val="right" w:pos="9638"/>
      </w:tabs>
      <w:rPr>
        <w:b/>
        <w:sz w:val="18"/>
      </w:rPr>
    </w:pPr>
    <w:r>
      <w:tab/>
    </w:r>
    <w:r w:rsidRPr="00EE66B3">
      <w:rPr>
        <w:b/>
        <w:sz w:val="18"/>
      </w:rPr>
      <w:fldChar w:fldCharType="begin"/>
    </w:r>
    <w:r w:rsidRPr="00EE66B3">
      <w:rPr>
        <w:b/>
        <w:sz w:val="18"/>
      </w:rPr>
      <w:instrText xml:space="preserve"> PAGE  \* MERGEFORMAT </w:instrText>
    </w:r>
    <w:r w:rsidRPr="00EE66B3">
      <w:rPr>
        <w:b/>
        <w:sz w:val="18"/>
      </w:rPr>
      <w:fldChar w:fldCharType="separate"/>
    </w:r>
    <w:r w:rsidR="002165F7">
      <w:rPr>
        <w:b/>
        <w:noProof/>
        <w:sz w:val="18"/>
      </w:rPr>
      <w:t>5</w:t>
    </w:r>
    <w:r w:rsidRPr="00EE66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34995" w:rsidTr="00434995">
      <w:tc>
        <w:tcPr>
          <w:tcW w:w="3614" w:type="dxa"/>
          <w:shd w:val="clear" w:color="auto" w:fill="auto"/>
        </w:tcPr>
        <w:p w:rsidR="00434995" w:rsidRDefault="00434995" w:rsidP="00434995">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AT/C/55/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5/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GE.15-15674(E)</w:t>
          </w:r>
        </w:p>
        <w:p w:rsidR="00434995" w:rsidRPr="00434995" w:rsidRDefault="00434995" w:rsidP="00434995">
          <w:pPr>
            <w:pStyle w:val="Footer"/>
            <w:rPr>
              <w:rFonts w:ascii="Barcode 3 of 9 by request" w:hAnsi="Barcode 3 of 9 by request"/>
              <w:sz w:val="24"/>
            </w:rPr>
          </w:pPr>
          <w:r>
            <w:rPr>
              <w:rFonts w:ascii="Barcode 3 of 9 by request" w:hAnsi="Barcode 3 of 9 by request"/>
              <w:sz w:val="24"/>
            </w:rPr>
            <w:t>*1515674*</w:t>
          </w:r>
        </w:p>
      </w:tc>
      <w:tc>
        <w:tcPr>
          <w:tcW w:w="4752" w:type="dxa"/>
          <w:shd w:val="clear" w:color="auto" w:fill="auto"/>
        </w:tcPr>
        <w:p w:rsidR="00434995" w:rsidRDefault="00434995" w:rsidP="00434995">
          <w:pPr>
            <w:pStyle w:val="Footer"/>
            <w:spacing w:line="240" w:lineRule="atLeast"/>
            <w:jc w:val="right"/>
            <w:rPr>
              <w:sz w:val="20"/>
            </w:rPr>
          </w:pPr>
          <w:r>
            <w:rPr>
              <w:noProof/>
              <w:sz w:val="20"/>
              <w:lang w:val="en-US" w:eastAsia="zh-CN"/>
            </w:rPr>
            <w:drawing>
              <wp:inline distT="0" distB="0" distL="0" distR="0">
                <wp:extent cx="925195" cy="233680"/>
                <wp:effectExtent l="0" t="0" r="825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5195" cy="233680"/>
                        </a:xfrm>
                        <a:prstGeom prst="rect">
                          <a:avLst/>
                        </a:prstGeom>
                        <a:noFill/>
                        <a:ln>
                          <a:noFill/>
                        </a:ln>
                      </pic:spPr>
                    </pic:pic>
                  </a:graphicData>
                </a:graphic>
              </wp:inline>
            </w:drawing>
          </w:r>
        </w:p>
      </w:tc>
    </w:tr>
  </w:tbl>
  <w:p w:rsidR="00434995" w:rsidRPr="00434995" w:rsidRDefault="00434995" w:rsidP="0043499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FE9" w:rsidRPr="000B175B" w:rsidRDefault="00F15FE9" w:rsidP="000B175B">
      <w:pPr>
        <w:tabs>
          <w:tab w:val="right" w:pos="2155"/>
        </w:tabs>
        <w:spacing w:after="80"/>
        <w:ind w:left="680"/>
        <w:rPr>
          <w:u w:val="single"/>
        </w:rPr>
      </w:pPr>
      <w:r>
        <w:rPr>
          <w:u w:val="single"/>
        </w:rPr>
        <w:tab/>
      </w:r>
    </w:p>
  </w:footnote>
  <w:footnote w:type="continuationSeparator" w:id="0">
    <w:p w:rsidR="00F15FE9" w:rsidRPr="00FC68B7" w:rsidRDefault="00F15FE9" w:rsidP="00FC68B7">
      <w:pPr>
        <w:tabs>
          <w:tab w:val="left" w:pos="2155"/>
        </w:tabs>
        <w:spacing w:after="80"/>
        <w:ind w:left="680"/>
        <w:rPr>
          <w:u w:val="single"/>
        </w:rPr>
      </w:pPr>
      <w:r>
        <w:rPr>
          <w:u w:val="single"/>
        </w:rPr>
        <w:tab/>
      </w:r>
    </w:p>
  </w:footnote>
  <w:footnote w:type="continuationNotice" w:id="1">
    <w:p w:rsidR="00F15FE9" w:rsidRDefault="00F15FE9"/>
  </w:footnote>
  <w:footnote w:id="2">
    <w:p w:rsidR="00F15FE9" w:rsidRPr="004859CC" w:rsidRDefault="00F15FE9" w:rsidP="00BF3F23">
      <w:pPr>
        <w:pStyle w:val="FootnoteText"/>
      </w:pPr>
      <w:r>
        <w:rPr>
          <w:rStyle w:val="FootnoteReference"/>
        </w:rPr>
        <w:tab/>
      </w:r>
      <w:r w:rsidRPr="00AB05AD">
        <w:rPr>
          <w:rStyle w:val="FootnoteReference"/>
          <w:sz w:val="20"/>
          <w:vertAlign w:val="baseline"/>
        </w:rPr>
        <w:t>*</w:t>
      </w:r>
      <w:r>
        <w:rPr>
          <w:rStyle w:val="FootnoteReference"/>
          <w:sz w:val="20"/>
          <w:vertAlign w:val="baseline"/>
        </w:rPr>
        <w:tab/>
      </w:r>
      <w:r>
        <w:t>Adopted by the Committee at its fifty-fifth session (27 July-14 August 2015).</w:t>
      </w:r>
    </w:p>
  </w:footnote>
  <w:footnote w:id="3">
    <w:p w:rsidR="00392DBF" w:rsidRPr="00392DBF" w:rsidRDefault="00392DBF">
      <w:pPr>
        <w:pStyle w:val="FootnoteText"/>
      </w:pPr>
      <w:r>
        <w:tab/>
      </w:r>
      <w:r>
        <w:rPr>
          <w:rStyle w:val="FootnoteReference"/>
        </w:rPr>
        <w:footnoteRef/>
      </w:r>
      <w:r>
        <w:tab/>
        <w:t xml:space="preserve">See </w:t>
      </w:r>
      <w:hyperlink r:id="rId1" w:history="1">
        <w:r w:rsidR="00CF6D33" w:rsidRPr="00AB2D25">
          <w:rPr>
            <w:rStyle w:val="Hyperlink"/>
          </w:rPr>
          <w:t>http://tbinternet.ohchr.org/_layouts/TreatyBodyExternal/FollowUp.aspx?Treaty=CAT&amp;Lang=en</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FE9" w:rsidRPr="00EE66B3" w:rsidRDefault="00F15FE9">
    <w:pPr>
      <w:pStyle w:val="Header"/>
    </w:pPr>
    <w:r>
      <w:t>CAT/C/55/3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FE9" w:rsidRPr="00EE66B3" w:rsidRDefault="00F15FE9" w:rsidP="00EE66B3">
    <w:pPr>
      <w:pStyle w:val="Header"/>
      <w:jc w:val="right"/>
    </w:pPr>
    <w:r>
      <w:t>CAT/C/55/3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8C1058"/>
    <w:multiLevelType w:val="hybridMultilevel"/>
    <w:tmpl w:val="E1D89902"/>
    <w:lvl w:ilvl="0" w:tplc="2A3EE16E">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
    <w:nsid w:val="426F4B57"/>
    <w:multiLevelType w:val="hybridMultilevel"/>
    <w:tmpl w:val="102A69FA"/>
    <w:lvl w:ilvl="0" w:tplc="FD683CEC">
      <w:start w:val="1"/>
      <w:numFmt w:val="decimal"/>
      <w:lvlText w:val="%1."/>
      <w:lvlJc w:val="left"/>
      <w:pPr>
        <w:ind w:left="3621" w:hanging="360"/>
      </w:pPr>
      <w:rPr>
        <w:rFonts w:hint="default"/>
        <w:strike w:val="0"/>
        <w:color w:val="auto"/>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F261CB"/>
    <w:multiLevelType w:val="hybridMultilevel"/>
    <w:tmpl w:val="A92479AE"/>
    <w:lvl w:ilvl="0" w:tplc="8F1CB664">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5">
    <w:nsid w:val="6AEA6E9F"/>
    <w:multiLevelType w:val="hybridMultilevel"/>
    <w:tmpl w:val="B5F05C9C"/>
    <w:lvl w:ilvl="0" w:tplc="F5322F0E">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0"/>
  </w:num>
  <w:num w:numId="2">
    <w:abstractNumId w:val="3"/>
  </w:num>
  <w:num w:numId="3">
    <w:abstractNumId w:val="2"/>
  </w:num>
  <w:num w:numId="4">
    <w:abstractNumId w:val="1"/>
  </w:num>
  <w:num w:numId="5">
    <w:abstractNumId w:val="4"/>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SV"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96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6B3"/>
    <w:rsid w:val="00001195"/>
    <w:rsid w:val="0000248A"/>
    <w:rsid w:val="000124C4"/>
    <w:rsid w:val="00050F6B"/>
    <w:rsid w:val="00057E97"/>
    <w:rsid w:val="00072482"/>
    <w:rsid w:val="0007283F"/>
    <w:rsid w:val="00072C8C"/>
    <w:rsid w:val="000733B5"/>
    <w:rsid w:val="00081815"/>
    <w:rsid w:val="000931C0"/>
    <w:rsid w:val="00094B47"/>
    <w:rsid w:val="000A6C82"/>
    <w:rsid w:val="000B175B"/>
    <w:rsid w:val="000B3A0F"/>
    <w:rsid w:val="000B4EF7"/>
    <w:rsid w:val="000C2C03"/>
    <w:rsid w:val="000C2D2E"/>
    <w:rsid w:val="000C36D2"/>
    <w:rsid w:val="000C37B3"/>
    <w:rsid w:val="000E0415"/>
    <w:rsid w:val="000F40FB"/>
    <w:rsid w:val="001103AA"/>
    <w:rsid w:val="0012657F"/>
    <w:rsid w:val="001450BD"/>
    <w:rsid w:val="00153179"/>
    <w:rsid w:val="001531E9"/>
    <w:rsid w:val="00165F3A"/>
    <w:rsid w:val="00167690"/>
    <w:rsid w:val="00183227"/>
    <w:rsid w:val="00192CD2"/>
    <w:rsid w:val="00197B02"/>
    <w:rsid w:val="001B1FE3"/>
    <w:rsid w:val="001B4B04"/>
    <w:rsid w:val="001C6663"/>
    <w:rsid w:val="001C7895"/>
    <w:rsid w:val="001D0C8C"/>
    <w:rsid w:val="001D26DF"/>
    <w:rsid w:val="001D3A03"/>
    <w:rsid w:val="00202DA8"/>
    <w:rsid w:val="00211E0B"/>
    <w:rsid w:val="002165F7"/>
    <w:rsid w:val="00267CF0"/>
    <w:rsid w:val="00267F5F"/>
    <w:rsid w:val="002834B6"/>
    <w:rsid w:val="00286B4D"/>
    <w:rsid w:val="002955D6"/>
    <w:rsid w:val="00297799"/>
    <w:rsid w:val="002B3C39"/>
    <w:rsid w:val="002B466B"/>
    <w:rsid w:val="002C4303"/>
    <w:rsid w:val="002F10F2"/>
    <w:rsid w:val="002F175C"/>
    <w:rsid w:val="002F1A00"/>
    <w:rsid w:val="002F4A6E"/>
    <w:rsid w:val="002F7AD6"/>
    <w:rsid w:val="003229D8"/>
    <w:rsid w:val="00326A92"/>
    <w:rsid w:val="00352709"/>
    <w:rsid w:val="00354417"/>
    <w:rsid w:val="00363A58"/>
    <w:rsid w:val="00371178"/>
    <w:rsid w:val="003835FC"/>
    <w:rsid w:val="00392DBF"/>
    <w:rsid w:val="003A0CB4"/>
    <w:rsid w:val="003A6810"/>
    <w:rsid w:val="003B11AA"/>
    <w:rsid w:val="003C2CC4"/>
    <w:rsid w:val="003D4B23"/>
    <w:rsid w:val="00410C89"/>
    <w:rsid w:val="00416EAF"/>
    <w:rsid w:val="00422BDA"/>
    <w:rsid w:val="00426B9B"/>
    <w:rsid w:val="004325CB"/>
    <w:rsid w:val="00434995"/>
    <w:rsid w:val="00442A83"/>
    <w:rsid w:val="004437F2"/>
    <w:rsid w:val="00444D67"/>
    <w:rsid w:val="0045495B"/>
    <w:rsid w:val="00473908"/>
    <w:rsid w:val="00475072"/>
    <w:rsid w:val="00483D57"/>
    <w:rsid w:val="004859CC"/>
    <w:rsid w:val="004B4C23"/>
    <w:rsid w:val="004B7802"/>
    <w:rsid w:val="004D0D0F"/>
    <w:rsid w:val="005045AB"/>
    <w:rsid w:val="0052136D"/>
    <w:rsid w:val="0052775E"/>
    <w:rsid w:val="005420F2"/>
    <w:rsid w:val="005628B6"/>
    <w:rsid w:val="00565E23"/>
    <w:rsid w:val="00577665"/>
    <w:rsid w:val="005B3DB3"/>
    <w:rsid w:val="005D0FDF"/>
    <w:rsid w:val="005E0203"/>
    <w:rsid w:val="005E2F57"/>
    <w:rsid w:val="005F7B75"/>
    <w:rsid w:val="006001EE"/>
    <w:rsid w:val="00605042"/>
    <w:rsid w:val="00611FC4"/>
    <w:rsid w:val="006176FB"/>
    <w:rsid w:val="00640B26"/>
    <w:rsid w:val="00652D0A"/>
    <w:rsid w:val="00662BB6"/>
    <w:rsid w:val="00684C21"/>
    <w:rsid w:val="0068782F"/>
    <w:rsid w:val="00697BB3"/>
    <w:rsid w:val="006B2B77"/>
    <w:rsid w:val="006C17C8"/>
    <w:rsid w:val="006C19AB"/>
    <w:rsid w:val="006D37AF"/>
    <w:rsid w:val="006D51D0"/>
    <w:rsid w:val="006E564B"/>
    <w:rsid w:val="006E7191"/>
    <w:rsid w:val="006F5689"/>
    <w:rsid w:val="006F57E9"/>
    <w:rsid w:val="00703577"/>
    <w:rsid w:val="0072632A"/>
    <w:rsid w:val="007327D5"/>
    <w:rsid w:val="00761B65"/>
    <w:rsid w:val="007629C8"/>
    <w:rsid w:val="007A210A"/>
    <w:rsid w:val="007B6BA5"/>
    <w:rsid w:val="007C3390"/>
    <w:rsid w:val="007C36FB"/>
    <w:rsid w:val="007C4F4B"/>
    <w:rsid w:val="007E62D9"/>
    <w:rsid w:val="007F6611"/>
    <w:rsid w:val="00812A3B"/>
    <w:rsid w:val="008242D7"/>
    <w:rsid w:val="008257B1"/>
    <w:rsid w:val="00843086"/>
    <w:rsid w:val="00843767"/>
    <w:rsid w:val="00852748"/>
    <w:rsid w:val="008679D9"/>
    <w:rsid w:val="008979B1"/>
    <w:rsid w:val="008A309F"/>
    <w:rsid w:val="008A6B25"/>
    <w:rsid w:val="008A6C4F"/>
    <w:rsid w:val="008B2335"/>
    <w:rsid w:val="008C7F2D"/>
    <w:rsid w:val="008D7757"/>
    <w:rsid w:val="008E0678"/>
    <w:rsid w:val="008E393F"/>
    <w:rsid w:val="008E4285"/>
    <w:rsid w:val="009223CA"/>
    <w:rsid w:val="00940F93"/>
    <w:rsid w:val="00945D3C"/>
    <w:rsid w:val="00974CB8"/>
    <w:rsid w:val="009760F3"/>
    <w:rsid w:val="0099331D"/>
    <w:rsid w:val="009A0E8D"/>
    <w:rsid w:val="009B26E7"/>
    <w:rsid w:val="009F28F0"/>
    <w:rsid w:val="00A00A3F"/>
    <w:rsid w:val="00A01489"/>
    <w:rsid w:val="00A069A6"/>
    <w:rsid w:val="00A338F1"/>
    <w:rsid w:val="00A5214F"/>
    <w:rsid w:val="00A618E1"/>
    <w:rsid w:val="00A64406"/>
    <w:rsid w:val="00A72F22"/>
    <w:rsid w:val="00A7360F"/>
    <w:rsid w:val="00A748A6"/>
    <w:rsid w:val="00A769F4"/>
    <w:rsid w:val="00A776B4"/>
    <w:rsid w:val="00A77CB4"/>
    <w:rsid w:val="00A94361"/>
    <w:rsid w:val="00A94975"/>
    <w:rsid w:val="00AA293C"/>
    <w:rsid w:val="00AB05AD"/>
    <w:rsid w:val="00AE4310"/>
    <w:rsid w:val="00AE64C3"/>
    <w:rsid w:val="00B30179"/>
    <w:rsid w:val="00B502F4"/>
    <w:rsid w:val="00B54F31"/>
    <w:rsid w:val="00B56E4A"/>
    <w:rsid w:val="00B56E9C"/>
    <w:rsid w:val="00B64B1F"/>
    <w:rsid w:val="00B6553F"/>
    <w:rsid w:val="00B66794"/>
    <w:rsid w:val="00B77D05"/>
    <w:rsid w:val="00B81206"/>
    <w:rsid w:val="00B81E12"/>
    <w:rsid w:val="00B92937"/>
    <w:rsid w:val="00B97EE2"/>
    <w:rsid w:val="00BC74E9"/>
    <w:rsid w:val="00BF3F23"/>
    <w:rsid w:val="00BF68A8"/>
    <w:rsid w:val="00C0189E"/>
    <w:rsid w:val="00C1131B"/>
    <w:rsid w:val="00C11A03"/>
    <w:rsid w:val="00C42634"/>
    <w:rsid w:val="00C428C8"/>
    <w:rsid w:val="00C463DD"/>
    <w:rsid w:val="00C4724C"/>
    <w:rsid w:val="00C629A0"/>
    <w:rsid w:val="00C745C3"/>
    <w:rsid w:val="00C857A4"/>
    <w:rsid w:val="00CD663F"/>
    <w:rsid w:val="00CE4A8F"/>
    <w:rsid w:val="00CF6D33"/>
    <w:rsid w:val="00D2031B"/>
    <w:rsid w:val="00D21697"/>
    <w:rsid w:val="00D25FE2"/>
    <w:rsid w:val="00D43252"/>
    <w:rsid w:val="00D47706"/>
    <w:rsid w:val="00D47EEA"/>
    <w:rsid w:val="00D912C6"/>
    <w:rsid w:val="00D93CC8"/>
    <w:rsid w:val="00D95303"/>
    <w:rsid w:val="00D978C6"/>
    <w:rsid w:val="00DA3C1C"/>
    <w:rsid w:val="00DC03CA"/>
    <w:rsid w:val="00DC090B"/>
    <w:rsid w:val="00DC1764"/>
    <w:rsid w:val="00DE19A8"/>
    <w:rsid w:val="00DF16C8"/>
    <w:rsid w:val="00E27346"/>
    <w:rsid w:val="00E32EFC"/>
    <w:rsid w:val="00E70880"/>
    <w:rsid w:val="00E70FAA"/>
    <w:rsid w:val="00E71BC8"/>
    <w:rsid w:val="00E7260F"/>
    <w:rsid w:val="00E96630"/>
    <w:rsid w:val="00EB46C0"/>
    <w:rsid w:val="00ED7A2A"/>
    <w:rsid w:val="00EE66B3"/>
    <w:rsid w:val="00EF1D7F"/>
    <w:rsid w:val="00F14479"/>
    <w:rsid w:val="00F15FE9"/>
    <w:rsid w:val="00F25EF6"/>
    <w:rsid w:val="00F34539"/>
    <w:rsid w:val="00F41628"/>
    <w:rsid w:val="00F93781"/>
    <w:rsid w:val="00FA5869"/>
    <w:rsid w:val="00FB613B"/>
    <w:rsid w:val="00FC2391"/>
    <w:rsid w:val="00FC68B7"/>
    <w:rsid w:val="00FC7CF3"/>
    <w:rsid w:val="00FE106A"/>
    <w:rsid w:val="00FE19D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qFormat/>
    <w:rsid w:val="0099331D"/>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DE19A8"/>
    <w:pPr>
      <w:spacing w:line="240" w:lineRule="auto"/>
    </w:pPr>
    <w:rPr>
      <w:rFonts w:ascii="Tahoma" w:hAnsi="Tahoma" w:cs="Tahoma"/>
      <w:sz w:val="16"/>
      <w:szCs w:val="16"/>
    </w:rPr>
  </w:style>
  <w:style w:type="character" w:customStyle="1" w:styleId="BalloonTextChar">
    <w:name w:val="Balloon Text Char"/>
    <w:link w:val="BalloonText"/>
    <w:rsid w:val="00DE19A8"/>
    <w:rPr>
      <w:rFonts w:ascii="Tahoma" w:hAnsi="Tahoma" w:cs="Tahoma"/>
      <w:sz w:val="16"/>
      <w:szCs w:val="16"/>
      <w:lang w:eastAsia="en-US"/>
    </w:rPr>
  </w:style>
  <w:style w:type="character" w:styleId="CommentReference">
    <w:name w:val="annotation reference"/>
    <w:basedOn w:val="DefaultParagraphFont"/>
    <w:semiHidden/>
    <w:unhideWhenUsed/>
    <w:rsid w:val="00434995"/>
    <w:rPr>
      <w:sz w:val="16"/>
      <w:szCs w:val="16"/>
    </w:rPr>
  </w:style>
  <w:style w:type="paragraph" w:styleId="CommentText">
    <w:name w:val="annotation text"/>
    <w:basedOn w:val="Normal"/>
    <w:link w:val="CommentTextChar"/>
    <w:semiHidden/>
    <w:unhideWhenUsed/>
    <w:rsid w:val="00434995"/>
  </w:style>
  <w:style w:type="character" w:customStyle="1" w:styleId="CommentTextChar">
    <w:name w:val="Comment Text Char"/>
    <w:basedOn w:val="DefaultParagraphFont"/>
    <w:link w:val="CommentText"/>
    <w:semiHidden/>
    <w:rsid w:val="00434995"/>
    <w:rPr>
      <w:lang w:eastAsia="en-US"/>
    </w:rPr>
  </w:style>
  <w:style w:type="paragraph" w:styleId="CommentSubject">
    <w:name w:val="annotation subject"/>
    <w:basedOn w:val="CommentText"/>
    <w:next w:val="CommentText"/>
    <w:link w:val="CommentSubjectChar"/>
    <w:semiHidden/>
    <w:unhideWhenUsed/>
    <w:rsid w:val="00434995"/>
    <w:rPr>
      <w:b/>
      <w:bCs/>
    </w:rPr>
  </w:style>
  <w:style w:type="character" w:customStyle="1" w:styleId="CommentSubjectChar">
    <w:name w:val="Comment Subject Char"/>
    <w:basedOn w:val="CommentTextChar"/>
    <w:link w:val="CommentSubject"/>
    <w:semiHidden/>
    <w:rsid w:val="00434995"/>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qFormat/>
    <w:rsid w:val="0099331D"/>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DE19A8"/>
    <w:pPr>
      <w:spacing w:line="240" w:lineRule="auto"/>
    </w:pPr>
    <w:rPr>
      <w:rFonts w:ascii="Tahoma" w:hAnsi="Tahoma" w:cs="Tahoma"/>
      <w:sz w:val="16"/>
      <w:szCs w:val="16"/>
    </w:rPr>
  </w:style>
  <w:style w:type="character" w:customStyle="1" w:styleId="BalloonTextChar">
    <w:name w:val="Balloon Text Char"/>
    <w:link w:val="BalloonText"/>
    <w:rsid w:val="00DE19A8"/>
    <w:rPr>
      <w:rFonts w:ascii="Tahoma" w:hAnsi="Tahoma" w:cs="Tahoma"/>
      <w:sz w:val="16"/>
      <w:szCs w:val="16"/>
      <w:lang w:eastAsia="en-US"/>
    </w:rPr>
  </w:style>
  <w:style w:type="character" w:styleId="CommentReference">
    <w:name w:val="annotation reference"/>
    <w:basedOn w:val="DefaultParagraphFont"/>
    <w:semiHidden/>
    <w:unhideWhenUsed/>
    <w:rsid w:val="00434995"/>
    <w:rPr>
      <w:sz w:val="16"/>
      <w:szCs w:val="16"/>
    </w:rPr>
  </w:style>
  <w:style w:type="paragraph" w:styleId="CommentText">
    <w:name w:val="annotation text"/>
    <w:basedOn w:val="Normal"/>
    <w:link w:val="CommentTextChar"/>
    <w:semiHidden/>
    <w:unhideWhenUsed/>
    <w:rsid w:val="00434995"/>
  </w:style>
  <w:style w:type="character" w:customStyle="1" w:styleId="CommentTextChar">
    <w:name w:val="Comment Text Char"/>
    <w:basedOn w:val="DefaultParagraphFont"/>
    <w:link w:val="CommentText"/>
    <w:semiHidden/>
    <w:rsid w:val="00434995"/>
    <w:rPr>
      <w:lang w:eastAsia="en-US"/>
    </w:rPr>
  </w:style>
  <w:style w:type="paragraph" w:styleId="CommentSubject">
    <w:name w:val="annotation subject"/>
    <w:basedOn w:val="CommentText"/>
    <w:next w:val="CommentText"/>
    <w:link w:val="CommentSubjectChar"/>
    <w:semiHidden/>
    <w:unhideWhenUsed/>
    <w:rsid w:val="00434995"/>
    <w:rPr>
      <w:b/>
      <w:bCs/>
    </w:rPr>
  </w:style>
  <w:style w:type="character" w:customStyle="1" w:styleId="CommentSubjectChar">
    <w:name w:val="Comment Subject Char"/>
    <w:basedOn w:val="CommentTextChar"/>
    <w:link w:val="CommentSubject"/>
    <w:semiHidden/>
    <w:rsid w:val="0043499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794628">
      <w:bodyDiv w:val="1"/>
      <w:marLeft w:val="0"/>
      <w:marRight w:val="0"/>
      <w:marTop w:val="0"/>
      <w:marBottom w:val="0"/>
      <w:divBdr>
        <w:top w:val="none" w:sz="0" w:space="0" w:color="auto"/>
        <w:left w:val="none" w:sz="0" w:space="0" w:color="auto"/>
        <w:bottom w:val="none" w:sz="0" w:space="0" w:color="auto"/>
        <w:right w:val="none" w:sz="0" w:space="0" w:color="auto"/>
      </w:divBdr>
    </w:div>
    <w:div w:id="78998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t@ohchr.or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FollowUp.aspx?Treaty=CAT&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91827-CC45-473A-BD2D-B2ED08D6A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6</Pages>
  <Words>2422</Words>
  <Characters>13806</Characters>
  <Application>Microsoft Office Word</Application>
  <DocSecurity>0</DocSecurity>
  <Lines>115</Lines>
  <Paragraphs>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16196</CharactersWithSpaces>
  <SharedDoc>false</SharedDoc>
  <HLinks>
    <vt:vector size="18" baseType="variant">
      <vt:variant>
        <vt:i4>5439532</vt:i4>
      </vt:variant>
      <vt:variant>
        <vt:i4>6</vt:i4>
      </vt:variant>
      <vt:variant>
        <vt:i4>0</vt:i4>
      </vt:variant>
      <vt:variant>
        <vt:i4>5</vt:i4>
      </vt:variant>
      <vt:variant>
        <vt:lpwstr>http://tbinternet.ohchr.org/_layouts/TreatyBodyExternal/FollowUp.aspx?Treaty=CAT&amp;Lang=en</vt:lpwstr>
      </vt:variant>
      <vt:variant>
        <vt:lpwstr/>
      </vt:variant>
      <vt:variant>
        <vt:i4>196663</vt:i4>
      </vt:variant>
      <vt:variant>
        <vt:i4>3</vt:i4>
      </vt:variant>
      <vt:variant>
        <vt:i4>0</vt:i4>
      </vt:variant>
      <vt:variant>
        <vt:i4>5</vt:i4>
      </vt:variant>
      <vt:variant>
        <vt:lpwstr>mailto:cat@ohchr.org</vt:lpwstr>
      </vt:variant>
      <vt:variant>
        <vt:lpwstr/>
      </vt:variant>
      <vt:variant>
        <vt:i4>196663</vt:i4>
      </vt:variant>
      <vt:variant>
        <vt:i4>0</vt:i4>
      </vt:variant>
      <vt:variant>
        <vt:i4>0</vt:i4>
      </vt:variant>
      <vt:variant>
        <vt:i4>5</vt:i4>
      </vt:variant>
      <vt:variant>
        <vt:lpwstr>mailto:cat@ohchr.org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3</cp:revision>
  <cp:lastPrinted>2015-09-21T07:22:00Z</cp:lastPrinted>
  <dcterms:created xsi:type="dcterms:W3CDTF">2015-09-21T07:22:00Z</dcterms:created>
  <dcterms:modified xsi:type="dcterms:W3CDTF">2015-09-21T07:22:00Z</dcterms:modified>
</cp:coreProperties>
</file>