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5D491" w14:textId="77777777" w:rsidR="001E34B6" w:rsidRDefault="001E34B6" w:rsidP="004F41FA">
      <w:pPr>
        <w:spacing w:line="60" w:lineRule="exact"/>
        <w:rPr>
          <w:color w:val="010000"/>
          <w:sz w:val="2"/>
        </w:rPr>
        <w:sectPr w:rsidR="001E34B6" w:rsidSect="004F41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27601902" w14:textId="77777777" w:rsidR="004F41FA" w:rsidRPr="00B7336D" w:rsidRDefault="004F41FA" w:rsidP="004F41FA">
      <w:pPr>
        <w:pStyle w:val="H1"/>
        <w:ind w:right="4080"/>
      </w:pPr>
      <w:r w:rsidRPr="00BD443A">
        <w:t>Комитет по ликвидации дискриминации в отношении женщин</w:t>
      </w:r>
    </w:p>
    <w:p w14:paraId="2CAC30A1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4D24E3A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30FFAAF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710EFD4" w14:textId="77777777" w:rsidR="004F41FA" w:rsidRPr="00B7336D" w:rsidRDefault="004F41FA" w:rsidP="004F41FA">
      <w:pPr>
        <w:framePr w:w="9792" w:h="432" w:hSpace="180" w:wrap="notBeside" w:hAnchor="page" w:x="1210" w:yAlign="bottom"/>
        <w:spacing w:line="240" w:lineRule="auto"/>
        <w:rPr>
          <w:sz w:val="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FE9B03" wp14:editId="338D7D49">
                <wp:simplePos x="0" y="0"/>
                <wp:positionH relativeFrom="page">
                  <wp:posOffset>639445</wp:posOffset>
                </wp:positionH>
                <wp:positionV relativeFrom="paragraph">
                  <wp:posOffset>-12701</wp:posOffset>
                </wp:positionV>
                <wp:extent cx="914400" cy="0"/>
                <wp:effectExtent l="0" t="0" r="19050" b="19050"/>
                <wp:wrapNone/>
                <wp:docPr id="6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CBA58E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" strokecolor="#010000" strokeweight=".25pt">
                <w10:wrap anchorx="page"/>
              </v:line>
            </w:pict>
          </mc:Fallback>
        </mc:AlternateContent>
      </w:r>
    </w:p>
    <w:p w14:paraId="6FCD735A" w14:textId="77777777" w:rsidR="004F41FA" w:rsidRPr="00B7336D" w:rsidRDefault="004F41FA" w:rsidP="004F41FA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4"/>
          <w:sz w:val="17"/>
        </w:rPr>
      </w:pPr>
      <w:r w:rsidRPr="00BD443A">
        <w:rPr>
          <w:spacing w:val="5"/>
          <w:w w:val="104"/>
          <w:sz w:val="17"/>
        </w:rPr>
        <w:tab/>
        <w:t>*</w:t>
      </w:r>
      <w:r w:rsidRPr="00BD443A">
        <w:rPr>
          <w:spacing w:val="5"/>
          <w:w w:val="104"/>
          <w:sz w:val="17"/>
        </w:rPr>
        <w:tab/>
        <w:t>Приняты Комитетом на его семьдесят третьей сессии (1–19 июля 2019 года).</w:t>
      </w:r>
    </w:p>
    <w:p w14:paraId="37CF2DA5" w14:textId="201C880A" w:rsidR="004F41FA" w:rsidRPr="00B7336D" w:rsidRDefault="004F41FA" w:rsidP="00A26AE1">
      <w:pPr>
        <w:pStyle w:val="TitleHCH"/>
      </w:pPr>
      <w:r w:rsidRPr="00BD443A">
        <w:tab/>
      </w:r>
      <w:r w:rsidRPr="00BD443A">
        <w:tab/>
        <w:t>Заключительные замечания по четвертому периодическому докладу Кот-д</w:t>
      </w:r>
      <w:r w:rsidRPr="004F41FA">
        <w:t>’</w:t>
      </w:r>
      <w:r w:rsidRPr="00BD443A">
        <w:t>Ивуара</w:t>
      </w:r>
      <w:r w:rsidRPr="00BD443A">
        <w:rPr>
          <w:bCs/>
          <w:sz w:val="20"/>
        </w:rPr>
        <w:t>*</w:t>
      </w:r>
    </w:p>
    <w:p w14:paraId="2216E6CA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3A090AC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1DB06A7" w14:textId="59EE12A8" w:rsidR="004F41FA" w:rsidRPr="00B7336D" w:rsidRDefault="004F41FA" w:rsidP="004F41FA">
      <w:pPr>
        <w:pStyle w:val="SingleTxt"/>
      </w:pPr>
      <w:r w:rsidRPr="00BD443A">
        <w:t>1.</w:t>
      </w:r>
      <w:r w:rsidRPr="00BD443A">
        <w:tab/>
        <w:t>Комитет рассмотрел четвертый периодический доклад Кот-д</w:t>
      </w:r>
      <w:r w:rsidRPr="004F41FA">
        <w:t>’</w:t>
      </w:r>
      <w:r w:rsidRPr="00BD443A">
        <w:t>Ивуара (</w:t>
      </w:r>
      <w:hyperlink r:id="rId15" w:history="1">
        <w:r w:rsidRPr="00ED2BA7">
          <w:rPr>
            <w:rStyle w:val="Hyperlink"/>
          </w:rPr>
          <w:t>CEDAW/C/CIV/4</w:t>
        </w:r>
      </w:hyperlink>
      <w:r w:rsidRPr="00BD443A">
        <w:t xml:space="preserve">) на своих 1696-м и 1697-м заседаниях (см. </w:t>
      </w:r>
      <w:hyperlink r:id="rId16" w:history="1">
        <w:r w:rsidRPr="00ED2BA7">
          <w:rPr>
            <w:rStyle w:val="Hyperlink"/>
          </w:rPr>
          <w:t>CEDAW/</w:t>
        </w:r>
        <w:r w:rsidRPr="00ED2BA7">
          <w:rPr>
            <w:rStyle w:val="Hyperlink"/>
          </w:rPr>
          <w:t>C</w:t>
        </w:r>
        <w:r w:rsidRPr="00ED2BA7">
          <w:rPr>
            <w:rStyle w:val="Hyperlink"/>
          </w:rPr>
          <w:t>/SR.1696</w:t>
        </w:r>
      </w:hyperlink>
      <w:r w:rsidRPr="00BD443A">
        <w:t xml:space="preserve"> и 1697), состоявшихся 5 июля 2019 года. Перечень тем и вопросов Комитета содержится в документе </w:t>
      </w:r>
      <w:hyperlink r:id="rId17" w:history="1">
        <w:r w:rsidRPr="00ED2BA7">
          <w:rPr>
            <w:rStyle w:val="Hyperlink"/>
          </w:rPr>
          <w:t>CEDAW/C/C</w:t>
        </w:r>
        <w:r w:rsidRPr="00ED2BA7">
          <w:rPr>
            <w:rStyle w:val="Hyperlink"/>
          </w:rPr>
          <w:t>I</w:t>
        </w:r>
        <w:r w:rsidRPr="00ED2BA7">
          <w:rPr>
            <w:rStyle w:val="Hyperlink"/>
          </w:rPr>
          <w:t>V/Q/4</w:t>
        </w:r>
      </w:hyperlink>
      <w:r w:rsidRPr="00BD443A">
        <w:t xml:space="preserve">, а ответы государства-участника — в документе </w:t>
      </w:r>
      <w:hyperlink r:id="rId18" w:history="1">
        <w:r w:rsidRPr="00ED2BA7">
          <w:rPr>
            <w:rStyle w:val="Hyperlink"/>
          </w:rPr>
          <w:t>CEDAW/C/CPV/Q/9/Add.1</w:t>
        </w:r>
      </w:hyperlink>
      <w:r w:rsidRPr="00BD443A">
        <w:t>.</w:t>
      </w:r>
    </w:p>
    <w:p w14:paraId="6A9B0B48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90CC875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A7321A5" w14:textId="77777777" w:rsidR="004F41FA" w:rsidRPr="00B7336D" w:rsidRDefault="004F41FA" w:rsidP="001F301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443A">
        <w:tab/>
        <w:t>A.</w:t>
      </w:r>
      <w:r w:rsidRPr="00BD443A">
        <w:tab/>
        <w:t>Введение</w:t>
      </w:r>
    </w:p>
    <w:p w14:paraId="0DDE9B6C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FFD47F7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2BE9E62" w14:textId="77777777" w:rsidR="004F41FA" w:rsidRPr="00B7336D" w:rsidRDefault="004F41FA" w:rsidP="004F41FA">
      <w:pPr>
        <w:pStyle w:val="SingleTxt"/>
      </w:pPr>
      <w:r w:rsidRPr="00BD443A">
        <w:t>2.</w:t>
      </w:r>
      <w:r w:rsidRPr="00BD443A">
        <w:tab/>
        <w:t xml:space="preserve">Комитет выражает признательность государству-участнику за представление его четвертого периодического доклада. Комитет также благодарит государство-участника за письменные ответы на перечень тем и вопросов, поднятых предсессионной рабочей группой, за устный доклад делегации и за дополнительные разъяснения, представленные в ответ на вопросы, заданные членами Комитета в устной форме в ходе диалога. </w:t>
      </w:r>
    </w:p>
    <w:p w14:paraId="05CECC4E" w14:textId="5D8C8AE7" w:rsidR="004F41FA" w:rsidRPr="00B7336D" w:rsidRDefault="004F41FA" w:rsidP="004F41FA">
      <w:pPr>
        <w:pStyle w:val="SingleTxt"/>
      </w:pPr>
      <w:r w:rsidRPr="00BD443A">
        <w:t>3.</w:t>
      </w:r>
      <w:r w:rsidRPr="00BD443A">
        <w:tab/>
        <w:t>Комитет выражает признательность государству-участнику за направление делегации высокого уровня во главе с министром по делам женщин, защиты семьи и детства г-жой Раматой Ли</w:t>
      </w:r>
      <w:r w:rsidRPr="00BD443A">
        <w:noBreakHyphen/>
        <w:t>Бакайоко. В состав делегации также вошли представители Министерства юстиции и по правам человека, Министерства по делам женщин, защиты семьи и детства и Постоянного представительства Кот-д</w:t>
      </w:r>
      <w:r w:rsidRPr="004F41FA">
        <w:t>’</w:t>
      </w:r>
      <w:r w:rsidRPr="00BD443A">
        <w:t>Ивуара при Организации Объединенных Наций и других международных организациях в Женеве.</w:t>
      </w:r>
    </w:p>
    <w:p w14:paraId="69807060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F63FADF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399C41B6" w14:textId="77777777" w:rsidR="004F41FA" w:rsidRPr="000529F1" w:rsidRDefault="004F41FA" w:rsidP="001F301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443A">
        <w:tab/>
        <w:t>B.</w:t>
      </w:r>
      <w:r w:rsidRPr="00BD443A">
        <w:tab/>
        <w:t>Позитивные аспекты</w:t>
      </w:r>
    </w:p>
    <w:p w14:paraId="3A91B0F8" w14:textId="77777777" w:rsidR="004F41FA" w:rsidRPr="000529F1" w:rsidRDefault="004F41FA" w:rsidP="004F41FA">
      <w:pPr>
        <w:pStyle w:val="SingleTxt"/>
        <w:spacing w:after="0" w:line="120" w:lineRule="exact"/>
        <w:rPr>
          <w:sz w:val="10"/>
        </w:rPr>
      </w:pPr>
    </w:p>
    <w:p w14:paraId="023EE95F" w14:textId="77777777" w:rsidR="004F41FA" w:rsidRPr="000529F1" w:rsidRDefault="004F41FA" w:rsidP="004F41FA">
      <w:pPr>
        <w:pStyle w:val="SingleTxt"/>
        <w:spacing w:after="0" w:line="120" w:lineRule="exact"/>
        <w:rPr>
          <w:sz w:val="10"/>
        </w:rPr>
      </w:pPr>
    </w:p>
    <w:p w14:paraId="428B9BBB" w14:textId="61D5D553" w:rsidR="004F41FA" w:rsidRPr="00B7336D" w:rsidRDefault="004F41FA" w:rsidP="004F41FA">
      <w:pPr>
        <w:pStyle w:val="SingleTxt"/>
      </w:pPr>
      <w:r w:rsidRPr="00FE6C3A">
        <w:rPr>
          <w:w w:val="101"/>
        </w:rPr>
        <w:t>4.</w:t>
      </w:r>
      <w:r w:rsidRPr="00FE6C3A">
        <w:rPr>
          <w:w w:val="101"/>
        </w:rPr>
        <w:tab/>
        <w:t xml:space="preserve">Комитет приветствует прогресс, достигнутый </w:t>
      </w:r>
      <w:r>
        <w:rPr>
          <w:w w:val="101"/>
        </w:rPr>
        <w:t xml:space="preserve">за период </w:t>
      </w:r>
      <w:r w:rsidRPr="00FE6C3A">
        <w:rPr>
          <w:w w:val="101"/>
        </w:rPr>
        <w:t>после рассмотрения в 2011 году объединенных с первого по третий периодических докладов государства-участника (</w:t>
      </w:r>
      <w:hyperlink r:id="rId19" w:history="1">
        <w:r w:rsidRPr="00ED2BA7">
          <w:rPr>
            <w:rStyle w:val="Hyperlink"/>
            <w:w w:val="101"/>
          </w:rPr>
          <w:t>CEDAW/C/C</w:t>
        </w:r>
        <w:r w:rsidRPr="00ED2BA7">
          <w:rPr>
            <w:rStyle w:val="Hyperlink"/>
            <w:w w:val="101"/>
          </w:rPr>
          <w:t>I</w:t>
        </w:r>
        <w:r w:rsidRPr="00ED2BA7">
          <w:rPr>
            <w:rStyle w:val="Hyperlink"/>
            <w:w w:val="101"/>
          </w:rPr>
          <w:t>V/CO/1-3</w:t>
        </w:r>
      </w:hyperlink>
      <w:r w:rsidRPr="00FE6C3A">
        <w:rPr>
          <w:w w:val="101"/>
        </w:rPr>
        <w:t xml:space="preserve">) в проведении законодательных реформ, в частности принятие: </w:t>
      </w:r>
    </w:p>
    <w:p w14:paraId="00E233F3" w14:textId="16F4B5BC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Закона № 2016-886 от 8 ноября 2016 года о принятии Конституции Республики Кот-д</w:t>
      </w:r>
      <w:r w:rsidR="001F301E" w:rsidRPr="001F301E">
        <w:t>’</w:t>
      </w:r>
      <w:r w:rsidRPr="00BD443A">
        <w:t xml:space="preserve">Ивуар, поощряющей и защищающей права женщин; </w:t>
      </w:r>
    </w:p>
    <w:p w14:paraId="00EFA1AF" w14:textId="77777777" w:rsidR="004F41FA" w:rsidRPr="00B7336D" w:rsidRDefault="004F41FA" w:rsidP="004F41FA">
      <w:pPr>
        <w:pStyle w:val="SingleTxt"/>
      </w:pPr>
      <w:r w:rsidRPr="00BD443A">
        <w:lastRenderedPageBreak/>
        <w:tab/>
        <w:t>b)</w:t>
      </w:r>
      <w:r w:rsidRPr="00BD443A">
        <w:tab/>
        <w:t xml:space="preserve">Закона № 2016-1111 от 8 декабря 2016 года о борьбе с торговлей людьми; </w:t>
      </w:r>
    </w:p>
    <w:p w14:paraId="041A7718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Указа № 2016-781 от 12 октября 2016 года о децентрализации юридической помощи и расширении доступа женщин в сельских районах к правосудию;</w:t>
      </w:r>
    </w:p>
    <w:p w14:paraId="06577B65" w14:textId="77777777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 xml:space="preserve">Закона № 2015-653 от 17 сентября 2015 года об обязательном школьном образовании для девочек и мальчиков; </w:t>
      </w:r>
    </w:p>
    <w:p w14:paraId="65258836" w14:textId="77777777" w:rsidR="004F41FA" w:rsidRPr="00B7336D" w:rsidRDefault="004F41FA" w:rsidP="004F41FA">
      <w:pPr>
        <w:pStyle w:val="SingleTxt"/>
      </w:pPr>
      <w:r w:rsidRPr="00BD443A">
        <w:tab/>
        <w:t>e)</w:t>
      </w:r>
      <w:r w:rsidRPr="00BD443A">
        <w:tab/>
        <w:t>Закона № 2014-388 от 20 июня 2014 года о поощрении и защите правозащитников, включая женщин-правозащитников.</w:t>
      </w:r>
    </w:p>
    <w:p w14:paraId="6BE75B09" w14:textId="77777777" w:rsidR="004F41FA" w:rsidRPr="00B7336D" w:rsidRDefault="004F41FA" w:rsidP="004F41FA">
      <w:pPr>
        <w:pStyle w:val="SingleTxt"/>
      </w:pPr>
      <w:r w:rsidRPr="00BD443A">
        <w:t>5.</w:t>
      </w:r>
      <w:r w:rsidRPr="00BD443A">
        <w:tab/>
        <w:t>Комитет приветствует усилия государства-участника по совершенствованию своих институциональных и политических механизмов</w:t>
      </w:r>
      <w:r>
        <w:t xml:space="preserve"> в целях</w:t>
      </w:r>
      <w:r w:rsidRPr="00BD443A">
        <w:t xml:space="preserve"> ускор</w:t>
      </w:r>
      <w:r>
        <w:t>ения</w:t>
      </w:r>
      <w:r w:rsidRPr="00BD443A">
        <w:t xml:space="preserve"> ликвидаци</w:t>
      </w:r>
      <w:r>
        <w:t>и</w:t>
      </w:r>
      <w:r w:rsidRPr="00BD443A">
        <w:t xml:space="preserve"> дискриминации в отношении женщин и поощрени</w:t>
      </w:r>
      <w:r>
        <w:t>я</w:t>
      </w:r>
      <w:r w:rsidRPr="00BD443A">
        <w:t xml:space="preserve"> гендерного равенства, в том числе следующие меры:</w:t>
      </w:r>
    </w:p>
    <w:p w14:paraId="259C6879" w14:textId="68F4EE4F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 xml:space="preserve">создание </w:t>
      </w:r>
      <w:r>
        <w:t>на основании у</w:t>
      </w:r>
      <w:r w:rsidRPr="00BD443A">
        <w:t>каз</w:t>
      </w:r>
      <w:r>
        <w:t>а</w:t>
      </w:r>
      <w:r w:rsidRPr="00BD443A">
        <w:t xml:space="preserve"> № 2016-590 от 9 августа 2016 года Агентства сельских земель, которое выдало земельные сертификаты 277 женщинам (</w:t>
      </w:r>
      <w:hyperlink r:id="rId20" w:history="1">
        <w:r w:rsidRPr="00ED2BA7">
          <w:rPr>
            <w:rStyle w:val="Hyperlink"/>
          </w:rPr>
          <w:t>CEDAW/C/CI</w:t>
        </w:r>
        <w:r w:rsidRPr="00ED2BA7">
          <w:rPr>
            <w:rStyle w:val="Hyperlink"/>
          </w:rPr>
          <w:t>V</w:t>
        </w:r>
        <w:r w:rsidRPr="00ED2BA7">
          <w:rPr>
            <w:rStyle w:val="Hyperlink"/>
          </w:rPr>
          <w:t>/</w:t>
        </w:r>
        <w:r w:rsidRPr="00ED2BA7">
          <w:rPr>
            <w:rStyle w:val="Hyperlink"/>
          </w:rPr>
          <w:t>4</w:t>
        </w:r>
      </w:hyperlink>
      <w:r w:rsidRPr="00BD443A">
        <w:t xml:space="preserve">, пункт 14); </w:t>
      </w:r>
    </w:p>
    <w:p w14:paraId="7C60BBB3" w14:textId="47E5DAD0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 xml:space="preserve">выпуск </w:t>
      </w:r>
      <w:r>
        <w:t>м</w:t>
      </w:r>
      <w:r w:rsidRPr="00BD443A">
        <w:t>ежведомственного циркуляра № 016/MJ/MEMIS/MPRD от 4</w:t>
      </w:r>
      <w:r w:rsidR="001F301E">
        <w:rPr>
          <w:lang w:val="en-US"/>
        </w:rPr>
        <w:t> </w:t>
      </w:r>
      <w:r w:rsidRPr="00BD443A">
        <w:t xml:space="preserve">августа 2016 года и циркуляра № 005 министра юстиции и по правам человека от 18 марта 2014 года о порядке </w:t>
      </w:r>
      <w:r>
        <w:t>подачи жалоб на случаи</w:t>
      </w:r>
      <w:r w:rsidRPr="00BD443A">
        <w:t xml:space="preserve"> гендерного насилия; </w:t>
      </w:r>
    </w:p>
    <w:p w14:paraId="260DC8C0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 xml:space="preserve">создание </w:t>
      </w:r>
      <w:r>
        <w:t>на основании указа</w:t>
      </w:r>
      <w:r w:rsidRPr="00BD443A">
        <w:t xml:space="preserve"> № 2016-373 от 3 июня 2016 года Национального комитета по борьбе с сексуальным насилием в условиях конфликта; </w:t>
      </w:r>
    </w:p>
    <w:p w14:paraId="79DB3800" w14:textId="77777777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 xml:space="preserve">принятие в 2015 году национальной программы охраны здоровья матери и ребенка; </w:t>
      </w:r>
    </w:p>
    <w:p w14:paraId="6A00586D" w14:textId="77777777" w:rsidR="004F41FA" w:rsidRPr="00B7336D" w:rsidRDefault="004F41FA" w:rsidP="004F41FA">
      <w:pPr>
        <w:pStyle w:val="SingleTxt"/>
      </w:pPr>
      <w:r w:rsidRPr="00BD443A">
        <w:tab/>
        <w:t>e)</w:t>
      </w:r>
      <w:r w:rsidRPr="00BD443A">
        <w:tab/>
        <w:t xml:space="preserve">создание </w:t>
      </w:r>
      <w:r>
        <w:t xml:space="preserve">на основании </w:t>
      </w:r>
      <w:r w:rsidRPr="00BD443A">
        <w:t>указ</w:t>
      </w:r>
      <w:r>
        <w:t>а</w:t>
      </w:r>
      <w:r w:rsidRPr="00BD443A">
        <w:t xml:space="preserve"> № 2014-842 от 17 декабря 2014 года Национального наблюдательного совета по вопросам равенства и гендерного равенства; </w:t>
      </w:r>
    </w:p>
    <w:p w14:paraId="2A4D3453" w14:textId="77777777" w:rsidR="004F41FA" w:rsidRPr="00B7336D" w:rsidRDefault="004F41FA" w:rsidP="004F41FA">
      <w:pPr>
        <w:pStyle w:val="SingleTxt"/>
      </w:pPr>
      <w:r w:rsidRPr="00BD443A">
        <w:tab/>
        <w:t>f)</w:t>
      </w:r>
      <w:r w:rsidRPr="00BD443A">
        <w:tab/>
        <w:t xml:space="preserve">создание 32 отделов по гендерным вопросам в полицейских участках на основании указа № 1651/MEME/CAB от 5 июня 2012 года. </w:t>
      </w:r>
    </w:p>
    <w:p w14:paraId="6EDD2F1D" w14:textId="77777777" w:rsidR="004F41FA" w:rsidRPr="00B7336D" w:rsidRDefault="004F41FA" w:rsidP="004F41FA">
      <w:pPr>
        <w:pStyle w:val="SingleTxt"/>
      </w:pPr>
      <w:r w:rsidRPr="00BD443A">
        <w:t>6.</w:t>
      </w:r>
      <w:r w:rsidRPr="00BD443A">
        <w:tab/>
        <w:t>Комитет приветствует тот факт, что в период после рассмотрения предшествующего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36655902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Конвенция о правах инвалидов в 2014 году;</w:t>
      </w:r>
    </w:p>
    <w:p w14:paraId="691463BC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 xml:space="preserve">Факультативный протокол к Конвенции о ликвидации всех форм дискриминации в отношении женщин в 2012 году; </w:t>
      </w:r>
    </w:p>
    <w:p w14:paraId="4E432479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 xml:space="preserve">Факультативный протокол к Конвенции о правах ребенка, касающийся участия детей в вооруженных конфликтах в 2012 году; </w:t>
      </w:r>
    </w:p>
    <w:p w14:paraId="00DB157F" w14:textId="77777777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>Конвенция Организации Объединенных Наций против транснациональной организованной преступности и Протокол к ней о предупреждении и пресечении торговли людьми, особенно женщинами и детьми, и наказании за нее (Палермский протокол)</w:t>
      </w:r>
      <w:r>
        <w:t xml:space="preserve"> в</w:t>
      </w:r>
      <w:r w:rsidRPr="00BD443A">
        <w:t xml:space="preserve"> 2012 год</w:t>
      </w:r>
      <w:r>
        <w:t>у</w:t>
      </w:r>
      <w:r w:rsidRPr="00BD443A">
        <w:t xml:space="preserve">; </w:t>
      </w:r>
    </w:p>
    <w:p w14:paraId="6FD44CF3" w14:textId="77777777" w:rsidR="004F41FA" w:rsidRPr="00B7336D" w:rsidRDefault="004F41FA" w:rsidP="004F41FA">
      <w:pPr>
        <w:pStyle w:val="SingleTxt"/>
      </w:pPr>
      <w:r w:rsidRPr="00BD443A">
        <w:tab/>
        <w:t>e)</w:t>
      </w:r>
      <w:r w:rsidRPr="00BD443A">
        <w:tab/>
        <w:t>Римский статут Международного уголовного суда</w:t>
      </w:r>
      <w:r>
        <w:t xml:space="preserve"> в</w:t>
      </w:r>
      <w:r w:rsidRPr="00BD443A">
        <w:t xml:space="preserve"> 2013 год</w:t>
      </w:r>
      <w:r>
        <w:t>у</w:t>
      </w:r>
      <w:r w:rsidRPr="00BD443A">
        <w:t xml:space="preserve">. </w:t>
      </w:r>
    </w:p>
    <w:p w14:paraId="3E98FFB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0E97C59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F84C43E" w14:textId="77777777" w:rsidR="004F41FA" w:rsidRPr="00B7336D" w:rsidRDefault="004F41FA" w:rsidP="001F301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443A">
        <w:tab/>
        <w:t>C.</w:t>
      </w:r>
      <w:r w:rsidRPr="00BD443A">
        <w:tab/>
        <w:t>Цели в области устойчивого развития</w:t>
      </w:r>
    </w:p>
    <w:p w14:paraId="53695ECE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0C66EE6A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3D5095C" w14:textId="58083AEC" w:rsidR="004F41FA" w:rsidRDefault="004F41FA" w:rsidP="004F41FA">
      <w:pPr>
        <w:pStyle w:val="SingleTxt"/>
        <w:rPr>
          <w:b/>
          <w:bCs/>
        </w:rPr>
      </w:pPr>
      <w:r w:rsidRPr="00BD443A">
        <w:t>7.</w:t>
      </w:r>
      <w:r w:rsidRPr="00BD443A">
        <w:tab/>
      </w:r>
      <w:r w:rsidRPr="00BD443A">
        <w:rPr>
          <w:b/>
          <w:bCs/>
        </w:rPr>
        <w:t xml:space="preserve">Комитет приветствует поддержку международным сообществом целей в области устойчивого развития и призывает к реализации принципа </w:t>
      </w:r>
      <w:r w:rsidRPr="00BD443A">
        <w:rPr>
          <w:b/>
          <w:bCs/>
        </w:rPr>
        <w:lastRenderedPageBreak/>
        <w:t xml:space="preserve">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 Комитет напоминает о важности цели 5 и необходимости учета принципов равенства и недискриминации в процессе достижения всех 17 целей. Он </w:t>
      </w:r>
      <w:r>
        <w:rPr>
          <w:b/>
        </w:rPr>
        <w:t>обращается к</w:t>
      </w:r>
      <w:r w:rsidRPr="00373D97">
        <w:rPr>
          <w:b/>
        </w:rPr>
        <w:t xml:space="preserve"> государств</w:t>
      </w:r>
      <w:r>
        <w:rPr>
          <w:b/>
        </w:rPr>
        <w:t>у</w:t>
      </w:r>
      <w:r w:rsidRPr="00373D97">
        <w:rPr>
          <w:b/>
        </w:rPr>
        <w:t>-участник</w:t>
      </w:r>
      <w:r>
        <w:rPr>
          <w:b/>
        </w:rPr>
        <w:t>у с настоятельным призывом</w:t>
      </w:r>
      <w:r w:rsidRPr="00BD443A">
        <w:rPr>
          <w:b/>
          <w:bCs/>
        </w:rPr>
        <w:t xml:space="preserve"> признать женщин движущей силой устойчивого развития государства-участника и </w:t>
      </w:r>
      <w:r>
        <w:rPr>
          <w:b/>
          <w:bCs/>
        </w:rPr>
        <w:t>разработать</w:t>
      </w:r>
      <w:r w:rsidRPr="00BD443A">
        <w:rPr>
          <w:b/>
          <w:bCs/>
        </w:rPr>
        <w:t xml:space="preserve"> в этой связи соответствующие </w:t>
      </w:r>
      <w:r>
        <w:rPr>
          <w:b/>
          <w:bCs/>
        </w:rPr>
        <w:t>программные меры</w:t>
      </w:r>
      <w:r w:rsidRPr="00BD443A">
        <w:rPr>
          <w:b/>
          <w:bCs/>
        </w:rPr>
        <w:t xml:space="preserve"> и стратегии. </w:t>
      </w:r>
    </w:p>
    <w:p w14:paraId="4EC95603" w14:textId="1CF5889C" w:rsidR="001F301E" w:rsidRPr="001F301E" w:rsidRDefault="001F301E" w:rsidP="001F301E">
      <w:pPr>
        <w:pStyle w:val="SingleTxt"/>
        <w:spacing w:after="0" w:line="120" w:lineRule="exact"/>
        <w:rPr>
          <w:b/>
          <w:bCs/>
          <w:sz w:val="10"/>
        </w:rPr>
      </w:pPr>
    </w:p>
    <w:p w14:paraId="12868225" w14:textId="4D3B8521" w:rsidR="001F301E" w:rsidRPr="001F301E" w:rsidRDefault="001F301E" w:rsidP="001F301E">
      <w:pPr>
        <w:pStyle w:val="SingleTxt"/>
        <w:spacing w:after="0" w:line="120" w:lineRule="exact"/>
        <w:rPr>
          <w:sz w:val="10"/>
        </w:rPr>
      </w:pPr>
    </w:p>
    <w:p w14:paraId="7ED4F8BE" w14:textId="77777777" w:rsidR="004F41FA" w:rsidRPr="000529F1" w:rsidRDefault="004F41FA" w:rsidP="001F301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443A">
        <w:tab/>
        <w:t>D.</w:t>
      </w:r>
      <w:r w:rsidRPr="00BD443A">
        <w:tab/>
        <w:t>Парламент</w:t>
      </w:r>
    </w:p>
    <w:p w14:paraId="4B57878F" w14:textId="77777777" w:rsidR="004F41FA" w:rsidRPr="000529F1" w:rsidRDefault="004F41FA" w:rsidP="004F41FA">
      <w:pPr>
        <w:pStyle w:val="SingleTxt"/>
        <w:spacing w:after="0" w:line="120" w:lineRule="exact"/>
        <w:rPr>
          <w:sz w:val="10"/>
        </w:rPr>
      </w:pPr>
    </w:p>
    <w:p w14:paraId="77F86092" w14:textId="77777777" w:rsidR="004F41FA" w:rsidRPr="000529F1" w:rsidRDefault="004F41FA" w:rsidP="004F41FA">
      <w:pPr>
        <w:pStyle w:val="SingleTxt"/>
        <w:spacing w:after="0" w:line="120" w:lineRule="exact"/>
        <w:rPr>
          <w:sz w:val="10"/>
        </w:rPr>
      </w:pPr>
    </w:p>
    <w:p w14:paraId="0E9DC943" w14:textId="33100765" w:rsidR="004F41FA" w:rsidRPr="00B7336D" w:rsidRDefault="004F41FA" w:rsidP="004F41FA">
      <w:pPr>
        <w:pStyle w:val="SingleTxt"/>
        <w:rPr>
          <w:b/>
          <w:bCs/>
        </w:rPr>
      </w:pPr>
      <w:r w:rsidRPr="00BD443A">
        <w:t>8.</w:t>
      </w:r>
      <w:r w:rsidRPr="00BD443A">
        <w:tab/>
      </w:r>
      <w:r w:rsidRPr="00BD443A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1" w:history="1">
        <w:r w:rsidR="00B8417D" w:rsidRPr="00B8417D">
          <w:rPr>
            <w:rStyle w:val="Hyperlink"/>
            <w:b/>
            <w:bCs/>
            <w:lang w:val="en-US"/>
          </w:rPr>
          <w:t>A/6</w:t>
        </w:r>
        <w:r w:rsidR="00B8417D" w:rsidRPr="00B8417D">
          <w:rPr>
            <w:rStyle w:val="Hyperlink"/>
            <w:b/>
            <w:bCs/>
            <w:lang w:val="en-US"/>
          </w:rPr>
          <w:t>5</w:t>
        </w:r>
        <w:r w:rsidR="00B8417D" w:rsidRPr="00B8417D">
          <w:rPr>
            <w:rStyle w:val="Hyperlink"/>
            <w:b/>
            <w:bCs/>
            <w:lang w:val="en-US"/>
          </w:rPr>
          <w:t>/38</w:t>
        </w:r>
      </w:hyperlink>
      <w:r w:rsidRPr="00BD443A">
        <w:rPr>
          <w:b/>
          <w:bCs/>
        </w:rPr>
        <w:t xml:space="preserve">, часть вторая, приложение VI). Он предлагает Национальному собранию в соответствии с его мандатом принять необходимые меры </w:t>
      </w:r>
      <w:r>
        <w:rPr>
          <w:b/>
          <w:bCs/>
        </w:rPr>
        <w:t>для</w:t>
      </w:r>
      <w:r w:rsidRPr="00BD443A">
        <w:rPr>
          <w:b/>
          <w:bCs/>
        </w:rPr>
        <w:t xml:space="preserve"> выполнени</w:t>
      </w:r>
      <w:r>
        <w:rPr>
          <w:b/>
          <w:bCs/>
        </w:rPr>
        <w:t>я</w:t>
      </w:r>
      <w:r w:rsidRPr="00BD443A">
        <w:rPr>
          <w:b/>
          <w:bCs/>
        </w:rPr>
        <w:t xml:space="preserve"> настоящих заключительных замечаний до представления следующего периодического доклада в соответствии с Конвенцией.</w:t>
      </w:r>
    </w:p>
    <w:p w14:paraId="563ECB82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2120E99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9C6CB4A" w14:textId="77777777" w:rsidR="004F41FA" w:rsidRPr="00B7336D" w:rsidRDefault="004F41FA" w:rsidP="001F301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443A">
        <w:tab/>
        <w:t>E.</w:t>
      </w:r>
      <w:r w:rsidRPr="00BD443A">
        <w:tab/>
        <w:t>Основные проблемные области и рекомендации</w:t>
      </w:r>
    </w:p>
    <w:p w14:paraId="6A71A933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5750922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5EC1DA5" w14:textId="77777777" w:rsidR="004F41FA" w:rsidRPr="00B7336D" w:rsidRDefault="004F41FA" w:rsidP="001F30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 xml:space="preserve">Общий контекст и связанное с конфликтом сексуальное насилие в отношении женщин </w:t>
      </w:r>
    </w:p>
    <w:p w14:paraId="1E39F093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FCF02A2" w14:textId="1291236E" w:rsidR="004F41FA" w:rsidRPr="000529F1" w:rsidRDefault="004F41FA" w:rsidP="004F41FA">
      <w:pPr>
        <w:pStyle w:val="SingleTxt"/>
      </w:pPr>
      <w:r w:rsidRPr="00BD443A">
        <w:t>9.</w:t>
      </w:r>
      <w:r w:rsidRPr="00BD443A">
        <w:tab/>
        <w:t>Комитет признает прогресс, достигнутый государством</w:t>
      </w:r>
      <w:r w:rsidRPr="00BD443A">
        <w:noBreakHyphen/>
        <w:t xml:space="preserve">участником в </w:t>
      </w:r>
      <w:r>
        <w:t>укреплении</w:t>
      </w:r>
      <w:r w:rsidRPr="00BD443A">
        <w:t xml:space="preserve"> мира, безопасности и правосудия после постэлекторального кризиса 2010</w:t>
      </w:r>
      <w:r w:rsidR="001F301E" w:rsidRPr="001F301E">
        <w:t>–</w:t>
      </w:r>
      <w:r w:rsidRPr="00BD443A">
        <w:t>2011 годов, в том числе благодаря созданию национальных учреждений, наделенных судебными и внесудебными полномочиями по установлению истины и расследованию нарушений международных норм в области прав человека и международного гуманитарного права. Комитет также отмечает меры, принятые государством-участником для предотвращения сексуального насилия в условиях конфликта и борьбы с безнаказанностью за такие преступления, например</w:t>
      </w:r>
      <w:r>
        <w:t>,</w:t>
      </w:r>
      <w:r w:rsidRPr="00BD443A">
        <w:t xml:space="preserve"> создание в 2016 году </w:t>
      </w:r>
      <w:r>
        <w:t>Н</w:t>
      </w:r>
      <w:r w:rsidRPr="00BD443A">
        <w:t>ационального комитета по борьбе с сексуальным насилием в условиях конфликта, принятие в июле 2017 года плана действий против сексуального насилия</w:t>
      </w:r>
      <w:r>
        <w:t xml:space="preserve"> со стороны</w:t>
      </w:r>
      <w:r w:rsidRPr="00BD443A">
        <w:t xml:space="preserve"> вооруженны</w:t>
      </w:r>
      <w:r>
        <w:t>х</w:t>
      </w:r>
      <w:r w:rsidRPr="00BD443A">
        <w:t xml:space="preserve"> сил государства-участника</w:t>
      </w:r>
      <w:r>
        <w:t>, а также просветительские кампании</w:t>
      </w:r>
      <w:r w:rsidRPr="00BD443A">
        <w:t xml:space="preserve"> и </w:t>
      </w:r>
      <w:r>
        <w:t xml:space="preserve">учебно-воспитательную работу среди </w:t>
      </w:r>
      <w:r w:rsidRPr="00BD443A">
        <w:t>военнослужащих и сотрудников полиции в целях предотвращения сексуального насилия. Кроме того, Комитет отмечает принятие Президентского указа</w:t>
      </w:r>
      <w:r w:rsidR="009664E8">
        <w:rPr>
          <w:lang w:val="en-US"/>
        </w:rPr>
        <w:t> </w:t>
      </w:r>
      <w:r w:rsidRPr="00BD443A">
        <w:t xml:space="preserve">2018-669 об амнистии от 8 августа 2018 года и </w:t>
      </w:r>
      <w:r>
        <w:t xml:space="preserve">данное делегацией </w:t>
      </w:r>
      <w:r w:rsidRPr="00BD443A">
        <w:t xml:space="preserve">в ходе конструктивного диалога </w:t>
      </w:r>
      <w:r>
        <w:t>заверение в</w:t>
      </w:r>
      <w:r w:rsidRPr="00BD443A">
        <w:t xml:space="preserve"> том, что амнистия </w:t>
      </w:r>
      <w:r>
        <w:t>распространяется на тех, кто обвиняется</w:t>
      </w:r>
      <w:r w:rsidRPr="00BD443A">
        <w:t xml:space="preserve"> в измене и других преступлениях против государственной безопасности</w:t>
      </w:r>
      <w:r>
        <w:t>, но не на</w:t>
      </w:r>
      <w:r w:rsidRPr="00BD443A">
        <w:t xml:space="preserve"> лиц, виновных в совершении сексуального насилия. Вместе с тем Комитет серьезно обеспокоен следующ</w:t>
      </w:r>
      <w:r>
        <w:t>им</w:t>
      </w:r>
      <w:r w:rsidRPr="00BD443A">
        <w:t>:</w:t>
      </w:r>
    </w:p>
    <w:p w14:paraId="33A4C26A" w14:textId="68C8F7EC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безнаказанност</w:t>
      </w:r>
      <w:r>
        <w:t>ью</w:t>
      </w:r>
      <w:r w:rsidRPr="00BD443A">
        <w:t xml:space="preserve"> в случаях связанного с конфликтом насилия в отношении женщин и девочек, в</w:t>
      </w:r>
      <w:r>
        <w:t xml:space="preserve"> том числе</w:t>
      </w:r>
      <w:r w:rsidRPr="00BD443A">
        <w:t xml:space="preserve"> сексуального насилия</w:t>
      </w:r>
      <w:r>
        <w:t>,</w:t>
      </w:r>
      <w:r w:rsidRPr="00BD443A">
        <w:t xml:space="preserve"> потенциально равнозначн</w:t>
      </w:r>
      <w:r>
        <w:t>ого</w:t>
      </w:r>
      <w:r w:rsidRPr="00BD443A">
        <w:t xml:space="preserve"> военным преступлениям и преступлениям против человечности (</w:t>
      </w:r>
      <w:hyperlink r:id="rId22" w:history="1">
        <w:r w:rsidRPr="00ED2BA7">
          <w:rPr>
            <w:rStyle w:val="Hyperlink"/>
          </w:rPr>
          <w:t>CEDAW/C/</w:t>
        </w:r>
        <w:r w:rsidRPr="00ED2BA7">
          <w:rPr>
            <w:rStyle w:val="Hyperlink"/>
          </w:rPr>
          <w:t>C</w:t>
        </w:r>
        <w:r w:rsidRPr="00ED2BA7">
          <w:rPr>
            <w:rStyle w:val="Hyperlink"/>
          </w:rPr>
          <w:t>IV/4</w:t>
        </w:r>
      </w:hyperlink>
      <w:r w:rsidRPr="00BC29E8">
        <w:t>, пункт 122</w:t>
      </w:r>
      <w:r w:rsidRPr="00BD443A">
        <w:t>), предположительно совершенн</w:t>
      </w:r>
      <w:r>
        <w:t>ого</w:t>
      </w:r>
      <w:r w:rsidRPr="00BD443A">
        <w:t xml:space="preserve"> </w:t>
      </w:r>
      <w:r>
        <w:t xml:space="preserve">представителями </w:t>
      </w:r>
      <w:r w:rsidRPr="00BD443A">
        <w:t>сил обороны и безопасности и их союзниками (ополченц</w:t>
      </w:r>
      <w:r>
        <w:t>ы</w:t>
      </w:r>
      <w:r w:rsidRPr="00BD443A">
        <w:t xml:space="preserve"> и наемник</w:t>
      </w:r>
      <w:r>
        <w:t>и</w:t>
      </w:r>
      <w:r w:rsidRPr="00BD443A">
        <w:t>), Республикански</w:t>
      </w:r>
      <w:r>
        <w:t>х</w:t>
      </w:r>
      <w:r w:rsidRPr="00BD443A">
        <w:t xml:space="preserve"> сил (Республикански</w:t>
      </w:r>
      <w:r>
        <w:t>е</w:t>
      </w:r>
      <w:r w:rsidRPr="00BD443A">
        <w:t xml:space="preserve"> сил</w:t>
      </w:r>
      <w:r>
        <w:t>ы</w:t>
      </w:r>
      <w:r w:rsidRPr="00BD443A">
        <w:t xml:space="preserve"> Кот-д</w:t>
      </w:r>
      <w:r w:rsidR="009664E8" w:rsidRPr="009664E8">
        <w:t>’</w:t>
      </w:r>
      <w:r w:rsidRPr="00BD443A">
        <w:t xml:space="preserve">Ивуара) и частными субъектами в условиях кризиса, разразившегося после выборов; </w:t>
      </w:r>
    </w:p>
    <w:p w14:paraId="52C333E0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т</w:t>
      </w:r>
      <w:r>
        <w:t>ем</w:t>
      </w:r>
      <w:r w:rsidRPr="00BD443A">
        <w:t xml:space="preserve"> факт</w:t>
      </w:r>
      <w:r>
        <w:t>ом</w:t>
      </w:r>
      <w:r w:rsidRPr="00BD443A">
        <w:t xml:space="preserve">, что Президентский указ 2018-669 прямо не исключает </w:t>
      </w:r>
      <w:r>
        <w:t xml:space="preserve">возможность амнистии </w:t>
      </w:r>
      <w:r w:rsidRPr="00BD443A">
        <w:t xml:space="preserve">лиц, виновных в серьезных нарушениях прав человека, </w:t>
      </w:r>
      <w:r w:rsidRPr="00BD443A">
        <w:lastRenderedPageBreak/>
        <w:t>включая сексуальное насилие и преступления против человечности или военные преступления;</w:t>
      </w:r>
    </w:p>
    <w:p w14:paraId="25A9EA46" w14:textId="5339D139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сообщени</w:t>
      </w:r>
      <w:r>
        <w:t>ями</w:t>
      </w:r>
      <w:r w:rsidRPr="00BD443A">
        <w:t xml:space="preserve"> о негативном воздействии Президентского указа</w:t>
      </w:r>
      <w:r w:rsidR="009664E8">
        <w:rPr>
          <w:lang w:val="en-US"/>
        </w:rPr>
        <w:t> </w:t>
      </w:r>
      <w:r w:rsidRPr="00BD443A">
        <w:t>2018</w:t>
      </w:r>
      <w:r w:rsidR="009664E8" w:rsidRPr="009664E8">
        <w:t>-</w:t>
      </w:r>
      <w:r w:rsidRPr="00BD443A">
        <w:t>669 на текущие расследования и судебные разбирательства, которые, как утверждается, были приостановлены из-за отсутствия ясности в отношении сферы охвата амнистии, а также о случаях, когда статья 1 этого Указа служила основ</w:t>
      </w:r>
      <w:r>
        <w:t>анием</w:t>
      </w:r>
      <w:r w:rsidRPr="00BD443A">
        <w:t xml:space="preserve"> для освобождения лиц, обвиняемых в деяниях, которые могут представлять собой серьезные нарушения прав человека; </w:t>
      </w:r>
    </w:p>
    <w:p w14:paraId="028D475D" w14:textId="15C45991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>отсутстви</w:t>
      </w:r>
      <w:r>
        <w:t>ем</w:t>
      </w:r>
      <w:r w:rsidRPr="00BD443A">
        <w:t xml:space="preserve"> информации об оказании медицинской и психологической помощи и правовой поддержки женщинам и девочкам, ставшим жертвами насилия в условиях конфликта, особенно сексуального насилия (</w:t>
      </w:r>
      <w:hyperlink r:id="rId23" w:history="1">
        <w:r w:rsidR="00C86015" w:rsidRPr="00ED2BA7">
          <w:rPr>
            <w:rStyle w:val="Hyperlink"/>
          </w:rPr>
          <w:t>CEDAW/C/CIV/4</w:t>
        </w:r>
      </w:hyperlink>
      <w:r w:rsidRPr="00BD443A">
        <w:t>, пункты 130</w:t>
      </w:r>
      <w:r w:rsidR="009664E8" w:rsidRPr="009664E8">
        <w:t>–</w:t>
      </w:r>
      <w:r w:rsidRPr="00BD443A">
        <w:t>131 и 133</w:t>
      </w:r>
      <w:r w:rsidR="009664E8" w:rsidRPr="009664E8">
        <w:t>–</w:t>
      </w:r>
      <w:r w:rsidRPr="00BD443A">
        <w:t xml:space="preserve">135); </w:t>
      </w:r>
    </w:p>
    <w:p w14:paraId="00F77CA7" w14:textId="060299B4" w:rsidR="004F41FA" w:rsidRPr="00B7336D" w:rsidRDefault="004F41FA" w:rsidP="004F41FA">
      <w:pPr>
        <w:pStyle w:val="SingleTxt"/>
      </w:pPr>
      <w:r w:rsidRPr="00BD443A">
        <w:tab/>
        <w:t>e)</w:t>
      </w:r>
      <w:r w:rsidRPr="00BD443A">
        <w:tab/>
        <w:t>отсутстви</w:t>
      </w:r>
      <w:r>
        <w:t>ем</w:t>
      </w:r>
      <w:r w:rsidRPr="00BD443A">
        <w:t xml:space="preserve"> информации о включении Национальной комиссией по примирению и возмещению ущерба женщин и девочек, ставших жертвами сексуального насилия, в список жертв кризисов 1990</w:t>
      </w:r>
      <w:r w:rsidRPr="00B7336D">
        <w:t>–</w:t>
      </w:r>
      <w:r w:rsidRPr="00BD443A">
        <w:t>2012 годов и о том, получают ли все женщины и девочки, ставшие жертвами насилия, финансовую поддержку со стороны Министерства по делам женщин, защиты семьи и детства (</w:t>
      </w:r>
      <w:hyperlink r:id="rId24" w:history="1">
        <w:r w:rsidR="00C86015" w:rsidRPr="00ED2BA7">
          <w:rPr>
            <w:rStyle w:val="Hyperlink"/>
          </w:rPr>
          <w:t>CEDAW/C/CIV/4</w:t>
        </w:r>
      </w:hyperlink>
      <w:r w:rsidRPr="00BD443A">
        <w:t xml:space="preserve">, пункт 143); </w:t>
      </w:r>
    </w:p>
    <w:p w14:paraId="3175B92F" w14:textId="77777777" w:rsidR="004F41FA" w:rsidRPr="00B7336D" w:rsidRDefault="004F41FA" w:rsidP="004F41FA">
      <w:pPr>
        <w:pStyle w:val="SingleTxt"/>
      </w:pPr>
      <w:r w:rsidRPr="00BD443A">
        <w:tab/>
        <w:t>f)</w:t>
      </w:r>
      <w:r w:rsidRPr="00BD443A">
        <w:tab/>
        <w:t>существовани</w:t>
      </w:r>
      <w:r>
        <w:t>ем</w:t>
      </w:r>
      <w:r w:rsidRPr="00BD443A">
        <w:t xml:space="preserve"> </w:t>
      </w:r>
      <w:r>
        <w:t>угрозы</w:t>
      </w:r>
      <w:r w:rsidRPr="00BD443A">
        <w:t xml:space="preserve"> сексуального насилия в контексте президентских выборов 2020 года и недостаточн</w:t>
      </w:r>
      <w:r>
        <w:t>ым</w:t>
      </w:r>
      <w:r w:rsidRPr="00BD443A">
        <w:t xml:space="preserve"> финансировани</w:t>
      </w:r>
      <w:r>
        <w:t>ем</w:t>
      </w:r>
      <w:r w:rsidRPr="00BD443A">
        <w:t xml:space="preserve"> </w:t>
      </w:r>
      <w:r>
        <w:t>Н</w:t>
      </w:r>
      <w:r w:rsidRPr="00BD443A">
        <w:t>ационального комитета по борьбе с сексуальным насилием</w:t>
      </w:r>
      <w:r w:rsidRPr="0051794C">
        <w:t xml:space="preserve"> </w:t>
      </w:r>
      <w:r>
        <w:t xml:space="preserve">в условиях </w:t>
      </w:r>
      <w:r w:rsidRPr="00BD443A">
        <w:t>конфликт</w:t>
      </w:r>
      <w:r>
        <w:t>а</w:t>
      </w:r>
      <w:r w:rsidRPr="00BD443A">
        <w:t xml:space="preserve">. </w:t>
      </w:r>
    </w:p>
    <w:p w14:paraId="0C4E187D" w14:textId="7FD49605" w:rsidR="004F41FA" w:rsidRPr="00B7336D" w:rsidRDefault="004F41FA" w:rsidP="004F41FA">
      <w:pPr>
        <w:pStyle w:val="SingleTxt"/>
        <w:rPr>
          <w:b/>
          <w:bCs/>
        </w:rPr>
      </w:pPr>
      <w:r w:rsidRPr="00BD443A">
        <w:t>10.</w:t>
      </w:r>
      <w:r w:rsidRPr="00BD443A">
        <w:tab/>
      </w:r>
      <w:r w:rsidRPr="00BD443A">
        <w:rPr>
          <w:b/>
          <w:bCs/>
        </w:rPr>
        <w:t xml:space="preserve">Ссылаясь на свою общую рекомендацию № 30 (2013) о женщинах в условиях предотвращения конфликтов, конфликта и постконфликтных ситуаций, резолюцию </w:t>
      </w:r>
      <w:hyperlink r:id="rId25" w:history="1">
        <w:r w:rsidRPr="00ED2BA7">
          <w:rPr>
            <w:rStyle w:val="Hyperlink"/>
          </w:rPr>
          <w:t>1325 (</w:t>
        </w:r>
        <w:r w:rsidRPr="00ED2BA7">
          <w:rPr>
            <w:rStyle w:val="Hyperlink"/>
          </w:rPr>
          <w:t>2</w:t>
        </w:r>
        <w:r w:rsidRPr="00ED2BA7">
          <w:rPr>
            <w:rStyle w:val="Hyperlink"/>
          </w:rPr>
          <w:t>000)</w:t>
        </w:r>
      </w:hyperlink>
      <w:r w:rsidRPr="00BD443A">
        <w:rPr>
          <w:b/>
          <w:bCs/>
        </w:rPr>
        <w:t xml:space="preserve"> Совета Безопасности о женщинах, мире и безопасности и последующие резолюции по этому вопросу, Комитет рекомендует государству-участнику:</w:t>
      </w:r>
    </w:p>
    <w:p w14:paraId="2B0E20A2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>обеспечить, чтобы все нарушения прав человека эффективно расследовались, а виновные выявлялись, п</w:t>
      </w:r>
      <w:r>
        <w:rPr>
          <w:b/>
          <w:bCs/>
        </w:rPr>
        <w:t xml:space="preserve">ривлекались к ответственности </w:t>
      </w:r>
      <w:r w:rsidRPr="00BD443A">
        <w:rPr>
          <w:b/>
          <w:bCs/>
        </w:rPr>
        <w:t xml:space="preserve">и наказывались </w:t>
      </w:r>
      <w:r>
        <w:rPr>
          <w:b/>
          <w:bCs/>
        </w:rPr>
        <w:t>соразмерно</w:t>
      </w:r>
      <w:r w:rsidRPr="00BD443A">
        <w:rPr>
          <w:b/>
          <w:bCs/>
        </w:rPr>
        <w:t xml:space="preserve"> тяжест</w:t>
      </w:r>
      <w:r>
        <w:rPr>
          <w:b/>
          <w:bCs/>
        </w:rPr>
        <w:t>и</w:t>
      </w:r>
      <w:r w:rsidRPr="00BD443A">
        <w:rPr>
          <w:b/>
          <w:bCs/>
        </w:rPr>
        <w:t xml:space="preserve"> совершенных </w:t>
      </w:r>
      <w:r>
        <w:rPr>
          <w:b/>
          <w:bCs/>
        </w:rPr>
        <w:t xml:space="preserve">ими </w:t>
      </w:r>
      <w:r w:rsidRPr="00BD443A">
        <w:rPr>
          <w:b/>
          <w:bCs/>
        </w:rPr>
        <w:t xml:space="preserve">преступлений и чтобы жертвам предоставлялось возмещение, в том числе </w:t>
      </w:r>
      <w:r>
        <w:rPr>
          <w:b/>
          <w:bCs/>
        </w:rPr>
        <w:t>благодаря</w:t>
      </w:r>
      <w:r w:rsidRPr="00BD443A">
        <w:rPr>
          <w:b/>
          <w:bCs/>
        </w:rPr>
        <w:t xml:space="preserve"> выделени</w:t>
      </w:r>
      <w:r>
        <w:rPr>
          <w:b/>
          <w:bCs/>
        </w:rPr>
        <w:t>ю</w:t>
      </w:r>
      <w:r w:rsidRPr="00BD443A">
        <w:rPr>
          <w:b/>
          <w:bCs/>
        </w:rPr>
        <w:t xml:space="preserve"> достаточных людских, технических и финансовых ресурсов специальной следственной группе, учрежденной указом № 2013-93 от 30 декабря 2013 года, а также </w:t>
      </w:r>
      <w:r>
        <w:rPr>
          <w:b/>
          <w:bCs/>
        </w:rPr>
        <w:t>содействию</w:t>
      </w:r>
      <w:r w:rsidRPr="00BD443A">
        <w:rPr>
          <w:b/>
          <w:bCs/>
        </w:rPr>
        <w:t xml:space="preserve"> сотрудничеств</w:t>
      </w:r>
      <w:r>
        <w:rPr>
          <w:b/>
          <w:bCs/>
        </w:rPr>
        <w:t>у</w:t>
      </w:r>
      <w:r w:rsidRPr="00BD443A">
        <w:rPr>
          <w:b/>
          <w:bCs/>
        </w:rPr>
        <w:t xml:space="preserve"> с Международным уголовным судом; </w:t>
      </w:r>
    </w:p>
    <w:p w14:paraId="58069EEF" w14:textId="6FAA2B2E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 xml:space="preserve">обеспечить, чтобы Президентский указ 2018-669 об амнистии не распространялся на лиц, </w:t>
      </w:r>
      <w:r>
        <w:rPr>
          <w:b/>
          <w:bCs/>
        </w:rPr>
        <w:t xml:space="preserve">которые </w:t>
      </w:r>
      <w:r w:rsidRPr="00BD443A">
        <w:rPr>
          <w:b/>
          <w:bCs/>
        </w:rPr>
        <w:t>подозрева</w:t>
      </w:r>
      <w:r>
        <w:rPr>
          <w:b/>
          <w:bCs/>
        </w:rPr>
        <w:t>ются,</w:t>
      </w:r>
      <w:r w:rsidRPr="00BD443A">
        <w:rPr>
          <w:b/>
          <w:bCs/>
        </w:rPr>
        <w:t xml:space="preserve"> обвиня</w:t>
      </w:r>
      <w:r>
        <w:rPr>
          <w:b/>
          <w:bCs/>
        </w:rPr>
        <w:t>ются или которые признаны виновными в военных преступлениях</w:t>
      </w:r>
      <w:r w:rsidRPr="00BD443A">
        <w:rPr>
          <w:b/>
          <w:bCs/>
        </w:rPr>
        <w:t>, преступления</w:t>
      </w:r>
      <w:r>
        <w:rPr>
          <w:b/>
          <w:bCs/>
        </w:rPr>
        <w:t>х</w:t>
      </w:r>
      <w:r w:rsidRPr="00BD443A">
        <w:rPr>
          <w:b/>
          <w:bCs/>
        </w:rPr>
        <w:t xml:space="preserve"> против человечности или грубы</w:t>
      </w:r>
      <w:r>
        <w:rPr>
          <w:b/>
          <w:bCs/>
        </w:rPr>
        <w:t>х</w:t>
      </w:r>
      <w:r w:rsidRPr="00BD443A">
        <w:rPr>
          <w:b/>
          <w:bCs/>
        </w:rPr>
        <w:t xml:space="preserve"> нарушения</w:t>
      </w:r>
      <w:r>
        <w:rPr>
          <w:b/>
          <w:bCs/>
        </w:rPr>
        <w:t>х</w:t>
      </w:r>
      <w:r w:rsidRPr="00BD443A">
        <w:rPr>
          <w:b/>
          <w:bCs/>
        </w:rPr>
        <w:t xml:space="preserve"> прав человека, в</w:t>
      </w:r>
      <w:r>
        <w:rPr>
          <w:b/>
          <w:bCs/>
        </w:rPr>
        <w:t xml:space="preserve"> том числе в</w:t>
      </w:r>
      <w:r w:rsidRPr="00BD443A">
        <w:rPr>
          <w:b/>
          <w:bCs/>
        </w:rPr>
        <w:t xml:space="preserve"> сексуально</w:t>
      </w:r>
      <w:r>
        <w:rPr>
          <w:b/>
          <w:bCs/>
        </w:rPr>
        <w:t>м</w:t>
      </w:r>
      <w:r w:rsidRPr="00BD443A">
        <w:rPr>
          <w:b/>
          <w:bCs/>
        </w:rPr>
        <w:t xml:space="preserve"> насили</w:t>
      </w:r>
      <w:r>
        <w:rPr>
          <w:b/>
          <w:bCs/>
        </w:rPr>
        <w:t>и</w:t>
      </w:r>
      <w:r w:rsidRPr="00BD443A">
        <w:rPr>
          <w:b/>
          <w:bCs/>
        </w:rPr>
        <w:t xml:space="preserve"> в условиях конфликта, учитывая, что амнистия не допускается, если она нарушает право жертв на эффективные средства правовой защиты, включая возмещение, или если она ограничивает право жертв и общества знать правду о нарушениях международных норм в области прав человека и международного гуманитарного права, </w:t>
      </w:r>
      <w:r>
        <w:rPr>
          <w:b/>
          <w:bCs/>
        </w:rPr>
        <w:t>и что</w:t>
      </w:r>
      <w:r w:rsidRPr="00BD443A">
        <w:rPr>
          <w:b/>
          <w:bCs/>
        </w:rPr>
        <w:t xml:space="preserve"> она </w:t>
      </w:r>
      <w:r>
        <w:rPr>
          <w:b/>
          <w:bCs/>
        </w:rPr>
        <w:t xml:space="preserve">не </w:t>
      </w:r>
      <w:r w:rsidRPr="00BD443A">
        <w:rPr>
          <w:b/>
          <w:bCs/>
        </w:rPr>
        <w:t xml:space="preserve">должна </w:t>
      </w:r>
      <w:r>
        <w:rPr>
          <w:b/>
          <w:bCs/>
        </w:rPr>
        <w:t xml:space="preserve">идти вразрез с </w:t>
      </w:r>
      <w:r w:rsidRPr="00BD443A">
        <w:rPr>
          <w:b/>
          <w:bCs/>
        </w:rPr>
        <w:t>международным</w:t>
      </w:r>
      <w:r>
        <w:rPr>
          <w:b/>
          <w:bCs/>
        </w:rPr>
        <w:t>и</w:t>
      </w:r>
      <w:r w:rsidRPr="00BD443A">
        <w:rPr>
          <w:b/>
          <w:bCs/>
        </w:rPr>
        <w:t xml:space="preserve"> обязательствам</w:t>
      </w:r>
      <w:r>
        <w:rPr>
          <w:b/>
          <w:bCs/>
        </w:rPr>
        <w:t>и</w:t>
      </w:r>
      <w:r w:rsidRPr="00BD443A">
        <w:rPr>
          <w:b/>
          <w:bCs/>
        </w:rPr>
        <w:t xml:space="preserve"> государства-участника, в</w:t>
      </w:r>
      <w:r>
        <w:rPr>
          <w:b/>
          <w:bCs/>
        </w:rPr>
        <w:t xml:space="preserve"> том числе с </w:t>
      </w:r>
      <w:r w:rsidRPr="00BD443A">
        <w:rPr>
          <w:b/>
          <w:bCs/>
        </w:rPr>
        <w:t>обязательства</w:t>
      </w:r>
      <w:r>
        <w:rPr>
          <w:b/>
          <w:bCs/>
        </w:rPr>
        <w:t>ми</w:t>
      </w:r>
      <w:r w:rsidRPr="00BD443A">
        <w:rPr>
          <w:b/>
          <w:bCs/>
        </w:rPr>
        <w:t>, вытекающи</w:t>
      </w:r>
      <w:r>
        <w:rPr>
          <w:b/>
          <w:bCs/>
        </w:rPr>
        <w:t>ми</w:t>
      </w:r>
      <w:r w:rsidRPr="00BD443A">
        <w:rPr>
          <w:b/>
          <w:bCs/>
        </w:rPr>
        <w:t xml:space="preserve"> из резолюций </w:t>
      </w:r>
      <w:hyperlink r:id="rId26" w:history="1">
        <w:r w:rsidRPr="00ED2BA7">
          <w:rPr>
            <w:rStyle w:val="Hyperlink"/>
          </w:rPr>
          <w:t>1820 (2008)</w:t>
        </w:r>
      </w:hyperlink>
      <w:r w:rsidRPr="00BD443A">
        <w:rPr>
          <w:b/>
          <w:bCs/>
        </w:rPr>
        <w:t xml:space="preserve">, </w:t>
      </w:r>
      <w:hyperlink r:id="rId27" w:history="1">
        <w:r w:rsidRPr="00ED2BA7">
          <w:rPr>
            <w:rStyle w:val="Hyperlink"/>
          </w:rPr>
          <w:t>2106 (2013)</w:t>
        </w:r>
      </w:hyperlink>
      <w:r w:rsidRPr="00BD443A">
        <w:rPr>
          <w:b/>
          <w:bCs/>
        </w:rPr>
        <w:t xml:space="preserve"> и </w:t>
      </w:r>
      <w:hyperlink r:id="rId28" w:history="1">
        <w:r w:rsidRPr="00ED2BA7">
          <w:rPr>
            <w:rStyle w:val="Hyperlink"/>
          </w:rPr>
          <w:t>2467 (2019)</w:t>
        </w:r>
      </w:hyperlink>
      <w:r w:rsidRPr="00BD443A">
        <w:rPr>
          <w:b/>
          <w:bCs/>
        </w:rPr>
        <w:t xml:space="preserve"> Совета Безопасности, в которых Совет прямо подчеркивает необходимость исключения преступлений сексуального насилия из </w:t>
      </w:r>
      <w:r>
        <w:rPr>
          <w:b/>
          <w:bCs/>
        </w:rPr>
        <w:t xml:space="preserve">сферы действия </w:t>
      </w:r>
      <w:r w:rsidRPr="00BD443A">
        <w:rPr>
          <w:b/>
          <w:bCs/>
        </w:rPr>
        <w:t xml:space="preserve">положений об амнистии в контексте процессов урегулирования конфликтов; </w:t>
      </w:r>
    </w:p>
    <w:p w14:paraId="110C223D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lastRenderedPageBreak/>
        <w:tab/>
        <w:t>c)</w:t>
      </w:r>
      <w:r w:rsidRPr="00BD443A">
        <w:tab/>
      </w:r>
      <w:r w:rsidRPr="00BD443A">
        <w:rPr>
          <w:b/>
          <w:bCs/>
        </w:rPr>
        <w:t xml:space="preserve">распространять информацию о Президентском указе и сфере его применения среди соответствующих национальных заинтересованных сторон и широкой общественности, продолжать расследования и судебные разбирательства, касающиеся предполагаемых военных преступлений, преступлений против человечности или грубых нарушений прав человека, включая сексуальное насилие в условиях конфликта, и обеспечивать, чтобы лица, обвиняемые в таких преступлениях, не подлежали освобождению на основании Президентского указа; </w:t>
      </w:r>
    </w:p>
    <w:p w14:paraId="198A2D11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d)</w:t>
      </w:r>
      <w:r w:rsidRPr="00BD443A">
        <w:tab/>
      </w:r>
      <w:r w:rsidRPr="00BD443A">
        <w:rPr>
          <w:b/>
          <w:bCs/>
        </w:rPr>
        <w:t>оценить и рассмотреть потребности женщин и девочек, ставших жертвами насилия в условиях конфликта, в доступе к правосудию, медицинскому обслуживанию и психосоциальным услугам и обеспечить такой доступ;</w:t>
      </w:r>
    </w:p>
    <w:p w14:paraId="64EFB3C6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e)</w:t>
      </w:r>
      <w:r w:rsidRPr="00BD443A">
        <w:tab/>
      </w:r>
      <w:r w:rsidRPr="00BD443A">
        <w:rPr>
          <w:b/>
          <w:bCs/>
        </w:rPr>
        <w:t>обеспечить, чтобы женщины и девочки, ставшие жертвами насилия, имели официальный статус жертв и чтобы они получали надлежащ</w:t>
      </w:r>
      <w:r>
        <w:rPr>
          <w:b/>
          <w:bCs/>
        </w:rPr>
        <w:t>ее возмещение</w:t>
      </w:r>
      <w:r w:rsidRPr="00BD443A">
        <w:rPr>
          <w:b/>
          <w:bCs/>
        </w:rPr>
        <w:t xml:space="preserve">; </w:t>
      </w:r>
    </w:p>
    <w:p w14:paraId="5AD0A186" w14:textId="7D30C5A2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f)</w:t>
      </w:r>
      <w:r w:rsidRPr="00BD443A">
        <w:tab/>
      </w:r>
      <w:r w:rsidRPr="00BD443A">
        <w:rPr>
          <w:b/>
          <w:bCs/>
        </w:rPr>
        <w:t>принять необходимые меры для предотвращения гендерного насилия в отношении женщин и девочек в ходе президентских выборов 2020</w:t>
      </w:r>
      <w:r w:rsidR="009664E8">
        <w:rPr>
          <w:b/>
          <w:bCs/>
          <w:lang w:val="en-US"/>
        </w:rPr>
        <w:t> </w:t>
      </w:r>
      <w:r w:rsidRPr="00BD443A">
        <w:rPr>
          <w:b/>
          <w:bCs/>
        </w:rPr>
        <w:t xml:space="preserve">года, особенно сексуального насилия, в том числе путем выделения достаточных людских, технических и финансовых ресурсов </w:t>
      </w:r>
      <w:r>
        <w:rPr>
          <w:b/>
          <w:bCs/>
        </w:rPr>
        <w:t>Н</w:t>
      </w:r>
      <w:r w:rsidRPr="00BD443A">
        <w:rPr>
          <w:b/>
          <w:bCs/>
        </w:rPr>
        <w:t xml:space="preserve">ациональному комитету по борьбе с сексуальным насилием в </w:t>
      </w:r>
      <w:r>
        <w:rPr>
          <w:b/>
          <w:bCs/>
        </w:rPr>
        <w:t>условиях</w:t>
      </w:r>
      <w:r w:rsidRPr="00BD443A">
        <w:rPr>
          <w:b/>
          <w:bCs/>
        </w:rPr>
        <w:t xml:space="preserve"> конфликт</w:t>
      </w:r>
      <w:r>
        <w:rPr>
          <w:b/>
          <w:bCs/>
        </w:rPr>
        <w:t>а</w:t>
      </w:r>
      <w:r w:rsidRPr="00BD443A">
        <w:rPr>
          <w:b/>
          <w:bCs/>
        </w:rPr>
        <w:t xml:space="preserve"> и создания механизма раннего предупреждения; </w:t>
      </w:r>
    </w:p>
    <w:p w14:paraId="10D16F6B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g)</w:t>
      </w:r>
      <w:r w:rsidRPr="00BD443A">
        <w:tab/>
      </w:r>
      <w:r w:rsidRPr="00BD443A">
        <w:rPr>
          <w:b/>
          <w:bCs/>
        </w:rPr>
        <w:t>пользоваться международной поддержкой, в</w:t>
      </w:r>
      <w:r>
        <w:rPr>
          <w:b/>
          <w:bCs/>
        </w:rPr>
        <w:t xml:space="preserve"> том числе </w:t>
      </w:r>
      <w:r w:rsidRPr="00BD443A">
        <w:rPr>
          <w:b/>
          <w:bCs/>
        </w:rPr>
        <w:t>постоян</w:t>
      </w:r>
      <w:r w:rsidRPr="009664E8">
        <w:rPr>
          <w:b/>
          <w:bCs/>
        </w:rPr>
        <w:t>ной технической помощью со стороны Группы экспертов по вопросам вер</w:t>
      </w:r>
      <w:r w:rsidRPr="00BD443A">
        <w:rPr>
          <w:b/>
          <w:bCs/>
        </w:rPr>
        <w:t>ховенства права и сексуального насилия в условиях конфликта и друг</w:t>
      </w:r>
      <w:r>
        <w:rPr>
          <w:b/>
          <w:bCs/>
        </w:rPr>
        <w:t>ой</w:t>
      </w:r>
      <w:r w:rsidRPr="00BD443A">
        <w:rPr>
          <w:b/>
          <w:bCs/>
        </w:rPr>
        <w:t xml:space="preserve"> техническ</w:t>
      </w:r>
      <w:r>
        <w:rPr>
          <w:b/>
          <w:bCs/>
        </w:rPr>
        <w:t>ой</w:t>
      </w:r>
      <w:r w:rsidRPr="00BD443A">
        <w:rPr>
          <w:b/>
          <w:bCs/>
        </w:rPr>
        <w:t xml:space="preserve"> помощь</w:t>
      </w:r>
      <w:r>
        <w:rPr>
          <w:b/>
          <w:bCs/>
        </w:rPr>
        <w:t>ю</w:t>
      </w:r>
      <w:r w:rsidRPr="00BD443A">
        <w:rPr>
          <w:b/>
          <w:bCs/>
        </w:rPr>
        <w:t>, и продолжать сотрудничество со специализированными учреждениями, договорными органами по правам человека, в частности Комитетом по ликвидации дискриминации в отношении женщин, и программами системы Организации Объединенных Наций.</w:t>
      </w:r>
    </w:p>
    <w:p w14:paraId="4DAC1843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E2BAB9D" w14:textId="77777777" w:rsidR="004F41FA" w:rsidRPr="000529F1" w:rsidRDefault="004F41FA" w:rsidP="006A5F0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Женщины, мир и безопасность</w:t>
      </w:r>
    </w:p>
    <w:p w14:paraId="4C6387BE" w14:textId="77777777" w:rsidR="004F41FA" w:rsidRPr="000529F1" w:rsidRDefault="004F41FA" w:rsidP="004F41FA">
      <w:pPr>
        <w:pStyle w:val="SingleTxt"/>
        <w:keepNext/>
        <w:keepLines/>
        <w:spacing w:after="0" w:line="120" w:lineRule="exact"/>
        <w:rPr>
          <w:sz w:val="10"/>
        </w:rPr>
      </w:pPr>
    </w:p>
    <w:p w14:paraId="215B5878" w14:textId="253D0D79" w:rsidR="004F41FA" w:rsidRPr="006A5F02" w:rsidRDefault="004F41FA" w:rsidP="004F41FA">
      <w:pPr>
        <w:pStyle w:val="SingleTxt"/>
        <w:keepNext/>
        <w:keepLines/>
        <w:rPr>
          <w:color w:val="000000" w:themeColor="text1"/>
        </w:rPr>
      </w:pPr>
      <w:r w:rsidRPr="00BD443A">
        <w:t>11.</w:t>
      </w:r>
      <w:r w:rsidRPr="00BD443A">
        <w:tab/>
      </w:r>
      <w:r w:rsidRPr="006A5F02">
        <w:rPr>
          <w:color w:val="000000" w:themeColor="text1"/>
        </w:rPr>
        <w:t>Комитет отмечает создание в феврале 2014 года базы данных о женщинах, мире и безопасности (</w:t>
      </w:r>
      <w:hyperlink r:id="rId29" w:history="1">
        <w:r w:rsidR="00C86015" w:rsidRPr="00ED2BA7">
          <w:rPr>
            <w:rStyle w:val="Hyperlink"/>
          </w:rPr>
          <w:t>CEDAW/C/CIV/4</w:t>
        </w:r>
      </w:hyperlink>
      <w:r w:rsidRPr="006A5F02">
        <w:rPr>
          <w:color w:val="000000" w:themeColor="text1"/>
        </w:rPr>
        <w:t xml:space="preserve">, пункт 148). Вместе с тем Комитет обеспокоен низкой представленностью женщин в процессах и институтах правосудия переходного периода и постконфликтного восстановления и тем, что государство-участник не продлило свой национальный план действий по осуществлению резолюции </w:t>
      </w:r>
      <w:hyperlink r:id="rId30" w:history="1">
        <w:r w:rsidRPr="00ED2BA7">
          <w:rPr>
            <w:rStyle w:val="Hyperlink"/>
          </w:rPr>
          <w:t>1325 (2000)</w:t>
        </w:r>
      </w:hyperlink>
      <w:r w:rsidRPr="006A5F02">
        <w:rPr>
          <w:color w:val="000000" w:themeColor="text1"/>
        </w:rPr>
        <w:t xml:space="preserve"> Совета Безопасности на период 2008–2012 годов. </w:t>
      </w:r>
    </w:p>
    <w:p w14:paraId="485DC245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>12.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Комитет рекомендует государству-участнику:</w:t>
      </w:r>
    </w:p>
    <w:p w14:paraId="4FF2A044" w14:textId="6D0EF9D4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a)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ускорить принятие своего пересмотренного национального плана действий по конкретному и полному осуществлению резолюции </w:t>
      </w:r>
      <w:hyperlink r:id="rId31" w:history="1">
        <w:r w:rsidRPr="00ED2BA7">
          <w:rPr>
            <w:rStyle w:val="Hyperlink"/>
          </w:rPr>
          <w:t>1325 (2000)</w:t>
        </w:r>
      </w:hyperlink>
      <w:r w:rsidRPr="006A5F02">
        <w:rPr>
          <w:b/>
          <w:bCs/>
          <w:color w:val="000000" w:themeColor="text1"/>
        </w:rPr>
        <w:t xml:space="preserve"> Совета Безопасности и обеспечить, чтобы в нем была предусмотрена «дорожная карта» осуществления плана действий с четкими сроками, контрольными показателями, учитывающим гендерные аспекты бюджетом и критериями, позволяющими вести регулярный мониторинг такого осуществления, а также механизмом, гарантирующим реальное участие гражданского общества, включая женщин, затронутых конфликтом;</w:t>
      </w:r>
    </w:p>
    <w:p w14:paraId="29FB2A52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ab/>
        <w:t>b)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обеспечить гендерное равенство в механизмах правосудия переходного периода и равное участие женщин в процессах постконфликтного восстановления.</w:t>
      </w:r>
    </w:p>
    <w:p w14:paraId="2393488F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6028D3FC" w14:textId="77777777" w:rsidR="006A5F02" w:rsidRDefault="006A5F02">
      <w:pPr>
        <w:spacing w:after="200" w:line="276" w:lineRule="auto"/>
        <w:rPr>
          <w:b/>
          <w:spacing w:val="2"/>
        </w:rPr>
      </w:pPr>
      <w:r>
        <w:br w:type="page"/>
      </w:r>
    </w:p>
    <w:p w14:paraId="64535556" w14:textId="0C1A1874" w:rsidR="004F41FA" w:rsidRPr="006A5F02" w:rsidRDefault="004F41FA" w:rsidP="006A5F0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5F02">
        <w:lastRenderedPageBreak/>
        <w:tab/>
      </w:r>
      <w:r w:rsidRPr="006A5F02">
        <w:tab/>
        <w:t>Популяризация Конвенции</w:t>
      </w:r>
    </w:p>
    <w:p w14:paraId="6BFDB7B4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7F7D7111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>13.</w:t>
      </w:r>
      <w:r w:rsidRPr="006A5F02">
        <w:rPr>
          <w:color w:val="000000" w:themeColor="text1"/>
        </w:rPr>
        <w:tab/>
        <w:t xml:space="preserve">Комитет с озабоченность отмечает отсутствие случаев прямого применения Конвенции, ссылок на нее и/или обращения к ней в национальных судах. </w:t>
      </w:r>
    </w:p>
    <w:p w14:paraId="0A67A2F9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>14.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Комитет рекомендует государству-участнику и далее укреплять потенциал профессиональных юристов в области Конвенции и поощрять их применять положения Конвенции или ссылаться на них в ходе судебных и административных разбирательств, учитывая накопленную правовую практику. </w:t>
      </w:r>
    </w:p>
    <w:p w14:paraId="44E3DF6E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74FF68E8" w14:textId="77777777" w:rsidR="004F41FA" w:rsidRPr="006A5F02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color w:val="000000" w:themeColor="text1"/>
        </w:rPr>
      </w:pPr>
      <w:r w:rsidRPr="006A5F02">
        <w:rPr>
          <w:color w:val="000000" w:themeColor="text1"/>
        </w:rPr>
        <w:tab/>
      </w:r>
      <w:r w:rsidRPr="006A5F02">
        <w:rPr>
          <w:color w:val="000000" w:themeColor="text1"/>
        </w:rPr>
        <w:tab/>
        <w:t xml:space="preserve">Определение дискриминации в отношении женщин </w:t>
      </w:r>
    </w:p>
    <w:p w14:paraId="05688658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15F68D67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>15.</w:t>
      </w:r>
      <w:r w:rsidRPr="006A5F02">
        <w:rPr>
          <w:color w:val="000000" w:themeColor="text1"/>
        </w:rPr>
        <w:tab/>
        <w:t xml:space="preserve">Комитет отмечает, что статьи 4, 36 и 37 Конституции государства-участника 2016 года запрещают дискриминацию и поощряют равенство женщин и мужчин в политической и общественной жизни и на рынке труда. В то же время Комитет обеспокоен тем, что Конституция государства-участника не содержит всеобъемлющего определения дискриминации, соответствующего определению в статье 1 Конвенции. </w:t>
      </w:r>
    </w:p>
    <w:p w14:paraId="2E9B5B12" w14:textId="353D7C9E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>16.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Ссылаясь на свои предыдущие заключительные замечания (</w:t>
      </w:r>
      <w:hyperlink r:id="rId32" w:history="1">
        <w:r w:rsidRPr="00ED2BA7">
          <w:rPr>
            <w:rStyle w:val="Hyperlink"/>
          </w:rPr>
          <w:t>CEDAW/C/C</w:t>
        </w:r>
        <w:r w:rsidRPr="00ED2BA7">
          <w:rPr>
            <w:rStyle w:val="Hyperlink"/>
          </w:rPr>
          <w:t>I</w:t>
        </w:r>
        <w:r w:rsidRPr="00ED2BA7">
          <w:rPr>
            <w:rStyle w:val="Hyperlink"/>
          </w:rPr>
          <w:t>V/CO/1-3</w:t>
        </w:r>
      </w:hyperlink>
      <w:r w:rsidRPr="006A5F02">
        <w:rPr>
          <w:b/>
          <w:bCs/>
          <w:color w:val="000000" w:themeColor="text1"/>
        </w:rPr>
        <w:t>, пункт 17) и свою общую рекомендацию № 28 (2010) об основных обязательствах государств-участников по статье 2 Конвенции, Комитет в соответствии с задачей 5.1 целей в области устойчивого развития повсеместно ликвидировать все формы дискриминации в отношении всех женщин и девочек, Комитет рекомендует государству-участнику принять всеобъемлющее определение дискриминации в отношении женщин, которое соответствовало бы статье 1 Конвенции.</w:t>
      </w:r>
    </w:p>
    <w:p w14:paraId="1901934A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6C7C37E0" w14:textId="77777777" w:rsidR="004F41FA" w:rsidRPr="006A5F02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color w:val="000000" w:themeColor="text1"/>
        </w:rPr>
      </w:pPr>
      <w:r w:rsidRPr="006A5F02">
        <w:rPr>
          <w:color w:val="000000" w:themeColor="text1"/>
        </w:rPr>
        <w:tab/>
      </w:r>
      <w:r w:rsidRPr="006A5F02">
        <w:rPr>
          <w:color w:val="000000" w:themeColor="text1"/>
        </w:rPr>
        <w:tab/>
        <w:t>Гармонизация законодательства</w:t>
      </w:r>
    </w:p>
    <w:p w14:paraId="74787CD7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4D5A36AC" w14:textId="2DFAB998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>17.</w:t>
      </w:r>
      <w:r w:rsidRPr="006A5F02">
        <w:rPr>
          <w:color w:val="000000" w:themeColor="text1"/>
        </w:rPr>
        <w:tab/>
        <w:t>Комитет отмечает, что, согласно статье 123 Конституции 2016 года, Конвенция имеет верховенство над национальным законодательством. Он также отмечает усилия государства-участника по укреплению своей законодательной базы для поощрения и защиты прав женщин и девочек, включая проводимый им обзор законодательства (</w:t>
      </w:r>
      <w:hyperlink r:id="rId33" w:history="1">
        <w:r w:rsidRPr="00ED2BA7">
          <w:rPr>
            <w:rStyle w:val="Hyperlink"/>
          </w:rPr>
          <w:t>CEDAW/C/CIV/Q</w:t>
        </w:r>
        <w:r w:rsidRPr="00ED2BA7">
          <w:rPr>
            <w:rStyle w:val="Hyperlink"/>
          </w:rPr>
          <w:t>/</w:t>
        </w:r>
        <w:r w:rsidRPr="00ED2BA7">
          <w:rPr>
            <w:rStyle w:val="Hyperlink"/>
          </w:rPr>
          <w:t>4/Add.1</w:t>
        </w:r>
      </w:hyperlink>
      <w:r w:rsidRPr="006A5F02">
        <w:rPr>
          <w:color w:val="000000" w:themeColor="text1"/>
        </w:rPr>
        <w:t>, пункты 1</w:t>
      </w:r>
      <w:r w:rsidR="006A5F02" w:rsidRPr="006A5F02">
        <w:rPr>
          <w:color w:val="000000" w:themeColor="text1"/>
        </w:rPr>
        <w:t>–</w:t>
      </w:r>
      <w:r w:rsidRPr="006A5F02">
        <w:rPr>
          <w:color w:val="000000" w:themeColor="text1"/>
        </w:rPr>
        <w:t xml:space="preserve">4). Вместе с тем он по-прежнему обеспокоен задержками с завершением этого обзора. Комитет также с обеспокоенностью отмечает, что не все национальные законы были приведены в соответствие с Конвенцией. </w:t>
      </w:r>
    </w:p>
    <w:p w14:paraId="18F033FC" w14:textId="77777777" w:rsidR="004F41FA" w:rsidRPr="006A5F02" w:rsidRDefault="004F41FA" w:rsidP="004F41FA">
      <w:pPr>
        <w:pStyle w:val="SingleTxt"/>
        <w:keepNext/>
        <w:keepLines/>
        <w:rPr>
          <w:color w:val="000000" w:themeColor="text1"/>
        </w:rPr>
      </w:pPr>
      <w:r w:rsidRPr="006A5F02">
        <w:rPr>
          <w:color w:val="000000" w:themeColor="text1"/>
        </w:rPr>
        <w:t>18.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Комитет рекомендует государству-участнику: </w:t>
      </w:r>
    </w:p>
    <w:p w14:paraId="520719AC" w14:textId="77777777" w:rsidR="004F41FA" w:rsidRPr="006A5F02" w:rsidRDefault="004F41FA" w:rsidP="004F41FA">
      <w:pPr>
        <w:pStyle w:val="SingleTxt"/>
        <w:keepNext/>
        <w:keepLines/>
        <w:rPr>
          <w:color w:val="000000" w:themeColor="text1"/>
        </w:rPr>
      </w:pPr>
      <w:r w:rsidRPr="006A5F02">
        <w:rPr>
          <w:color w:val="000000" w:themeColor="text1"/>
        </w:rPr>
        <w:tab/>
        <w:t>a)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ускорить текущий пересмотр законодательства при обеспечении конструктивного участия организаций гражданского общества; </w:t>
      </w:r>
    </w:p>
    <w:p w14:paraId="7570AE21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b)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без дальнейшего промедления привести все законы страны в соответствие с Конвенцией и обеспечить их осуществление; </w:t>
      </w:r>
    </w:p>
    <w:p w14:paraId="7ED50F3C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c)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принять рамочный закон о защите и поощрении прав женщин.</w:t>
      </w:r>
    </w:p>
    <w:p w14:paraId="4EB67CB0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49DA4A92" w14:textId="77777777" w:rsidR="004F41FA" w:rsidRPr="006A5F02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color w:val="000000" w:themeColor="text1"/>
        </w:rPr>
      </w:pPr>
      <w:r w:rsidRPr="006A5F02">
        <w:rPr>
          <w:color w:val="000000" w:themeColor="text1"/>
        </w:rPr>
        <w:tab/>
      </w:r>
      <w:r w:rsidRPr="006A5F02">
        <w:rPr>
          <w:color w:val="000000" w:themeColor="text1"/>
        </w:rPr>
        <w:tab/>
        <w:t>Доступ к правосудию</w:t>
      </w:r>
    </w:p>
    <w:p w14:paraId="566BACB0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7BCCBA1E" w14:textId="377EFBB8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>19.</w:t>
      </w:r>
      <w:r w:rsidRPr="006A5F02">
        <w:rPr>
          <w:color w:val="000000" w:themeColor="text1"/>
        </w:rPr>
        <w:tab/>
        <w:t>Комитет высоко оценивает меры, принятые государством-участником для расширения доступа женщин к правосудию, включая принятие указа № 2016-781, циркуляра № 005 и межведомственного циркуляра №</w:t>
      </w:r>
      <w:r w:rsidR="006A5F02">
        <w:rPr>
          <w:color w:val="000000" w:themeColor="text1"/>
          <w:lang w:val="en-US"/>
        </w:rPr>
        <w:t> </w:t>
      </w:r>
      <w:r w:rsidRPr="006A5F02">
        <w:rPr>
          <w:color w:val="000000" w:themeColor="text1"/>
        </w:rPr>
        <w:t>016/MJ/MEMIS/</w:t>
      </w:r>
      <w:r w:rsidR="006A5F02">
        <w:rPr>
          <w:color w:val="000000" w:themeColor="text1"/>
        </w:rPr>
        <w:br/>
      </w:r>
      <w:r w:rsidRPr="006A5F02">
        <w:rPr>
          <w:color w:val="000000" w:themeColor="text1"/>
        </w:rPr>
        <w:t>MPRD. Комитет также отмечает, что статья 6 Конституции гарантирует право женщин и мужчин на равный доступ к правосудию (</w:t>
      </w:r>
      <w:hyperlink r:id="rId34" w:history="1">
        <w:r w:rsidR="00C86015" w:rsidRPr="00ED2BA7">
          <w:rPr>
            <w:rStyle w:val="Hyperlink"/>
          </w:rPr>
          <w:t>CEDAW/C/CIV/Q/4/Add.1</w:t>
        </w:r>
      </w:hyperlink>
      <w:r w:rsidRPr="006A5F02">
        <w:rPr>
          <w:color w:val="000000" w:themeColor="text1"/>
        </w:rPr>
        <w:t>, пункт 9). Тем не менее Комитет обеспокоен следующим:</w:t>
      </w:r>
    </w:p>
    <w:p w14:paraId="780D1D76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lastRenderedPageBreak/>
        <w:tab/>
        <w:t>a)</w:t>
      </w:r>
      <w:r w:rsidRPr="006A5F02">
        <w:rPr>
          <w:color w:val="000000" w:themeColor="text1"/>
        </w:rPr>
        <w:tab/>
        <w:t xml:space="preserve">невыполнением вышеупомянутых законодательных мер и отсутствием регулярных оценок их воздействия; </w:t>
      </w:r>
    </w:p>
    <w:p w14:paraId="2A302EC8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ab/>
        <w:t>b)</w:t>
      </w:r>
      <w:r w:rsidRPr="006A5F02">
        <w:rPr>
          <w:color w:val="000000" w:themeColor="text1"/>
        </w:rPr>
        <w:tab/>
        <w:t xml:space="preserve">отсутствием информации о воздействии указа № 2016-781 о децентрализации юридической помощи и указа № 2014-259 о стоимости судебных разбирательств на доступ женщин к правосудию; </w:t>
      </w:r>
    </w:p>
    <w:p w14:paraId="157F6C53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ab/>
        <w:t>c)</w:t>
      </w:r>
      <w:r w:rsidRPr="006A5F02">
        <w:rPr>
          <w:color w:val="000000" w:themeColor="text1"/>
        </w:rPr>
        <w:tab/>
        <w:t xml:space="preserve">отсутствием мер по улучшению осведомленности женщин о соответствующих законах и процедурах, в том числе об их праве на юридическую помощь. </w:t>
      </w:r>
    </w:p>
    <w:p w14:paraId="546B726F" w14:textId="0408B7C0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>20.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  <w:spacing w:val="0"/>
        </w:rPr>
        <w:t>В соответствии со своей общей рекомендацией № 33 (2015) о доступе женщин к правосудию и ссылаясь на свои предыдущие заключительные замечания (</w:t>
      </w:r>
      <w:hyperlink r:id="rId35" w:history="1">
        <w:r w:rsidRPr="00ED2BA7">
          <w:rPr>
            <w:rStyle w:val="Hyperlink"/>
            <w:b/>
            <w:bCs/>
            <w:spacing w:val="0"/>
          </w:rPr>
          <w:t>CEDAW/C/CIV/CO/1-3</w:t>
        </w:r>
      </w:hyperlink>
      <w:r w:rsidRPr="006A5F02">
        <w:rPr>
          <w:b/>
          <w:bCs/>
          <w:color w:val="000000" w:themeColor="text1"/>
          <w:spacing w:val="0"/>
        </w:rPr>
        <w:t>, пункт 21 c)-d)), Комитет рекомендует государству-участнику:</w:t>
      </w:r>
    </w:p>
    <w:p w14:paraId="3911F4B3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a)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проводить мониторинг и оценку влияния указа № 2016-781, циркуляра № 005 и межведомственного циркуляра № 016/MJ/MEMIS/MPRD на доступ женщин к правосудию, в частности женщин, ставших жертвами гендерного насилия, женщин, имеющих небольшой доход или не имеющих его вообще, и женщин-инвалидов;</w:t>
      </w:r>
    </w:p>
    <w:p w14:paraId="00E551D8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b)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обеспечить, чтобы правовая помощь была недорогостоящей и доступной для всех женщин и девочек, в частности для тех, кто имеет небольшой доход или не имеет его вообще, и гарантировать должный учет процессуальных и возрастных требований; </w:t>
      </w:r>
    </w:p>
    <w:p w14:paraId="788184A3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c)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активизировать усилия по поощрению и расширению возможностей женщин использовать механизмы правосудия путем повышения их осведомленности о праве на юридическую помощь. </w:t>
      </w:r>
    </w:p>
    <w:p w14:paraId="1BCA51C3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3BAF5E1D" w14:textId="77777777" w:rsidR="004F41FA" w:rsidRPr="006A5F02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color w:val="000000" w:themeColor="text1"/>
        </w:rPr>
      </w:pPr>
      <w:r w:rsidRPr="006A5F02">
        <w:rPr>
          <w:color w:val="000000" w:themeColor="text1"/>
        </w:rPr>
        <w:tab/>
      </w:r>
      <w:r w:rsidRPr="006A5F02">
        <w:rPr>
          <w:color w:val="000000" w:themeColor="text1"/>
        </w:rPr>
        <w:tab/>
        <w:t>Национальный механизм по улучшению положения женщин</w:t>
      </w:r>
    </w:p>
    <w:p w14:paraId="51BA41D2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717BF379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>21.</w:t>
      </w:r>
      <w:r w:rsidRPr="006A5F02">
        <w:rPr>
          <w:color w:val="000000" w:themeColor="text1"/>
        </w:rPr>
        <w:tab/>
        <w:t>Комитет отмечает создание в 2014 году Национального наблюдательного совета по вопросам равенства и гендерного равенства и принятие плана действий по осуществлению Конвенции на период 2012–2017 годов. В то же время Комитет обеспокоен следующим:</w:t>
      </w:r>
    </w:p>
    <w:p w14:paraId="3B384F29" w14:textId="0DD811A8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ab/>
        <w:t>a)</w:t>
      </w:r>
      <w:r w:rsidRPr="006A5F02">
        <w:rPr>
          <w:color w:val="000000" w:themeColor="text1"/>
        </w:rPr>
        <w:tab/>
        <w:t>недостаточным объемом ресурсов, выделяемых Министерству по делам женщин, защиты семьи и детства (</w:t>
      </w:r>
      <w:hyperlink r:id="rId36" w:history="1">
        <w:r w:rsidR="00C86015" w:rsidRPr="00ED2BA7">
          <w:rPr>
            <w:rStyle w:val="Hyperlink"/>
          </w:rPr>
          <w:t>CEDAW/C/CIV/Q/4/Add.1</w:t>
        </w:r>
      </w:hyperlink>
      <w:r w:rsidRPr="006A5F02">
        <w:rPr>
          <w:color w:val="000000" w:themeColor="text1"/>
        </w:rPr>
        <w:t>, пункт 21);</w:t>
      </w:r>
    </w:p>
    <w:p w14:paraId="7A41A870" w14:textId="1362FF48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ab/>
        <w:t>b)</w:t>
      </w:r>
      <w:r w:rsidRPr="006A5F02">
        <w:rPr>
          <w:color w:val="000000" w:themeColor="text1"/>
        </w:rPr>
        <w:tab/>
        <w:t>отсутствием информации о координации между Национальным советом по делам женщин, Национальной комиссией по делам семьи и группами по гендерным вопросам в отраслевых министерствах, включая технические группы по гендерным вопросам и координаторов по гендерным вопросам (</w:t>
      </w:r>
      <w:hyperlink r:id="rId37" w:history="1">
        <w:r w:rsidRPr="00ED2BA7">
          <w:rPr>
            <w:rStyle w:val="Hyperlink"/>
          </w:rPr>
          <w:t>CEDAW/C/CIV/4</w:t>
        </w:r>
      </w:hyperlink>
      <w:r w:rsidRPr="006A5F02">
        <w:rPr>
          <w:color w:val="000000" w:themeColor="text1"/>
        </w:rPr>
        <w:t xml:space="preserve">, пункты 9, 15 и 79); </w:t>
      </w:r>
    </w:p>
    <w:p w14:paraId="43E7DB01" w14:textId="77777777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ab/>
        <w:t>c)</w:t>
      </w:r>
      <w:r w:rsidRPr="006A5F02">
        <w:rPr>
          <w:color w:val="000000" w:themeColor="text1"/>
        </w:rPr>
        <w:tab/>
        <w:t xml:space="preserve">недостаточным учетом министерствами и другими государственными органами гендерных аспектов в процессе планирования и работы над бюджетом. </w:t>
      </w:r>
    </w:p>
    <w:p w14:paraId="30C99B31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>22.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В соответствии со своей общей рекомендацией № 28 и задачей 5.c целей в области устойчивого развития Комитет рекомендует государству-участнику:</w:t>
      </w:r>
    </w:p>
    <w:p w14:paraId="41537ADF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a)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наделить Министерство по делам женщин, защиты семьи и детства надлежащими кадровыми, техническими и финансовыми ресурсами, с тем чтобы оно могло эффективно выполнять свой мандат в качестве национального механизма по улучшению положения женщин, в том числе путем осуществления гендерной политики и программ;</w:t>
      </w:r>
    </w:p>
    <w:p w14:paraId="3A9D8F35" w14:textId="77777777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lastRenderedPageBreak/>
        <w:tab/>
        <w:t>b)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 xml:space="preserve">обеспечить эффективную координацию и сотрудничество между различными государственными органами в деле осуществления Конвенции, четко определив их обязанности и механизмы сотрудничества и взяв на вооружение комплексный подход к достижению целей в области устойчивого развития с учетом прав женщин; </w:t>
      </w:r>
    </w:p>
    <w:p w14:paraId="498BC80F" w14:textId="68D81A2E" w:rsidR="004F41FA" w:rsidRPr="006A5F02" w:rsidRDefault="004F41FA" w:rsidP="004F41FA">
      <w:pPr>
        <w:pStyle w:val="SingleTxt"/>
        <w:rPr>
          <w:b/>
          <w:bCs/>
          <w:color w:val="000000" w:themeColor="text1"/>
        </w:rPr>
      </w:pPr>
      <w:r w:rsidRPr="006A5F02">
        <w:rPr>
          <w:color w:val="000000" w:themeColor="text1"/>
        </w:rPr>
        <w:tab/>
        <w:t>c)</w:t>
      </w:r>
      <w:r w:rsidRPr="006A5F02">
        <w:rPr>
          <w:color w:val="000000" w:themeColor="text1"/>
        </w:rPr>
        <w:tab/>
      </w:r>
      <w:r w:rsidRPr="006A5F02">
        <w:rPr>
          <w:b/>
          <w:bCs/>
          <w:color w:val="000000" w:themeColor="text1"/>
        </w:rPr>
        <w:t>наращивать потенциал государственных служащих в соответствующих министерствах в части планирования и работы над бюджетом с учетом гендерных аспектов, принимая во внимание результаты ревизий, проведенных в 2016 году (</w:t>
      </w:r>
      <w:hyperlink r:id="rId38" w:history="1">
        <w:r w:rsidRPr="00ED2BA7">
          <w:rPr>
            <w:rStyle w:val="Hyperlink"/>
            <w:b/>
            <w:bCs/>
          </w:rPr>
          <w:t>CEDAW/C/CIV/4</w:t>
        </w:r>
      </w:hyperlink>
      <w:r w:rsidRPr="006A5F02">
        <w:rPr>
          <w:b/>
          <w:bCs/>
          <w:color w:val="000000" w:themeColor="text1"/>
        </w:rPr>
        <w:t xml:space="preserve">, пункт 75). </w:t>
      </w:r>
    </w:p>
    <w:p w14:paraId="1286BF31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  <w:highlight w:val="yellow"/>
        </w:rPr>
      </w:pPr>
    </w:p>
    <w:p w14:paraId="5661892D" w14:textId="77777777" w:rsidR="004F41FA" w:rsidRPr="006A5F02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color w:val="000000" w:themeColor="text1"/>
        </w:rPr>
      </w:pPr>
      <w:r w:rsidRPr="006A5F02">
        <w:rPr>
          <w:color w:val="000000" w:themeColor="text1"/>
        </w:rPr>
        <w:tab/>
      </w:r>
      <w:r w:rsidRPr="006A5F02">
        <w:rPr>
          <w:color w:val="000000" w:themeColor="text1"/>
        </w:rPr>
        <w:tab/>
        <w:t xml:space="preserve">Национальное правозащитное учреждение </w:t>
      </w:r>
    </w:p>
    <w:p w14:paraId="76D85D09" w14:textId="77777777" w:rsidR="004F41FA" w:rsidRPr="006A5F02" w:rsidRDefault="004F41FA" w:rsidP="004F41FA">
      <w:pPr>
        <w:pStyle w:val="SingleTxt"/>
        <w:spacing w:after="0" w:line="120" w:lineRule="exact"/>
        <w:rPr>
          <w:color w:val="000000" w:themeColor="text1"/>
          <w:sz w:val="10"/>
        </w:rPr>
      </w:pPr>
    </w:p>
    <w:p w14:paraId="65760C5E" w14:textId="28371FA6" w:rsidR="004F41FA" w:rsidRPr="006A5F02" w:rsidRDefault="004F41FA" w:rsidP="004F41FA">
      <w:pPr>
        <w:pStyle w:val="SingleTxt"/>
        <w:rPr>
          <w:color w:val="000000" w:themeColor="text1"/>
        </w:rPr>
      </w:pPr>
      <w:r w:rsidRPr="006A5F02">
        <w:rPr>
          <w:color w:val="000000" w:themeColor="text1"/>
        </w:rPr>
        <w:t>23.</w:t>
      </w:r>
      <w:r w:rsidRPr="006A5F02">
        <w:rPr>
          <w:color w:val="000000" w:themeColor="text1"/>
        </w:rPr>
        <w:tab/>
        <w:t>Комитет отмечает создание Национального совета по правам человека в соответствии с Законом № 2018-900 от 30 ноября 2018 года. В то же время Комитет с обеспокоенностью обращает внимание на отсутствие информации о мандате и деятельности Совета по вопросам прав женщин и гендерного равенства, его независимости и финансовой самостоятельности и мерах, принятых для обеспечения соответствия Совета принципам, касающимся статуса национальных учреждений по поощрению и защите прав человека (Парижские принципы), несмотря на принятое государством-участником в этой связи обязательство (</w:t>
      </w:r>
      <w:hyperlink r:id="rId39" w:history="1">
        <w:r w:rsidR="00C86015" w:rsidRPr="00ED2BA7">
          <w:rPr>
            <w:rStyle w:val="Hyperlink"/>
          </w:rPr>
          <w:t>CEDAW/C/CIV/Q/4/Add.1</w:t>
        </w:r>
      </w:hyperlink>
      <w:r w:rsidRPr="006A5F02">
        <w:rPr>
          <w:color w:val="000000" w:themeColor="text1"/>
        </w:rPr>
        <w:t xml:space="preserve">, пункт 22). </w:t>
      </w:r>
    </w:p>
    <w:p w14:paraId="7CC553C7" w14:textId="77777777" w:rsidR="004F41FA" w:rsidRPr="00B7336D" w:rsidRDefault="004F41FA" w:rsidP="004F41FA">
      <w:pPr>
        <w:pStyle w:val="SingleTxt"/>
      </w:pPr>
      <w:r w:rsidRPr="00BD443A">
        <w:t>24.</w:t>
      </w:r>
      <w:r w:rsidRPr="00BD443A">
        <w:tab/>
      </w:r>
      <w:r w:rsidRPr="00BD443A">
        <w:rPr>
          <w:b/>
          <w:bCs/>
        </w:rPr>
        <w:t>Комитет рекомендует государству-участнику:</w:t>
      </w:r>
    </w:p>
    <w:p w14:paraId="392BED22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>предоставить Национальному совету по правам человека широкий мандат и достаточные ресурсы для поощрения и защиты прав женщин, а также обеспечить его независимость и финансовую самостоятельность;</w:t>
      </w:r>
    </w:p>
    <w:p w14:paraId="6535044C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>рекомендовать ему подать заявку на аккредитацию в Глобальный альянс национальных правозащитных учреждений.</w:t>
      </w:r>
    </w:p>
    <w:p w14:paraId="3DF2B45F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2FE7568" w14:textId="77777777" w:rsidR="004F41FA" w:rsidRPr="00B7336D" w:rsidRDefault="004F41FA" w:rsidP="006A5F0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 xml:space="preserve">Временные специальные меры </w:t>
      </w:r>
    </w:p>
    <w:p w14:paraId="16EAE8E8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CF5C2C1" w14:textId="77777777" w:rsidR="004F41FA" w:rsidRPr="00B7336D" w:rsidRDefault="004F41FA" w:rsidP="004F41FA">
      <w:pPr>
        <w:pStyle w:val="SingleTxt"/>
      </w:pPr>
      <w:r w:rsidRPr="00BD443A">
        <w:t>25.</w:t>
      </w:r>
      <w:r w:rsidRPr="00BD443A">
        <w:tab/>
        <w:t xml:space="preserve">Комитет с обеспокоенностью отмечает отсутствие в государстве-участнике временных специальных мер, помимо избирательных квот. </w:t>
      </w:r>
    </w:p>
    <w:p w14:paraId="0B3D41FB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26.</w:t>
      </w:r>
      <w:r w:rsidRPr="00BD443A">
        <w:tab/>
      </w:r>
      <w:r w:rsidRPr="00BD443A">
        <w:rPr>
          <w:b/>
          <w:bCs/>
        </w:rPr>
        <w:t>Комитет рекомендует государству-участнику</w:t>
      </w:r>
      <w:r w:rsidRPr="003E62F4">
        <w:rPr>
          <w:b/>
          <w:bCs/>
        </w:rPr>
        <w:t xml:space="preserve"> </w:t>
      </w:r>
      <w:r w:rsidRPr="00BD443A">
        <w:rPr>
          <w:b/>
          <w:bCs/>
        </w:rPr>
        <w:t xml:space="preserve">в целях достижения фактического равенства между женщинами и мужчинами принять во всех соответствующих секторах временные специальные меры, такие как квоты и другие превентивные меры, в соответствии с пунктом 1 статьи 4 Конвенции и общей рекомендацией № 25 (2004) Комитета о временных специальных мерах, а также предусмотреть санкции за </w:t>
      </w:r>
      <w:r>
        <w:rPr>
          <w:b/>
          <w:bCs/>
        </w:rPr>
        <w:t xml:space="preserve">их </w:t>
      </w:r>
      <w:r w:rsidRPr="00BD443A">
        <w:rPr>
          <w:b/>
          <w:bCs/>
        </w:rPr>
        <w:t>несоблюдение.</w:t>
      </w:r>
    </w:p>
    <w:p w14:paraId="4818E1D2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D9C127F" w14:textId="77777777" w:rsidR="004F41FA" w:rsidRPr="000529F1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Опасные виды практики</w:t>
      </w:r>
    </w:p>
    <w:p w14:paraId="677E90D7" w14:textId="77777777" w:rsidR="004F41FA" w:rsidRPr="000529F1" w:rsidRDefault="004F41FA" w:rsidP="004F41FA">
      <w:pPr>
        <w:pStyle w:val="SingleTxt"/>
        <w:spacing w:after="0" w:line="120" w:lineRule="exact"/>
        <w:rPr>
          <w:sz w:val="10"/>
        </w:rPr>
      </w:pPr>
    </w:p>
    <w:p w14:paraId="7D8767EF" w14:textId="2807684D" w:rsidR="004F41FA" w:rsidRPr="00B7336D" w:rsidRDefault="004F41FA" w:rsidP="004F41FA">
      <w:pPr>
        <w:pStyle w:val="SingleTxt"/>
      </w:pPr>
      <w:r w:rsidRPr="00BD443A">
        <w:t>27.</w:t>
      </w:r>
      <w:r w:rsidRPr="00BD443A">
        <w:tab/>
        <w:t>Комитет приветствует принятые государством-участником законодательные и политические меры,</w:t>
      </w:r>
      <w:r>
        <w:t xml:space="preserve"> </w:t>
      </w:r>
      <w:r w:rsidRPr="00BD443A">
        <w:t>в</w:t>
      </w:r>
      <w:r>
        <w:t xml:space="preserve">ключая информационно-просветительские </w:t>
      </w:r>
      <w:r w:rsidRPr="00BD443A">
        <w:t>инициативы, направленные на борьбу с опасными видами практики (</w:t>
      </w:r>
      <w:hyperlink r:id="rId40" w:history="1">
        <w:r w:rsidRPr="00ED2BA7">
          <w:rPr>
            <w:rStyle w:val="Hyperlink"/>
          </w:rPr>
          <w:t>CEDAW/C/CIV/4</w:t>
        </w:r>
      </w:hyperlink>
      <w:r w:rsidRPr="00BD443A">
        <w:t>, пункты 92</w:t>
      </w:r>
      <w:r w:rsidR="006A5F02" w:rsidRPr="006A5F02">
        <w:t>–</w:t>
      </w:r>
      <w:r w:rsidRPr="00BD443A">
        <w:t xml:space="preserve">93; и </w:t>
      </w:r>
      <w:hyperlink r:id="rId41" w:history="1">
        <w:r w:rsidR="00C86015" w:rsidRPr="00ED2BA7">
          <w:rPr>
            <w:rStyle w:val="Hyperlink"/>
          </w:rPr>
          <w:t>CEDAW/C/CIV/Q/4/Add.1</w:t>
        </w:r>
      </w:hyperlink>
      <w:r w:rsidRPr="00BD443A">
        <w:t>, пункты 26</w:t>
      </w:r>
      <w:r w:rsidR="006A5F02" w:rsidRPr="006A5F02">
        <w:t>–</w:t>
      </w:r>
      <w:r w:rsidRPr="00BD443A">
        <w:t>28). Тем не менее Комитет обеспокоен следующ</w:t>
      </w:r>
      <w:r>
        <w:t>им</w:t>
      </w:r>
      <w:r w:rsidRPr="00BD443A">
        <w:t xml:space="preserve">: </w:t>
      </w:r>
    </w:p>
    <w:p w14:paraId="4EAB483D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распространенно</w:t>
      </w:r>
      <w:r>
        <w:t>стью</w:t>
      </w:r>
      <w:r w:rsidRPr="00BD443A">
        <w:t xml:space="preserve"> детских браков, приводящих к ранней беременности и материнской смертности, отсутствие</w:t>
      </w:r>
      <w:r>
        <w:t>м</w:t>
      </w:r>
      <w:r w:rsidRPr="00BD443A">
        <w:t xml:space="preserve"> регулярных оценок национальной политики и планов по борьбе с вредными видами практики, включая план по активизации борьбы против детских браков и ранней беременности на период 2013</w:t>
      </w:r>
      <w:r w:rsidRPr="00B7336D">
        <w:t>–</w:t>
      </w:r>
      <w:r w:rsidRPr="00BD443A">
        <w:t>2015 годов, и отсутствие</w:t>
      </w:r>
      <w:r>
        <w:t>м</w:t>
      </w:r>
      <w:r w:rsidRPr="00BD443A">
        <w:t xml:space="preserve"> информации об усилиях государства-участника по сотрудничеству с религиозными и традиционными лидерами; </w:t>
      </w:r>
    </w:p>
    <w:p w14:paraId="1BFF3549" w14:textId="0A05D948" w:rsidR="004F41FA" w:rsidRPr="00B7336D" w:rsidRDefault="004F41FA" w:rsidP="004F41FA">
      <w:pPr>
        <w:pStyle w:val="SingleTxt"/>
      </w:pPr>
      <w:r w:rsidRPr="00BD443A">
        <w:lastRenderedPageBreak/>
        <w:tab/>
        <w:t>b)</w:t>
      </w:r>
      <w:r w:rsidRPr="00BD443A">
        <w:tab/>
        <w:t>ограниченн</w:t>
      </w:r>
      <w:r>
        <w:t>ым</w:t>
      </w:r>
      <w:r w:rsidRPr="00BD443A">
        <w:t xml:space="preserve"> число</w:t>
      </w:r>
      <w:r>
        <w:t>м</w:t>
      </w:r>
      <w:r w:rsidRPr="00BD443A">
        <w:t xml:space="preserve"> расследований, </w:t>
      </w:r>
      <w:r>
        <w:t>случаев привлечения к ответственности и количеством</w:t>
      </w:r>
      <w:r w:rsidRPr="00BD443A">
        <w:t xml:space="preserve"> обвинительных приговоров</w:t>
      </w:r>
      <w:r>
        <w:t xml:space="preserve">, а также </w:t>
      </w:r>
      <w:r w:rsidRPr="00BD443A">
        <w:t>мягк</w:t>
      </w:r>
      <w:r>
        <w:t>остью</w:t>
      </w:r>
      <w:r w:rsidRPr="00BD443A">
        <w:t xml:space="preserve"> приговоров, вын</w:t>
      </w:r>
      <w:r>
        <w:t>осимых</w:t>
      </w:r>
      <w:r w:rsidRPr="00BD443A">
        <w:t xml:space="preserve"> в соответствии с Законом № 98-757 от 23 декабря 1998 года, устанавливающим уголовную ответственность за проведение калечащих операций на женских половых органах (</w:t>
      </w:r>
      <w:hyperlink r:id="rId42" w:history="1">
        <w:r w:rsidR="00C86015" w:rsidRPr="00ED2BA7">
          <w:rPr>
            <w:rStyle w:val="Hyperlink"/>
          </w:rPr>
          <w:t>CEDAW/C/CIV/Q/4/Add.1</w:t>
        </w:r>
      </w:hyperlink>
      <w:r w:rsidRPr="00BD443A">
        <w:t xml:space="preserve">, пункт 28); </w:t>
      </w:r>
    </w:p>
    <w:p w14:paraId="28AC054B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отсутствие</w:t>
      </w:r>
      <w:r>
        <w:t>м</w:t>
      </w:r>
      <w:r w:rsidRPr="00BD443A">
        <w:t xml:space="preserve"> реабилитационных услуг для жертв калечащих операций на женских половых органах. </w:t>
      </w:r>
    </w:p>
    <w:p w14:paraId="6A53C491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28.</w:t>
      </w:r>
      <w:r w:rsidRPr="00BD443A">
        <w:tab/>
      </w:r>
      <w:r w:rsidRPr="00BD443A">
        <w:rPr>
          <w:b/>
          <w:bCs/>
        </w:rPr>
        <w:t>В соответствии с совместн</w:t>
      </w:r>
      <w:r>
        <w:rPr>
          <w:b/>
          <w:bCs/>
        </w:rPr>
        <w:t>ыми</w:t>
      </w:r>
      <w:r w:rsidRPr="00BD443A">
        <w:rPr>
          <w:b/>
          <w:bCs/>
        </w:rPr>
        <w:t xml:space="preserve"> общей рекомендацией № 31 Комитета по ликвидации дискриминации в отношении женщин /замечанием</w:t>
      </w:r>
      <w:r>
        <w:rPr>
          <w:b/>
          <w:bCs/>
        </w:rPr>
        <w:t xml:space="preserve"> общего порядка</w:t>
      </w:r>
      <w:r w:rsidRPr="00BD443A">
        <w:rPr>
          <w:b/>
          <w:bCs/>
        </w:rPr>
        <w:t xml:space="preserve"> № 18 Комитета по правам ребенка (2014 год) о вредной практике, а также задачей 5.3 целей в области устойчивого развития Комитет рекомендует государству-участнику:</w:t>
      </w:r>
    </w:p>
    <w:p w14:paraId="2AA8E2F7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>регулярно отслеживать и анализировать меры, принимаемые в целях ликвидации вредных видов практики и укрепления взаимодействия с соответствующими субъектами, включая религиозных и традиционных лидеров, по вопросам негативного воздействия вредных видов практики на осуществление женщинами своих прав;</w:t>
      </w:r>
    </w:p>
    <w:p w14:paraId="2C17F3F9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 xml:space="preserve">обеспечить применение Закона № 98-757 от 23 декабря 1998 года, устанавливающего уголовную ответственность за проведение калечащих операций на женских половых органах, </w:t>
      </w:r>
      <w:r>
        <w:rPr>
          <w:b/>
          <w:bCs/>
        </w:rPr>
        <w:t>проводя</w:t>
      </w:r>
      <w:r w:rsidRPr="00BD443A">
        <w:rPr>
          <w:b/>
          <w:bCs/>
        </w:rPr>
        <w:t xml:space="preserve"> расследования, </w:t>
      </w:r>
      <w:r>
        <w:rPr>
          <w:b/>
          <w:bCs/>
        </w:rPr>
        <w:t xml:space="preserve">привлекая к ответственности и </w:t>
      </w:r>
      <w:r w:rsidRPr="00BD443A">
        <w:rPr>
          <w:b/>
          <w:bCs/>
        </w:rPr>
        <w:t>наказ</w:t>
      </w:r>
      <w:r>
        <w:rPr>
          <w:b/>
          <w:bCs/>
        </w:rPr>
        <w:t>ывая</w:t>
      </w:r>
      <w:r w:rsidRPr="00BD443A">
        <w:rPr>
          <w:b/>
          <w:bCs/>
        </w:rPr>
        <w:t xml:space="preserve"> виновных, включая тех, кто регулярно перемещается между государством-участником и соседними странами;</w:t>
      </w:r>
    </w:p>
    <w:p w14:paraId="2DF773EC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 w:rsidRPr="00BD443A">
        <w:rPr>
          <w:b/>
          <w:bCs/>
        </w:rPr>
        <w:t>обеспечить жертвам калечащих операций на женских половых органах надлежаще</w:t>
      </w:r>
      <w:r>
        <w:rPr>
          <w:b/>
          <w:bCs/>
        </w:rPr>
        <w:t>е</w:t>
      </w:r>
      <w:r w:rsidRPr="00BD443A">
        <w:rPr>
          <w:b/>
          <w:bCs/>
        </w:rPr>
        <w:t xml:space="preserve"> медицинско</w:t>
      </w:r>
      <w:r>
        <w:rPr>
          <w:b/>
          <w:bCs/>
        </w:rPr>
        <w:t>е</w:t>
      </w:r>
      <w:r w:rsidRPr="00BD443A">
        <w:rPr>
          <w:b/>
          <w:bCs/>
        </w:rPr>
        <w:t xml:space="preserve"> лечени</w:t>
      </w:r>
      <w:r>
        <w:rPr>
          <w:b/>
          <w:bCs/>
        </w:rPr>
        <w:t>е</w:t>
      </w:r>
      <w:r w:rsidRPr="00BD443A">
        <w:rPr>
          <w:b/>
          <w:bCs/>
        </w:rPr>
        <w:t>, психосоциальн</w:t>
      </w:r>
      <w:r>
        <w:rPr>
          <w:b/>
          <w:bCs/>
        </w:rPr>
        <w:t>ую</w:t>
      </w:r>
      <w:r w:rsidRPr="00BD443A">
        <w:rPr>
          <w:b/>
          <w:bCs/>
        </w:rPr>
        <w:t xml:space="preserve"> реабилитаци</w:t>
      </w:r>
      <w:r>
        <w:rPr>
          <w:b/>
          <w:bCs/>
        </w:rPr>
        <w:t>ю</w:t>
      </w:r>
      <w:r w:rsidRPr="00BD443A">
        <w:rPr>
          <w:b/>
          <w:bCs/>
        </w:rPr>
        <w:t xml:space="preserve"> и правов</w:t>
      </w:r>
      <w:r>
        <w:rPr>
          <w:b/>
          <w:bCs/>
        </w:rPr>
        <w:t>ую</w:t>
      </w:r>
      <w:r w:rsidRPr="00BD443A">
        <w:rPr>
          <w:b/>
          <w:bCs/>
        </w:rPr>
        <w:t xml:space="preserve"> помощ</w:t>
      </w:r>
      <w:r>
        <w:rPr>
          <w:b/>
          <w:bCs/>
        </w:rPr>
        <w:t>ь</w:t>
      </w:r>
      <w:r w:rsidRPr="00BD443A">
        <w:rPr>
          <w:b/>
          <w:bCs/>
        </w:rPr>
        <w:t>.</w:t>
      </w:r>
    </w:p>
    <w:p w14:paraId="0926DDC2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331617B8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Гендерное насилие в отношении женщин</w:t>
      </w:r>
    </w:p>
    <w:p w14:paraId="7198C92E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0D6AD3AA" w14:textId="77777777" w:rsidR="004F41FA" w:rsidRPr="00B7336D" w:rsidRDefault="004F41FA" w:rsidP="004F41FA">
      <w:pPr>
        <w:pStyle w:val="SingleTxt"/>
      </w:pPr>
      <w:r w:rsidRPr="00BD443A">
        <w:t>29.</w:t>
      </w:r>
      <w:r w:rsidRPr="00BD443A">
        <w:tab/>
        <w:t>Комитет отмечает</w:t>
      </w:r>
      <w:r>
        <w:t xml:space="preserve"> принятие</w:t>
      </w:r>
      <w:r w:rsidRPr="00BD443A">
        <w:t xml:space="preserve"> Уголовно-процессуальн</w:t>
      </w:r>
      <w:r>
        <w:t>ого</w:t>
      </w:r>
      <w:r w:rsidRPr="00BD443A">
        <w:t xml:space="preserve"> кодекс</w:t>
      </w:r>
      <w:r>
        <w:t>а</w:t>
      </w:r>
      <w:r w:rsidRPr="00BD443A">
        <w:t xml:space="preserve"> и </w:t>
      </w:r>
      <w:r>
        <w:t>ведущийся в</w:t>
      </w:r>
      <w:r w:rsidRPr="00BD443A">
        <w:t xml:space="preserve"> настоящее время пересм</w:t>
      </w:r>
      <w:r>
        <w:t>отр</w:t>
      </w:r>
      <w:r w:rsidRPr="00BD443A">
        <w:t xml:space="preserve"> Уголовн</w:t>
      </w:r>
      <w:r>
        <w:t>ого</w:t>
      </w:r>
      <w:r w:rsidRPr="00BD443A">
        <w:t xml:space="preserve"> кодекс</w:t>
      </w:r>
      <w:r>
        <w:t>а</w:t>
      </w:r>
      <w:r w:rsidRPr="00BD443A">
        <w:t>. Вместе с тем он с обеспокоенностью отмечает:</w:t>
      </w:r>
    </w:p>
    <w:p w14:paraId="5646CE3D" w14:textId="4E3393D9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отсутствие в Уголовном кодексе определения изнасилования и непризнание изнасилования в браке и насилия в семье уголовным преступлением (Закон № 1981-640 от 31 июля 1981 года с поправками, внесенными Законом</w:t>
      </w:r>
      <w:r w:rsidR="00BC1977">
        <w:rPr>
          <w:lang w:val="en-US"/>
        </w:rPr>
        <w:t> </w:t>
      </w:r>
      <w:r w:rsidRPr="00BD443A">
        <w:t>№</w:t>
      </w:r>
      <w:r w:rsidR="00BC1977">
        <w:rPr>
          <w:lang w:val="en-US"/>
        </w:rPr>
        <w:t> </w:t>
      </w:r>
      <w:r w:rsidRPr="00BD443A">
        <w:t>1995-522 от 6 июля 1995 года и Законом № 2015-134 от 9</w:t>
      </w:r>
      <w:r w:rsidR="00BC1977">
        <w:rPr>
          <w:lang w:val="en-US"/>
        </w:rPr>
        <w:t> </w:t>
      </w:r>
      <w:r w:rsidRPr="00BD443A">
        <w:t>марта 2015</w:t>
      </w:r>
      <w:r w:rsidR="00BC1977">
        <w:rPr>
          <w:lang w:val="en-US"/>
        </w:rPr>
        <w:t> </w:t>
      </w:r>
      <w:r w:rsidRPr="00BD443A">
        <w:t xml:space="preserve">года); </w:t>
      </w:r>
    </w:p>
    <w:p w14:paraId="7562DDD0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 xml:space="preserve">отсутствие всеобъемлющего закона, охватывающего все формы гендерного насилия в отношении женщин; </w:t>
      </w:r>
    </w:p>
    <w:p w14:paraId="6CE464BA" w14:textId="0441B6F6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</w:r>
      <w:r>
        <w:t xml:space="preserve">тот факт, что женщины, ставшие жертвами гендерного насилия, вынуждены нести </w:t>
      </w:r>
      <w:r w:rsidRPr="00BD443A">
        <w:t>расходы на получение медицинской справки (</w:t>
      </w:r>
      <w:hyperlink r:id="rId43" w:history="1">
        <w:r w:rsidR="00C86015" w:rsidRPr="00ED2BA7">
          <w:rPr>
            <w:rStyle w:val="Hyperlink"/>
          </w:rPr>
          <w:t>CEDAW/C/CIV/Q/4/Add.1</w:t>
        </w:r>
      </w:hyperlink>
      <w:r w:rsidRPr="00BD443A">
        <w:t xml:space="preserve">, пункт 31); </w:t>
      </w:r>
    </w:p>
    <w:p w14:paraId="10F930A1" w14:textId="77777777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 xml:space="preserve">отсутствие координации между различными субъектами, </w:t>
      </w:r>
      <w:r>
        <w:t>занимающимися</w:t>
      </w:r>
      <w:r w:rsidRPr="00BD443A">
        <w:t xml:space="preserve"> борьб</w:t>
      </w:r>
      <w:r>
        <w:t>ой</w:t>
      </w:r>
      <w:r w:rsidRPr="00BD443A">
        <w:t xml:space="preserve"> с гендерным насилием в отношении женщин, такими как судебные органы, соответствующие министерства, национальная координационная группа по борьбе с гендерным насилием, отделы по гендерным вопросам в полицейских участках и децентрализованные платформы по борьбе с гендерным насилием. </w:t>
      </w:r>
    </w:p>
    <w:p w14:paraId="42CB4A1C" w14:textId="5C2859D6" w:rsidR="004F41FA" w:rsidRPr="00B7336D" w:rsidRDefault="004F41FA" w:rsidP="004F41FA">
      <w:pPr>
        <w:pStyle w:val="SingleTxt"/>
        <w:rPr>
          <w:b/>
          <w:bCs/>
        </w:rPr>
      </w:pPr>
      <w:r w:rsidRPr="00BD443A">
        <w:t>30.</w:t>
      </w:r>
      <w:r w:rsidRPr="00BD443A">
        <w:tab/>
      </w:r>
      <w:r w:rsidRPr="00BD443A">
        <w:rPr>
          <w:b/>
          <w:bCs/>
        </w:rPr>
        <w:t>В соответствии со своей общей рекомендацией № 35 (2017 год) о гендерном насилии в отношении женщин, дополняющ</w:t>
      </w:r>
      <w:r>
        <w:rPr>
          <w:b/>
          <w:bCs/>
        </w:rPr>
        <w:t>ей</w:t>
      </w:r>
      <w:r w:rsidRPr="00BD443A">
        <w:rPr>
          <w:b/>
          <w:bCs/>
        </w:rPr>
        <w:t xml:space="preserve"> общую рекомендацию</w:t>
      </w:r>
      <w:r w:rsidR="00BC1977">
        <w:rPr>
          <w:b/>
          <w:bCs/>
          <w:lang w:val="en-US"/>
        </w:rPr>
        <w:t> </w:t>
      </w:r>
      <w:r w:rsidRPr="00BD443A">
        <w:rPr>
          <w:b/>
          <w:bCs/>
        </w:rPr>
        <w:t>№ 19, Комитет рекомендует государству-участнику:</w:t>
      </w:r>
    </w:p>
    <w:p w14:paraId="0BE6E1CD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lastRenderedPageBreak/>
        <w:tab/>
        <w:t>a)</w:t>
      </w:r>
      <w:r w:rsidRPr="00BD443A">
        <w:tab/>
      </w:r>
      <w:r w:rsidRPr="00BD443A">
        <w:rPr>
          <w:b/>
          <w:bCs/>
        </w:rPr>
        <w:t>ускорить пересмотр Уголовного кодекса с целью приведения его в соответствие с международными стандартами</w:t>
      </w:r>
      <w:r>
        <w:rPr>
          <w:b/>
          <w:bCs/>
        </w:rPr>
        <w:t>,</w:t>
      </w:r>
      <w:r w:rsidRPr="00BD443A">
        <w:rPr>
          <w:b/>
          <w:bCs/>
        </w:rPr>
        <w:t xml:space="preserve"> включить в него определение изнасилования и других форм сексуального насилия</w:t>
      </w:r>
      <w:r>
        <w:rPr>
          <w:b/>
          <w:bCs/>
        </w:rPr>
        <w:t xml:space="preserve"> и конкретно предусмотреть</w:t>
      </w:r>
      <w:r w:rsidRPr="00BD443A">
        <w:rPr>
          <w:b/>
          <w:bCs/>
        </w:rPr>
        <w:t xml:space="preserve"> </w:t>
      </w:r>
      <w:r>
        <w:rPr>
          <w:b/>
          <w:bCs/>
        </w:rPr>
        <w:t xml:space="preserve">в нем </w:t>
      </w:r>
      <w:r w:rsidRPr="00BD443A">
        <w:rPr>
          <w:b/>
          <w:bCs/>
        </w:rPr>
        <w:t>уголовную ответственность за изнасилование в браке и домашнее насилие;</w:t>
      </w:r>
    </w:p>
    <w:p w14:paraId="33712FD8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</w:r>
      <w:r w:rsidRPr="00BD443A">
        <w:rPr>
          <w:b/>
          <w:bCs/>
        </w:rPr>
        <w:t xml:space="preserve">принять всеобъемлющий закон о предупреждении всех форм гендерного насилия в отношении женщин, борьбе с ним и наказании за него; </w:t>
      </w:r>
    </w:p>
    <w:p w14:paraId="1845380E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 w:rsidRPr="00BD443A">
        <w:rPr>
          <w:b/>
          <w:bCs/>
        </w:rPr>
        <w:t xml:space="preserve">обеспечить </w:t>
      </w:r>
      <w:r>
        <w:rPr>
          <w:b/>
          <w:bCs/>
        </w:rPr>
        <w:t xml:space="preserve">выдачу </w:t>
      </w:r>
      <w:r w:rsidRPr="00BD443A">
        <w:rPr>
          <w:b/>
          <w:bCs/>
        </w:rPr>
        <w:t>жертвам гендерного насилия</w:t>
      </w:r>
      <w:r w:rsidRPr="000C2879">
        <w:rPr>
          <w:b/>
          <w:bCs/>
        </w:rPr>
        <w:t xml:space="preserve"> </w:t>
      </w:r>
      <w:r w:rsidRPr="00BD443A">
        <w:rPr>
          <w:b/>
          <w:bCs/>
        </w:rPr>
        <w:t>бесплатн</w:t>
      </w:r>
      <w:r>
        <w:rPr>
          <w:b/>
          <w:bCs/>
        </w:rPr>
        <w:t>ых</w:t>
      </w:r>
      <w:r w:rsidRPr="00BD443A">
        <w:rPr>
          <w:b/>
          <w:bCs/>
        </w:rPr>
        <w:t xml:space="preserve"> медицинских справок для использования в качестве доказательств в суде, а также ускорить принятие закона, предусматривающего покрытие всех расходов жертв</w:t>
      </w:r>
      <w:r>
        <w:rPr>
          <w:b/>
          <w:bCs/>
        </w:rPr>
        <w:t>ам</w:t>
      </w:r>
      <w:r w:rsidRPr="00BD443A">
        <w:rPr>
          <w:b/>
          <w:bCs/>
        </w:rPr>
        <w:t xml:space="preserve"> гендерного насилия; </w:t>
      </w:r>
    </w:p>
    <w:p w14:paraId="3284289C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d)</w:t>
      </w:r>
      <w:r w:rsidRPr="00BD443A">
        <w:tab/>
      </w:r>
      <w:r w:rsidRPr="00BD443A">
        <w:rPr>
          <w:b/>
          <w:bCs/>
        </w:rPr>
        <w:t xml:space="preserve">обеспечить скоординированное </w:t>
      </w:r>
      <w:r>
        <w:rPr>
          <w:b/>
          <w:bCs/>
        </w:rPr>
        <w:t>участие</w:t>
      </w:r>
      <w:r w:rsidRPr="00BD443A">
        <w:rPr>
          <w:b/>
          <w:bCs/>
        </w:rPr>
        <w:t xml:space="preserve"> всех субъектов </w:t>
      </w:r>
      <w:r>
        <w:rPr>
          <w:b/>
          <w:bCs/>
        </w:rPr>
        <w:t xml:space="preserve">в </w:t>
      </w:r>
      <w:r w:rsidRPr="00BD443A">
        <w:rPr>
          <w:b/>
          <w:bCs/>
        </w:rPr>
        <w:t>деятельност</w:t>
      </w:r>
      <w:r>
        <w:rPr>
          <w:b/>
          <w:bCs/>
        </w:rPr>
        <w:t>и</w:t>
      </w:r>
      <w:r w:rsidRPr="00BD443A">
        <w:rPr>
          <w:b/>
          <w:bCs/>
        </w:rPr>
        <w:t xml:space="preserve"> по борьбе с гендерным насилием. </w:t>
      </w:r>
    </w:p>
    <w:p w14:paraId="1316B301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8DDE808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Торговля людьми и эксплуатация проституции</w:t>
      </w:r>
    </w:p>
    <w:p w14:paraId="241B5D5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8D98630" w14:textId="77777777" w:rsidR="004F41FA" w:rsidRPr="00B7336D" w:rsidRDefault="004F41FA" w:rsidP="004F41FA">
      <w:pPr>
        <w:pStyle w:val="SingleTxt"/>
      </w:pPr>
      <w:r w:rsidRPr="00BD443A">
        <w:t>31.</w:t>
      </w:r>
      <w:r w:rsidRPr="00BD443A">
        <w:tab/>
        <w:t xml:space="preserve">Комитет приветствует принятие Закона № 2016-1111 от 8 декабря 2016 года о борьбе с торговлей людьми и </w:t>
      </w:r>
      <w:r>
        <w:t>продолжающуюся работу над</w:t>
      </w:r>
      <w:r w:rsidRPr="00BD443A">
        <w:t xml:space="preserve"> национальн</w:t>
      </w:r>
      <w:r>
        <w:t>ым</w:t>
      </w:r>
      <w:r w:rsidRPr="00BD443A">
        <w:t xml:space="preserve"> план</w:t>
      </w:r>
      <w:r>
        <w:t>ом</w:t>
      </w:r>
      <w:r w:rsidRPr="00BD443A">
        <w:t xml:space="preserve"> действий на период 2016</w:t>
      </w:r>
      <w:r w:rsidRPr="00B7336D">
        <w:t>–</w:t>
      </w:r>
      <w:r w:rsidRPr="00BD443A">
        <w:t>2020 годов. Вместе с тем Комитет с обеспокоенностью отмечает</w:t>
      </w:r>
      <w:r>
        <w:t xml:space="preserve">, что </w:t>
      </w:r>
      <w:r w:rsidRPr="00BD443A">
        <w:t>большое число женщин и девочек</w:t>
      </w:r>
      <w:r w:rsidRPr="000E07B7">
        <w:t xml:space="preserve"> </w:t>
      </w:r>
      <w:r w:rsidRPr="00BD443A">
        <w:t>в государстве-участнике ста</w:t>
      </w:r>
      <w:r>
        <w:t>новятся</w:t>
      </w:r>
      <w:r w:rsidRPr="00BD443A">
        <w:t xml:space="preserve"> жертвами торговли людьми и эксплуатации проституции. Кроме того, Комитет обеспокоен следующ</w:t>
      </w:r>
      <w:r>
        <w:t>им</w:t>
      </w:r>
      <w:r w:rsidRPr="00BD443A">
        <w:t>:</w:t>
      </w:r>
    </w:p>
    <w:p w14:paraId="5BFDAB43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отсутстви</w:t>
      </w:r>
      <w:r>
        <w:t>ем</w:t>
      </w:r>
      <w:r w:rsidRPr="00BD443A">
        <w:t xml:space="preserve"> информации о применении Закона № 2016-1111 и об осуществлении национальной стратегии борьбы с торговлей людьми и ее плана действий на период 2016</w:t>
      </w:r>
      <w:r w:rsidRPr="00B7336D">
        <w:t>–</w:t>
      </w:r>
      <w:r w:rsidRPr="00BD443A">
        <w:t xml:space="preserve">2020 годов, а также о множестве субъектов, участвующих в делах, связанных с торговлей людьми; </w:t>
      </w:r>
    </w:p>
    <w:p w14:paraId="2DA022A6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отсутстви</w:t>
      </w:r>
      <w:r>
        <w:t>ем</w:t>
      </w:r>
      <w:r w:rsidRPr="00BD443A">
        <w:t xml:space="preserve"> стандартизированной системы раннего выявления</w:t>
      </w:r>
      <w:r w:rsidRPr="000E07B7">
        <w:t xml:space="preserve"> </w:t>
      </w:r>
      <w:r w:rsidRPr="00BD443A">
        <w:t>женщин и девочек, ставших жертвами торговли людьми</w:t>
      </w:r>
      <w:r>
        <w:t>,</w:t>
      </w:r>
      <w:r w:rsidRPr="00BD443A">
        <w:t xml:space="preserve"> и </w:t>
      </w:r>
      <w:r>
        <w:t xml:space="preserve">их </w:t>
      </w:r>
      <w:r w:rsidRPr="00BD443A">
        <w:t>направления</w:t>
      </w:r>
      <w:r>
        <w:t xml:space="preserve"> в соответствующие службы для получения необходимой помощи, а также</w:t>
      </w:r>
      <w:r w:rsidRPr="00BD443A">
        <w:t xml:space="preserve"> недостаточной защит</w:t>
      </w:r>
      <w:r>
        <w:t>ой</w:t>
      </w:r>
      <w:r w:rsidRPr="00BD443A">
        <w:t xml:space="preserve"> жертв и свидетелей;</w:t>
      </w:r>
    </w:p>
    <w:p w14:paraId="735E1710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отсутстви</w:t>
      </w:r>
      <w:r>
        <w:t>ем</w:t>
      </w:r>
      <w:r w:rsidRPr="00BD443A">
        <w:t xml:space="preserve"> мер по защите женщин и девочек, занимающихся проституцией, и политики и </w:t>
      </w:r>
      <w:r>
        <w:t>«</w:t>
      </w:r>
      <w:r w:rsidRPr="00BD443A">
        <w:t>программ выхода</w:t>
      </w:r>
      <w:r>
        <w:t>»</w:t>
      </w:r>
      <w:r w:rsidRPr="00BD443A">
        <w:t xml:space="preserve"> для женщин, желающих покончить с проституцией. </w:t>
      </w:r>
    </w:p>
    <w:p w14:paraId="7BA7BC11" w14:textId="77777777" w:rsidR="004F41FA" w:rsidRPr="00B7336D" w:rsidRDefault="004F41FA" w:rsidP="004F41FA">
      <w:pPr>
        <w:pStyle w:val="SingleTxt"/>
      </w:pPr>
      <w:r w:rsidRPr="00BD443A">
        <w:t>32.</w:t>
      </w:r>
      <w:r w:rsidRPr="00BD443A">
        <w:tab/>
      </w:r>
      <w:r w:rsidRPr="00BD443A">
        <w:rPr>
          <w:b/>
          <w:bCs/>
        </w:rPr>
        <w:t>В соответствии с задачей 5.2 целей в области устойчивого развития Комитет рекомендует государству-участнику:</w:t>
      </w:r>
    </w:p>
    <w:p w14:paraId="6CE6D0BC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>принять законодательств</w:t>
      </w:r>
      <w:r>
        <w:rPr>
          <w:b/>
          <w:bCs/>
        </w:rPr>
        <w:t>о</w:t>
      </w:r>
      <w:r w:rsidRPr="00BD443A">
        <w:rPr>
          <w:b/>
          <w:bCs/>
        </w:rPr>
        <w:t xml:space="preserve"> о борьбе с торговлей людьми</w:t>
      </w:r>
      <w:r>
        <w:rPr>
          <w:b/>
          <w:bCs/>
        </w:rPr>
        <w:t xml:space="preserve"> </w:t>
      </w:r>
      <w:r w:rsidRPr="00BD443A">
        <w:rPr>
          <w:b/>
          <w:bCs/>
        </w:rPr>
        <w:t xml:space="preserve">и обеспечить </w:t>
      </w:r>
      <w:r>
        <w:rPr>
          <w:b/>
          <w:bCs/>
        </w:rPr>
        <w:t>его применение</w:t>
      </w:r>
      <w:r w:rsidRPr="00BD443A">
        <w:rPr>
          <w:b/>
          <w:bCs/>
        </w:rPr>
        <w:t>, осуществ</w:t>
      </w:r>
      <w:r>
        <w:rPr>
          <w:b/>
          <w:bCs/>
        </w:rPr>
        <w:t xml:space="preserve">лять </w:t>
      </w:r>
      <w:r w:rsidRPr="00BD443A">
        <w:rPr>
          <w:b/>
          <w:bCs/>
        </w:rPr>
        <w:t xml:space="preserve">национальную стратегию по борьбе с торговлей людьми и </w:t>
      </w:r>
      <w:r>
        <w:rPr>
          <w:b/>
          <w:bCs/>
        </w:rPr>
        <w:t>ее</w:t>
      </w:r>
      <w:r w:rsidRPr="00BD443A">
        <w:rPr>
          <w:b/>
          <w:bCs/>
        </w:rPr>
        <w:t xml:space="preserve"> план действий, а также обеспечить эффективную координацию мер по борьбе с торговлей людьми путем создания межведомственного комитета, который сотрудничал бы с гражданским обществом; </w:t>
      </w:r>
    </w:p>
    <w:p w14:paraId="6DE2A02C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>
        <w:rPr>
          <w:b/>
          <w:bCs/>
        </w:rPr>
        <w:t>укреплять</w:t>
      </w:r>
      <w:r w:rsidRPr="00BD443A">
        <w:rPr>
          <w:b/>
          <w:bCs/>
        </w:rPr>
        <w:t xml:space="preserve"> потенциал сотрудников судебных и правоохранительных органов, пограничной полиции, социальных и медицинских работников в целях раннего выявления женщин и девочек, ставших жертвами торговли людьми, и направления их в соответствующие службы; </w:t>
      </w:r>
    </w:p>
    <w:p w14:paraId="2A27BD22" w14:textId="7C4AE8B9" w:rsidR="004F41FA" w:rsidRPr="00B7336D" w:rsidRDefault="004F41FA" w:rsidP="004F41FA">
      <w:pPr>
        <w:pStyle w:val="SingleTxt"/>
        <w:rPr>
          <w:b/>
          <w:bCs/>
          <w:w w:val="102"/>
        </w:rPr>
      </w:pPr>
      <w:r w:rsidRPr="00FE6C3A">
        <w:rPr>
          <w:w w:val="102"/>
        </w:rPr>
        <w:tab/>
        <w:t>c)</w:t>
      </w:r>
      <w:r w:rsidRPr="00FE6C3A">
        <w:rPr>
          <w:w w:val="102"/>
        </w:rPr>
        <w:tab/>
      </w:r>
      <w:r w:rsidRPr="00FE6C3A">
        <w:rPr>
          <w:b/>
          <w:bCs/>
          <w:w w:val="102"/>
        </w:rPr>
        <w:t>активизировать осуществление Закона 2016 года о защите жертв и свидетелей эксплуатации проституции (</w:t>
      </w:r>
      <w:hyperlink r:id="rId44" w:history="1">
        <w:r w:rsidR="00C86015" w:rsidRPr="00ED2BA7">
          <w:rPr>
            <w:rStyle w:val="Hyperlink"/>
          </w:rPr>
          <w:t>CEDAW/C/CIV/Q/4/Add.1</w:t>
        </w:r>
      </w:hyperlink>
      <w:r w:rsidRPr="00FE6C3A">
        <w:rPr>
          <w:b/>
          <w:bCs/>
          <w:w w:val="102"/>
        </w:rPr>
        <w:t xml:space="preserve">, пункт 38). </w:t>
      </w:r>
    </w:p>
    <w:p w14:paraId="518F92A6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36960DCE" w14:textId="77777777" w:rsidR="00BC1977" w:rsidRDefault="00BC1977">
      <w:pPr>
        <w:spacing w:after="200" w:line="276" w:lineRule="auto"/>
        <w:rPr>
          <w:b/>
          <w:spacing w:val="2"/>
        </w:rPr>
      </w:pPr>
      <w:r>
        <w:br w:type="page"/>
      </w:r>
    </w:p>
    <w:p w14:paraId="0BF9C738" w14:textId="130B610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lastRenderedPageBreak/>
        <w:tab/>
      </w:r>
      <w:r w:rsidRPr="00BD443A">
        <w:tab/>
        <w:t>Участие в политической и общественной жизни</w:t>
      </w:r>
    </w:p>
    <w:p w14:paraId="085C6BD1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CA0D471" w14:textId="77777777" w:rsidR="004F41FA" w:rsidRPr="00B7336D" w:rsidRDefault="004F41FA" w:rsidP="004F41FA">
      <w:pPr>
        <w:pStyle w:val="SingleTxt"/>
      </w:pPr>
      <w:r w:rsidRPr="00BD443A">
        <w:t>33.</w:t>
      </w:r>
      <w:r w:rsidRPr="00BD443A">
        <w:tab/>
        <w:t>Комитет отмечает, что 17 июля 2019 года на рассмотрение Национального собрания будет представлен законопроект, предусматривающий по меньшей мере 30-процентн</w:t>
      </w:r>
      <w:r>
        <w:t>ое</w:t>
      </w:r>
      <w:r w:rsidRPr="00BD443A">
        <w:t xml:space="preserve"> представ</w:t>
      </w:r>
      <w:r>
        <w:t>ительство</w:t>
      </w:r>
      <w:r w:rsidRPr="00BD443A">
        <w:t xml:space="preserve"> женщин в избирательных списках политических партий. В то же время Комитет обеспокоен следующ</w:t>
      </w:r>
      <w:r>
        <w:t>им</w:t>
      </w:r>
      <w:r w:rsidRPr="00BD443A">
        <w:t>:</w:t>
      </w:r>
    </w:p>
    <w:p w14:paraId="2102D0A3" w14:textId="326D4A4C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недопредставленность</w:t>
      </w:r>
      <w:r>
        <w:t>ю</w:t>
      </w:r>
      <w:r w:rsidRPr="00BD443A">
        <w:t xml:space="preserve"> женщин на руководящих должностях в государстве-участнике, в частности в исполнительных и законодательных органах на национальном, региональном и муниципальном уровнях, на государственной службе, на дипломатической службе, в судебных и полицейских органах (</w:t>
      </w:r>
      <w:hyperlink r:id="rId45" w:history="1">
        <w:r w:rsidRPr="00ED2BA7">
          <w:rPr>
            <w:rStyle w:val="Hyperlink"/>
          </w:rPr>
          <w:t>CEDAW/C/CIV/4</w:t>
        </w:r>
      </w:hyperlink>
      <w:r w:rsidRPr="00BD443A">
        <w:t xml:space="preserve">, диаграмма 1); </w:t>
      </w:r>
    </w:p>
    <w:p w14:paraId="040AD20A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ограниченны</w:t>
      </w:r>
      <w:r>
        <w:t>м</w:t>
      </w:r>
      <w:r w:rsidRPr="00BD443A">
        <w:t xml:space="preserve"> охват</w:t>
      </w:r>
      <w:r>
        <w:t>ом</w:t>
      </w:r>
      <w:r w:rsidRPr="00BD443A">
        <w:t xml:space="preserve"> проекта</w:t>
      </w:r>
      <w:r>
        <w:t xml:space="preserve"> закона о</w:t>
      </w:r>
      <w:r w:rsidRPr="00BD443A">
        <w:t xml:space="preserve"> квот</w:t>
      </w:r>
      <w:r>
        <w:t>ах</w:t>
      </w:r>
      <w:r w:rsidRPr="00BD443A">
        <w:t xml:space="preserve"> и т</w:t>
      </w:r>
      <w:r>
        <w:t>ем</w:t>
      </w:r>
      <w:r w:rsidRPr="00BD443A">
        <w:t xml:space="preserve"> факт</w:t>
      </w:r>
      <w:r>
        <w:t>ом</w:t>
      </w:r>
      <w:r w:rsidRPr="00BD443A">
        <w:t>, что он будет применяться к кандидатам, а не к выборным должностям, ограничивается 30 процентами и предусматривает стимул</w:t>
      </w:r>
      <w:r>
        <w:t>ы</w:t>
      </w:r>
      <w:r w:rsidRPr="00BD443A">
        <w:t xml:space="preserve">, </w:t>
      </w:r>
      <w:r>
        <w:t>а не</w:t>
      </w:r>
      <w:r w:rsidRPr="00BD443A">
        <w:t xml:space="preserve"> санкции; </w:t>
      </w:r>
    </w:p>
    <w:p w14:paraId="2E286E6D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ограниченн</w:t>
      </w:r>
      <w:r>
        <w:t xml:space="preserve">ым эффектом </w:t>
      </w:r>
      <w:r w:rsidRPr="00BD443A">
        <w:t>информационно-просветительских кампаний и отсутствие</w:t>
      </w:r>
      <w:r>
        <w:t>м</w:t>
      </w:r>
      <w:r w:rsidRPr="00BD443A">
        <w:t xml:space="preserve"> информации о существующих программах укрепления потенциала </w:t>
      </w:r>
      <w:r>
        <w:t xml:space="preserve">для </w:t>
      </w:r>
      <w:r w:rsidRPr="00BD443A">
        <w:t>женщин-кандидатов на выборах.</w:t>
      </w:r>
    </w:p>
    <w:p w14:paraId="60210631" w14:textId="17C88A30" w:rsidR="004F41FA" w:rsidRPr="00B7336D" w:rsidRDefault="004F41FA" w:rsidP="004F41FA">
      <w:pPr>
        <w:pStyle w:val="SingleTxt"/>
        <w:rPr>
          <w:b/>
          <w:bCs/>
        </w:rPr>
      </w:pPr>
      <w:r w:rsidRPr="00BD443A">
        <w:t>34.</w:t>
      </w:r>
      <w:r w:rsidRPr="00BD443A">
        <w:tab/>
      </w:r>
      <w:r w:rsidRPr="00BD443A">
        <w:rPr>
          <w:b/>
          <w:bCs/>
        </w:rPr>
        <w:t>Ссылаясь на свои предыдущие заключительные замечания (</w:t>
      </w:r>
      <w:hyperlink r:id="rId46" w:history="1">
        <w:r w:rsidRPr="00ED2BA7">
          <w:rPr>
            <w:rStyle w:val="Hyperlink"/>
          </w:rPr>
          <w:t>CEDAW/C/CIV/CO/1-3</w:t>
        </w:r>
      </w:hyperlink>
      <w:r w:rsidRPr="00BD443A">
        <w:rPr>
          <w:b/>
          <w:bCs/>
        </w:rPr>
        <w:t>, пункт 35), Комитет рекомендует государству-участнику:</w:t>
      </w:r>
    </w:p>
    <w:p w14:paraId="6DF76149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 xml:space="preserve">принять закон о гендерном равенстве с целью обеспечения равного представительства женщин во всех сферах политической и общественной жизни; </w:t>
      </w:r>
    </w:p>
    <w:p w14:paraId="465C2568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</w:r>
      <w:r w:rsidRPr="00BD443A">
        <w:rPr>
          <w:b/>
          <w:bCs/>
        </w:rPr>
        <w:t xml:space="preserve">в качестве временной меры ускорить принятие законопроекта о минимальной 30-процентной квоте для женщин в избирательных списках и принять меры, направленные на обеспечение избрания как можно большего числа женщин; </w:t>
      </w:r>
    </w:p>
    <w:p w14:paraId="5813D23C" w14:textId="05F5F849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 w:rsidRPr="00BD443A">
        <w:rPr>
          <w:b/>
          <w:bCs/>
        </w:rPr>
        <w:t xml:space="preserve">активизировать </w:t>
      </w:r>
      <w:r>
        <w:rPr>
          <w:b/>
          <w:bCs/>
        </w:rPr>
        <w:t xml:space="preserve">информационно-просветительские </w:t>
      </w:r>
      <w:r w:rsidRPr="00BD443A">
        <w:rPr>
          <w:b/>
          <w:bCs/>
        </w:rPr>
        <w:t>кампании</w:t>
      </w:r>
      <w:r>
        <w:rPr>
          <w:b/>
          <w:bCs/>
        </w:rPr>
        <w:t>, посвященные</w:t>
      </w:r>
      <w:r w:rsidRPr="00BD443A">
        <w:rPr>
          <w:b/>
          <w:bCs/>
        </w:rPr>
        <w:t xml:space="preserve"> важности участия женщин в политической жизни, особенно на руководящих должностях (</w:t>
      </w:r>
      <w:hyperlink r:id="rId47" w:history="1">
        <w:r w:rsidR="00C86015" w:rsidRPr="00ED2BA7">
          <w:rPr>
            <w:rStyle w:val="Hyperlink"/>
          </w:rPr>
          <w:t>CEDAW/C/CIV/Q/4/Add.1</w:t>
        </w:r>
      </w:hyperlink>
      <w:r w:rsidRPr="00BD443A">
        <w:rPr>
          <w:b/>
          <w:bCs/>
        </w:rPr>
        <w:t xml:space="preserve">, пункт 42), и </w:t>
      </w:r>
      <w:r>
        <w:rPr>
          <w:b/>
          <w:bCs/>
        </w:rPr>
        <w:t>роли</w:t>
      </w:r>
      <w:r w:rsidRPr="00BD443A">
        <w:rPr>
          <w:b/>
          <w:bCs/>
        </w:rPr>
        <w:t xml:space="preserve"> программ развития лидерских качеств для женщин, желающих баллотироваться на выборах или занимать государственные должности. </w:t>
      </w:r>
    </w:p>
    <w:p w14:paraId="0B751E45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716E1B5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Женщины-правозащитники</w:t>
      </w:r>
    </w:p>
    <w:p w14:paraId="33DDAFC7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AAD22A8" w14:textId="77777777" w:rsidR="004F41FA" w:rsidRPr="00B7336D" w:rsidRDefault="004F41FA" w:rsidP="004F41FA">
      <w:pPr>
        <w:pStyle w:val="SingleTxt"/>
      </w:pPr>
      <w:r w:rsidRPr="00BD443A">
        <w:t>35.</w:t>
      </w:r>
      <w:r w:rsidRPr="00BD443A">
        <w:tab/>
        <w:t>Комитет приветствует принятие Закона № 2014-388 от 20 июня 2014 года о защите правозащитников и указа № 2017-121 о его осуществлении. В</w:t>
      </w:r>
      <w:r>
        <w:t xml:space="preserve"> то же время </w:t>
      </w:r>
      <w:r w:rsidRPr="00BD443A">
        <w:t xml:space="preserve">Комитет обеспокоен тем, что женщины-правозащитники, в частности те, кто защищает окружающую среду и ведет борьбу с практикой калечащих операций на женских половых органах и детских браков, часто подвергаются запугиванию, преследованиям и угрозам. </w:t>
      </w:r>
    </w:p>
    <w:p w14:paraId="3F177E2B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36.</w:t>
      </w:r>
      <w:r w:rsidRPr="00BD443A">
        <w:tab/>
      </w:r>
      <w:r w:rsidRPr="00C6285D">
        <w:rPr>
          <w:b/>
          <w:bCs/>
          <w:w w:val="100"/>
        </w:rPr>
        <w:t xml:space="preserve">Комитет </w:t>
      </w:r>
      <w:r>
        <w:rPr>
          <w:b/>
          <w:bCs/>
          <w:w w:val="100"/>
        </w:rPr>
        <w:t>обращается к</w:t>
      </w:r>
      <w:r w:rsidRPr="00C6285D">
        <w:rPr>
          <w:b/>
          <w:bCs/>
          <w:w w:val="100"/>
        </w:rPr>
        <w:t xml:space="preserve"> государств</w:t>
      </w:r>
      <w:r>
        <w:rPr>
          <w:b/>
          <w:bCs/>
          <w:w w:val="100"/>
        </w:rPr>
        <w:t>у</w:t>
      </w:r>
      <w:r w:rsidRPr="00C6285D">
        <w:rPr>
          <w:b/>
          <w:bCs/>
          <w:w w:val="100"/>
        </w:rPr>
        <w:t>-участник</w:t>
      </w:r>
      <w:r>
        <w:rPr>
          <w:b/>
          <w:bCs/>
          <w:w w:val="100"/>
        </w:rPr>
        <w:t>у с призывом</w:t>
      </w:r>
      <w:r w:rsidRPr="00C6285D">
        <w:rPr>
          <w:b/>
          <w:bCs/>
          <w:w w:val="100"/>
        </w:rPr>
        <w:t xml:space="preserve"> принять и осуществ</w:t>
      </w:r>
      <w:r>
        <w:rPr>
          <w:b/>
          <w:bCs/>
          <w:w w:val="100"/>
        </w:rPr>
        <w:t>лять</w:t>
      </w:r>
      <w:r w:rsidRPr="00C6285D">
        <w:rPr>
          <w:b/>
          <w:bCs/>
          <w:w w:val="100"/>
        </w:rPr>
        <w:t xml:space="preserve"> эффективные меры по защите женщин-правозащитников, в частности</w:t>
      </w:r>
      <w:r>
        <w:rPr>
          <w:b/>
          <w:bCs/>
          <w:w w:val="100"/>
        </w:rPr>
        <w:t xml:space="preserve"> тех, кто</w:t>
      </w:r>
      <w:r w:rsidRPr="00C6285D">
        <w:rPr>
          <w:b/>
          <w:bCs/>
          <w:w w:val="100"/>
        </w:rPr>
        <w:t xml:space="preserve"> выступа</w:t>
      </w:r>
      <w:r>
        <w:rPr>
          <w:b/>
          <w:bCs/>
          <w:w w:val="100"/>
        </w:rPr>
        <w:t>ет</w:t>
      </w:r>
      <w:r w:rsidRPr="00C6285D">
        <w:rPr>
          <w:b/>
          <w:bCs/>
          <w:w w:val="100"/>
        </w:rPr>
        <w:t xml:space="preserve"> против калечащих операций на женских половых органах, детских браков и истощения окружающей среды, и обеспечить эффективное </w:t>
      </w:r>
      <w:r>
        <w:rPr>
          <w:b/>
          <w:bCs/>
          <w:w w:val="100"/>
        </w:rPr>
        <w:t>применение</w:t>
      </w:r>
      <w:r w:rsidRPr="00C6285D">
        <w:rPr>
          <w:b/>
          <w:bCs/>
          <w:w w:val="100"/>
        </w:rPr>
        <w:t xml:space="preserve"> статьи 9 Закона № 2014-388, в том числе посредством создания независимого механизма</w:t>
      </w:r>
      <w:r>
        <w:rPr>
          <w:b/>
          <w:bCs/>
          <w:w w:val="100"/>
        </w:rPr>
        <w:t>, позволяющего сообщать о случаях нарушения закона и реагировать на них.</w:t>
      </w:r>
      <w:r w:rsidRPr="00C6285D">
        <w:rPr>
          <w:b/>
          <w:bCs/>
          <w:w w:val="100"/>
        </w:rPr>
        <w:t xml:space="preserve"> </w:t>
      </w:r>
    </w:p>
    <w:p w14:paraId="03500A1F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ABC8E4F" w14:textId="77777777" w:rsidR="00BC1977" w:rsidRDefault="00BC1977">
      <w:pPr>
        <w:spacing w:after="200" w:line="276" w:lineRule="auto"/>
        <w:rPr>
          <w:b/>
          <w:spacing w:val="2"/>
        </w:rPr>
      </w:pPr>
      <w:r>
        <w:br w:type="page"/>
      </w:r>
    </w:p>
    <w:p w14:paraId="30A0FA37" w14:textId="359C5D85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lastRenderedPageBreak/>
        <w:tab/>
      </w:r>
      <w:r w:rsidRPr="00BD443A">
        <w:tab/>
        <w:t>Гражданство</w:t>
      </w:r>
    </w:p>
    <w:p w14:paraId="2AABD73E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D6D260A" w14:textId="7171556F" w:rsidR="004F41FA" w:rsidRPr="00B7336D" w:rsidRDefault="004F41FA" w:rsidP="004F41FA">
      <w:pPr>
        <w:pStyle w:val="SingleTxt"/>
      </w:pPr>
      <w:r w:rsidRPr="00BD443A">
        <w:t>37.</w:t>
      </w:r>
      <w:r w:rsidRPr="00BD443A">
        <w:tab/>
        <w:t>Комитет отмечает принятие Закона № 2013-654 от 13 сентября 2013 года о внесении поправок в статьи 12, 13, 14 и 16 Закона № 61-415 от 14 декабря 1961</w:t>
      </w:r>
      <w:r w:rsidR="00BC1977">
        <w:rPr>
          <w:lang w:val="en-US"/>
        </w:rPr>
        <w:t> </w:t>
      </w:r>
      <w:r w:rsidRPr="00BD443A">
        <w:t xml:space="preserve">года о Кодексе о гражданстве, который гарантирует равное обращение с женщинами и мужчинами при получении гражданства. Вместе с тем Комитет обеспокоен тем, что некоторые положения Кодекса о гражданстве являются дискриминационными </w:t>
      </w:r>
      <w:r>
        <w:t>по</w:t>
      </w:r>
      <w:r w:rsidRPr="00BD443A">
        <w:t xml:space="preserve"> отношени</w:t>
      </w:r>
      <w:r>
        <w:t>ю к</w:t>
      </w:r>
      <w:r w:rsidRPr="00BD443A">
        <w:t xml:space="preserve"> женщин</w:t>
      </w:r>
      <w:r>
        <w:t>ам</w:t>
      </w:r>
      <w:r w:rsidRPr="00BD443A">
        <w:t>, например</w:t>
      </w:r>
      <w:r>
        <w:t>, в ряде случаев, касающихся передачи</w:t>
      </w:r>
      <w:r w:rsidRPr="00BD443A">
        <w:t xml:space="preserve"> гражданства супругам или детям. </w:t>
      </w:r>
    </w:p>
    <w:p w14:paraId="7F59102A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38.</w:t>
      </w:r>
      <w:r w:rsidRPr="00BD443A">
        <w:tab/>
      </w:r>
      <w:r w:rsidRPr="00BD443A">
        <w:rPr>
          <w:b/>
          <w:bCs/>
        </w:rPr>
        <w:t>Комитет рекомендует государству-участнику изменить или отменить все дискриминационные по отношению к женщинам положения</w:t>
      </w:r>
      <w:r>
        <w:rPr>
          <w:b/>
          <w:bCs/>
        </w:rPr>
        <w:t>, сохраняющиеся в</w:t>
      </w:r>
      <w:r w:rsidRPr="00BD443A">
        <w:rPr>
          <w:b/>
          <w:bCs/>
        </w:rPr>
        <w:t xml:space="preserve"> Кодекс</w:t>
      </w:r>
      <w:r>
        <w:rPr>
          <w:b/>
          <w:bCs/>
        </w:rPr>
        <w:t>е</w:t>
      </w:r>
      <w:r w:rsidRPr="00BD443A">
        <w:rPr>
          <w:b/>
          <w:bCs/>
        </w:rPr>
        <w:t xml:space="preserve"> о гражданстве. </w:t>
      </w:r>
    </w:p>
    <w:p w14:paraId="16CE26DA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DB53BF4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Образование</w:t>
      </w:r>
    </w:p>
    <w:p w14:paraId="2CC9F9C6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B7FFDC4" w14:textId="53F56811" w:rsidR="004F41FA" w:rsidRPr="00B7336D" w:rsidRDefault="004F41FA" w:rsidP="004F41FA">
      <w:pPr>
        <w:pStyle w:val="SingleTxt"/>
      </w:pPr>
      <w:r w:rsidRPr="00BD443A">
        <w:t>39.</w:t>
      </w:r>
      <w:r w:rsidRPr="00BD443A">
        <w:tab/>
        <w:t xml:space="preserve">Комитет отмечает принятие Закона № 2015-635 от 17 сентября 2015 года об обязательном школьном образовании, а также прием женщин и девочек в военно-техническую подготовительную школу и </w:t>
      </w:r>
      <w:r>
        <w:t>н</w:t>
      </w:r>
      <w:r w:rsidRPr="00BD443A">
        <w:t>ациональную жандармерию начиная соответственно с 2013 и 2014 годов (</w:t>
      </w:r>
      <w:hyperlink r:id="rId48" w:history="1">
        <w:r w:rsidRPr="00ED2BA7">
          <w:rPr>
            <w:rStyle w:val="Hyperlink"/>
          </w:rPr>
          <w:t>CEDAW/C/CIV/4</w:t>
        </w:r>
      </w:hyperlink>
      <w:r w:rsidRPr="00BD443A">
        <w:t xml:space="preserve">, пункт 10). Комитет также отмечает создание шести средних школ для девочек и увеличение числа стипендий для девочек, обучающихся на </w:t>
      </w:r>
      <w:r>
        <w:t xml:space="preserve">факультетах </w:t>
      </w:r>
      <w:r w:rsidRPr="00BD443A">
        <w:t>естественны</w:t>
      </w:r>
      <w:r>
        <w:t>х</w:t>
      </w:r>
      <w:r w:rsidRPr="00BD443A">
        <w:t xml:space="preserve"> наук, техни</w:t>
      </w:r>
      <w:r>
        <w:t xml:space="preserve">ческих и </w:t>
      </w:r>
      <w:r w:rsidRPr="00BD443A">
        <w:t>инженерн</w:t>
      </w:r>
      <w:r>
        <w:t xml:space="preserve">ых факультетах </w:t>
      </w:r>
      <w:r w:rsidRPr="00BD443A">
        <w:t xml:space="preserve">и </w:t>
      </w:r>
      <w:r>
        <w:t xml:space="preserve">факультетах </w:t>
      </w:r>
      <w:r w:rsidRPr="00BD443A">
        <w:t>математик</w:t>
      </w:r>
      <w:r>
        <w:t>и, где</w:t>
      </w:r>
      <w:r w:rsidRPr="00BD443A">
        <w:t xml:space="preserve"> традиционно </w:t>
      </w:r>
      <w:r>
        <w:t xml:space="preserve">преобладают мужчины </w:t>
      </w:r>
      <w:r w:rsidRPr="00BD443A">
        <w:t>(</w:t>
      </w:r>
      <w:hyperlink r:id="rId49" w:history="1">
        <w:r w:rsidR="00C86015" w:rsidRPr="00ED2BA7">
          <w:rPr>
            <w:rStyle w:val="Hyperlink"/>
          </w:rPr>
          <w:t>CEDAW/C/CIV/Q/4/Add.1</w:t>
        </w:r>
      </w:hyperlink>
      <w:r w:rsidRPr="00BD443A">
        <w:t>, пункт 47). Вместе с тем Комитет с обеспокоенностью отмечает:</w:t>
      </w:r>
    </w:p>
    <w:p w14:paraId="58372410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непропорционально высокий уровень неграмотности среди женщин и девочек, в частности проживающих в сельских районах</w:t>
      </w:r>
      <w:r>
        <w:t>,</w:t>
      </w:r>
      <w:r w:rsidRPr="00BD443A">
        <w:t xml:space="preserve"> и среди женщин и девочек с ограниченными возможностями;</w:t>
      </w:r>
    </w:p>
    <w:p w14:paraId="566F6E2D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низк</w:t>
      </w:r>
      <w:r>
        <w:t>ую</w:t>
      </w:r>
      <w:r w:rsidRPr="00BD443A">
        <w:t xml:space="preserve"> посещаемость школ девоч</w:t>
      </w:r>
      <w:r>
        <w:t>ками</w:t>
      </w:r>
      <w:r w:rsidRPr="00BD443A">
        <w:t xml:space="preserve">, особенно на уровне среднего и высшего образования, </w:t>
      </w:r>
      <w:r>
        <w:t>негативные последствия</w:t>
      </w:r>
      <w:r w:rsidRPr="00BD443A">
        <w:t xml:space="preserve"> прямых и косвенных расходов на </w:t>
      </w:r>
      <w:r>
        <w:t xml:space="preserve">получение </w:t>
      </w:r>
      <w:r w:rsidRPr="00BD443A">
        <w:t>образовани</w:t>
      </w:r>
      <w:r>
        <w:t>я</w:t>
      </w:r>
      <w:r w:rsidRPr="00BD443A">
        <w:t xml:space="preserve"> </w:t>
      </w:r>
      <w:r>
        <w:t>для</w:t>
      </w:r>
      <w:r w:rsidRPr="00BD443A">
        <w:t xml:space="preserve"> доступ</w:t>
      </w:r>
      <w:r>
        <w:t>а</w:t>
      </w:r>
      <w:r w:rsidRPr="00BD443A">
        <w:t xml:space="preserve"> девочек к образов</w:t>
      </w:r>
      <w:r>
        <w:t>ательной системе</w:t>
      </w:r>
      <w:r w:rsidRPr="00BD443A">
        <w:t xml:space="preserve"> и недостаточность ресурсов, выделяемых на меры</w:t>
      </w:r>
      <w:r>
        <w:t xml:space="preserve"> по</w:t>
      </w:r>
      <w:r w:rsidRPr="00BD443A">
        <w:t xml:space="preserve"> расширени</w:t>
      </w:r>
      <w:r>
        <w:t>ю</w:t>
      </w:r>
      <w:r w:rsidRPr="00BD443A">
        <w:t xml:space="preserve"> охвата школьным образованием, посещаемости, удержания и реинтеграции девочек после отсева; </w:t>
      </w:r>
    </w:p>
    <w:p w14:paraId="0BE29190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ограниченность информации о мерах</w:t>
      </w:r>
      <w:r>
        <w:t>, принимаемых для</w:t>
      </w:r>
      <w:r w:rsidRPr="00BD443A">
        <w:t xml:space="preserve"> защит</w:t>
      </w:r>
      <w:r>
        <w:t>ы</w:t>
      </w:r>
      <w:r w:rsidRPr="00BD443A">
        <w:t xml:space="preserve"> женщин и девочек от сексуального насилия и домогательств в учебных заведениях</w:t>
      </w:r>
      <w:r>
        <w:t>,</w:t>
      </w:r>
      <w:r w:rsidRPr="00BD443A">
        <w:t xml:space="preserve"> </w:t>
      </w:r>
      <w:r>
        <w:t>и</w:t>
      </w:r>
      <w:r w:rsidRPr="00BD443A">
        <w:t xml:space="preserve"> о количестве поданных жалоб и </w:t>
      </w:r>
      <w:r>
        <w:t xml:space="preserve">проведенных по ним </w:t>
      </w:r>
      <w:r w:rsidRPr="00BD443A">
        <w:t xml:space="preserve">расследований, а также о </w:t>
      </w:r>
      <w:r>
        <w:t>назначенных наказаниях</w:t>
      </w:r>
      <w:r w:rsidRPr="00BD443A">
        <w:t>;</w:t>
      </w:r>
    </w:p>
    <w:p w14:paraId="0DF6F34B" w14:textId="2F0F565E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>низк</w:t>
      </w:r>
      <w:r>
        <w:t>ую</w:t>
      </w:r>
      <w:r w:rsidRPr="00BD443A">
        <w:t xml:space="preserve"> дол</w:t>
      </w:r>
      <w:r>
        <w:t>ю</w:t>
      </w:r>
      <w:r w:rsidRPr="00BD443A">
        <w:t xml:space="preserve"> преподавателей-женщин, которая в 2015/16 году составляла лишь 28 процентов на уровне начальной школы и 14 процентов на уровне средней школы (</w:t>
      </w:r>
      <w:hyperlink r:id="rId50" w:history="1">
        <w:r w:rsidRPr="00ED2BA7">
          <w:rPr>
            <w:rStyle w:val="Hyperlink"/>
          </w:rPr>
          <w:t>CEDAW/C/CIV/4</w:t>
        </w:r>
      </w:hyperlink>
      <w:r w:rsidRPr="00BD443A">
        <w:t>, таблица 6);</w:t>
      </w:r>
    </w:p>
    <w:p w14:paraId="55E03DA4" w14:textId="77777777" w:rsidR="004F41FA" w:rsidRPr="00B7336D" w:rsidRDefault="004F41FA" w:rsidP="004F41FA">
      <w:pPr>
        <w:pStyle w:val="SingleTxt"/>
      </w:pPr>
      <w:r w:rsidRPr="00BD443A">
        <w:tab/>
        <w:t>e)</w:t>
      </w:r>
      <w:r w:rsidRPr="00BD443A">
        <w:tab/>
        <w:t xml:space="preserve">недопредставленность женщин и девочек в нетрадиционных областях. </w:t>
      </w:r>
    </w:p>
    <w:p w14:paraId="16A99BAA" w14:textId="2B044DFF" w:rsidR="004F41FA" w:rsidRPr="00B7336D" w:rsidRDefault="004F41FA" w:rsidP="004F41FA">
      <w:pPr>
        <w:pStyle w:val="SingleTxt"/>
      </w:pPr>
      <w:r w:rsidRPr="00BD443A">
        <w:t>40.</w:t>
      </w:r>
      <w:r w:rsidRPr="00BD443A">
        <w:tab/>
      </w:r>
      <w:r w:rsidRPr="00BD443A">
        <w:rPr>
          <w:b/>
          <w:bCs/>
        </w:rPr>
        <w:t>Ссылаясь на свои предыдущие заключительные замечания (</w:t>
      </w:r>
      <w:hyperlink r:id="rId51" w:history="1">
        <w:r w:rsidRPr="00ED2BA7">
          <w:rPr>
            <w:rStyle w:val="Hyperlink"/>
          </w:rPr>
          <w:t>CEDAW/C/CIV/CO/1-3</w:t>
        </w:r>
      </w:hyperlink>
      <w:r w:rsidRPr="00BD443A">
        <w:rPr>
          <w:b/>
          <w:bCs/>
        </w:rPr>
        <w:t>, пункт 37 a)-c) и f)) и свою общую рекомендацию</w:t>
      </w:r>
      <w:r w:rsidR="00BC1977">
        <w:rPr>
          <w:b/>
          <w:bCs/>
          <w:lang w:val="en-US"/>
        </w:rPr>
        <w:t> </w:t>
      </w:r>
      <w:r w:rsidRPr="00BD443A">
        <w:rPr>
          <w:b/>
          <w:bCs/>
        </w:rPr>
        <w:t>№</w:t>
      </w:r>
      <w:r w:rsidR="00BC1977">
        <w:rPr>
          <w:b/>
          <w:bCs/>
          <w:lang w:val="en-US"/>
        </w:rPr>
        <w:t> </w:t>
      </w:r>
      <w:r w:rsidRPr="00BD443A">
        <w:rPr>
          <w:b/>
          <w:bCs/>
        </w:rPr>
        <w:t xml:space="preserve">36 о праве девочек и женщин на образование, Комитет рекомендует государству-участнику поощрять доступ девочек к образованию на всех уровнях в качестве </w:t>
      </w:r>
      <w:r>
        <w:rPr>
          <w:b/>
          <w:bCs/>
        </w:rPr>
        <w:t>предпосылки</w:t>
      </w:r>
      <w:r w:rsidRPr="00BD443A">
        <w:rPr>
          <w:b/>
          <w:bCs/>
        </w:rPr>
        <w:t xml:space="preserve"> расширения их прав и возможностей, а также: </w:t>
      </w:r>
    </w:p>
    <w:p w14:paraId="03C58F7E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 xml:space="preserve">укрепить инклюзивные и целевые программы </w:t>
      </w:r>
      <w:r>
        <w:rPr>
          <w:b/>
          <w:bCs/>
        </w:rPr>
        <w:t xml:space="preserve">повышения </w:t>
      </w:r>
      <w:r w:rsidRPr="00BD443A">
        <w:rPr>
          <w:b/>
          <w:bCs/>
        </w:rPr>
        <w:t xml:space="preserve">грамотности </w:t>
      </w:r>
      <w:r>
        <w:rPr>
          <w:b/>
          <w:bCs/>
        </w:rPr>
        <w:t>для</w:t>
      </w:r>
      <w:r w:rsidRPr="00BD443A">
        <w:rPr>
          <w:b/>
          <w:bCs/>
        </w:rPr>
        <w:t xml:space="preserve"> женщин, в частности проживающих в сельских районах, и обеспечить бесплатный доступ к этим программам и регулярный мониторинг их эффективности;</w:t>
      </w:r>
    </w:p>
    <w:p w14:paraId="4D1E9A3B" w14:textId="566F89AE" w:rsidR="004F41FA" w:rsidRPr="00B7336D" w:rsidRDefault="004F41FA" w:rsidP="004F41FA">
      <w:pPr>
        <w:pStyle w:val="SingleTxt"/>
        <w:rPr>
          <w:b/>
          <w:bCs/>
        </w:rPr>
      </w:pPr>
      <w:r w:rsidRPr="00BD443A">
        <w:lastRenderedPageBreak/>
        <w:tab/>
        <w:t>b)</w:t>
      </w:r>
      <w:r w:rsidRPr="00BD443A">
        <w:tab/>
      </w:r>
      <w:r w:rsidRPr="0051794C">
        <w:rPr>
          <w:b/>
        </w:rPr>
        <w:t xml:space="preserve">обеспечивать </w:t>
      </w:r>
      <w:r>
        <w:rPr>
          <w:b/>
          <w:bCs/>
        </w:rPr>
        <w:t>у</w:t>
      </w:r>
      <w:r w:rsidRPr="00BD443A">
        <w:rPr>
          <w:b/>
          <w:bCs/>
        </w:rPr>
        <w:t>крепл</w:t>
      </w:r>
      <w:r>
        <w:rPr>
          <w:b/>
          <w:bCs/>
        </w:rPr>
        <w:t>ение и мониторинг</w:t>
      </w:r>
      <w:r w:rsidRPr="00BD443A">
        <w:rPr>
          <w:b/>
          <w:bCs/>
        </w:rPr>
        <w:t xml:space="preserve"> мер по поощрению зачисления девочек в школы, посещ</w:t>
      </w:r>
      <w:r>
        <w:rPr>
          <w:b/>
          <w:bCs/>
        </w:rPr>
        <w:t>ения ими школ</w:t>
      </w:r>
      <w:r w:rsidRPr="00BD443A">
        <w:rPr>
          <w:b/>
          <w:bCs/>
        </w:rPr>
        <w:t xml:space="preserve"> и удержания </w:t>
      </w:r>
      <w:r>
        <w:rPr>
          <w:b/>
          <w:bCs/>
        </w:rPr>
        <w:t>их в системе школьного образования, а также по их</w:t>
      </w:r>
      <w:r w:rsidRPr="00BD443A">
        <w:rPr>
          <w:b/>
          <w:bCs/>
        </w:rPr>
        <w:t xml:space="preserve"> реинтеграции после отсева, особенно на уровне среднего и высшего образования и </w:t>
      </w:r>
      <w:r>
        <w:rPr>
          <w:b/>
          <w:bCs/>
        </w:rPr>
        <w:t>применительно к</w:t>
      </w:r>
      <w:r w:rsidRPr="00BD443A">
        <w:rPr>
          <w:b/>
          <w:bCs/>
        </w:rPr>
        <w:t xml:space="preserve"> девоч</w:t>
      </w:r>
      <w:r>
        <w:rPr>
          <w:b/>
          <w:bCs/>
        </w:rPr>
        <w:t>кам</w:t>
      </w:r>
      <w:r w:rsidRPr="00BD443A">
        <w:rPr>
          <w:b/>
          <w:bCs/>
        </w:rPr>
        <w:t>, живущих в нищете, девоч</w:t>
      </w:r>
      <w:r>
        <w:rPr>
          <w:b/>
          <w:bCs/>
        </w:rPr>
        <w:t>кам</w:t>
      </w:r>
      <w:r w:rsidRPr="00BD443A">
        <w:rPr>
          <w:b/>
          <w:bCs/>
        </w:rPr>
        <w:t>, проживающи</w:t>
      </w:r>
      <w:r>
        <w:rPr>
          <w:b/>
          <w:bCs/>
        </w:rPr>
        <w:t>м</w:t>
      </w:r>
      <w:r w:rsidRPr="00BD443A">
        <w:rPr>
          <w:b/>
          <w:bCs/>
        </w:rPr>
        <w:t xml:space="preserve"> в сельских районах, беременны</w:t>
      </w:r>
      <w:r>
        <w:rPr>
          <w:b/>
          <w:bCs/>
        </w:rPr>
        <w:t>м</w:t>
      </w:r>
      <w:r w:rsidRPr="00BD443A">
        <w:rPr>
          <w:b/>
          <w:bCs/>
        </w:rPr>
        <w:t xml:space="preserve"> девоч</w:t>
      </w:r>
      <w:r>
        <w:rPr>
          <w:b/>
          <w:bCs/>
        </w:rPr>
        <w:t>кам</w:t>
      </w:r>
      <w:r w:rsidRPr="00BD443A">
        <w:rPr>
          <w:b/>
          <w:bCs/>
        </w:rPr>
        <w:t xml:space="preserve"> и матер</w:t>
      </w:r>
      <w:r>
        <w:rPr>
          <w:b/>
          <w:bCs/>
        </w:rPr>
        <w:t>ям</w:t>
      </w:r>
      <w:r w:rsidRPr="00BD443A">
        <w:rPr>
          <w:b/>
          <w:bCs/>
        </w:rPr>
        <w:t>-подростк</w:t>
      </w:r>
      <w:r>
        <w:rPr>
          <w:b/>
          <w:bCs/>
        </w:rPr>
        <w:t>ам</w:t>
      </w:r>
      <w:r w:rsidRPr="00BD443A">
        <w:rPr>
          <w:b/>
          <w:bCs/>
        </w:rPr>
        <w:t>, в</w:t>
      </w:r>
      <w:r>
        <w:rPr>
          <w:b/>
          <w:bCs/>
        </w:rPr>
        <w:t xml:space="preserve"> том числе путем</w:t>
      </w:r>
      <w:r w:rsidRPr="00BD443A">
        <w:rPr>
          <w:b/>
          <w:bCs/>
        </w:rPr>
        <w:t xml:space="preserve"> обеспечение соблюдения закона № 2015-635</w:t>
      </w:r>
      <w:r>
        <w:rPr>
          <w:b/>
          <w:bCs/>
        </w:rPr>
        <w:t>,</w:t>
      </w:r>
      <w:r w:rsidRPr="00BD443A">
        <w:rPr>
          <w:b/>
          <w:bCs/>
        </w:rPr>
        <w:t xml:space="preserve"> ликвидации прямых расходов и сокращения косвенных расходов на образование, например, </w:t>
      </w:r>
      <w:r>
        <w:rPr>
          <w:b/>
          <w:bCs/>
        </w:rPr>
        <w:t>расходов на</w:t>
      </w:r>
      <w:r w:rsidRPr="00BD443A">
        <w:rPr>
          <w:b/>
          <w:bCs/>
        </w:rPr>
        <w:t xml:space="preserve"> Комитет по управлению школьными учреждениями, а также путем выделения достаточных ресурсов комитетам школьного надзора (</w:t>
      </w:r>
      <w:hyperlink r:id="rId52" w:history="1">
        <w:r w:rsidRPr="00ED2BA7">
          <w:rPr>
            <w:rStyle w:val="Hyperlink"/>
          </w:rPr>
          <w:t>CEDAW/C/CIV/4</w:t>
        </w:r>
      </w:hyperlink>
      <w:r w:rsidRPr="00BD443A">
        <w:rPr>
          <w:b/>
          <w:bCs/>
        </w:rPr>
        <w:t>, пункт</w:t>
      </w:r>
      <w:r w:rsidR="00BC1977">
        <w:rPr>
          <w:b/>
          <w:bCs/>
          <w:lang w:val="en-US"/>
        </w:rPr>
        <w:t> </w:t>
      </w:r>
      <w:r w:rsidRPr="00BD443A">
        <w:rPr>
          <w:b/>
          <w:bCs/>
        </w:rPr>
        <w:t>188);</w:t>
      </w:r>
    </w:p>
    <w:p w14:paraId="2A0FB1E3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>
        <w:rPr>
          <w:b/>
        </w:rPr>
        <w:t>проводить</w:t>
      </w:r>
      <w:r w:rsidRPr="00BD443A">
        <w:rPr>
          <w:b/>
          <w:bCs/>
        </w:rPr>
        <w:t xml:space="preserve"> политику абсолютной нетерпимости к сексуальному насилию и домогательствам в отношении женщин и девочек в школах, </w:t>
      </w:r>
      <w:r>
        <w:rPr>
          <w:b/>
          <w:bCs/>
        </w:rPr>
        <w:t>привлекать к ответственности и должным образом наказывать</w:t>
      </w:r>
      <w:r w:rsidRPr="00BD443A">
        <w:rPr>
          <w:b/>
          <w:bCs/>
        </w:rPr>
        <w:t xml:space="preserve"> виновных и оказ</w:t>
      </w:r>
      <w:r>
        <w:rPr>
          <w:b/>
          <w:bCs/>
        </w:rPr>
        <w:t>ывать</w:t>
      </w:r>
      <w:r w:rsidRPr="00BD443A">
        <w:rPr>
          <w:b/>
          <w:bCs/>
        </w:rPr>
        <w:t xml:space="preserve"> психологическ</w:t>
      </w:r>
      <w:r>
        <w:rPr>
          <w:b/>
          <w:bCs/>
        </w:rPr>
        <w:t>ую</w:t>
      </w:r>
      <w:r w:rsidRPr="00BD443A">
        <w:rPr>
          <w:b/>
          <w:bCs/>
        </w:rPr>
        <w:t>, медицинск</w:t>
      </w:r>
      <w:r>
        <w:rPr>
          <w:b/>
          <w:bCs/>
        </w:rPr>
        <w:t>ую</w:t>
      </w:r>
      <w:r w:rsidRPr="00BD443A">
        <w:rPr>
          <w:b/>
          <w:bCs/>
        </w:rPr>
        <w:t xml:space="preserve"> и правов</w:t>
      </w:r>
      <w:r>
        <w:rPr>
          <w:b/>
          <w:bCs/>
        </w:rPr>
        <w:t>ую</w:t>
      </w:r>
      <w:r w:rsidRPr="00BD443A">
        <w:rPr>
          <w:b/>
          <w:bCs/>
        </w:rPr>
        <w:t xml:space="preserve"> помощ</w:t>
      </w:r>
      <w:r>
        <w:rPr>
          <w:b/>
          <w:bCs/>
        </w:rPr>
        <w:t>ь</w:t>
      </w:r>
      <w:r w:rsidRPr="000117BA">
        <w:rPr>
          <w:b/>
          <w:bCs/>
        </w:rPr>
        <w:t xml:space="preserve"> </w:t>
      </w:r>
      <w:r w:rsidRPr="00BD443A">
        <w:rPr>
          <w:b/>
          <w:bCs/>
        </w:rPr>
        <w:t>жертвам;</w:t>
      </w:r>
    </w:p>
    <w:p w14:paraId="37280CE2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d)</w:t>
      </w:r>
      <w:r w:rsidRPr="00BD443A">
        <w:tab/>
      </w:r>
      <w:r w:rsidRPr="00BD443A">
        <w:rPr>
          <w:b/>
          <w:bCs/>
        </w:rPr>
        <w:t xml:space="preserve">увеличить число женщин-преподавателей в школах, особенно на </w:t>
      </w:r>
      <w:r>
        <w:rPr>
          <w:b/>
          <w:bCs/>
        </w:rPr>
        <w:t xml:space="preserve">уровне </w:t>
      </w:r>
      <w:r w:rsidRPr="00BD443A">
        <w:rPr>
          <w:b/>
          <w:bCs/>
        </w:rPr>
        <w:t xml:space="preserve">начальной и средней </w:t>
      </w:r>
      <w:r>
        <w:rPr>
          <w:b/>
          <w:bCs/>
        </w:rPr>
        <w:t>школы</w:t>
      </w:r>
      <w:r w:rsidRPr="00BD443A">
        <w:rPr>
          <w:b/>
          <w:bCs/>
        </w:rPr>
        <w:t xml:space="preserve">; </w:t>
      </w:r>
    </w:p>
    <w:p w14:paraId="16831584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e)</w:t>
      </w:r>
      <w:r w:rsidRPr="00BD443A">
        <w:tab/>
      </w:r>
      <w:r w:rsidRPr="00BD443A">
        <w:rPr>
          <w:b/>
          <w:bCs/>
        </w:rPr>
        <w:t xml:space="preserve">укрепить существующие программы, включая специальные </w:t>
      </w:r>
      <w:r>
        <w:rPr>
          <w:b/>
          <w:bCs/>
        </w:rPr>
        <w:t xml:space="preserve">программы </w:t>
      </w:r>
      <w:r w:rsidRPr="00BD443A">
        <w:rPr>
          <w:b/>
          <w:bCs/>
        </w:rPr>
        <w:t>стипенди</w:t>
      </w:r>
      <w:r>
        <w:rPr>
          <w:b/>
          <w:bCs/>
        </w:rPr>
        <w:t>й</w:t>
      </w:r>
      <w:r w:rsidRPr="00BD443A">
        <w:rPr>
          <w:b/>
          <w:bCs/>
        </w:rPr>
        <w:t xml:space="preserve"> для девочек, с тем чтобы стимулировать женщин и девоч</w:t>
      </w:r>
      <w:r>
        <w:rPr>
          <w:b/>
          <w:bCs/>
        </w:rPr>
        <w:t>ек к выбору</w:t>
      </w:r>
      <w:r w:rsidRPr="00BD443A">
        <w:rPr>
          <w:b/>
          <w:bCs/>
        </w:rPr>
        <w:t xml:space="preserve"> нетрадиционных </w:t>
      </w:r>
      <w:r>
        <w:rPr>
          <w:b/>
          <w:bCs/>
        </w:rPr>
        <w:t>направлений получения</w:t>
      </w:r>
      <w:r w:rsidRPr="00BD443A">
        <w:rPr>
          <w:b/>
          <w:bCs/>
        </w:rPr>
        <w:t xml:space="preserve"> образования и </w:t>
      </w:r>
      <w:r>
        <w:rPr>
          <w:b/>
          <w:bCs/>
        </w:rPr>
        <w:t>профессиональной деятельности,</w:t>
      </w:r>
      <w:r w:rsidRPr="00BD443A">
        <w:rPr>
          <w:b/>
          <w:bCs/>
        </w:rPr>
        <w:t xml:space="preserve"> и обеспечить им равный доступ к профессионально</w:t>
      </w:r>
      <w:r>
        <w:rPr>
          <w:b/>
          <w:bCs/>
        </w:rPr>
        <w:t>-</w:t>
      </w:r>
      <w:r w:rsidRPr="00BD443A">
        <w:rPr>
          <w:b/>
          <w:bCs/>
        </w:rPr>
        <w:t>техническому образованию и подготовке, в том числе в нетрадиционных областях.</w:t>
      </w:r>
    </w:p>
    <w:p w14:paraId="3DDD3382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A0DD1CC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 xml:space="preserve">Занятость </w:t>
      </w:r>
    </w:p>
    <w:p w14:paraId="2F367B91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82F3833" w14:textId="77777777" w:rsidR="004F41FA" w:rsidRPr="00B7336D" w:rsidRDefault="004F41FA" w:rsidP="004F41FA">
      <w:pPr>
        <w:pStyle w:val="SingleTxt"/>
      </w:pPr>
      <w:r w:rsidRPr="00BD443A">
        <w:t>41.</w:t>
      </w:r>
      <w:r w:rsidRPr="00BD443A">
        <w:tab/>
        <w:t>Комитет отмечает принятие Закона № 2015-532 от 20 июля 2015 года о Трудовом кодексе и другие меры, принятые государством-участником в целях повышения уровня гендерного равенства в сфере занятости. В то же время Комитет обеспокоен следующ</w:t>
      </w:r>
      <w:r>
        <w:t>им</w:t>
      </w:r>
      <w:r w:rsidRPr="00BD443A">
        <w:t>:</w:t>
      </w:r>
    </w:p>
    <w:p w14:paraId="268BE428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распространенность</w:t>
      </w:r>
      <w:r>
        <w:t>ю</w:t>
      </w:r>
      <w:r w:rsidRPr="00BD443A">
        <w:t xml:space="preserve"> нарушений в отношении женщин и девочек, работающих в неформальном секторе и в качестве домашней прислуги, особенно в части сексуальных домогательств на рабочем месте и нарушения принципа равного вознаграждения за труд равной ценности, минимальной </w:t>
      </w:r>
      <w:r>
        <w:t xml:space="preserve">гарантированной </w:t>
      </w:r>
      <w:r w:rsidRPr="00BD443A">
        <w:t xml:space="preserve">заработной платы, оплачиваемого отпуска, отпуска </w:t>
      </w:r>
      <w:r>
        <w:t>по материнству и отцовству,</w:t>
      </w:r>
      <w:r w:rsidRPr="00BD443A">
        <w:t xml:space="preserve"> соблюдения максимально</w:t>
      </w:r>
      <w:r>
        <w:t>й продолжительности</w:t>
      </w:r>
      <w:r w:rsidRPr="00BD443A">
        <w:t xml:space="preserve"> рабочего </w:t>
      </w:r>
      <w:r>
        <w:t>дня</w:t>
      </w:r>
      <w:r w:rsidRPr="00BD443A">
        <w:t xml:space="preserve"> (для домашних работников)</w:t>
      </w:r>
      <w:r>
        <w:t xml:space="preserve"> и</w:t>
      </w:r>
      <w:r w:rsidRPr="00BD443A">
        <w:t xml:space="preserve"> соответствующего национального законодательства</w:t>
      </w:r>
      <w:r>
        <w:t>,</w:t>
      </w:r>
      <w:r w:rsidRPr="00BD443A">
        <w:t xml:space="preserve"> концентраци</w:t>
      </w:r>
      <w:r>
        <w:t>и</w:t>
      </w:r>
      <w:r w:rsidRPr="00BD443A">
        <w:t xml:space="preserve"> женщин </w:t>
      </w:r>
      <w:r>
        <w:t>в</w:t>
      </w:r>
      <w:r w:rsidRPr="00BD443A">
        <w:t xml:space="preserve"> неформальном </w:t>
      </w:r>
      <w:r>
        <w:t>секторе экономики</w:t>
      </w:r>
      <w:r w:rsidRPr="00BD443A">
        <w:t xml:space="preserve"> и</w:t>
      </w:r>
      <w:r>
        <w:t xml:space="preserve"> отсутствия у них доступа к механизмам охраны труда и </w:t>
      </w:r>
      <w:r w:rsidRPr="00BD443A">
        <w:t xml:space="preserve">социальной защиты; </w:t>
      </w:r>
    </w:p>
    <w:p w14:paraId="5FBC8E06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отсутствие</w:t>
      </w:r>
      <w:r>
        <w:t>м</w:t>
      </w:r>
      <w:r w:rsidRPr="00BD443A">
        <w:t xml:space="preserve"> информации о количестве трудовых инспекций, характере зафиксированных нарушений и назначенных наказаниях.</w:t>
      </w:r>
    </w:p>
    <w:p w14:paraId="5FA15E8F" w14:textId="3A1D023A" w:rsidR="004F41FA" w:rsidRPr="00B7336D" w:rsidRDefault="004F41FA" w:rsidP="004F41FA">
      <w:pPr>
        <w:pStyle w:val="SingleTxt"/>
        <w:rPr>
          <w:b/>
          <w:bCs/>
        </w:rPr>
      </w:pPr>
      <w:r w:rsidRPr="00BD443A">
        <w:t>42.</w:t>
      </w:r>
      <w:r w:rsidRPr="00BD443A">
        <w:tab/>
      </w:r>
      <w:r w:rsidRPr="00BD443A">
        <w:rPr>
          <w:b/>
          <w:bCs/>
        </w:rPr>
        <w:t>Комитет ссылается на свои предыдущие заключительные замечания (</w:t>
      </w:r>
      <w:hyperlink r:id="rId53" w:history="1">
        <w:r w:rsidRPr="00ED2BA7">
          <w:rPr>
            <w:rStyle w:val="Hyperlink"/>
          </w:rPr>
          <w:t>CEDAW/C/CIV/CO/1-3</w:t>
        </w:r>
      </w:hyperlink>
      <w:r w:rsidRPr="00BD443A">
        <w:rPr>
          <w:b/>
          <w:bCs/>
        </w:rPr>
        <w:t>, пункт 39) и в соответствии с задачей 8.5 целей в области устойчивого развития рекомендует государству-участнику:</w:t>
      </w:r>
    </w:p>
    <w:p w14:paraId="4CB580BF" w14:textId="568B2F3E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 xml:space="preserve">обеспечить выполнение статей 5, 21.2, 23.6, 23.11, 25.1, 31.1 и 31.2 Закона № 2015-532, рассмотреть вопрос о ратификации Конвенции о достойном труде домашних работников 2011 года (№ 189) и Конвенции о насилии и домогательствах 2019 года (№ 190) Международной организации труда, содействовать переходу женщин </w:t>
      </w:r>
      <w:r>
        <w:rPr>
          <w:b/>
          <w:bCs/>
        </w:rPr>
        <w:t>из</w:t>
      </w:r>
      <w:r w:rsidRPr="00BD443A">
        <w:rPr>
          <w:b/>
          <w:bCs/>
        </w:rPr>
        <w:t xml:space="preserve"> неформально</w:t>
      </w:r>
      <w:r>
        <w:rPr>
          <w:b/>
          <w:bCs/>
        </w:rPr>
        <w:t>го</w:t>
      </w:r>
      <w:r w:rsidRPr="00BD443A">
        <w:rPr>
          <w:b/>
          <w:bCs/>
        </w:rPr>
        <w:t xml:space="preserve"> в формальный сектор и обеспечить реальный охват женщин, занятых в неформальном секторе, </w:t>
      </w:r>
      <w:r>
        <w:rPr>
          <w:b/>
          <w:bCs/>
        </w:rPr>
        <w:t xml:space="preserve">механизмами </w:t>
      </w:r>
      <w:r w:rsidRPr="00BD443A">
        <w:rPr>
          <w:b/>
          <w:bCs/>
        </w:rPr>
        <w:t>социальной защит</w:t>
      </w:r>
      <w:r>
        <w:rPr>
          <w:b/>
          <w:bCs/>
        </w:rPr>
        <w:t>ы</w:t>
      </w:r>
      <w:r w:rsidRPr="00BD443A">
        <w:rPr>
          <w:b/>
          <w:bCs/>
        </w:rPr>
        <w:t xml:space="preserve"> и </w:t>
      </w:r>
      <w:r>
        <w:rPr>
          <w:b/>
          <w:bCs/>
        </w:rPr>
        <w:t>охраны</w:t>
      </w:r>
      <w:r w:rsidRPr="00BD443A">
        <w:rPr>
          <w:b/>
          <w:bCs/>
        </w:rPr>
        <w:t xml:space="preserve"> труда, в том числе</w:t>
      </w:r>
      <w:r>
        <w:rPr>
          <w:b/>
          <w:bCs/>
        </w:rPr>
        <w:t xml:space="preserve"> </w:t>
      </w:r>
      <w:r w:rsidRPr="00BD443A">
        <w:rPr>
          <w:b/>
          <w:bCs/>
        </w:rPr>
        <w:lastRenderedPageBreak/>
        <w:t>программ</w:t>
      </w:r>
      <w:r>
        <w:rPr>
          <w:b/>
          <w:bCs/>
        </w:rPr>
        <w:t xml:space="preserve">ой </w:t>
      </w:r>
      <w:r w:rsidRPr="00BD443A">
        <w:rPr>
          <w:b/>
          <w:bCs/>
        </w:rPr>
        <w:t>пенсионного обеспечения и систем</w:t>
      </w:r>
      <w:r>
        <w:rPr>
          <w:b/>
          <w:bCs/>
        </w:rPr>
        <w:t>ой</w:t>
      </w:r>
      <w:r w:rsidRPr="00BD443A">
        <w:rPr>
          <w:b/>
          <w:bCs/>
        </w:rPr>
        <w:t xml:space="preserve"> всеобщего медицинского страхования</w:t>
      </w:r>
      <w:r>
        <w:rPr>
          <w:b/>
          <w:bCs/>
        </w:rPr>
        <w:t xml:space="preserve">, создание которых планируется </w:t>
      </w:r>
      <w:r w:rsidRPr="00BD443A">
        <w:rPr>
          <w:b/>
          <w:bCs/>
        </w:rPr>
        <w:t>(</w:t>
      </w:r>
      <w:hyperlink r:id="rId54" w:history="1">
        <w:r w:rsidRPr="00ED2BA7">
          <w:rPr>
            <w:rStyle w:val="Hyperlink"/>
          </w:rPr>
          <w:t>CEDAW/C/CIV/4</w:t>
        </w:r>
      </w:hyperlink>
      <w:r w:rsidRPr="00BD443A">
        <w:rPr>
          <w:b/>
          <w:bCs/>
        </w:rPr>
        <w:t xml:space="preserve">, пункт 222); </w:t>
      </w:r>
    </w:p>
    <w:p w14:paraId="6A18EF55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 xml:space="preserve">проводить регулярные инспекции труда во всех секторах занятости и </w:t>
      </w:r>
      <w:r>
        <w:rPr>
          <w:b/>
          <w:bCs/>
        </w:rPr>
        <w:t xml:space="preserve">назначать </w:t>
      </w:r>
      <w:r w:rsidRPr="00BD443A">
        <w:rPr>
          <w:b/>
          <w:bCs/>
        </w:rPr>
        <w:t xml:space="preserve">адекватные </w:t>
      </w:r>
      <w:r>
        <w:rPr>
          <w:b/>
          <w:bCs/>
        </w:rPr>
        <w:t>наказан</w:t>
      </w:r>
      <w:r w:rsidRPr="00BD443A">
        <w:rPr>
          <w:b/>
          <w:bCs/>
        </w:rPr>
        <w:t xml:space="preserve"> за несоблюдение установленных требований. </w:t>
      </w:r>
    </w:p>
    <w:p w14:paraId="59A288D0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B6773D8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 xml:space="preserve">Здравоохранение </w:t>
      </w:r>
    </w:p>
    <w:p w14:paraId="5AD40EF7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44F1058" w14:textId="77777777" w:rsidR="004F41FA" w:rsidRPr="00B7336D" w:rsidRDefault="004F41FA" w:rsidP="004F41FA">
      <w:pPr>
        <w:pStyle w:val="SingleTxt"/>
      </w:pPr>
      <w:r w:rsidRPr="00BD443A">
        <w:t>43.</w:t>
      </w:r>
      <w:r w:rsidRPr="00BD443A">
        <w:tab/>
        <w:t>Комитет приветствует принятие Закона № 2014-131 от 24 марта 2014 года о всеобщем медицинском обслуживании. Тем не менее Комитет обеспокоен</w:t>
      </w:r>
      <w:r>
        <w:t xml:space="preserve"> </w:t>
      </w:r>
      <w:r w:rsidRPr="00BD443A">
        <w:t>следующ</w:t>
      </w:r>
      <w:r>
        <w:t>им</w:t>
      </w:r>
      <w:r w:rsidRPr="00BD443A">
        <w:t>:</w:t>
      </w:r>
    </w:p>
    <w:p w14:paraId="3832C80D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 xml:space="preserve">представленной делегацией государства-участника информацией о том, что в настоящее время лишь около 10 процентов населения охвачены программами медицинского страхования; </w:t>
      </w:r>
    </w:p>
    <w:p w14:paraId="0F316A86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высокими показателями материнской смертности и недоедания среди женщин в государстве-участнике;</w:t>
      </w:r>
    </w:p>
    <w:p w14:paraId="75D05B50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 xml:space="preserve">запретом абортов, за исключением случаев серьезной угрозы жизни и здоровью беременной женщины (статьи 366 и 367 Закона № 1981-640 от 31 июля 1981 года об Уголовном кодексе); </w:t>
      </w:r>
    </w:p>
    <w:p w14:paraId="554BF496" w14:textId="02788295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>увеличением числа подпольных абортов с 31 процента в 1994 году до 42,5 процента в 2012 году (</w:t>
      </w:r>
      <w:hyperlink r:id="rId55" w:history="1">
        <w:r w:rsidRPr="00ED2BA7">
          <w:rPr>
            <w:rStyle w:val="Hyperlink"/>
          </w:rPr>
          <w:t>CEDAW/C/CIV/4</w:t>
        </w:r>
      </w:hyperlink>
      <w:r w:rsidRPr="00BD443A">
        <w:t xml:space="preserve">, пункт 233), высокими показателями ранней беременности и низким уровнем использования противозачаточных средств. </w:t>
      </w:r>
    </w:p>
    <w:p w14:paraId="5DF30751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44.</w:t>
      </w:r>
      <w:r w:rsidRPr="00BD443A">
        <w:tab/>
      </w:r>
      <w:r w:rsidRPr="00BD443A">
        <w:rPr>
          <w:b/>
          <w:bCs/>
        </w:rPr>
        <w:t xml:space="preserve">В соответствии с общей рекомендацией № 24 (1999) о женщинах и здоровье и </w:t>
      </w:r>
      <w:r>
        <w:rPr>
          <w:b/>
          <w:bCs/>
        </w:rPr>
        <w:t>задачами</w:t>
      </w:r>
      <w:r w:rsidRPr="00BD443A">
        <w:rPr>
          <w:b/>
          <w:bCs/>
        </w:rPr>
        <w:t xml:space="preserve"> 3.1 и 3.7 целей в области устойчивого развития Комитет рекомендует государству-участнику:</w:t>
      </w:r>
    </w:p>
    <w:p w14:paraId="4F6C8CAF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 xml:space="preserve">ускорить осуществление Закона № 2014-131 и обеспечить, чтобы недорогостоящее обязательное медицинское страхование было доступным для всех женщин и девочек; </w:t>
      </w:r>
    </w:p>
    <w:p w14:paraId="125E02BF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 xml:space="preserve">продолжать </w:t>
      </w:r>
      <w:r>
        <w:rPr>
          <w:b/>
          <w:bCs/>
        </w:rPr>
        <w:t>увеличивать</w:t>
      </w:r>
      <w:r w:rsidRPr="00BD443A">
        <w:rPr>
          <w:b/>
          <w:bCs/>
        </w:rPr>
        <w:t xml:space="preserve"> бюджетны</w:t>
      </w:r>
      <w:r>
        <w:rPr>
          <w:b/>
          <w:bCs/>
        </w:rPr>
        <w:t>е</w:t>
      </w:r>
      <w:r w:rsidRPr="00BD443A">
        <w:rPr>
          <w:b/>
          <w:bCs/>
        </w:rPr>
        <w:t xml:space="preserve"> ассигновани</w:t>
      </w:r>
      <w:r>
        <w:rPr>
          <w:b/>
          <w:bCs/>
        </w:rPr>
        <w:t>я</w:t>
      </w:r>
      <w:r w:rsidRPr="00BD443A">
        <w:rPr>
          <w:b/>
          <w:bCs/>
        </w:rPr>
        <w:t xml:space="preserve"> на здравоохранение и </w:t>
      </w:r>
      <w:r>
        <w:rPr>
          <w:b/>
          <w:bCs/>
        </w:rPr>
        <w:t xml:space="preserve">вести </w:t>
      </w:r>
      <w:r w:rsidRPr="00BD443A">
        <w:rPr>
          <w:b/>
          <w:bCs/>
        </w:rPr>
        <w:t>регулярн</w:t>
      </w:r>
      <w:r>
        <w:rPr>
          <w:b/>
          <w:bCs/>
        </w:rPr>
        <w:t xml:space="preserve">ый мониторинг </w:t>
      </w:r>
      <w:r w:rsidRPr="00BD443A">
        <w:rPr>
          <w:b/>
          <w:bCs/>
        </w:rPr>
        <w:t>результат</w:t>
      </w:r>
      <w:r>
        <w:rPr>
          <w:b/>
          <w:bCs/>
        </w:rPr>
        <w:t xml:space="preserve">ов </w:t>
      </w:r>
      <w:r w:rsidRPr="00BD443A">
        <w:rPr>
          <w:b/>
          <w:bCs/>
        </w:rPr>
        <w:t xml:space="preserve">принимаемых государством-участником мер по расширению доступа женщин к инклюзивным базовым медицинским услугам и снижению показателей материнской смертности и недоедания; </w:t>
      </w:r>
    </w:p>
    <w:p w14:paraId="3B9C25D0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 w:rsidRPr="00BD443A">
        <w:rPr>
          <w:b/>
          <w:bCs/>
        </w:rPr>
        <w:t xml:space="preserve">внести поправки в статьи 366 и 367 Уголовного кодекса с целью легализации абортов в случае изнасилования, кровосмешения или серьезного повреждения плода в дополнение к случаям угрозы для жизни и здоровья беременной женщины (что уже легализировано), а также отменить уголовную ответственность за аборты во всех других случаях; </w:t>
      </w:r>
    </w:p>
    <w:p w14:paraId="706380E4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d)</w:t>
      </w:r>
      <w:r w:rsidRPr="00BD443A">
        <w:tab/>
      </w:r>
      <w:r>
        <w:rPr>
          <w:b/>
          <w:bCs/>
        </w:rPr>
        <w:t>о</w:t>
      </w:r>
      <w:r w:rsidRPr="00BD443A">
        <w:rPr>
          <w:b/>
          <w:bCs/>
        </w:rPr>
        <w:t xml:space="preserve">беспечить, чтобы все женщины и девочки, особенно в сельских районах, имели доступ к недорогостоящим и современным формам контрацепции, активизировать </w:t>
      </w:r>
      <w:r>
        <w:rPr>
          <w:b/>
          <w:bCs/>
        </w:rPr>
        <w:t>работу</w:t>
      </w:r>
      <w:r w:rsidRPr="00BD443A">
        <w:rPr>
          <w:b/>
          <w:bCs/>
        </w:rPr>
        <w:t xml:space="preserve"> Министерства образования по повышению осведомленности о</w:t>
      </w:r>
      <w:r>
        <w:rPr>
          <w:b/>
          <w:bCs/>
        </w:rPr>
        <w:t xml:space="preserve"> методах</w:t>
      </w:r>
      <w:r w:rsidRPr="00BD443A">
        <w:rPr>
          <w:b/>
          <w:bCs/>
        </w:rPr>
        <w:t xml:space="preserve"> контрацеп</w:t>
      </w:r>
      <w:r>
        <w:rPr>
          <w:b/>
          <w:bCs/>
        </w:rPr>
        <w:t>ции</w:t>
      </w:r>
      <w:r w:rsidRPr="00BD443A">
        <w:rPr>
          <w:b/>
          <w:bCs/>
        </w:rPr>
        <w:t xml:space="preserve"> и сексуальном и репродуктивном здоровье и правах путем включения в школьные программы </w:t>
      </w:r>
      <w:r>
        <w:rPr>
          <w:b/>
          <w:bCs/>
        </w:rPr>
        <w:t xml:space="preserve">уроков полового воспитания </w:t>
      </w:r>
      <w:r w:rsidRPr="00BD443A">
        <w:rPr>
          <w:b/>
          <w:bCs/>
        </w:rPr>
        <w:t>с учетом возраста</w:t>
      </w:r>
      <w:r>
        <w:rPr>
          <w:b/>
          <w:bCs/>
        </w:rPr>
        <w:t xml:space="preserve"> учащихся</w:t>
      </w:r>
      <w:r w:rsidRPr="00BD443A">
        <w:rPr>
          <w:b/>
          <w:bCs/>
        </w:rPr>
        <w:t xml:space="preserve"> (там же, пункт 236) и у</w:t>
      </w:r>
      <w:r>
        <w:rPr>
          <w:b/>
          <w:bCs/>
        </w:rPr>
        <w:t xml:space="preserve">силить </w:t>
      </w:r>
      <w:r w:rsidRPr="00BD443A">
        <w:rPr>
          <w:b/>
          <w:bCs/>
        </w:rPr>
        <w:t xml:space="preserve">меры по обеспечению доступа к высококачественному уходу после абортов, особенно в случаях возникновения осложнений </w:t>
      </w:r>
      <w:r>
        <w:rPr>
          <w:b/>
          <w:bCs/>
        </w:rPr>
        <w:t>после</w:t>
      </w:r>
      <w:r w:rsidRPr="00BD443A">
        <w:rPr>
          <w:b/>
          <w:bCs/>
        </w:rPr>
        <w:t xml:space="preserve"> небезопасных абортов (там же, пункт 234). </w:t>
      </w:r>
    </w:p>
    <w:p w14:paraId="34548CFC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AB17797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lastRenderedPageBreak/>
        <w:tab/>
      </w:r>
      <w:r w:rsidRPr="00BD443A">
        <w:tab/>
        <w:t>Расширение экономических прав и воз</w:t>
      </w:r>
      <w:r>
        <w:t>м</w:t>
      </w:r>
      <w:r w:rsidRPr="00BD443A">
        <w:t xml:space="preserve">ожностей женщин </w:t>
      </w:r>
    </w:p>
    <w:p w14:paraId="75459FB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0B0E053B" w14:textId="77777777" w:rsidR="004F41FA" w:rsidRPr="00B7336D" w:rsidRDefault="004F41FA" w:rsidP="004F41FA">
      <w:pPr>
        <w:pStyle w:val="SingleTxt"/>
      </w:pPr>
      <w:r w:rsidRPr="00BD443A">
        <w:t>45.</w:t>
      </w:r>
      <w:r w:rsidRPr="00BD443A">
        <w:tab/>
        <w:t xml:space="preserve">Комитет </w:t>
      </w:r>
      <w:r>
        <w:t>высоко оценивает</w:t>
      </w:r>
      <w:r w:rsidRPr="00BD443A">
        <w:t xml:space="preserve"> различные инициативы, направленные на содействие расширению экономических прав и возможностей женщин. В то же время Комитет обеспокоен следующ</w:t>
      </w:r>
      <w:r>
        <w:t>им</w:t>
      </w:r>
      <w:r w:rsidRPr="00BD443A">
        <w:t xml:space="preserve">: </w:t>
      </w:r>
    </w:p>
    <w:p w14:paraId="33EB6DBE" w14:textId="5388FF1D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</w:r>
      <w:r>
        <w:t>н</w:t>
      </w:r>
      <w:r w:rsidRPr="00BD443A">
        <w:t>едостат</w:t>
      </w:r>
      <w:r>
        <w:t>ком</w:t>
      </w:r>
      <w:r w:rsidRPr="00BD443A">
        <w:t xml:space="preserve"> информации о воздействии плана осуществления Национальной политики по обеспечению равных возможностей, справедливости и равноправия мужчин и женщин (2014–2016 годы) и Национального плана сельскохозяйственных инвестиций (2012–2015 годы) на расширение экономических прав и возможностей женщин (</w:t>
      </w:r>
      <w:hyperlink r:id="rId56" w:history="1">
        <w:r w:rsidRPr="00ED2BA7">
          <w:rPr>
            <w:rStyle w:val="Hyperlink"/>
          </w:rPr>
          <w:t>CEDAW/C/CIV/4</w:t>
        </w:r>
      </w:hyperlink>
      <w:r w:rsidRPr="00BD443A">
        <w:t xml:space="preserve">, пункт 208); </w:t>
      </w:r>
    </w:p>
    <w:p w14:paraId="69DDEC89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 xml:space="preserve">отсутствием информации о законодательных и других мерах по расширению доступа женщин к новым технологиям, земле и кредитам; </w:t>
      </w:r>
    </w:p>
    <w:p w14:paraId="01C82DCC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непропорционально тяжел</w:t>
      </w:r>
      <w:r>
        <w:t>ым</w:t>
      </w:r>
      <w:r w:rsidRPr="00BD443A">
        <w:t xml:space="preserve"> бремен</w:t>
      </w:r>
      <w:r>
        <w:t xml:space="preserve">ем </w:t>
      </w:r>
      <w:r w:rsidRPr="00BD443A">
        <w:t xml:space="preserve">неоплачиваемого труда, которое </w:t>
      </w:r>
      <w:r>
        <w:t>ложится на</w:t>
      </w:r>
      <w:r w:rsidRPr="00BD443A">
        <w:t xml:space="preserve"> женщин</w:t>
      </w:r>
      <w:r>
        <w:t xml:space="preserve"> и</w:t>
      </w:r>
      <w:r w:rsidRPr="00BD443A">
        <w:t xml:space="preserve"> ограничивает их профессиональные возможности.</w:t>
      </w:r>
    </w:p>
    <w:p w14:paraId="77919F68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46.</w:t>
      </w:r>
      <w:r w:rsidRPr="00BD443A">
        <w:tab/>
      </w:r>
      <w:r w:rsidRPr="00BD443A">
        <w:rPr>
          <w:b/>
          <w:bCs/>
        </w:rPr>
        <w:t>Комитет рекомендует государству-участнику:</w:t>
      </w:r>
    </w:p>
    <w:p w14:paraId="289D50BF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51794C">
        <w:rPr>
          <w:b/>
        </w:rPr>
        <w:t>выделить</w:t>
      </w:r>
      <w:r w:rsidRPr="005C2FDC">
        <w:rPr>
          <w:b/>
          <w:bCs/>
        </w:rPr>
        <w:t xml:space="preserve"> н</w:t>
      </w:r>
      <w:r w:rsidRPr="00BD443A">
        <w:rPr>
          <w:b/>
          <w:bCs/>
        </w:rPr>
        <w:t xml:space="preserve">еобходимые людские, технические и финансовые ресурсы </w:t>
      </w:r>
      <w:r>
        <w:rPr>
          <w:b/>
          <w:bCs/>
        </w:rPr>
        <w:t>на реализацию</w:t>
      </w:r>
      <w:r w:rsidRPr="00BD443A">
        <w:rPr>
          <w:b/>
          <w:bCs/>
        </w:rPr>
        <w:t xml:space="preserve"> существующих планов, направленных на поощрение предпринимательской деятельности женщин, особенно </w:t>
      </w:r>
      <w:r>
        <w:rPr>
          <w:b/>
          <w:bCs/>
        </w:rPr>
        <w:t xml:space="preserve">тех, которые </w:t>
      </w:r>
      <w:r w:rsidRPr="00BD443A">
        <w:rPr>
          <w:b/>
          <w:bCs/>
        </w:rPr>
        <w:t>проживаю</w:t>
      </w:r>
      <w:r>
        <w:rPr>
          <w:b/>
          <w:bCs/>
        </w:rPr>
        <w:t>т</w:t>
      </w:r>
      <w:r w:rsidRPr="00BD443A">
        <w:rPr>
          <w:b/>
          <w:bCs/>
        </w:rPr>
        <w:t xml:space="preserve"> в сельских районах, и </w:t>
      </w:r>
      <w:r>
        <w:rPr>
          <w:b/>
          <w:bCs/>
        </w:rPr>
        <w:t xml:space="preserve">осуществлять </w:t>
      </w:r>
      <w:r w:rsidRPr="00BD443A">
        <w:rPr>
          <w:b/>
          <w:bCs/>
        </w:rPr>
        <w:t>регулярн</w:t>
      </w:r>
      <w:r>
        <w:rPr>
          <w:b/>
          <w:bCs/>
        </w:rPr>
        <w:t xml:space="preserve">ый мониторинг </w:t>
      </w:r>
      <w:r w:rsidRPr="00BD443A">
        <w:rPr>
          <w:b/>
          <w:bCs/>
        </w:rPr>
        <w:t xml:space="preserve">воздействие этих планов на расширение экономических прав и возможностей женщин; </w:t>
      </w:r>
    </w:p>
    <w:p w14:paraId="362F7273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>принять гендерно-ориентированную и обеспеченную достаточными ресурсами политику расширения экономических прав и возможностей, которая расширя</w:t>
      </w:r>
      <w:r>
        <w:rPr>
          <w:b/>
          <w:bCs/>
        </w:rPr>
        <w:t>ла бы</w:t>
      </w:r>
      <w:r w:rsidRPr="00BD443A">
        <w:rPr>
          <w:b/>
          <w:bCs/>
        </w:rPr>
        <w:t xml:space="preserve"> доступ женщин к профессиональной подготовке, земельным ресурсам и кредитам; </w:t>
      </w:r>
    </w:p>
    <w:p w14:paraId="55466F0E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 w:rsidRPr="00BD443A">
        <w:rPr>
          <w:b/>
          <w:bCs/>
        </w:rPr>
        <w:t xml:space="preserve">обеспечить признание, сокращение и перераспределение неоплачиваемого труда женщин, в том числе посредством инвестирования в инфраструктуру и социальные услуги, такие как уход за детьми, и поощрения участия мужчин в выполнении домашних и семейных обязанностей. </w:t>
      </w:r>
    </w:p>
    <w:p w14:paraId="0A1F5EA8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07EFC17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 xml:space="preserve">Сельские женщины и изменение климата </w:t>
      </w:r>
    </w:p>
    <w:p w14:paraId="5299ECE0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6212437" w14:textId="554FF50E" w:rsidR="004F41FA" w:rsidRPr="00B7336D" w:rsidRDefault="004F41FA" w:rsidP="004F41FA">
      <w:pPr>
        <w:pStyle w:val="SingleTxt"/>
      </w:pPr>
      <w:r w:rsidRPr="00BD443A">
        <w:t>47.</w:t>
      </w:r>
      <w:r w:rsidRPr="00BD443A">
        <w:tab/>
        <w:t xml:space="preserve">Комитет отмечает выдачу земельных сертификатов 277 женщинам и </w:t>
      </w:r>
      <w:r>
        <w:t>предоставление</w:t>
      </w:r>
      <w:r w:rsidRPr="00BD443A">
        <w:t xml:space="preserve"> 30% освоенных земель в пользование женщинам (</w:t>
      </w:r>
      <w:hyperlink r:id="rId57" w:history="1">
        <w:r w:rsidRPr="00ED2BA7">
          <w:rPr>
            <w:rStyle w:val="Hyperlink"/>
          </w:rPr>
          <w:t>CEDAW/C/CIV/4</w:t>
        </w:r>
      </w:hyperlink>
      <w:r w:rsidRPr="00BD443A">
        <w:t>, пункты 14 и 212). В то же время Комитет обеспокоен следующ</w:t>
      </w:r>
      <w:r>
        <w:t>им</w:t>
      </w:r>
      <w:r w:rsidRPr="00BD443A">
        <w:t xml:space="preserve">: </w:t>
      </w:r>
    </w:p>
    <w:p w14:paraId="70773FD3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  <w:t>ограниченн</w:t>
      </w:r>
      <w:r>
        <w:t>ым</w:t>
      </w:r>
      <w:r w:rsidRPr="00BD443A">
        <w:t xml:space="preserve"> доступ</w:t>
      </w:r>
      <w:r>
        <w:t>ом</w:t>
      </w:r>
      <w:r w:rsidRPr="00BD443A">
        <w:t xml:space="preserve"> сельских женщин к базовым услугам; </w:t>
      </w:r>
    </w:p>
    <w:p w14:paraId="29D86695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  <w:t>н</w:t>
      </w:r>
      <w:r>
        <w:t xml:space="preserve">изкой долей женщин среди </w:t>
      </w:r>
      <w:r w:rsidRPr="00BD443A">
        <w:t>землевладельцев и проблем</w:t>
      </w:r>
      <w:r>
        <w:t>ами</w:t>
      </w:r>
      <w:r w:rsidRPr="00BD443A">
        <w:t xml:space="preserve">, с которыми сталкиваются женщины при получении земельных сертификатов; </w:t>
      </w:r>
    </w:p>
    <w:p w14:paraId="6DE42F61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>непропорциональн</w:t>
      </w:r>
      <w:r>
        <w:t>ым</w:t>
      </w:r>
      <w:r w:rsidRPr="00BD443A">
        <w:t xml:space="preserve"> воздействи</w:t>
      </w:r>
      <w:r>
        <w:t>ем</w:t>
      </w:r>
      <w:r w:rsidRPr="00BD443A">
        <w:t xml:space="preserve"> изменения климата на женщин и девочек вследствие </w:t>
      </w:r>
      <w:r>
        <w:t>укоренившегося</w:t>
      </w:r>
      <w:r w:rsidRPr="00BD443A">
        <w:t xml:space="preserve"> неравенства, как во внутренних</w:t>
      </w:r>
      <w:r>
        <w:t>, так и в прибрежных</w:t>
      </w:r>
      <w:r w:rsidRPr="00BD443A">
        <w:t xml:space="preserve"> районах</w:t>
      </w:r>
      <w:r>
        <w:t xml:space="preserve"> по причине соответственно</w:t>
      </w:r>
      <w:r w:rsidRPr="00BD443A">
        <w:t xml:space="preserve"> обезлесени</w:t>
      </w:r>
      <w:r>
        <w:t>я</w:t>
      </w:r>
      <w:r w:rsidRPr="00BD443A">
        <w:t xml:space="preserve"> и</w:t>
      </w:r>
      <w:r>
        <w:t xml:space="preserve"> эрозии</w:t>
      </w:r>
      <w:r w:rsidRPr="00BD443A">
        <w:t xml:space="preserve"> береговой </w:t>
      </w:r>
      <w:r>
        <w:t>линии</w:t>
      </w:r>
      <w:r w:rsidRPr="00BD443A">
        <w:t xml:space="preserve">. </w:t>
      </w:r>
    </w:p>
    <w:p w14:paraId="65FA807E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48.</w:t>
      </w:r>
      <w:r w:rsidRPr="00BD443A">
        <w:tab/>
      </w:r>
      <w:r w:rsidRPr="00BD443A">
        <w:rPr>
          <w:b/>
          <w:bCs/>
        </w:rPr>
        <w:t>В соответствии со своей общей рекомендацией № 34 (2016) о правах сельских женщин Комитет рекомендует государству-участнику:</w:t>
      </w:r>
    </w:p>
    <w:p w14:paraId="56203D1C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</w:r>
      <w:r w:rsidRPr="00BD443A">
        <w:rPr>
          <w:b/>
          <w:bCs/>
        </w:rPr>
        <w:t xml:space="preserve">активизировать усилия </w:t>
      </w:r>
      <w:r>
        <w:rPr>
          <w:b/>
          <w:bCs/>
        </w:rPr>
        <w:t>для</w:t>
      </w:r>
      <w:r w:rsidRPr="00BD443A">
        <w:rPr>
          <w:b/>
          <w:bCs/>
        </w:rPr>
        <w:t xml:space="preserve"> обеспечени</w:t>
      </w:r>
      <w:r>
        <w:rPr>
          <w:b/>
          <w:bCs/>
        </w:rPr>
        <w:t>я</w:t>
      </w:r>
      <w:r w:rsidRPr="00BD443A">
        <w:rPr>
          <w:b/>
          <w:bCs/>
        </w:rPr>
        <w:t xml:space="preserve"> сельским женщинам эффективного доступа к здравоохранению, образованию, занятости, кредитам, правосудию, социальной защите, жилью, безопасной воде, санитарии и средствам производства; </w:t>
      </w:r>
    </w:p>
    <w:p w14:paraId="2DD5451F" w14:textId="79999595" w:rsidR="004F41FA" w:rsidRPr="00B7336D" w:rsidRDefault="004F41FA" w:rsidP="004F41FA">
      <w:pPr>
        <w:pStyle w:val="SingleTxt"/>
        <w:rPr>
          <w:b/>
          <w:bCs/>
        </w:rPr>
      </w:pPr>
      <w:r w:rsidRPr="00BD443A">
        <w:lastRenderedPageBreak/>
        <w:tab/>
        <w:t>b)</w:t>
      </w:r>
      <w:r w:rsidRPr="00BD443A">
        <w:tab/>
      </w:r>
      <w:r>
        <w:rPr>
          <w:b/>
          <w:bCs/>
        </w:rPr>
        <w:t>о</w:t>
      </w:r>
      <w:r w:rsidRPr="00BD443A">
        <w:rPr>
          <w:b/>
          <w:bCs/>
        </w:rPr>
        <w:t>беспечить соблюдение равных прав женщин и мужчин на владение</w:t>
      </w:r>
      <w:r w:rsidRPr="00861872">
        <w:rPr>
          <w:b/>
          <w:bCs/>
        </w:rPr>
        <w:t xml:space="preserve"> </w:t>
      </w:r>
      <w:r w:rsidRPr="00BD443A">
        <w:rPr>
          <w:b/>
          <w:bCs/>
        </w:rPr>
        <w:t>имуществ</w:t>
      </w:r>
      <w:r>
        <w:rPr>
          <w:b/>
          <w:bCs/>
        </w:rPr>
        <w:t>ом</w:t>
      </w:r>
      <w:r w:rsidRPr="00BD443A">
        <w:rPr>
          <w:b/>
          <w:bCs/>
        </w:rPr>
        <w:t xml:space="preserve">, включая землю, </w:t>
      </w:r>
      <w:r>
        <w:rPr>
          <w:b/>
          <w:bCs/>
        </w:rPr>
        <w:t xml:space="preserve">его </w:t>
      </w:r>
      <w:r w:rsidRPr="00BD443A">
        <w:rPr>
          <w:b/>
          <w:bCs/>
        </w:rPr>
        <w:t>приобретение и наследование в соответствии со статьей 1123 Гражданского кодекса и статьей 1 Закона о сельских землях от 23 декабря 1998 года (№ 98-750), облегчить доступ женщин и девочек к земельным сертификатам и активизировать информационно-просветительские кампании</w:t>
      </w:r>
      <w:r>
        <w:rPr>
          <w:b/>
          <w:bCs/>
        </w:rPr>
        <w:t>, рассказывая о</w:t>
      </w:r>
      <w:r w:rsidRPr="00BD443A">
        <w:rPr>
          <w:b/>
          <w:bCs/>
        </w:rPr>
        <w:t xml:space="preserve"> равенств</w:t>
      </w:r>
      <w:r>
        <w:rPr>
          <w:b/>
          <w:bCs/>
        </w:rPr>
        <w:t>е</w:t>
      </w:r>
      <w:r w:rsidRPr="00BD443A">
        <w:rPr>
          <w:b/>
          <w:bCs/>
        </w:rPr>
        <w:t xml:space="preserve"> женщин и мужчин в вопросах доступа к земле (</w:t>
      </w:r>
      <w:hyperlink r:id="rId58" w:history="1">
        <w:r w:rsidR="00C86015" w:rsidRPr="00ED2BA7">
          <w:rPr>
            <w:rStyle w:val="Hyperlink"/>
          </w:rPr>
          <w:t>CEDAW/C/CIV/Q/4/Add.1</w:t>
        </w:r>
      </w:hyperlink>
      <w:r w:rsidRPr="00BD443A">
        <w:rPr>
          <w:b/>
          <w:bCs/>
        </w:rPr>
        <w:t xml:space="preserve">, пункт 64); </w:t>
      </w:r>
    </w:p>
    <w:p w14:paraId="69C989F4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</w:r>
      <w:r w:rsidRPr="00BD443A">
        <w:rPr>
          <w:b/>
          <w:bCs/>
        </w:rPr>
        <w:t>обеспечить равное участие сельских женщин и девочек в разработк</w:t>
      </w:r>
      <w:r>
        <w:rPr>
          <w:b/>
          <w:bCs/>
        </w:rPr>
        <w:t>е стратегий</w:t>
      </w:r>
      <w:r w:rsidRPr="00BD443A">
        <w:rPr>
          <w:b/>
          <w:bCs/>
        </w:rPr>
        <w:t xml:space="preserve"> смягчения последствий бедствий и изменения климата в соответствии с общей рекомендацией № 37 (2018) о гендерных аспектах уменьшения опасности бедствий в контексте изменения климата</w:t>
      </w:r>
      <w:r>
        <w:rPr>
          <w:b/>
          <w:bCs/>
        </w:rPr>
        <w:t>,</w:t>
      </w:r>
      <w:r w:rsidRPr="00BD443A">
        <w:rPr>
          <w:b/>
          <w:bCs/>
        </w:rPr>
        <w:t xml:space="preserve"> опира</w:t>
      </w:r>
      <w:r>
        <w:rPr>
          <w:b/>
          <w:bCs/>
        </w:rPr>
        <w:t>ясь</w:t>
      </w:r>
      <w:r w:rsidRPr="00BD443A">
        <w:rPr>
          <w:b/>
          <w:bCs/>
        </w:rPr>
        <w:t xml:space="preserve">, при необходимости, на традиционные, коренные и местные системы знаний. </w:t>
      </w:r>
    </w:p>
    <w:p w14:paraId="73BE51B8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751F840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 xml:space="preserve">Женщины-инвалиды </w:t>
      </w:r>
    </w:p>
    <w:p w14:paraId="4EADAB8E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79B4D89" w14:textId="77777777" w:rsidR="004F41FA" w:rsidRPr="00B7336D" w:rsidRDefault="004F41FA" w:rsidP="004F41FA">
      <w:pPr>
        <w:pStyle w:val="SingleTxt"/>
      </w:pPr>
      <w:r w:rsidRPr="00BD443A">
        <w:t>49.</w:t>
      </w:r>
      <w:r w:rsidRPr="00BD443A">
        <w:tab/>
        <w:t xml:space="preserve">Комитет обеспокоен отсутствием доступа женщин-инвалидов и девочек-инвалидов к правосудию, инклюзивному образованию, занятости и соответствующим медицинским услугам, а также </w:t>
      </w:r>
      <w:r>
        <w:t xml:space="preserve">уровнем </w:t>
      </w:r>
      <w:r w:rsidRPr="00BD443A">
        <w:t>их участи</w:t>
      </w:r>
      <w:r>
        <w:t>я</w:t>
      </w:r>
      <w:r w:rsidRPr="00BD443A">
        <w:t xml:space="preserve"> в политической и общественной жизни. </w:t>
      </w:r>
    </w:p>
    <w:p w14:paraId="1BFA70A4" w14:textId="77777777" w:rsidR="004F41FA" w:rsidRPr="00B7336D" w:rsidRDefault="004F41FA" w:rsidP="004F41FA">
      <w:pPr>
        <w:pStyle w:val="SingleTxt"/>
      </w:pPr>
      <w:r w:rsidRPr="00BD443A">
        <w:t>50.</w:t>
      </w:r>
      <w:r w:rsidRPr="00BD443A">
        <w:tab/>
      </w:r>
      <w:r w:rsidRPr="00BD443A">
        <w:rPr>
          <w:b/>
          <w:bCs/>
        </w:rPr>
        <w:t>Ссылаясь на свою общую рекомендацию № 18 (1991 год) о женщинах-инвалидах, Комитет рекомендует государству-участнику:</w:t>
      </w:r>
    </w:p>
    <w:p w14:paraId="71BFFE65" w14:textId="233BD090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>выдел</w:t>
      </w:r>
      <w:r>
        <w:rPr>
          <w:b/>
          <w:bCs/>
        </w:rPr>
        <w:t>я</w:t>
      </w:r>
      <w:r w:rsidRPr="00BD443A">
        <w:rPr>
          <w:b/>
          <w:bCs/>
        </w:rPr>
        <w:t>ть ресурсы, необходимые для осуществления Закона</w:t>
      </w:r>
      <w:r w:rsidR="00BC1977">
        <w:rPr>
          <w:b/>
          <w:bCs/>
          <w:lang w:val="en-US"/>
        </w:rPr>
        <w:t> </w:t>
      </w:r>
      <w:r w:rsidRPr="00BD443A">
        <w:rPr>
          <w:b/>
          <w:bCs/>
        </w:rPr>
        <w:t>№</w:t>
      </w:r>
      <w:r w:rsidR="00BC1977">
        <w:rPr>
          <w:b/>
          <w:bCs/>
          <w:lang w:val="en-US"/>
        </w:rPr>
        <w:t> </w:t>
      </w:r>
      <w:r w:rsidRPr="00BD443A">
        <w:rPr>
          <w:b/>
          <w:bCs/>
        </w:rPr>
        <w:t xml:space="preserve">98-594 от 10 ноября 1998 года об инвалидах и положений о </w:t>
      </w:r>
      <w:r>
        <w:rPr>
          <w:b/>
          <w:bCs/>
        </w:rPr>
        <w:t xml:space="preserve">запрете </w:t>
      </w:r>
      <w:r w:rsidRPr="00BD443A">
        <w:rPr>
          <w:b/>
          <w:bCs/>
        </w:rPr>
        <w:t>дискриминации и инклюзивном образовании Закона № 95</w:t>
      </w:r>
      <w:r w:rsidRPr="00BD443A">
        <w:rPr>
          <w:b/>
          <w:bCs/>
        </w:rPr>
        <w:noBreakHyphen/>
        <w:t xml:space="preserve">696 об образовании; </w:t>
      </w:r>
    </w:p>
    <w:p w14:paraId="6D8F5915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BD443A">
        <w:rPr>
          <w:b/>
          <w:bCs/>
        </w:rPr>
        <w:t>обеспечить</w:t>
      </w:r>
      <w:r>
        <w:rPr>
          <w:b/>
          <w:bCs/>
        </w:rPr>
        <w:t xml:space="preserve"> включение</w:t>
      </w:r>
      <w:r w:rsidRPr="00BD443A">
        <w:rPr>
          <w:b/>
          <w:bCs/>
        </w:rPr>
        <w:t xml:space="preserve"> женщин-инвалид</w:t>
      </w:r>
      <w:r>
        <w:rPr>
          <w:b/>
          <w:bCs/>
        </w:rPr>
        <w:t>ов</w:t>
      </w:r>
      <w:r w:rsidRPr="00BD443A">
        <w:rPr>
          <w:b/>
          <w:bCs/>
        </w:rPr>
        <w:t xml:space="preserve"> и девоч</w:t>
      </w:r>
      <w:r>
        <w:rPr>
          <w:b/>
          <w:bCs/>
        </w:rPr>
        <w:t>е</w:t>
      </w:r>
      <w:r w:rsidRPr="00BD443A">
        <w:rPr>
          <w:b/>
          <w:bCs/>
        </w:rPr>
        <w:t>к-инвалид</w:t>
      </w:r>
      <w:r>
        <w:rPr>
          <w:b/>
          <w:bCs/>
        </w:rPr>
        <w:t>ов</w:t>
      </w:r>
      <w:r w:rsidRPr="00BD443A">
        <w:rPr>
          <w:b/>
          <w:bCs/>
        </w:rPr>
        <w:t xml:space="preserve"> во все стратегии и программы по гендерн</w:t>
      </w:r>
      <w:r>
        <w:rPr>
          <w:b/>
          <w:bCs/>
        </w:rPr>
        <w:t>ой проблематике</w:t>
      </w:r>
      <w:r w:rsidRPr="00BD443A">
        <w:rPr>
          <w:b/>
          <w:bCs/>
        </w:rPr>
        <w:t xml:space="preserve"> и представить информацию о таких мерах в своем следующем периодическом докладе. </w:t>
      </w:r>
    </w:p>
    <w:p w14:paraId="2F596627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3B0B2D3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Брак и семейная жизнь</w:t>
      </w:r>
    </w:p>
    <w:p w14:paraId="7CC8F528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471FBB0" w14:textId="3E3C9887" w:rsidR="004F41FA" w:rsidRPr="00B7336D" w:rsidRDefault="004F41FA" w:rsidP="004F41FA">
      <w:pPr>
        <w:pStyle w:val="SingleTxt"/>
      </w:pPr>
      <w:r w:rsidRPr="00BD443A">
        <w:t>51.</w:t>
      </w:r>
      <w:r w:rsidRPr="00BD443A">
        <w:tab/>
        <w:t>Комитет высоко оценивает усилия государства-участника по изменению дискриминационных положений Уголовного кодекса и Закона о браке (</w:t>
      </w:r>
      <w:hyperlink r:id="rId59" w:history="1">
        <w:r w:rsidRPr="00ED2BA7">
          <w:rPr>
            <w:rStyle w:val="Hyperlink"/>
          </w:rPr>
          <w:t>CEDAW/C/CIV/4</w:t>
        </w:r>
      </w:hyperlink>
      <w:r w:rsidRPr="00BD443A">
        <w:t>, пункт 30). Вместе с тем Комитет с обеспокоенностью отмечает</w:t>
      </w:r>
      <w:r>
        <w:t xml:space="preserve"> следующее</w:t>
      </w:r>
      <w:r w:rsidRPr="00BD443A">
        <w:t xml:space="preserve">: </w:t>
      </w:r>
    </w:p>
    <w:p w14:paraId="63D16806" w14:textId="77777777" w:rsidR="004F41FA" w:rsidRPr="00B7336D" w:rsidRDefault="004F41FA" w:rsidP="004F41FA">
      <w:pPr>
        <w:pStyle w:val="SingleTxt"/>
      </w:pPr>
      <w:r w:rsidRPr="00BD443A">
        <w:tab/>
        <w:t>a)</w:t>
      </w:r>
      <w:r w:rsidRPr="00BD443A">
        <w:tab/>
      </w:r>
      <w:r>
        <w:t xml:space="preserve">тот факт, </w:t>
      </w:r>
      <w:r w:rsidRPr="00BD443A">
        <w:t xml:space="preserve">что высокий процент браков официально не регистрируется, в результате чего после расторжения союза женщины остаются без экономической защиты; </w:t>
      </w:r>
    </w:p>
    <w:p w14:paraId="7390AD41" w14:textId="77777777" w:rsidR="004F41FA" w:rsidRPr="00B7336D" w:rsidRDefault="004F41FA" w:rsidP="004F41FA">
      <w:pPr>
        <w:pStyle w:val="SingleTxt"/>
      </w:pPr>
      <w:r w:rsidRPr="00BD443A">
        <w:tab/>
        <w:t>b)</w:t>
      </w:r>
      <w:r w:rsidRPr="00BD443A">
        <w:tab/>
      </w:r>
      <w:r>
        <w:t xml:space="preserve">тот факт, </w:t>
      </w:r>
      <w:r w:rsidRPr="00BD443A">
        <w:t xml:space="preserve">что </w:t>
      </w:r>
      <w:r>
        <w:t xml:space="preserve">вступление в </w:t>
      </w:r>
      <w:r w:rsidRPr="00BD443A">
        <w:t>брак девочек моложе 18 лет разрешается в порядке исключения в соответствии со статьей 22 Закона № 64-375 от 7 октября 1964 года о браке и что запре</w:t>
      </w:r>
      <w:r>
        <w:t>т</w:t>
      </w:r>
      <w:r w:rsidRPr="00BD443A">
        <w:t xml:space="preserve"> </w:t>
      </w:r>
      <w:r>
        <w:t xml:space="preserve">заключения детских </w:t>
      </w:r>
      <w:r w:rsidRPr="00BD443A">
        <w:t>браков</w:t>
      </w:r>
      <w:r>
        <w:t xml:space="preserve"> в соответствии с обычаями </w:t>
      </w:r>
      <w:r w:rsidRPr="00BD443A">
        <w:t>и религиозны</w:t>
      </w:r>
      <w:r>
        <w:t>ми нормами,</w:t>
      </w:r>
      <w:r w:rsidRPr="00BD443A">
        <w:t xml:space="preserve"> предусмотренн</w:t>
      </w:r>
      <w:r>
        <w:t>ый</w:t>
      </w:r>
      <w:r w:rsidRPr="00BD443A">
        <w:t xml:space="preserve"> статьей 378 Закона № 98-756 от 23 декабря 1998 года, не </w:t>
      </w:r>
      <w:r>
        <w:t>обеспечивается на практике</w:t>
      </w:r>
      <w:r w:rsidRPr="00BD443A">
        <w:t xml:space="preserve">; </w:t>
      </w:r>
    </w:p>
    <w:p w14:paraId="10539937" w14:textId="77777777" w:rsidR="004F41FA" w:rsidRPr="00B7336D" w:rsidRDefault="004F41FA" w:rsidP="004F41FA">
      <w:pPr>
        <w:pStyle w:val="SingleTxt"/>
      </w:pPr>
      <w:r w:rsidRPr="00BD443A">
        <w:tab/>
        <w:t>c)</w:t>
      </w:r>
      <w:r w:rsidRPr="00BD443A">
        <w:tab/>
        <w:t xml:space="preserve">высокую распространенность детских браков в государстве-участнике и невыполнение национального плана действий в отношении детских браков; </w:t>
      </w:r>
    </w:p>
    <w:p w14:paraId="72299D88" w14:textId="77777777" w:rsidR="004F41FA" w:rsidRPr="00B7336D" w:rsidRDefault="004F41FA" w:rsidP="004F41FA">
      <w:pPr>
        <w:pStyle w:val="SingleTxt"/>
      </w:pPr>
      <w:r w:rsidRPr="00BD443A">
        <w:tab/>
        <w:t>d)</w:t>
      </w:r>
      <w:r w:rsidRPr="00BD443A">
        <w:tab/>
        <w:t>отсутствие в законодательстве государства-участника четкого запрета полигамны</w:t>
      </w:r>
      <w:r>
        <w:t>х</w:t>
      </w:r>
      <w:r w:rsidRPr="00BD443A">
        <w:t>, левиратны</w:t>
      </w:r>
      <w:r>
        <w:t>х</w:t>
      </w:r>
      <w:r w:rsidRPr="00BD443A">
        <w:t xml:space="preserve"> и сороратны</w:t>
      </w:r>
      <w:r>
        <w:t>х</w:t>
      </w:r>
      <w:r w:rsidRPr="00BD443A">
        <w:t xml:space="preserve"> брак</w:t>
      </w:r>
      <w:r>
        <w:t>ов</w:t>
      </w:r>
      <w:r w:rsidRPr="00BD443A">
        <w:t xml:space="preserve"> и недостаточную защиту прав женщин в таких браках; </w:t>
      </w:r>
    </w:p>
    <w:p w14:paraId="418D6058" w14:textId="77777777" w:rsidR="004F41FA" w:rsidRPr="00B7336D" w:rsidRDefault="004F41FA" w:rsidP="004F41FA">
      <w:pPr>
        <w:pStyle w:val="SingleTxt"/>
      </w:pPr>
      <w:r w:rsidRPr="00BD443A">
        <w:tab/>
        <w:t>e)</w:t>
      </w:r>
      <w:r w:rsidRPr="00BD443A">
        <w:tab/>
        <w:t>дискриминационные положения</w:t>
      </w:r>
      <w:r>
        <w:t>, регулирующие право</w:t>
      </w:r>
      <w:r w:rsidRPr="00BD443A">
        <w:t xml:space="preserve"> наследования, </w:t>
      </w:r>
      <w:r>
        <w:t>например,</w:t>
      </w:r>
      <w:r w:rsidRPr="00BD443A">
        <w:t xml:space="preserve"> статьи 22, 23 и 25 Закона № 64-379 от 7 октября 1964 года о </w:t>
      </w:r>
      <w:r w:rsidRPr="00BD443A">
        <w:lastRenderedPageBreak/>
        <w:t xml:space="preserve">наследовании, </w:t>
      </w:r>
      <w:r>
        <w:t xml:space="preserve">которые </w:t>
      </w:r>
      <w:r w:rsidRPr="00BD443A">
        <w:t>дискриминирую</w:t>
      </w:r>
      <w:r>
        <w:t>т</w:t>
      </w:r>
      <w:r w:rsidRPr="00BD443A">
        <w:t xml:space="preserve"> вдов по сравнению с детьми, родителями</w:t>
      </w:r>
      <w:r>
        <w:t>,</w:t>
      </w:r>
      <w:r w:rsidRPr="00BD443A">
        <w:t xml:space="preserve"> братьями и сестрами покойного мужа. </w:t>
      </w:r>
    </w:p>
    <w:p w14:paraId="67B5E636" w14:textId="34B1729A" w:rsidR="004F41FA" w:rsidRPr="00B7336D" w:rsidRDefault="004F41FA" w:rsidP="004F41FA">
      <w:pPr>
        <w:pStyle w:val="SingleTxt"/>
        <w:rPr>
          <w:b/>
          <w:bCs/>
        </w:rPr>
      </w:pPr>
      <w:r w:rsidRPr="00BD443A">
        <w:t>52.</w:t>
      </w:r>
      <w:r w:rsidRPr="00BD443A">
        <w:tab/>
      </w:r>
      <w:r w:rsidRPr="00BD443A">
        <w:rPr>
          <w:b/>
          <w:bCs/>
        </w:rPr>
        <w:t>Комитет ссылается на свои предыдущие заключительные замечания (</w:t>
      </w:r>
      <w:hyperlink r:id="rId60" w:history="1">
        <w:r w:rsidRPr="00ED2BA7">
          <w:rPr>
            <w:rStyle w:val="Hyperlink"/>
          </w:rPr>
          <w:t>CEDAW/C/CIV/CO/1-3</w:t>
        </w:r>
      </w:hyperlink>
      <w:r w:rsidRPr="00BD443A">
        <w:rPr>
          <w:b/>
          <w:bCs/>
        </w:rPr>
        <w:t>, пункт 43 а)-с)), а также на свою общую рекомендацию № 21 (1994 год) о равенстве в браке и семейных отношениях и рекомендует государству-участнику:</w:t>
      </w:r>
    </w:p>
    <w:p w14:paraId="484D8214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a)</w:t>
      </w:r>
      <w:r w:rsidRPr="00BD443A">
        <w:tab/>
      </w:r>
      <w:r w:rsidRPr="00BD443A">
        <w:rPr>
          <w:b/>
          <w:bCs/>
        </w:rPr>
        <w:t>обеспечить выполнение статьи 20 Закона № 64-375</w:t>
      </w:r>
      <w:r>
        <w:rPr>
          <w:b/>
          <w:bCs/>
        </w:rPr>
        <w:t>, а также</w:t>
      </w:r>
      <w:r w:rsidRPr="00BD443A">
        <w:rPr>
          <w:b/>
          <w:bCs/>
        </w:rPr>
        <w:t xml:space="preserve"> и </w:t>
      </w:r>
      <w:r>
        <w:rPr>
          <w:b/>
          <w:bCs/>
        </w:rPr>
        <w:t>юридическую</w:t>
      </w:r>
      <w:r w:rsidRPr="00BD443A">
        <w:rPr>
          <w:b/>
          <w:bCs/>
        </w:rPr>
        <w:t xml:space="preserve"> регистраци</w:t>
      </w:r>
      <w:r>
        <w:rPr>
          <w:b/>
          <w:bCs/>
        </w:rPr>
        <w:t>ю</w:t>
      </w:r>
      <w:r w:rsidRPr="00BD443A">
        <w:rPr>
          <w:b/>
          <w:bCs/>
        </w:rPr>
        <w:t xml:space="preserve"> и </w:t>
      </w:r>
      <w:r>
        <w:rPr>
          <w:b/>
          <w:bCs/>
        </w:rPr>
        <w:t xml:space="preserve">вступление в законную силу </w:t>
      </w:r>
      <w:r w:rsidRPr="00BD443A">
        <w:rPr>
          <w:b/>
          <w:bCs/>
        </w:rPr>
        <w:t>всех браков, заключенных в соответствии с обычаями и религи</w:t>
      </w:r>
      <w:r>
        <w:rPr>
          <w:b/>
          <w:bCs/>
        </w:rPr>
        <w:t>озными нормами</w:t>
      </w:r>
      <w:r w:rsidRPr="00BD443A">
        <w:rPr>
          <w:b/>
          <w:bCs/>
        </w:rPr>
        <w:t xml:space="preserve">, с тем чтобы все замужние женщины пользовались равными правами в соответствии с Конвенцией; </w:t>
      </w:r>
    </w:p>
    <w:p w14:paraId="608418A6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b)</w:t>
      </w:r>
      <w:r w:rsidRPr="00BD443A">
        <w:tab/>
      </w:r>
      <w:r w:rsidRPr="00FE6C3A">
        <w:rPr>
          <w:b/>
          <w:bCs/>
          <w:w w:val="102"/>
        </w:rPr>
        <w:t xml:space="preserve">ускорить принятие пересмотренного Закона о браке и отменить исключение в отношении минимального возраста вступления в брак, обеспечить выполнение статьи 378 Закона № 98-756 и повысить осведомленность о пагубных последствиях детских браков для осуществления девочками своих прав по Конвенции; </w:t>
      </w:r>
    </w:p>
    <w:p w14:paraId="46B27AE9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c)</w:t>
      </w:r>
      <w:r w:rsidRPr="00BD443A">
        <w:tab/>
      </w:r>
      <w:r w:rsidRPr="00BD443A">
        <w:rPr>
          <w:b/>
          <w:bCs/>
        </w:rPr>
        <w:t xml:space="preserve">выделять достаточные ресурсы для </w:t>
      </w:r>
      <w:r>
        <w:rPr>
          <w:b/>
          <w:bCs/>
        </w:rPr>
        <w:t>принятия</w:t>
      </w:r>
      <w:r w:rsidRPr="00BD443A">
        <w:rPr>
          <w:b/>
          <w:bCs/>
        </w:rPr>
        <w:t xml:space="preserve"> мер по предупреждению детских браков и защите жертв; </w:t>
      </w:r>
    </w:p>
    <w:p w14:paraId="482217FB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d)</w:t>
      </w:r>
      <w:r w:rsidRPr="00BD443A">
        <w:tab/>
      </w:r>
      <w:r w:rsidRPr="00BD443A">
        <w:rPr>
          <w:b/>
          <w:bCs/>
        </w:rPr>
        <w:t xml:space="preserve">включить в пересмотренный Уголовный кодекс положения, прямо запрещающие полигамные, левиратные и сороратные браки, предусмотреть надлежащие </w:t>
      </w:r>
      <w:r>
        <w:rPr>
          <w:b/>
          <w:bCs/>
        </w:rPr>
        <w:t>наказания</w:t>
      </w:r>
      <w:r w:rsidRPr="00BD443A">
        <w:rPr>
          <w:b/>
          <w:bCs/>
        </w:rPr>
        <w:t xml:space="preserve"> и защитить экономические права женщин и девочек в таких браках и после их расторжения; </w:t>
      </w:r>
    </w:p>
    <w:p w14:paraId="5EFEE221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ab/>
        <w:t>e)</w:t>
      </w:r>
      <w:r w:rsidRPr="00BD443A">
        <w:tab/>
      </w:r>
      <w:r w:rsidRPr="00BD443A">
        <w:rPr>
          <w:b/>
          <w:bCs/>
        </w:rPr>
        <w:t>ликвидировать дискриминацию женщин в</w:t>
      </w:r>
      <w:r>
        <w:rPr>
          <w:b/>
          <w:bCs/>
        </w:rPr>
        <w:t xml:space="preserve"> вопросах</w:t>
      </w:r>
      <w:r w:rsidRPr="00BD443A">
        <w:rPr>
          <w:b/>
          <w:bCs/>
        </w:rPr>
        <w:t xml:space="preserve"> наследования, в том числе путем внесения поправок </w:t>
      </w:r>
      <w:r>
        <w:rPr>
          <w:b/>
          <w:bCs/>
        </w:rPr>
        <w:t xml:space="preserve">в статьи </w:t>
      </w:r>
      <w:r w:rsidRPr="00BD443A">
        <w:rPr>
          <w:b/>
          <w:bCs/>
        </w:rPr>
        <w:t>22, 23 и 25 Закона № 64-379</w:t>
      </w:r>
      <w:r>
        <w:rPr>
          <w:b/>
          <w:bCs/>
        </w:rPr>
        <w:t xml:space="preserve"> или их отмены</w:t>
      </w:r>
      <w:r w:rsidRPr="00BD443A">
        <w:rPr>
          <w:b/>
          <w:bCs/>
        </w:rPr>
        <w:t xml:space="preserve">. </w:t>
      </w:r>
    </w:p>
    <w:p w14:paraId="7336060B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A92D013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Сбор и анализ данных</w:t>
      </w:r>
    </w:p>
    <w:p w14:paraId="6D45614F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9B31002" w14:textId="77777777" w:rsidR="004F41FA" w:rsidRPr="00B7336D" w:rsidRDefault="004F41FA" w:rsidP="004F41FA">
      <w:pPr>
        <w:pStyle w:val="SingleTxt"/>
      </w:pPr>
      <w:r w:rsidRPr="00BD443A">
        <w:t>53.</w:t>
      </w:r>
      <w:r w:rsidRPr="00BD443A">
        <w:tab/>
        <w:t>Комитет приветствует создание Управления по информационным системам в соответствии с указом № 2018-950. Вместе с тем Комитет обеспокоен тем, что дезагрегированные данные, охватывающие все области, имеющие отношение к осуществлению прав женщин, пока недоступны.</w:t>
      </w:r>
    </w:p>
    <w:p w14:paraId="0579DD65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54.</w:t>
      </w:r>
      <w:r w:rsidRPr="00BD443A">
        <w:tab/>
      </w:r>
      <w:r w:rsidRPr="00BD443A">
        <w:rPr>
          <w:b/>
          <w:bCs/>
        </w:rPr>
        <w:t xml:space="preserve">Комитет рекомендует государству-участнику активизировать свои усилия по совершенствованию и централизации сбора </w:t>
      </w:r>
      <w:r>
        <w:rPr>
          <w:b/>
          <w:bCs/>
        </w:rPr>
        <w:t>в самых разных областях</w:t>
      </w:r>
      <w:r w:rsidRPr="004A1FB2">
        <w:rPr>
          <w:b/>
          <w:bCs/>
        </w:rPr>
        <w:t xml:space="preserve"> </w:t>
      </w:r>
      <w:r w:rsidRPr="00BD443A">
        <w:rPr>
          <w:b/>
          <w:bCs/>
        </w:rPr>
        <w:t>данных, касающихся прав женщин</w:t>
      </w:r>
      <w:r>
        <w:rPr>
          <w:b/>
          <w:bCs/>
        </w:rPr>
        <w:t>,</w:t>
      </w:r>
      <w:r w:rsidRPr="00BD443A" w:rsidDel="004A1FB2">
        <w:rPr>
          <w:b/>
          <w:bCs/>
        </w:rPr>
        <w:t xml:space="preserve"> </w:t>
      </w:r>
      <w:r w:rsidRPr="00BD443A">
        <w:rPr>
          <w:b/>
          <w:bCs/>
        </w:rPr>
        <w:t>дезагрегированных по признаку пола, возраста, расы, этнической принадлежности, географического положения, инвалидности и социально-экономического положения.</w:t>
      </w:r>
    </w:p>
    <w:p w14:paraId="2F2F15C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3C643676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Поправка к пункту 1 статьи 20 Конвенции</w:t>
      </w:r>
    </w:p>
    <w:p w14:paraId="6B8A104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AA04619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55.</w:t>
      </w:r>
      <w:r w:rsidRPr="00BD443A">
        <w:tab/>
      </w:r>
      <w:r w:rsidRPr="00BD443A">
        <w:rPr>
          <w:b/>
          <w:bCs/>
        </w:rPr>
        <w:t xml:space="preserve">Комитет </w:t>
      </w:r>
      <w:r>
        <w:rPr>
          <w:b/>
          <w:bCs/>
        </w:rPr>
        <w:t>обращается к</w:t>
      </w:r>
      <w:r w:rsidRPr="00BD443A">
        <w:rPr>
          <w:b/>
          <w:bCs/>
        </w:rPr>
        <w:t xml:space="preserve"> государств</w:t>
      </w:r>
      <w:r>
        <w:rPr>
          <w:b/>
          <w:bCs/>
        </w:rPr>
        <w:t>у</w:t>
      </w:r>
      <w:r w:rsidRPr="00BD443A">
        <w:rPr>
          <w:b/>
          <w:bCs/>
        </w:rPr>
        <w:t>-участник</w:t>
      </w:r>
      <w:r>
        <w:rPr>
          <w:b/>
          <w:bCs/>
        </w:rPr>
        <w:t>у с призывом</w:t>
      </w:r>
      <w:r w:rsidRPr="00BD443A">
        <w:rPr>
          <w:b/>
          <w:bCs/>
        </w:rPr>
        <w:t xml:space="preserve"> как можно скорее принять поправку к пункту 1 статьи 20 Конвенции, касающуюся продолжительности заседаний Комитета.</w:t>
      </w:r>
    </w:p>
    <w:p w14:paraId="61ADE4C1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672D9860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Пекинская декларация и Платформа действий</w:t>
      </w:r>
    </w:p>
    <w:p w14:paraId="5B3B9A07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890E1C0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56.</w:t>
      </w:r>
      <w:r w:rsidRPr="00BD443A">
        <w:tab/>
      </w:r>
      <w:r w:rsidRPr="00BD443A">
        <w:rPr>
          <w:b/>
          <w:bCs/>
        </w:rPr>
        <w:t xml:space="preserve">Комитет </w:t>
      </w:r>
      <w:r>
        <w:rPr>
          <w:b/>
          <w:bCs/>
        </w:rPr>
        <w:t>обращается к</w:t>
      </w:r>
      <w:r w:rsidRPr="00BD443A">
        <w:rPr>
          <w:b/>
          <w:bCs/>
        </w:rPr>
        <w:t xml:space="preserve"> государств</w:t>
      </w:r>
      <w:r>
        <w:rPr>
          <w:b/>
          <w:bCs/>
        </w:rPr>
        <w:t>у</w:t>
      </w:r>
      <w:r w:rsidRPr="00BD443A">
        <w:rPr>
          <w:b/>
          <w:bCs/>
        </w:rPr>
        <w:t>-участник</w:t>
      </w:r>
      <w:r>
        <w:rPr>
          <w:b/>
          <w:bCs/>
        </w:rPr>
        <w:t xml:space="preserve">у с призывом </w:t>
      </w:r>
      <w:r w:rsidRPr="003F4C26">
        <w:rPr>
          <w:b/>
        </w:rPr>
        <w:t xml:space="preserve">руководствоваться Пекинской декларацией и Платформой действий и </w:t>
      </w:r>
      <w:r>
        <w:rPr>
          <w:b/>
        </w:rPr>
        <w:t>еще раз оценить</w:t>
      </w:r>
      <w:r w:rsidRPr="003F4C26">
        <w:rPr>
          <w:b/>
        </w:rPr>
        <w:t xml:space="preserve"> осуществлени</w:t>
      </w:r>
      <w:r>
        <w:rPr>
          <w:b/>
        </w:rPr>
        <w:t>е</w:t>
      </w:r>
      <w:r w:rsidRPr="003F4C26">
        <w:rPr>
          <w:b/>
        </w:rPr>
        <w:t xml:space="preserve"> прав, закрепленных в Конвенции, в контексте 25-летнего обзора хода осуществления Декларации и Платформы </w:t>
      </w:r>
      <w:r w:rsidRPr="00BD443A">
        <w:rPr>
          <w:b/>
          <w:bCs/>
        </w:rPr>
        <w:t>в целях достижения реального равенства между женщинами и мужчинами.</w:t>
      </w:r>
    </w:p>
    <w:p w14:paraId="0931491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42CE8027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lastRenderedPageBreak/>
        <w:tab/>
      </w:r>
      <w:r w:rsidRPr="00BD443A">
        <w:tab/>
        <w:t>Распространение информации</w:t>
      </w:r>
    </w:p>
    <w:p w14:paraId="07172EDD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F6D8DD5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57.</w:t>
      </w:r>
      <w:r w:rsidRPr="00BD443A">
        <w:tab/>
      </w:r>
      <w:r w:rsidRPr="00BD443A">
        <w:rPr>
          <w:b/>
          <w:bCs/>
        </w:rPr>
        <w:t xml:space="preserve">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просьбой</w:t>
      </w:r>
      <w:r w:rsidRPr="00BD443A">
        <w:rPr>
          <w:b/>
          <w:bCs/>
        </w:rPr>
        <w:t xml:space="preserve">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среди правительства, Национального собрания и судебных органов, с тем чтобы обеспечить их полное осуществление.</w:t>
      </w:r>
    </w:p>
    <w:p w14:paraId="48E6EB09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5DD39D1F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Техническая помощь</w:t>
      </w:r>
    </w:p>
    <w:p w14:paraId="1A3F9AD6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523BECA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58.</w:t>
      </w:r>
      <w:r w:rsidRPr="00BD443A">
        <w:tab/>
      </w:r>
      <w:r w:rsidRPr="00BD443A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75B03F5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19B386CD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Ратификация других договоров</w:t>
      </w:r>
    </w:p>
    <w:p w14:paraId="1747342D" w14:textId="77777777" w:rsidR="004F41FA" w:rsidRPr="00B7336D" w:rsidRDefault="004F41FA" w:rsidP="004F41FA">
      <w:pPr>
        <w:pStyle w:val="SingleTxt"/>
        <w:keepNext/>
        <w:spacing w:after="0" w:line="120" w:lineRule="exact"/>
        <w:rPr>
          <w:sz w:val="10"/>
        </w:rPr>
      </w:pPr>
    </w:p>
    <w:p w14:paraId="21A963B0" w14:textId="77777777" w:rsidR="004F41FA" w:rsidRPr="00B7336D" w:rsidRDefault="004F41FA" w:rsidP="004F41FA">
      <w:pPr>
        <w:pStyle w:val="SingleTxt"/>
        <w:rPr>
          <w:b/>
          <w:bCs/>
        </w:rPr>
      </w:pPr>
      <w:r w:rsidRPr="00BD443A">
        <w:t>59.</w:t>
      </w:r>
      <w:r w:rsidRPr="00BD443A">
        <w:tab/>
      </w:r>
      <w:r w:rsidRPr="00BD443A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BC1977">
        <w:rPr>
          <w:rStyle w:val="FootnoteReference"/>
        </w:rPr>
        <w:footnoteReference w:id="1"/>
      </w:r>
      <w:r w:rsidRPr="00BD443A">
        <w:rPr>
          <w:b/>
          <w:bCs/>
        </w:rPr>
        <w:t xml:space="preserve"> способствовало бы более широкому осуществлению женщинами своих прав человека и основных свобод во всех аспектах жизни. В этой связи 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призывом</w:t>
      </w:r>
      <w:r w:rsidRPr="00BD443A">
        <w:rPr>
          <w:b/>
          <w:bCs/>
        </w:rPr>
        <w:t xml:space="preserve"> ратифицировать Международную конвенцию о защите прав всех трудящихся-мигрантов и членов их семей и Конвенцию для защиты всех лиц от насильственных исчезновений, к которым оно еще не присоединилось.</w:t>
      </w:r>
    </w:p>
    <w:p w14:paraId="7A621965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20753C51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Последующие действия в связи с заключительными замечаниями</w:t>
      </w:r>
    </w:p>
    <w:p w14:paraId="4C97B662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33CA7F6" w14:textId="77777777" w:rsidR="004F41FA" w:rsidRPr="00B7336D" w:rsidRDefault="004F41FA" w:rsidP="004F41FA">
      <w:pPr>
        <w:pStyle w:val="SingleTxt"/>
      </w:pPr>
      <w:r w:rsidRPr="00BD443A">
        <w:t>60.</w:t>
      </w:r>
      <w:r w:rsidRPr="00BD443A">
        <w:tab/>
      </w:r>
      <w:r w:rsidRPr="00BD443A">
        <w:rPr>
          <w:b/>
          <w:bCs/>
        </w:rPr>
        <w:t>Комитет выражает сожаление в связи с тем, что государство-участник не представило информацию о мерах, принятых для осуществления конкретных рекомендаций, определенных в его предыдущих заключительных замечаниях</w:t>
      </w:r>
      <w:r w:rsidRPr="00F07682">
        <w:rPr>
          <w:b/>
        </w:rPr>
        <w:t xml:space="preserve"> </w:t>
      </w:r>
      <w:r>
        <w:rPr>
          <w:b/>
        </w:rPr>
        <w:t>как требующих принятия незамедлительных мер</w:t>
      </w:r>
      <w:r w:rsidRPr="00BD443A">
        <w:rPr>
          <w:b/>
          <w:bCs/>
        </w:rPr>
        <w:t xml:space="preserve">, и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просьбой</w:t>
      </w:r>
      <w:r w:rsidRPr="00BD443A" w:rsidDel="00F07682">
        <w:rPr>
          <w:b/>
          <w:bCs/>
        </w:rPr>
        <w:t xml:space="preserve"> </w:t>
      </w:r>
      <w:r w:rsidRPr="00BD443A">
        <w:rPr>
          <w:b/>
          <w:bCs/>
        </w:rPr>
        <w:t xml:space="preserve">представить в течение двух лет письменную информацию о мерах, принятых для </w:t>
      </w:r>
      <w:r>
        <w:rPr>
          <w:b/>
          <w:bCs/>
        </w:rPr>
        <w:t>выполне</w:t>
      </w:r>
      <w:r w:rsidRPr="00BD443A">
        <w:rPr>
          <w:b/>
          <w:bCs/>
        </w:rPr>
        <w:t>ния рекомендаций, содержащихся в пунктах 10 b), 10 e), 30 b) и 34 a) выше.</w:t>
      </w:r>
    </w:p>
    <w:p w14:paraId="79048AD0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3E4E56E8" w14:textId="77777777" w:rsidR="004F41FA" w:rsidRPr="00B7336D" w:rsidRDefault="004F41FA" w:rsidP="004F41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443A">
        <w:tab/>
      </w:r>
      <w:r w:rsidRPr="00BD443A">
        <w:tab/>
        <w:t>Подготовка следующего доклада</w:t>
      </w:r>
    </w:p>
    <w:p w14:paraId="5E68DA2C" w14:textId="77777777" w:rsidR="004F41FA" w:rsidRPr="00B7336D" w:rsidRDefault="004F41FA" w:rsidP="004F41FA">
      <w:pPr>
        <w:pStyle w:val="SingleTxt"/>
        <w:spacing w:after="0" w:line="120" w:lineRule="exact"/>
        <w:rPr>
          <w:sz w:val="10"/>
        </w:rPr>
      </w:pPr>
    </w:p>
    <w:p w14:paraId="7786A64B" w14:textId="77777777" w:rsidR="004F41FA" w:rsidRPr="00B7336D" w:rsidRDefault="004F41FA" w:rsidP="004F41FA">
      <w:pPr>
        <w:pStyle w:val="SingleTxt"/>
      </w:pPr>
      <w:r w:rsidRPr="00BD443A">
        <w:t>61.</w:t>
      </w:r>
      <w:r w:rsidRPr="00BD443A">
        <w:tab/>
      </w:r>
      <w:r w:rsidRPr="00BD443A">
        <w:rPr>
          <w:b/>
          <w:bCs/>
        </w:rPr>
        <w:t xml:space="preserve">Комитет </w:t>
      </w:r>
      <w:r>
        <w:rPr>
          <w:b/>
          <w:bCs/>
        </w:rPr>
        <w:t>обращается к</w:t>
      </w:r>
      <w:r w:rsidRPr="00BD443A">
        <w:rPr>
          <w:b/>
          <w:bCs/>
        </w:rPr>
        <w:t xml:space="preserve"> государств</w:t>
      </w:r>
      <w:r>
        <w:rPr>
          <w:b/>
          <w:bCs/>
        </w:rPr>
        <w:t>у</w:t>
      </w:r>
      <w:r w:rsidRPr="00BD443A">
        <w:rPr>
          <w:b/>
          <w:bCs/>
        </w:rPr>
        <w:t>-участник</w:t>
      </w:r>
      <w:r>
        <w:rPr>
          <w:b/>
          <w:bCs/>
        </w:rPr>
        <w:t>у с просьбой</w:t>
      </w:r>
      <w:r w:rsidRPr="00BD443A">
        <w:rPr>
          <w:b/>
          <w:bCs/>
        </w:rPr>
        <w:t xml:space="preserve"> представить свой пятый периодический доклад, который подлежит представлению в июле 2023 года. Доклад должен быть представлен в срок и охватывать весь период до момента его представления</w:t>
      </w:r>
    </w:p>
    <w:p w14:paraId="03A6830F" w14:textId="44C84C24" w:rsidR="004F41FA" w:rsidRPr="00B7336D" w:rsidRDefault="004F41FA" w:rsidP="004F41FA">
      <w:pPr>
        <w:pStyle w:val="SingleTxt"/>
        <w:rPr>
          <w:b/>
          <w:bCs/>
        </w:rPr>
      </w:pPr>
      <w:r w:rsidRPr="00BD443A">
        <w:t>62.</w:t>
      </w:r>
      <w:r w:rsidRPr="00BD443A">
        <w:tab/>
      </w:r>
      <w:r w:rsidRPr="00BD443A">
        <w:rPr>
          <w:b/>
          <w:bCs/>
        </w:rPr>
        <w:t xml:space="preserve">Комитет </w:t>
      </w:r>
      <w:r>
        <w:rPr>
          <w:b/>
          <w:bCs/>
        </w:rPr>
        <w:t>обращается к</w:t>
      </w:r>
      <w:r w:rsidRPr="00BD443A">
        <w:rPr>
          <w:b/>
          <w:bCs/>
        </w:rPr>
        <w:t xml:space="preserve"> государств</w:t>
      </w:r>
      <w:r>
        <w:rPr>
          <w:b/>
          <w:bCs/>
        </w:rPr>
        <w:t>у</w:t>
      </w:r>
      <w:r w:rsidRPr="00BD443A">
        <w:rPr>
          <w:b/>
          <w:bCs/>
        </w:rPr>
        <w:t>-участник</w:t>
      </w:r>
      <w:r>
        <w:rPr>
          <w:b/>
          <w:bCs/>
        </w:rPr>
        <w:t>у с просьбой</w:t>
      </w:r>
      <w:r w:rsidRPr="00BD443A">
        <w:rPr>
          <w:b/>
          <w:bCs/>
        </w:rPr>
        <w:t xml:space="preserve"> следовать </w:t>
      </w:r>
      <w:r>
        <w:rPr>
          <w:b/>
          <w:bCs/>
        </w:rPr>
        <w:t xml:space="preserve">Согласованным </w:t>
      </w:r>
      <w:r w:rsidRPr="00BD443A">
        <w:rPr>
          <w:b/>
          <w:bCs/>
        </w:rPr>
        <w:t>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hyperlink r:id="rId61" w:history="1">
        <w:r w:rsidRPr="00ED2BA7">
          <w:rPr>
            <w:rStyle w:val="Hyperlink"/>
          </w:rPr>
          <w:t>HRI/GEN/</w:t>
        </w:r>
        <w:r w:rsidRPr="00ED2BA7">
          <w:rPr>
            <w:rStyle w:val="Hyperlink"/>
          </w:rPr>
          <w:t>2</w:t>
        </w:r>
        <w:r w:rsidRPr="00ED2BA7">
          <w:rPr>
            <w:rStyle w:val="Hyperlink"/>
          </w:rPr>
          <w:t>/Rev.6</w:t>
        </w:r>
      </w:hyperlink>
      <w:r w:rsidRPr="00BD443A">
        <w:rPr>
          <w:b/>
          <w:bCs/>
        </w:rPr>
        <w:t>, глава I).</w:t>
      </w:r>
    </w:p>
    <w:p w14:paraId="3539B5E2" w14:textId="00FCA1D9" w:rsidR="001E34B6" w:rsidRPr="004F41FA" w:rsidRDefault="004F41FA" w:rsidP="004F41FA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9B827" wp14:editId="61EFC291">
                <wp:simplePos x="0" y="0"/>
                <wp:positionH relativeFrom="column">
                  <wp:posOffset>2669540</wp:posOffset>
                </wp:positionH>
                <wp:positionV relativeFrom="paragraph">
                  <wp:posOffset>72708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4DCC5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5.75pt" to="282.2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RxI+7eAAAACQEAAA8AAAAAAAAAAAAAAAAAMwQAAGRycy9kb3ducmV2LnhtbFBLBQYAAAAABAAE&#10;APMAAAA+BQAAAAA=&#10;" strokecolor="#010000" strokeweight=".25pt"/>
            </w:pict>
          </mc:Fallback>
        </mc:AlternateContent>
      </w:r>
      <w:bookmarkStart w:id="1" w:name="_GoBack"/>
      <w:bookmarkEnd w:id="1"/>
    </w:p>
    <w:sectPr w:rsidR="001E34B6" w:rsidRPr="004F41FA" w:rsidSect="004F41F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09T12:49:00Z" w:initials="Start">
    <w:p w14:paraId="46EEF979" w14:textId="77777777" w:rsidR="00ED2BA7" w:rsidRPr="004F41FA" w:rsidRDefault="00ED2BA7">
      <w:pPr>
        <w:pStyle w:val="CommentText"/>
        <w:rPr>
          <w:lang w:val="en-US"/>
        </w:rPr>
      </w:pPr>
      <w:r>
        <w:fldChar w:fldCharType="begin"/>
      </w:r>
      <w:r w:rsidRPr="004F41FA">
        <w:rPr>
          <w:rStyle w:val="CommentReference"/>
          <w:lang w:val="en-US"/>
        </w:rPr>
        <w:instrText xml:space="preserve"> </w:instrText>
      </w:r>
      <w:r w:rsidRPr="004F41FA">
        <w:rPr>
          <w:lang w:val="en-US"/>
        </w:rPr>
        <w:instrText>PAGE \# "'Page: '#'</w:instrText>
      </w:r>
      <w:r w:rsidRPr="004F41FA">
        <w:rPr>
          <w:lang w:val="en-US"/>
        </w:rPr>
        <w:br/>
        <w:instrText>'"</w:instrText>
      </w:r>
      <w:r w:rsidRPr="004F41F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F41FA">
        <w:rPr>
          <w:lang w:val="en-US"/>
        </w:rPr>
        <w:t>&lt;&lt;ODS JOB NO&gt;&gt;N1923706R&lt;&lt;ODS JOB NO&gt;&gt;</w:t>
      </w:r>
    </w:p>
    <w:p w14:paraId="58E57A76" w14:textId="77777777" w:rsidR="00ED2BA7" w:rsidRPr="004F41FA" w:rsidRDefault="00ED2BA7">
      <w:pPr>
        <w:pStyle w:val="CommentText"/>
        <w:rPr>
          <w:lang w:val="en-US"/>
        </w:rPr>
      </w:pPr>
      <w:r w:rsidRPr="004F41FA">
        <w:rPr>
          <w:lang w:val="en-US"/>
        </w:rPr>
        <w:t>&lt;&lt;ODS DOC SYMBOL1&gt;&gt;CEDAW/C/CIV/CO/4&lt;&lt;ODS DOC SYMBOL1&gt;&gt;</w:t>
      </w:r>
    </w:p>
    <w:p w14:paraId="7697E318" w14:textId="77777777" w:rsidR="00ED2BA7" w:rsidRDefault="00ED2BA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697E318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C13E7" w14:textId="77777777" w:rsidR="00ED2BA7" w:rsidRDefault="00ED2BA7" w:rsidP="001824A1">
      <w:pPr>
        <w:spacing w:line="240" w:lineRule="auto"/>
      </w:pPr>
      <w:r>
        <w:separator/>
      </w:r>
    </w:p>
  </w:endnote>
  <w:endnote w:type="continuationSeparator" w:id="0">
    <w:p w14:paraId="2864ABE3" w14:textId="77777777" w:rsidR="00ED2BA7" w:rsidRDefault="00ED2BA7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2BA7" w14:paraId="1F81E8ED" w14:textId="77777777" w:rsidTr="001E34B6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FD87BCB" w14:textId="77777777" w:rsidR="00ED2BA7" w:rsidRPr="001E34B6" w:rsidRDefault="00ED2BA7" w:rsidP="001E34B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F11F8C7" w14:textId="3FDEA0A7" w:rsidR="00ED2BA7" w:rsidRPr="00890904" w:rsidRDefault="00ED2BA7" w:rsidP="001E34B6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8107A">
            <w:rPr>
              <w:b w:val="0"/>
              <w:color w:val="000000"/>
              <w:sz w:val="14"/>
            </w:rPr>
            <w:t>19-12984</w:t>
          </w:r>
          <w:r>
            <w:rPr>
              <w:b w:val="0"/>
              <w:color w:val="000000"/>
              <w:sz w:val="14"/>
            </w:rPr>
            <w:fldChar w:fldCharType="end"/>
          </w:r>
          <w:r w:rsidR="00890904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55D17EAC" w14:textId="77777777" w:rsidR="00ED2BA7" w:rsidRPr="001E34B6" w:rsidRDefault="00ED2BA7" w:rsidP="001E34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2BA7" w14:paraId="2F078248" w14:textId="77777777" w:rsidTr="001E34B6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44E1479B" w14:textId="7AF6F6E9" w:rsidR="00ED2BA7" w:rsidRPr="00890904" w:rsidRDefault="00ED2BA7" w:rsidP="001E34B6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8107A">
            <w:rPr>
              <w:b w:val="0"/>
              <w:color w:val="000000"/>
              <w:sz w:val="14"/>
            </w:rPr>
            <w:t>19-12984</w:t>
          </w:r>
          <w:r>
            <w:rPr>
              <w:b w:val="0"/>
              <w:color w:val="000000"/>
              <w:sz w:val="14"/>
            </w:rPr>
            <w:fldChar w:fldCharType="end"/>
          </w:r>
          <w:r w:rsidR="00890904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1184CF0B" w14:textId="77777777" w:rsidR="00ED2BA7" w:rsidRPr="001E34B6" w:rsidRDefault="00ED2BA7" w:rsidP="001E34B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E1DE137" w14:textId="77777777" w:rsidR="00ED2BA7" w:rsidRPr="001E34B6" w:rsidRDefault="00ED2BA7" w:rsidP="001E34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D2BA7" w14:paraId="2843F7D9" w14:textId="77777777" w:rsidTr="001E34B6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932DF1D" w14:textId="2D820C90" w:rsidR="00ED2BA7" w:rsidRDefault="00ED2BA7" w:rsidP="001E34B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C923385" wp14:editId="2FCF23D9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IV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IV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19-12984</w:t>
          </w:r>
          <w:r w:rsidR="00890904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</w:t>
          </w:r>
          <w:r>
            <w:rPr>
              <w:color w:val="010000"/>
              <w:lang w:val="en-US"/>
            </w:rPr>
            <w:t>5</w:t>
          </w:r>
          <w:r>
            <w:rPr>
              <w:color w:val="010000"/>
            </w:rPr>
            <w:t>0919    090919</w:t>
          </w:r>
        </w:p>
        <w:p w14:paraId="4FA61B00" w14:textId="77777777" w:rsidR="00ED2BA7" w:rsidRPr="001E34B6" w:rsidRDefault="00ED2BA7" w:rsidP="001E34B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*1912984*</w:t>
          </w:r>
        </w:p>
      </w:tc>
      <w:tc>
        <w:tcPr>
          <w:tcW w:w="4920" w:type="dxa"/>
        </w:tcPr>
        <w:p w14:paraId="3266AE92" w14:textId="77777777" w:rsidR="00ED2BA7" w:rsidRDefault="00ED2BA7" w:rsidP="001E34B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89F0DF4" wp14:editId="48E7267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2880D62" w14:textId="77777777" w:rsidR="00ED2BA7" w:rsidRPr="001E34B6" w:rsidRDefault="00ED2BA7" w:rsidP="001E34B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039E5" w14:textId="0F955339" w:rsidR="00ED2BA7" w:rsidRPr="00BC1977" w:rsidRDefault="00ED2BA7" w:rsidP="00BC1977">
      <w:pPr>
        <w:pStyle w:val="Footer"/>
        <w:spacing w:after="80"/>
        <w:ind w:left="792"/>
      </w:pPr>
      <w:r w:rsidRPr="00BC1977">
        <w:t>__________________</w:t>
      </w:r>
    </w:p>
  </w:footnote>
  <w:footnote w:type="continuationSeparator" w:id="0">
    <w:p w14:paraId="7757BC93" w14:textId="004270BA" w:rsidR="00ED2BA7" w:rsidRPr="00BC1977" w:rsidRDefault="00ED2BA7" w:rsidP="00BC1977">
      <w:pPr>
        <w:pStyle w:val="Footer"/>
        <w:spacing w:after="80"/>
        <w:ind w:left="792"/>
      </w:pPr>
      <w:r w:rsidRPr="00BC1977">
        <w:t>__________________</w:t>
      </w:r>
    </w:p>
  </w:footnote>
  <w:footnote w:id="1">
    <w:p w14:paraId="560C2007" w14:textId="77777777" w:rsidR="00ED2BA7" w:rsidRPr="00B7336D" w:rsidRDefault="00ED2BA7" w:rsidP="00BC1977">
      <w:pPr>
        <w:pStyle w:val="FootnoteText"/>
        <w:keepNext/>
        <w:keepLines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2BA7" w14:paraId="3E634EB7" w14:textId="77777777" w:rsidTr="001E34B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D81F4D7" w14:textId="2D77B080" w:rsidR="00ED2BA7" w:rsidRPr="001E34B6" w:rsidRDefault="00ED2BA7" w:rsidP="001E34B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8107A">
            <w:rPr>
              <w:b/>
            </w:rPr>
            <w:t>CEDAW/C/CIV/CO/4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D9A956D" w14:textId="77777777" w:rsidR="00ED2BA7" w:rsidRDefault="00ED2BA7" w:rsidP="001E34B6">
          <w:pPr>
            <w:pStyle w:val="Header"/>
          </w:pPr>
        </w:p>
      </w:tc>
    </w:tr>
  </w:tbl>
  <w:p w14:paraId="02CF8D57" w14:textId="77777777" w:rsidR="00ED2BA7" w:rsidRPr="001E34B6" w:rsidRDefault="00ED2BA7" w:rsidP="001E34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D2BA7" w14:paraId="2CC22224" w14:textId="77777777" w:rsidTr="001E34B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56A1920" w14:textId="77777777" w:rsidR="00ED2BA7" w:rsidRDefault="00ED2BA7" w:rsidP="001E34B6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252C7A7" w14:textId="1297642A" w:rsidR="00ED2BA7" w:rsidRPr="001E34B6" w:rsidRDefault="00ED2BA7" w:rsidP="001E34B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8107A">
            <w:rPr>
              <w:b/>
            </w:rPr>
            <w:t>CEDAW/C/CIV/CO/4</w:t>
          </w:r>
          <w:r>
            <w:rPr>
              <w:b/>
            </w:rPr>
            <w:fldChar w:fldCharType="end"/>
          </w:r>
        </w:p>
      </w:tc>
    </w:tr>
  </w:tbl>
  <w:p w14:paraId="2EA49C11" w14:textId="77777777" w:rsidR="00ED2BA7" w:rsidRPr="001E34B6" w:rsidRDefault="00ED2BA7" w:rsidP="001E34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D2BA7" w14:paraId="6988FB0E" w14:textId="77777777" w:rsidTr="001E34B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A41E663" w14:textId="77777777" w:rsidR="00ED2BA7" w:rsidRPr="001E34B6" w:rsidRDefault="00ED2BA7" w:rsidP="001E34B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D30424D" w14:textId="77777777" w:rsidR="00ED2BA7" w:rsidRDefault="00ED2BA7" w:rsidP="001E34B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F6C51C0" w14:textId="77777777" w:rsidR="00ED2BA7" w:rsidRPr="001E34B6" w:rsidRDefault="00ED2BA7" w:rsidP="001E34B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/C/CIV/CO/4</w:t>
          </w:r>
        </w:p>
      </w:tc>
    </w:tr>
    <w:tr w:rsidR="00ED2BA7" w:rsidRPr="004F41FA" w14:paraId="686A2ADD" w14:textId="77777777" w:rsidTr="001E34B6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7142CCA" w14:textId="77777777" w:rsidR="00ED2BA7" w:rsidRPr="001E34B6" w:rsidRDefault="00ED2BA7" w:rsidP="001E34B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2887219F" wp14:editId="6321A3B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C072004" w14:textId="77777777" w:rsidR="00ED2BA7" w:rsidRPr="001E34B6" w:rsidRDefault="00ED2BA7" w:rsidP="001E34B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864231A" w14:textId="77777777" w:rsidR="00ED2BA7" w:rsidRPr="001E34B6" w:rsidRDefault="00ED2BA7" w:rsidP="001E34B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A37AC7" w14:textId="77777777" w:rsidR="00ED2BA7" w:rsidRPr="004F41FA" w:rsidRDefault="00ED2BA7" w:rsidP="001E34B6">
          <w:pPr>
            <w:pStyle w:val="Distribution"/>
            <w:rPr>
              <w:color w:val="000000"/>
              <w:lang w:val="en-US"/>
            </w:rPr>
          </w:pPr>
          <w:r w:rsidRPr="004F41FA">
            <w:rPr>
              <w:color w:val="000000"/>
              <w:lang w:val="en-US"/>
            </w:rPr>
            <w:t>Distr.: General</w:t>
          </w:r>
        </w:p>
        <w:p w14:paraId="6EAA186E" w14:textId="606EB1EB" w:rsidR="00ED2BA7" w:rsidRPr="004F41FA" w:rsidRDefault="00ED2BA7" w:rsidP="001E34B6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30 July </w:t>
          </w:r>
          <w:r w:rsidRPr="004F41FA">
            <w:rPr>
              <w:color w:val="000000"/>
              <w:lang w:val="en-US"/>
            </w:rPr>
            <w:t>2019</w:t>
          </w:r>
        </w:p>
        <w:p w14:paraId="0E7822A2" w14:textId="77777777" w:rsidR="00ED2BA7" w:rsidRPr="004F41FA" w:rsidRDefault="00ED2BA7" w:rsidP="001E34B6">
          <w:pPr>
            <w:rPr>
              <w:color w:val="000000"/>
              <w:lang w:val="en-US"/>
            </w:rPr>
          </w:pPr>
          <w:r w:rsidRPr="004F41FA">
            <w:rPr>
              <w:color w:val="000000"/>
              <w:lang w:val="en-US"/>
            </w:rPr>
            <w:t>Russian</w:t>
          </w:r>
        </w:p>
        <w:p w14:paraId="31D55F45" w14:textId="77777777" w:rsidR="00ED2BA7" w:rsidRPr="004F41FA" w:rsidRDefault="00ED2BA7" w:rsidP="001E34B6">
          <w:pPr>
            <w:pStyle w:val="Original"/>
            <w:rPr>
              <w:color w:val="000000"/>
              <w:lang w:val="en-US"/>
            </w:rPr>
          </w:pPr>
          <w:r w:rsidRPr="004F41FA">
            <w:rPr>
              <w:color w:val="000000"/>
              <w:lang w:val="en-US"/>
            </w:rPr>
            <w:t>Original: English</w:t>
          </w:r>
        </w:p>
        <w:p w14:paraId="61B4994E" w14:textId="77777777" w:rsidR="00ED2BA7" w:rsidRPr="004F41FA" w:rsidRDefault="00ED2BA7" w:rsidP="001E34B6">
          <w:pPr>
            <w:rPr>
              <w:lang w:val="en-US"/>
            </w:rPr>
          </w:pPr>
        </w:p>
      </w:tc>
    </w:tr>
  </w:tbl>
  <w:p w14:paraId="4BFB3ED8" w14:textId="77777777" w:rsidR="00ED2BA7" w:rsidRPr="004F41FA" w:rsidRDefault="00ED2BA7" w:rsidP="001E34B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99EE0F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30AD0"/>
    <w:multiLevelType w:val="hybridMultilevel"/>
    <w:tmpl w:val="B13E15D6"/>
    <w:lvl w:ilvl="0" w:tplc="0410358A">
      <w:start w:val="1"/>
      <w:numFmt w:val="bullet"/>
      <w:pStyle w:val="EndnoteReference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35EC1596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5CBAB676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6CFC7338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98C89A74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E8383F7C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C3067116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FC46B8AC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3C64411E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7" w15:restartNumberingAfterBreak="0">
    <w:nsid w:val="3C456276"/>
    <w:multiLevelType w:val="hybridMultilevel"/>
    <w:tmpl w:val="19149710"/>
    <w:lvl w:ilvl="0" w:tplc="113EB5D4">
      <w:start w:val="1"/>
      <w:numFmt w:val="bullet"/>
      <w:pStyle w:val="EndnoteTex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0A2C21A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FB72E6C2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29366986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BEA08190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E4A89422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513E1054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E9ECB5B2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E376DE36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0" w15:restartNumberingAfterBreak="0">
    <w:nsid w:val="51376339"/>
    <w:multiLevelType w:val="hybridMultilevel"/>
    <w:tmpl w:val="198A3420"/>
    <w:lvl w:ilvl="0" w:tplc="A0FED06E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C6AEB370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7CB25DF4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C66EE482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DA2AF734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1C2E52C8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29D2BC60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49E087AC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3B80ECCC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2022005"/>
    <w:multiLevelType w:val="hybridMultilevel"/>
    <w:tmpl w:val="FC9C9730"/>
    <w:lvl w:ilvl="0" w:tplc="4B58E6F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F734435E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DC6A53A6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885CAD1C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825A531A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6A780E4E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EBC8A3C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B07621F0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3550994A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3" w15:restartNumberingAfterBreak="0">
    <w:nsid w:val="64F14A04"/>
    <w:multiLevelType w:val="hybridMultilevel"/>
    <w:tmpl w:val="0F8E0BF2"/>
    <w:lvl w:ilvl="0" w:tplc="12A45BD0">
      <w:start w:val="1"/>
      <w:numFmt w:val="bullet"/>
      <w:pStyle w:val="Distribution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AA3430DE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45B47D60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4B4C0B1C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8EA035FC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61CC64A8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DDBCEF42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6EFC41C0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B8C4D97A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4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14"/>
  </w:num>
  <w:num w:numId="12">
    <w:abstractNumId w:val="11"/>
  </w:num>
  <w:num w:numId="13">
    <w:abstractNumId w:val="8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14"/>
  </w:num>
  <w:num w:numId="21">
    <w:abstractNumId w:val="11"/>
  </w:num>
  <w:num w:numId="22">
    <w:abstractNumId w:val="8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2"/>
  </w:num>
  <w:num w:numId="29">
    <w:abstractNumId w:val="6"/>
  </w:num>
  <w:num w:numId="30">
    <w:abstractNumId w:val="10"/>
  </w:num>
  <w:num w:numId="31">
    <w:abstractNumId w:val="9"/>
  </w:num>
  <w:num w:numId="32">
    <w:abstractNumId w:val="13"/>
  </w:num>
  <w:num w:numId="3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GrammaticalErrors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84*"/>
    <w:docVar w:name="CreationDt" w:val="09/09/2019 12:49 PM"/>
    <w:docVar w:name="DocCategory" w:val="Doc"/>
    <w:docVar w:name="DocType" w:val="Final"/>
    <w:docVar w:name="DutyStation" w:val="New York"/>
    <w:docVar w:name="FooterJN" w:val="19-12984"/>
    <w:docVar w:name="jobn" w:val="19-12984 (R)"/>
    <w:docVar w:name="jobnDT" w:val="19-12984 (R)   090919"/>
    <w:docVar w:name="jobnDTDT" w:val="19-12984 (R)   090919   090919"/>
    <w:docVar w:name="JobNo" w:val="1912984R"/>
    <w:docVar w:name="JobNo2" w:val="1923706R"/>
    <w:docVar w:name="LocalDrive" w:val="0"/>
    <w:docVar w:name="OandT" w:val=" "/>
    <w:docVar w:name="sss1" w:val="CEDAW/C/CIV/CO/4"/>
    <w:docVar w:name="sss2" w:val="-"/>
    <w:docVar w:name="Symbol1" w:val="CEDAW/C/CIV/CO/4"/>
    <w:docVar w:name="Symbol2" w:val="-"/>
  </w:docVars>
  <w:rsids>
    <w:rsidRoot w:val="00B97780"/>
    <w:rsid w:val="00057473"/>
    <w:rsid w:val="000A1A1B"/>
    <w:rsid w:val="000B02D4"/>
    <w:rsid w:val="000B7988"/>
    <w:rsid w:val="000D0237"/>
    <w:rsid w:val="000E0A70"/>
    <w:rsid w:val="000F29F2"/>
    <w:rsid w:val="001824A1"/>
    <w:rsid w:val="001B0786"/>
    <w:rsid w:val="001E34B6"/>
    <w:rsid w:val="001F301E"/>
    <w:rsid w:val="001F427A"/>
    <w:rsid w:val="001F7371"/>
    <w:rsid w:val="00210AF4"/>
    <w:rsid w:val="00215315"/>
    <w:rsid w:val="00215A7D"/>
    <w:rsid w:val="0023750A"/>
    <w:rsid w:val="002D2C61"/>
    <w:rsid w:val="003218EF"/>
    <w:rsid w:val="00323373"/>
    <w:rsid w:val="00377A80"/>
    <w:rsid w:val="003807EF"/>
    <w:rsid w:val="0038495D"/>
    <w:rsid w:val="003E302F"/>
    <w:rsid w:val="003F7347"/>
    <w:rsid w:val="004144C6"/>
    <w:rsid w:val="004240B1"/>
    <w:rsid w:val="004275D7"/>
    <w:rsid w:val="004279A5"/>
    <w:rsid w:val="00431502"/>
    <w:rsid w:val="004731F9"/>
    <w:rsid w:val="004A4ADF"/>
    <w:rsid w:val="004E51BE"/>
    <w:rsid w:val="004F25A2"/>
    <w:rsid w:val="004F41FA"/>
    <w:rsid w:val="0053211C"/>
    <w:rsid w:val="00542D6F"/>
    <w:rsid w:val="005644C2"/>
    <w:rsid w:val="00571999"/>
    <w:rsid w:val="005A01B7"/>
    <w:rsid w:val="005A2266"/>
    <w:rsid w:val="005B58D8"/>
    <w:rsid w:val="00643F79"/>
    <w:rsid w:val="006A5F02"/>
    <w:rsid w:val="006B0972"/>
    <w:rsid w:val="006D4969"/>
    <w:rsid w:val="006E5CA5"/>
    <w:rsid w:val="00705A84"/>
    <w:rsid w:val="007D2E54"/>
    <w:rsid w:val="0080025F"/>
    <w:rsid w:val="00804F38"/>
    <w:rsid w:val="00840363"/>
    <w:rsid w:val="00843551"/>
    <w:rsid w:val="00890904"/>
    <w:rsid w:val="008E0493"/>
    <w:rsid w:val="008E3D70"/>
    <w:rsid w:val="008E61F5"/>
    <w:rsid w:val="008E71A7"/>
    <w:rsid w:val="009217C9"/>
    <w:rsid w:val="00935EC3"/>
    <w:rsid w:val="00960426"/>
    <w:rsid w:val="0096420F"/>
    <w:rsid w:val="009664E8"/>
    <w:rsid w:val="009A1A35"/>
    <w:rsid w:val="009A443C"/>
    <w:rsid w:val="009F077A"/>
    <w:rsid w:val="00A26AE1"/>
    <w:rsid w:val="00A57ABA"/>
    <w:rsid w:val="00A72FF5"/>
    <w:rsid w:val="00B306AF"/>
    <w:rsid w:val="00B3742B"/>
    <w:rsid w:val="00B45BCE"/>
    <w:rsid w:val="00B535EE"/>
    <w:rsid w:val="00B60899"/>
    <w:rsid w:val="00B60F67"/>
    <w:rsid w:val="00B635B3"/>
    <w:rsid w:val="00B745E4"/>
    <w:rsid w:val="00B8417D"/>
    <w:rsid w:val="00B97780"/>
    <w:rsid w:val="00BC1977"/>
    <w:rsid w:val="00BC29E8"/>
    <w:rsid w:val="00C25232"/>
    <w:rsid w:val="00C26FCC"/>
    <w:rsid w:val="00C41769"/>
    <w:rsid w:val="00C45C26"/>
    <w:rsid w:val="00C54064"/>
    <w:rsid w:val="00C8107A"/>
    <w:rsid w:val="00C86015"/>
    <w:rsid w:val="00C947BE"/>
    <w:rsid w:val="00CA4BB0"/>
    <w:rsid w:val="00CB49C7"/>
    <w:rsid w:val="00D076AA"/>
    <w:rsid w:val="00D52401"/>
    <w:rsid w:val="00D760D3"/>
    <w:rsid w:val="00D82BC5"/>
    <w:rsid w:val="00D96F14"/>
    <w:rsid w:val="00DD2DEF"/>
    <w:rsid w:val="00DE10BD"/>
    <w:rsid w:val="00DE2E6B"/>
    <w:rsid w:val="00DF78D1"/>
    <w:rsid w:val="00E144A8"/>
    <w:rsid w:val="00E25037"/>
    <w:rsid w:val="00E26279"/>
    <w:rsid w:val="00E720E8"/>
    <w:rsid w:val="00E7414B"/>
    <w:rsid w:val="00EC2A36"/>
    <w:rsid w:val="00ED2BA7"/>
    <w:rsid w:val="00ED31CE"/>
    <w:rsid w:val="00EF6F5E"/>
    <w:rsid w:val="00F20F69"/>
    <w:rsid w:val="00F2422B"/>
    <w:rsid w:val="00F3629D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6BBF22E"/>
  <w15:chartTrackingRefBased/>
  <w15:docId w15:val="{D7E2F69A-A201-4654-B478-CABA4C7B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6042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042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6042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6042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41FA"/>
    <w:pPr>
      <w:suppressAutoHyphens/>
      <w:spacing w:before="200"/>
      <w:outlineLvl w:val="3"/>
    </w:pPr>
    <w:rPr>
      <w:rFonts w:ascii="Cambria" w:eastAsia="Times New Roman" w:hAnsi="Cambria"/>
      <w:b/>
      <w:bCs/>
      <w:i/>
      <w:iCs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41FA"/>
    <w:pPr>
      <w:suppressAutoHyphens/>
      <w:spacing w:before="200"/>
      <w:outlineLvl w:val="4"/>
    </w:pPr>
    <w:rPr>
      <w:rFonts w:ascii="Cambria" w:eastAsia="Times New Roman" w:hAnsi="Cambria"/>
      <w:b/>
      <w:bCs/>
      <w:color w:val="7F7F7F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41FA"/>
    <w:pPr>
      <w:suppressAutoHyphens/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1FA"/>
    <w:pPr>
      <w:suppressAutoHyphens/>
      <w:outlineLvl w:val="6"/>
    </w:pPr>
    <w:rPr>
      <w:rFonts w:ascii="Cambria" w:eastAsia="Times New Roman" w:hAnsi="Cambria"/>
      <w:i/>
      <w:iCs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41FA"/>
    <w:pPr>
      <w:suppressAutoHyphens/>
      <w:outlineLvl w:val="7"/>
    </w:pPr>
    <w:rPr>
      <w:rFonts w:ascii="Cambria" w:eastAsia="Times New Roman" w:hAnsi="Cambria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41FA"/>
    <w:pPr>
      <w:suppressAutoHyphens/>
      <w:outlineLvl w:val="8"/>
    </w:pPr>
    <w:rPr>
      <w:rFonts w:ascii="Cambria" w:eastAsia="Times New Roman" w:hAnsi="Cambria"/>
      <w:i/>
      <w:iCs/>
      <w:spacing w:val="5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6042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6042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6042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6042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6042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6042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6042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6042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6042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6042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6042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60426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6042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6042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60426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60426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60426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6042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96042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96042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6042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nhideWhenUsed/>
    <w:rsid w:val="0096042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960426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96042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96042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96042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rsid w:val="0096042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960426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6042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042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6042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6042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60426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60426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960426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60426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60426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60426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60426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60426"/>
    <w:rPr>
      <w:szCs w:val="20"/>
    </w:rPr>
  </w:style>
  <w:style w:type="paragraph" w:customStyle="1" w:styleId="Publication">
    <w:name w:val="Publication"/>
    <w:basedOn w:val="Normal"/>
    <w:next w:val="Normal"/>
    <w:qFormat/>
    <w:rsid w:val="00960426"/>
  </w:style>
  <w:style w:type="paragraph" w:customStyle="1" w:styleId="ReleaseDate">
    <w:name w:val="ReleaseDate"/>
    <w:basedOn w:val="Normal"/>
    <w:next w:val="Normal"/>
    <w:qFormat/>
    <w:rsid w:val="00960426"/>
    <w:rPr>
      <w:szCs w:val="20"/>
    </w:rPr>
  </w:style>
  <w:style w:type="paragraph" w:customStyle="1" w:styleId="Small">
    <w:name w:val="Small"/>
    <w:basedOn w:val="Normal"/>
    <w:next w:val="Normal"/>
    <w:qFormat/>
    <w:rsid w:val="0096042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6042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6042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6042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6042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96042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B306AF"/>
  </w:style>
  <w:style w:type="paragraph" w:customStyle="1" w:styleId="SRMeetingInfo">
    <w:name w:val="SR_Meeting_Info"/>
    <w:next w:val="Normal"/>
    <w:qFormat/>
    <w:rsid w:val="0080025F"/>
    <w:pPr>
      <w:spacing w:after="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ru-RU" w:eastAsia="en-US"/>
    </w:rPr>
  </w:style>
  <w:style w:type="character" w:styleId="CommentReference">
    <w:name w:val="annotation reference"/>
    <w:basedOn w:val="DefaultParagraphFont"/>
    <w:semiHidden/>
    <w:unhideWhenUsed/>
    <w:rsid w:val="001E34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34B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34B6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34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34B6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41FA"/>
    <w:rPr>
      <w:rFonts w:ascii="Cambria" w:eastAsia="Times New Roman" w:hAnsi="Cambria" w:cs="Times New Roman"/>
      <w:b/>
      <w:bCs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41FA"/>
    <w:rPr>
      <w:rFonts w:ascii="Cambria" w:eastAsia="Times New Roman" w:hAnsi="Cambria" w:cs="Times New Roman"/>
      <w:b/>
      <w:b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41FA"/>
    <w:rPr>
      <w:rFonts w:ascii="Cambria" w:eastAsia="Times New Roman" w:hAnsi="Cambria" w:cs="Times New Roman"/>
      <w:b/>
      <w:bCs/>
      <w:i/>
      <w:i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1FA"/>
    <w:rPr>
      <w:rFonts w:ascii="Cambria" w:eastAsia="Times New Roman" w:hAnsi="Cambria" w:cs="Times New Roman"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41FA"/>
    <w:rPr>
      <w:rFonts w:ascii="Cambria" w:eastAsia="Times New Roman" w:hAnsi="Cambria" w:cs="Times New Roman"/>
      <w:spacing w:val="4"/>
      <w:w w:val="103"/>
      <w:kern w:val="14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41FA"/>
    <w:rPr>
      <w:rFonts w:ascii="Cambria" w:eastAsia="Times New Roman" w:hAnsi="Cambria" w:cs="Times New Roman"/>
      <w:i/>
      <w:iCs/>
      <w:spacing w:val="5"/>
      <w:w w:val="103"/>
      <w:kern w:val="14"/>
      <w:sz w:val="20"/>
      <w:szCs w:val="20"/>
      <w:lang w:eastAsia="en-US"/>
    </w:rPr>
  </w:style>
  <w:style w:type="paragraph" w:customStyle="1" w:styleId="7P">
    <w:name w:val="_ 7_ P"/>
    <w:basedOn w:val="Normal"/>
    <w:next w:val="Normal"/>
    <w:qFormat/>
    <w:rsid w:val="004F41F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rsid w:val="004F41FA"/>
    <w:pPr>
      <w:suppressAutoHyphens/>
      <w:spacing w:line="240" w:lineRule="auto"/>
    </w:pPr>
    <w:rPr>
      <w:rFonts w:eastAsia="Calibri"/>
      <w:b/>
      <w:bCs/>
      <w:color w:val="4F81BD"/>
      <w:sz w:val="18"/>
      <w:szCs w:val="18"/>
      <w:lang w:val="en-GB"/>
    </w:rPr>
  </w:style>
  <w:style w:type="paragraph" w:customStyle="1" w:styleId="HdBanner">
    <w:name w:val="Hd Banner"/>
    <w:basedOn w:val="Normal"/>
    <w:next w:val="Normal"/>
    <w:qFormat/>
    <w:rsid w:val="004F41FA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rFonts w:eastAsia="Calibri"/>
      <w:b/>
      <w:spacing w:val="1"/>
      <w:position w:val="6"/>
      <w:sz w:val="24"/>
      <w:szCs w:val="24"/>
      <w:lang w:val="en-GB"/>
    </w:rPr>
  </w:style>
  <w:style w:type="paragraph" w:customStyle="1" w:styleId="HdChapterLt">
    <w:name w:val="Hd Chapter Lt"/>
    <w:basedOn w:val="Normal"/>
    <w:next w:val="Normal"/>
    <w:qFormat/>
    <w:rsid w:val="004F41FA"/>
    <w:pPr>
      <w:keepNext/>
      <w:keepLines/>
      <w:tabs>
        <w:tab w:val="left" w:pos="2218"/>
      </w:tabs>
      <w:suppressAutoHyphens/>
      <w:spacing w:before="300" w:line="300" w:lineRule="exact"/>
    </w:pPr>
    <w:rPr>
      <w:rFonts w:eastAsia="Calibri"/>
      <w:spacing w:val="2"/>
      <w:w w:val="96"/>
      <w:kern w:val="34"/>
      <w:sz w:val="28"/>
      <w:szCs w:val="28"/>
      <w:lang w:val="en-GB"/>
    </w:rPr>
  </w:style>
  <w:style w:type="paragraph" w:customStyle="1" w:styleId="HdChapterBD">
    <w:name w:val="Hd Chapter BD"/>
    <w:basedOn w:val="HdChapterLt"/>
    <w:next w:val="Normal"/>
    <w:qFormat/>
    <w:rsid w:val="004F41FA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F41FA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4F41FA"/>
    <w:pPr>
      <w:keepNext/>
      <w:suppressAutoHyphens/>
      <w:spacing w:before="190" w:line="270" w:lineRule="exact"/>
    </w:pPr>
    <w:rPr>
      <w:rFonts w:eastAsia="Calibri"/>
      <w:b/>
      <w:sz w:val="24"/>
      <w:szCs w:val="20"/>
      <w:lang w:val="en-GB"/>
    </w:rPr>
  </w:style>
  <w:style w:type="paragraph" w:customStyle="1" w:styleId="JournalHeading2">
    <w:name w:val="Journal_Heading2"/>
    <w:basedOn w:val="Normal"/>
    <w:next w:val="Normal"/>
    <w:qFormat/>
    <w:rsid w:val="004F41FA"/>
    <w:pPr>
      <w:keepNext/>
      <w:keepLines/>
      <w:suppressAutoHyphens/>
      <w:spacing w:before="240"/>
      <w:outlineLvl w:val="1"/>
    </w:pPr>
    <w:rPr>
      <w:rFonts w:eastAsia="Calibri"/>
      <w:b/>
      <w:spacing w:val="2"/>
      <w:szCs w:val="20"/>
      <w:lang w:val="en-GB"/>
    </w:rPr>
  </w:style>
  <w:style w:type="paragraph" w:customStyle="1" w:styleId="JournalHeading4">
    <w:name w:val="Journal_Heading4"/>
    <w:basedOn w:val="Normal"/>
    <w:next w:val="Normal"/>
    <w:qFormat/>
    <w:rsid w:val="004F41FA"/>
    <w:pPr>
      <w:keepNext/>
      <w:keepLines/>
      <w:suppressAutoHyphens/>
      <w:spacing w:before="240"/>
      <w:outlineLvl w:val="3"/>
    </w:pPr>
    <w:rPr>
      <w:rFonts w:eastAsia="Calibri"/>
      <w:i/>
      <w:szCs w:val="20"/>
      <w:lang w:val="en-GB"/>
    </w:rPr>
  </w:style>
  <w:style w:type="character" w:styleId="LineNumber">
    <w:name w:val="line number"/>
    <w:rsid w:val="004F41FA"/>
    <w:rPr>
      <w:sz w:val="14"/>
    </w:rPr>
  </w:style>
  <w:style w:type="paragraph" w:customStyle="1" w:styleId="NormalBullet">
    <w:name w:val="Normal Bullet"/>
    <w:basedOn w:val="Normal"/>
    <w:next w:val="Normal"/>
    <w:qFormat/>
    <w:rsid w:val="004F41FA"/>
    <w:pPr>
      <w:keepLines/>
      <w:numPr>
        <w:numId w:val="31"/>
      </w:numPr>
      <w:tabs>
        <w:tab w:val="left" w:pos="2218"/>
      </w:tabs>
      <w:suppressAutoHyphens/>
      <w:spacing w:before="40" w:after="80"/>
      <w:ind w:right="302"/>
    </w:pPr>
    <w:rPr>
      <w:rFonts w:eastAsia="Calibri"/>
      <w:szCs w:val="20"/>
      <w:lang w:val="en-GB"/>
    </w:rPr>
  </w:style>
  <w:style w:type="paragraph" w:customStyle="1" w:styleId="NormalSchedule">
    <w:name w:val="Normal Schedule"/>
    <w:basedOn w:val="Normal"/>
    <w:next w:val="Normal"/>
    <w:qFormat/>
    <w:rsid w:val="004F41FA"/>
    <w:pPr>
      <w:tabs>
        <w:tab w:val="left" w:leader="dot" w:pos="2218"/>
        <w:tab w:val="left" w:pos="2707"/>
        <w:tab w:val="right" w:leader="dot" w:pos="9835"/>
      </w:tabs>
      <w:suppressAutoHyphens/>
    </w:pPr>
    <w:rPr>
      <w:rFonts w:eastAsia="Calibri"/>
      <w:szCs w:val="20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F41FA"/>
    <w:pPr>
      <w:suppressAutoHyphens/>
      <w:outlineLvl w:val="9"/>
    </w:pPr>
    <w:rPr>
      <w:rFonts w:eastAsia="SimSun" w:cs="Times New Roman"/>
      <w:kern w:val="32"/>
      <w:lang w:val="en-GB" w:bidi="en-US"/>
    </w:rPr>
  </w:style>
  <w:style w:type="character" w:styleId="Hyperlink">
    <w:name w:val="Hyperlink"/>
    <w:rsid w:val="004F41FA"/>
    <w:rPr>
      <w:color w:val="0000FF"/>
      <w:u w:val="none"/>
    </w:rPr>
  </w:style>
  <w:style w:type="paragraph" w:styleId="PlainText">
    <w:name w:val="Plain Text"/>
    <w:basedOn w:val="Normal"/>
    <w:link w:val="PlainTextChar"/>
    <w:rsid w:val="004F41FA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4F41FA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4F41FA"/>
    <w:pPr>
      <w:spacing w:after="0" w:line="240" w:lineRule="auto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eastAsia="en-US"/>
    </w:rPr>
  </w:style>
  <w:style w:type="table" w:styleId="TableGrid">
    <w:name w:val="Table Grid"/>
    <w:basedOn w:val="TableNormal"/>
    <w:rsid w:val="004F41FA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4F41FA"/>
    <w:rPr>
      <w:color w:val="0000FF"/>
      <w:u w:val="none"/>
    </w:rPr>
  </w:style>
  <w:style w:type="character" w:customStyle="1" w:styleId="UnresolvedMention1">
    <w:name w:val="Unresolved Mention1"/>
    <w:uiPriority w:val="99"/>
    <w:semiHidden/>
    <w:unhideWhenUsed/>
    <w:rsid w:val="004F41F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D2B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CPV/Q/9/Add.1" TargetMode="External"/><Relationship Id="rId26" Type="http://schemas.openxmlformats.org/officeDocument/2006/relationships/hyperlink" Target="https://undocs.org/ru/S/RES/1820%20(2008)" TargetMode="External"/><Relationship Id="rId39" Type="http://schemas.openxmlformats.org/officeDocument/2006/relationships/hyperlink" Target="https://undocs.org/en/CEDAW/C/CIV/Q/4/Add.1" TargetMode="External"/><Relationship Id="rId21" Type="http://schemas.openxmlformats.org/officeDocument/2006/relationships/hyperlink" Target="https://undocs.org/ru/A/65/38" TargetMode="External"/><Relationship Id="rId34" Type="http://schemas.openxmlformats.org/officeDocument/2006/relationships/hyperlink" Target="https://undocs.org/en/CEDAW/C/CIV/Q/4/Add.1" TargetMode="External"/><Relationship Id="rId42" Type="http://schemas.openxmlformats.org/officeDocument/2006/relationships/hyperlink" Target="https://undocs.org/en/CEDAW/C/CIV/Q/4/Add.1" TargetMode="External"/><Relationship Id="rId47" Type="http://schemas.openxmlformats.org/officeDocument/2006/relationships/hyperlink" Target="https://undocs.org/en/CEDAW/C/CIV/Q/4/Add.1" TargetMode="External"/><Relationship Id="rId50" Type="http://schemas.openxmlformats.org/officeDocument/2006/relationships/hyperlink" Target="https://undocs.org/en/CEDAW/C/CIV/4" TargetMode="External"/><Relationship Id="rId55" Type="http://schemas.openxmlformats.org/officeDocument/2006/relationships/hyperlink" Target="https://undocs.org/en/CEDAW/C/CIV/4" TargetMode="External"/><Relationship Id="rId63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undocs.org/en/CEDAW/C/SR.1696" TargetMode="External"/><Relationship Id="rId20" Type="http://schemas.openxmlformats.org/officeDocument/2006/relationships/hyperlink" Target="https://undocs.org/en/CEDAW/C/CIV/4" TargetMode="External"/><Relationship Id="rId29" Type="http://schemas.openxmlformats.org/officeDocument/2006/relationships/hyperlink" Target="https://undocs.org/en/CEDAW/C/CIV/4" TargetMode="External"/><Relationship Id="rId41" Type="http://schemas.openxmlformats.org/officeDocument/2006/relationships/hyperlink" Target="https://undocs.org/en/CEDAW/C/CIV/Q/4/Add.1" TargetMode="External"/><Relationship Id="rId54" Type="http://schemas.openxmlformats.org/officeDocument/2006/relationships/hyperlink" Target="https://undocs.org/en/CEDAW/C/CIV/4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en/CEDAW/C/CIV/4" TargetMode="External"/><Relationship Id="rId32" Type="http://schemas.openxmlformats.org/officeDocument/2006/relationships/hyperlink" Target="https://undocs.org/ru/CEDAW/C/CIV/CO/1-3" TargetMode="External"/><Relationship Id="rId37" Type="http://schemas.openxmlformats.org/officeDocument/2006/relationships/hyperlink" Target="https://undocs.org/en/CEDAW/C/CIV/4" TargetMode="External"/><Relationship Id="rId40" Type="http://schemas.openxmlformats.org/officeDocument/2006/relationships/hyperlink" Target="https://undocs.org/en/CEDAW/C/CIV/4" TargetMode="External"/><Relationship Id="rId45" Type="http://schemas.openxmlformats.org/officeDocument/2006/relationships/hyperlink" Target="https://undocs.org/en/CEDAW/C/CIV/4" TargetMode="External"/><Relationship Id="rId53" Type="http://schemas.openxmlformats.org/officeDocument/2006/relationships/hyperlink" Target="https://undocs.org/ru/CEDAW/C/CIV/CO/1-3" TargetMode="External"/><Relationship Id="rId58" Type="http://schemas.openxmlformats.org/officeDocument/2006/relationships/hyperlink" Target="https://undocs.org/en/CEDAW/C/CIV/Q/4/Add.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en/CEDAW/C/CIV/4" TargetMode="External"/><Relationship Id="rId23" Type="http://schemas.openxmlformats.org/officeDocument/2006/relationships/hyperlink" Target="https://undocs.org/en/CEDAW/C/CIV/4" TargetMode="External"/><Relationship Id="rId28" Type="http://schemas.openxmlformats.org/officeDocument/2006/relationships/hyperlink" Target="https://undocs.org/ru/S/RES/2467%20(2019)" TargetMode="External"/><Relationship Id="rId36" Type="http://schemas.openxmlformats.org/officeDocument/2006/relationships/hyperlink" Target="https://undocs.org/en/CEDAW/C/CIV/Q/4/Add.1" TargetMode="External"/><Relationship Id="rId49" Type="http://schemas.openxmlformats.org/officeDocument/2006/relationships/hyperlink" Target="https://undocs.org/en/CEDAW/C/CIV/Q/4/Add.1" TargetMode="External"/><Relationship Id="rId57" Type="http://schemas.openxmlformats.org/officeDocument/2006/relationships/hyperlink" Target="https://undocs.org/en/CEDAW/C/CIV/4" TargetMode="External"/><Relationship Id="rId61" Type="http://schemas.openxmlformats.org/officeDocument/2006/relationships/hyperlink" Target="https://undocs.org/ru/HRI/GEN/2/Rev.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CIV/CO/1-3" TargetMode="External"/><Relationship Id="rId31" Type="http://schemas.openxmlformats.org/officeDocument/2006/relationships/hyperlink" Target="https://undocs.org/ru/S/RES/1325%20(2000)" TargetMode="External"/><Relationship Id="rId44" Type="http://schemas.openxmlformats.org/officeDocument/2006/relationships/hyperlink" Target="https://undocs.org/en/CEDAW/C/CIV/Q/4/Add.1" TargetMode="External"/><Relationship Id="rId52" Type="http://schemas.openxmlformats.org/officeDocument/2006/relationships/hyperlink" Target="https://undocs.org/en/CEDAW/C/CIV/4" TargetMode="External"/><Relationship Id="rId60" Type="http://schemas.openxmlformats.org/officeDocument/2006/relationships/hyperlink" Target="https://undocs.org/ru/CEDAW/C/CIV/CO/1-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en/CEDAW/C/CIV/4" TargetMode="External"/><Relationship Id="rId27" Type="http://schemas.openxmlformats.org/officeDocument/2006/relationships/hyperlink" Target="https://undocs.org/ru/S/RES/2106%20(2013)" TargetMode="External"/><Relationship Id="rId30" Type="http://schemas.openxmlformats.org/officeDocument/2006/relationships/hyperlink" Target="https://undocs.org/ru/S/RES/1325%20(2000)" TargetMode="External"/><Relationship Id="rId35" Type="http://schemas.openxmlformats.org/officeDocument/2006/relationships/hyperlink" Target="https://undocs.org/ru/CEDAW/C/CIV/CO/1-3" TargetMode="External"/><Relationship Id="rId43" Type="http://schemas.openxmlformats.org/officeDocument/2006/relationships/hyperlink" Target="https://undocs.org/en/CEDAW/C/CIV/Q/4/Add.1" TargetMode="External"/><Relationship Id="rId48" Type="http://schemas.openxmlformats.org/officeDocument/2006/relationships/hyperlink" Target="https://undocs.org/en/CEDAW/C/CIV/4" TargetMode="External"/><Relationship Id="rId56" Type="http://schemas.openxmlformats.org/officeDocument/2006/relationships/hyperlink" Target="https://undocs.org/en/CEDAW/C/CIV/4" TargetMode="External"/><Relationship Id="rId8" Type="http://schemas.openxmlformats.org/officeDocument/2006/relationships/header" Target="header2.xml"/><Relationship Id="rId51" Type="http://schemas.openxmlformats.org/officeDocument/2006/relationships/hyperlink" Target="https://undocs.org/ru/CEDAW/C/CIV/CO/1-3" TargetMode="Externa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CIV/Q/4" TargetMode="External"/><Relationship Id="rId25" Type="http://schemas.openxmlformats.org/officeDocument/2006/relationships/hyperlink" Target="https://undocs.org/ru/S/RES/1325%20(2000)" TargetMode="External"/><Relationship Id="rId33" Type="http://schemas.openxmlformats.org/officeDocument/2006/relationships/hyperlink" Target="https://undocs.org/en/CEDAW/C/CIV/Q/4/Add.1" TargetMode="External"/><Relationship Id="rId38" Type="http://schemas.openxmlformats.org/officeDocument/2006/relationships/hyperlink" Target="https://undocs.org/en/CEDAW/C/CIV/4" TargetMode="External"/><Relationship Id="rId46" Type="http://schemas.openxmlformats.org/officeDocument/2006/relationships/hyperlink" Target="https://undocs.org/ru/CEDAW/C/CIV/CO/1-3" TargetMode="External"/><Relationship Id="rId59" Type="http://schemas.openxmlformats.org/officeDocument/2006/relationships/hyperlink" Target="https://undocs.org/en/CEDAW/C/CIV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7710</Words>
  <Characters>43952</Characters>
  <Application>Microsoft Office Word</Application>
  <DocSecurity>0</DocSecurity>
  <Lines>366</Lines>
  <Paragraphs>103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37</vt:i4>
      </vt:variant>
    </vt:vector>
  </HeadingPairs>
  <TitlesOfParts>
    <vt:vector size="38" baseType="lpstr">
      <vt:lpstr/>
      <vt:lpstr>Комитет по ликвидации дискриминации в отношении женщин</vt:lpstr>
      <vt:lpstr>Заключительные замечания по четвертому периодическому докладу Кот-д’Ивуара*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проблемные области и рекомендации</vt:lpstr>
      <vt:lpstr>    Общий контекст и связанное с конфликтом сексуальное насилие в отношении женщин</vt:lpstr>
      <vt:lpstr>    Женщины, мир и безопасность</vt:lpstr>
      <vt:lpstr>    Популяризация Конвенции</vt:lpstr>
      <vt:lpstr>    Определение дискриминации в отношении женщин </vt:lpstr>
      <vt:lpstr>    Гармонизация законодательства</vt:lpstr>
      <vt:lpstr>    Доступ к правосудию</vt:lpstr>
      <vt:lpstr>    Национальный механизм по улучшению положения женщин</vt:lpstr>
      <vt:lpstr>    Национальное правозащитное учреждение </vt:lpstr>
      <vt:lpstr>    Временные специальные меры </vt:lpstr>
      <vt:lpstr>    Опасные виды практики</vt:lpstr>
      <vt:lpstr>    Гендерное насилие в отношении женщин</vt:lpstr>
      <vt:lpstr>    Торговля людьми и эксплуатация проституции</vt:lpstr>
      <vt:lpstr>    Участие в политической и общественной жизни</vt:lpstr>
      <vt:lpstr>    Женщины-правозащитники</vt:lpstr>
      <vt:lpstr>    Гражданство</vt:lpstr>
      <vt:lpstr>    Образование</vt:lpstr>
      <vt:lpstr>    Занятость </vt:lpstr>
      <vt:lpstr>    Здравоохранение </vt:lpstr>
      <vt:lpstr>    Расширение экономических прав и возможностей женщин </vt:lpstr>
      <vt:lpstr>    Сельские женщины и изменение климата </vt:lpstr>
      <vt:lpstr>    Женщины-инвалиды </vt:lpstr>
      <vt:lpstr>    Брак и семейная жизнь</vt:lpstr>
      <vt:lpstr>    Сбор и анализ данных</vt:lpstr>
      <vt:lpstr>    Поправка к пункту 1 статьи 20 Конвенции</vt:lpstr>
      <vt:lpstr>    Пекинская декларация и Платформа действий</vt:lpstr>
      <vt:lpstr>    Распространение информации</vt:lpstr>
      <vt:lpstr>    Техническая помощь</vt:lpstr>
      <vt:lpstr>    Ратификация других договоров</vt:lpstr>
      <vt:lpstr>    Последующие действия в связи с заключительными замечаниями</vt:lpstr>
      <vt:lpstr>    Подготовка следующего доклада</vt:lpstr>
    </vt:vector>
  </TitlesOfParts>
  <Company/>
  <LinksUpToDate>false</LinksUpToDate>
  <CharactersWithSpaces>51559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Russian_Text_Processing2</dc:creator>
  <cp:keywords/>
  <dc:description/>
  <cp:lastModifiedBy>Russian_Text_Processing2</cp:lastModifiedBy>
  <cp:revision>5</cp:revision>
  <cp:lastPrinted>2019-09-09T17:48:00Z</cp:lastPrinted>
  <dcterms:created xsi:type="dcterms:W3CDTF">2019-09-09T17:40:00Z</dcterms:created>
  <dcterms:modified xsi:type="dcterms:W3CDTF">2019-09-09T17:48:00Z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1912984R</vt:lpwstr>
  </property>
  <property fmtid="{D5CDD505-2E9C-101B-9397-08002B2CF9AE}" pid="3" name="ODSRefJobNo">
    <vt:lpwstr>1923706R</vt:lpwstr>
  </property>
  <property fmtid="{D5CDD505-2E9C-101B-9397-08002B2CF9AE}" pid="4" name="Symbol1">
    <vt:lpwstr>CEDAW/C/CIV/CO/4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четвертому периодическому докладу Кот-д’Ивуара</vt:lpwstr>
  </property>
</Properties>
</file>