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1F4" w:rsidRDefault="003851F4" w:rsidP="003851F4">
      <w:pPr>
        <w:spacing w:line="240" w:lineRule="auto"/>
        <w:jc w:val="left"/>
        <w:rPr>
          <w:szCs w:val="6"/>
        </w:rPr>
        <w:sectPr w:rsidR="003851F4" w:rsidSect="003851F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3851F4" w:rsidRDefault="003851F4" w:rsidP="003851F4">
      <w:pPr>
        <w:pStyle w:val="H1"/>
        <w:rPr>
          <w:szCs w:val="36"/>
          <w:rtl/>
        </w:rPr>
      </w:pPr>
      <w:r>
        <w:rPr>
          <w:rFonts w:hint="cs"/>
          <w:szCs w:val="36"/>
          <w:rtl/>
        </w:rPr>
        <w:lastRenderedPageBreak/>
        <w:t>اللجنة</w:t>
      </w:r>
      <w:r>
        <w:rPr>
          <w:szCs w:val="36"/>
          <w:rtl/>
        </w:rPr>
        <w:t xml:space="preserve"> المعنية بالحق</w:t>
      </w:r>
      <w:bookmarkStart w:id="1" w:name="_GoBack"/>
      <w:bookmarkEnd w:id="1"/>
      <w:r>
        <w:rPr>
          <w:szCs w:val="36"/>
          <w:rtl/>
        </w:rPr>
        <w:t>وق الاقتصادية والاجتماعية والثقافية</w:t>
      </w:r>
    </w:p>
    <w:p w:rsidR="00273D20" w:rsidRPr="00523D9E" w:rsidRDefault="00273D20" w:rsidP="00523D9E">
      <w:pPr>
        <w:pStyle w:val="HChGA"/>
        <w:spacing w:before="0" w:after="0" w:line="120" w:lineRule="exact"/>
        <w:rPr>
          <w:sz w:val="10"/>
          <w:rtl/>
        </w:rPr>
      </w:pPr>
    </w:p>
    <w:p w:rsidR="00523D9E" w:rsidRPr="00523D9E" w:rsidRDefault="00523D9E" w:rsidP="00523D9E">
      <w:pPr>
        <w:spacing w:line="120" w:lineRule="exact"/>
        <w:rPr>
          <w:sz w:val="10"/>
          <w:rtl/>
        </w:rPr>
      </w:pPr>
    </w:p>
    <w:p w:rsidR="00273D20" w:rsidRPr="00273D20" w:rsidRDefault="00273D20" w:rsidP="00273D20">
      <w:pPr>
        <w:pStyle w:val="HChGA"/>
        <w:spacing w:before="0" w:after="0" w:line="120" w:lineRule="exact"/>
        <w:rPr>
          <w:sz w:val="10"/>
          <w:rtl/>
        </w:rPr>
      </w:pPr>
    </w:p>
    <w:p w:rsidR="00273D20" w:rsidRPr="006E5C6C" w:rsidRDefault="00273D20" w:rsidP="00273D20">
      <w:pPr>
        <w:framePr w:w="9792" w:h="432" w:hSpace="187" w:wrap="around" w:hAnchor="page" w:x="1196" w:yAlign="bottom"/>
        <w:spacing w:line="240" w:lineRule="auto"/>
        <w:rPr>
          <w:szCs w:val="10"/>
          <w:rtl/>
        </w:rPr>
      </w:pPr>
    </w:p>
    <w:p w:rsidR="00273D20" w:rsidRPr="006E5C6C" w:rsidRDefault="00273D20" w:rsidP="00273D20">
      <w:pPr>
        <w:framePr w:w="9792" w:h="432" w:hSpace="187" w:wrap="around" w:hAnchor="page" w:x="1196" w:yAlign="bottom"/>
        <w:spacing w:line="240" w:lineRule="auto"/>
        <w:rPr>
          <w:szCs w:val="6"/>
          <w:rtl/>
        </w:rPr>
      </w:pPr>
      <w:r w:rsidRPr="006E5C6C">
        <w:rPr>
          <w:noProof/>
          <w:w w:val="100"/>
          <w:szCs w:val="6"/>
          <w:rtl/>
        </w:rPr>
        <mc:AlternateContent>
          <mc:Choice Requires="wps">
            <w:drawing>
              <wp:anchor distT="0" distB="0" distL="114300" distR="114300" simplePos="0" relativeHeight="251659264" behindDoc="0" locked="0" layoutInCell="1" allowOverlap="1" wp14:anchorId="6B8499A8" wp14:editId="5907A370">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273D20" w:rsidRPr="006E5C6C" w:rsidRDefault="00273D20" w:rsidP="00273D20">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273D20">
        <w:rPr>
          <w:sz w:val="17"/>
          <w:szCs w:val="26"/>
          <w:rtl/>
        </w:rPr>
        <w:t>اعتمدتها اللجنة في دورتها السادسة والخمسين (21 أيلول/سبتمبر - 9 تشرين الأول/أكتوبر 2015).</w:t>
      </w:r>
    </w:p>
    <w:p w:rsidR="00273D20" w:rsidRPr="008C581E" w:rsidRDefault="00273D20" w:rsidP="00273D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Fonts w:hint="cs"/>
          <w:rtl/>
        </w:rPr>
        <w:tab/>
      </w:r>
      <w:r>
        <w:rPr>
          <w:rFonts w:hint="cs"/>
          <w:rtl/>
        </w:rPr>
        <w:tab/>
        <w:t xml:space="preserve">الملاحظات </w:t>
      </w:r>
      <w:r>
        <w:rPr>
          <w:rtl/>
        </w:rPr>
        <w:t>الختامية</w:t>
      </w:r>
      <w:r>
        <w:rPr>
          <w:rFonts w:hint="cs"/>
          <w:rtl/>
        </w:rPr>
        <w:t xml:space="preserve"> بشأن</w:t>
      </w:r>
      <w:r>
        <w:rPr>
          <w:rtl/>
        </w:rPr>
        <w:t xml:space="preserve"> التقرير الجامع للتقارير الدورية </w:t>
      </w:r>
      <w:r>
        <w:rPr>
          <w:rFonts w:hint="cs"/>
          <w:rtl/>
        </w:rPr>
        <w:t xml:space="preserve">من </w:t>
      </w:r>
      <w:r>
        <w:rPr>
          <w:rtl/>
        </w:rPr>
        <w:t>الثاني إلى الرابع لغيانا</w:t>
      </w:r>
      <w:r w:rsidRPr="00273D20">
        <w:rPr>
          <w:rFonts w:hint="cs"/>
          <w:sz w:val="20"/>
          <w:szCs w:val="30"/>
          <w:rtl/>
        </w:rPr>
        <w:t>*</w:t>
      </w:r>
    </w:p>
    <w:p w:rsidR="00273D20" w:rsidRPr="00273D20" w:rsidRDefault="00273D20" w:rsidP="00273D20">
      <w:pPr>
        <w:pStyle w:val="H1GA"/>
        <w:spacing w:before="0" w:after="0" w:line="120" w:lineRule="exact"/>
        <w:rPr>
          <w:sz w:val="10"/>
          <w:rtl/>
        </w:rPr>
      </w:pPr>
    </w:p>
    <w:p w:rsidR="00273D20" w:rsidRDefault="00273D20" w:rsidP="00273D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w:t>
      </w:r>
      <w:r>
        <w:rPr>
          <w:rFonts w:hint="cs"/>
          <w:rtl/>
        </w:rPr>
        <w:tab/>
      </w:r>
      <w:r>
        <w:rPr>
          <w:rtl/>
        </w:rPr>
        <w:t>مقدمة</w:t>
      </w:r>
    </w:p>
    <w:p w:rsidR="00273D20" w:rsidRPr="00273D20" w:rsidRDefault="00273D20" w:rsidP="00273D20">
      <w:pPr>
        <w:pStyle w:val="SingleTxt"/>
        <w:spacing w:after="0" w:line="120" w:lineRule="exact"/>
        <w:rPr>
          <w:sz w:val="10"/>
          <w:rtl/>
        </w:rPr>
      </w:pPr>
    </w:p>
    <w:p w:rsidR="00273D20" w:rsidRDefault="00273D20" w:rsidP="00273D20">
      <w:pPr>
        <w:pStyle w:val="SingleTxt"/>
        <w:rPr>
          <w:rtl/>
        </w:rPr>
      </w:pPr>
      <w:r>
        <w:rPr>
          <w:rtl/>
        </w:rPr>
        <w:t>١-</w:t>
      </w:r>
      <w:r>
        <w:rPr>
          <w:rtl/>
        </w:rPr>
        <w:tab/>
        <w:t xml:space="preserve">نظرت اللجنة المعنية بالحقوق الاقتصادية والاجتماعية والثقافية في التقرير </w:t>
      </w:r>
      <w:r>
        <w:rPr>
          <w:rFonts w:hint="cs"/>
          <w:rtl/>
        </w:rPr>
        <w:t>الجامع للتقارير الدورية من الثاني إلى الرابع</w:t>
      </w:r>
      <w:r>
        <w:rPr>
          <w:rtl/>
        </w:rPr>
        <w:t xml:space="preserve"> لغيانا </w:t>
      </w:r>
      <w:r>
        <w:rPr>
          <w:rFonts w:hint="cs"/>
          <w:rtl/>
          <w:lang w:val="fr-CH"/>
        </w:rPr>
        <w:t>بشأن</w:t>
      </w:r>
      <w:r>
        <w:rPr>
          <w:rtl/>
        </w:rPr>
        <w:t xml:space="preserve"> تنفيذ العهد الدولي الخاص بالحقوق الاقتصادية والاجتماعية والثقافية (</w:t>
      </w:r>
      <w:r>
        <w:t>E/C.12/GUY/2-4</w:t>
      </w:r>
      <w:r>
        <w:rPr>
          <w:rtl/>
        </w:rPr>
        <w:t xml:space="preserve">) في </w:t>
      </w:r>
      <w:r>
        <w:rPr>
          <w:rFonts w:hint="cs"/>
          <w:rtl/>
        </w:rPr>
        <w:t>جلستيها الستين والحادية والستين</w:t>
      </w:r>
      <w:r>
        <w:rPr>
          <w:rtl/>
        </w:rPr>
        <w:t xml:space="preserve"> (انظر </w:t>
      </w:r>
      <w:r>
        <w:t>E/C.12/2015/SR.60 and 61</w:t>
      </w:r>
      <w:r>
        <w:rPr>
          <w:rtl/>
        </w:rPr>
        <w:t>) المعقود</w:t>
      </w:r>
      <w:r>
        <w:rPr>
          <w:rFonts w:hint="cs"/>
          <w:rtl/>
        </w:rPr>
        <w:t>تين</w:t>
      </w:r>
      <w:r>
        <w:rPr>
          <w:rtl/>
        </w:rPr>
        <w:t xml:space="preserve"> في </w:t>
      </w:r>
      <w:r>
        <w:rPr>
          <w:rFonts w:hint="cs"/>
          <w:rtl/>
        </w:rPr>
        <w:t>28 و29 أيلول</w:t>
      </w:r>
      <w:r>
        <w:rPr>
          <w:rtl/>
        </w:rPr>
        <w:t>/</w:t>
      </w:r>
      <w:r>
        <w:rPr>
          <w:rFonts w:hint="cs"/>
          <w:rtl/>
        </w:rPr>
        <w:t>سبتمبر</w:t>
      </w:r>
      <w:r>
        <w:rPr>
          <w:rtl/>
        </w:rPr>
        <w:t xml:space="preserve"> 2015، واعتمدت في جلستها </w:t>
      </w:r>
      <w:r>
        <w:rPr>
          <w:rFonts w:hint="cs"/>
          <w:rtl/>
        </w:rPr>
        <w:t>78</w:t>
      </w:r>
      <w:r>
        <w:rPr>
          <w:rtl/>
        </w:rPr>
        <w:t xml:space="preserve"> المعقودة في </w:t>
      </w:r>
      <w:r>
        <w:rPr>
          <w:rFonts w:hint="cs"/>
          <w:rtl/>
        </w:rPr>
        <w:t>9 تشرين الأول</w:t>
      </w:r>
      <w:r>
        <w:rPr>
          <w:rtl/>
        </w:rPr>
        <w:t>/</w:t>
      </w:r>
      <w:r>
        <w:rPr>
          <w:rFonts w:hint="cs"/>
          <w:rtl/>
        </w:rPr>
        <w:t>أكتوبر</w:t>
      </w:r>
      <w:r>
        <w:rPr>
          <w:rtl/>
        </w:rPr>
        <w:t xml:space="preserve"> 2015 الملاحظات الختامية التالية.</w:t>
      </w:r>
    </w:p>
    <w:p w:rsidR="00273D20" w:rsidRDefault="00273D20" w:rsidP="00273D20">
      <w:pPr>
        <w:pStyle w:val="SingleTxt"/>
        <w:rPr>
          <w:rtl/>
        </w:rPr>
      </w:pPr>
      <w:r>
        <w:rPr>
          <w:rtl/>
        </w:rPr>
        <w:t>٢-</w:t>
      </w:r>
      <w:r>
        <w:rPr>
          <w:rtl/>
        </w:rPr>
        <w:tab/>
      </w:r>
      <w:r>
        <w:rPr>
          <w:rFonts w:hint="cs"/>
          <w:rtl/>
        </w:rPr>
        <w:t>ونظرت اللجنة في التقرير الأولي لغيانا في دورتها السادسة عشرة المعقودة من 28 نيسان/أبريل إلى 16 أيار/مايو 1997، واختتمت الاستعراض دون اعتماد ملاحظات ختامية لأن المعلومات المقدمة غير كافية لتقييم التنفيذ الفعال للحقوق المنصوص عليها في العهد في الدولة الطرف</w:t>
      </w:r>
      <w:r>
        <w:rPr>
          <w:rtl/>
        </w:rPr>
        <w:t>.</w:t>
      </w:r>
    </w:p>
    <w:p w:rsidR="00273D20" w:rsidRDefault="00273D20" w:rsidP="00273D20">
      <w:pPr>
        <w:pStyle w:val="SingleTxt"/>
        <w:rPr>
          <w:rtl/>
        </w:rPr>
      </w:pPr>
      <w:r>
        <w:rPr>
          <w:rtl/>
        </w:rPr>
        <w:t>٣-</w:t>
      </w:r>
      <w:r>
        <w:rPr>
          <w:rtl/>
        </w:rPr>
        <w:tab/>
      </w:r>
      <w:r>
        <w:rPr>
          <w:rFonts w:hint="cs"/>
          <w:rtl/>
        </w:rPr>
        <w:t xml:space="preserve">وترحب اللجنة بالتقرير الجامع للتقارير الدورية من الثاني إلى الرابع المقدمة من الدولة الطرف رغم تأخر تقديمها لفترة طويلة، وبالمعلومات الإضافية المقدمة في الردود على قائمة المسائل </w:t>
      </w:r>
      <w:r w:rsidRPr="00A93877">
        <w:rPr>
          <w:lang w:val="es-ES_tradnl"/>
        </w:rPr>
        <w:t>(E/C.12/GUY/Q/2-4/Add.1)</w:t>
      </w:r>
      <w:r>
        <w:rPr>
          <w:rFonts w:hint="cs"/>
          <w:rtl/>
        </w:rPr>
        <w:t>. كما تعرب اللجنة عن تقديرها للحوار البناء الذي أجرته مع وفد الدولة الطرف الرفيع المستوى.</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w:t>
      </w:r>
      <w:r>
        <w:rPr>
          <w:rFonts w:hint="cs"/>
          <w:rtl/>
        </w:rPr>
        <w:tab/>
      </w:r>
      <w:r>
        <w:rPr>
          <w:rtl/>
        </w:rPr>
        <w:t>الجوانب الإيجابية</w:t>
      </w:r>
    </w:p>
    <w:p w:rsidR="00273D20" w:rsidRPr="00273D20" w:rsidRDefault="00273D20" w:rsidP="00273D20">
      <w:pPr>
        <w:pStyle w:val="SingleTxt"/>
        <w:spacing w:after="0" w:line="120" w:lineRule="exact"/>
        <w:rPr>
          <w:sz w:val="10"/>
          <w:rtl/>
        </w:rPr>
      </w:pPr>
    </w:p>
    <w:p w:rsidR="00273D20" w:rsidRDefault="00273D20" w:rsidP="00273D20">
      <w:pPr>
        <w:pStyle w:val="SingleTxt"/>
        <w:rPr>
          <w:rtl/>
        </w:rPr>
      </w:pPr>
      <w:r>
        <w:rPr>
          <w:rtl/>
        </w:rPr>
        <w:t>٤-</w:t>
      </w:r>
      <w:r>
        <w:rPr>
          <w:rtl/>
        </w:rPr>
        <w:tab/>
        <w:t>ترح</w:t>
      </w:r>
      <w:r>
        <w:rPr>
          <w:rFonts w:hint="cs"/>
          <w:rtl/>
        </w:rPr>
        <w:t>ّ</w:t>
      </w:r>
      <w:r>
        <w:rPr>
          <w:rtl/>
        </w:rPr>
        <w:t>ب اللجنة ب</w:t>
      </w:r>
      <w:r>
        <w:rPr>
          <w:rFonts w:hint="cs"/>
          <w:rtl/>
        </w:rPr>
        <w:t xml:space="preserve">انضمام الدولة الطرف إلى </w:t>
      </w:r>
      <w:r>
        <w:rPr>
          <w:rtl/>
        </w:rPr>
        <w:t>الصكوك التالية</w:t>
      </w:r>
      <w:r>
        <w:rPr>
          <w:rFonts w:hint="cs"/>
          <w:rtl/>
        </w:rPr>
        <w:t xml:space="preserve"> أو التصديق عليها</w:t>
      </w:r>
      <w:r>
        <w:rPr>
          <w:rtl/>
        </w:rPr>
        <w:t>:</w:t>
      </w:r>
    </w:p>
    <w:p w:rsidR="00273D20" w:rsidRDefault="00273D20" w:rsidP="00273D20">
      <w:pPr>
        <w:pStyle w:val="SingleTxt"/>
        <w:rPr>
          <w:rtl/>
        </w:rPr>
      </w:pPr>
      <w:r>
        <w:rPr>
          <w:rtl/>
        </w:rPr>
        <w:lastRenderedPageBreak/>
        <w:tab/>
        <w:t>(أ)</w:t>
      </w:r>
      <w:r>
        <w:rPr>
          <w:rtl/>
        </w:rPr>
        <w:tab/>
      </w:r>
      <w:r>
        <w:rPr>
          <w:rFonts w:hint="cs"/>
          <w:rtl/>
        </w:rPr>
        <w:t>اتفاقية حقوق الأشخاص ذوي الإعاقة، في عام 2014؛</w:t>
      </w:r>
    </w:p>
    <w:p w:rsidR="00273D20" w:rsidRDefault="00273D20" w:rsidP="00273D20">
      <w:pPr>
        <w:pStyle w:val="SingleTxt"/>
        <w:rPr>
          <w:rtl/>
        </w:rPr>
      </w:pPr>
      <w:r>
        <w:rPr>
          <w:rtl/>
        </w:rPr>
        <w:tab/>
        <w:t>(ب)</w:t>
      </w:r>
      <w:r>
        <w:rPr>
          <w:rtl/>
        </w:rPr>
        <w:tab/>
      </w:r>
      <w:r>
        <w:rPr>
          <w:rFonts w:hint="cs"/>
          <w:rtl/>
        </w:rPr>
        <w:t>الاتفاقية الدولية لحماية حقوق جميع المهاجرين وأفراد أسرهم</w:t>
      </w:r>
      <w:r>
        <w:rPr>
          <w:rtl/>
        </w:rPr>
        <w:t xml:space="preserve">، في عام </w:t>
      </w:r>
      <w:r>
        <w:rPr>
          <w:rFonts w:hint="cs"/>
          <w:rtl/>
        </w:rPr>
        <w:t>2010</w:t>
      </w:r>
      <w:r>
        <w:rPr>
          <w:rtl/>
        </w:rPr>
        <w:t>؛</w:t>
      </w:r>
    </w:p>
    <w:p w:rsidR="00273D20" w:rsidRDefault="00273D20" w:rsidP="00273D20">
      <w:pPr>
        <w:pStyle w:val="SingleTxt"/>
        <w:rPr>
          <w:rtl/>
        </w:rPr>
      </w:pPr>
      <w:r>
        <w:rPr>
          <w:rtl/>
        </w:rPr>
        <w:tab/>
        <w:t>(ج)</w:t>
      </w:r>
      <w:r>
        <w:rPr>
          <w:rtl/>
        </w:rPr>
        <w:tab/>
      </w:r>
      <w:r>
        <w:rPr>
          <w:rFonts w:hint="cs"/>
          <w:rtl/>
        </w:rPr>
        <w:t>البروتوكول الاختياري لاتفاقية حقوق الطفل بشأن اشتراك الأطفال في المنازعات المسلحة</w:t>
      </w:r>
      <w:r>
        <w:rPr>
          <w:rFonts w:ascii="Traditional Arabic" w:hAnsi="Traditional Arabic" w:hint="cs"/>
          <w:rtl/>
        </w:rPr>
        <w:t>،</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w:t>
      </w:r>
      <w:r>
        <w:rPr>
          <w:rFonts w:hint="cs"/>
          <w:rtl/>
        </w:rPr>
        <w:t>2010؛</w:t>
      </w:r>
      <w:r>
        <w:rPr>
          <w:rFonts w:cs="Times New Roman" w:hint="cs"/>
          <w:rtl/>
        </w:rPr>
        <w:t>‬</w:t>
      </w:r>
      <w:r>
        <w:rPr>
          <w:rFonts w:cs="Times New Roman" w:hint="cs"/>
          <w:rtl/>
        </w:rPr>
        <w:t>‬</w:t>
      </w:r>
      <w:r>
        <w:rPr>
          <w:rFonts w:cs="Times New Roman" w:hint="cs"/>
          <w:rtl/>
        </w:rPr>
        <w:t>‬</w:t>
      </w:r>
      <w:r>
        <w:rPr>
          <w:rFonts w:cs="Times New Roman" w:hint="cs"/>
          <w:rtl/>
        </w:rPr>
        <w:t>‬</w:t>
      </w:r>
      <w:r>
        <w:t>‬</w:t>
      </w:r>
      <w:r>
        <w:t>‬</w:t>
      </w:r>
    </w:p>
    <w:p w:rsidR="00273D20" w:rsidRDefault="00273D20" w:rsidP="00273D20">
      <w:pPr>
        <w:pStyle w:val="SingleTxt"/>
        <w:rPr>
          <w:rtl/>
        </w:rPr>
      </w:pPr>
      <w:r>
        <w:rPr>
          <w:rFonts w:hint="cs"/>
          <w:rtl/>
        </w:rPr>
        <w:tab/>
        <w:t>(د)</w:t>
      </w:r>
      <w:r>
        <w:rPr>
          <w:rFonts w:hint="cs"/>
          <w:rtl/>
        </w:rPr>
        <w:tab/>
      </w:r>
      <w:r>
        <w:rPr>
          <w:rtl/>
        </w:rPr>
        <w:t>البروتوكول الاختياري لاتفاقية حقوق الطفل بشأن بيع الأطفال واستغلال الأطفال في البغاء و</w:t>
      </w:r>
      <w:r w:rsidR="00FC7328">
        <w:rPr>
          <w:rtl/>
        </w:rPr>
        <w:t>في المواد الإباحية، في عام 2010</w:t>
      </w:r>
      <w:r w:rsidR="00FC7328">
        <w:rPr>
          <w:rFonts w:hint="cs"/>
          <w:rtl/>
        </w:rPr>
        <w:t>.</w:t>
      </w:r>
    </w:p>
    <w:p w:rsidR="00273D20" w:rsidRDefault="00273D20" w:rsidP="00273D20">
      <w:pPr>
        <w:pStyle w:val="SingleTxt"/>
        <w:rPr>
          <w:rtl/>
        </w:rPr>
      </w:pPr>
      <w:r>
        <w:rPr>
          <w:rtl/>
        </w:rPr>
        <w:t>٥-</w:t>
      </w:r>
      <w:r>
        <w:rPr>
          <w:rtl/>
        </w:rPr>
        <w:tab/>
        <w:t>وت</w:t>
      </w:r>
      <w:r>
        <w:rPr>
          <w:rFonts w:hint="cs"/>
          <w:rtl/>
        </w:rPr>
        <w:t>رحّب</w:t>
      </w:r>
      <w:r>
        <w:rPr>
          <w:rtl/>
        </w:rPr>
        <w:t xml:space="preserve"> اللجنة باعتماد الدولة الطرف </w:t>
      </w:r>
      <w:r>
        <w:rPr>
          <w:rFonts w:hint="cs"/>
          <w:rtl/>
        </w:rPr>
        <w:t>لما يلي</w:t>
      </w:r>
      <w:r>
        <w:rPr>
          <w:rtl/>
        </w:rPr>
        <w:t>:</w:t>
      </w:r>
    </w:p>
    <w:p w:rsidR="00273D20" w:rsidRDefault="00273D20" w:rsidP="00273D20">
      <w:pPr>
        <w:pStyle w:val="SingleTxt"/>
        <w:rPr>
          <w:rtl/>
        </w:rPr>
      </w:pPr>
      <w:r>
        <w:rPr>
          <w:rtl/>
        </w:rPr>
        <w:tab/>
        <w:t>(أ)</w:t>
      </w:r>
      <w:r>
        <w:rPr>
          <w:rtl/>
        </w:rPr>
        <w:tab/>
        <w:t>قانون الجرائم الجنسية، في عام 201</w:t>
      </w:r>
      <w:r>
        <w:rPr>
          <w:rFonts w:hint="cs"/>
          <w:rtl/>
        </w:rPr>
        <w:t>0</w:t>
      </w:r>
      <w:r>
        <w:rPr>
          <w:rtl/>
        </w:rPr>
        <w:t>؛</w:t>
      </w:r>
    </w:p>
    <w:p w:rsidR="00273D20" w:rsidRDefault="00273D20" w:rsidP="00273D20">
      <w:pPr>
        <w:pStyle w:val="SingleTxt"/>
        <w:rPr>
          <w:rtl/>
        </w:rPr>
      </w:pPr>
      <w:r>
        <w:rPr>
          <w:rtl/>
        </w:rPr>
        <w:tab/>
        <w:t>(ب)</w:t>
      </w:r>
      <w:r>
        <w:rPr>
          <w:rFonts w:hint="cs"/>
          <w:rtl/>
        </w:rPr>
        <w:tab/>
      </w:r>
      <w:r>
        <w:rPr>
          <w:rtl/>
        </w:rPr>
        <w:t xml:space="preserve">قانون </w:t>
      </w:r>
      <w:r>
        <w:rPr>
          <w:rFonts w:hint="cs"/>
          <w:rtl/>
        </w:rPr>
        <w:t xml:space="preserve">الأشخاص ذوي الإعاقة، في </w:t>
      </w:r>
      <w:r>
        <w:rPr>
          <w:rtl/>
        </w:rPr>
        <w:t>عام 2010؛</w:t>
      </w:r>
    </w:p>
    <w:p w:rsidR="00273D20" w:rsidRDefault="00273D20" w:rsidP="00273D20">
      <w:pPr>
        <w:pStyle w:val="SingleTxt"/>
        <w:rPr>
          <w:rtl/>
        </w:rPr>
      </w:pPr>
      <w:r>
        <w:rPr>
          <w:rtl/>
        </w:rPr>
        <w:tab/>
        <w:t>(ج)</w:t>
      </w:r>
      <w:r>
        <w:rPr>
          <w:rFonts w:hint="cs"/>
          <w:rtl/>
        </w:rPr>
        <w:tab/>
        <w:t>قانون منع الجرائم (تعديل)، في عام 2008</w:t>
      </w:r>
      <w:r>
        <w:rPr>
          <w:rtl/>
        </w:rPr>
        <w:t>؛</w:t>
      </w:r>
    </w:p>
    <w:p w:rsidR="00273D20" w:rsidRDefault="00273D20" w:rsidP="00273D20">
      <w:pPr>
        <w:pStyle w:val="SingleTxt"/>
        <w:rPr>
          <w:rtl/>
        </w:rPr>
      </w:pPr>
      <w:r>
        <w:rPr>
          <w:rtl/>
        </w:rPr>
        <w:tab/>
        <w:t>(د)</w:t>
      </w:r>
      <w:r>
        <w:rPr>
          <w:rFonts w:hint="cs"/>
          <w:rtl/>
        </w:rPr>
        <w:tab/>
        <w:t>ال</w:t>
      </w:r>
      <w:r>
        <w:rPr>
          <w:rtl/>
        </w:rPr>
        <w:t xml:space="preserve">قانون </w:t>
      </w:r>
      <w:r w:rsidR="00FC7328">
        <w:rPr>
          <w:rFonts w:hint="cs"/>
          <w:rtl/>
        </w:rPr>
        <w:t>المتعلق</w:t>
      </w:r>
      <w:r>
        <w:rPr>
          <w:rFonts w:hint="cs"/>
          <w:rtl/>
        </w:rPr>
        <w:t xml:space="preserve"> بالهنود الأمريكيين،</w:t>
      </w:r>
      <w:r>
        <w:rPr>
          <w:rtl/>
        </w:rPr>
        <w:t xml:space="preserve"> </w:t>
      </w:r>
      <w:r>
        <w:rPr>
          <w:rFonts w:hint="cs"/>
          <w:rtl/>
        </w:rPr>
        <w:t xml:space="preserve">في </w:t>
      </w:r>
      <w:r>
        <w:rPr>
          <w:rtl/>
        </w:rPr>
        <w:t xml:space="preserve">عام </w:t>
      </w:r>
      <w:r>
        <w:rPr>
          <w:rFonts w:hint="cs"/>
          <w:rtl/>
        </w:rPr>
        <w:t>2006</w:t>
      </w:r>
      <w:r>
        <w:rPr>
          <w:rtl/>
        </w:rPr>
        <w:t>؛</w:t>
      </w:r>
    </w:p>
    <w:p w:rsidR="00FC7328" w:rsidRPr="00FC7328" w:rsidRDefault="00FC7328" w:rsidP="00FC732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C7328" w:rsidRPr="00FC7328" w:rsidRDefault="00FC7328" w:rsidP="00FC732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جيم-</w:t>
      </w:r>
      <w:dir w:val="rtl">
        <w:r>
          <w:rPr>
            <w:rtl/>
          </w:rPr>
          <w:tab/>
        </w:r>
        <w:r>
          <w:rPr>
            <w:rFonts w:hint="cs"/>
            <w:rtl/>
          </w:rPr>
          <w:t>دواعي</w:t>
        </w:r>
        <w:r>
          <w:rPr>
            <w:rtl/>
          </w:rPr>
          <w:t xml:space="preserve"> </w:t>
        </w:r>
        <w:r>
          <w:rPr>
            <w:rFonts w:hint="cs"/>
            <w:rtl/>
          </w:rPr>
          <w:t>القلق</w:t>
        </w:r>
        <w:r>
          <w:rPr>
            <w:rtl/>
          </w:rPr>
          <w:t xml:space="preserve"> </w:t>
        </w:r>
        <w:r>
          <w:rPr>
            <w:rFonts w:hint="cs"/>
            <w:rtl/>
          </w:rPr>
          <w:t>الرئيسية</w:t>
        </w:r>
        <w:r>
          <w:rPr>
            <w:rtl/>
          </w:rPr>
          <w:t xml:space="preserve"> </w:t>
        </w:r>
        <w:r>
          <w:rPr>
            <w:rFonts w:hint="cs"/>
            <w:rtl/>
          </w:rPr>
          <w:t>والتوصيات</w:t>
        </w:r>
        <w:r>
          <w:rPr>
            <w:rFonts w:cs="Times New Roman" w:hint="cs"/>
            <w:rtl/>
          </w:rPr>
          <w:t>‬</w:t>
        </w:r>
        <w:r>
          <w:rPr>
            <w:rtl/>
          </w:rPr>
          <w:t xml:space="preserve"> </w:t>
        </w:r>
        <w:r>
          <w:rPr>
            <w:rFonts w:cs="Times New Roman" w:hint="cs"/>
            <w:rtl/>
          </w:rPr>
          <w:t>‬</w:t>
        </w:r>
        <w:r>
          <w:rPr>
            <w:rFonts w:cs="Times New Roman" w:hint="cs"/>
            <w:rtl/>
          </w:rPr>
          <w:t>‬</w:t>
        </w:r>
        <w:r>
          <w:t>‬</w:t>
        </w:r>
        <w:r>
          <w:t>‬</w:t>
        </w:r>
        <w:r>
          <w:t>‬</w:t>
        </w:r>
        <w:r>
          <w:t>‬</w:t>
        </w:r>
        <w:r>
          <w:t>‬</w:t>
        </w:r>
        <w:r>
          <w:t>‬</w:t>
        </w:r>
        <w:r>
          <w:t>‬</w:t>
        </w:r>
        <w:r>
          <w:t>‬</w:t>
        </w:r>
        <w:r>
          <w:t>‬</w:t>
        </w:r>
        <w:r>
          <w:t>‬</w:t>
        </w:r>
        <w:r>
          <w:t>‬</w:t>
        </w:r>
        <w:r w:rsidR="00FC7328">
          <w:t>‬</w:t>
        </w:r>
        <w:r w:rsidR="0029425A">
          <w:t>‬</w:t>
        </w:r>
      </w:dir>
    </w:p>
    <w:p w:rsidR="00FC7328" w:rsidRPr="00FC7328" w:rsidRDefault="00FC7328" w:rsidP="00FC732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Pr>
          <w:rFonts w:hint="cs"/>
          <w:rtl/>
        </w:rPr>
        <w:t>جمع البيانات</w:t>
      </w:r>
    </w:p>
    <w:p w:rsidR="00273D20" w:rsidRDefault="00273D20" w:rsidP="00273D20">
      <w:pPr>
        <w:pStyle w:val="SingleTxt"/>
        <w:rPr>
          <w:spacing w:val="-4"/>
          <w:rtl/>
        </w:rPr>
      </w:pPr>
      <w:r>
        <w:rPr>
          <w:rFonts w:hint="cs"/>
          <w:spacing w:val="-4"/>
          <w:rtl/>
        </w:rPr>
        <w:t>6</w:t>
      </w:r>
      <w:r w:rsidRPr="00037696">
        <w:rPr>
          <w:spacing w:val="-4"/>
          <w:rtl/>
        </w:rPr>
        <w:t>-</w:t>
      </w:r>
      <w:r w:rsidRPr="00037696">
        <w:rPr>
          <w:spacing w:val="-4"/>
          <w:rtl/>
        </w:rPr>
        <w:tab/>
      </w:r>
      <w:r>
        <w:rPr>
          <w:rFonts w:hint="cs"/>
          <w:spacing w:val="-4"/>
          <w:rtl/>
        </w:rPr>
        <w:t>تعرب اللجنة عن أسفها إزاء ندرة البيانات الرسمية المتعلقة بتنفيذ الحقوق الاقتصادية والاجتماعية والثقافية وكذا إزاء تقديم الدولة الطرف الكثير من البيانات</w:t>
      </w:r>
      <w:r w:rsidR="001104A6">
        <w:rPr>
          <w:rFonts w:hint="cs"/>
          <w:spacing w:val="-4"/>
          <w:rtl/>
        </w:rPr>
        <w:t xml:space="preserve"> </w:t>
      </w:r>
      <w:r>
        <w:rPr>
          <w:rFonts w:hint="cs"/>
          <w:spacing w:val="-4"/>
          <w:rtl/>
        </w:rPr>
        <w:t>القديمة وغير المصنفة. ويلاحظ أيض</w:t>
      </w:r>
      <w:r w:rsidR="001104A6">
        <w:rPr>
          <w:rFonts w:hint="cs"/>
          <w:spacing w:val="-4"/>
          <w:rtl/>
        </w:rPr>
        <w:t xml:space="preserve">اً </w:t>
      </w:r>
      <w:r>
        <w:rPr>
          <w:rFonts w:hint="cs"/>
          <w:spacing w:val="-4"/>
          <w:rtl/>
        </w:rPr>
        <w:t>وجود تضارب بين الإحصاءات الرسمية المقدمة من الدولة الطرف وتلك المقدمة من وكالات الأمم المتحدة</w:t>
      </w:r>
      <w:r w:rsidRPr="00037696">
        <w:rPr>
          <w:spacing w:val="-4"/>
          <w:rtl/>
        </w:rPr>
        <w:t>.</w:t>
      </w:r>
      <w:r>
        <w:rPr>
          <w:rFonts w:hint="cs"/>
          <w:spacing w:val="-4"/>
          <w:rtl/>
        </w:rPr>
        <w:t xml:space="preserve"> وتعرب اللجنة عن قلقها إزاء عدم وجود نظام فعال لجمع البيانات، وهو ما يحول دون إجراء تحليل سليم للإعمال الحقيقي للحقوق الاقتصادية والاجتماعية والثقافية وللتقدم المحرز في هذا السياق ودون وضع سياسات فعالة.</w:t>
      </w:r>
    </w:p>
    <w:p w:rsidR="00273D20" w:rsidRDefault="00273D20" w:rsidP="00273D20">
      <w:pPr>
        <w:pStyle w:val="SingleTxt"/>
        <w:rPr>
          <w:spacing w:val="-4"/>
          <w:rtl/>
        </w:rPr>
      </w:pPr>
      <w:r>
        <w:rPr>
          <w:rFonts w:hint="cs"/>
          <w:spacing w:val="-4"/>
          <w:rtl/>
        </w:rPr>
        <w:t>7-</w:t>
      </w:r>
      <w:r w:rsidR="00523D9E">
        <w:rPr>
          <w:rFonts w:hint="cs"/>
          <w:spacing w:val="-4"/>
          <w:rtl/>
        </w:rPr>
        <w:tab/>
      </w:r>
      <w:r w:rsidRPr="009327FA">
        <w:rPr>
          <w:rFonts w:hint="cs"/>
          <w:b/>
          <w:bCs/>
          <w:spacing w:val="-4"/>
          <w:rtl/>
        </w:rPr>
        <w:t>توصي اللجنة الدولة الطرف بأن تتخذ جميع التدابير الضرورية لإنشاء نظام لجمع البيانات</w:t>
      </w:r>
      <w:r>
        <w:rPr>
          <w:rFonts w:hint="cs"/>
          <w:b/>
          <w:bCs/>
          <w:spacing w:val="-4"/>
          <w:rtl/>
        </w:rPr>
        <w:t xml:space="preserve"> ي</w:t>
      </w:r>
      <w:r w:rsidRPr="009327FA">
        <w:rPr>
          <w:rFonts w:hint="cs"/>
          <w:b/>
          <w:bCs/>
          <w:spacing w:val="-4"/>
          <w:rtl/>
        </w:rPr>
        <w:t>سمح بجمع البيانات الموثوق فيها في الوقت المناسب و</w:t>
      </w:r>
      <w:r>
        <w:rPr>
          <w:rFonts w:hint="cs"/>
          <w:b/>
          <w:bCs/>
          <w:spacing w:val="-4"/>
          <w:rtl/>
        </w:rPr>
        <w:t>ب</w:t>
      </w:r>
      <w:r w:rsidRPr="009327FA">
        <w:rPr>
          <w:rFonts w:hint="cs"/>
          <w:b/>
          <w:bCs/>
          <w:spacing w:val="-4"/>
          <w:rtl/>
        </w:rPr>
        <w:t>إجراء تحليلات</w:t>
      </w:r>
      <w:r w:rsidR="001104A6">
        <w:rPr>
          <w:rFonts w:hint="cs"/>
          <w:b/>
          <w:bCs/>
          <w:spacing w:val="-4"/>
          <w:rtl/>
        </w:rPr>
        <w:t xml:space="preserve"> </w:t>
      </w:r>
      <w:r>
        <w:rPr>
          <w:rFonts w:hint="cs"/>
          <w:b/>
          <w:bCs/>
          <w:spacing w:val="-4"/>
          <w:rtl/>
        </w:rPr>
        <w:t>سليم</w:t>
      </w:r>
      <w:r w:rsidRPr="009327FA">
        <w:rPr>
          <w:rFonts w:hint="cs"/>
          <w:b/>
          <w:bCs/>
          <w:spacing w:val="-4"/>
          <w:rtl/>
        </w:rPr>
        <w:t xml:space="preserve">ة وإدارة البيانات بصورة فعالة وناجعة، بطرق منها تعزيز القدرات البشرية </w:t>
      </w:r>
      <w:r>
        <w:rPr>
          <w:rFonts w:hint="cs"/>
          <w:b/>
          <w:bCs/>
          <w:spacing w:val="-4"/>
          <w:rtl/>
        </w:rPr>
        <w:t>والمالية والتقنية لمكتب الإحصاءا</w:t>
      </w:r>
      <w:r w:rsidRPr="009327FA">
        <w:rPr>
          <w:rFonts w:hint="cs"/>
          <w:b/>
          <w:bCs/>
          <w:spacing w:val="-4"/>
          <w:rtl/>
        </w:rPr>
        <w:t>ت. وتطلب اللجنة إلى الدولة الطرف</w:t>
      </w:r>
      <w:r>
        <w:rPr>
          <w:rFonts w:hint="cs"/>
          <w:b/>
          <w:bCs/>
          <w:spacing w:val="-4"/>
          <w:rtl/>
        </w:rPr>
        <w:t xml:space="preserve"> أن تُضمّن تقريرها الدوري المقبل</w:t>
      </w:r>
      <w:r w:rsidRPr="009327FA">
        <w:rPr>
          <w:rFonts w:hint="cs"/>
          <w:b/>
          <w:bCs/>
          <w:spacing w:val="-4"/>
          <w:rtl/>
        </w:rPr>
        <w:t xml:space="preserve"> بيانات محدثة ومصنفة على أساس مقارنة سنوية، </w:t>
      </w:r>
      <w:r>
        <w:rPr>
          <w:rFonts w:hint="cs"/>
          <w:b/>
          <w:bCs/>
          <w:spacing w:val="-4"/>
          <w:rtl/>
        </w:rPr>
        <w:t>لكي تتمكن من</w:t>
      </w:r>
      <w:r w:rsidRPr="009327FA">
        <w:rPr>
          <w:rFonts w:hint="cs"/>
          <w:b/>
          <w:bCs/>
          <w:spacing w:val="-4"/>
          <w:rtl/>
        </w:rPr>
        <w:t xml:space="preserve"> تقييم الإعمال الحقيقي للحقوق المنصوص عليها في العهد. وفي هذا السياق، تحيل اللجنة الدولة الطرف إلى الإطار المفاهيمي والمنهجي لمؤشرات حقوق الإنسان الذي وضعته المفوضية السامية لحقوق الإنسان</w:t>
      </w:r>
      <w:r>
        <w:rPr>
          <w:rFonts w:hint="cs"/>
          <w:b/>
          <w:bCs/>
          <w:spacing w:val="-4"/>
          <w:rtl/>
        </w:rPr>
        <w:t xml:space="preserve"> (انظر</w:t>
      </w:r>
      <w:r>
        <w:rPr>
          <w:rFonts w:hint="eastAsia"/>
          <w:b/>
          <w:bCs/>
          <w:spacing w:val="-4"/>
          <w:rtl/>
        </w:rPr>
        <w:t> </w:t>
      </w:r>
      <w:r w:rsidRPr="00A93877">
        <w:rPr>
          <w:b/>
          <w:lang w:val="es-ES_tradnl"/>
        </w:rPr>
        <w:t>HRI/MC/2008/3</w:t>
      </w:r>
      <w:r>
        <w:rPr>
          <w:rFonts w:hint="cs"/>
          <w:b/>
          <w:bCs/>
          <w:spacing w:val="-4"/>
          <w:rtl/>
        </w:rPr>
        <w:t>)</w:t>
      </w:r>
      <w:r>
        <w:rPr>
          <w:rFonts w:hint="cs"/>
          <w:spacing w:val="-4"/>
          <w:rtl/>
        </w:rPr>
        <w:t xml:space="preserve">.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273D20">
        <w:rPr>
          <w:rFonts w:hint="cs"/>
          <w:rtl/>
        </w:rPr>
        <w:t>التطبيق المحلي للعهد</w:t>
      </w:r>
    </w:p>
    <w:p w:rsidR="00273D20" w:rsidRDefault="00273D20" w:rsidP="00FC7328">
      <w:pPr>
        <w:pStyle w:val="SingleTxt"/>
        <w:rPr>
          <w:spacing w:val="-4"/>
          <w:rtl/>
        </w:rPr>
      </w:pPr>
      <w:r>
        <w:rPr>
          <w:rFonts w:hint="cs"/>
          <w:spacing w:val="-4"/>
          <w:rtl/>
        </w:rPr>
        <w:t>8-</w:t>
      </w:r>
      <w:r>
        <w:rPr>
          <w:rFonts w:hint="cs"/>
          <w:spacing w:val="-4"/>
          <w:rtl/>
        </w:rPr>
        <w:tab/>
        <w:t>تلاحظ اللجنة أن الحقوق التي يكفلها العهد لم تطبق أو يستشهد بها بعد في الأحكام القضائية للدولة الطرف. وتعرب اللجنة عن قلقها لأن المادة 154(ألف)(6) من الدستور تجيز للدولة الطرف التنصل من التزاماتها بموجب العهد أو الحد من نطاقها. كما تعرب اللجنة عن قلقها لأنه يمكن تفسير المادة 154(أ</w:t>
      </w:r>
      <w:r w:rsidR="00FC7328">
        <w:rPr>
          <w:rFonts w:hint="cs"/>
          <w:spacing w:val="-4"/>
          <w:rtl/>
        </w:rPr>
        <w:t>لف</w:t>
      </w:r>
      <w:r>
        <w:rPr>
          <w:rFonts w:hint="cs"/>
          <w:spacing w:val="-4"/>
          <w:rtl/>
        </w:rPr>
        <w:t>)(2) من الدستور على أنها تحدّ من مدى تطبيق العهد في النظام القانوني</w:t>
      </w:r>
      <w:r w:rsidR="00FC7328">
        <w:rPr>
          <w:rFonts w:hint="eastAsia"/>
          <w:spacing w:val="-4"/>
          <w:rtl/>
        </w:rPr>
        <w:t> </w:t>
      </w:r>
      <w:r>
        <w:rPr>
          <w:rFonts w:hint="cs"/>
          <w:spacing w:val="-4"/>
          <w:rtl/>
        </w:rPr>
        <w:t>المحلي.</w:t>
      </w:r>
    </w:p>
    <w:p w:rsidR="00273D20" w:rsidRDefault="00273D20" w:rsidP="00273D20">
      <w:pPr>
        <w:pStyle w:val="SingleTxt"/>
        <w:rPr>
          <w:spacing w:val="-4"/>
          <w:rtl/>
        </w:rPr>
      </w:pPr>
      <w:r>
        <w:rPr>
          <w:rFonts w:hint="cs"/>
          <w:spacing w:val="-4"/>
          <w:rtl/>
        </w:rPr>
        <w:t>9-</w:t>
      </w:r>
      <w:r>
        <w:rPr>
          <w:rFonts w:hint="cs"/>
          <w:b/>
          <w:bCs/>
          <w:spacing w:val="-4"/>
          <w:rtl/>
        </w:rPr>
        <w:tab/>
      </w:r>
      <w:r w:rsidRPr="008F43F4">
        <w:rPr>
          <w:rFonts w:hint="cs"/>
          <w:b/>
          <w:bCs/>
          <w:spacing w:val="-4"/>
          <w:rtl/>
        </w:rPr>
        <w:t>توصي اللجنة الدولة الطرف بأن تتخذ جميع التدابير اللازمة لضمان تطبيق أحكام العهد في نظامها القانوني المحلي تطبيق</w:t>
      </w:r>
      <w:r w:rsidR="001104A6">
        <w:rPr>
          <w:rFonts w:hint="cs"/>
          <w:b/>
          <w:bCs/>
          <w:spacing w:val="-4"/>
          <w:rtl/>
        </w:rPr>
        <w:t xml:space="preserve">اً </w:t>
      </w:r>
      <w:r w:rsidRPr="008F43F4">
        <w:rPr>
          <w:rFonts w:hint="cs"/>
          <w:b/>
          <w:bCs/>
          <w:spacing w:val="-4"/>
          <w:rtl/>
        </w:rPr>
        <w:t>مباشر</w:t>
      </w:r>
      <w:r w:rsidR="001104A6">
        <w:rPr>
          <w:rFonts w:hint="cs"/>
          <w:b/>
          <w:bCs/>
          <w:spacing w:val="-4"/>
          <w:rtl/>
        </w:rPr>
        <w:t xml:space="preserve">اً </w:t>
      </w:r>
      <w:r w:rsidRPr="008F43F4">
        <w:rPr>
          <w:rFonts w:hint="cs"/>
          <w:b/>
          <w:bCs/>
          <w:spacing w:val="-4"/>
          <w:rtl/>
        </w:rPr>
        <w:t xml:space="preserve">وتحسين </w:t>
      </w:r>
      <w:r>
        <w:rPr>
          <w:rFonts w:hint="cs"/>
          <w:b/>
          <w:bCs/>
          <w:spacing w:val="-4"/>
          <w:rtl/>
        </w:rPr>
        <w:t>توفير ال</w:t>
      </w:r>
      <w:r w:rsidRPr="008F43F4">
        <w:rPr>
          <w:rFonts w:hint="cs"/>
          <w:b/>
          <w:bCs/>
          <w:spacing w:val="-4"/>
          <w:rtl/>
        </w:rPr>
        <w:t xml:space="preserve">تدريب </w:t>
      </w:r>
      <w:r>
        <w:rPr>
          <w:rFonts w:hint="cs"/>
          <w:b/>
          <w:bCs/>
          <w:spacing w:val="-4"/>
          <w:rtl/>
        </w:rPr>
        <w:t>في مج</w:t>
      </w:r>
      <w:r w:rsidRPr="008F43F4">
        <w:rPr>
          <w:rFonts w:hint="cs"/>
          <w:b/>
          <w:bCs/>
          <w:spacing w:val="-4"/>
          <w:rtl/>
        </w:rPr>
        <w:t>ا</w:t>
      </w:r>
      <w:r>
        <w:rPr>
          <w:rFonts w:hint="cs"/>
          <w:b/>
          <w:bCs/>
          <w:spacing w:val="-4"/>
          <w:rtl/>
        </w:rPr>
        <w:t>ل العهد ل</w:t>
      </w:r>
      <w:r w:rsidRPr="008F43F4">
        <w:rPr>
          <w:rFonts w:hint="cs"/>
          <w:b/>
          <w:bCs/>
          <w:spacing w:val="-4"/>
          <w:rtl/>
        </w:rPr>
        <w:t>لقضاة والمحامين والم</w:t>
      </w:r>
      <w:r>
        <w:rPr>
          <w:rFonts w:hint="cs"/>
          <w:b/>
          <w:bCs/>
          <w:spacing w:val="-4"/>
          <w:rtl/>
        </w:rPr>
        <w:t xml:space="preserve">وظفين </w:t>
      </w:r>
      <w:r w:rsidRPr="008F43F4">
        <w:rPr>
          <w:rFonts w:hint="cs"/>
          <w:b/>
          <w:bCs/>
          <w:spacing w:val="-4"/>
          <w:rtl/>
        </w:rPr>
        <w:t xml:space="preserve">العموميين. </w:t>
      </w:r>
      <w:r>
        <w:rPr>
          <w:rFonts w:hint="cs"/>
          <w:b/>
          <w:bCs/>
          <w:spacing w:val="-4"/>
          <w:rtl/>
        </w:rPr>
        <w:t xml:space="preserve">كما </w:t>
      </w:r>
      <w:r w:rsidRPr="008F43F4">
        <w:rPr>
          <w:rFonts w:hint="cs"/>
          <w:b/>
          <w:bCs/>
          <w:spacing w:val="-4"/>
          <w:rtl/>
        </w:rPr>
        <w:t>توصي الدولة</w:t>
      </w:r>
      <w:r>
        <w:rPr>
          <w:rFonts w:hint="cs"/>
          <w:b/>
          <w:bCs/>
          <w:spacing w:val="-4"/>
          <w:rtl/>
        </w:rPr>
        <w:t>َ</w:t>
      </w:r>
      <w:r w:rsidRPr="008F43F4">
        <w:rPr>
          <w:rFonts w:hint="cs"/>
          <w:b/>
          <w:bCs/>
          <w:spacing w:val="-4"/>
          <w:rtl/>
        </w:rPr>
        <w:t xml:space="preserve"> الطرف بأن تنظر في مراجعة المادة</w:t>
      </w:r>
      <w:r>
        <w:rPr>
          <w:rFonts w:hint="eastAsia"/>
          <w:b/>
          <w:bCs/>
          <w:spacing w:val="-4"/>
          <w:rtl/>
        </w:rPr>
        <w:t> </w:t>
      </w:r>
      <w:r w:rsidRPr="008F43F4">
        <w:rPr>
          <w:rFonts w:hint="cs"/>
          <w:b/>
          <w:bCs/>
          <w:spacing w:val="-4"/>
          <w:rtl/>
        </w:rPr>
        <w:t>154(ألف)(2) و(6) من الدستور. وتلفت اللجنة انتباه الدول</w:t>
      </w:r>
      <w:r w:rsidR="00FC7328">
        <w:rPr>
          <w:rFonts w:hint="cs"/>
          <w:b/>
          <w:bCs/>
          <w:spacing w:val="-4"/>
          <w:rtl/>
        </w:rPr>
        <w:t>ة الطرف إلى تعليقها العام رقم 9</w:t>
      </w:r>
      <w:r w:rsidRPr="008F43F4">
        <w:rPr>
          <w:rFonts w:hint="cs"/>
          <w:b/>
          <w:bCs/>
          <w:spacing w:val="-4"/>
          <w:rtl/>
        </w:rPr>
        <w:t>(1998) بشأن التطبيق المحلي للعهد</w:t>
      </w:r>
      <w:r>
        <w:rPr>
          <w:rFonts w:hint="cs"/>
          <w:spacing w:val="-4"/>
          <w:rtl/>
        </w:rPr>
        <w:t xml:space="preserve">.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73D20">
        <w:rPr>
          <w:rFonts w:hint="cs"/>
          <w:rtl/>
        </w:rPr>
        <w:t xml:space="preserve">المساعدة القضائية </w:t>
      </w:r>
    </w:p>
    <w:p w:rsidR="00273D20" w:rsidRDefault="00273D20" w:rsidP="00273D20">
      <w:pPr>
        <w:pStyle w:val="SingleTxt"/>
        <w:rPr>
          <w:spacing w:val="-4"/>
          <w:rtl/>
        </w:rPr>
      </w:pPr>
      <w:r>
        <w:rPr>
          <w:rFonts w:hint="cs"/>
          <w:spacing w:val="-4"/>
          <w:rtl/>
        </w:rPr>
        <w:t>10-</w:t>
      </w:r>
      <w:r>
        <w:rPr>
          <w:rFonts w:hint="cs"/>
          <w:spacing w:val="-4"/>
          <w:rtl/>
        </w:rPr>
        <w:tab/>
        <w:t>تعرب اللجنة عن قلقها لأن خدمات المساعدة القضائية المجانية غير كافية ولأن ذلك قد</w:t>
      </w:r>
      <w:r w:rsidR="001104A6">
        <w:rPr>
          <w:rFonts w:hint="cs"/>
          <w:spacing w:val="-4"/>
          <w:rtl/>
        </w:rPr>
        <w:t xml:space="preserve"> </w:t>
      </w:r>
      <w:r>
        <w:rPr>
          <w:rFonts w:hint="cs"/>
          <w:spacing w:val="-4"/>
          <w:rtl/>
        </w:rPr>
        <w:t>يمنع أكثر الأفراد والفئات حرمان</w:t>
      </w:r>
      <w:r w:rsidR="001104A6">
        <w:rPr>
          <w:rFonts w:hint="cs"/>
          <w:spacing w:val="-4"/>
          <w:rtl/>
        </w:rPr>
        <w:t xml:space="preserve">اً </w:t>
      </w:r>
      <w:r>
        <w:rPr>
          <w:rFonts w:hint="cs"/>
          <w:spacing w:val="-4"/>
          <w:rtl/>
        </w:rPr>
        <w:t>وتهميش</w:t>
      </w:r>
      <w:r w:rsidR="001104A6">
        <w:rPr>
          <w:rFonts w:hint="cs"/>
          <w:spacing w:val="-4"/>
          <w:rtl/>
        </w:rPr>
        <w:t xml:space="preserve">اً </w:t>
      </w:r>
      <w:r>
        <w:rPr>
          <w:rFonts w:hint="cs"/>
          <w:spacing w:val="-4"/>
          <w:rtl/>
        </w:rPr>
        <w:t>من المطالبة بحقوقهم والحصول على سبل الانتصاف المناسبة في حال انتهكت حقوقهم الاقتصادية والاجتماعية والثقافية و/أو تعرضت لخطر الانتهاك.</w:t>
      </w:r>
    </w:p>
    <w:p w:rsidR="00273D20" w:rsidRDefault="00273D20" w:rsidP="00273D20">
      <w:pPr>
        <w:pStyle w:val="SingleTxt"/>
        <w:rPr>
          <w:spacing w:val="-4"/>
          <w:rtl/>
        </w:rPr>
      </w:pPr>
      <w:r>
        <w:rPr>
          <w:rFonts w:hint="cs"/>
          <w:spacing w:val="-4"/>
          <w:rtl/>
        </w:rPr>
        <w:t>11-</w:t>
      </w:r>
      <w:r>
        <w:rPr>
          <w:rFonts w:hint="cs"/>
          <w:b/>
          <w:bCs/>
          <w:spacing w:val="-4"/>
          <w:rtl/>
        </w:rPr>
        <w:tab/>
      </w:r>
      <w:r w:rsidRPr="00811810">
        <w:rPr>
          <w:rFonts w:hint="cs"/>
          <w:b/>
          <w:bCs/>
          <w:spacing w:val="-4"/>
          <w:rtl/>
        </w:rPr>
        <w:t>توصي اللجنة الدولة الطرف بأن تتخذ التدابير الضرورية لتعزيز نظام المساعدة الق</w:t>
      </w:r>
      <w:r>
        <w:rPr>
          <w:rFonts w:hint="cs"/>
          <w:b/>
          <w:bCs/>
          <w:spacing w:val="-4"/>
          <w:rtl/>
        </w:rPr>
        <w:t>ض</w:t>
      </w:r>
      <w:r w:rsidRPr="00811810">
        <w:rPr>
          <w:rFonts w:hint="cs"/>
          <w:b/>
          <w:bCs/>
          <w:spacing w:val="-4"/>
          <w:rtl/>
        </w:rPr>
        <w:t>ا</w:t>
      </w:r>
      <w:r>
        <w:rPr>
          <w:rFonts w:hint="cs"/>
          <w:b/>
          <w:bCs/>
          <w:spacing w:val="-4"/>
          <w:rtl/>
        </w:rPr>
        <w:t>ئية</w:t>
      </w:r>
      <w:r w:rsidRPr="00811810">
        <w:rPr>
          <w:rFonts w:hint="cs"/>
          <w:b/>
          <w:bCs/>
          <w:spacing w:val="-4"/>
          <w:rtl/>
        </w:rPr>
        <w:t xml:space="preserve"> المجانية ال</w:t>
      </w:r>
      <w:r>
        <w:rPr>
          <w:rFonts w:hint="cs"/>
          <w:b/>
          <w:bCs/>
          <w:spacing w:val="-4"/>
          <w:rtl/>
        </w:rPr>
        <w:t xml:space="preserve">قائم </w:t>
      </w:r>
      <w:r w:rsidRPr="00811810">
        <w:rPr>
          <w:rFonts w:hint="cs"/>
          <w:b/>
          <w:bCs/>
          <w:spacing w:val="-4"/>
          <w:rtl/>
        </w:rPr>
        <w:t>وتوعية عامة الناس به، و</w:t>
      </w:r>
      <w:r w:rsidR="001104A6">
        <w:rPr>
          <w:rFonts w:hint="cs"/>
          <w:b/>
          <w:bCs/>
          <w:spacing w:val="-4"/>
          <w:rtl/>
        </w:rPr>
        <w:t>لا سيما</w:t>
      </w:r>
      <w:r w:rsidRPr="00811810">
        <w:rPr>
          <w:rFonts w:hint="cs"/>
          <w:b/>
          <w:bCs/>
          <w:spacing w:val="-4"/>
          <w:rtl/>
        </w:rPr>
        <w:t xml:space="preserve"> </w:t>
      </w:r>
      <w:r>
        <w:rPr>
          <w:rFonts w:hint="cs"/>
          <w:b/>
          <w:bCs/>
          <w:spacing w:val="-4"/>
          <w:rtl/>
        </w:rPr>
        <w:t>سكان</w:t>
      </w:r>
      <w:r w:rsidRPr="00811810">
        <w:rPr>
          <w:rFonts w:hint="cs"/>
          <w:b/>
          <w:bCs/>
          <w:spacing w:val="-4"/>
          <w:rtl/>
        </w:rPr>
        <w:t xml:space="preserve"> المناطق الداخلية والمناطق الريفية</w:t>
      </w:r>
      <w:r>
        <w:rPr>
          <w:rFonts w:hint="cs"/>
          <w:spacing w:val="-4"/>
          <w:rtl/>
        </w:rPr>
        <w:t xml:space="preserve">.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73D20">
        <w:rPr>
          <w:rFonts w:hint="cs"/>
          <w:rtl/>
        </w:rPr>
        <w:t>المؤسسة الوطنية لحقوق الإنسان</w:t>
      </w:r>
    </w:p>
    <w:p w:rsidR="00273D20" w:rsidRDefault="00273D20" w:rsidP="00273D20">
      <w:pPr>
        <w:pStyle w:val="SingleTxt"/>
        <w:rPr>
          <w:spacing w:val="-4"/>
          <w:rtl/>
        </w:rPr>
      </w:pPr>
      <w:r>
        <w:rPr>
          <w:rFonts w:hint="cs"/>
          <w:spacing w:val="-4"/>
          <w:rtl/>
        </w:rPr>
        <w:t>12-</w:t>
      </w:r>
      <w:r>
        <w:rPr>
          <w:rFonts w:hint="cs"/>
          <w:spacing w:val="-4"/>
          <w:rtl/>
        </w:rPr>
        <w:tab/>
        <w:t>تعرب اللجنة عن قلقها لأن الدولة الطرف لم تتخذ الخطوات اللازمة لإنشاء مؤسسة وطنية لحقوق الإنسان وفق</w:t>
      </w:r>
      <w:r w:rsidR="001104A6">
        <w:rPr>
          <w:rFonts w:hint="cs"/>
          <w:spacing w:val="-4"/>
          <w:rtl/>
        </w:rPr>
        <w:t xml:space="preserve">اً </w:t>
      </w:r>
      <w:r>
        <w:rPr>
          <w:rFonts w:hint="cs"/>
          <w:spacing w:val="-4"/>
          <w:rtl/>
        </w:rPr>
        <w:t>لمبادئ باريس المتعلقة بمركز المؤسسات الوطنية لتعزيز وحماية حقوق الإنسان (مبادئ باريس). وتعرب اللجنة عن قلقها أيض</w:t>
      </w:r>
      <w:r w:rsidR="001104A6">
        <w:rPr>
          <w:rFonts w:hint="cs"/>
          <w:spacing w:val="-4"/>
          <w:rtl/>
        </w:rPr>
        <w:t xml:space="preserve">اً </w:t>
      </w:r>
      <w:r>
        <w:rPr>
          <w:rFonts w:hint="cs"/>
          <w:spacing w:val="-4"/>
          <w:rtl/>
        </w:rPr>
        <w:t>لعدم استكمال عملية إنشاء لجنة حقوق الإنسان المنصوص عليها في المادة 212 من الدستور.</w:t>
      </w:r>
    </w:p>
    <w:p w:rsidR="00273D20" w:rsidRDefault="00273D20" w:rsidP="00273D20">
      <w:pPr>
        <w:pStyle w:val="SingleTxt"/>
        <w:rPr>
          <w:spacing w:val="-4"/>
          <w:rtl/>
        </w:rPr>
      </w:pPr>
      <w:r>
        <w:rPr>
          <w:rFonts w:hint="cs"/>
          <w:spacing w:val="-4"/>
          <w:rtl/>
        </w:rPr>
        <w:t>13-</w:t>
      </w:r>
      <w:r>
        <w:rPr>
          <w:rFonts w:hint="cs"/>
          <w:spacing w:val="-4"/>
          <w:rtl/>
        </w:rPr>
        <w:tab/>
      </w:r>
      <w:r w:rsidRPr="000D5D94">
        <w:rPr>
          <w:rFonts w:hint="cs"/>
          <w:b/>
          <w:bCs/>
          <w:spacing w:val="-4"/>
          <w:rtl/>
        </w:rPr>
        <w:t>توصي اللجنة الدولة الطرف بأن تسرع بإنشاء مؤسسة وطنية لحقوق الإنسان وفق</w:t>
      </w:r>
      <w:r w:rsidR="001104A6">
        <w:rPr>
          <w:rFonts w:hint="cs"/>
          <w:b/>
          <w:bCs/>
          <w:spacing w:val="-4"/>
          <w:rtl/>
        </w:rPr>
        <w:t xml:space="preserve">اً </w:t>
      </w:r>
      <w:r w:rsidRPr="000D5D94">
        <w:rPr>
          <w:rFonts w:hint="cs"/>
          <w:b/>
          <w:bCs/>
          <w:spacing w:val="-4"/>
          <w:rtl/>
        </w:rPr>
        <w:t xml:space="preserve">لمبادئ باريس. </w:t>
      </w:r>
      <w:r>
        <w:rPr>
          <w:rFonts w:hint="cs"/>
          <w:b/>
          <w:bCs/>
          <w:spacing w:val="-4"/>
          <w:rtl/>
        </w:rPr>
        <w:t xml:space="preserve">كما </w:t>
      </w:r>
      <w:r w:rsidRPr="000D5D94">
        <w:rPr>
          <w:rFonts w:hint="cs"/>
          <w:b/>
          <w:bCs/>
          <w:spacing w:val="-4"/>
          <w:rtl/>
        </w:rPr>
        <w:t xml:space="preserve">توصي اللجنة </w:t>
      </w:r>
      <w:r>
        <w:rPr>
          <w:rFonts w:hint="cs"/>
          <w:b/>
          <w:bCs/>
          <w:spacing w:val="-4"/>
          <w:rtl/>
        </w:rPr>
        <w:t>الدولة الطرف بأن تستكمل</w:t>
      </w:r>
      <w:r w:rsidRPr="000D5D94">
        <w:rPr>
          <w:rFonts w:hint="cs"/>
          <w:b/>
          <w:bCs/>
          <w:spacing w:val="-4"/>
          <w:rtl/>
        </w:rPr>
        <w:t xml:space="preserve"> عملية إنشاء لجنة حقوق الإنسان المنصوص عليها في المادة 212 من الدستور</w:t>
      </w:r>
      <w:r>
        <w:rPr>
          <w:rFonts w:hint="cs"/>
          <w:spacing w:val="-4"/>
          <w:rtl/>
        </w:rPr>
        <w:t xml:space="preserve">.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73D20">
        <w:rPr>
          <w:rFonts w:hint="cs"/>
          <w:rtl/>
        </w:rPr>
        <w:t>الأراضي والموارد الطبيعية</w:t>
      </w:r>
    </w:p>
    <w:p w:rsidR="00273D20" w:rsidRDefault="00273D20" w:rsidP="00273D20">
      <w:pPr>
        <w:pStyle w:val="SingleTxt"/>
        <w:rPr>
          <w:spacing w:val="-4"/>
          <w:rtl/>
        </w:rPr>
      </w:pPr>
      <w:r>
        <w:rPr>
          <w:rFonts w:hint="cs"/>
          <w:spacing w:val="-4"/>
          <w:rtl/>
        </w:rPr>
        <w:t>14-</w:t>
      </w:r>
      <w:r>
        <w:rPr>
          <w:rFonts w:hint="cs"/>
          <w:spacing w:val="-4"/>
          <w:rtl/>
        </w:rPr>
        <w:tab/>
        <w:t>ترحّب اللجنة باعتماد قانون الهنود الأمريكيين في عام 2006، لكنها تعرب عن قلقها إزاء أوجه قصور القانون فيما يتعلق بالاعتراف بحقوق الشعوب الأصلية، و</w:t>
      </w:r>
      <w:r w:rsidR="001104A6">
        <w:rPr>
          <w:rFonts w:hint="cs"/>
          <w:spacing w:val="-4"/>
          <w:rtl/>
        </w:rPr>
        <w:t>لا سيما</w:t>
      </w:r>
      <w:r>
        <w:rPr>
          <w:rFonts w:hint="cs"/>
          <w:spacing w:val="-4"/>
          <w:rtl/>
        </w:rPr>
        <w:t xml:space="preserve"> الهنود الأمريكيين، وبحمايتها. وتعرب اللجنة عن قلقها الخاص إزاء ما يلي:</w:t>
      </w:r>
    </w:p>
    <w:p w:rsidR="00273D20" w:rsidRDefault="00273D20" w:rsidP="00273D20">
      <w:pPr>
        <w:pStyle w:val="SingleTxt"/>
        <w:rPr>
          <w:spacing w:val="-4"/>
          <w:rtl/>
        </w:rPr>
      </w:pPr>
      <w:r>
        <w:rPr>
          <w:rFonts w:hint="cs"/>
          <w:spacing w:val="-4"/>
          <w:rtl/>
        </w:rPr>
        <w:tab/>
        <w:t>(أ)</w:t>
      </w:r>
      <w:r>
        <w:rPr>
          <w:rFonts w:hint="cs"/>
          <w:spacing w:val="-4"/>
          <w:rtl/>
        </w:rPr>
        <w:tab/>
        <w:t>عدم الاعتراف بما للشعوب الأصلية من نظم عرفية لحيازة الأراضي أو قوانين عرفية بشأن ملكية الأراضي والموارد وعدم حماية تلك النظم، وعدم الاعتراف بالأراضي الجماعية التي تشترك في ملكيتها جماعات متعددة؛</w:t>
      </w:r>
    </w:p>
    <w:p w:rsidR="00273D20" w:rsidRDefault="00273D20" w:rsidP="00273D20">
      <w:pPr>
        <w:pStyle w:val="SingleTxt"/>
        <w:rPr>
          <w:spacing w:val="-4"/>
          <w:rtl/>
        </w:rPr>
      </w:pPr>
      <w:r>
        <w:rPr>
          <w:rFonts w:hint="cs"/>
          <w:spacing w:val="-4"/>
          <w:rtl/>
        </w:rPr>
        <w:tab/>
        <w:t>(ب)</w:t>
      </w:r>
      <w:r>
        <w:rPr>
          <w:rFonts w:hint="cs"/>
          <w:spacing w:val="-4"/>
          <w:rtl/>
        </w:rPr>
        <w:tab/>
        <w:t>عدم وجود معايير واضحة تُحدد وفقاً لها الأراضي التي يملكها الهنود الأمريكيون؛</w:t>
      </w:r>
    </w:p>
    <w:p w:rsidR="00273D20" w:rsidRDefault="00273D20" w:rsidP="00273D20">
      <w:pPr>
        <w:pStyle w:val="SingleTxt"/>
        <w:rPr>
          <w:spacing w:val="-4"/>
          <w:rtl/>
        </w:rPr>
      </w:pPr>
      <w:r>
        <w:rPr>
          <w:rFonts w:hint="cs"/>
          <w:spacing w:val="-4"/>
          <w:rtl/>
        </w:rPr>
        <w:tab/>
        <w:t>(ج)</w:t>
      </w:r>
      <w:r>
        <w:rPr>
          <w:rFonts w:hint="cs"/>
          <w:spacing w:val="-4"/>
          <w:rtl/>
        </w:rPr>
        <w:tab/>
        <w:t>حصر الجماعات الأصلية التي لديها سندات ملكية</w:t>
      </w:r>
      <w:r w:rsidR="001104A6">
        <w:rPr>
          <w:rFonts w:hint="cs"/>
          <w:spacing w:val="-4"/>
          <w:rtl/>
        </w:rPr>
        <w:t xml:space="preserve"> </w:t>
      </w:r>
      <w:r>
        <w:rPr>
          <w:rFonts w:hint="cs"/>
          <w:spacing w:val="-4"/>
          <w:rtl/>
        </w:rPr>
        <w:t>في إدارة الموارد الموجودة في أراضيها والتحكم فيها؛</w:t>
      </w:r>
    </w:p>
    <w:p w:rsidR="00273D20" w:rsidRDefault="00273D20" w:rsidP="00273D20">
      <w:pPr>
        <w:pStyle w:val="SingleTxt"/>
        <w:rPr>
          <w:spacing w:val="-4"/>
          <w:rtl/>
        </w:rPr>
      </w:pPr>
      <w:r>
        <w:rPr>
          <w:rFonts w:hint="cs"/>
          <w:spacing w:val="-4"/>
          <w:rtl/>
        </w:rPr>
        <w:tab/>
        <w:t>(د)</w:t>
      </w:r>
      <w:r>
        <w:rPr>
          <w:rFonts w:hint="cs"/>
          <w:spacing w:val="-4"/>
          <w:rtl/>
        </w:rPr>
        <w:tab/>
        <w:t>عدم حماية الحق في الأراضي</w:t>
      </w:r>
      <w:r w:rsidR="001104A6">
        <w:rPr>
          <w:rFonts w:hint="cs"/>
          <w:spacing w:val="-4"/>
          <w:rtl/>
        </w:rPr>
        <w:t xml:space="preserve"> </w:t>
      </w:r>
      <w:r>
        <w:rPr>
          <w:rFonts w:hint="cs"/>
          <w:spacing w:val="-4"/>
          <w:rtl/>
        </w:rPr>
        <w:t>للشعوب الأصلية التي مازالت تفتقر إلى سندات قانونية أو هي بصدد الحصول عليها؛</w:t>
      </w:r>
    </w:p>
    <w:p w:rsidR="00273D20" w:rsidRDefault="00273D20" w:rsidP="00273D20">
      <w:pPr>
        <w:pStyle w:val="SingleTxt"/>
        <w:rPr>
          <w:spacing w:val="-4"/>
          <w:rtl/>
        </w:rPr>
      </w:pPr>
      <w:r>
        <w:rPr>
          <w:rFonts w:hint="cs"/>
          <w:spacing w:val="-4"/>
          <w:rtl/>
        </w:rPr>
        <w:tab/>
        <w:t>(هـ)</w:t>
      </w:r>
      <w:r>
        <w:rPr>
          <w:rFonts w:hint="cs"/>
          <w:spacing w:val="-4"/>
          <w:rtl/>
        </w:rPr>
        <w:tab/>
        <w:t>كثرة الاستثناءات التي تجيز للمستثمرين الخارجيين أنشطة التعدين وقطع أشجار الغابات دون الحصول على موافقة حرة ومسبقة ومستنيرة من الشعوب الأصلية المتضررة؛</w:t>
      </w:r>
    </w:p>
    <w:p w:rsidR="00273D20" w:rsidRDefault="00273D20" w:rsidP="00273D20">
      <w:pPr>
        <w:pStyle w:val="SingleTxt"/>
        <w:rPr>
          <w:spacing w:val="-4"/>
          <w:rtl/>
        </w:rPr>
      </w:pPr>
      <w:r>
        <w:rPr>
          <w:rFonts w:hint="cs"/>
          <w:spacing w:val="-4"/>
          <w:rtl/>
        </w:rPr>
        <w:tab/>
        <w:t>(و)</w:t>
      </w:r>
      <w:r>
        <w:rPr>
          <w:rFonts w:hint="cs"/>
          <w:spacing w:val="-4"/>
          <w:rtl/>
        </w:rPr>
        <w:tab/>
        <w:t>عدم وجود سبل انتصاف قانونية فعالة تسمح للشعوب الأصلية بالتماس استرداد أراضيها التي يسيطر عليها طرف ثالث وباستردادها (المادة 1).</w:t>
      </w:r>
    </w:p>
    <w:p w:rsidR="00273D20" w:rsidRDefault="00273D20" w:rsidP="00FC7328">
      <w:pPr>
        <w:pStyle w:val="SingleTxt"/>
        <w:rPr>
          <w:spacing w:val="-4"/>
          <w:rtl/>
        </w:rPr>
      </w:pPr>
      <w:r>
        <w:rPr>
          <w:rFonts w:hint="cs"/>
          <w:spacing w:val="-4"/>
          <w:rtl/>
        </w:rPr>
        <w:t>15-</w:t>
      </w:r>
      <w:r>
        <w:rPr>
          <w:rFonts w:hint="cs"/>
          <w:b/>
          <w:bCs/>
          <w:spacing w:val="-4"/>
          <w:rtl/>
        </w:rPr>
        <w:tab/>
      </w:r>
      <w:r w:rsidRPr="00D21788">
        <w:rPr>
          <w:rFonts w:hint="cs"/>
          <w:b/>
          <w:bCs/>
          <w:spacing w:val="-4"/>
          <w:rtl/>
        </w:rPr>
        <w:t>توصي اللجنة الدولة الطرف بتنقيح قانون الهنود الأمريكيين لعام 2006 وغيره</w:t>
      </w:r>
      <w:r>
        <w:rPr>
          <w:rFonts w:hint="cs"/>
          <w:b/>
          <w:bCs/>
          <w:spacing w:val="-4"/>
          <w:rtl/>
        </w:rPr>
        <w:t xml:space="preserve"> من القوانين ذات الصلة لكي تكفل،</w:t>
      </w:r>
      <w:r w:rsidRPr="00D21788">
        <w:rPr>
          <w:rFonts w:hint="cs"/>
          <w:b/>
          <w:bCs/>
          <w:spacing w:val="-4"/>
          <w:rtl/>
        </w:rPr>
        <w:t xml:space="preserve"> </w:t>
      </w:r>
      <w:r>
        <w:rPr>
          <w:rFonts w:hint="cs"/>
          <w:b/>
          <w:bCs/>
          <w:spacing w:val="-4"/>
          <w:rtl/>
        </w:rPr>
        <w:t>وفقاً</w:t>
      </w:r>
      <w:r w:rsidR="001104A6">
        <w:rPr>
          <w:rFonts w:hint="cs"/>
          <w:b/>
          <w:bCs/>
          <w:spacing w:val="-4"/>
          <w:rtl/>
        </w:rPr>
        <w:t xml:space="preserve"> </w:t>
      </w:r>
      <w:r>
        <w:rPr>
          <w:rFonts w:hint="cs"/>
          <w:b/>
          <w:bCs/>
          <w:spacing w:val="-4"/>
          <w:rtl/>
        </w:rPr>
        <w:t>ل</w:t>
      </w:r>
      <w:r w:rsidRPr="00D21788">
        <w:rPr>
          <w:rFonts w:hint="cs"/>
          <w:b/>
          <w:bCs/>
          <w:spacing w:val="-4"/>
          <w:rtl/>
        </w:rPr>
        <w:t>إعلان الأمم المتحدة بشأن حقوق الشعوب الأصلية</w:t>
      </w:r>
      <w:r>
        <w:rPr>
          <w:rFonts w:hint="cs"/>
          <w:b/>
          <w:bCs/>
          <w:spacing w:val="-4"/>
          <w:rtl/>
        </w:rPr>
        <w:t>،</w:t>
      </w:r>
      <w:r w:rsidRPr="00D21788">
        <w:rPr>
          <w:rFonts w:hint="cs"/>
          <w:b/>
          <w:bCs/>
          <w:spacing w:val="-4"/>
          <w:rtl/>
        </w:rPr>
        <w:t xml:space="preserve"> الاعتراف والحماية الكاملين لحقوق السكان الهنود الأمريكيين في</w:t>
      </w:r>
      <w:r w:rsidR="001104A6">
        <w:rPr>
          <w:rFonts w:hint="cs"/>
          <w:b/>
          <w:bCs/>
          <w:spacing w:val="-4"/>
          <w:rtl/>
        </w:rPr>
        <w:t xml:space="preserve"> </w:t>
      </w:r>
      <w:r w:rsidRPr="00D21788">
        <w:rPr>
          <w:rFonts w:hint="cs"/>
          <w:b/>
          <w:bCs/>
          <w:spacing w:val="-4"/>
          <w:rtl/>
        </w:rPr>
        <w:t>أراضي</w:t>
      </w:r>
      <w:r>
        <w:rPr>
          <w:rFonts w:hint="cs"/>
          <w:b/>
          <w:bCs/>
          <w:spacing w:val="-4"/>
          <w:rtl/>
        </w:rPr>
        <w:t>هم</w:t>
      </w:r>
      <w:r w:rsidRPr="00D21788">
        <w:rPr>
          <w:rFonts w:hint="cs"/>
          <w:b/>
          <w:bCs/>
          <w:spacing w:val="-4"/>
          <w:rtl/>
        </w:rPr>
        <w:t xml:space="preserve"> و</w:t>
      </w:r>
      <w:r>
        <w:rPr>
          <w:rFonts w:hint="cs"/>
          <w:b/>
          <w:bCs/>
          <w:spacing w:val="-4"/>
          <w:rtl/>
        </w:rPr>
        <w:t xml:space="preserve">مناطقهم </w:t>
      </w:r>
      <w:r w:rsidRPr="00D21788">
        <w:rPr>
          <w:rFonts w:hint="cs"/>
          <w:b/>
          <w:bCs/>
          <w:spacing w:val="-4"/>
          <w:rtl/>
        </w:rPr>
        <w:t>وموا</w:t>
      </w:r>
      <w:r>
        <w:rPr>
          <w:rFonts w:hint="cs"/>
          <w:b/>
          <w:bCs/>
          <w:spacing w:val="-4"/>
          <w:rtl/>
        </w:rPr>
        <w:t>ردها، وتكفل</w:t>
      </w:r>
      <w:r w:rsidRPr="00D21788">
        <w:rPr>
          <w:rFonts w:hint="cs"/>
          <w:b/>
          <w:bCs/>
          <w:spacing w:val="-4"/>
          <w:rtl/>
        </w:rPr>
        <w:t xml:space="preserve"> الحصول على موافق</w:t>
      </w:r>
      <w:r>
        <w:rPr>
          <w:rFonts w:hint="cs"/>
          <w:b/>
          <w:bCs/>
          <w:spacing w:val="-4"/>
          <w:rtl/>
        </w:rPr>
        <w:t>تهم</w:t>
      </w:r>
      <w:r w:rsidR="001104A6">
        <w:rPr>
          <w:rFonts w:hint="cs"/>
          <w:b/>
          <w:bCs/>
          <w:spacing w:val="-4"/>
          <w:rtl/>
        </w:rPr>
        <w:t xml:space="preserve"> </w:t>
      </w:r>
      <w:r w:rsidRPr="00D21788">
        <w:rPr>
          <w:rFonts w:hint="cs"/>
          <w:b/>
          <w:bCs/>
          <w:spacing w:val="-4"/>
          <w:rtl/>
        </w:rPr>
        <w:t>الحرة والمسبقة والمستنيرة</w:t>
      </w:r>
      <w:r w:rsidR="001104A6">
        <w:rPr>
          <w:rFonts w:hint="cs"/>
          <w:b/>
          <w:bCs/>
          <w:spacing w:val="-4"/>
          <w:rtl/>
        </w:rPr>
        <w:t xml:space="preserve"> </w:t>
      </w:r>
      <w:r>
        <w:rPr>
          <w:rFonts w:hint="cs"/>
          <w:b/>
          <w:bCs/>
          <w:spacing w:val="-4"/>
          <w:rtl/>
        </w:rPr>
        <w:t>لدى إقرار</w:t>
      </w:r>
      <w:r w:rsidRPr="00D21788">
        <w:rPr>
          <w:rFonts w:hint="cs"/>
          <w:b/>
          <w:bCs/>
          <w:spacing w:val="-4"/>
          <w:rtl/>
        </w:rPr>
        <w:t xml:space="preserve"> أ</w:t>
      </w:r>
      <w:r>
        <w:rPr>
          <w:rFonts w:hint="cs"/>
          <w:b/>
          <w:bCs/>
          <w:spacing w:val="-4"/>
          <w:rtl/>
        </w:rPr>
        <w:t>ي قانون و/أو سياسة و/أو</w:t>
      </w:r>
      <w:r w:rsidRPr="00D21788">
        <w:rPr>
          <w:rFonts w:hint="cs"/>
          <w:b/>
          <w:bCs/>
          <w:spacing w:val="-4"/>
          <w:rtl/>
        </w:rPr>
        <w:t xml:space="preserve"> مشروع يؤثر في أراضيهم أو أقاليمهم وغيرها من الموارد. وتوصي اللجنة الدولة الطرف كذلك بأن تنظر في التصديق على اتفاقية منظمة العمل الدولية رقم </w:t>
      </w:r>
      <w:r w:rsidR="00FC7328">
        <w:rPr>
          <w:rFonts w:hint="cs"/>
          <w:b/>
          <w:bCs/>
          <w:spacing w:val="-4"/>
          <w:rtl/>
        </w:rPr>
        <w:t>(</w:t>
      </w:r>
      <w:r w:rsidRPr="00D21788">
        <w:rPr>
          <w:rFonts w:hint="cs"/>
          <w:b/>
          <w:bCs/>
          <w:spacing w:val="-4"/>
          <w:rtl/>
        </w:rPr>
        <w:t>169</w:t>
      </w:r>
      <w:r w:rsidR="00FC7328">
        <w:rPr>
          <w:rFonts w:hint="cs"/>
          <w:b/>
          <w:bCs/>
          <w:spacing w:val="-4"/>
          <w:rtl/>
        </w:rPr>
        <w:t>)</w:t>
      </w:r>
      <w:r w:rsidRPr="00D21788">
        <w:rPr>
          <w:rFonts w:hint="cs"/>
          <w:b/>
          <w:bCs/>
          <w:spacing w:val="-4"/>
          <w:rtl/>
        </w:rPr>
        <w:t xml:space="preserve"> المتعلقة بالشعوب الأصلية والقبلية</w:t>
      </w:r>
      <w:r w:rsidR="00FC7328">
        <w:rPr>
          <w:rFonts w:hint="cs"/>
          <w:b/>
          <w:bCs/>
          <w:spacing w:val="-4"/>
          <w:rtl/>
        </w:rPr>
        <w:t xml:space="preserve"> لعام 1989</w:t>
      </w:r>
      <w:r>
        <w:rPr>
          <w:rFonts w:hint="cs"/>
          <w:spacing w:val="-4"/>
          <w:rtl/>
        </w:rPr>
        <w:t>.</w:t>
      </w:r>
    </w:p>
    <w:p w:rsidR="00273D20" w:rsidRDefault="00273D20" w:rsidP="00273D20">
      <w:pPr>
        <w:pStyle w:val="SingleTxt"/>
        <w:rPr>
          <w:spacing w:val="-4"/>
          <w:rtl/>
        </w:rPr>
      </w:pPr>
      <w:r>
        <w:rPr>
          <w:rFonts w:hint="cs"/>
          <w:spacing w:val="-4"/>
          <w:rtl/>
        </w:rPr>
        <w:t>16-</w:t>
      </w:r>
      <w:r>
        <w:rPr>
          <w:rFonts w:hint="cs"/>
          <w:spacing w:val="-4"/>
          <w:rtl/>
        </w:rPr>
        <w:tab/>
        <w:t>وتعرب اللجنة عن قلقها إزاء المشاكل التي يواجهها السكان الهنود الأمريكيون في الحصول على سندات ملكيتهم للأرض، بما في ذلك التأخير في إتمام العملية رغم وجود آجال زمنية قانونية لذلك، وعدم اضطلاع السلطات المعنية بعمليات تفتيش لأنشطة</w:t>
      </w:r>
      <w:r w:rsidR="001104A6">
        <w:rPr>
          <w:rFonts w:hint="cs"/>
          <w:spacing w:val="-4"/>
          <w:rtl/>
        </w:rPr>
        <w:t xml:space="preserve"> </w:t>
      </w:r>
      <w:r>
        <w:rPr>
          <w:rFonts w:hint="cs"/>
          <w:spacing w:val="-4"/>
          <w:rtl/>
        </w:rPr>
        <w:t>التعدين وقطع أشجار الغابات بصورة غير قانونية في المناطق الداخلية. وتعرب اللجنة عن قلقها أيض</w:t>
      </w:r>
      <w:r w:rsidR="001104A6">
        <w:rPr>
          <w:rFonts w:hint="cs"/>
          <w:spacing w:val="-4"/>
          <w:rtl/>
        </w:rPr>
        <w:t xml:space="preserve">اً </w:t>
      </w:r>
      <w:r>
        <w:rPr>
          <w:rFonts w:hint="cs"/>
          <w:spacing w:val="-4"/>
          <w:rtl/>
        </w:rPr>
        <w:t>إزاء بعض الأحكام القضائية التي صدرت مؤخر</w:t>
      </w:r>
      <w:r w:rsidR="001104A6">
        <w:rPr>
          <w:rFonts w:hint="cs"/>
          <w:spacing w:val="-4"/>
          <w:rtl/>
        </w:rPr>
        <w:t xml:space="preserve">اً </w:t>
      </w:r>
      <w:r>
        <w:rPr>
          <w:rFonts w:hint="cs"/>
          <w:spacing w:val="-4"/>
          <w:rtl/>
        </w:rPr>
        <w:t>وتدعم أنشطة التعدين دون الحصول على الموافقة الحرة والمسبقة والمستنيرة من</w:t>
      </w:r>
      <w:r w:rsidR="001104A6">
        <w:rPr>
          <w:rFonts w:hint="cs"/>
          <w:spacing w:val="-4"/>
          <w:rtl/>
        </w:rPr>
        <w:t xml:space="preserve"> </w:t>
      </w:r>
      <w:r>
        <w:rPr>
          <w:rFonts w:hint="cs"/>
          <w:spacing w:val="-4"/>
          <w:rtl/>
        </w:rPr>
        <w:t xml:space="preserve">الجماعات المتضررة (المادة 1). </w:t>
      </w:r>
    </w:p>
    <w:p w:rsidR="00273D20" w:rsidRPr="00E57B8F" w:rsidRDefault="00273D20" w:rsidP="00273D20">
      <w:pPr>
        <w:pStyle w:val="SingleTxt"/>
        <w:rPr>
          <w:b/>
          <w:bCs/>
          <w:spacing w:val="-4"/>
          <w:rtl/>
        </w:rPr>
      </w:pPr>
      <w:r>
        <w:rPr>
          <w:rFonts w:hint="cs"/>
          <w:spacing w:val="-4"/>
          <w:rtl/>
        </w:rPr>
        <w:t>17-</w:t>
      </w:r>
      <w:r>
        <w:rPr>
          <w:rFonts w:hint="cs"/>
          <w:b/>
          <w:bCs/>
          <w:spacing w:val="-4"/>
          <w:rtl/>
        </w:rPr>
        <w:tab/>
      </w:r>
      <w:r w:rsidRPr="00E57B8F">
        <w:rPr>
          <w:rFonts w:hint="cs"/>
          <w:b/>
          <w:bCs/>
          <w:spacing w:val="-4"/>
          <w:rtl/>
        </w:rPr>
        <w:t>توصي اللجنة الدولة الطرف بأن تتخذ التدابير المناسبة التالية:</w:t>
      </w:r>
    </w:p>
    <w:p w:rsidR="00273D20" w:rsidRPr="00E57B8F" w:rsidRDefault="00273D20" w:rsidP="00273D20">
      <w:pPr>
        <w:pStyle w:val="SingleTxt"/>
        <w:rPr>
          <w:b/>
          <w:bCs/>
          <w:spacing w:val="-4"/>
          <w:rtl/>
        </w:rPr>
      </w:pPr>
      <w:r w:rsidRPr="00E57B8F">
        <w:rPr>
          <w:rFonts w:hint="cs"/>
          <w:b/>
          <w:bCs/>
          <w:spacing w:val="-4"/>
          <w:rtl/>
        </w:rPr>
        <w:tab/>
        <w:t>(أ)</w:t>
      </w:r>
      <w:r>
        <w:rPr>
          <w:rFonts w:hint="cs"/>
          <w:b/>
          <w:bCs/>
          <w:spacing w:val="-4"/>
          <w:rtl/>
        </w:rPr>
        <w:tab/>
      </w:r>
      <w:r w:rsidRPr="00E57B8F">
        <w:rPr>
          <w:rFonts w:hint="cs"/>
          <w:b/>
          <w:bCs/>
          <w:spacing w:val="-4"/>
          <w:rtl/>
        </w:rPr>
        <w:t>تيسير وصول جماعات الهنود الأمريكيين إلى عملية الحص</w:t>
      </w:r>
      <w:r>
        <w:rPr>
          <w:rFonts w:hint="cs"/>
          <w:b/>
          <w:bCs/>
          <w:spacing w:val="-4"/>
          <w:rtl/>
        </w:rPr>
        <w:t>ول على سند الملكية وتقليص الإجراءات ذات الصلة</w:t>
      </w:r>
      <w:r w:rsidRPr="00E57B8F">
        <w:rPr>
          <w:rFonts w:hint="cs"/>
          <w:b/>
          <w:bCs/>
          <w:spacing w:val="-4"/>
          <w:rtl/>
        </w:rPr>
        <w:t>؛</w:t>
      </w:r>
    </w:p>
    <w:p w:rsidR="00273D20" w:rsidRPr="00E57B8F" w:rsidRDefault="00273D20" w:rsidP="00273D20">
      <w:pPr>
        <w:pStyle w:val="SingleTxt"/>
        <w:rPr>
          <w:b/>
          <w:bCs/>
          <w:spacing w:val="-4"/>
          <w:rtl/>
        </w:rPr>
      </w:pPr>
      <w:r w:rsidRPr="00E57B8F">
        <w:rPr>
          <w:rFonts w:hint="cs"/>
          <w:b/>
          <w:bCs/>
          <w:spacing w:val="-4"/>
          <w:rtl/>
        </w:rPr>
        <w:tab/>
        <w:t>(ب)</w:t>
      </w:r>
      <w:r>
        <w:rPr>
          <w:rFonts w:hint="cs"/>
          <w:b/>
          <w:bCs/>
          <w:spacing w:val="-4"/>
          <w:rtl/>
        </w:rPr>
        <w:tab/>
      </w:r>
      <w:r w:rsidRPr="00E57B8F">
        <w:rPr>
          <w:rFonts w:hint="cs"/>
          <w:b/>
          <w:bCs/>
          <w:spacing w:val="-4"/>
          <w:rtl/>
        </w:rPr>
        <w:t>تعزيز عمليات تفتيش</w:t>
      </w:r>
      <w:r>
        <w:rPr>
          <w:rFonts w:hint="cs"/>
          <w:b/>
          <w:bCs/>
          <w:spacing w:val="-4"/>
          <w:rtl/>
        </w:rPr>
        <w:t xml:space="preserve"> أنشطة</w:t>
      </w:r>
      <w:r w:rsidRPr="00E57B8F">
        <w:rPr>
          <w:rFonts w:hint="cs"/>
          <w:b/>
          <w:bCs/>
          <w:spacing w:val="-4"/>
          <w:rtl/>
        </w:rPr>
        <w:t xml:space="preserve"> </w:t>
      </w:r>
      <w:r>
        <w:rPr>
          <w:rFonts w:hint="cs"/>
          <w:b/>
          <w:bCs/>
          <w:spacing w:val="-4"/>
          <w:rtl/>
        </w:rPr>
        <w:t xml:space="preserve">التعدين </w:t>
      </w:r>
      <w:r w:rsidRPr="00E57B8F">
        <w:rPr>
          <w:rFonts w:hint="cs"/>
          <w:b/>
          <w:bCs/>
          <w:spacing w:val="-4"/>
          <w:rtl/>
        </w:rPr>
        <w:t>و</w:t>
      </w:r>
      <w:r>
        <w:rPr>
          <w:rFonts w:hint="cs"/>
          <w:b/>
          <w:bCs/>
          <w:spacing w:val="-4"/>
          <w:rtl/>
        </w:rPr>
        <w:t xml:space="preserve">قطع أشجار الغابات </w:t>
      </w:r>
      <w:r w:rsidRPr="00E57B8F">
        <w:rPr>
          <w:rFonts w:hint="cs"/>
          <w:b/>
          <w:bCs/>
          <w:spacing w:val="-4"/>
          <w:rtl/>
        </w:rPr>
        <w:t>في المناطق الداخلية، بطرق منها تحسين القدرات البشرية والمالية لهيئات التفتيش؛</w:t>
      </w:r>
    </w:p>
    <w:p w:rsidR="00273D20" w:rsidRPr="00E57B8F" w:rsidRDefault="00273D20" w:rsidP="00273D20">
      <w:pPr>
        <w:pStyle w:val="SingleTxt"/>
        <w:rPr>
          <w:b/>
          <w:bCs/>
          <w:vanish/>
          <w:spacing w:val="-4"/>
          <w:rtl/>
        </w:rPr>
      </w:pPr>
      <w:r w:rsidRPr="00E57B8F">
        <w:rPr>
          <w:rFonts w:hint="cs"/>
          <w:b/>
          <w:bCs/>
          <w:spacing w:val="-4"/>
          <w:rtl/>
        </w:rPr>
        <w:tab/>
        <w:t>(ج)</w:t>
      </w:r>
      <w:r>
        <w:rPr>
          <w:rFonts w:hint="cs"/>
          <w:b/>
          <w:bCs/>
          <w:spacing w:val="-4"/>
          <w:rtl/>
        </w:rPr>
        <w:tab/>
      </w:r>
      <w:r w:rsidRPr="00E57B8F">
        <w:rPr>
          <w:rFonts w:hint="cs"/>
          <w:b/>
          <w:bCs/>
          <w:spacing w:val="-4"/>
          <w:rtl/>
        </w:rPr>
        <w:t>ضمان أن يراعي تفسير وتنفيذ قانون الهنود الأمريكيين لعام 2006 وغير</w:t>
      </w:r>
      <w:r>
        <w:rPr>
          <w:rFonts w:hint="cs"/>
          <w:b/>
          <w:bCs/>
          <w:spacing w:val="-4"/>
          <w:rtl/>
        </w:rPr>
        <w:t>ه</w:t>
      </w:r>
      <w:r w:rsidRPr="00E57B8F">
        <w:rPr>
          <w:rFonts w:hint="cs"/>
          <w:b/>
          <w:bCs/>
          <w:spacing w:val="-4"/>
          <w:rtl/>
        </w:rPr>
        <w:t xml:space="preserve"> من القوانين إعلان الأمم المتحدة </w:t>
      </w:r>
      <w:r>
        <w:rPr>
          <w:rFonts w:hint="cs"/>
          <w:b/>
          <w:bCs/>
          <w:spacing w:val="-4"/>
          <w:rtl/>
        </w:rPr>
        <w:t xml:space="preserve">بشأن </w:t>
      </w:r>
      <w:r w:rsidRPr="00E57B8F">
        <w:rPr>
          <w:rFonts w:hint="cs"/>
          <w:b/>
          <w:bCs/>
          <w:spacing w:val="-4"/>
          <w:rtl/>
        </w:rPr>
        <w:t xml:space="preserve">حقوق </w:t>
      </w:r>
      <w:r>
        <w:rPr>
          <w:rFonts w:hint="cs"/>
          <w:b/>
          <w:bCs/>
          <w:spacing w:val="-4"/>
          <w:rtl/>
        </w:rPr>
        <w:t>الشعوب الأصلية</w:t>
      </w:r>
      <w:r w:rsidRPr="00E57B8F">
        <w:rPr>
          <w:rFonts w:hint="cs"/>
          <w:b/>
          <w:bCs/>
          <w:spacing w:val="-4"/>
          <w:rtl/>
        </w:rPr>
        <w:t>.</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E57B8F"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E57B8F">
        <w:rPr>
          <w:rtl/>
        </w:rPr>
        <w:t>الفساد</w:t>
      </w:r>
    </w:p>
    <w:p w:rsidR="00273D20" w:rsidRDefault="00273D20" w:rsidP="00273D20">
      <w:pPr>
        <w:pStyle w:val="SingleTxt"/>
        <w:rPr>
          <w:rtl/>
        </w:rPr>
      </w:pPr>
      <w:r>
        <w:rPr>
          <w:rFonts w:hint="cs"/>
          <w:rtl/>
        </w:rPr>
        <w:t>18</w:t>
      </w:r>
      <w:r>
        <w:rPr>
          <w:rtl/>
        </w:rPr>
        <w:t>-</w:t>
      </w:r>
      <w:r>
        <w:rPr>
          <w:rtl/>
        </w:rPr>
        <w:tab/>
      </w:r>
      <w:r>
        <w:rPr>
          <w:rFonts w:hint="cs"/>
          <w:rtl/>
        </w:rPr>
        <w:t>تعرب اللجنة عن قلقها لأن الفساد بتأثيره المدمر على التمتع بالحقوق الاقتصادية والاجتماعية والثقافية ظاهرة مستشرية في البلد، بما في ذلك في عمليات شراء السلع والخدمات التي تقوم بها السلطات العامة وفي عقود الأشغال العامة</w:t>
      </w:r>
      <w:r>
        <w:rPr>
          <w:rtl/>
        </w:rPr>
        <w:t>.</w:t>
      </w:r>
      <w:r>
        <w:rPr>
          <w:rFonts w:hint="cs"/>
          <w:rtl/>
        </w:rPr>
        <w:t xml:space="preserve"> وتعرب اللجنة عن قلقها أيض</w:t>
      </w:r>
      <w:r w:rsidR="001104A6">
        <w:rPr>
          <w:rFonts w:hint="cs"/>
          <w:rtl/>
        </w:rPr>
        <w:t xml:space="preserve">اً </w:t>
      </w:r>
      <w:r>
        <w:rPr>
          <w:rFonts w:hint="cs"/>
          <w:rtl/>
        </w:rPr>
        <w:t>لضعف وعدم فعالية</w:t>
      </w:r>
      <w:r w:rsidDel="00770E13">
        <w:rPr>
          <w:rFonts w:hint="cs"/>
          <w:rtl/>
        </w:rPr>
        <w:t xml:space="preserve"> </w:t>
      </w:r>
      <w:r>
        <w:rPr>
          <w:rFonts w:hint="cs"/>
          <w:rtl/>
        </w:rPr>
        <w:t xml:space="preserve">الإطار المؤسسي لمحاربة الفساد داخل الحكومة، والذي لا يمكنه من ثم منع الفساد </w:t>
      </w:r>
      <w:r w:rsidR="00D05A3C">
        <w:rPr>
          <w:rFonts w:hint="cs"/>
          <w:rtl/>
        </w:rPr>
        <w:t xml:space="preserve">        </w:t>
      </w:r>
      <w:r>
        <w:rPr>
          <w:rFonts w:hint="cs"/>
          <w:rtl/>
        </w:rPr>
        <w:t>أو السماح بملاحقة المتورطين فيه بصورة فعالة.</w:t>
      </w:r>
    </w:p>
    <w:p w:rsidR="00273D20" w:rsidRDefault="00273D20" w:rsidP="00273D20">
      <w:pPr>
        <w:pStyle w:val="SingleTxt"/>
        <w:rPr>
          <w:b/>
          <w:bCs/>
          <w:spacing w:val="-2"/>
          <w:rtl/>
        </w:rPr>
      </w:pPr>
      <w:r w:rsidRPr="00273D20">
        <w:rPr>
          <w:rFonts w:hint="cs"/>
          <w:spacing w:val="-2"/>
          <w:rtl/>
        </w:rPr>
        <w:t>19-</w:t>
      </w:r>
      <w:r w:rsidRPr="00273D20">
        <w:rPr>
          <w:rFonts w:hint="cs"/>
          <w:spacing w:val="-2"/>
          <w:rtl/>
        </w:rPr>
        <w:tab/>
      </w:r>
      <w:r>
        <w:rPr>
          <w:rFonts w:hint="cs"/>
          <w:b/>
          <w:bCs/>
          <w:spacing w:val="-2"/>
          <w:rtl/>
        </w:rPr>
        <w:t>توصي اللجنة الدولة الطرف بما يلي:</w:t>
      </w:r>
    </w:p>
    <w:p w:rsidR="00273D20" w:rsidRDefault="00273D20" w:rsidP="00273D20">
      <w:pPr>
        <w:pStyle w:val="SingleTxt"/>
        <w:rPr>
          <w:b/>
          <w:bCs/>
          <w:spacing w:val="-2"/>
          <w:rtl/>
        </w:rPr>
      </w:pPr>
      <w:r>
        <w:rPr>
          <w:rFonts w:hint="cs"/>
          <w:b/>
          <w:bCs/>
          <w:spacing w:val="-2"/>
          <w:rtl/>
        </w:rPr>
        <w:tab/>
        <w:t>(أ)</w:t>
      </w:r>
      <w:r>
        <w:rPr>
          <w:rFonts w:hint="cs"/>
          <w:b/>
          <w:bCs/>
          <w:spacing w:val="-2"/>
          <w:rtl/>
        </w:rPr>
        <w:tab/>
        <w:t>التصدي للأسباب الجذرية للفساد، بطرق منها تحسين الشفافية والمشاركة والمساءلة في إدارة الشؤون العامة؛</w:t>
      </w:r>
    </w:p>
    <w:p w:rsidR="00273D20" w:rsidRDefault="00273D20" w:rsidP="00273D20">
      <w:pPr>
        <w:pStyle w:val="SingleTxt"/>
        <w:rPr>
          <w:b/>
          <w:bCs/>
          <w:spacing w:val="-2"/>
          <w:rtl/>
        </w:rPr>
      </w:pPr>
      <w:r>
        <w:rPr>
          <w:rFonts w:hint="cs"/>
          <w:b/>
          <w:bCs/>
          <w:spacing w:val="-2"/>
          <w:rtl/>
        </w:rPr>
        <w:tab/>
        <w:t>(ب)</w:t>
      </w:r>
      <w:r>
        <w:rPr>
          <w:rFonts w:hint="cs"/>
          <w:b/>
          <w:bCs/>
          <w:spacing w:val="-2"/>
          <w:rtl/>
        </w:rPr>
        <w:tab/>
        <w:t>اتخاذ خطوات تكفل فعالية مكافحة الإفلات من العقاب فيما يتعلق بحالات الفساد، وذلك</w:t>
      </w:r>
      <w:r w:rsidR="001104A6">
        <w:rPr>
          <w:rFonts w:hint="cs"/>
          <w:b/>
          <w:bCs/>
          <w:spacing w:val="-2"/>
          <w:rtl/>
        </w:rPr>
        <w:t xml:space="preserve"> </w:t>
      </w:r>
      <w:r>
        <w:rPr>
          <w:rFonts w:hint="cs"/>
          <w:b/>
          <w:bCs/>
          <w:spacing w:val="-2"/>
          <w:rtl/>
        </w:rPr>
        <w:t>بالتطبيق الصارم لقوانين مكافحة الفساد وملاحقة المتورطين فيه؛</w:t>
      </w:r>
    </w:p>
    <w:p w:rsidR="00273D20" w:rsidRDefault="00273D20" w:rsidP="00273D20">
      <w:pPr>
        <w:pStyle w:val="SingleTxt"/>
        <w:rPr>
          <w:b/>
          <w:bCs/>
          <w:spacing w:val="-2"/>
          <w:rtl/>
        </w:rPr>
      </w:pPr>
      <w:r>
        <w:rPr>
          <w:rFonts w:hint="cs"/>
          <w:b/>
          <w:bCs/>
          <w:spacing w:val="-2"/>
          <w:rtl/>
        </w:rPr>
        <w:tab/>
        <w:t>(ج)</w:t>
      </w:r>
      <w:r>
        <w:rPr>
          <w:rFonts w:hint="cs"/>
          <w:b/>
          <w:bCs/>
          <w:spacing w:val="-2"/>
          <w:rtl/>
        </w:rPr>
        <w:tab/>
        <w:t>تعزيز الآليات والإجراءات التي أنيطت بها مهمة القضاء على الفساد وضمان تعاونها مع مؤسسات حقوق الإنسان؛</w:t>
      </w:r>
    </w:p>
    <w:p w:rsidR="00273D20" w:rsidRDefault="00273D20" w:rsidP="00273D20">
      <w:pPr>
        <w:pStyle w:val="SingleTxt"/>
        <w:rPr>
          <w:b/>
          <w:bCs/>
          <w:spacing w:val="-2"/>
          <w:rtl/>
        </w:rPr>
      </w:pPr>
      <w:r>
        <w:rPr>
          <w:rFonts w:hint="cs"/>
          <w:b/>
          <w:bCs/>
          <w:spacing w:val="-2"/>
          <w:rtl/>
        </w:rPr>
        <w:tab/>
        <w:t>(د)</w:t>
      </w:r>
      <w:r>
        <w:rPr>
          <w:rFonts w:hint="cs"/>
          <w:b/>
          <w:bCs/>
          <w:spacing w:val="-2"/>
          <w:rtl/>
        </w:rPr>
        <w:tab/>
        <w:t>تعزيز قدرة الجهاز القضائي على التصدي للفساد وضمان الحماية الفعلية لضحايا الفساد ومحاميهم والناشطين المناهضين للفساد والمبلغين عنه والشاهدين عليه؛</w:t>
      </w:r>
    </w:p>
    <w:p w:rsidR="00273D20" w:rsidRDefault="00FC7328" w:rsidP="00FC7328">
      <w:pPr>
        <w:pStyle w:val="SingleTxt"/>
        <w:rPr>
          <w:b/>
          <w:bCs/>
          <w:spacing w:val="-2"/>
          <w:rtl/>
        </w:rPr>
      </w:pPr>
      <w:r>
        <w:rPr>
          <w:rFonts w:hint="cs"/>
          <w:b/>
          <w:bCs/>
          <w:spacing w:val="-2"/>
          <w:rtl/>
        </w:rPr>
        <w:tab/>
        <w:t>(ه</w:t>
      </w:r>
      <w:r w:rsidR="00273D20">
        <w:rPr>
          <w:rFonts w:hint="cs"/>
          <w:b/>
          <w:bCs/>
          <w:spacing w:val="-2"/>
          <w:rtl/>
        </w:rPr>
        <w:t>)</w:t>
      </w:r>
      <w:r w:rsidR="00273D20">
        <w:rPr>
          <w:rFonts w:hint="cs"/>
          <w:b/>
          <w:bCs/>
          <w:spacing w:val="-2"/>
          <w:rtl/>
        </w:rPr>
        <w:tab/>
        <w:t>معالجة حالات الفساد التي يتورط فيها شيوخ القرى (التوشاوس) باعتبارهم ممثلين لجماعات السكان الأصليين؛</w:t>
      </w:r>
    </w:p>
    <w:p w:rsidR="00273D20" w:rsidRPr="007A355E" w:rsidRDefault="00273D20" w:rsidP="00273D20">
      <w:pPr>
        <w:pStyle w:val="SingleTxt"/>
        <w:rPr>
          <w:b/>
          <w:bCs/>
          <w:spacing w:val="-2"/>
          <w:rtl/>
        </w:rPr>
      </w:pPr>
      <w:r>
        <w:rPr>
          <w:rFonts w:hint="cs"/>
          <w:b/>
          <w:bCs/>
          <w:spacing w:val="-2"/>
          <w:rtl/>
        </w:rPr>
        <w:tab/>
        <w:t xml:space="preserve">وتشجع اللجنة الدولة الطرف على طلب المساعدة التقنية من المنظمات الدولية والإقليمية ذات الصلة في هذا السياق.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dir w:val="rtl">
        <w:r w:rsidRPr="004A6A5C">
          <w:rPr>
            <w:rFonts w:hint="cs"/>
            <w:rtl/>
          </w:rPr>
          <w:t>عدم</w:t>
        </w:r>
        <w:r w:rsidRPr="004A6A5C">
          <w:rPr>
            <w:rtl/>
          </w:rPr>
          <w:t xml:space="preserve"> </w:t>
        </w:r>
        <w:r w:rsidRPr="004A6A5C">
          <w:rPr>
            <w:rFonts w:hint="cs"/>
            <w:rtl/>
          </w:rPr>
          <w:t>التمييز</w:t>
        </w:r>
        <w:r w:rsidRPr="00273D20">
          <w:rPr>
            <w:rFonts w:hint="cs"/>
            <w:rtl/>
          </w:rPr>
          <w:t>‬</w:t>
        </w:r>
        <w:r w:rsidRPr="00273D20">
          <w:rPr>
            <w:rFonts w:hint="cs"/>
            <w:rtl/>
          </w:rPr>
          <w:t>‬</w:t>
        </w:r>
        <w:r w:rsidRPr="00273D20">
          <w:rPr>
            <w:rFonts w:hint="cs"/>
            <w:rtl/>
          </w:rPr>
          <w:t>‬</w:t>
        </w:r>
        <w:r w:rsidRPr="00273D20">
          <w:rPr>
            <w:rFonts w:hint="cs"/>
            <w:rtl/>
          </w:rPr>
          <w:t>‬</w:t>
        </w:r>
        <w:r w:rsidRPr="00273D20">
          <w:rPr>
            <w:rFonts w:hint="cs"/>
            <w:rtl/>
          </w:rPr>
          <w:t>‬</w:t>
        </w:r>
        <w:r>
          <w:t>‬</w:t>
        </w:r>
        <w:r>
          <w:t>‬</w:t>
        </w:r>
        <w:r>
          <w:t>‬</w:t>
        </w:r>
        <w:r>
          <w:t>‬</w:t>
        </w:r>
        <w:r>
          <w:t>‬</w:t>
        </w:r>
        <w:r>
          <w:t>‬</w:t>
        </w:r>
        <w:r>
          <w:t>‬</w:t>
        </w:r>
        <w:r>
          <w:t>‬</w:t>
        </w:r>
        <w:r>
          <w:t>‬</w:t>
        </w:r>
        <w:r>
          <w:t>‬</w:t>
        </w:r>
        <w:r>
          <w:t>‬</w:t>
        </w:r>
        <w:r w:rsidR="00FC7328">
          <w:t>‬</w:t>
        </w:r>
        <w:r w:rsidR="0029425A">
          <w:t>‬</w:t>
        </w:r>
      </w:dir>
    </w:p>
    <w:p w:rsidR="00273D20" w:rsidRDefault="00273D20" w:rsidP="00273D20">
      <w:pPr>
        <w:pStyle w:val="SingleTxt"/>
        <w:rPr>
          <w:rtl/>
        </w:rPr>
      </w:pPr>
      <w:r>
        <w:rPr>
          <w:rFonts w:hint="cs"/>
          <w:rtl/>
        </w:rPr>
        <w:t>20</w:t>
      </w:r>
      <w:r w:rsidRPr="00037696">
        <w:rPr>
          <w:rtl/>
        </w:rPr>
        <w:t>-</w:t>
      </w:r>
      <w:r w:rsidRPr="00037696">
        <w:rPr>
          <w:rtl/>
        </w:rPr>
        <w:tab/>
      </w:r>
      <w:r>
        <w:rPr>
          <w:rFonts w:hint="cs"/>
          <w:rtl/>
        </w:rPr>
        <w:t>تعرب اللجنة عن قلقها إزاء التمييز العرقي، وبخاصة في سياق العلاقة بين الغيانيين المنحدرين من أصل أفريقي والغيانيين المنحدرين من أصل هندي، وتأثيره في</w:t>
      </w:r>
      <w:r w:rsidR="001104A6">
        <w:rPr>
          <w:rFonts w:hint="cs"/>
          <w:rtl/>
        </w:rPr>
        <w:t xml:space="preserve"> </w:t>
      </w:r>
      <w:r>
        <w:rPr>
          <w:rFonts w:hint="cs"/>
          <w:rtl/>
        </w:rPr>
        <w:t>تنمية البلد والتمتع على قدم المساواة بالحقوق الاقتصادية والاجتماعية</w:t>
      </w:r>
      <w:r w:rsidRPr="00037696">
        <w:rPr>
          <w:rtl/>
        </w:rPr>
        <w:t>.</w:t>
      </w:r>
      <w:r>
        <w:rPr>
          <w:rFonts w:hint="cs"/>
          <w:rtl/>
        </w:rPr>
        <w:t xml:space="preserve"> وتعرب اللجنة عن قلقها أيض</w:t>
      </w:r>
      <w:r w:rsidR="001104A6">
        <w:rPr>
          <w:rFonts w:hint="cs"/>
          <w:rtl/>
        </w:rPr>
        <w:t xml:space="preserve">اً </w:t>
      </w:r>
      <w:r>
        <w:rPr>
          <w:rFonts w:hint="cs"/>
          <w:rtl/>
        </w:rPr>
        <w:t>إزاء انتشار التمييز القائم على الجنس والإعاقة والميل الجنسي والهوية الجنسانية والوضع الصحي في جميع مجالات الحقوق الاقتصادية والاجتماعية والثقافية بسبب أمور من بينها</w:t>
      </w:r>
      <w:r w:rsidR="001104A6">
        <w:rPr>
          <w:rFonts w:hint="cs"/>
          <w:rtl/>
        </w:rPr>
        <w:t xml:space="preserve"> </w:t>
      </w:r>
      <w:r>
        <w:rPr>
          <w:rFonts w:hint="cs"/>
          <w:rtl/>
        </w:rPr>
        <w:t>التحامل والقوالب النمطية الاجتماعية. وتعرب اللجنة عن قلقها أيض</w:t>
      </w:r>
      <w:r w:rsidR="001104A6">
        <w:rPr>
          <w:rFonts w:hint="cs"/>
          <w:rtl/>
        </w:rPr>
        <w:t xml:space="preserve">اً </w:t>
      </w:r>
      <w:r>
        <w:rPr>
          <w:rFonts w:hint="cs"/>
          <w:rtl/>
        </w:rPr>
        <w:t xml:space="preserve">لأن قانون منع التمييز لعام 2007 يطبق بالأساس على قطاع العمل ولا يغطي جميع أسباب التمييز (المادة 2(2)). </w:t>
      </w:r>
    </w:p>
    <w:p w:rsidR="00273D20" w:rsidRPr="00037696" w:rsidRDefault="00273D20" w:rsidP="00273D20">
      <w:pPr>
        <w:pStyle w:val="SingleTxt"/>
        <w:rPr>
          <w:rtl/>
        </w:rPr>
      </w:pPr>
      <w:r>
        <w:rPr>
          <w:rFonts w:hint="cs"/>
          <w:rtl/>
        </w:rPr>
        <w:t>21-</w:t>
      </w:r>
      <w:r>
        <w:rPr>
          <w:rFonts w:hint="cs"/>
          <w:b/>
          <w:bCs/>
          <w:rtl/>
        </w:rPr>
        <w:tab/>
      </w:r>
      <w:r w:rsidRPr="00DD6569">
        <w:rPr>
          <w:rFonts w:hint="cs"/>
          <w:b/>
          <w:bCs/>
          <w:rtl/>
        </w:rPr>
        <w:t>توصي اللجنة الدولة الطرف بألا ت</w:t>
      </w:r>
      <w:r>
        <w:rPr>
          <w:rFonts w:hint="cs"/>
          <w:b/>
          <w:bCs/>
          <w:rtl/>
        </w:rPr>
        <w:t>د</w:t>
      </w:r>
      <w:r w:rsidRPr="00DD6569">
        <w:rPr>
          <w:rFonts w:hint="cs"/>
          <w:b/>
          <w:bCs/>
          <w:rtl/>
        </w:rPr>
        <w:t>خر جهد</w:t>
      </w:r>
      <w:r w:rsidR="001104A6">
        <w:rPr>
          <w:rFonts w:hint="cs"/>
          <w:b/>
          <w:bCs/>
          <w:rtl/>
        </w:rPr>
        <w:t xml:space="preserve">اً </w:t>
      </w:r>
      <w:r w:rsidRPr="00DD6569">
        <w:rPr>
          <w:rFonts w:hint="cs"/>
          <w:b/>
          <w:bCs/>
          <w:rtl/>
        </w:rPr>
        <w:t xml:space="preserve">للقضاء </w:t>
      </w:r>
      <w:r>
        <w:rPr>
          <w:rFonts w:hint="cs"/>
          <w:b/>
          <w:bCs/>
          <w:rtl/>
        </w:rPr>
        <w:t>على أسباب التمييز العرقي. وتوصيها أيض</w:t>
      </w:r>
      <w:r w:rsidR="001104A6">
        <w:rPr>
          <w:rFonts w:hint="cs"/>
          <w:b/>
          <w:bCs/>
          <w:rtl/>
        </w:rPr>
        <w:t xml:space="preserve">اً </w:t>
      </w:r>
      <w:r w:rsidRPr="00DD6569">
        <w:rPr>
          <w:rFonts w:hint="cs"/>
          <w:b/>
          <w:bCs/>
          <w:rtl/>
        </w:rPr>
        <w:t>ب</w:t>
      </w:r>
      <w:r>
        <w:rPr>
          <w:rFonts w:hint="cs"/>
          <w:b/>
          <w:bCs/>
          <w:rtl/>
        </w:rPr>
        <w:t xml:space="preserve">أن تراجع </w:t>
      </w:r>
      <w:r w:rsidRPr="00DD6569">
        <w:rPr>
          <w:rFonts w:hint="cs"/>
          <w:b/>
          <w:bCs/>
          <w:rtl/>
        </w:rPr>
        <w:t>قانون منع التمييز لعام 1997 وغيره من القوانين ذات الصلة بهدف مواءمتها كلي</w:t>
      </w:r>
      <w:r w:rsidR="001104A6">
        <w:rPr>
          <w:rFonts w:hint="cs"/>
          <w:b/>
          <w:bCs/>
          <w:rtl/>
        </w:rPr>
        <w:t xml:space="preserve">اً </w:t>
      </w:r>
      <w:r w:rsidRPr="00DD6569">
        <w:rPr>
          <w:rFonts w:hint="cs"/>
          <w:b/>
          <w:bCs/>
          <w:rtl/>
        </w:rPr>
        <w:t>مع المادة 2 من العهد. وتلفت اللجنة انتباه الدولة</w:t>
      </w:r>
      <w:r w:rsidR="001104A6">
        <w:rPr>
          <w:rFonts w:hint="cs"/>
          <w:b/>
          <w:bCs/>
          <w:rtl/>
        </w:rPr>
        <w:t xml:space="preserve"> الطرف إلى تعليقها العام رقم 20</w:t>
      </w:r>
      <w:r w:rsidRPr="00DD6569">
        <w:rPr>
          <w:rFonts w:hint="cs"/>
          <w:b/>
          <w:bCs/>
          <w:rtl/>
        </w:rPr>
        <w:t>(2009) بشأن عدم التمييز في الحقوق الاقتصادية والاجتماعية والثقافية</w:t>
      </w:r>
      <w:r>
        <w:rPr>
          <w:rFonts w:hint="cs"/>
          <w:rtl/>
        </w:rPr>
        <w:t>.</w:t>
      </w:r>
      <w:r w:rsidR="001104A6">
        <w:rPr>
          <w:rFonts w:hint="cs"/>
          <w:rtl/>
        </w:rPr>
        <w:t xml:space="preserve">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الأشخاص ذوو الإعاقة</w:t>
      </w:r>
    </w:p>
    <w:p w:rsidR="00273D20" w:rsidRPr="003A7371" w:rsidRDefault="00273D20" w:rsidP="00273D20">
      <w:pPr>
        <w:pStyle w:val="SingleTxt"/>
        <w:rPr>
          <w:rtl/>
        </w:rPr>
      </w:pPr>
      <w:r w:rsidRPr="00273D20">
        <w:rPr>
          <w:rFonts w:hint="cs"/>
          <w:rtl/>
        </w:rPr>
        <w:t>22-</w:t>
      </w:r>
      <w:r w:rsidRPr="00273D20">
        <w:rPr>
          <w:rFonts w:hint="cs"/>
          <w:rtl/>
        </w:rPr>
        <w:tab/>
      </w:r>
      <w:r w:rsidRPr="003A7371">
        <w:rPr>
          <w:rFonts w:hint="cs"/>
          <w:rtl/>
        </w:rPr>
        <w:t xml:space="preserve">تعرب اللجنة عن قلقها إزاء عدم وجود ترتيبات تيسيرية معقولة للأشخاص ذوي الإعاقة، بما في ذلك إمكانية الوصول المادي إلى المباني والمرافق، وهو ما يعوق تمتعهم بالحقوق الاقتصادية </w:t>
      </w:r>
      <w:r w:rsidR="001104A6" w:rsidRPr="003A7371">
        <w:rPr>
          <w:rFonts w:hint="cs"/>
          <w:rtl/>
        </w:rPr>
        <w:t>والاجتماعية والثقافية (المادة 2</w:t>
      </w:r>
      <w:r w:rsidRPr="003A7371">
        <w:rPr>
          <w:rFonts w:hint="cs"/>
          <w:rtl/>
        </w:rPr>
        <w:t>(2)</w:t>
      </w:r>
      <w:r w:rsidR="00FC7328">
        <w:rPr>
          <w:rFonts w:hint="cs"/>
          <w:rtl/>
        </w:rPr>
        <w:t>)</w:t>
      </w:r>
      <w:r w:rsidRPr="003A7371">
        <w:rPr>
          <w:rFonts w:hint="cs"/>
          <w:rtl/>
        </w:rPr>
        <w:t>.</w:t>
      </w:r>
    </w:p>
    <w:p w:rsidR="00273D20" w:rsidRPr="003A7371" w:rsidRDefault="00273D20" w:rsidP="00273D20">
      <w:pPr>
        <w:pStyle w:val="SingleTxt"/>
        <w:rPr>
          <w:b/>
          <w:bCs/>
          <w:rtl/>
        </w:rPr>
      </w:pPr>
      <w:r>
        <w:rPr>
          <w:rFonts w:hint="cs"/>
          <w:rtl/>
        </w:rPr>
        <w:t>23-</w:t>
      </w:r>
      <w:r>
        <w:rPr>
          <w:rFonts w:hint="cs"/>
          <w:rtl/>
        </w:rPr>
        <w:tab/>
      </w:r>
      <w:r w:rsidRPr="003A7371">
        <w:rPr>
          <w:rFonts w:hint="cs"/>
          <w:b/>
          <w:bCs/>
          <w:rtl/>
        </w:rPr>
        <w:t>توصي اللجنة الدولة الطرف بأن تتخذ جميع التدابير الضرورية لضمان تمتع الأشخاص ذوي الإعاقة تمتع</w:t>
      </w:r>
      <w:r w:rsidR="001104A6" w:rsidRPr="003A7371">
        <w:rPr>
          <w:rFonts w:hint="cs"/>
          <w:b/>
          <w:bCs/>
          <w:rtl/>
        </w:rPr>
        <w:t xml:space="preserve">اً </w:t>
      </w:r>
      <w:r w:rsidRPr="003A7371">
        <w:rPr>
          <w:rFonts w:hint="cs"/>
          <w:b/>
          <w:bCs/>
          <w:rtl/>
        </w:rPr>
        <w:t>تام</w:t>
      </w:r>
      <w:r w:rsidR="001104A6" w:rsidRPr="003A7371">
        <w:rPr>
          <w:rFonts w:hint="cs"/>
          <w:b/>
          <w:bCs/>
          <w:rtl/>
        </w:rPr>
        <w:t xml:space="preserve">اً </w:t>
      </w:r>
      <w:r w:rsidRPr="003A7371">
        <w:rPr>
          <w:rFonts w:hint="cs"/>
          <w:b/>
          <w:bCs/>
          <w:rtl/>
        </w:rPr>
        <w:t>ودون تمييز بحقوقهم الاقتصادية والاجتماعية والثقافية، و</w:t>
      </w:r>
      <w:r w:rsidR="001104A6" w:rsidRPr="003A7371">
        <w:rPr>
          <w:rFonts w:hint="cs"/>
          <w:b/>
          <w:bCs/>
          <w:rtl/>
        </w:rPr>
        <w:t>لا سيما</w:t>
      </w:r>
      <w:r w:rsidRPr="003A7371">
        <w:rPr>
          <w:rFonts w:hint="cs"/>
          <w:b/>
          <w:bCs/>
          <w:rtl/>
        </w:rPr>
        <w:t xml:space="preserve"> في مجالات العمل والضمان الاجتماعي والرعاية الصحية والتعليم. </w:t>
      </w:r>
    </w:p>
    <w:p w:rsidR="00273D20" w:rsidRPr="003A7371"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1F1AA1"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1F1AA1">
        <w:rPr>
          <w:rFonts w:hint="cs"/>
          <w:rtl/>
        </w:rPr>
        <w:t>المثليات والمثليون ومزدوجو الميل الجنسي ومغايرو الهوية الجنسانية وحاملو صفات الجنسين</w:t>
      </w:r>
    </w:p>
    <w:p w:rsidR="00273D20" w:rsidRDefault="00273D20" w:rsidP="00273D20">
      <w:pPr>
        <w:pStyle w:val="SingleTxt"/>
        <w:rPr>
          <w:rtl/>
          <w:lang w:eastAsia="ar-SA"/>
        </w:rPr>
      </w:pPr>
      <w:r>
        <w:rPr>
          <w:rFonts w:hint="cs"/>
          <w:rtl/>
          <w:lang w:eastAsia="ar-SA"/>
        </w:rPr>
        <w:t>24-</w:t>
      </w:r>
      <w:r>
        <w:rPr>
          <w:rFonts w:hint="cs"/>
          <w:rtl/>
          <w:lang w:eastAsia="ar-SA"/>
        </w:rPr>
        <w:tab/>
        <w:t xml:space="preserve">تعرب اللجنة عن قلقها لأن البنود من 351 إلى 353 من </w:t>
      </w:r>
      <w:r w:rsidR="001104A6">
        <w:rPr>
          <w:rFonts w:hint="cs"/>
          <w:rtl/>
          <w:lang w:eastAsia="ar-SA"/>
        </w:rPr>
        <w:t>المادة 2</w:t>
      </w:r>
      <w:r>
        <w:rPr>
          <w:rFonts w:hint="cs"/>
          <w:rtl/>
          <w:lang w:eastAsia="ar-SA"/>
        </w:rPr>
        <w:t>(2) من القانون الجنائي للدولة الطرف تجرّم العلاقات الجنسية المثلية التي تتم بين بالغين بالتراضي</w:t>
      </w:r>
      <w:r w:rsidR="001104A6">
        <w:rPr>
          <w:rFonts w:hint="cs"/>
          <w:rtl/>
          <w:lang w:eastAsia="ar-SA"/>
        </w:rPr>
        <w:t xml:space="preserve"> </w:t>
      </w:r>
      <w:r>
        <w:rPr>
          <w:rFonts w:hint="cs"/>
          <w:rtl/>
          <w:lang w:eastAsia="ar-SA"/>
        </w:rPr>
        <w:t>وت</w:t>
      </w:r>
      <w:r w:rsidR="00FC7328">
        <w:rPr>
          <w:rFonts w:hint="cs"/>
          <w:rtl/>
          <w:lang w:eastAsia="ar-SA"/>
        </w:rPr>
        <w:t>جرّم ارتداء ملابس الجنس الآخر.</w:t>
      </w:r>
    </w:p>
    <w:p w:rsidR="00273D20" w:rsidRDefault="00273D20" w:rsidP="00273D20">
      <w:pPr>
        <w:pStyle w:val="SingleTxt"/>
        <w:rPr>
          <w:rtl/>
        </w:rPr>
      </w:pPr>
      <w:r>
        <w:rPr>
          <w:rFonts w:hint="cs"/>
          <w:rtl/>
          <w:lang w:eastAsia="ar-SA"/>
        </w:rPr>
        <w:t>25-</w:t>
      </w:r>
      <w:r>
        <w:rPr>
          <w:rFonts w:hint="cs"/>
          <w:b/>
          <w:bCs/>
          <w:rtl/>
          <w:lang w:eastAsia="ar-SA"/>
        </w:rPr>
        <w:tab/>
      </w:r>
      <w:r w:rsidRPr="007B0016">
        <w:rPr>
          <w:rFonts w:hint="cs"/>
          <w:b/>
          <w:bCs/>
          <w:rtl/>
          <w:lang w:eastAsia="ar-SA"/>
        </w:rPr>
        <w:t xml:space="preserve">توصي اللجنة الدولة الطرف بأن تلغي تجريم العلاقات الجنسية </w:t>
      </w:r>
      <w:r>
        <w:rPr>
          <w:rFonts w:hint="cs"/>
          <w:b/>
          <w:bCs/>
          <w:rtl/>
          <w:lang w:eastAsia="ar-SA"/>
        </w:rPr>
        <w:t xml:space="preserve">المثلية التي تتم </w:t>
      </w:r>
      <w:r w:rsidRPr="007B0016">
        <w:rPr>
          <w:rFonts w:hint="cs"/>
          <w:b/>
          <w:bCs/>
          <w:rtl/>
          <w:lang w:eastAsia="ar-SA"/>
        </w:rPr>
        <w:t>بالتراضي</w:t>
      </w:r>
      <w:r>
        <w:rPr>
          <w:rFonts w:hint="cs"/>
          <w:b/>
          <w:bCs/>
          <w:rtl/>
          <w:lang w:eastAsia="ar-SA"/>
        </w:rPr>
        <w:t xml:space="preserve"> بين بالغين وارتداء ملابس الجنس الآخر</w:t>
      </w:r>
      <w:r w:rsidRPr="007B0016">
        <w:rPr>
          <w:rFonts w:hint="cs"/>
          <w:b/>
          <w:bCs/>
          <w:rtl/>
          <w:lang w:eastAsia="ar-SA"/>
        </w:rPr>
        <w:t xml:space="preserve">. </w:t>
      </w:r>
      <w:r>
        <w:rPr>
          <w:rFonts w:hint="cs"/>
          <w:b/>
          <w:bCs/>
          <w:rtl/>
          <w:lang w:eastAsia="ar-SA"/>
        </w:rPr>
        <w:t xml:space="preserve">كما </w:t>
      </w:r>
      <w:r w:rsidRPr="007B0016">
        <w:rPr>
          <w:rFonts w:hint="cs"/>
          <w:b/>
          <w:bCs/>
          <w:rtl/>
          <w:lang w:eastAsia="ar-SA"/>
        </w:rPr>
        <w:t>توصي الدولة</w:t>
      </w:r>
      <w:r>
        <w:rPr>
          <w:rFonts w:hint="cs"/>
          <w:b/>
          <w:bCs/>
          <w:rtl/>
          <w:lang w:eastAsia="ar-SA"/>
        </w:rPr>
        <w:t>َ</w:t>
      </w:r>
      <w:r w:rsidRPr="007B0016">
        <w:rPr>
          <w:rFonts w:hint="cs"/>
          <w:b/>
          <w:bCs/>
          <w:rtl/>
          <w:lang w:eastAsia="ar-SA"/>
        </w:rPr>
        <w:t xml:space="preserve"> الطر</w:t>
      </w:r>
      <w:r>
        <w:rPr>
          <w:rFonts w:hint="cs"/>
          <w:b/>
          <w:bCs/>
          <w:rtl/>
          <w:lang w:eastAsia="ar-SA"/>
        </w:rPr>
        <w:t>فَ بتوفير</w:t>
      </w:r>
      <w:r w:rsidRPr="007B0016">
        <w:rPr>
          <w:rFonts w:hint="cs"/>
          <w:b/>
          <w:bCs/>
          <w:rtl/>
          <w:lang w:eastAsia="ar-SA"/>
        </w:rPr>
        <w:t xml:space="preserve"> الحماية الفعالة من أي شكل من أشكال التمييز على أساس الميل الجنسي للمثليات والمثليين ومزدوجي الميل الجنسي ومغايري الهوية الجنسانية وحاملي صفات الجنسين</w:t>
      </w:r>
      <w:r>
        <w:rPr>
          <w:rFonts w:hint="cs"/>
          <w:rtl/>
          <w:lang w:eastAsia="ar-SA"/>
        </w:rPr>
        <w:t xml:space="preserve">.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المساواة بين المرأة والرجل</w:t>
      </w:r>
    </w:p>
    <w:p w:rsidR="00273D20" w:rsidRDefault="00273D20" w:rsidP="00273D20">
      <w:pPr>
        <w:pStyle w:val="SingleTxt"/>
        <w:rPr>
          <w:rtl/>
        </w:rPr>
      </w:pPr>
      <w:r>
        <w:rPr>
          <w:rFonts w:hint="cs"/>
          <w:rtl/>
        </w:rPr>
        <w:t>26</w:t>
      </w:r>
      <w:r>
        <w:rPr>
          <w:rtl/>
        </w:rPr>
        <w:t>-</w:t>
      </w:r>
      <w:r>
        <w:rPr>
          <w:rtl/>
        </w:rPr>
        <w:tab/>
      </w:r>
      <w:r>
        <w:rPr>
          <w:rFonts w:hint="cs"/>
          <w:rtl/>
        </w:rPr>
        <w:t>تعرب اللجنة عن قلقها إزاء استمرار القوالب النمطية الجنسانية فيما يتعلق بأدوار ومسؤوليات الرجال والنساء داخل الأسرة والمجتمع، وهو ما يسفر عن تعرض المرأة</w:t>
      </w:r>
      <w:r w:rsidR="001104A6">
        <w:rPr>
          <w:rFonts w:hint="cs"/>
          <w:rtl/>
        </w:rPr>
        <w:t xml:space="preserve"> </w:t>
      </w:r>
      <w:r>
        <w:rPr>
          <w:rFonts w:hint="cs"/>
          <w:rtl/>
        </w:rPr>
        <w:t>للتمييز في مختلف مجالات الحياة. وفي هذا السياق، تعرب اللجنة عن قلقها أيض</w:t>
      </w:r>
      <w:r w:rsidR="001104A6">
        <w:rPr>
          <w:rFonts w:hint="cs"/>
          <w:rtl/>
        </w:rPr>
        <w:t xml:space="preserve">اً </w:t>
      </w:r>
      <w:r>
        <w:rPr>
          <w:rFonts w:hint="cs"/>
          <w:rtl/>
        </w:rPr>
        <w:t>لعدم مراعاة المنظور الجنساني في التشريعات</w:t>
      </w:r>
      <w:r w:rsidR="001104A6">
        <w:rPr>
          <w:rFonts w:hint="cs"/>
          <w:rtl/>
        </w:rPr>
        <w:t xml:space="preserve"> </w:t>
      </w:r>
      <w:r>
        <w:rPr>
          <w:rFonts w:hint="cs"/>
          <w:rtl/>
        </w:rPr>
        <w:t xml:space="preserve">ذات الصلة، وهو ما يسفر عن تمييز غير مباشر. كما تعرب عن قلقها إزاء تركز النساء في الاقتصاد غير الرسمي ، وبخاصة في القطاع الزراعي، دون استفادتهن من حماية مهنية واجتماعية مناسبة </w:t>
      </w:r>
      <w:r>
        <w:rPr>
          <w:rtl/>
        </w:rPr>
        <w:t>(الم</w:t>
      </w:r>
      <w:r>
        <w:rPr>
          <w:rFonts w:hint="cs"/>
          <w:rtl/>
        </w:rPr>
        <w:t>واد 3 و7 و10</w:t>
      </w:r>
      <w:r>
        <w:rPr>
          <w:rtl/>
        </w:rPr>
        <w:t>).</w:t>
      </w:r>
      <w:r>
        <w:rPr>
          <w:rFonts w:hint="cs"/>
          <w:rtl/>
        </w:rPr>
        <w:t xml:space="preserve"> </w:t>
      </w:r>
    </w:p>
    <w:p w:rsidR="00273D20" w:rsidRDefault="00273D20" w:rsidP="00273D20">
      <w:pPr>
        <w:pStyle w:val="SingleTxt"/>
        <w:rPr>
          <w:rtl/>
        </w:rPr>
      </w:pPr>
      <w:r>
        <w:rPr>
          <w:rFonts w:hint="cs"/>
          <w:rtl/>
        </w:rPr>
        <w:t>27-</w:t>
      </w:r>
      <w:r>
        <w:rPr>
          <w:rFonts w:hint="cs"/>
          <w:rtl/>
        </w:rPr>
        <w:tab/>
      </w:r>
      <w:r w:rsidRPr="00300AD7">
        <w:rPr>
          <w:rFonts w:hint="cs"/>
          <w:b/>
          <w:bCs/>
          <w:rtl/>
        </w:rPr>
        <w:t>توصي اللجنة الدولة الطرف بأن تتخذ جميع التدابير الضرورية للقضاء على القوالب النمطية الجنسانية، بطرق منها حملات التوعية و</w:t>
      </w:r>
      <w:r>
        <w:rPr>
          <w:rFonts w:hint="cs"/>
          <w:b/>
          <w:bCs/>
          <w:rtl/>
        </w:rPr>
        <w:t>عبر و</w:t>
      </w:r>
      <w:r w:rsidRPr="00300AD7">
        <w:rPr>
          <w:rFonts w:hint="cs"/>
          <w:b/>
          <w:bCs/>
          <w:rtl/>
        </w:rPr>
        <w:t xml:space="preserve">سائط الإعلام. </w:t>
      </w:r>
      <w:r>
        <w:rPr>
          <w:rFonts w:hint="cs"/>
          <w:b/>
          <w:bCs/>
          <w:rtl/>
        </w:rPr>
        <w:t xml:space="preserve">كما </w:t>
      </w:r>
      <w:r w:rsidRPr="00300AD7">
        <w:rPr>
          <w:rFonts w:hint="cs"/>
          <w:b/>
          <w:bCs/>
          <w:rtl/>
        </w:rPr>
        <w:t xml:space="preserve">توصي اللجنة بأن تتخذ الخطوات اللازمة لضمان </w:t>
      </w:r>
      <w:r>
        <w:rPr>
          <w:rFonts w:hint="cs"/>
          <w:b/>
          <w:bCs/>
          <w:rtl/>
        </w:rPr>
        <w:t>مراعاة</w:t>
      </w:r>
      <w:r w:rsidR="001104A6">
        <w:rPr>
          <w:rFonts w:hint="cs"/>
          <w:b/>
          <w:bCs/>
          <w:rtl/>
        </w:rPr>
        <w:t xml:space="preserve"> </w:t>
      </w:r>
      <w:r w:rsidRPr="00300AD7">
        <w:rPr>
          <w:rFonts w:hint="cs"/>
          <w:b/>
          <w:bCs/>
          <w:rtl/>
        </w:rPr>
        <w:t>جميع التشريعات</w:t>
      </w:r>
      <w:r>
        <w:rPr>
          <w:rFonts w:hint="cs"/>
          <w:b/>
          <w:bCs/>
          <w:rtl/>
        </w:rPr>
        <w:t xml:space="preserve"> ل</w:t>
      </w:r>
      <w:r w:rsidRPr="00300AD7">
        <w:rPr>
          <w:rFonts w:hint="cs"/>
          <w:b/>
          <w:bCs/>
          <w:rtl/>
        </w:rPr>
        <w:t>لمنظور الجنساني. وتوصي اللجنة الدولة الطرف أيض</w:t>
      </w:r>
      <w:r w:rsidR="001104A6">
        <w:rPr>
          <w:rFonts w:hint="cs"/>
          <w:b/>
          <w:bCs/>
          <w:rtl/>
        </w:rPr>
        <w:t xml:space="preserve">اً </w:t>
      </w:r>
      <w:r w:rsidRPr="00300AD7">
        <w:rPr>
          <w:rFonts w:hint="cs"/>
          <w:b/>
          <w:bCs/>
          <w:rtl/>
        </w:rPr>
        <w:t xml:space="preserve">بأن تعتمد تدابير فعّالة لتشجيع عمل المرأة في الاقتصاد </w:t>
      </w:r>
      <w:r>
        <w:rPr>
          <w:rFonts w:hint="cs"/>
          <w:b/>
          <w:bCs/>
          <w:rtl/>
        </w:rPr>
        <w:t>الرسمي</w:t>
      </w:r>
      <w:r w:rsidR="001104A6">
        <w:rPr>
          <w:rFonts w:hint="cs"/>
          <w:b/>
          <w:bCs/>
          <w:rtl/>
        </w:rPr>
        <w:t xml:space="preserve">، </w:t>
      </w:r>
      <w:r w:rsidRPr="00300AD7">
        <w:rPr>
          <w:rFonts w:hint="cs"/>
          <w:b/>
          <w:bCs/>
          <w:rtl/>
        </w:rPr>
        <w:t xml:space="preserve">بطرق منها التدابير الخاصة المؤقتة.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300AD7"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00AD7">
        <w:rPr>
          <w:rtl/>
        </w:rPr>
        <w:t>البطالة</w:t>
      </w:r>
    </w:p>
    <w:p w:rsidR="00273D20" w:rsidRDefault="00273D20" w:rsidP="00273D20">
      <w:pPr>
        <w:pStyle w:val="SingleTxt"/>
        <w:rPr>
          <w:rtl/>
        </w:rPr>
      </w:pPr>
      <w:r>
        <w:rPr>
          <w:rFonts w:hint="cs"/>
          <w:rtl/>
        </w:rPr>
        <w:t>28</w:t>
      </w:r>
      <w:r>
        <w:rPr>
          <w:rtl/>
        </w:rPr>
        <w:t>-</w:t>
      </w:r>
      <w:r>
        <w:rPr>
          <w:rtl/>
        </w:rPr>
        <w:tab/>
      </w:r>
      <w:r>
        <w:rPr>
          <w:rFonts w:hint="cs"/>
          <w:rtl/>
        </w:rPr>
        <w:t>تعرب اللجنة عن أسفها لأن الدولة الطرف لم تقدم</w:t>
      </w:r>
      <w:r w:rsidR="001104A6">
        <w:rPr>
          <w:rFonts w:hint="cs"/>
          <w:rtl/>
        </w:rPr>
        <w:t xml:space="preserve"> </w:t>
      </w:r>
      <w:r>
        <w:rPr>
          <w:rFonts w:hint="cs"/>
          <w:rtl/>
        </w:rPr>
        <w:t>معلومات كافية تشمل بيانات إحصائية مصنفة بشأن وضع العمالة</w:t>
      </w:r>
      <w:r>
        <w:rPr>
          <w:rtl/>
        </w:rPr>
        <w:t>.</w:t>
      </w:r>
      <w:r>
        <w:rPr>
          <w:rFonts w:hint="cs"/>
          <w:rtl/>
        </w:rPr>
        <w:t xml:space="preserve"> وتعرب اللجنة عن قلقها لأن معدلات البطالة مرتفعة</w:t>
      </w:r>
      <w:r w:rsidR="001104A6">
        <w:rPr>
          <w:rFonts w:hint="cs"/>
          <w:rtl/>
        </w:rPr>
        <w:t xml:space="preserve"> </w:t>
      </w:r>
      <w:r>
        <w:rPr>
          <w:rFonts w:hint="cs"/>
          <w:rtl/>
        </w:rPr>
        <w:t>بصورة غير متناسبة في صفوف الشباب والنساء والأشخاص ذوي الإعاقة والهنود الأمريكيين وسكان المناطق الداخلية. وتعرب عن قلقها أيض</w:t>
      </w:r>
      <w:r w:rsidR="001104A6">
        <w:rPr>
          <w:rFonts w:hint="cs"/>
          <w:rtl/>
        </w:rPr>
        <w:t xml:space="preserve">اً </w:t>
      </w:r>
      <w:r>
        <w:rPr>
          <w:rFonts w:hint="cs"/>
          <w:rtl/>
        </w:rPr>
        <w:t>إزاء عدم فعالية التدابير التي اتخذتها الدولة الطرف، بما في ذلك مختلف البرامج التدريبية المهنية، من أجل معالجة ارتفاع البطالة في صفوف النساء والشباب، وإزاء</w:t>
      </w:r>
      <w:r w:rsidR="001104A6">
        <w:rPr>
          <w:rFonts w:hint="cs"/>
          <w:rtl/>
        </w:rPr>
        <w:t xml:space="preserve"> </w:t>
      </w:r>
      <w:r>
        <w:rPr>
          <w:rFonts w:hint="cs"/>
          <w:rtl/>
        </w:rPr>
        <w:t>عدم التوافق الكبير بين المهارات المطلوبة والمهارات المعروضة (المادة 6).</w:t>
      </w:r>
    </w:p>
    <w:p w:rsidR="00273D20" w:rsidRPr="00FE2472" w:rsidRDefault="00273D20" w:rsidP="00273D20">
      <w:pPr>
        <w:pStyle w:val="SingleTxt"/>
        <w:rPr>
          <w:b/>
          <w:bCs/>
          <w:rtl/>
        </w:rPr>
      </w:pPr>
      <w:r w:rsidRPr="00273D20">
        <w:rPr>
          <w:rFonts w:hint="cs"/>
          <w:rtl/>
        </w:rPr>
        <w:t>29-</w:t>
      </w:r>
      <w:r w:rsidRPr="00273D20">
        <w:rPr>
          <w:rFonts w:hint="cs"/>
          <w:rtl/>
        </w:rPr>
        <w:tab/>
      </w:r>
      <w:r w:rsidRPr="00FE2472">
        <w:rPr>
          <w:rFonts w:hint="cs"/>
          <w:b/>
          <w:bCs/>
          <w:rtl/>
        </w:rPr>
        <w:t>توصي اللجنة الدولة الطرف بأن تتخذ جميع التدابير الضرورية ل</w:t>
      </w:r>
      <w:r>
        <w:rPr>
          <w:rFonts w:hint="cs"/>
          <w:b/>
          <w:bCs/>
          <w:rtl/>
        </w:rPr>
        <w:t>جمع بيانات</w:t>
      </w:r>
      <w:r w:rsidR="001104A6">
        <w:rPr>
          <w:rFonts w:hint="cs"/>
          <w:b/>
          <w:bCs/>
          <w:rtl/>
        </w:rPr>
        <w:t xml:space="preserve"> </w:t>
      </w:r>
      <w:r>
        <w:rPr>
          <w:rFonts w:hint="cs"/>
          <w:b/>
          <w:bCs/>
          <w:rtl/>
        </w:rPr>
        <w:t>إحصائية مصنفة تمكّن من</w:t>
      </w:r>
      <w:r w:rsidR="001104A6">
        <w:rPr>
          <w:rFonts w:hint="cs"/>
          <w:b/>
          <w:bCs/>
          <w:rtl/>
        </w:rPr>
        <w:t xml:space="preserve"> </w:t>
      </w:r>
      <w:r w:rsidRPr="00FE2472">
        <w:rPr>
          <w:rFonts w:hint="cs"/>
          <w:b/>
          <w:bCs/>
          <w:rtl/>
        </w:rPr>
        <w:t>تقييم أوضاع العم</w:t>
      </w:r>
      <w:r>
        <w:rPr>
          <w:rFonts w:hint="cs"/>
          <w:b/>
          <w:bCs/>
          <w:rtl/>
        </w:rPr>
        <w:t>ا</w:t>
      </w:r>
      <w:r w:rsidRPr="00FE2472">
        <w:rPr>
          <w:rFonts w:hint="cs"/>
          <w:b/>
          <w:bCs/>
          <w:rtl/>
        </w:rPr>
        <w:t>ل</w:t>
      </w:r>
      <w:r>
        <w:rPr>
          <w:rFonts w:hint="cs"/>
          <w:b/>
          <w:bCs/>
          <w:rtl/>
        </w:rPr>
        <w:t>ة</w:t>
      </w:r>
      <w:r w:rsidRPr="00FE2472">
        <w:rPr>
          <w:rFonts w:hint="cs"/>
          <w:b/>
          <w:bCs/>
          <w:rtl/>
        </w:rPr>
        <w:t xml:space="preserve"> وسوق العمل ومراجعة سياسات العمل وتنفيذها بصورة فعالة. وتوصي الدولة</w:t>
      </w:r>
      <w:r>
        <w:rPr>
          <w:rFonts w:hint="cs"/>
          <w:b/>
          <w:bCs/>
          <w:rtl/>
        </w:rPr>
        <w:t>َ</w:t>
      </w:r>
      <w:r w:rsidRPr="00FE2472">
        <w:rPr>
          <w:rFonts w:hint="cs"/>
          <w:b/>
          <w:bCs/>
          <w:rtl/>
        </w:rPr>
        <w:t xml:space="preserve"> الطرف</w:t>
      </w:r>
      <w:r>
        <w:rPr>
          <w:rFonts w:hint="cs"/>
          <w:b/>
          <w:bCs/>
          <w:rtl/>
        </w:rPr>
        <w:t>َ</w:t>
      </w:r>
      <w:r w:rsidRPr="00FE2472">
        <w:rPr>
          <w:rFonts w:hint="cs"/>
          <w:b/>
          <w:bCs/>
          <w:rtl/>
        </w:rPr>
        <w:t xml:space="preserve"> أيض</w:t>
      </w:r>
      <w:r w:rsidR="001104A6">
        <w:rPr>
          <w:rFonts w:hint="cs"/>
          <w:b/>
          <w:bCs/>
          <w:rtl/>
        </w:rPr>
        <w:t xml:space="preserve">اً </w:t>
      </w:r>
      <w:r w:rsidRPr="00FE2472">
        <w:rPr>
          <w:rFonts w:hint="cs"/>
          <w:b/>
          <w:bCs/>
          <w:rtl/>
        </w:rPr>
        <w:t>بوضع تدابير هادفة ومحددة زمني</w:t>
      </w:r>
      <w:r w:rsidR="001104A6">
        <w:rPr>
          <w:rFonts w:hint="cs"/>
          <w:b/>
          <w:bCs/>
          <w:rtl/>
        </w:rPr>
        <w:t xml:space="preserve">اً، </w:t>
      </w:r>
      <w:r w:rsidRPr="00FE2472">
        <w:rPr>
          <w:rFonts w:hint="cs"/>
          <w:b/>
          <w:bCs/>
          <w:rtl/>
        </w:rPr>
        <w:t xml:space="preserve">بما في ذلك </w:t>
      </w:r>
      <w:r>
        <w:rPr>
          <w:rFonts w:hint="cs"/>
          <w:b/>
          <w:bCs/>
          <w:rtl/>
        </w:rPr>
        <w:t xml:space="preserve">وضع </w:t>
      </w:r>
      <w:r w:rsidRPr="00FE2472">
        <w:rPr>
          <w:rFonts w:hint="cs"/>
          <w:b/>
          <w:bCs/>
          <w:rtl/>
        </w:rPr>
        <w:t>نظم حصص و</w:t>
      </w:r>
      <w:r>
        <w:rPr>
          <w:rFonts w:hint="cs"/>
          <w:b/>
          <w:bCs/>
          <w:rtl/>
        </w:rPr>
        <w:t xml:space="preserve">تقديم حوافز إلى </w:t>
      </w:r>
      <w:r w:rsidRPr="00FE2472">
        <w:rPr>
          <w:rFonts w:hint="cs"/>
          <w:b/>
          <w:bCs/>
          <w:rtl/>
        </w:rPr>
        <w:t xml:space="preserve">أصحاب العمل، من أجل زيادة فرص </w:t>
      </w:r>
      <w:r>
        <w:rPr>
          <w:rFonts w:hint="cs"/>
          <w:b/>
          <w:bCs/>
          <w:rtl/>
        </w:rPr>
        <w:t xml:space="preserve">توظيف </w:t>
      </w:r>
      <w:r w:rsidRPr="00FE2472">
        <w:rPr>
          <w:rFonts w:hint="cs"/>
          <w:b/>
          <w:bCs/>
          <w:rtl/>
        </w:rPr>
        <w:t>هذه الفئات.</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D108D7"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نقص</w:t>
      </w:r>
      <w:r w:rsidRPr="00D108D7">
        <w:rPr>
          <w:rFonts w:hint="cs"/>
          <w:rtl/>
        </w:rPr>
        <w:t xml:space="preserve"> القوة العاملة المؤهلة</w:t>
      </w:r>
    </w:p>
    <w:p w:rsidR="00273D20" w:rsidRDefault="00273D20" w:rsidP="00273D20">
      <w:pPr>
        <w:pStyle w:val="SingleTxt"/>
        <w:rPr>
          <w:rtl/>
        </w:rPr>
      </w:pPr>
      <w:r>
        <w:rPr>
          <w:rFonts w:hint="cs"/>
          <w:rtl/>
        </w:rPr>
        <w:t>30-</w:t>
      </w:r>
      <w:r>
        <w:rPr>
          <w:rFonts w:hint="cs"/>
          <w:rtl/>
        </w:rPr>
        <w:tab/>
        <w:t>تعرب اللجنة عن قلقها إزاء هجرة القوة العامة المؤهلة، و</w:t>
      </w:r>
      <w:r w:rsidR="001104A6">
        <w:rPr>
          <w:rFonts w:hint="cs"/>
          <w:rtl/>
        </w:rPr>
        <w:t>لا سيما</w:t>
      </w:r>
      <w:r>
        <w:rPr>
          <w:rFonts w:hint="cs"/>
          <w:rtl/>
        </w:rPr>
        <w:t xml:space="preserve"> في مجالي الرعاية الصحية والتعليم، وتأثير ذلك سلب</w:t>
      </w:r>
      <w:r w:rsidR="001104A6">
        <w:rPr>
          <w:rFonts w:hint="cs"/>
          <w:rtl/>
        </w:rPr>
        <w:t xml:space="preserve">اً </w:t>
      </w:r>
      <w:r>
        <w:rPr>
          <w:rFonts w:hint="cs"/>
          <w:rtl/>
        </w:rPr>
        <w:t xml:space="preserve">على تمتع السكان بالحقوق ذات الصلة في الدولة الطرف. </w:t>
      </w:r>
    </w:p>
    <w:p w:rsidR="00273D20" w:rsidRDefault="00273D20" w:rsidP="00273D20">
      <w:pPr>
        <w:pStyle w:val="SingleTxt"/>
        <w:rPr>
          <w:b/>
          <w:bCs/>
          <w:rtl/>
        </w:rPr>
      </w:pPr>
      <w:r w:rsidRPr="00273D20">
        <w:rPr>
          <w:rFonts w:hint="cs"/>
          <w:rtl/>
        </w:rPr>
        <w:t>31-</w:t>
      </w:r>
      <w:r>
        <w:rPr>
          <w:rFonts w:hint="cs"/>
          <w:rtl/>
        </w:rPr>
        <w:tab/>
      </w:r>
      <w:r>
        <w:rPr>
          <w:rFonts w:hint="cs"/>
          <w:b/>
          <w:bCs/>
          <w:rtl/>
        </w:rPr>
        <w:t>توصي اللجنة الدولة الطرف بأن تتخذ التدابير التحفيزية المناسبة للاحتفاظ بقوتها العاملة المؤهلة، ومن ثم التخفيف من الأثر العكسي الممكن</w:t>
      </w:r>
      <w:r w:rsidR="001104A6">
        <w:rPr>
          <w:rFonts w:hint="cs"/>
          <w:b/>
          <w:bCs/>
          <w:rtl/>
        </w:rPr>
        <w:t xml:space="preserve"> </w:t>
      </w:r>
      <w:r>
        <w:rPr>
          <w:rFonts w:hint="cs"/>
          <w:b/>
          <w:bCs/>
          <w:rtl/>
        </w:rPr>
        <w:t>لسياسة حرية التنقل في إطار استراتيجية السوق والاقتصاد الموحدين</w:t>
      </w:r>
      <w:r w:rsidR="001104A6">
        <w:rPr>
          <w:rFonts w:hint="cs"/>
          <w:b/>
          <w:bCs/>
          <w:rtl/>
        </w:rPr>
        <w:t xml:space="preserve"> </w:t>
      </w:r>
      <w:r>
        <w:rPr>
          <w:rFonts w:hint="cs"/>
          <w:b/>
          <w:bCs/>
          <w:rtl/>
        </w:rPr>
        <w:t>للجماعة الكاريبية على التمتع بالحقوق الاقتصادية والاجتماعية والثقافية لسكان البلد. وتوصي اللجنة الدولة</w:t>
      </w:r>
      <w:r w:rsidR="001104A6">
        <w:rPr>
          <w:rFonts w:hint="cs"/>
          <w:b/>
          <w:bCs/>
          <w:rtl/>
        </w:rPr>
        <w:t xml:space="preserve"> </w:t>
      </w:r>
      <w:r>
        <w:rPr>
          <w:rFonts w:hint="cs"/>
          <w:b/>
          <w:bCs/>
          <w:rtl/>
        </w:rPr>
        <w:t>الطرف أيض</w:t>
      </w:r>
      <w:r w:rsidR="001104A6">
        <w:rPr>
          <w:rFonts w:hint="cs"/>
          <w:b/>
          <w:bCs/>
          <w:rtl/>
        </w:rPr>
        <w:t xml:space="preserve">اً </w:t>
      </w:r>
      <w:r>
        <w:rPr>
          <w:rFonts w:hint="cs"/>
          <w:b/>
          <w:bCs/>
          <w:rtl/>
        </w:rPr>
        <w:t>بأن تكفل تمتع سكانها بحقوقهم الاقتصادية والاجتماعية والثقافية</w:t>
      </w:r>
      <w:r w:rsidR="001104A6">
        <w:rPr>
          <w:rFonts w:hint="cs"/>
          <w:b/>
          <w:bCs/>
          <w:rtl/>
        </w:rPr>
        <w:t xml:space="preserve"> </w:t>
      </w:r>
      <w:r>
        <w:rPr>
          <w:rFonts w:hint="cs"/>
          <w:b/>
          <w:bCs/>
          <w:rtl/>
        </w:rPr>
        <w:t>عن طريق</w:t>
      </w:r>
      <w:r w:rsidR="001104A6">
        <w:rPr>
          <w:rFonts w:hint="cs"/>
          <w:b/>
          <w:bCs/>
          <w:rtl/>
        </w:rPr>
        <w:t xml:space="preserve"> </w:t>
      </w:r>
      <w:r>
        <w:rPr>
          <w:rFonts w:hint="cs"/>
          <w:b/>
          <w:bCs/>
          <w:rtl/>
        </w:rPr>
        <w:t>الرصد الدقيق</w:t>
      </w:r>
      <w:r w:rsidR="001104A6">
        <w:rPr>
          <w:rFonts w:hint="cs"/>
          <w:b/>
          <w:bCs/>
          <w:rtl/>
        </w:rPr>
        <w:t xml:space="preserve"> </w:t>
      </w:r>
      <w:r>
        <w:rPr>
          <w:rFonts w:hint="cs"/>
          <w:b/>
          <w:bCs/>
          <w:rtl/>
        </w:rPr>
        <w:t>لتنفيذ استراتيجية الجماعة الكاريبية .</w:t>
      </w:r>
    </w:p>
    <w:p w:rsidR="00273D20" w:rsidRPr="00D108D7"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dir w:val="rtl">
        <w:r w:rsidRPr="00D108D7">
          <w:rPr>
            <w:rFonts w:hint="cs"/>
            <w:rtl/>
          </w:rPr>
          <w:t>ا</w:t>
        </w:r>
        <w:r>
          <w:rPr>
            <w:rFonts w:hint="cs"/>
            <w:rtl/>
          </w:rPr>
          <w:t>لحد الأدنى ل</w:t>
        </w:r>
        <w:r w:rsidRPr="00D108D7">
          <w:rPr>
            <w:rFonts w:hint="cs"/>
            <w:rtl/>
          </w:rPr>
          <w:t>لأج</w:t>
        </w:r>
        <w:r>
          <w:rPr>
            <w:rFonts w:hint="cs"/>
            <w:rtl/>
          </w:rPr>
          <w:t>و</w:t>
        </w:r>
        <w:r w:rsidRPr="00D108D7">
          <w:rPr>
            <w:rFonts w:hint="cs"/>
            <w:rtl/>
          </w:rPr>
          <w:t>ر</w:t>
        </w:r>
        <w:r w:rsidRPr="00D108D7" w:rsidDel="00195A4E">
          <w:rPr>
            <w:rFonts w:hint="cs"/>
            <w:rtl/>
          </w:rPr>
          <w:t xml:space="preserve"> </w:t>
        </w:r>
        <w:r w:rsidRPr="00D108D7">
          <w:t>‬</w:t>
        </w:r>
        <w:r w:rsidRPr="00D108D7">
          <w:t>‬</w:t>
        </w:r>
        <w:r w:rsidRPr="00D108D7">
          <w:t>‬</w:t>
        </w:r>
        <w:r>
          <w:t>‬</w:t>
        </w:r>
        <w:r>
          <w:t>‬</w:t>
        </w:r>
        <w:r>
          <w:t>‬</w:t>
        </w:r>
        <w:r>
          <w:t>‬</w:t>
        </w:r>
        <w:r w:rsidR="00FC7328">
          <w:t>‬</w:t>
        </w:r>
        <w:r w:rsidR="0029425A">
          <w:t>‬</w:t>
        </w:r>
      </w:dir>
    </w:p>
    <w:p w:rsidR="00273D20" w:rsidRDefault="00273D20" w:rsidP="00273D20">
      <w:pPr>
        <w:pStyle w:val="SingleTxt"/>
        <w:rPr>
          <w:rtl/>
        </w:rPr>
      </w:pPr>
      <w:r>
        <w:rPr>
          <w:rFonts w:hint="cs"/>
          <w:rtl/>
        </w:rPr>
        <w:t>32-</w:t>
      </w:r>
      <w:r>
        <w:rPr>
          <w:rtl/>
        </w:rPr>
        <w:tab/>
      </w:r>
      <w:r>
        <w:rPr>
          <w:rFonts w:hint="cs"/>
          <w:rtl/>
        </w:rPr>
        <w:t>ترحب اللجنة باعتماد</w:t>
      </w:r>
      <w:r w:rsidR="001104A6">
        <w:rPr>
          <w:rFonts w:hint="cs"/>
          <w:rtl/>
        </w:rPr>
        <w:t xml:space="preserve"> </w:t>
      </w:r>
      <w:r>
        <w:rPr>
          <w:rFonts w:hint="cs"/>
          <w:rtl/>
        </w:rPr>
        <w:t>حد</w:t>
      </w:r>
      <w:r w:rsidR="001104A6">
        <w:rPr>
          <w:rFonts w:hint="cs"/>
          <w:rtl/>
        </w:rPr>
        <w:t xml:space="preserve"> </w:t>
      </w:r>
      <w:r>
        <w:rPr>
          <w:rFonts w:hint="cs"/>
          <w:rtl/>
        </w:rPr>
        <w:t>أدنى</w:t>
      </w:r>
      <w:r w:rsidR="001104A6">
        <w:rPr>
          <w:rFonts w:hint="cs"/>
          <w:rtl/>
        </w:rPr>
        <w:t xml:space="preserve"> </w:t>
      </w:r>
      <w:r>
        <w:rPr>
          <w:rFonts w:hint="cs"/>
          <w:rtl/>
        </w:rPr>
        <w:t>للأجور في القطاع العام، لكنها تعرب عن قلقها إزاء عدم وجود حد أدنى للأجور على المستوى الوطني وإزاء عدم كفاية تطبيق</w:t>
      </w:r>
      <w:r w:rsidR="001104A6">
        <w:rPr>
          <w:rFonts w:hint="cs"/>
          <w:rtl/>
        </w:rPr>
        <w:t xml:space="preserve"> </w:t>
      </w:r>
      <w:r>
        <w:rPr>
          <w:rFonts w:hint="cs"/>
          <w:rtl/>
        </w:rPr>
        <w:t>ومستويات</w:t>
      </w:r>
      <w:r w:rsidR="001104A6">
        <w:rPr>
          <w:rFonts w:hint="cs"/>
          <w:rtl/>
        </w:rPr>
        <w:t xml:space="preserve"> </w:t>
      </w:r>
      <w:r>
        <w:rPr>
          <w:rFonts w:hint="cs"/>
          <w:rtl/>
        </w:rPr>
        <w:t>الأجر الأدنى</w:t>
      </w:r>
      <w:r w:rsidR="001104A6">
        <w:rPr>
          <w:rFonts w:hint="cs"/>
          <w:rtl/>
        </w:rPr>
        <w:t xml:space="preserve"> </w:t>
      </w:r>
      <w:r>
        <w:rPr>
          <w:rFonts w:hint="cs"/>
          <w:rtl/>
        </w:rPr>
        <w:t>وفق</w:t>
      </w:r>
      <w:r w:rsidR="001104A6">
        <w:rPr>
          <w:rFonts w:hint="cs"/>
          <w:rtl/>
        </w:rPr>
        <w:t xml:space="preserve">اً </w:t>
      </w:r>
      <w:r>
        <w:rPr>
          <w:rFonts w:hint="cs"/>
          <w:rtl/>
        </w:rPr>
        <w:t>لما حدده الأمر الصادر بهذا الشأن</w:t>
      </w:r>
      <w:r w:rsidR="001104A6">
        <w:rPr>
          <w:rFonts w:hint="cs"/>
          <w:rtl/>
        </w:rPr>
        <w:t xml:space="preserve"> </w:t>
      </w:r>
      <w:r>
        <w:rPr>
          <w:rFonts w:hint="cs"/>
          <w:rtl/>
        </w:rPr>
        <w:t>لفائدة غير المشمولين</w:t>
      </w:r>
      <w:r w:rsidR="001104A6">
        <w:rPr>
          <w:rFonts w:hint="cs"/>
          <w:rtl/>
        </w:rPr>
        <w:t xml:space="preserve"> </w:t>
      </w:r>
      <w:r>
        <w:rPr>
          <w:rFonts w:hint="cs"/>
          <w:rtl/>
        </w:rPr>
        <w:t>باتفاقات المفاوضة الجماعية</w:t>
      </w:r>
      <w:r>
        <w:rPr>
          <w:rtl/>
        </w:rPr>
        <w:t xml:space="preserve"> (المادة 7).</w:t>
      </w:r>
    </w:p>
    <w:p w:rsidR="00273D20" w:rsidRPr="00DF57E0" w:rsidRDefault="00273D20" w:rsidP="00273D20">
      <w:pPr>
        <w:pStyle w:val="SingleTxt"/>
        <w:rPr>
          <w:b/>
          <w:bCs/>
          <w:rtl/>
        </w:rPr>
      </w:pPr>
      <w:r w:rsidRPr="00273D20">
        <w:rPr>
          <w:rFonts w:hint="cs"/>
          <w:rtl/>
        </w:rPr>
        <w:t>33-</w:t>
      </w:r>
      <w:r>
        <w:rPr>
          <w:rFonts w:hint="cs"/>
          <w:b/>
          <w:bCs/>
          <w:rtl/>
        </w:rPr>
        <w:tab/>
      </w:r>
      <w:r w:rsidRPr="00DF57E0">
        <w:rPr>
          <w:rFonts w:hint="cs"/>
          <w:b/>
          <w:bCs/>
          <w:rtl/>
        </w:rPr>
        <w:t>توصي اللجنة الدولة</w:t>
      </w:r>
      <w:r>
        <w:rPr>
          <w:rFonts w:hint="cs"/>
          <w:b/>
          <w:bCs/>
          <w:rtl/>
        </w:rPr>
        <w:t>َ</w:t>
      </w:r>
      <w:r w:rsidRPr="00DF57E0">
        <w:rPr>
          <w:rFonts w:hint="cs"/>
          <w:b/>
          <w:bCs/>
          <w:rtl/>
        </w:rPr>
        <w:t xml:space="preserve"> الطرف</w:t>
      </w:r>
      <w:r>
        <w:rPr>
          <w:rFonts w:hint="cs"/>
          <w:b/>
          <w:bCs/>
          <w:rtl/>
        </w:rPr>
        <w:t>َ</w:t>
      </w:r>
      <w:r w:rsidRPr="00DF57E0">
        <w:rPr>
          <w:rFonts w:hint="cs"/>
          <w:b/>
          <w:bCs/>
          <w:rtl/>
        </w:rPr>
        <w:t xml:space="preserve"> بأن</w:t>
      </w:r>
      <w:r>
        <w:rPr>
          <w:rFonts w:hint="cs"/>
          <w:b/>
          <w:bCs/>
          <w:rtl/>
        </w:rPr>
        <w:t xml:space="preserve"> تتخذ جميع الخطوات الضرورية لتحديد</w:t>
      </w:r>
      <w:r w:rsidRPr="00DF57E0">
        <w:rPr>
          <w:rFonts w:hint="cs"/>
          <w:b/>
          <w:bCs/>
          <w:rtl/>
        </w:rPr>
        <w:t xml:space="preserve"> </w:t>
      </w:r>
      <w:r>
        <w:rPr>
          <w:rFonts w:hint="cs"/>
          <w:b/>
          <w:bCs/>
          <w:rtl/>
        </w:rPr>
        <w:t>حد أدنى لل</w:t>
      </w:r>
      <w:r w:rsidRPr="00DF57E0">
        <w:rPr>
          <w:rFonts w:hint="cs"/>
          <w:b/>
          <w:bCs/>
          <w:rtl/>
        </w:rPr>
        <w:t>أج</w:t>
      </w:r>
      <w:r>
        <w:rPr>
          <w:rFonts w:hint="cs"/>
          <w:b/>
          <w:bCs/>
          <w:rtl/>
        </w:rPr>
        <w:t>و</w:t>
      </w:r>
      <w:r w:rsidRPr="00DF57E0">
        <w:rPr>
          <w:rFonts w:hint="cs"/>
          <w:b/>
          <w:bCs/>
          <w:rtl/>
        </w:rPr>
        <w:t xml:space="preserve">ر </w:t>
      </w:r>
      <w:r>
        <w:rPr>
          <w:rFonts w:hint="cs"/>
          <w:b/>
          <w:bCs/>
          <w:rtl/>
        </w:rPr>
        <w:t>على الصعيد</w:t>
      </w:r>
      <w:r w:rsidR="001104A6">
        <w:rPr>
          <w:rFonts w:hint="cs"/>
          <w:b/>
          <w:bCs/>
          <w:rtl/>
        </w:rPr>
        <w:t xml:space="preserve"> </w:t>
      </w:r>
      <w:r>
        <w:rPr>
          <w:rFonts w:hint="cs"/>
          <w:b/>
          <w:bCs/>
          <w:rtl/>
        </w:rPr>
        <w:t>ال</w:t>
      </w:r>
      <w:r w:rsidRPr="00DF57E0">
        <w:rPr>
          <w:rFonts w:hint="cs"/>
          <w:b/>
          <w:bCs/>
          <w:rtl/>
        </w:rPr>
        <w:t>وطني يطبق على جميع الموظفين بصرف النظر عن نوع العقود وترتيبات ساعات العمل وقطاعات العمل</w:t>
      </w:r>
      <w:r>
        <w:rPr>
          <w:rFonts w:hint="cs"/>
          <w:b/>
          <w:bCs/>
          <w:rtl/>
        </w:rPr>
        <w:t>، و</w:t>
      </w:r>
      <w:r w:rsidRPr="00DF57E0">
        <w:rPr>
          <w:rFonts w:hint="cs"/>
          <w:b/>
          <w:bCs/>
          <w:rtl/>
        </w:rPr>
        <w:t>يتيح عيش</w:t>
      </w:r>
      <w:r w:rsidR="001104A6">
        <w:rPr>
          <w:rFonts w:hint="cs"/>
          <w:b/>
          <w:bCs/>
          <w:rtl/>
        </w:rPr>
        <w:t xml:space="preserve">اً </w:t>
      </w:r>
      <w:r w:rsidRPr="00DF57E0">
        <w:rPr>
          <w:rFonts w:hint="cs"/>
          <w:b/>
          <w:bCs/>
          <w:rtl/>
        </w:rPr>
        <w:t>لائق</w:t>
      </w:r>
      <w:r w:rsidR="001104A6">
        <w:rPr>
          <w:rFonts w:hint="cs"/>
          <w:b/>
          <w:bCs/>
          <w:rtl/>
        </w:rPr>
        <w:t xml:space="preserve">اً </w:t>
      </w:r>
      <w:r w:rsidRPr="00DF57E0">
        <w:rPr>
          <w:rFonts w:hint="cs"/>
          <w:b/>
          <w:bCs/>
          <w:rtl/>
        </w:rPr>
        <w:t>للعمال وأفراد أسرهم وي</w:t>
      </w:r>
      <w:r>
        <w:rPr>
          <w:rFonts w:hint="cs"/>
          <w:b/>
          <w:bCs/>
          <w:rtl/>
        </w:rPr>
        <w:t>خضع للت</w:t>
      </w:r>
      <w:r w:rsidRPr="00DF57E0">
        <w:rPr>
          <w:rFonts w:hint="cs"/>
          <w:b/>
          <w:bCs/>
          <w:rtl/>
        </w:rPr>
        <w:t>عد</w:t>
      </w:r>
      <w:r>
        <w:rPr>
          <w:rFonts w:hint="cs"/>
          <w:b/>
          <w:bCs/>
          <w:rtl/>
        </w:rPr>
        <w:t>ي</w:t>
      </w:r>
      <w:r w:rsidRPr="00DF57E0">
        <w:rPr>
          <w:rFonts w:hint="cs"/>
          <w:b/>
          <w:bCs/>
          <w:rtl/>
        </w:rPr>
        <w:t>ل بصورة منتظمة.</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DF57E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F57E0">
        <w:rPr>
          <w:rFonts w:hint="cs"/>
          <w:rtl/>
        </w:rPr>
        <w:t>الحماية الاجتماعية</w:t>
      </w:r>
    </w:p>
    <w:p w:rsidR="00273D20" w:rsidRDefault="00273D20" w:rsidP="00273D20">
      <w:pPr>
        <w:pStyle w:val="SingleTxt"/>
        <w:rPr>
          <w:rtl/>
        </w:rPr>
      </w:pPr>
      <w:r>
        <w:rPr>
          <w:rFonts w:hint="cs"/>
          <w:rtl/>
        </w:rPr>
        <w:t>34-</w:t>
      </w:r>
      <w:r>
        <w:rPr>
          <w:rFonts w:hint="cs"/>
          <w:rtl/>
        </w:rPr>
        <w:tab/>
        <w:t>تعرب اللجنة عن قلقها إزاء عدم كفاية مستوى التغطية ومبالغ الإعانات المنصوص عليه في برامج الحماية الاجتماعية لمخطط التأمين الوطني، بما في ذلك معاشات التقاعد (القائمة على الاشتراكات) وإعانات الشيخوخة (غير القائمة على الاشتراكات) وبدلات إعالة الأطفال. وتعرب اللجنة عن قلقها أيض</w:t>
      </w:r>
      <w:r w:rsidR="001104A6">
        <w:rPr>
          <w:rFonts w:hint="cs"/>
          <w:rtl/>
        </w:rPr>
        <w:t xml:space="preserve">اً </w:t>
      </w:r>
      <w:r>
        <w:rPr>
          <w:rFonts w:hint="cs"/>
          <w:rtl/>
        </w:rPr>
        <w:t xml:space="preserve">لعدم وجود إعانات البطالة في الدولة الطرف (المادة 9). </w:t>
      </w:r>
    </w:p>
    <w:p w:rsidR="00273D20" w:rsidRDefault="00273D20" w:rsidP="00273D20">
      <w:pPr>
        <w:pStyle w:val="SingleTxt"/>
        <w:rPr>
          <w:rtl/>
        </w:rPr>
      </w:pPr>
      <w:r>
        <w:rPr>
          <w:rFonts w:hint="cs"/>
          <w:rtl/>
        </w:rPr>
        <w:t>35-</w:t>
      </w:r>
      <w:r>
        <w:rPr>
          <w:rFonts w:hint="cs"/>
          <w:b/>
          <w:bCs/>
          <w:rtl/>
        </w:rPr>
        <w:tab/>
      </w:r>
      <w:r w:rsidRPr="00862847">
        <w:rPr>
          <w:rFonts w:hint="cs"/>
          <w:b/>
          <w:bCs/>
          <w:rtl/>
        </w:rPr>
        <w:t>توصي اللجنة الدولة</w:t>
      </w:r>
      <w:r>
        <w:rPr>
          <w:rFonts w:hint="cs"/>
          <w:b/>
          <w:bCs/>
          <w:rtl/>
        </w:rPr>
        <w:t>َ</w:t>
      </w:r>
      <w:r w:rsidRPr="00862847">
        <w:rPr>
          <w:rFonts w:hint="cs"/>
          <w:b/>
          <w:bCs/>
          <w:rtl/>
        </w:rPr>
        <w:t xml:space="preserve"> الطرف</w:t>
      </w:r>
      <w:r>
        <w:rPr>
          <w:rFonts w:hint="cs"/>
          <w:b/>
          <w:bCs/>
          <w:rtl/>
        </w:rPr>
        <w:t>َ</w:t>
      </w:r>
      <w:r w:rsidRPr="00862847">
        <w:rPr>
          <w:rFonts w:hint="cs"/>
          <w:b/>
          <w:bCs/>
          <w:rtl/>
        </w:rPr>
        <w:t xml:space="preserve"> بأن تتخذ جميع التدابير الضرورية لضمان أن يشمل مخطط التأمين الاجتماعي كل العمال والعاملين لحسابهم الخاص وأن تكون مبالغ الإعانات، و</w:t>
      </w:r>
      <w:r w:rsidR="001104A6">
        <w:rPr>
          <w:rFonts w:hint="cs"/>
          <w:b/>
          <w:bCs/>
          <w:rtl/>
        </w:rPr>
        <w:t>لا سيما</w:t>
      </w:r>
      <w:r w:rsidRPr="00862847">
        <w:rPr>
          <w:rFonts w:hint="cs"/>
          <w:b/>
          <w:bCs/>
          <w:rtl/>
        </w:rPr>
        <w:t xml:space="preserve"> معاشات التقاعد وإعانات الشيخوخة وبدلات إعالة الأطفال كافية لضمان عيش لائق للمستفيدين. وتوصي الدولة</w:t>
      </w:r>
      <w:r>
        <w:rPr>
          <w:rFonts w:hint="cs"/>
          <w:b/>
          <w:bCs/>
          <w:rtl/>
        </w:rPr>
        <w:t>َ</w:t>
      </w:r>
      <w:r w:rsidRPr="00862847">
        <w:rPr>
          <w:rFonts w:hint="cs"/>
          <w:b/>
          <w:bCs/>
          <w:rtl/>
        </w:rPr>
        <w:t xml:space="preserve"> الطرف</w:t>
      </w:r>
      <w:r>
        <w:rPr>
          <w:rFonts w:hint="cs"/>
          <w:b/>
          <w:bCs/>
          <w:rtl/>
        </w:rPr>
        <w:t>َ</w:t>
      </w:r>
      <w:r w:rsidRPr="00862847">
        <w:rPr>
          <w:rFonts w:hint="cs"/>
          <w:b/>
          <w:bCs/>
          <w:rtl/>
        </w:rPr>
        <w:t xml:space="preserve"> </w:t>
      </w:r>
      <w:r>
        <w:rPr>
          <w:rFonts w:hint="cs"/>
          <w:b/>
          <w:bCs/>
          <w:rtl/>
        </w:rPr>
        <w:t>أيض</w:t>
      </w:r>
      <w:r w:rsidR="001104A6">
        <w:rPr>
          <w:rFonts w:hint="cs"/>
          <w:b/>
          <w:bCs/>
          <w:rtl/>
        </w:rPr>
        <w:t xml:space="preserve">اً </w:t>
      </w:r>
      <w:r>
        <w:rPr>
          <w:rFonts w:hint="cs"/>
          <w:b/>
          <w:bCs/>
          <w:rtl/>
        </w:rPr>
        <w:t>بتوفير الحماية الاجتماعية لمن</w:t>
      </w:r>
      <w:r w:rsidRPr="00862847">
        <w:rPr>
          <w:rFonts w:hint="cs"/>
          <w:b/>
          <w:bCs/>
          <w:rtl/>
        </w:rPr>
        <w:t xml:space="preserve"> لا يستطيعون المساهمة في مخطط التأمين الوطني من خلال برامج المساعدة الاجتماعية التي تدعمها الحكومة. وفي هذا السياق، تلفت اللجنة انتباه الدولة الطرف إلى بيانها بشأن أرضية الحماية الاجتماعية، باعتبارها عنصر</w:t>
      </w:r>
      <w:r w:rsidR="001104A6">
        <w:rPr>
          <w:rFonts w:hint="cs"/>
          <w:b/>
          <w:bCs/>
          <w:rtl/>
        </w:rPr>
        <w:t xml:space="preserve">اً </w:t>
      </w:r>
      <w:r w:rsidRPr="00862847">
        <w:rPr>
          <w:rFonts w:hint="cs"/>
          <w:b/>
          <w:bCs/>
          <w:rtl/>
        </w:rPr>
        <w:t>أساسي</w:t>
      </w:r>
      <w:r w:rsidR="001104A6">
        <w:rPr>
          <w:rFonts w:hint="cs"/>
          <w:b/>
          <w:bCs/>
          <w:rtl/>
        </w:rPr>
        <w:t xml:space="preserve">اً </w:t>
      </w:r>
      <w:r w:rsidRPr="00862847">
        <w:rPr>
          <w:rFonts w:hint="cs"/>
          <w:b/>
          <w:bCs/>
          <w:rtl/>
        </w:rPr>
        <w:t xml:space="preserve">من </w:t>
      </w:r>
      <w:r>
        <w:rPr>
          <w:rFonts w:hint="cs"/>
          <w:b/>
          <w:bCs/>
          <w:rtl/>
        </w:rPr>
        <w:t xml:space="preserve">عناصر </w:t>
      </w:r>
      <w:r w:rsidRPr="00862847">
        <w:rPr>
          <w:rFonts w:hint="cs"/>
          <w:b/>
          <w:bCs/>
          <w:rtl/>
        </w:rPr>
        <w:t>الحق في الضمان الاجتماعي وأهداف التنمية المستدامة</w:t>
      </w:r>
      <w:r>
        <w:rPr>
          <w:rFonts w:hint="cs"/>
          <w:b/>
          <w:bCs/>
          <w:rtl/>
        </w:rPr>
        <w:t xml:space="preserve"> (انظر </w:t>
      </w:r>
      <w:r w:rsidRPr="00A93877">
        <w:rPr>
          <w:b/>
          <w:lang w:val="es-ES_tradnl"/>
        </w:rPr>
        <w:t>E/C.12/54/3</w:t>
      </w:r>
      <w:r>
        <w:rPr>
          <w:rFonts w:hint="cs"/>
          <w:b/>
          <w:bCs/>
          <w:rtl/>
        </w:rPr>
        <w:t>)</w:t>
      </w:r>
      <w:r w:rsidRPr="00862847">
        <w:rPr>
          <w:rFonts w:hint="cs"/>
          <w:b/>
          <w:bCs/>
          <w:rtl/>
        </w:rPr>
        <w:t>. كما توصي الدولة</w:t>
      </w:r>
      <w:r>
        <w:rPr>
          <w:rFonts w:hint="cs"/>
          <w:b/>
          <w:bCs/>
          <w:rtl/>
        </w:rPr>
        <w:t>َ</w:t>
      </w:r>
      <w:r w:rsidRPr="00862847">
        <w:rPr>
          <w:rFonts w:hint="cs"/>
          <w:b/>
          <w:bCs/>
          <w:rtl/>
        </w:rPr>
        <w:t xml:space="preserve"> الطرف</w:t>
      </w:r>
      <w:r>
        <w:rPr>
          <w:rFonts w:hint="cs"/>
          <w:b/>
          <w:bCs/>
          <w:rtl/>
        </w:rPr>
        <w:t>َ</w:t>
      </w:r>
      <w:r w:rsidRPr="00862847">
        <w:rPr>
          <w:rFonts w:hint="cs"/>
          <w:b/>
          <w:bCs/>
          <w:rtl/>
        </w:rPr>
        <w:t xml:space="preserve"> بأن تنظر في وضع برنامج إعانات البطالة في إطار مخطط التأمين الوطني</w:t>
      </w:r>
      <w:r>
        <w:rPr>
          <w:rFonts w:hint="cs"/>
          <w:rtl/>
        </w:rPr>
        <w:t xml:space="preserve">. </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Pr>
          <w:rFonts w:hint="cs"/>
          <w:rtl/>
        </w:rPr>
        <w:t>العنف المنزلي والعنف ضد المرأة</w:t>
      </w:r>
    </w:p>
    <w:p w:rsidR="00273D20" w:rsidRPr="00037696" w:rsidRDefault="00273D20" w:rsidP="00273D20">
      <w:pPr>
        <w:pStyle w:val="SingleTxt"/>
        <w:rPr>
          <w:spacing w:val="-2"/>
          <w:rtl/>
        </w:rPr>
      </w:pPr>
      <w:r>
        <w:rPr>
          <w:rFonts w:hint="cs"/>
          <w:spacing w:val="-4"/>
          <w:rtl/>
        </w:rPr>
        <w:t>36</w:t>
      </w:r>
      <w:r w:rsidRPr="00037696">
        <w:rPr>
          <w:spacing w:val="-4"/>
          <w:rtl/>
        </w:rPr>
        <w:t>-</w:t>
      </w:r>
      <w:r w:rsidRPr="00037696">
        <w:rPr>
          <w:spacing w:val="-4"/>
          <w:rtl/>
        </w:rPr>
        <w:tab/>
      </w:r>
      <w:r>
        <w:rPr>
          <w:rFonts w:hint="cs"/>
          <w:spacing w:val="-4"/>
          <w:rtl/>
        </w:rPr>
        <w:t>تعرب اللجنة عن قلقها إزاء تفشي العنف المنزلي والعنف ضد المرأة في غيانا وقلة</w:t>
      </w:r>
      <w:r w:rsidR="001104A6">
        <w:rPr>
          <w:rFonts w:hint="cs"/>
          <w:spacing w:val="-4"/>
          <w:rtl/>
        </w:rPr>
        <w:t xml:space="preserve"> </w:t>
      </w:r>
      <w:r>
        <w:rPr>
          <w:rFonts w:hint="cs"/>
          <w:spacing w:val="-4"/>
          <w:rtl/>
        </w:rPr>
        <w:t>عدد</w:t>
      </w:r>
      <w:r w:rsidR="001104A6">
        <w:rPr>
          <w:rFonts w:hint="cs"/>
          <w:spacing w:val="-4"/>
          <w:rtl/>
        </w:rPr>
        <w:t xml:space="preserve"> </w:t>
      </w:r>
      <w:r>
        <w:rPr>
          <w:rFonts w:hint="cs"/>
          <w:spacing w:val="-4"/>
          <w:rtl/>
        </w:rPr>
        <w:t>الحالات المبلغ عنها والتي خضعت</w:t>
      </w:r>
      <w:r w:rsidR="001104A6">
        <w:rPr>
          <w:rFonts w:hint="cs"/>
          <w:spacing w:val="-4"/>
          <w:rtl/>
        </w:rPr>
        <w:t xml:space="preserve"> </w:t>
      </w:r>
      <w:r>
        <w:rPr>
          <w:rFonts w:hint="cs"/>
          <w:spacing w:val="-4"/>
          <w:rtl/>
        </w:rPr>
        <w:t>للتحقيق فيها وملاحقة المسؤولين عنها،</w:t>
      </w:r>
      <w:r w:rsidR="001104A6">
        <w:rPr>
          <w:rFonts w:hint="cs"/>
          <w:spacing w:val="-4"/>
          <w:rtl/>
        </w:rPr>
        <w:t xml:space="preserve"> </w:t>
      </w:r>
      <w:r>
        <w:rPr>
          <w:rFonts w:hint="cs"/>
          <w:spacing w:val="-4"/>
          <w:rtl/>
        </w:rPr>
        <w:t>وإزاء عدم دعم ضحايا العنف</w:t>
      </w:r>
      <w:r w:rsidR="001104A6">
        <w:rPr>
          <w:rFonts w:hint="cs"/>
          <w:spacing w:val="-4"/>
          <w:rtl/>
        </w:rPr>
        <w:t xml:space="preserve"> </w:t>
      </w:r>
      <w:r w:rsidRPr="00037696">
        <w:rPr>
          <w:spacing w:val="-2"/>
          <w:rtl/>
        </w:rPr>
        <w:t>(الماد</w:t>
      </w:r>
      <w:r>
        <w:rPr>
          <w:rFonts w:hint="cs"/>
          <w:spacing w:val="-2"/>
          <w:rtl/>
        </w:rPr>
        <w:t>تان 3 و</w:t>
      </w:r>
      <w:r w:rsidRPr="00037696">
        <w:rPr>
          <w:spacing w:val="-2"/>
          <w:rtl/>
        </w:rPr>
        <w:t>10).</w:t>
      </w:r>
    </w:p>
    <w:p w:rsidR="00273D20" w:rsidRDefault="00273D20" w:rsidP="00273D20">
      <w:pPr>
        <w:pStyle w:val="SingleTxt"/>
        <w:rPr>
          <w:b/>
          <w:bCs/>
          <w:spacing w:val="-4"/>
          <w:rtl/>
        </w:rPr>
      </w:pPr>
      <w:r w:rsidRPr="00273D20">
        <w:rPr>
          <w:rFonts w:hint="cs"/>
          <w:spacing w:val="-4"/>
          <w:rtl/>
        </w:rPr>
        <w:t>37-</w:t>
      </w:r>
      <w:r>
        <w:rPr>
          <w:rFonts w:hint="cs"/>
          <w:spacing w:val="-4"/>
          <w:rtl/>
        </w:rPr>
        <w:tab/>
      </w:r>
      <w:r>
        <w:rPr>
          <w:rFonts w:hint="cs"/>
          <w:b/>
          <w:bCs/>
          <w:spacing w:val="-4"/>
          <w:rtl/>
        </w:rPr>
        <w:t>توصي اللجنة الدولةَ الطرف بأن تكثف جهودها الرامية إلى القضاء على جميع أشكال العنف ضد المرأة، بما في ذلك العنف المنزلي، على الخصوص بتعزيز التدابير التشريعية والقضائية، لتشجيع الإبلاغ عن حالات العنف والتحقيق فيها وملاحقة المتورطين فيها</w:t>
      </w:r>
      <w:r w:rsidRPr="007A355E">
        <w:rPr>
          <w:b/>
          <w:bCs/>
          <w:spacing w:val="-4"/>
          <w:rtl/>
        </w:rPr>
        <w:t>.</w:t>
      </w:r>
      <w:r>
        <w:rPr>
          <w:rFonts w:hint="cs"/>
          <w:b/>
          <w:bCs/>
          <w:spacing w:val="-4"/>
          <w:rtl/>
        </w:rPr>
        <w:t xml:space="preserve"> وتوصي الدولةَ الطرف أيض</w:t>
      </w:r>
      <w:r w:rsidR="001104A6">
        <w:rPr>
          <w:rFonts w:hint="cs"/>
          <w:b/>
          <w:bCs/>
          <w:spacing w:val="-4"/>
          <w:rtl/>
        </w:rPr>
        <w:t xml:space="preserve">اً </w:t>
      </w:r>
      <w:r>
        <w:rPr>
          <w:rFonts w:hint="cs"/>
          <w:b/>
          <w:bCs/>
          <w:spacing w:val="-4"/>
          <w:rtl/>
        </w:rPr>
        <w:t>بتحسين الدعم المقدم إلى الضحايا، بما في ذلك الدّعم النفسي والطبي والقانوني، وتوفير عدد كاف من الملاجئ للضحايا. وتشجع الدولةَ الطرف أيض</w:t>
      </w:r>
      <w:r w:rsidR="001104A6">
        <w:rPr>
          <w:rFonts w:hint="cs"/>
          <w:b/>
          <w:bCs/>
          <w:spacing w:val="-4"/>
          <w:rtl/>
        </w:rPr>
        <w:t xml:space="preserve">اً </w:t>
      </w:r>
      <w:r>
        <w:rPr>
          <w:rFonts w:hint="cs"/>
          <w:b/>
          <w:bCs/>
          <w:spacing w:val="-4"/>
          <w:rtl/>
        </w:rPr>
        <w:t>على تنظيم حملات توعية وتدريب لفائدة الموظفين المكلفين بإنفاذ القانون والمعلمين والعاملين في القطاع الطبي والأخصائيين الاجتماعيين.</w:t>
      </w: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73D20">
        <w:rPr>
          <w:rFonts w:hint="cs"/>
          <w:rtl/>
        </w:rPr>
        <w:t>السن القانونية للزواج</w:t>
      </w:r>
    </w:p>
    <w:p w:rsidR="00273D20" w:rsidRDefault="00273D20" w:rsidP="00273D20">
      <w:pPr>
        <w:pStyle w:val="SingleTxt"/>
        <w:rPr>
          <w:spacing w:val="-4"/>
          <w:rtl/>
        </w:rPr>
      </w:pPr>
      <w:r>
        <w:rPr>
          <w:rFonts w:hint="cs"/>
          <w:spacing w:val="-4"/>
          <w:rtl/>
        </w:rPr>
        <w:t>38-</w:t>
      </w:r>
      <w:r>
        <w:rPr>
          <w:rFonts w:hint="cs"/>
          <w:spacing w:val="-4"/>
          <w:rtl/>
        </w:rPr>
        <w:tab/>
        <w:t>تعرب اللجنة عن قلقها إزاء تدني</w:t>
      </w:r>
      <w:r w:rsidR="001104A6">
        <w:rPr>
          <w:rFonts w:hint="cs"/>
          <w:spacing w:val="-4"/>
          <w:rtl/>
        </w:rPr>
        <w:t xml:space="preserve"> </w:t>
      </w:r>
      <w:r>
        <w:rPr>
          <w:rFonts w:hint="cs"/>
          <w:spacing w:val="-4"/>
          <w:rtl/>
        </w:rPr>
        <w:t>سن الموافقة على الزواج (16 سنة) المنصوص عليها في قانون الموافقة على الزواج لعام 2006 (المادتان 3 و10).</w:t>
      </w:r>
    </w:p>
    <w:p w:rsidR="00273D20" w:rsidRPr="00502330" w:rsidRDefault="00273D20" w:rsidP="00A43105">
      <w:pPr>
        <w:pStyle w:val="SingleTxt"/>
        <w:rPr>
          <w:b/>
          <w:bCs/>
          <w:spacing w:val="-4"/>
          <w:rtl/>
        </w:rPr>
      </w:pPr>
      <w:r w:rsidRPr="00A43105">
        <w:rPr>
          <w:rFonts w:hint="cs"/>
          <w:spacing w:val="-4"/>
          <w:rtl/>
        </w:rPr>
        <w:t>39-</w:t>
      </w:r>
      <w:r w:rsidR="00A43105">
        <w:rPr>
          <w:rFonts w:hint="cs"/>
          <w:b/>
          <w:bCs/>
          <w:spacing w:val="-4"/>
          <w:rtl/>
        </w:rPr>
        <w:tab/>
      </w:r>
      <w:r w:rsidRPr="00502330">
        <w:rPr>
          <w:rFonts w:hint="cs"/>
          <w:b/>
          <w:bCs/>
          <w:spacing w:val="-4"/>
          <w:rtl/>
        </w:rPr>
        <w:t>توصي اللجنة بأن ترفع السن القانونية للموافقة على الزواج إلى 18 سنة.</w:t>
      </w:r>
    </w:p>
    <w:p w:rsidR="00A43105" w:rsidRPr="00A43105" w:rsidRDefault="00A43105" w:rsidP="00A431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A43105"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3D20" w:rsidRPr="00273D20">
        <w:rPr>
          <w:rFonts w:hint="cs"/>
          <w:rtl/>
        </w:rPr>
        <w:t>الأسرة ورعاية الأطفال</w:t>
      </w:r>
    </w:p>
    <w:p w:rsidR="00273D20" w:rsidRDefault="00A43105" w:rsidP="00A43105">
      <w:pPr>
        <w:pStyle w:val="SingleTxt"/>
        <w:rPr>
          <w:spacing w:val="-4"/>
          <w:rtl/>
        </w:rPr>
      </w:pPr>
      <w:r>
        <w:rPr>
          <w:rFonts w:hint="cs"/>
          <w:spacing w:val="-4"/>
          <w:rtl/>
        </w:rPr>
        <w:t>40-</w:t>
      </w:r>
      <w:r>
        <w:rPr>
          <w:rFonts w:hint="cs"/>
          <w:spacing w:val="-4"/>
          <w:rtl/>
        </w:rPr>
        <w:tab/>
      </w:r>
      <w:r w:rsidR="00273D20">
        <w:rPr>
          <w:rFonts w:hint="cs"/>
          <w:spacing w:val="-4"/>
          <w:rtl/>
        </w:rPr>
        <w:t>تعرب اللجنة عن قلقها إزاء المسؤوليات الأسرية التي</w:t>
      </w:r>
      <w:r w:rsidR="001104A6">
        <w:rPr>
          <w:rFonts w:hint="cs"/>
          <w:spacing w:val="-4"/>
          <w:rtl/>
        </w:rPr>
        <w:t xml:space="preserve"> </w:t>
      </w:r>
      <w:r w:rsidR="00273D20">
        <w:rPr>
          <w:rFonts w:hint="cs"/>
          <w:spacing w:val="-4"/>
          <w:rtl/>
        </w:rPr>
        <w:t>تثقل كاهل النساء</w:t>
      </w:r>
      <w:r w:rsidR="001104A6">
        <w:rPr>
          <w:rFonts w:hint="cs"/>
          <w:spacing w:val="-4"/>
          <w:rtl/>
        </w:rPr>
        <w:t xml:space="preserve">، </w:t>
      </w:r>
      <w:r w:rsidR="00273D20">
        <w:rPr>
          <w:rFonts w:hint="cs"/>
          <w:spacing w:val="-4"/>
          <w:rtl/>
        </w:rPr>
        <w:t>و</w:t>
      </w:r>
      <w:r w:rsidR="001104A6">
        <w:rPr>
          <w:rFonts w:hint="cs"/>
          <w:spacing w:val="-4"/>
          <w:rtl/>
        </w:rPr>
        <w:t>لا سيما</w:t>
      </w:r>
      <w:r w:rsidR="00273D20">
        <w:rPr>
          <w:rFonts w:hint="cs"/>
          <w:spacing w:val="-4"/>
          <w:rtl/>
        </w:rPr>
        <w:t xml:space="preserve"> رعاية الأطفال ورعاية الأفراد الذين تعيلهم الأسرة، وهو ما يؤثر بصورة سلبية على مسار النساء العملي والمهني. وتعرب اللجنة عن قلقها أيض</w:t>
      </w:r>
      <w:r w:rsidR="001104A6">
        <w:rPr>
          <w:rFonts w:hint="cs"/>
          <w:spacing w:val="-4"/>
          <w:rtl/>
        </w:rPr>
        <w:t xml:space="preserve">اً </w:t>
      </w:r>
      <w:r w:rsidR="00273D20">
        <w:rPr>
          <w:rFonts w:hint="cs"/>
          <w:spacing w:val="-4"/>
          <w:rtl/>
        </w:rPr>
        <w:t>إزاء العدد الكبير من الأمهات العازبات اللواتي يتحملن المسؤولية المالية والنفسية لأطفالهن دون الحصول على نفقة من</w:t>
      </w:r>
      <w:r w:rsidR="001104A6">
        <w:rPr>
          <w:rFonts w:hint="cs"/>
          <w:spacing w:val="-4"/>
          <w:rtl/>
        </w:rPr>
        <w:t xml:space="preserve"> </w:t>
      </w:r>
      <w:r w:rsidR="00273D20">
        <w:rPr>
          <w:rFonts w:hint="cs"/>
          <w:spacing w:val="-4"/>
          <w:rtl/>
        </w:rPr>
        <w:t>آباء الأطفال أو مساعدة اجتماعية كافية. وتعرب اللجنة عن قلقها أيض</w:t>
      </w:r>
      <w:r w:rsidR="001104A6">
        <w:rPr>
          <w:rFonts w:hint="cs"/>
          <w:spacing w:val="-4"/>
          <w:rtl/>
        </w:rPr>
        <w:t xml:space="preserve">اً </w:t>
      </w:r>
      <w:r w:rsidR="00273D20">
        <w:rPr>
          <w:rFonts w:hint="cs"/>
          <w:spacing w:val="-4"/>
          <w:rtl/>
        </w:rPr>
        <w:t>إزاء تزايد عدد الأطفال الموجودين في مؤسسات الرعاية (المادتان</w:t>
      </w:r>
      <w:r>
        <w:rPr>
          <w:rFonts w:hint="eastAsia"/>
          <w:spacing w:val="-4"/>
          <w:rtl/>
        </w:rPr>
        <w:t> </w:t>
      </w:r>
      <w:r w:rsidR="00273D20">
        <w:rPr>
          <w:rFonts w:hint="cs"/>
          <w:spacing w:val="-4"/>
          <w:rtl/>
        </w:rPr>
        <w:t xml:space="preserve">3 و10). </w:t>
      </w:r>
    </w:p>
    <w:p w:rsidR="00273D20" w:rsidRPr="00203A71" w:rsidRDefault="00273D20" w:rsidP="00A43105">
      <w:pPr>
        <w:pStyle w:val="SingleTxt"/>
        <w:rPr>
          <w:b/>
          <w:bCs/>
          <w:spacing w:val="-4"/>
          <w:rtl/>
        </w:rPr>
      </w:pPr>
      <w:r>
        <w:rPr>
          <w:rFonts w:hint="cs"/>
          <w:spacing w:val="-4"/>
          <w:rtl/>
        </w:rPr>
        <w:t>41-</w:t>
      </w:r>
      <w:r w:rsidR="00A43105">
        <w:rPr>
          <w:rFonts w:hint="cs"/>
          <w:b/>
          <w:bCs/>
          <w:spacing w:val="-4"/>
          <w:rtl/>
        </w:rPr>
        <w:tab/>
      </w:r>
      <w:r w:rsidRPr="00203A71">
        <w:rPr>
          <w:rFonts w:hint="cs"/>
          <w:b/>
          <w:bCs/>
          <w:spacing w:val="-4"/>
          <w:rtl/>
        </w:rPr>
        <w:t>توصي اللجنة الدولة الطرف ب</w:t>
      </w:r>
      <w:r>
        <w:rPr>
          <w:rFonts w:hint="cs"/>
          <w:b/>
          <w:bCs/>
          <w:spacing w:val="-4"/>
          <w:rtl/>
        </w:rPr>
        <w:t>ج</w:t>
      </w:r>
      <w:r w:rsidRPr="00203A71">
        <w:rPr>
          <w:rFonts w:hint="cs"/>
          <w:b/>
          <w:bCs/>
          <w:spacing w:val="-4"/>
          <w:rtl/>
        </w:rPr>
        <w:t>م</w:t>
      </w:r>
      <w:r>
        <w:rPr>
          <w:rFonts w:hint="cs"/>
          <w:b/>
          <w:bCs/>
          <w:spacing w:val="-4"/>
          <w:rtl/>
        </w:rPr>
        <w:t>لة أمور منه</w:t>
      </w:r>
      <w:r w:rsidRPr="00203A71">
        <w:rPr>
          <w:rFonts w:hint="cs"/>
          <w:b/>
          <w:bCs/>
          <w:spacing w:val="-4"/>
          <w:rtl/>
        </w:rPr>
        <w:t xml:space="preserve">ا </w:t>
      </w:r>
      <w:r>
        <w:rPr>
          <w:rFonts w:hint="cs"/>
          <w:b/>
          <w:bCs/>
          <w:spacing w:val="-4"/>
          <w:rtl/>
        </w:rPr>
        <w:t xml:space="preserve">ما </w:t>
      </w:r>
      <w:r w:rsidRPr="00203A71">
        <w:rPr>
          <w:rFonts w:hint="cs"/>
          <w:b/>
          <w:bCs/>
          <w:spacing w:val="-4"/>
          <w:rtl/>
        </w:rPr>
        <w:t>يلي:</w:t>
      </w:r>
    </w:p>
    <w:p w:rsidR="00273D20" w:rsidRPr="00203A71" w:rsidRDefault="00273D20" w:rsidP="00A43105">
      <w:pPr>
        <w:pStyle w:val="SingleTxt"/>
        <w:rPr>
          <w:b/>
          <w:bCs/>
          <w:spacing w:val="-4"/>
          <w:rtl/>
        </w:rPr>
      </w:pPr>
      <w:r w:rsidRPr="00203A71">
        <w:rPr>
          <w:rFonts w:hint="cs"/>
          <w:b/>
          <w:bCs/>
          <w:spacing w:val="-4"/>
          <w:rtl/>
        </w:rPr>
        <w:tab/>
        <w:t>(أ)</w:t>
      </w:r>
      <w:r w:rsidR="00A43105">
        <w:rPr>
          <w:rFonts w:hint="cs"/>
          <w:b/>
          <w:bCs/>
          <w:spacing w:val="-4"/>
          <w:rtl/>
        </w:rPr>
        <w:tab/>
      </w:r>
      <w:r w:rsidRPr="00203A71">
        <w:rPr>
          <w:rFonts w:hint="cs"/>
          <w:b/>
          <w:bCs/>
          <w:spacing w:val="-4"/>
          <w:rtl/>
        </w:rPr>
        <w:t>اتخاذ تدابير فعالة لتشجيع تقاسم المسؤوليات الأسرية على قدم المساواة بين الرجال والنساء؛</w:t>
      </w:r>
    </w:p>
    <w:p w:rsidR="00273D20" w:rsidRPr="00203A71" w:rsidRDefault="00273D20" w:rsidP="00A43105">
      <w:pPr>
        <w:pStyle w:val="SingleTxt"/>
        <w:rPr>
          <w:b/>
          <w:bCs/>
          <w:spacing w:val="-4"/>
          <w:rtl/>
        </w:rPr>
      </w:pPr>
      <w:r>
        <w:rPr>
          <w:rFonts w:hint="cs"/>
          <w:spacing w:val="-4"/>
          <w:rtl/>
        </w:rPr>
        <w:tab/>
      </w:r>
      <w:r>
        <w:rPr>
          <w:rFonts w:hint="cs"/>
          <w:b/>
          <w:bCs/>
          <w:spacing w:val="-4"/>
          <w:rtl/>
        </w:rPr>
        <w:t>(ب)</w:t>
      </w:r>
      <w:r w:rsidR="00A43105">
        <w:rPr>
          <w:rFonts w:hint="cs"/>
          <w:b/>
          <w:bCs/>
          <w:spacing w:val="-4"/>
          <w:rtl/>
        </w:rPr>
        <w:tab/>
      </w:r>
      <w:r>
        <w:rPr>
          <w:rFonts w:hint="cs"/>
          <w:b/>
          <w:bCs/>
          <w:spacing w:val="-4"/>
          <w:rtl/>
        </w:rPr>
        <w:t>إتاحة المزيد من</w:t>
      </w:r>
      <w:r w:rsidRPr="00203A71">
        <w:rPr>
          <w:rFonts w:hint="cs"/>
          <w:b/>
          <w:bCs/>
          <w:spacing w:val="-4"/>
          <w:rtl/>
        </w:rPr>
        <w:t xml:space="preserve"> خدمات رعاية الأطفال وغيرها من الخدمات الاجتماعية و</w:t>
      </w:r>
      <w:r>
        <w:rPr>
          <w:rFonts w:hint="cs"/>
          <w:b/>
          <w:bCs/>
          <w:spacing w:val="-4"/>
          <w:rtl/>
        </w:rPr>
        <w:t>زيادة</w:t>
      </w:r>
      <w:r w:rsidRPr="00203A71">
        <w:rPr>
          <w:rFonts w:hint="cs"/>
          <w:b/>
          <w:bCs/>
          <w:spacing w:val="-4"/>
          <w:rtl/>
        </w:rPr>
        <w:t xml:space="preserve"> بدلات إعالة الأطفال؛</w:t>
      </w:r>
    </w:p>
    <w:p w:rsidR="00273D20" w:rsidRPr="00203A71" w:rsidRDefault="00273D20" w:rsidP="00A43105">
      <w:pPr>
        <w:pStyle w:val="SingleTxt"/>
        <w:rPr>
          <w:b/>
          <w:bCs/>
          <w:spacing w:val="-4"/>
          <w:rtl/>
        </w:rPr>
      </w:pPr>
      <w:r w:rsidRPr="00203A71">
        <w:rPr>
          <w:rFonts w:hint="cs"/>
          <w:b/>
          <w:bCs/>
          <w:spacing w:val="-4"/>
          <w:rtl/>
        </w:rPr>
        <w:tab/>
        <w:t>(ج)</w:t>
      </w:r>
      <w:r w:rsidR="00A43105">
        <w:rPr>
          <w:rFonts w:hint="cs"/>
          <w:b/>
          <w:bCs/>
          <w:spacing w:val="-4"/>
          <w:rtl/>
        </w:rPr>
        <w:tab/>
      </w:r>
      <w:r w:rsidRPr="00203A71">
        <w:rPr>
          <w:rFonts w:hint="cs"/>
          <w:b/>
          <w:bCs/>
          <w:spacing w:val="-4"/>
          <w:rtl/>
        </w:rPr>
        <w:t>مراجعة القوانين ال</w:t>
      </w:r>
      <w:r>
        <w:rPr>
          <w:rFonts w:hint="cs"/>
          <w:b/>
          <w:bCs/>
          <w:spacing w:val="-4"/>
          <w:rtl/>
        </w:rPr>
        <w:t>متعلقة بال</w:t>
      </w:r>
      <w:r w:rsidRPr="00203A71">
        <w:rPr>
          <w:rFonts w:hint="cs"/>
          <w:b/>
          <w:bCs/>
          <w:spacing w:val="-4"/>
          <w:rtl/>
        </w:rPr>
        <w:t xml:space="preserve">أسرة وتعزيز إنفاذها بغرض ضمان </w:t>
      </w:r>
      <w:r>
        <w:rPr>
          <w:rFonts w:hint="cs"/>
          <w:b/>
          <w:bCs/>
          <w:spacing w:val="-4"/>
          <w:rtl/>
        </w:rPr>
        <w:t xml:space="preserve">نفقة </w:t>
      </w:r>
      <w:r w:rsidRPr="00203A71">
        <w:rPr>
          <w:rFonts w:hint="cs"/>
          <w:b/>
          <w:bCs/>
          <w:spacing w:val="-4"/>
          <w:rtl/>
        </w:rPr>
        <w:t xml:space="preserve">الإعالة </w:t>
      </w:r>
      <w:r>
        <w:rPr>
          <w:rFonts w:hint="cs"/>
          <w:b/>
          <w:bCs/>
          <w:spacing w:val="-4"/>
          <w:rtl/>
        </w:rPr>
        <w:t xml:space="preserve">المقدمة </w:t>
      </w:r>
      <w:r w:rsidRPr="00203A71">
        <w:rPr>
          <w:rFonts w:hint="cs"/>
          <w:b/>
          <w:bCs/>
          <w:spacing w:val="-4"/>
          <w:rtl/>
        </w:rPr>
        <w:t>من الآباء؛</w:t>
      </w:r>
    </w:p>
    <w:p w:rsidR="00273D20" w:rsidRPr="00203A71" w:rsidRDefault="00273D20" w:rsidP="00A43105">
      <w:pPr>
        <w:pStyle w:val="SingleTxt"/>
        <w:rPr>
          <w:b/>
          <w:bCs/>
          <w:spacing w:val="-4"/>
          <w:rtl/>
        </w:rPr>
      </w:pPr>
      <w:r w:rsidRPr="00203A71">
        <w:rPr>
          <w:rFonts w:hint="cs"/>
          <w:b/>
          <w:bCs/>
          <w:spacing w:val="-4"/>
          <w:rtl/>
        </w:rPr>
        <w:tab/>
        <w:t>(د)</w:t>
      </w:r>
      <w:r w:rsidR="00A43105">
        <w:rPr>
          <w:rFonts w:hint="cs"/>
          <w:b/>
          <w:bCs/>
          <w:spacing w:val="-4"/>
          <w:rtl/>
        </w:rPr>
        <w:tab/>
      </w:r>
      <w:r w:rsidRPr="00203A71">
        <w:rPr>
          <w:rFonts w:hint="cs"/>
          <w:b/>
          <w:bCs/>
          <w:spacing w:val="-4"/>
          <w:rtl/>
        </w:rPr>
        <w:t>منع فصل الأطفال عن أسرهم وت</w:t>
      </w:r>
      <w:r>
        <w:rPr>
          <w:rFonts w:hint="cs"/>
          <w:b/>
          <w:bCs/>
          <w:spacing w:val="-4"/>
          <w:rtl/>
        </w:rPr>
        <w:t>وفير خيارات رعاية بديلة</w:t>
      </w:r>
      <w:r w:rsidR="001104A6">
        <w:rPr>
          <w:rFonts w:hint="cs"/>
          <w:b/>
          <w:bCs/>
          <w:spacing w:val="-4"/>
          <w:rtl/>
        </w:rPr>
        <w:t xml:space="preserve"> </w:t>
      </w:r>
      <w:r>
        <w:rPr>
          <w:rFonts w:hint="cs"/>
          <w:b/>
          <w:bCs/>
          <w:spacing w:val="-4"/>
          <w:rtl/>
        </w:rPr>
        <w:t>ل</w:t>
      </w:r>
      <w:r w:rsidRPr="00203A71">
        <w:rPr>
          <w:rFonts w:hint="cs"/>
          <w:b/>
          <w:bCs/>
          <w:spacing w:val="-4"/>
          <w:rtl/>
        </w:rPr>
        <w:t>لأطفال المحرومين من بيئة أسرية</w:t>
      </w:r>
      <w:r w:rsidR="003A7371">
        <w:rPr>
          <w:rFonts w:hint="cs"/>
          <w:b/>
          <w:bCs/>
          <w:spacing w:val="-4"/>
          <w:rtl/>
        </w:rPr>
        <w:t>.</w:t>
      </w:r>
    </w:p>
    <w:p w:rsidR="00273D20" w:rsidRPr="00273D20" w:rsidRDefault="00A43105"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3D20" w:rsidRPr="00273D20">
        <w:rPr>
          <w:rFonts w:hint="cs"/>
          <w:rtl/>
        </w:rPr>
        <w:t>الفقر</w:t>
      </w:r>
    </w:p>
    <w:p w:rsidR="00273D20" w:rsidRDefault="00A43105" w:rsidP="00A43105">
      <w:pPr>
        <w:pStyle w:val="SingleTxt"/>
        <w:rPr>
          <w:spacing w:val="-4"/>
          <w:rtl/>
        </w:rPr>
      </w:pPr>
      <w:r>
        <w:rPr>
          <w:rFonts w:hint="cs"/>
          <w:spacing w:val="-4"/>
          <w:rtl/>
        </w:rPr>
        <w:t>42-</w:t>
      </w:r>
      <w:r>
        <w:rPr>
          <w:rFonts w:hint="cs"/>
          <w:spacing w:val="-4"/>
          <w:rtl/>
        </w:rPr>
        <w:tab/>
      </w:r>
      <w:r w:rsidR="00273D20">
        <w:rPr>
          <w:rFonts w:hint="cs"/>
          <w:spacing w:val="-4"/>
          <w:rtl/>
        </w:rPr>
        <w:t>تعرب اللجنة عن قلقها إزاء النسبة الكبيرة للذين يعيشون في فقر مدقع (18</w:t>
      </w:r>
      <w:r>
        <w:rPr>
          <w:rFonts w:hint="cs"/>
          <w:spacing w:val="-4"/>
          <w:rtl/>
        </w:rPr>
        <w:t>.6</w:t>
      </w:r>
      <w:r w:rsidR="00273D20">
        <w:rPr>
          <w:rFonts w:hint="cs"/>
          <w:spacing w:val="-4"/>
          <w:rtl/>
        </w:rPr>
        <w:t xml:space="preserve"> في المائة) والارتفاع البالغ لمعدلات الفقر في صفوف سكان المناطق الداخلية، و</w:t>
      </w:r>
      <w:r w:rsidR="001104A6">
        <w:rPr>
          <w:rFonts w:hint="cs"/>
          <w:spacing w:val="-4"/>
          <w:rtl/>
        </w:rPr>
        <w:t>لا سيما</w:t>
      </w:r>
      <w:r w:rsidR="00273D20">
        <w:rPr>
          <w:rFonts w:hint="cs"/>
          <w:spacing w:val="-4"/>
          <w:rtl/>
        </w:rPr>
        <w:t xml:space="preserve"> الهنود الأمريكيين (73</w:t>
      </w:r>
      <w:r>
        <w:rPr>
          <w:rFonts w:hint="cs"/>
          <w:spacing w:val="-4"/>
          <w:rtl/>
        </w:rPr>
        <w:t>.5</w:t>
      </w:r>
      <w:r w:rsidR="00273D20">
        <w:rPr>
          <w:rFonts w:hint="cs"/>
          <w:spacing w:val="-4"/>
          <w:rtl/>
        </w:rPr>
        <w:t xml:space="preserve"> في المائة)، وسكان المناطق الريفية والشباب والأسر التي تعولها نساء (المادة 11). </w:t>
      </w:r>
    </w:p>
    <w:p w:rsidR="00273D20" w:rsidRDefault="00273D20" w:rsidP="00A43105">
      <w:pPr>
        <w:pStyle w:val="SingleTxt"/>
        <w:rPr>
          <w:spacing w:val="-4"/>
          <w:rtl/>
        </w:rPr>
      </w:pPr>
      <w:r>
        <w:rPr>
          <w:rFonts w:hint="cs"/>
          <w:spacing w:val="-4"/>
          <w:rtl/>
        </w:rPr>
        <w:t>43-</w:t>
      </w:r>
      <w:r w:rsidR="00A43105">
        <w:rPr>
          <w:rFonts w:hint="cs"/>
          <w:b/>
          <w:bCs/>
          <w:spacing w:val="-4"/>
          <w:rtl/>
        </w:rPr>
        <w:tab/>
      </w:r>
      <w:r w:rsidRPr="00200A2E">
        <w:rPr>
          <w:rFonts w:hint="cs"/>
          <w:b/>
          <w:bCs/>
          <w:spacing w:val="-4"/>
          <w:rtl/>
        </w:rPr>
        <w:t>توصي اللجنة الدولة</w:t>
      </w:r>
      <w:r>
        <w:rPr>
          <w:rFonts w:hint="cs"/>
          <w:b/>
          <w:bCs/>
          <w:spacing w:val="-4"/>
          <w:rtl/>
        </w:rPr>
        <w:t>َ</w:t>
      </w:r>
      <w:r w:rsidRPr="00200A2E">
        <w:rPr>
          <w:rFonts w:hint="cs"/>
          <w:b/>
          <w:bCs/>
          <w:spacing w:val="-4"/>
          <w:rtl/>
        </w:rPr>
        <w:t xml:space="preserve"> الطرف بأن تكثف جهودها في سبيل القضاء عل</w:t>
      </w:r>
      <w:r>
        <w:rPr>
          <w:rFonts w:hint="cs"/>
          <w:b/>
          <w:bCs/>
          <w:spacing w:val="-4"/>
          <w:rtl/>
        </w:rPr>
        <w:t xml:space="preserve">ى الفقر المدقع، بطرق منها </w:t>
      </w:r>
      <w:r w:rsidRPr="00200A2E">
        <w:rPr>
          <w:rFonts w:hint="cs"/>
          <w:b/>
          <w:bCs/>
          <w:spacing w:val="-4"/>
          <w:rtl/>
        </w:rPr>
        <w:t xml:space="preserve">تحليل احتياجات </w:t>
      </w:r>
      <w:r>
        <w:rPr>
          <w:rFonts w:hint="cs"/>
          <w:b/>
          <w:bCs/>
          <w:spacing w:val="-4"/>
          <w:rtl/>
        </w:rPr>
        <w:t>أكثر الأفراد والجماعات حرمان</w:t>
      </w:r>
      <w:r w:rsidR="001104A6">
        <w:rPr>
          <w:rFonts w:hint="cs"/>
          <w:b/>
          <w:bCs/>
          <w:spacing w:val="-4"/>
          <w:rtl/>
        </w:rPr>
        <w:t xml:space="preserve">اً </w:t>
      </w:r>
      <w:r>
        <w:rPr>
          <w:rFonts w:hint="cs"/>
          <w:b/>
          <w:bCs/>
          <w:spacing w:val="-4"/>
          <w:rtl/>
        </w:rPr>
        <w:t>وتهميش</w:t>
      </w:r>
      <w:r w:rsidR="001104A6">
        <w:rPr>
          <w:rFonts w:hint="cs"/>
          <w:b/>
          <w:bCs/>
          <w:spacing w:val="-4"/>
          <w:rtl/>
        </w:rPr>
        <w:t xml:space="preserve">اً </w:t>
      </w:r>
      <w:r>
        <w:rPr>
          <w:rFonts w:hint="cs"/>
          <w:b/>
          <w:bCs/>
          <w:spacing w:val="-4"/>
          <w:rtl/>
        </w:rPr>
        <w:t>تحليل</w:t>
      </w:r>
      <w:r w:rsidR="001104A6">
        <w:rPr>
          <w:rFonts w:hint="cs"/>
          <w:b/>
          <w:bCs/>
          <w:spacing w:val="-4"/>
          <w:rtl/>
        </w:rPr>
        <w:t xml:space="preserve">اً </w:t>
      </w:r>
      <w:r>
        <w:rPr>
          <w:rFonts w:hint="cs"/>
          <w:b/>
          <w:bCs/>
          <w:spacing w:val="-4"/>
          <w:rtl/>
        </w:rPr>
        <w:t>شامل</w:t>
      </w:r>
      <w:r w:rsidR="001104A6">
        <w:rPr>
          <w:rFonts w:hint="cs"/>
          <w:b/>
          <w:bCs/>
          <w:spacing w:val="-4"/>
          <w:rtl/>
        </w:rPr>
        <w:t xml:space="preserve">اً </w:t>
      </w:r>
      <w:r w:rsidRPr="00200A2E">
        <w:rPr>
          <w:rFonts w:hint="cs"/>
          <w:b/>
          <w:bCs/>
          <w:spacing w:val="-4"/>
          <w:rtl/>
        </w:rPr>
        <w:t>واعتماد تدابير ملموسة وهادفة</w:t>
      </w:r>
      <w:r>
        <w:rPr>
          <w:rFonts w:hint="cs"/>
          <w:spacing w:val="-4"/>
          <w:rtl/>
        </w:rPr>
        <w:t>.</w:t>
      </w:r>
    </w:p>
    <w:p w:rsidR="00A43105" w:rsidRPr="00A43105" w:rsidRDefault="00A43105" w:rsidP="00A431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السكن </w:t>
      </w:r>
      <w:r>
        <w:rPr>
          <w:rFonts w:hint="cs"/>
          <w:rtl/>
        </w:rPr>
        <w:t>وعمليات الإخلاء القسري</w:t>
      </w:r>
    </w:p>
    <w:p w:rsidR="00273D20" w:rsidRDefault="00273D20" w:rsidP="00273D20">
      <w:pPr>
        <w:pStyle w:val="SingleTxt"/>
        <w:rPr>
          <w:spacing w:val="-5"/>
          <w:rtl/>
        </w:rPr>
      </w:pPr>
      <w:r>
        <w:rPr>
          <w:rFonts w:hint="cs"/>
          <w:spacing w:val="-5"/>
          <w:rtl/>
        </w:rPr>
        <w:t>44</w:t>
      </w:r>
      <w:r w:rsidRPr="00826092">
        <w:rPr>
          <w:spacing w:val="-5"/>
          <w:rtl/>
        </w:rPr>
        <w:t>-</w:t>
      </w:r>
      <w:r w:rsidRPr="00826092">
        <w:rPr>
          <w:spacing w:val="-5"/>
          <w:rtl/>
        </w:rPr>
        <w:tab/>
      </w:r>
      <w:r>
        <w:rPr>
          <w:rFonts w:hint="cs"/>
          <w:spacing w:val="-5"/>
          <w:rtl/>
        </w:rPr>
        <w:t>تعرب اللجنة عن أسفها لأنه على الرغم من الجهود الكثيرة التي بذلتها الدولة الطرف من أجل معالجة مسألة المساكن التي تشغل بطريقة غير قانونية، بما في ذلك مشروع</w:t>
      </w:r>
      <w:r w:rsidR="001104A6">
        <w:rPr>
          <w:rFonts w:hint="cs"/>
          <w:spacing w:val="-5"/>
          <w:rtl/>
        </w:rPr>
        <w:t xml:space="preserve"> </w:t>
      </w:r>
      <w:r>
        <w:rPr>
          <w:rFonts w:hint="cs"/>
          <w:spacing w:val="-5"/>
          <w:rtl/>
        </w:rPr>
        <w:t>الارتقاء بالمناطق المهمّشة، فإن</w:t>
      </w:r>
      <w:r w:rsidR="001104A6">
        <w:rPr>
          <w:rFonts w:hint="cs"/>
          <w:spacing w:val="-5"/>
          <w:rtl/>
        </w:rPr>
        <w:t xml:space="preserve"> </w:t>
      </w:r>
      <w:r>
        <w:rPr>
          <w:rFonts w:hint="cs"/>
          <w:spacing w:val="-5"/>
          <w:rtl/>
        </w:rPr>
        <w:t>عدد سكان الأحياء العشوائية لا يزال مرتفع</w:t>
      </w:r>
      <w:r w:rsidR="001104A6">
        <w:rPr>
          <w:rFonts w:hint="cs"/>
          <w:spacing w:val="-5"/>
          <w:rtl/>
        </w:rPr>
        <w:t xml:space="preserve">اً، </w:t>
      </w:r>
      <w:r>
        <w:rPr>
          <w:rFonts w:hint="cs"/>
          <w:spacing w:val="-5"/>
          <w:rtl/>
        </w:rPr>
        <w:t>وهم</w:t>
      </w:r>
      <w:r w:rsidR="001104A6">
        <w:rPr>
          <w:rFonts w:hint="cs"/>
          <w:spacing w:val="-5"/>
          <w:rtl/>
        </w:rPr>
        <w:t xml:space="preserve"> </w:t>
      </w:r>
      <w:r>
        <w:rPr>
          <w:rFonts w:hint="cs"/>
          <w:spacing w:val="-5"/>
          <w:rtl/>
        </w:rPr>
        <w:t>معرضون لعمليات الإخلاء القسري، و</w:t>
      </w:r>
      <w:r w:rsidR="001104A6">
        <w:rPr>
          <w:rFonts w:hint="cs"/>
          <w:spacing w:val="-5"/>
          <w:rtl/>
        </w:rPr>
        <w:t>لا سيما</w:t>
      </w:r>
      <w:r>
        <w:rPr>
          <w:rFonts w:hint="cs"/>
          <w:spacing w:val="-5"/>
          <w:rtl/>
        </w:rPr>
        <w:t xml:space="preserve"> من المناطق التي لا يُسمح مطلقاً بإقامة هذه الأحياء فيها.</w:t>
      </w:r>
    </w:p>
    <w:p w:rsidR="00273D20" w:rsidRDefault="00273D20" w:rsidP="00A43105">
      <w:pPr>
        <w:pStyle w:val="SingleTxt"/>
        <w:rPr>
          <w:rtl/>
        </w:rPr>
      </w:pPr>
      <w:r>
        <w:rPr>
          <w:rFonts w:hint="cs"/>
          <w:spacing w:val="-5"/>
          <w:rtl/>
        </w:rPr>
        <w:t>45-</w:t>
      </w:r>
      <w:r w:rsidR="00A43105">
        <w:rPr>
          <w:rFonts w:hint="cs"/>
          <w:b/>
          <w:bCs/>
          <w:spacing w:val="-5"/>
          <w:rtl/>
        </w:rPr>
        <w:tab/>
      </w:r>
      <w:r w:rsidRPr="00B25D8F">
        <w:rPr>
          <w:rFonts w:hint="cs"/>
          <w:b/>
          <w:bCs/>
          <w:spacing w:val="-5"/>
          <w:rtl/>
        </w:rPr>
        <w:t>توصي اللجنة الدولة الطرف بتكثيف جهودها الرامية إلى تحسين ظروف العيش في الأحياء العشوائية. وتوصي الدولة</w:t>
      </w:r>
      <w:r>
        <w:rPr>
          <w:rFonts w:hint="cs"/>
          <w:b/>
          <w:bCs/>
          <w:spacing w:val="-5"/>
          <w:rtl/>
        </w:rPr>
        <w:t>َ</w:t>
      </w:r>
      <w:r w:rsidRPr="00B25D8F">
        <w:rPr>
          <w:rFonts w:hint="cs"/>
          <w:b/>
          <w:bCs/>
          <w:spacing w:val="-5"/>
          <w:rtl/>
        </w:rPr>
        <w:t xml:space="preserve"> الطرف أيض</w:t>
      </w:r>
      <w:r w:rsidR="001104A6">
        <w:rPr>
          <w:rFonts w:hint="cs"/>
          <w:b/>
          <w:bCs/>
          <w:spacing w:val="-5"/>
          <w:rtl/>
        </w:rPr>
        <w:t xml:space="preserve">اً </w:t>
      </w:r>
      <w:r w:rsidRPr="00B25D8F">
        <w:rPr>
          <w:rFonts w:hint="cs"/>
          <w:b/>
          <w:bCs/>
          <w:spacing w:val="-5"/>
          <w:rtl/>
        </w:rPr>
        <w:t>بو</w:t>
      </w:r>
      <w:r>
        <w:rPr>
          <w:rFonts w:hint="cs"/>
          <w:b/>
          <w:bCs/>
          <w:spacing w:val="-5"/>
          <w:rtl/>
        </w:rPr>
        <w:t>ضع إطار قانوني بشأن عمليات الإخلاء</w:t>
      </w:r>
      <w:r w:rsidRPr="00B25D8F">
        <w:rPr>
          <w:rFonts w:hint="cs"/>
          <w:b/>
          <w:bCs/>
          <w:spacing w:val="-5"/>
          <w:rtl/>
        </w:rPr>
        <w:t xml:space="preserve"> القسري يتوافق مع المعاي</w:t>
      </w:r>
      <w:r w:rsidR="00A43105">
        <w:rPr>
          <w:rFonts w:hint="cs"/>
          <w:b/>
          <w:bCs/>
          <w:spacing w:val="-5"/>
          <w:rtl/>
        </w:rPr>
        <w:t>ير الدولية وتعليقها العام رقم 7</w:t>
      </w:r>
      <w:r w:rsidRPr="00B25D8F">
        <w:rPr>
          <w:rFonts w:hint="cs"/>
          <w:b/>
          <w:bCs/>
          <w:spacing w:val="-5"/>
          <w:rtl/>
        </w:rPr>
        <w:t xml:space="preserve">(1997) بشأن الحق في السكن الملائم: عمليات الإخلاء القسري. </w:t>
      </w:r>
      <w:r>
        <w:rPr>
          <w:rFonts w:hint="cs"/>
          <w:b/>
          <w:bCs/>
          <w:spacing w:val="-5"/>
          <w:rtl/>
        </w:rPr>
        <w:t xml:space="preserve">كما </w:t>
      </w:r>
      <w:r w:rsidRPr="00B25D8F">
        <w:rPr>
          <w:rFonts w:hint="cs"/>
          <w:b/>
          <w:bCs/>
          <w:spacing w:val="-5"/>
          <w:rtl/>
        </w:rPr>
        <w:t>توصي الدولة</w:t>
      </w:r>
      <w:r>
        <w:rPr>
          <w:rFonts w:hint="cs"/>
          <w:b/>
          <w:bCs/>
          <w:spacing w:val="-5"/>
          <w:rtl/>
        </w:rPr>
        <w:t>َ</w:t>
      </w:r>
      <w:r w:rsidRPr="00B25D8F">
        <w:rPr>
          <w:rFonts w:hint="cs"/>
          <w:b/>
          <w:bCs/>
          <w:spacing w:val="-5"/>
          <w:rtl/>
        </w:rPr>
        <w:t xml:space="preserve"> الطرف</w:t>
      </w:r>
      <w:r>
        <w:rPr>
          <w:rFonts w:hint="cs"/>
          <w:b/>
          <w:bCs/>
          <w:spacing w:val="-5"/>
          <w:rtl/>
        </w:rPr>
        <w:t>َ</w:t>
      </w:r>
      <w:r w:rsidRPr="00B25D8F">
        <w:rPr>
          <w:rFonts w:hint="cs"/>
          <w:b/>
          <w:bCs/>
          <w:spacing w:val="-5"/>
          <w:rtl/>
        </w:rPr>
        <w:t xml:space="preserve"> ب</w:t>
      </w:r>
      <w:r>
        <w:rPr>
          <w:rFonts w:hint="cs"/>
          <w:b/>
          <w:bCs/>
          <w:spacing w:val="-5"/>
          <w:rtl/>
        </w:rPr>
        <w:t>أن تكفل عدم تنفيذ أي عملية إخلاء قسري تعتبر</w:t>
      </w:r>
      <w:r w:rsidRPr="00B25D8F">
        <w:rPr>
          <w:rFonts w:hint="cs"/>
          <w:b/>
          <w:bCs/>
          <w:spacing w:val="-5"/>
          <w:rtl/>
        </w:rPr>
        <w:t xml:space="preserve"> ضرورية </w:t>
      </w:r>
      <w:r>
        <w:rPr>
          <w:rFonts w:hint="cs"/>
          <w:b/>
          <w:bCs/>
          <w:spacing w:val="-5"/>
          <w:rtl/>
        </w:rPr>
        <w:t xml:space="preserve">إلا إذا كان ذلك </w:t>
      </w:r>
      <w:r w:rsidRPr="00B25D8F">
        <w:rPr>
          <w:rFonts w:hint="cs"/>
          <w:b/>
          <w:bCs/>
          <w:spacing w:val="-5"/>
          <w:rtl/>
        </w:rPr>
        <w:t>حل</w:t>
      </w:r>
      <w:r w:rsidR="001104A6">
        <w:rPr>
          <w:rFonts w:hint="cs"/>
          <w:b/>
          <w:bCs/>
          <w:spacing w:val="-5"/>
          <w:rtl/>
        </w:rPr>
        <w:t xml:space="preserve">اً </w:t>
      </w:r>
      <w:r w:rsidRPr="00B25D8F">
        <w:rPr>
          <w:rFonts w:hint="cs"/>
          <w:b/>
          <w:bCs/>
          <w:spacing w:val="-5"/>
          <w:rtl/>
        </w:rPr>
        <w:t>أخير</w:t>
      </w:r>
      <w:r w:rsidR="001104A6">
        <w:rPr>
          <w:rFonts w:hint="cs"/>
          <w:b/>
          <w:bCs/>
          <w:spacing w:val="-5"/>
          <w:rtl/>
        </w:rPr>
        <w:t xml:space="preserve">اً </w:t>
      </w:r>
      <w:r>
        <w:rPr>
          <w:rFonts w:hint="cs"/>
          <w:b/>
          <w:bCs/>
          <w:spacing w:val="-5"/>
          <w:rtl/>
        </w:rPr>
        <w:t>و</w:t>
      </w:r>
      <w:r w:rsidRPr="00B25D8F">
        <w:rPr>
          <w:rFonts w:hint="cs"/>
          <w:b/>
          <w:bCs/>
          <w:spacing w:val="-5"/>
          <w:rtl/>
        </w:rPr>
        <w:t>بعد استنفاذ كل البدائل الممكنة</w:t>
      </w:r>
      <w:r>
        <w:rPr>
          <w:rFonts w:hint="cs"/>
          <w:b/>
          <w:bCs/>
          <w:spacing w:val="-5"/>
          <w:rtl/>
        </w:rPr>
        <w:t>،</w:t>
      </w:r>
      <w:r w:rsidRPr="00B25D8F">
        <w:rPr>
          <w:rFonts w:hint="cs"/>
          <w:b/>
          <w:bCs/>
          <w:spacing w:val="-5"/>
          <w:rtl/>
        </w:rPr>
        <w:t xml:space="preserve"> و</w:t>
      </w:r>
      <w:r>
        <w:rPr>
          <w:rFonts w:hint="cs"/>
          <w:b/>
          <w:bCs/>
          <w:spacing w:val="-5"/>
          <w:rtl/>
        </w:rPr>
        <w:t>إبلاغ</w:t>
      </w:r>
      <w:r w:rsidRPr="00B25D8F">
        <w:rPr>
          <w:rFonts w:hint="cs"/>
          <w:b/>
          <w:bCs/>
          <w:spacing w:val="-5"/>
          <w:rtl/>
        </w:rPr>
        <w:t xml:space="preserve"> المتضرر</w:t>
      </w:r>
      <w:r>
        <w:rPr>
          <w:rFonts w:hint="cs"/>
          <w:b/>
          <w:bCs/>
          <w:spacing w:val="-5"/>
          <w:rtl/>
        </w:rPr>
        <w:t>ي</w:t>
      </w:r>
      <w:r w:rsidRPr="00B25D8F">
        <w:rPr>
          <w:rFonts w:hint="cs"/>
          <w:b/>
          <w:bCs/>
          <w:spacing w:val="-5"/>
          <w:rtl/>
        </w:rPr>
        <w:t>ن و</w:t>
      </w:r>
      <w:r>
        <w:rPr>
          <w:rFonts w:hint="cs"/>
          <w:b/>
          <w:bCs/>
          <w:spacing w:val="-5"/>
          <w:rtl/>
        </w:rPr>
        <w:t>ال</w:t>
      </w:r>
      <w:r w:rsidRPr="00B25D8F">
        <w:rPr>
          <w:rFonts w:hint="cs"/>
          <w:b/>
          <w:bCs/>
          <w:spacing w:val="-5"/>
          <w:rtl/>
        </w:rPr>
        <w:t>تشاور معهم قبل تنفيذ عملية الإخلاء و</w:t>
      </w:r>
      <w:r>
        <w:rPr>
          <w:rFonts w:hint="cs"/>
          <w:b/>
          <w:bCs/>
          <w:spacing w:val="-5"/>
          <w:rtl/>
        </w:rPr>
        <w:t>تزويدهم</w:t>
      </w:r>
      <w:r w:rsidRPr="00B25D8F">
        <w:rPr>
          <w:rFonts w:hint="cs"/>
          <w:b/>
          <w:bCs/>
          <w:spacing w:val="-5"/>
          <w:rtl/>
        </w:rPr>
        <w:t xml:space="preserve"> بسكن ملائم بديل أو تعويض مناسب</w:t>
      </w:r>
      <w:r>
        <w:rPr>
          <w:rFonts w:hint="cs"/>
          <w:spacing w:val="-5"/>
          <w:rtl/>
        </w:rPr>
        <w:t>.</w:t>
      </w:r>
    </w:p>
    <w:p w:rsidR="00A43105" w:rsidRPr="00A43105" w:rsidRDefault="00A43105" w:rsidP="00A431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CD46D9" w:rsidRDefault="00A43105"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3D20" w:rsidRPr="00CD46D9">
        <w:rPr>
          <w:rtl/>
        </w:rPr>
        <w:t>المياه و</w:t>
      </w:r>
      <w:r w:rsidR="00273D20">
        <w:rPr>
          <w:rFonts w:hint="cs"/>
          <w:rtl/>
        </w:rPr>
        <w:t xml:space="preserve">خدمات </w:t>
      </w:r>
      <w:r w:rsidR="00273D20" w:rsidRPr="00CD46D9">
        <w:rPr>
          <w:rtl/>
        </w:rPr>
        <w:t xml:space="preserve">الصرف الصحي </w:t>
      </w:r>
      <w:r w:rsidR="00273D20">
        <w:rPr>
          <w:rFonts w:hint="cs"/>
          <w:rtl/>
        </w:rPr>
        <w:t>والكهرباء</w:t>
      </w:r>
    </w:p>
    <w:p w:rsidR="00273D20" w:rsidRDefault="00273D20" w:rsidP="00273D20">
      <w:pPr>
        <w:pStyle w:val="SingleTxt"/>
        <w:rPr>
          <w:rtl/>
        </w:rPr>
      </w:pPr>
      <w:r>
        <w:rPr>
          <w:rFonts w:hint="cs"/>
          <w:rtl/>
        </w:rPr>
        <w:t>46</w:t>
      </w:r>
      <w:r>
        <w:rPr>
          <w:rtl/>
        </w:rPr>
        <w:t>-</w:t>
      </w:r>
      <w:r>
        <w:rPr>
          <w:rtl/>
        </w:rPr>
        <w:tab/>
      </w:r>
      <w:r>
        <w:rPr>
          <w:rFonts w:hint="cs"/>
          <w:rtl/>
        </w:rPr>
        <w:t>تلاحظ اللجنة إحراز تقدم جيد في الوصول بشكل عام إلى المياه ومرافق الصرف الصحي، لكنها لا تزال تشعر بقلق خاص لأن وصول سكان المناطق الداخلية إلى المياه الصالحة للشرب ومرافق الصرف الصحي والكهرباء مازال محدود</w:t>
      </w:r>
      <w:r w:rsidR="001104A6">
        <w:rPr>
          <w:rFonts w:hint="cs"/>
          <w:rtl/>
        </w:rPr>
        <w:t xml:space="preserve">اً </w:t>
      </w:r>
      <w:r>
        <w:rPr>
          <w:rtl/>
        </w:rPr>
        <w:t>(المادة 11).</w:t>
      </w:r>
    </w:p>
    <w:p w:rsidR="00273D20" w:rsidRPr="00037696" w:rsidRDefault="00A43105" w:rsidP="00273D20">
      <w:pPr>
        <w:pStyle w:val="SingleTxt"/>
        <w:rPr>
          <w:b/>
          <w:bCs/>
          <w:rtl/>
        </w:rPr>
      </w:pPr>
      <w:r>
        <w:rPr>
          <w:rFonts w:hint="cs"/>
          <w:rtl/>
        </w:rPr>
        <w:t>47-</w:t>
      </w:r>
      <w:r>
        <w:rPr>
          <w:rFonts w:hint="cs"/>
          <w:rtl/>
        </w:rPr>
        <w:tab/>
      </w:r>
      <w:r w:rsidR="00273D20">
        <w:rPr>
          <w:rFonts w:hint="cs"/>
          <w:b/>
          <w:bCs/>
          <w:rtl/>
        </w:rPr>
        <w:t>توصي اللجنة الدولة الطرف بأن تكثف جهودها لضمان الوصول إلى المياه الصالحة للشرب ومرافق الصرف الصحي الملائمة والكهرباء في المناطق الداخلية</w:t>
      </w:r>
      <w:r w:rsidR="00273D20" w:rsidRPr="00037696">
        <w:rPr>
          <w:b/>
          <w:bCs/>
          <w:rtl/>
        </w:rPr>
        <w:t>.</w:t>
      </w:r>
    </w:p>
    <w:p w:rsidR="00A43105" w:rsidRPr="00A43105" w:rsidRDefault="00A43105" w:rsidP="00A431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A4260" w:rsidRDefault="00273D20"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73D20">
        <w:rPr>
          <w:rtl/>
        </w:rPr>
        <w:tab/>
      </w:r>
      <w:r w:rsidRPr="00273D20">
        <w:rPr>
          <w:rFonts w:hint="cs"/>
          <w:rtl/>
        </w:rPr>
        <w:tab/>
      </w:r>
      <w:r>
        <w:rPr>
          <w:rFonts w:hint="cs"/>
          <w:rtl/>
        </w:rPr>
        <w:t>الأمن الغذائي والتغذية</w:t>
      </w:r>
    </w:p>
    <w:p w:rsidR="00273D20" w:rsidRDefault="00273D20" w:rsidP="00273D20">
      <w:pPr>
        <w:pStyle w:val="SingleTxt"/>
        <w:rPr>
          <w:rtl/>
        </w:rPr>
      </w:pPr>
      <w:r>
        <w:rPr>
          <w:rFonts w:hint="cs"/>
          <w:rtl/>
        </w:rPr>
        <w:t>48</w:t>
      </w:r>
      <w:r>
        <w:rPr>
          <w:rtl/>
        </w:rPr>
        <w:t>-</w:t>
      </w:r>
      <w:r>
        <w:rPr>
          <w:rtl/>
        </w:rPr>
        <w:tab/>
      </w:r>
      <w:r>
        <w:rPr>
          <w:rFonts w:hint="cs"/>
          <w:rtl/>
        </w:rPr>
        <w:t>تعرب اللجنة عن قلقها إزاء التقدم الطفيف الذي أُحرز بشأن تحسين الأمن الغذائي والتغذية على الرغم من التدابير التي اتخذتها الدولة الطرف في هذا السياق، ولا تزال أشكال متعددة من سوء التغذية، بما فيها نقص التغذية والسمنة، تشكل شواغل كبيرة في مجال الصحة العامة. وهي تشعر بقلق خاص إزاء ارتفاع وتزايد عدد الأطفال دون سن الخامسة الذين يعانون من التقزم</w:t>
      </w:r>
      <w:r>
        <w:rPr>
          <w:rtl/>
        </w:rPr>
        <w:t xml:space="preserve"> (الماد</w:t>
      </w:r>
      <w:r>
        <w:rPr>
          <w:rFonts w:hint="cs"/>
          <w:rtl/>
        </w:rPr>
        <w:t>تان</w:t>
      </w:r>
      <w:r>
        <w:rPr>
          <w:rtl/>
        </w:rPr>
        <w:t xml:space="preserve"> 11</w:t>
      </w:r>
      <w:r>
        <w:rPr>
          <w:rFonts w:hint="cs"/>
          <w:rtl/>
        </w:rPr>
        <w:t xml:space="preserve"> و12</w:t>
      </w:r>
      <w:r>
        <w:rPr>
          <w:rtl/>
        </w:rPr>
        <w:t>).</w:t>
      </w:r>
    </w:p>
    <w:p w:rsidR="00273D20" w:rsidRDefault="00273D20" w:rsidP="00A43105">
      <w:pPr>
        <w:pStyle w:val="SingleTxt"/>
        <w:rPr>
          <w:b/>
          <w:bCs/>
          <w:spacing w:val="-4"/>
          <w:rtl/>
        </w:rPr>
      </w:pPr>
      <w:r>
        <w:rPr>
          <w:rFonts w:hint="cs"/>
          <w:spacing w:val="-4"/>
          <w:rtl/>
        </w:rPr>
        <w:t>49-</w:t>
      </w:r>
      <w:r w:rsidR="00A43105">
        <w:rPr>
          <w:rFonts w:hint="cs"/>
          <w:spacing w:val="-4"/>
          <w:rtl/>
        </w:rPr>
        <w:tab/>
      </w:r>
      <w:r w:rsidRPr="00826092">
        <w:rPr>
          <w:b/>
          <w:bCs/>
          <w:spacing w:val="-4"/>
          <w:rtl/>
        </w:rPr>
        <w:t xml:space="preserve">توصي اللجنة الدولة الطرف </w:t>
      </w:r>
      <w:r>
        <w:rPr>
          <w:rFonts w:hint="cs"/>
          <w:b/>
          <w:bCs/>
          <w:spacing w:val="-4"/>
          <w:rtl/>
        </w:rPr>
        <w:t>بمراجعة استراتيجية التغذية والأمن الغذائي لغيانا</w:t>
      </w:r>
      <w:r w:rsidR="00A43105">
        <w:rPr>
          <w:rFonts w:hint="eastAsia"/>
          <w:b/>
          <w:bCs/>
          <w:spacing w:val="-4"/>
          <w:rtl/>
        </w:rPr>
        <w:t> </w:t>
      </w:r>
      <w:r>
        <w:rPr>
          <w:rFonts w:hint="cs"/>
          <w:b/>
          <w:bCs/>
          <w:spacing w:val="-4"/>
          <w:rtl/>
        </w:rPr>
        <w:t>(2011) مع مراعاة مقتضيات منظمة الأمم المتحدة للأغذية والزراعة المتعلقة بالمبادئ التوجيهية الطوعية لعام 2004 لدعم الإعمال التدريجي للحق في الغذاء الكافي في سياق الأمن الغذائي الوطني. وتوصي الدولةَ الطرف أيض</w:t>
      </w:r>
      <w:r w:rsidR="001104A6">
        <w:rPr>
          <w:rFonts w:hint="cs"/>
          <w:b/>
          <w:bCs/>
          <w:spacing w:val="-4"/>
          <w:rtl/>
        </w:rPr>
        <w:t xml:space="preserve">اً </w:t>
      </w:r>
      <w:r>
        <w:rPr>
          <w:rFonts w:hint="cs"/>
          <w:b/>
          <w:bCs/>
          <w:spacing w:val="-4"/>
          <w:rtl/>
        </w:rPr>
        <w:t>بأن تتخذ تدابير عاجلة لوقف تزايد عدد الأطفال دون سن الخامسة الذين يعانون من التقزّم. كما توصيها بأن تقوم على سبيل الأولوية باعتماد تدابير تشريعية وسياساتية تتوافق مع المدونة الدولية لتسويق بدائل لبن الأم، بما في ذلك ضمان سماح أصحاب العمل للعاملات بإرضاع أطفالهن في مكان العمل، بغرض زيادة نسبة الأطفال الذين يعيشون على الرضاعة الطبيعية وحدها خلا</w:t>
      </w:r>
      <w:r w:rsidR="00FC7328">
        <w:rPr>
          <w:rFonts w:hint="cs"/>
          <w:b/>
          <w:bCs/>
          <w:spacing w:val="-4"/>
          <w:rtl/>
        </w:rPr>
        <w:t>ل الأشهر الستة الأولى من حياتهم.</w:t>
      </w:r>
    </w:p>
    <w:p w:rsidR="00A43105" w:rsidRPr="00A43105" w:rsidRDefault="00A43105" w:rsidP="00A431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A43105"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3D20" w:rsidRPr="00273D20">
        <w:rPr>
          <w:rFonts w:hint="cs"/>
          <w:rtl/>
        </w:rPr>
        <w:t>الحق في الصحة</w:t>
      </w:r>
    </w:p>
    <w:p w:rsidR="00273D20" w:rsidRPr="00352AA8" w:rsidRDefault="00273D20" w:rsidP="00273D20">
      <w:pPr>
        <w:pStyle w:val="SingleTxt"/>
        <w:rPr>
          <w:spacing w:val="-4"/>
          <w:rtl/>
        </w:rPr>
      </w:pPr>
      <w:r w:rsidRPr="00352AA8">
        <w:rPr>
          <w:rFonts w:hint="cs"/>
          <w:spacing w:val="-4"/>
          <w:rtl/>
        </w:rPr>
        <w:t>50-</w:t>
      </w:r>
      <w:r w:rsidR="00A43105">
        <w:rPr>
          <w:rFonts w:hint="cs"/>
          <w:b/>
          <w:bCs/>
          <w:spacing w:val="-4"/>
          <w:rtl/>
        </w:rPr>
        <w:tab/>
      </w:r>
      <w:r w:rsidR="00A43105" w:rsidRPr="00A43105">
        <w:rPr>
          <w:rFonts w:hint="cs"/>
          <w:spacing w:val="-4"/>
          <w:rtl/>
        </w:rPr>
        <w:t>ت</w:t>
      </w:r>
      <w:r w:rsidRPr="00352AA8">
        <w:rPr>
          <w:rFonts w:hint="cs"/>
          <w:spacing w:val="-4"/>
          <w:rtl/>
        </w:rPr>
        <w:t xml:space="preserve">عرب اللجنة عن قلقها إزاء </w:t>
      </w:r>
      <w:r>
        <w:rPr>
          <w:rFonts w:hint="cs"/>
          <w:spacing w:val="-4"/>
          <w:rtl/>
        </w:rPr>
        <w:t xml:space="preserve">محدودية </w:t>
      </w:r>
      <w:r w:rsidRPr="00352AA8">
        <w:rPr>
          <w:rFonts w:hint="cs"/>
          <w:spacing w:val="-4"/>
          <w:rtl/>
        </w:rPr>
        <w:t xml:space="preserve">توافر خدمات الرعاية الصحية، وبخاصة رعاية الصحة العقلية، وانخفاض نوعية خدمات الرعاية الصحية بسبب </w:t>
      </w:r>
      <w:r>
        <w:rPr>
          <w:rFonts w:hint="cs"/>
          <w:spacing w:val="-4"/>
          <w:rtl/>
        </w:rPr>
        <w:t>نقص</w:t>
      </w:r>
      <w:r w:rsidR="001104A6">
        <w:rPr>
          <w:rFonts w:hint="cs"/>
          <w:spacing w:val="-4"/>
          <w:rtl/>
        </w:rPr>
        <w:t xml:space="preserve"> </w:t>
      </w:r>
      <w:r>
        <w:rPr>
          <w:rFonts w:hint="cs"/>
          <w:spacing w:val="-4"/>
          <w:rtl/>
        </w:rPr>
        <w:t>المهنيين</w:t>
      </w:r>
      <w:r w:rsidR="001104A6">
        <w:rPr>
          <w:rFonts w:hint="cs"/>
          <w:spacing w:val="-4"/>
          <w:rtl/>
        </w:rPr>
        <w:t xml:space="preserve"> </w:t>
      </w:r>
      <w:r>
        <w:rPr>
          <w:rFonts w:hint="cs"/>
          <w:spacing w:val="-4"/>
          <w:rtl/>
        </w:rPr>
        <w:t>ال</w:t>
      </w:r>
      <w:r w:rsidRPr="00352AA8">
        <w:rPr>
          <w:rFonts w:hint="cs"/>
          <w:spacing w:val="-4"/>
          <w:rtl/>
        </w:rPr>
        <w:t>مدربين و</w:t>
      </w:r>
      <w:r>
        <w:rPr>
          <w:rFonts w:hint="cs"/>
          <w:spacing w:val="-4"/>
          <w:rtl/>
        </w:rPr>
        <w:t>ال</w:t>
      </w:r>
      <w:r w:rsidRPr="00352AA8">
        <w:rPr>
          <w:rFonts w:hint="cs"/>
          <w:spacing w:val="-4"/>
          <w:rtl/>
        </w:rPr>
        <w:t>مؤهلين في مجال الرعاية الصحية في الدولة الطرف. وتعرب عن قلقها أيض</w:t>
      </w:r>
      <w:r w:rsidR="001104A6">
        <w:rPr>
          <w:rFonts w:hint="cs"/>
          <w:spacing w:val="-4"/>
          <w:rtl/>
        </w:rPr>
        <w:t xml:space="preserve">اً </w:t>
      </w:r>
      <w:r w:rsidRPr="00352AA8">
        <w:rPr>
          <w:rFonts w:hint="cs"/>
          <w:spacing w:val="-4"/>
          <w:rtl/>
        </w:rPr>
        <w:t>إزاء ما يلي:</w:t>
      </w:r>
    </w:p>
    <w:p w:rsidR="00273D20" w:rsidRPr="00352AA8" w:rsidRDefault="00A43105" w:rsidP="00273D20">
      <w:pPr>
        <w:pStyle w:val="SingleTxt"/>
        <w:rPr>
          <w:spacing w:val="-4"/>
          <w:rtl/>
        </w:rPr>
      </w:pPr>
      <w:r>
        <w:rPr>
          <w:rFonts w:hint="cs"/>
          <w:spacing w:val="-4"/>
          <w:rtl/>
        </w:rPr>
        <w:tab/>
        <w:t>(أ)</w:t>
      </w:r>
      <w:r>
        <w:rPr>
          <w:rFonts w:hint="cs"/>
          <w:spacing w:val="-4"/>
          <w:rtl/>
        </w:rPr>
        <w:tab/>
      </w:r>
      <w:r w:rsidR="00273D20" w:rsidRPr="00352AA8">
        <w:rPr>
          <w:rFonts w:hint="cs"/>
          <w:spacing w:val="-4"/>
          <w:rtl/>
        </w:rPr>
        <w:t>الفوارق في خدمات الرعاية الصحية بين المناطق الحضرية والريفية وعدم توافر خدمات الرعاية الصحية في المناطق الداخلية؛</w:t>
      </w:r>
    </w:p>
    <w:p w:rsidR="00273D20" w:rsidRPr="00352AA8" w:rsidRDefault="00A43105" w:rsidP="00A43105">
      <w:pPr>
        <w:pStyle w:val="SingleTxt"/>
        <w:rPr>
          <w:spacing w:val="-4"/>
          <w:rtl/>
        </w:rPr>
      </w:pPr>
      <w:r>
        <w:rPr>
          <w:rFonts w:hint="cs"/>
          <w:spacing w:val="-4"/>
          <w:rtl/>
        </w:rPr>
        <w:tab/>
        <w:t>(ب)</w:t>
      </w:r>
      <w:r>
        <w:rPr>
          <w:rFonts w:hint="cs"/>
          <w:spacing w:val="-4"/>
          <w:rtl/>
        </w:rPr>
        <w:tab/>
      </w:r>
      <w:r w:rsidR="00273D20">
        <w:rPr>
          <w:rFonts w:hint="cs"/>
          <w:spacing w:val="-4"/>
          <w:rtl/>
        </w:rPr>
        <w:t>لا يزال مستوى وفيات الرضّع</w:t>
      </w:r>
      <w:r w:rsidR="00273D20" w:rsidRPr="00352AA8">
        <w:rPr>
          <w:rFonts w:hint="cs"/>
          <w:spacing w:val="-4"/>
          <w:rtl/>
        </w:rPr>
        <w:t xml:space="preserve"> والأطفال دون سن الخامسة </w:t>
      </w:r>
      <w:r w:rsidR="00273D20">
        <w:rPr>
          <w:rFonts w:hint="cs"/>
          <w:spacing w:val="-4"/>
          <w:rtl/>
        </w:rPr>
        <w:t>مرتفع</w:t>
      </w:r>
      <w:r w:rsidR="001104A6">
        <w:rPr>
          <w:rFonts w:hint="cs"/>
          <w:spacing w:val="-4"/>
          <w:rtl/>
        </w:rPr>
        <w:t xml:space="preserve">اً </w:t>
      </w:r>
      <w:r w:rsidR="00273D20">
        <w:rPr>
          <w:rFonts w:hint="cs"/>
          <w:spacing w:val="-4"/>
          <w:rtl/>
        </w:rPr>
        <w:t>على ال</w:t>
      </w:r>
      <w:r w:rsidR="00273D20" w:rsidRPr="00352AA8">
        <w:rPr>
          <w:rFonts w:hint="cs"/>
          <w:spacing w:val="-4"/>
          <w:rtl/>
        </w:rPr>
        <w:t xml:space="preserve">رغم </w:t>
      </w:r>
      <w:r w:rsidR="00273D20">
        <w:rPr>
          <w:rFonts w:hint="cs"/>
          <w:spacing w:val="-4"/>
          <w:rtl/>
        </w:rPr>
        <w:t xml:space="preserve">من </w:t>
      </w:r>
      <w:r w:rsidR="00273D20" w:rsidRPr="00352AA8">
        <w:rPr>
          <w:rFonts w:hint="cs"/>
          <w:spacing w:val="-4"/>
          <w:rtl/>
        </w:rPr>
        <w:t>تراجع</w:t>
      </w:r>
      <w:r w:rsidR="00273D20">
        <w:rPr>
          <w:rFonts w:hint="cs"/>
          <w:spacing w:val="-4"/>
          <w:rtl/>
        </w:rPr>
        <w:t xml:space="preserve">ه </w:t>
      </w:r>
      <w:r w:rsidR="00273D20" w:rsidRPr="00352AA8">
        <w:rPr>
          <w:rFonts w:hint="cs"/>
          <w:spacing w:val="-4"/>
          <w:rtl/>
        </w:rPr>
        <w:t>في السنوات الأخيرة؛</w:t>
      </w:r>
    </w:p>
    <w:p w:rsidR="00273D20" w:rsidRPr="00352AA8" w:rsidRDefault="00A43105" w:rsidP="00273D20">
      <w:pPr>
        <w:pStyle w:val="SingleTxt"/>
        <w:rPr>
          <w:spacing w:val="-4"/>
          <w:rtl/>
        </w:rPr>
      </w:pPr>
      <w:r>
        <w:rPr>
          <w:rFonts w:hint="cs"/>
          <w:spacing w:val="-4"/>
          <w:rtl/>
        </w:rPr>
        <w:tab/>
        <w:t>(ج)</w:t>
      </w:r>
      <w:r>
        <w:rPr>
          <w:rFonts w:hint="cs"/>
          <w:spacing w:val="-4"/>
          <w:rtl/>
        </w:rPr>
        <w:tab/>
      </w:r>
      <w:r w:rsidR="00273D20" w:rsidRPr="00352AA8">
        <w:rPr>
          <w:rFonts w:hint="cs"/>
          <w:spacing w:val="-4"/>
          <w:rtl/>
        </w:rPr>
        <w:t xml:space="preserve">ارتفاع وتزايد مستوى </w:t>
      </w:r>
      <w:r w:rsidR="00273D20">
        <w:rPr>
          <w:rFonts w:hint="cs"/>
          <w:spacing w:val="-4"/>
          <w:rtl/>
        </w:rPr>
        <w:t>ال</w:t>
      </w:r>
      <w:r w:rsidR="00273D20" w:rsidRPr="00352AA8">
        <w:rPr>
          <w:rFonts w:hint="cs"/>
          <w:spacing w:val="-4"/>
          <w:rtl/>
        </w:rPr>
        <w:t>وفيات ال</w:t>
      </w:r>
      <w:r w:rsidR="00FC7328">
        <w:rPr>
          <w:rFonts w:hint="cs"/>
          <w:spacing w:val="-4"/>
          <w:rtl/>
        </w:rPr>
        <w:t>نفاسية</w:t>
      </w:r>
      <w:r w:rsidR="00273D20" w:rsidRPr="00352AA8">
        <w:rPr>
          <w:rFonts w:hint="cs"/>
          <w:spacing w:val="-4"/>
          <w:rtl/>
        </w:rPr>
        <w:t>؛</w:t>
      </w:r>
    </w:p>
    <w:p w:rsidR="00273D20" w:rsidRPr="00352AA8" w:rsidRDefault="00A43105" w:rsidP="00273D20">
      <w:pPr>
        <w:pStyle w:val="SingleTxt"/>
        <w:rPr>
          <w:spacing w:val="-4"/>
          <w:rtl/>
        </w:rPr>
      </w:pPr>
      <w:r>
        <w:rPr>
          <w:rFonts w:hint="cs"/>
          <w:spacing w:val="-4"/>
          <w:rtl/>
        </w:rPr>
        <w:tab/>
        <w:t>(د)</w:t>
      </w:r>
      <w:r>
        <w:rPr>
          <w:rFonts w:hint="cs"/>
          <w:spacing w:val="-4"/>
          <w:rtl/>
        </w:rPr>
        <w:tab/>
      </w:r>
      <w:r w:rsidR="00273D20">
        <w:rPr>
          <w:rFonts w:hint="cs"/>
          <w:spacing w:val="-4"/>
          <w:rtl/>
        </w:rPr>
        <w:t>انتشار أوبئة</w:t>
      </w:r>
      <w:r w:rsidR="00273D20" w:rsidRPr="00352AA8">
        <w:rPr>
          <w:rFonts w:hint="cs"/>
          <w:spacing w:val="-4"/>
          <w:rtl/>
        </w:rPr>
        <w:t xml:space="preserve"> الملاريا والسل وفيروس نقص المناعة البشرية/الإيدز، </w:t>
      </w:r>
      <w:r w:rsidR="001104A6">
        <w:rPr>
          <w:rFonts w:hint="cs"/>
          <w:spacing w:val="-4"/>
          <w:rtl/>
        </w:rPr>
        <w:t>لا سيما</w:t>
      </w:r>
      <w:r w:rsidR="00273D20" w:rsidRPr="00352AA8">
        <w:rPr>
          <w:rFonts w:hint="cs"/>
          <w:spacing w:val="-4"/>
          <w:rtl/>
        </w:rPr>
        <w:t xml:space="preserve"> في صفوف السكان الهنود الأمريكيين</w:t>
      </w:r>
      <w:r w:rsidR="00273D20">
        <w:rPr>
          <w:rFonts w:hint="cs"/>
          <w:spacing w:val="-4"/>
          <w:rtl/>
        </w:rPr>
        <w:t>؛</w:t>
      </w:r>
      <w:r w:rsidR="00273D20" w:rsidRPr="00352AA8">
        <w:rPr>
          <w:rFonts w:hint="cs"/>
          <w:spacing w:val="-4"/>
          <w:rtl/>
        </w:rPr>
        <w:t xml:space="preserve"> </w:t>
      </w:r>
    </w:p>
    <w:p w:rsidR="00273D20" w:rsidRPr="00352AA8" w:rsidRDefault="00A43105" w:rsidP="00A43105">
      <w:pPr>
        <w:pStyle w:val="SingleTxt"/>
        <w:rPr>
          <w:spacing w:val="-4"/>
          <w:rtl/>
        </w:rPr>
      </w:pPr>
      <w:r>
        <w:rPr>
          <w:rFonts w:hint="cs"/>
          <w:spacing w:val="-4"/>
          <w:rtl/>
        </w:rPr>
        <w:tab/>
      </w:r>
      <w:r w:rsidR="00273D20" w:rsidRPr="00352AA8">
        <w:rPr>
          <w:rFonts w:hint="cs"/>
          <w:spacing w:val="-4"/>
          <w:rtl/>
        </w:rPr>
        <w:t>(ه)</w:t>
      </w:r>
      <w:r>
        <w:rPr>
          <w:rFonts w:hint="cs"/>
          <w:spacing w:val="-4"/>
          <w:rtl/>
        </w:rPr>
        <w:tab/>
      </w:r>
      <w:r w:rsidR="00273D20" w:rsidRPr="00352AA8">
        <w:rPr>
          <w:rFonts w:hint="cs"/>
          <w:spacing w:val="-4"/>
          <w:rtl/>
        </w:rPr>
        <w:t>الوصول المحدود إلى خدمات الرعاية الصحية الجنسية والإنجابية، و</w:t>
      </w:r>
      <w:r w:rsidR="001104A6">
        <w:rPr>
          <w:rFonts w:hint="cs"/>
          <w:spacing w:val="-4"/>
          <w:rtl/>
        </w:rPr>
        <w:t>لا سيما</w:t>
      </w:r>
      <w:r w:rsidR="00273D20" w:rsidRPr="00352AA8">
        <w:rPr>
          <w:rFonts w:hint="cs"/>
          <w:spacing w:val="-4"/>
          <w:rtl/>
        </w:rPr>
        <w:t xml:space="preserve"> بالنسبة إلى نساء</w:t>
      </w:r>
      <w:r w:rsidR="00273D20">
        <w:rPr>
          <w:rFonts w:hint="cs"/>
          <w:spacing w:val="-4"/>
          <w:rtl/>
        </w:rPr>
        <w:t xml:space="preserve"> الشعوب</w:t>
      </w:r>
      <w:r w:rsidR="00273D20" w:rsidRPr="00352AA8">
        <w:rPr>
          <w:rFonts w:hint="cs"/>
          <w:spacing w:val="-4"/>
          <w:rtl/>
        </w:rPr>
        <w:t xml:space="preserve"> الهند</w:t>
      </w:r>
      <w:r w:rsidR="00273D20">
        <w:rPr>
          <w:rFonts w:hint="cs"/>
          <w:spacing w:val="-4"/>
          <w:rtl/>
        </w:rPr>
        <w:t>ية الأمريكية</w:t>
      </w:r>
      <w:r w:rsidR="00273D20" w:rsidRPr="00352AA8">
        <w:rPr>
          <w:rFonts w:hint="cs"/>
          <w:spacing w:val="-4"/>
          <w:rtl/>
        </w:rPr>
        <w:t xml:space="preserve"> والنساء ذو</w:t>
      </w:r>
      <w:r w:rsidR="00273D20">
        <w:rPr>
          <w:rFonts w:hint="cs"/>
          <w:spacing w:val="-4"/>
          <w:rtl/>
        </w:rPr>
        <w:t xml:space="preserve">ات </w:t>
      </w:r>
      <w:r w:rsidR="00273D20" w:rsidRPr="00352AA8">
        <w:rPr>
          <w:rFonts w:hint="cs"/>
          <w:spacing w:val="-4"/>
          <w:rtl/>
        </w:rPr>
        <w:t xml:space="preserve">الإعاقة، وغياب المعلومات بشأن الصحة الجنسية والإنجابية، بما في ذلك المعلومات المتعلقة بموانع الحمل (المادة 12). </w:t>
      </w:r>
    </w:p>
    <w:p w:rsidR="00273D20" w:rsidRDefault="00273D20" w:rsidP="00A43105">
      <w:pPr>
        <w:pStyle w:val="SingleTxt"/>
        <w:rPr>
          <w:b/>
          <w:bCs/>
          <w:spacing w:val="-4"/>
          <w:rtl/>
        </w:rPr>
      </w:pPr>
      <w:r w:rsidRPr="00A43105">
        <w:rPr>
          <w:rFonts w:hint="cs"/>
          <w:spacing w:val="-4"/>
          <w:rtl/>
        </w:rPr>
        <w:t>51-</w:t>
      </w:r>
      <w:r w:rsidR="00A43105">
        <w:rPr>
          <w:rFonts w:hint="cs"/>
          <w:b/>
          <w:bCs/>
          <w:spacing w:val="-4"/>
          <w:rtl/>
        </w:rPr>
        <w:tab/>
      </w:r>
      <w:r>
        <w:rPr>
          <w:rFonts w:hint="cs"/>
          <w:b/>
          <w:bCs/>
          <w:spacing w:val="-4"/>
          <w:rtl/>
        </w:rPr>
        <w:t>توصي اللجنة الدولة الطرف بأن تكثف جهودها في سبيل تحسين توافر خدمات الرعاية الصحية، بما في ذلك في قطاع الصحة العقلية، وكذا نوعيتها وإمكانية الوصول إليها. وتوصي الدولة الطرف أيض</w:t>
      </w:r>
      <w:r w:rsidR="001104A6">
        <w:rPr>
          <w:rFonts w:hint="cs"/>
          <w:b/>
          <w:bCs/>
          <w:spacing w:val="-4"/>
          <w:rtl/>
        </w:rPr>
        <w:t xml:space="preserve">اً </w:t>
      </w:r>
      <w:r>
        <w:rPr>
          <w:rFonts w:hint="cs"/>
          <w:b/>
          <w:bCs/>
          <w:spacing w:val="-4"/>
          <w:rtl/>
        </w:rPr>
        <w:t>بأن تتخذ جميع التدابير الضرورية من أجل ما يلي:</w:t>
      </w:r>
    </w:p>
    <w:p w:rsidR="00273D20" w:rsidRDefault="00A43105" w:rsidP="00273D20">
      <w:pPr>
        <w:pStyle w:val="SingleTxt"/>
        <w:rPr>
          <w:b/>
          <w:bCs/>
          <w:spacing w:val="-4"/>
          <w:rtl/>
        </w:rPr>
      </w:pPr>
      <w:r>
        <w:rPr>
          <w:rFonts w:hint="cs"/>
          <w:b/>
          <w:bCs/>
          <w:spacing w:val="-4"/>
          <w:rtl/>
        </w:rPr>
        <w:tab/>
        <w:t>(أ)</w:t>
      </w:r>
      <w:r>
        <w:rPr>
          <w:rFonts w:hint="cs"/>
          <w:b/>
          <w:bCs/>
          <w:spacing w:val="-4"/>
          <w:rtl/>
        </w:rPr>
        <w:tab/>
      </w:r>
      <w:r w:rsidR="00273D20">
        <w:rPr>
          <w:rFonts w:hint="cs"/>
          <w:b/>
          <w:bCs/>
          <w:spacing w:val="-4"/>
          <w:rtl/>
        </w:rPr>
        <w:t>معالجة الفوارق الإقليمية فيما يتعلق بالوصول إلى خدمات الرعاية الصحية وضمان تزويد جميع مراكز الرعاية الصحية (أو أكواخ الرعاية الصحية) في المناطق الداخلية بالأدوية الضرورية وبمهنيين مدربين ومؤهلين في مجال الرعاية الصحية؛</w:t>
      </w:r>
    </w:p>
    <w:p w:rsidR="00273D20" w:rsidRDefault="00A43105" w:rsidP="00273D20">
      <w:pPr>
        <w:pStyle w:val="SingleTxt"/>
        <w:rPr>
          <w:b/>
          <w:bCs/>
          <w:spacing w:val="-4"/>
          <w:rtl/>
        </w:rPr>
      </w:pPr>
      <w:r>
        <w:rPr>
          <w:rFonts w:hint="cs"/>
          <w:b/>
          <w:bCs/>
          <w:spacing w:val="-4"/>
          <w:rtl/>
        </w:rPr>
        <w:tab/>
        <w:t>(ب)</w:t>
      </w:r>
      <w:r>
        <w:rPr>
          <w:rFonts w:hint="cs"/>
          <w:b/>
          <w:bCs/>
          <w:spacing w:val="-4"/>
          <w:rtl/>
        </w:rPr>
        <w:tab/>
      </w:r>
      <w:r w:rsidR="00273D20">
        <w:rPr>
          <w:rFonts w:hint="cs"/>
          <w:b/>
          <w:bCs/>
          <w:spacing w:val="-4"/>
          <w:rtl/>
        </w:rPr>
        <w:t>خفض وفيات الرضّع والأطفال دون سن الخامسة؛</w:t>
      </w:r>
    </w:p>
    <w:p w:rsidR="00273D20" w:rsidRDefault="00A43105" w:rsidP="00273D20">
      <w:pPr>
        <w:pStyle w:val="SingleTxt"/>
        <w:rPr>
          <w:b/>
          <w:bCs/>
          <w:spacing w:val="-4"/>
          <w:rtl/>
        </w:rPr>
      </w:pPr>
      <w:r>
        <w:rPr>
          <w:rFonts w:hint="cs"/>
          <w:b/>
          <w:bCs/>
          <w:spacing w:val="-4"/>
          <w:rtl/>
        </w:rPr>
        <w:tab/>
        <w:t>(ج)</w:t>
      </w:r>
      <w:r>
        <w:rPr>
          <w:rFonts w:hint="cs"/>
          <w:b/>
          <w:bCs/>
          <w:spacing w:val="-4"/>
          <w:rtl/>
        </w:rPr>
        <w:tab/>
      </w:r>
      <w:r w:rsidR="00273D20">
        <w:rPr>
          <w:rFonts w:hint="cs"/>
          <w:b/>
          <w:bCs/>
          <w:spacing w:val="-4"/>
          <w:rtl/>
        </w:rPr>
        <w:t>الحد من الوفيات النفاسية</w:t>
      </w:r>
      <w:r w:rsidR="001104A6">
        <w:rPr>
          <w:rFonts w:hint="cs"/>
          <w:b/>
          <w:bCs/>
          <w:spacing w:val="-4"/>
          <w:rtl/>
        </w:rPr>
        <w:t xml:space="preserve">، </w:t>
      </w:r>
      <w:r w:rsidR="00273D20">
        <w:rPr>
          <w:rFonts w:hint="cs"/>
          <w:b/>
          <w:bCs/>
          <w:spacing w:val="-4"/>
          <w:rtl/>
        </w:rPr>
        <w:t>بطرق منها تحسين الرعاية</w:t>
      </w:r>
      <w:r w:rsidR="001104A6">
        <w:rPr>
          <w:rFonts w:hint="cs"/>
          <w:b/>
          <w:bCs/>
          <w:spacing w:val="-4"/>
          <w:rtl/>
        </w:rPr>
        <w:t xml:space="preserve"> </w:t>
      </w:r>
      <w:r w:rsidR="00273D20">
        <w:rPr>
          <w:rFonts w:hint="cs"/>
          <w:b/>
          <w:bCs/>
          <w:spacing w:val="-4"/>
          <w:rtl/>
        </w:rPr>
        <w:t>المقدمة قبل الولادة وبعدها، مع مراعاة الدليل التقني المتعلق بتطبيق نهج قائم على حقوق الإنسان في تنفيذ السياسات والبرامج الرامية إلى الحد من الوفيات والأمراض الن</w:t>
      </w:r>
      <w:r w:rsidR="00273D20">
        <w:rPr>
          <w:rFonts w:hint="cs"/>
          <w:b/>
          <w:bCs/>
          <w:spacing w:val="-4"/>
          <w:rtl/>
          <w:lang w:val="fr-CH"/>
        </w:rPr>
        <w:t>ّ</w:t>
      </w:r>
      <w:r w:rsidR="00273D20">
        <w:rPr>
          <w:rFonts w:hint="cs"/>
          <w:b/>
          <w:bCs/>
          <w:spacing w:val="-4"/>
          <w:rtl/>
        </w:rPr>
        <w:t>فاسية التي يمكن الوقاية منها (</w:t>
      </w:r>
      <w:r w:rsidR="00273D20" w:rsidRPr="004353C6">
        <w:rPr>
          <w:b/>
          <w:lang w:val="es-ES_tradnl"/>
        </w:rPr>
        <w:t xml:space="preserve">A/HRC/21/22 </w:t>
      </w:r>
      <w:r w:rsidR="00273D20">
        <w:rPr>
          <w:b/>
        </w:rPr>
        <w:t>and</w:t>
      </w:r>
      <w:r w:rsidR="00273D20" w:rsidRPr="004353C6">
        <w:rPr>
          <w:b/>
          <w:lang w:val="es-ES_tradnl"/>
        </w:rPr>
        <w:t xml:space="preserve"> Corr.1-2</w:t>
      </w:r>
      <w:r w:rsidR="00273D20">
        <w:rPr>
          <w:rFonts w:hint="cs"/>
          <w:b/>
          <w:bCs/>
          <w:spacing w:val="-4"/>
          <w:rtl/>
        </w:rPr>
        <w:t xml:space="preserve">). </w:t>
      </w:r>
    </w:p>
    <w:p w:rsidR="00273D20" w:rsidRDefault="00A43105" w:rsidP="00273D20">
      <w:pPr>
        <w:pStyle w:val="SingleTxt"/>
        <w:rPr>
          <w:b/>
          <w:bCs/>
          <w:spacing w:val="-4"/>
          <w:rtl/>
        </w:rPr>
      </w:pPr>
      <w:r>
        <w:rPr>
          <w:rFonts w:hint="cs"/>
          <w:b/>
          <w:bCs/>
          <w:spacing w:val="-4"/>
          <w:rtl/>
        </w:rPr>
        <w:tab/>
        <w:t>(د)</w:t>
      </w:r>
      <w:r>
        <w:rPr>
          <w:rFonts w:hint="cs"/>
          <w:b/>
          <w:bCs/>
          <w:spacing w:val="-4"/>
          <w:rtl/>
        </w:rPr>
        <w:tab/>
      </w:r>
      <w:r w:rsidR="00273D20">
        <w:rPr>
          <w:rFonts w:hint="cs"/>
          <w:b/>
          <w:bCs/>
          <w:spacing w:val="-4"/>
          <w:rtl/>
        </w:rPr>
        <w:t>القضاء على الملاريا والسل وفيروس نقص المناعة البشرية/الإيدز وتوفير العلاج الملائم</w:t>
      </w:r>
      <w:r w:rsidR="001104A6">
        <w:rPr>
          <w:rFonts w:hint="cs"/>
          <w:b/>
          <w:bCs/>
          <w:spacing w:val="-4"/>
          <w:rtl/>
        </w:rPr>
        <w:t xml:space="preserve"> </w:t>
      </w:r>
      <w:r w:rsidR="00273D20">
        <w:rPr>
          <w:rFonts w:hint="cs"/>
          <w:b/>
          <w:bCs/>
          <w:spacing w:val="-4"/>
          <w:rtl/>
        </w:rPr>
        <w:t>في التوقيت المناسب للمصابين بهذه الأوبئة، مع تركيز خاص على الفجوة القائمة في مجال توفير هذه الخدمات للهنود الأمريكيين؛</w:t>
      </w:r>
    </w:p>
    <w:p w:rsidR="00273D20" w:rsidRDefault="00A43105" w:rsidP="00A43105">
      <w:pPr>
        <w:pStyle w:val="SingleTxt"/>
        <w:rPr>
          <w:b/>
          <w:bCs/>
          <w:spacing w:val="-4"/>
          <w:rtl/>
        </w:rPr>
      </w:pPr>
      <w:r>
        <w:rPr>
          <w:rFonts w:hint="cs"/>
          <w:b/>
          <w:bCs/>
          <w:spacing w:val="-4"/>
          <w:rtl/>
        </w:rPr>
        <w:tab/>
      </w:r>
      <w:r w:rsidR="00273D20">
        <w:rPr>
          <w:rFonts w:hint="cs"/>
          <w:b/>
          <w:bCs/>
          <w:spacing w:val="-4"/>
          <w:rtl/>
        </w:rPr>
        <w:t>(هـ)</w:t>
      </w:r>
      <w:r>
        <w:rPr>
          <w:rFonts w:hint="cs"/>
          <w:b/>
          <w:bCs/>
          <w:spacing w:val="-4"/>
          <w:rtl/>
        </w:rPr>
        <w:tab/>
      </w:r>
      <w:r w:rsidR="00273D20">
        <w:rPr>
          <w:rFonts w:hint="cs"/>
          <w:b/>
          <w:bCs/>
          <w:spacing w:val="-4"/>
          <w:rtl/>
        </w:rPr>
        <w:t>إزالة العقبات أمام الوصول إلى خدمات الرعاية الصحية الجنسية والإنجابية، بطرق منها توعية العاملين في قطاع الرعاية الصحية بالاحتياجات الخاصة لنساء السكان الأصليين والنساء ذوات</w:t>
      </w:r>
      <w:r w:rsidR="001104A6">
        <w:rPr>
          <w:rFonts w:hint="cs"/>
          <w:b/>
          <w:bCs/>
          <w:spacing w:val="-4"/>
          <w:rtl/>
        </w:rPr>
        <w:t xml:space="preserve"> </w:t>
      </w:r>
      <w:r w:rsidR="00273D20">
        <w:rPr>
          <w:rFonts w:hint="cs"/>
          <w:b/>
          <w:bCs/>
          <w:spacing w:val="-4"/>
          <w:rtl/>
        </w:rPr>
        <w:t>الإعاقة، وتحسين التثقيف وتقديم المعلومات في مجال الصحة الجنسية والإنجابية بطرق تشمل إدراجهما في المناهج الدراسية وفق</w:t>
      </w:r>
      <w:r w:rsidR="001104A6">
        <w:rPr>
          <w:rFonts w:hint="cs"/>
          <w:b/>
          <w:bCs/>
          <w:spacing w:val="-4"/>
          <w:rtl/>
        </w:rPr>
        <w:t xml:space="preserve">اً </w:t>
      </w:r>
      <w:r w:rsidR="00273D20">
        <w:rPr>
          <w:rFonts w:hint="cs"/>
          <w:b/>
          <w:bCs/>
          <w:spacing w:val="-4"/>
          <w:rtl/>
        </w:rPr>
        <w:t xml:space="preserve">لتطوّر قدرات الأطفال والمراهقين وكذا في مناهج المؤسسات التعليمية غير الرسمية. </w:t>
      </w:r>
    </w:p>
    <w:p w:rsidR="00A43105" w:rsidRPr="00A43105" w:rsidRDefault="00A43105" w:rsidP="00A431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A43105"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3D20" w:rsidRPr="00273D20">
        <w:rPr>
          <w:rFonts w:hint="cs"/>
          <w:rtl/>
        </w:rPr>
        <w:t>الحق في التعليم</w:t>
      </w:r>
    </w:p>
    <w:p w:rsidR="00273D20" w:rsidRDefault="00273D20" w:rsidP="00A43105">
      <w:pPr>
        <w:pStyle w:val="SingleTxt"/>
        <w:rPr>
          <w:b/>
          <w:bCs/>
          <w:spacing w:val="-4"/>
          <w:rtl/>
        </w:rPr>
      </w:pPr>
      <w:r w:rsidRPr="00A43105">
        <w:rPr>
          <w:rFonts w:hint="cs"/>
          <w:spacing w:val="-4"/>
          <w:rtl/>
        </w:rPr>
        <w:t>52-</w:t>
      </w:r>
      <w:r w:rsidR="00A43105">
        <w:rPr>
          <w:rFonts w:hint="cs"/>
          <w:spacing w:val="-4"/>
          <w:rtl/>
        </w:rPr>
        <w:tab/>
      </w:r>
      <w:r w:rsidRPr="00284287">
        <w:rPr>
          <w:rFonts w:hint="cs"/>
          <w:spacing w:val="-4"/>
          <w:rtl/>
        </w:rPr>
        <w:t>تعرب اللجنة عن قلقها إزاء تراجع معدلات التسجيل وارتفاع معدلات التسرب في التعليم الابتدائي</w:t>
      </w:r>
      <w:r>
        <w:rPr>
          <w:rFonts w:hint="cs"/>
          <w:spacing w:val="-4"/>
          <w:rtl/>
        </w:rPr>
        <w:t xml:space="preserve"> </w:t>
      </w:r>
      <w:r w:rsidR="001104A6">
        <w:rPr>
          <w:rFonts w:hint="cs"/>
          <w:spacing w:val="-4"/>
          <w:rtl/>
        </w:rPr>
        <w:t>لا سيما</w:t>
      </w:r>
      <w:r w:rsidRPr="00284287">
        <w:rPr>
          <w:rFonts w:hint="cs"/>
          <w:spacing w:val="-4"/>
          <w:rtl/>
        </w:rPr>
        <w:t xml:space="preserve"> في صفوف الفتيان، وإزاء انخفاض </w:t>
      </w:r>
      <w:r>
        <w:rPr>
          <w:rFonts w:hint="cs"/>
          <w:spacing w:val="-4"/>
          <w:rtl/>
        </w:rPr>
        <w:t>نوعية</w:t>
      </w:r>
      <w:r w:rsidRPr="00284287">
        <w:rPr>
          <w:rFonts w:hint="cs"/>
          <w:spacing w:val="-4"/>
          <w:rtl/>
        </w:rPr>
        <w:t xml:space="preserve"> التعليم بسبب نقص المعل</w:t>
      </w:r>
      <w:r>
        <w:rPr>
          <w:rFonts w:hint="cs"/>
          <w:spacing w:val="-4"/>
          <w:rtl/>
        </w:rPr>
        <w:t>ّ</w:t>
      </w:r>
      <w:r w:rsidRPr="00284287">
        <w:rPr>
          <w:rFonts w:hint="cs"/>
          <w:spacing w:val="-4"/>
          <w:rtl/>
        </w:rPr>
        <w:t xml:space="preserve">مين المدربين والمؤهلين، </w:t>
      </w:r>
      <w:r w:rsidR="001104A6">
        <w:rPr>
          <w:rFonts w:hint="cs"/>
          <w:spacing w:val="-4"/>
          <w:rtl/>
        </w:rPr>
        <w:t>لا سيما</w:t>
      </w:r>
      <w:r w:rsidRPr="00284287">
        <w:rPr>
          <w:rFonts w:hint="cs"/>
          <w:spacing w:val="-4"/>
          <w:rtl/>
        </w:rPr>
        <w:t xml:space="preserve"> في المناطق الداخلية والريفية. وتعرب اللجنة عن قلقها أيض</w:t>
      </w:r>
      <w:r w:rsidR="001104A6">
        <w:rPr>
          <w:rFonts w:hint="cs"/>
          <w:spacing w:val="-4"/>
          <w:rtl/>
        </w:rPr>
        <w:t xml:space="preserve">اً </w:t>
      </w:r>
      <w:r w:rsidRPr="00284287">
        <w:rPr>
          <w:rFonts w:hint="cs"/>
          <w:spacing w:val="-4"/>
          <w:rtl/>
        </w:rPr>
        <w:t>لأن وصول الأطفال إلى المدرسة في المناطق الداخلية محدود بسبب نقص البنية الأساسية (المادتان 13 و14)</w:t>
      </w:r>
      <w:r>
        <w:rPr>
          <w:rFonts w:hint="cs"/>
          <w:b/>
          <w:bCs/>
          <w:spacing w:val="-4"/>
          <w:rtl/>
        </w:rPr>
        <w:t>.</w:t>
      </w:r>
    </w:p>
    <w:p w:rsidR="00273D20" w:rsidRDefault="00273D20" w:rsidP="00A43105">
      <w:pPr>
        <w:pStyle w:val="SingleTxt"/>
        <w:rPr>
          <w:b/>
          <w:bCs/>
          <w:spacing w:val="-4"/>
          <w:rtl/>
        </w:rPr>
      </w:pPr>
      <w:r w:rsidRPr="00A43105">
        <w:rPr>
          <w:rFonts w:hint="cs"/>
          <w:spacing w:val="-4"/>
          <w:rtl/>
        </w:rPr>
        <w:t>53-</w:t>
      </w:r>
      <w:r w:rsidR="00A43105">
        <w:rPr>
          <w:rFonts w:hint="cs"/>
          <w:spacing w:val="-4"/>
          <w:rtl/>
        </w:rPr>
        <w:tab/>
      </w:r>
      <w:r>
        <w:rPr>
          <w:rFonts w:hint="cs"/>
          <w:b/>
          <w:bCs/>
          <w:spacing w:val="-4"/>
          <w:rtl/>
        </w:rPr>
        <w:t>توصي اللجنة الدولة الطرف بأن تكثّف جهودها في سبيل التصدي لتراجع معدل التسجيل وارتفاع معدلات التسرب في التعليم الابتدائي. وتوصي الدولةَ الطرفَ أيض</w:t>
      </w:r>
      <w:r w:rsidR="001104A6">
        <w:rPr>
          <w:rFonts w:hint="cs"/>
          <w:b/>
          <w:bCs/>
          <w:spacing w:val="-4"/>
          <w:rtl/>
        </w:rPr>
        <w:t xml:space="preserve">اً </w:t>
      </w:r>
      <w:r>
        <w:rPr>
          <w:rFonts w:hint="cs"/>
          <w:b/>
          <w:bCs/>
          <w:spacing w:val="-4"/>
          <w:rtl/>
        </w:rPr>
        <w:t xml:space="preserve">بزيادة واعتماد عدد المعلمين المدربين والمؤهلين بطرق منها، كإجراء مؤقّت، تدريب المتطوعين الدوليين والطلبة الجامعيين </w:t>
      </w:r>
      <w:r w:rsidRPr="00AE072C">
        <w:rPr>
          <w:rFonts w:hint="cs"/>
          <w:b/>
          <w:bCs/>
          <w:spacing w:val="-4"/>
          <w:rtl/>
        </w:rPr>
        <w:t>الذين قد يكونون مستعدين للعمل في مجال</w:t>
      </w:r>
      <w:r>
        <w:rPr>
          <w:rFonts w:hint="cs"/>
          <w:b/>
          <w:bCs/>
          <w:spacing w:val="-4"/>
          <w:rtl/>
        </w:rPr>
        <w:t xml:space="preserve"> التعليم الابتدائي. كما توصي اللجنة الدولة الطرف بأن تجمع بيانات بشأن التعليم وتحتفظ بها وتنشرها. وفي هذا السياق، تلفت اللجنة انتباه الدولة الطرف إلى تعليقها العام رقم 13(1999) بشأن الحق في التعليم.</w:t>
      </w:r>
    </w:p>
    <w:p w:rsidR="00273D20" w:rsidRPr="00273D20" w:rsidRDefault="00A43105"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3D20" w:rsidRPr="00273D20">
        <w:rPr>
          <w:rFonts w:hint="cs"/>
          <w:rtl/>
        </w:rPr>
        <w:t>لغات الشعوب الأصلية</w:t>
      </w:r>
    </w:p>
    <w:p w:rsidR="00273D20" w:rsidRPr="00E4682E" w:rsidRDefault="00A43105" w:rsidP="00A43105">
      <w:pPr>
        <w:pStyle w:val="SingleTxt"/>
        <w:rPr>
          <w:spacing w:val="-4"/>
          <w:rtl/>
        </w:rPr>
      </w:pPr>
      <w:r>
        <w:rPr>
          <w:rFonts w:hint="cs"/>
          <w:spacing w:val="-4"/>
          <w:rtl/>
        </w:rPr>
        <w:tab/>
      </w:r>
      <w:r w:rsidR="00273D20" w:rsidRPr="00E4682E">
        <w:rPr>
          <w:rFonts w:hint="cs"/>
          <w:spacing w:val="-4"/>
          <w:rtl/>
        </w:rPr>
        <w:t xml:space="preserve">تعرب اللجنة عن قلقها لأن بعض لغات </w:t>
      </w:r>
      <w:r w:rsidR="00273D20">
        <w:rPr>
          <w:rFonts w:hint="cs"/>
          <w:spacing w:val="-4"/>
          <w:rtl/>
        </w:rPr>
        <w:t>الشعوب الأصلية، بما فيها الواراي</w:t>
      </w:r>
      <w:r w:rsidR="00273D20" w:rsidRPr="00E4682E">
        <w:rPr>
          <w:rFonts w:hint="cs"/>
          <w:spacing w:val="-4"/>
          <w:rtl/>
        </w:rPr>
        <w:t xml:space="preserve"> والأر</w:t>
      </w:r>
      <w:r w:rsidR="00273D20">
        <w:rPr>
          <w:rFonts w:hint="cs"/>
          <w:spacing w:val="-4"/>
          <w:rtl/>
        </w:rPr>
        <w:t>ا</w:t>
      </w:r>
      <w:r w:rsidR="00273D20" w:rsidRPr="00E4682E">
        <w:rPr>
          <w:rFonts w:hint="cs"/>
          <w:spacing w:val="-4"/>
          <w:rtl/>
        </w:rPr>
        <w:t>واك، مهد</w:t>
      </w:r>
      <w:r w:rsidR="00273D20">
        <w:rPr>
          <w:rFonts w:hint="cs"/>
          <w:spacing w:val="-4"/>
          <w:rtl/>
        </w:rPr>
        <w:t>ّدة بالانقراض ولأن</w:t>
      </w:r>
      <w:r w:rsidR="00273D20" w:rsidRPr="00E4682E">
        <w:rPr>
          <w:rFonts w:hint="cs"/>
          <w:spacing w:val="-4"/>
          <w:rtl/>
        </w:rPr>
        <w:t xml:space="preserve"> ثقافات </w:t>
      </w:r>
      <w:r w:rsidR="00273D20">
        <w:rPr>
          <w:rFonts w:hint="cs"/>
          <w:spacing w:val="-4"/>
          <w:rtl/>
        </w:rPr>
        <w:t xml:space="preserve">هذه الشعوب ليست مدمجة بما يكفي </w:t>
      </w:r>
      <w:r w:rsidR="00273D20" w:rsidRPr="00E4682E">
        <w:rPr>
          <w:rFonts w:hint="cs"/>
          <w:spacing w:val="-4"/>
          <w:rtl/>
        </w:rPr>
        <w:t>في المناهج الدراسية (المادة 15).</w:t>
      </w:r>
    </w:p>
    <w:p w:rsidR="00273D20" w:rsidRDefault="00A43105" w:rsidP="00273D20">
      <w:pPr>
        <w:pStyle w:val="SingleTxt"/>
        <w:rPr>
          <w:b/>
          <w:bCs/>
          <w:spacing w:val="-4"/>
          <w:rtl/>
        </w:rPr>
      </w:pPr>
      <w:r>
        <w:rPr>
          <w:rFonts w:hint="cs"/>
          <w:b/>
          <w:bCs/>
          <w:spacing w:val="-4"/>
          <w:rtl/>
        </w:rPr>
        <w:tab/>
      </w:r>
      <w:r w:rsidR="00273D20">
        <w:rPr>
          <w:rFonts w:hint="cs"/>
          <w:b/>
          <w:bCs/>
          <w:spacing w:val="-4"/>
          <w:rtl/>
        </w:rPr>
        <w:t>توصي اللجنة الدولة الطرف بأن تتخذ جميع الخطوات الضرورية لدعم لغات الشعوب الأصلية المهددة بالانقراض ولتحسين إدماج ثقافات هذه الشعوب في النظام التعليمي.</w:t>
      </w:r>
    </w:p>
    <w:p w:rsidR="00A43105" w:rsidRPr="00A43105" w:rsidRDefault="00A43105" w:rsidP="00A431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A43105" w:rsidP="00273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3D20">
        <w:rPr>
          <w:rFonts w:hint="cs"/>
          <w:rtl/>
        </w:rPr>
        <w:t>الوصول إلى الإنترنت</w:t>
      </w:r>
    </w:p>
    <w:p w:rsidR="00273D20" w:rsidRDefault="00273D20" w:rsidP="00273D20">
      <w:pPr>
        <w:pStyle w:val="SingleTxt"/>
        <w:rPr>
          <w:rtl/>
        </w:rPr>
      </w:pPr>
      <w:r>
        <w:rPr>
          <w:rFonts w:hint="cs"/>
          <w:rtl/>
        </w:rPr>
        <w:t>54</w:t>
      </w:r>
      <w:r>
        <w:rPr>
          <w:rtl/>
        </w:rPr>
        <w:t>-</w:t>
      </w:r>
      <w:r>
        <w:rPr>
          <w:rtl/>
        </w:rPr>
        <w:tab/>
      </w:r>
      <w:r>
        <w:rPr>
          <w:rFonts w:hint="cs"/>
          <w:rtl/>
        </w:rPr>
        <w:t>تعرب اللجنة عن قلقها إزاء الوصول المحدود إلى الإنترنت وغيره من تكنولوجيا المعلومات والاتصال، و</w:t>
      </w:r>
      <w:r w:rsidR="001104A6">
        <w:rPr>
          <w:rFonts w:hint="cs"/>
          <w:rtl/>
        </w:rPr>
        <w:t>لا سيما</w:t>
      </w:r>
      <w:r>
        <w:rPr>
          <w:rFonts w:hint="cs"/>
          <w:rtl/>
        </w:rPr>
        <w:t xml:space="preserve"> في المناطق الداخلية والريفية (المادة 15).</w:t>
      </w:r>
    </w:p>
    <w:p w:rsidR="00273D20" w:rsidRDefault="00A43105" w:rsidP="00273D20">
      <w:pPr>
        <w:pStyle w:val="SingleTxt"/>
        <w:rPr>
          <w:rtl/>
        </w:rPr>
      </w:pPr>
      <w:r>
        <w:rPr>
          <w:rFonts w:hint="cs"/>
          <w:rtl/>
        </w:rPr>
        <w:t>55-</w:t>
      </w:r>
      <w:r>
        <w:rPr>
          <w:rFonts w:hint="cs"/>
          <w:rtl/>
        </w:rPr>
        <w:tab/>
      </w:r>
      <w:r w:rsidR="00273D20" w:rsidRPr="00606324">
        <w:rPr>
          <w:rFonts w:hint="cs"/>
          <w:b/>
          <w:bCs/>
          <w:rtl/>
        </w:rPr>
        <w:t>توصي اللجنة الدولة</w:t>
      </w:r>
      <w:r w:rsidR="00273D20">
        <w:rPr>
          <w:rFonts w:hint="cs"/>
          <w:b/>
          <w:bCs/>
          <w:rtl/>
        </w:rPr>
        <w:t>َ</w:t>
      </w:r>
      <w:r w:rsidR="00273D20" w:rsidRPr="00606324">
        <w:rPr>
          <w:rFonts w:hint="cs"/>
          <w:b/>
          <w:bCs/>
          <w:rtl/>
        </w:rPr>
        <w:t xml:space="preserve"> الطرف</w:t>
      </w:r>
      <w:r w:rsidR="00273D20">
        <w:rPr>
          <w:rFonts w:hint="cs"/>
          <w:b/>
          <w:bCs/>
          <w:rtl/>
        </w:rPr>
        <w:t>َ</w:t>
      </w:r>
      <w:r w:rsidR="00273D20" w:rsidRPr="00606324">
        <w:rPr>
          <w:rFonts w:hint="cs"/>
          <w:b/>
          <w:bCs/>
          <w:rtl/>
        </w:rPr>
        <w:t xml:space="preserve"> بأن تواصل العمل على توسيع نطاق الوصول إلى الإنترنت، و</w:t>
      </w:r>
      <w:r w:rsidR="001104A6">
        <w:rPr>
          <w:rFonts w:hint="cs"/>
          <w:b/>
          <w:bCs/>
          <w:rtl/>
        </w:rPr>
        <w:t>لا سيما</w:t>
      </w:r>
      <w:r w:rsidR="00273D20" w:rsidRPr="00606324">
        <w:rPr>
          <w:rFonts w:hint="cs"/>
          <w:b/>
          <w:bCs/>
          <w:rtl/>
        </w:rPr>
        <w:t xml:space="preserve"> في المناطق الداخلية والريفية. وتوصي اللجنة الدولة</w:t>
      </w:r>
      <w:r w:rsidR="00273D20">
        <w:rPr>
          <w:rFonts w:hint="cs"/>
          <w:b/>
          <w:bCs/>
          <w:rtl/>
        </w:rPr>
        <w:t>َ</w:t>
      </w:r>
      <w:r w:rsidR="00273D20" w:rsidRPr="00606324">
        <w:rPr>
          <w:rFonts w:hint="cs"/>
          <w:b/>
          <w:bCs/>
          <w:rtl/>
        </w:rPr>
        <w:t xml:space="preserve"> الطرف</w:t>
      </w:r>
      <w:r w:rsidR="00273D20">
        <w:rPr>
          <w:rFonts w:hint="cs"/>
          <w:b/>
          <w:bCs/>
          <w:rtl/>
        </w:rPr>
        <w:t>َ</w:t>
      </w:r>
      <w:r w:rsidR="00273D20" w:rsidRPr="00606324">
        <w:rPr>
          <w:rFonts w:hint="cs"/>
          <w:b/>
          <w:bCs/>
          <w:rtl/>
        </w:rPr>
        <w:t xml:space="preserve"> أيض</w:t>
      </w:r>
      <w:r w:rsidR="001104A6">
        <w:rPr>
          <w:rFonts w:hint="cs"/>
          <w:b/>
          <w:bCs/>
          <w:rtl/>
        </w:rPr>
        <w:t xml:space="preserve">اً </w:t>
      </w:r>
      <w:r w:rsidR="00273D20" w:rsidRPr="00606324">
        <w:rPr>
          <w:rFonts w:hint="cs"/>
          <w:b/>
          <w:bCs/>
          <w:rtl/>
        </w:rPr>
        <w:t xml:space="preserve">بتوسيع نطاق المساعدة </w:t>
      </w:r>
      <w:r w:rsidR="00273D20">
        <w:rPr>
          <w:rFonts w:hint="cs"/>
          <w:b/>
          <w:bCs/>
          <w:rtl/>
        </w:rPr>
        <w:t>بحيث تشمل</w:t>
      </w:r>
      <w:r w:rsidR="00273D20" w:rsidRPr="00606324">
        <w:rPr>
          <w:rFonts w:hint="cs"/>
          <w:b/>
          <w:bCs/>
          <w:rtl/>
        </w:rPr>
        <w:t xml:space="preserve"> </w:t>
      </w:r>
      <w:r w:rsidR="00273D20">
        <w:rPr>
          <w:rFonts w:hint="cs"/>
          <w:b/>
          <w:bCs/>
          <w:rtl/>
        </w:rPr>
        <w:t>أكثر الأفراد والجماعات حرمان</w:t>
      </w:r>
      <w:r w:rsidR="001104A6">
        <w:rPr>
          <w:rFonts w:hint="cs"/>
          <w:b/>
          <w:bCs/>
          <w:rtl/>
        </w:rPr>
        <w:t xml:space="preserve">اً </w:t>
      </w:r>
      <w:r w:rsidR="00273D20">
        <w:rPr>
          <w:rFonts w:hint="cs"/>
          <w:b/>
          <w:bCs/>
          <w:rtl/>
        </w:rPr>
        <w:t>وتهميش</w:t>
      </w:r>
      <w:r w:rsidR="001104A6">
        <w:rPr>
          <w:rFonts w:hint="cs"/>
          <w:b/>
          <w:bCs/>
          <w:rtl/>
        </w:rPr>
        <w:t xml:space="preserve">اً </w:t>
      </w:r>
      <w:r w:rsidR="00273D20">
        <w:rPr>
          <w:rFonts w:hint="cs"/>
          <w:b/>
          <w:bCs/>
          <w:rtl/>
        </w:rPr>
        <w:t xml:space="preserve">لكي يتسنى لهم </w:t>
      </w:r>
      <w:r w:rsidR="00273D20" w:rsidRPr="00606324">
        <w:rPr>
          <w:rFonts w:hint="cs"/>
          <w:b/>
          <w:bCs/>
          <w:rtl/>
        </w:rPr>
        <w:t>الوصول إلى الإنترنت</w:t>
      </w:r>
      <w:r w:rsidR="00273D20">
        <w:rPr>
          <w:rtl/>
        </w:rPr>
        <w:t>.</w:t>
      </w:r>
    </w:p>
    <w:p w:rsidR="00273D20" w:rsidRPr="00273D20" w:rsidRDefault="00273D20" w:rsidP="00273D2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Pr="00273D20" w:rsidRDefault="00273D20" w:rsidP="00273D2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3D20" w:rsidRDefault="00273D20" w:rsidP="00273D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E072C">
        <w:rPr>
          <w:rtl/>
        </w:rPr>
        <w:t>دال-</w:t>
      </w:r>
      <w:r w:rsidRPr="00AE072C">
        <w:rPr>
          <w:rFonts w:hint="cs"/>
          <w:rtl/>
        </w:rPr>
        <w:tab/>
      </w:r>
      <w:r w:rsidRPr="00AE072C">
        <w:rPr>
          <w:rtl/>
        </w:rPr>
        <w:t>توصيات أخرى</w:t>
      </w:r>
    </w:p>
    <w:p w:rsidR="00273D20" w:rsidRPr="00273D20" w:rsidRDefault="00273D20" w:rsidP="00273D20">
      <w:pPr>
        <w:pStyle w:val="SingleTxt"/>
        <w:spacing w:after="0" w:line="120" w:lineRule="exact"/>
        <w:rPr>
          <w:spacing w:val="-4"/>
          <w:sz w:val="10"/>
          <w:rtl/>
        </w:rPr>
      </w:pPr>
    </w:p>
    <w:p w:rsidR="00273D20" w:rsidRPr="00037696" w:rsidRDefault="00273D20" w:rsidP="00273D20">
      <w:pPr>
        <w:pStyle w:val="SingleTxt"/>
        <w:rPr>
          <w:b/>
          <w:bCs/>
          <w:spacing w:val="-4"/>
          <w:rtl/>
        </w:rPr>
      </w:pPr>
      <w:r>
        <w:rPr>
          <w:rFonts w:hint="cs"/>
          <w:spacing w:val="-4"/>
          <w:rtl/>
        </w:rPr>
        <w:t>56</w:t>
      </w:r>
      <w:r w:rsidRPr="00037696">
        <w:rPr>
          <w:spacing w:val="-4"/>
          <w:rtl/>
        </w:rPr>
        <w:t>-</w:t>
      </w:r>
      <w:r w:rsidRPr="00037696">
        <w:rPr>
          <w:spacing w:val="-4"/>
          <w:rtl/>
        </w:rPr>
        <w:tab/>
      </w:r>
      <w:r w:rsidRPr="00037696">
        <w:rPr>
          <w:b/>
          <w:bCs/>
          <w:spacing w:val="-4"/>
          <w:rtl/>
        </w:rPr>
        <w:t>تشج</w:t>
      </w:r>
      <w:r>
        <w:rPr>
          <w:rFonts w:hint="cs"/>
          <w:b/>
          <w:bCs/>
          <w:spacing w:val="-4"/>
          <w:rtl/>
        </w:rPr>
        <w:t>ّ</w:t>
      </w:r>
      <w:r w:rsidRPr="00037696">
        <w:rPr>
          <w:b/>
          <w:bCs/>
          <w:spacing w:val="-4"/>
          <w:rtl/>
        </w:rPr>
        <w:t>ع اللجنة الدولة الطرف على التصديق على البروتوكول الاختياري للعهد الدولي الخاص بالحقوق الاقتصادية والاجتماعية والثقافية.</w:t>
      </w:r>
    </w:p>
    <w:p w:rsidR="00273D20" w:rsidRDefault="00273D20" w:rsidP="00273D20">
      <w:pPr>
        <w:pStyle w:val="SingleTxt"/>
        <w:rPr>
          <w:b/>
          <w:bCs/>
          <w:rtl/>
        </w:rPr>
      </w:pPr>
      <w:r>
        <w:rPr>
          <w:rFonts w:hint="cs"/>
          <w:rtl/>
        </w:rPr>
        <w:t>57</w:t>
      </w:r>
      <w:r>
        <w:rPr>
          <w:rtl/>
        </w:rPr>
        <w:t>-</w:t>
      </w:r>
      <w:r>
        <w:rPr>
          <w:rtl/>
        </w:rPr>
        <w:tab/>
      </w:r>
      <w:r w:rsidRPr="00037696">
        <w:rPr>
          <w:b/>
          <w:bCs/>
          <w:rtl/>
        </w:rPr>
        <w:t xml:space="preserve">وتدعو اللجنة الدولة الطرف إلى </w:t>
      </w:r>
      <w:r>
        <w:rPr>
          <w:rFonts w:hint="cs"/>
          <w:b/>
          <w:bCs/>
          <w:rtl/>
        </w:rPr>
        <w:t>أن تنظر في التصديق على الاتفاقية الأمريكية</w:t>
      </w:r>
      <w:r w:rsidR="00FC7328">
        <w:rPr>
          <w:rFonts w:hint="cs"/>
          <w:b/>
          <w:bCs/>
          <w:rtl/>
        </w:rPr>
        <w:t xml:space="preserve"> لحقوق الإنسان (ميثاق سان خوسيه</w:t>
      </w:r>
      <w:r>
        <w:rPr>
          <w:rFonts w:hint="cs"/>
          <w:b/>
          <w:bCs/>
          <w:rtl/>
        </w:rPr>
        <w:t>) والبروتوكول الإضافي للاتفاقية الأمريكية بشأن حقوق الإنسان في مجال الحقوق الاقتصادية والاجتماعية والثقافية (بروتوكول سان</w:t>
      </w:r>
      <w:r>
        <w:rPr>
          <w:rFonts w:hint="eastAsia"/>
          <w:b/>
          <w:bCs/>
          <w:rtl/>
        </w:rPr>
        <w:t> </w:t>
      </w:r>
      <w:r>
        <w:rPr>
          <w:rFonts w:hint="cs"/>
          <w:b/>
          <w:bCs/>
          <w:rtl/>
        </w:rPr>
        <w:t>سلفادور).</w:t>
      </w:r>
    </w:p>
    <w:p w:rsidR="00273D20" w:rsidRDefault="00273D20" w:rsidP="00273D20">
      <w:pPr>
        <w:pStyle w:val="SingleTxt"/>
        <w:rPr>
          <w:spacing w:val="-2"/>
          <w:rtl/>
        </w:rPr>
      </w:pPr>
      <w:r>
        <w:rPr>
          <w:rFonts w:hint="cs"/>
          <w:spacing w:val="-2"/>
          <w:rtl/>
        </w:rPr>
        <w:t>58-</w:t>
      </w:r>
      <w:r>
        <w:rPr>
          <w:rFonts w:hint="cs"/>
          <w:b/>
          <w:bCs/>
          <w:spacing w:val="-2"/>
          <w:rtl/>
        </w:rPr>
        <w:tab/>
      </w:r>
      <w:r w:rsidRPr="00183874">
        <w:rPr>
          <w:rFonts w:hint="cs"/>
          <w:b/>
          <w:bCs/>
          <w:spacing w:val="-2"/>
          <w:rtl/>
        </w:rPr>
        <w:t>وتدعو اللجنة الدولة الطرف إلى أن تواصل تعزيز تعاونها مع مفوضية الأمم المتحدة السامية لحقوق الإنسان وغيرها من الوكالات المتخصصة وبرامج الأمم المتحدة ذات الصلة بشأن المسائل المتعلقة بالحقوق الاقتصادية والاجتماعية والثقافية</w:t>
      </w:r>
      <w:r>
        <w:rPr>
          <w:rFonts w:hint="cs"/>
          <w:spacing w:val="-2"/>
          <w:rtl/>
        </w:rPr>
        <w:t>.</w:t>
      </w:r>
    </w:p>
    <w:p w:rsidR="00273D20" w:rsidRPr="00037696" w:rsidRDefault="00273D20" w:rsidP="00273D20">
      <w:pPr>
        <w:pStyle w:val="SingleTxt"/>
        <w:rPr>
          <w:b/>
          <w:bCs/>
          <w:spacing w:val="-2"/>
          <w:rtl/>
        </w:rPr>
      </w:pPr>
      <w:r>
        <w:rPr>
          <w:rFonts w:hint="cs"/>
          <w:spacing w:val="-2"/>
          <w:rtl/>
        </w:rPr>
        <w:t>59-</w:t>
      </w:r>
      <w:r>
        <w:rPr>
          <w:rFonts w:hint="cs"/>
          <w:b/>
          <w:bCs/>
          <w:spacing w:val="-2"/>
          <w:rtl/>
        </w:rPr>
        <w:tab/>
      </w:r>
      <w:r w:rsidRPr="00037696">
        <w:rPr>
          <w:b/>
          <w:bCs/>
          <w:spacing w:val="-2"/>
          <w:rtl/>
        </w:rPr>
        <w:t xml:space="preserve">وتطلب اللجنة إلى الدولة الطرف </w:t>
      </w:r>
      <w:r>
        <w:rPr>
          <w:rFonts w:hint="cs"/>
          <w:b/>
          <w:bCs/>
          <w:spacing w:val="-2"/>
          <w:rtl/>
        </w:rPr>
        <w:t>أن ت</w:t>
      </w:r>
      <w:r w:rsidRPr="00037696">
        <w:rPr>
          <w:b/>
          <w:bCs/>
          <w:spacing w:val="-2"/>
          <w:rtl/>
        </w:rPr>
        <w:t xml:space="preserve">نشر هذه الملاحظات الختامية على نطاق واسع وعلى جميع مستويات المجتمع، ولا سيما </w:t>
      </w:r>
      <w:r>
        <w:rPr>
          <w:rFonts w:hint="cs"/>
          <w:b/>
          <w:bCs/>
          <w:spacing w:val="-2"/>
          <w:rtl/>
        </w:rPr>
        <w:t>في أوساط</w:t>
      </w:r>
      <w:r w:rsidRPr="00037696">
        <w:rPr>
          <w:b/>
          <w:bCs/>
          <w:spacing w:val="-2"/>
          <w:rtl/>
        </w:rPr>
        <w:t xml:space="preserve"> البرلمانيين والموظفين العموميين والسلطات القضائية، وإبلاغ اللجنة في تقريرها الدوري المقبل ب</w:t>
      </w:r>
      <w:r>
        <w:rPr>
          <w:b/>
          <w:bCs/>
          <w:spacing w:val="-2"/>
          <w:rtl/>
        </w:rPr>
        <w:t>الإجراءات المتخذة من أجل تنفيذ</w:t>
      </w:r>
      <w:r>
        <w:rPr>
          <w:rFonts w:hint="cs"/>
          <w:b/>
          <w:bCs/>
          <w:spacing w:val="-2"/>
          <w:rtl/>
        </w:rPr>
        <w:t xml:space="preserve"> التوصيات الواردة فيها</w:t>
      </w:r>
      <w:r w:rsidRPr="00037696">
        <w:rPr>
          <w:b/>
          <w:bCs/>
          <w:spacing w:val="-2"/>
          <w:rtl/>
        </w:rPr>
        <w:t>. كما تشجّعها على إشراك المنظمات غير الحكومية والمجتمع المدني</w:t>
      </w:r>
      <w:r>
        <w:rPr>
          <w:rFonts w:hint="cs"/>
          <w:b/>
          <w:bCs/>
          <w:spacing w:val="-2"/>
          <w:rtl/>
        </w:rPr>
        <w:t xml:space="preserve"> على نطاق أوسع</w:t>
      </w:r>
      <w:r>
        <w:rPr>
          <w:b/>
          <w:bCs/>
          <w:spacing w:val="-2"/>
          <w:rtl/>
        </w:rPr>
        <w:t xml:space="preserve"> في تنفيذ هذه ال</w:t>
      </w:r>
      <w:r>
        <w:rPr>
          <w:rFonts w:hint="cs"/>
          <w:b/>
          <w:bCs/>
          <w:spacing w:val="-2"/>
          <w:rtl/>
        </w:rPr>
        <w:t>توصيات</w:t>
      </w:r>
      <w:r w:rsidRPr="00037696">
        <w:rPr>
          <w:b/>
          <w:bCs/>
          <w:spacing w:val="-2"/>
          <w:rtl/>
        </w:rPr>
        <w:t xml:space="preserve"> </w:t>
      </w:r>
      <w:r>
        <w:rPr>
          <w:rFonts w:hint="cs"/>
          <w:b/>
          <w:bCs/>
          <w:spacing w:val="-2"/>
          <w:rtl/>
        </w:rPr>
        <w:t>وكذا في إعداد</w:t>
      </w:r>
      <w:r w:rsidRPr="00037696">
        <w:rPr>
          <w:b/>
          <w:bCs/>
          <w:spacing w:val="-2"/>
          <w:rtl/>
        </w:rPr>
        <w:t xml:space="preserve"> تقريرها الدوري المقبل.</w:t>
      </w:r>
    </w:p>
    <w:p w:rsidR="00FC7328" w:rsidRDefault="00FC7328">
      <w:pPr>
        <w:bidi w:val="0"/>
        <w:spacing w:line="240" w:lineRule="auto"/>
        <w:jc w:val="left"/>
        <w:rPr>
          <w:rtl/>
        </w:rPr>
      </w:pPr>
      <w:r>
        <w:rPr>
          <w:rtl/>
        </w:rPr>
        <w:br w:type="page"/>
      </w:r>
    </w:p>
    <w:p w:rsidR="00273D20" w:rsidRPr="00273D20" w:rsidRDefault="00273D20" w:rsidP="00273D20">
      <w:pPr>
        <w:pStyle w:val="SingleTxt"/>
        <w:rPr>
          <w:b/>
          <w:bCs/>
          <w:rtl/>
        </w:rPr>
      </w:pPr>
      <w:r>
        <w:rPr>
          <w:rFonts w:hint="cs"/>
          <w:rtl/>
        </w:rPr>
        <w:t>60</w:t>
      </w:r>
      <w:r>
        <w:rPr>
          <w:rtl/>
        </w:rPr>
        <w:t>-</w:t>
      </w:r>
      <w:r>
        <w:rPr>
          <w:rtl/>
        </w:rPr>
        <w:tab/>
      </w:r>
      <w:r w:rsidRPr="00037696">
        <w:rPr>
          <w:b/>
          <w:bCs/>
          <w:rtl/>
        </w:rPr>
        <w:t>وتطلب اللجنة إلى الدولة الط</w:t>
      </w:r>
      <w:r>
        <w:rPr>
          <w:b/>
          <w:bCs/>
          <w:rtl/>
        </w:rPr>
        <w:t>رف أن تقدم تقريرها الدوري ال</w:t>
      </w:r>
      <w:r>
        <w:rPr>
          <w:rFonts w:hint="cs"/>
          <w:b/>
          <w:bCs/>
          <w:rtl/>
        </w:rPr>
        <w:t>خامس</w:t>
      </w:r>
      <w:r w:rsidRPr="00037696">
        <w:rPr>
          <w:b/>
          <w:bCs/>
          <w:rtl/>
        </w:rPr>
        <w:t xml:space="preserve"> </w:t>
      </w:r>
      <w:r>
        <w:rPr>
          <w:rFonts w:hint="cs"/>
          <w:b/>
          <w:bCs/>
          <w:rtl/>
        </w:rPr>
        <w:t xml:space="preserve">المزمع إعداده </w:t>
      </w:r>
      <w:r w:rsidRPr="00037696">
        <w:rPr>
          <w:b/>
          <w:bCs/>
          <w:rtl/>
        </w:rPr>
        <w:t xml:space="preserve">وفقاً للمبادئ التوجيهية </w:t>
      </w:r>
      <w:r>
        <w:rPr>
          <w:rFonts w:hint="cs"/>
          <w:b/>
          <w:bCs/>
          <w:rtl/>
        </w:rPr>
        <w:t>المتعلقة بتقديم التقارير</w:t>
      </w:r>
      <w:r w:rsidRPr="00037696">
        <w:rPr>
          <w:b/>
          <w:bCs/>
          <w:rtl/>
        </w:rPr>
        <w:t xml:space="preserve"> التي اعتمدتها اللجنة عام 2008</w:t>
      </w:r>
      <w:r>
        <w:rPr>
          <w:rFonts w:hint="cs"/>
          <w:b/>
          <w:bCs/>
          <w:rtl/>
        </w:rPr>
        <w:t xml:space="preserve"> (انظر</w:t>
      </w:r>
      <w:r>
        <w:rPr>
          <w:rFonts w:hint="eastAsia"/>
          <w:b/>
          <w:bCs/>
          <w:rtl/>
        </w:rPr>
        <w:t> </w:t>
      </w:r>
      <w:r>
        <w:rPr>
          <w:b/>
          <w:lang w:val="es-ES_tradnl"/>
        </w:rPr>
        <w:t>E/C.12/2008/2</w:t>
      </w:r>
      <w:r>
        <w:rPr>
          <w:rFonts w:hint="cs"/>
          <w:b/>
          <w:bCs/>
          <w:rtl/>
        </w:rPr>
        <w:t xml:space="preserve">)، وذلك </w:t>
      </w:r>
      <w:r w:rsidRPr="00037696">
        <w:rPr>
          <w:b/>
          <w:bCs/>
          <w:rtl/>
        </w:rPr>
        <w:t>في موعد أقصاه</w:t>
      </w:r>
      <w:r>
        <w:rPr>
          <w:rFonts w:hint="cs"/>
          <w:b/>
          <w:bCs/>
          <w:rtl/>
        </w:rPr>
        <w:t> 31 تشرين الأول/أكتوبر 2020. وتدعو اللجنة الدولةَ الطرفَ أيض</w:t>
      </w:r>
      <w:r w:rsidR="001104A6">
        <w:rPr>
          <w:rFonts w:hint="cs"/>
          <w:b/>
          <w:bCs/>
          <w:rtl/>
        </w:rPr>
        <w:t xml:space="preserve">اً </w:t>
      </w:r>
      <w:r>
        <w:rPr>
          <w:rFonts w:hint="cs"/>
          <w:b/>
          <w:bCs/>
          <w:rtl/>
        </w:rPr>
        <w:t>إلى أن تحدث بانتظام وثيقتها الأساسية الموحدة</w:t>
      </w:r>
      <w:r w:rsidR="001104A6">
        <w:rPr>
          <w:rFonts w:hint="cs"/>
          <w:b/>
          <w:bCs/>
          <w:rtl/>
        </w:rPr>
        <w:t xml:space="preserve"> </w:t>
      </w:r>
      <w:r>
        <w:rPr>
          <w:rFonts w:hint="cs"/>
          <w:b/>
          <w:bCs/>
          <w:rtl/>
        </w:rPr>
        <w:t>وفق</w:t>
      </w:r>
      <w:r w:rsidR="001104A6">
        <w:rPr>
          <w:rFonts w:hint="cs"/>
          <w:b/>
          <w:bCs/>
          <w:rtl/>
        </w:rPr>
        <w:t xml:space="preserve">اً </w:t>
      </w:r>
      <w:r>
        <w:rPr>
          <w:rFonts w:hint="cs"/>
          <w:b/>
          <w:bCs/>
          <w:rtl/>
        </w:rPr>
        <w:t>لمتطلبات المبادئ التوجيهية المنسقة المتعلقة بتقديم</w:t>
      </w:r>
      <w:r>
        <w:rPr>
          <w:rFonts w:hint="cs"/>
          <w:b/>
          <w:bCs/>
          <w:rtl/>
          <w:lang w:val="fr-CH"/>
        </w:rPr>
        <w:t xml:space="preserve"> </w:t>
      </w:r>
      <w:r>
        <w:rPr>
          <w:rFonts w:hint="cs"/>
          <w:b/>
          <w:bCs/>
          <w:rtl/>
        </w:rPr>
        <w:t xml:space="preserve">التقارير بموجب المعاهدات الدولية </w:t>
      </w:r>
      <w:r w:rsidRPr="00273D20">
        <w:rPr>
          <w:rFonts w:hint="cs"/>
          <w:b/>
          <w:bCs/>
          <w:rtl/>
        </w:rPr>
        <w:t xml:space="preserve">لحقوق الإنسان (انظر </w:t>
      </w:r>
      <w:r w:rsidRPr="00273D20">
        <w:rPr>
          <w:b/>
          <w:bCs/>
          <w:lang w:val="es-ES_tradnl"/>
        </w:rPr>
        <w:t>HRI/GEN/2/Rev.6</w:t>
      </w:r>
      <w:r w:rsidRPr="00273D20">
        <w:rPr>
          <w:rFonts w:hint="cs"/>
          <w:b/>
          <w:bCs/>
          <w:rtl/>
          <w:lang w:val="es-ES_tradnl"/>
        </w:rPr>
        <w:t>، الفصل الأول</w:t>
      </w:r>
      <w:r w:rsidRPr="00273D20">
        <w:rPr>
          <w:rFonts w:hint="cs"/>
          <w:b/>
          <w:bCs/>
          <w:rtl/>
        </w:rPr>
        <w:t xml:space="preserve">). </w:t>
      </w:r>
    </w:p>
    <w:p w:rsidR="00273D20" w:rsidRPr="00273D20" w:rsidRDefault="00273D20" w:rsidP="00273D20">
      <w:pPr>
        <w:pStyle w:val="SingleTxt"/>
        <w:spacing w:after="0" w:line="240" w:lineRule="auto"/>
        <w:rPr>
          <w:u w:val="single"/>
          <w:rtl/>
        </w:rPr>
      </w:pPr>
      <w:r>
        <w:rPr>
          <w:rFonts w:hint="cs"/>
          <w:noProof/>
          <w:w w:val="100"/>
          <w:u w:val="single"/>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p w:rsidR="003851F4" w:rsidRPr="003851F4" w:rsidRDefault="003851F4" w:rsidP="00273D20">
      <w:pPr>
        <w:pStyle w:val="SingleTxt"/>
      </w:pPr>
    </w:p>
    <w:sectPr w:rsidR="003851F4" w:rsidRPr="003851F4" w:rsidSect="003851F4">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13:27:00Z" w:initials="Start">
    <w:p w:rsidR="00523D9E" w:rsidRDefault="00523D9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NO&gt;&gt;N1524565A&lt;&lt;ODS JOB NO&gt;&gt;</w:t>
      </w:r>
    </w:p>
    <w:p w:rsidR="00523D9E" w:rsidRDefault="00523D9E">
      <w:pPr>
        <w:pStyle w:val="CommentText"/>
      </w:pPr>
      <w:r>
        <w:t>&lt;&lt;ODS DOC SYMBOL1&gt;&gt;E/C.12/GUY/CO/2-4&lt;&lt;ODS DOC SYMBOL1&gt;&gt;</w:t>
      </w:r>
    </w:p>
    <w:p w:rsidR="00523D9E" w:rsidRDefault="00523D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D9E" w:rsidRDefault="00523D9E" w:rsidP="00693CF9">
      <w:pPr>
        <w:spacing w:line="240" w:lineRule="auto"/>
      </w:pPr>
      <w:r>
        <w:separator/>
      </w:r>
    </w:p>
  </w:endnote>
  <w:endnote w:type="continuationSeparator" w:id="0">
    <w:p w:rsidR="00523D9E" w:rsidRDefault="00523D9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23D9E" w:rsidTr="003851F4">
      <w:trPr>
        <w:jc w:val="center"/>
      </w:trPr>
      <w:tc>
        <w:tcPr>
          <w:tcW w:w="5126" w:type="dxa"/>
          <w:shd w:val="clear" w:color="auto" w:fill="auto"/>
        </w:tcPr>
        <w:p w:rsidR="00523D9E" w:rsidRPr="003851F4" w:rsidRDefault="00523D9E" w:rsidP="003851F4">
          <w:pPr>
            <w:pStyle w:val="Footer"/>
            <w:rPr>
              <w:w w:val="103"/>
            </w:rPr>
          </w:pPr>
          <w:r>
            <w:rPr>
              <w:w w:val="103"/>
            </w:rPr>
            <w:fldChar w:fldCharType="begin"/>
          </w:r>
          <w:r>
            <w:rPr>
              <w:w w:val="103"/>
            </w:rPr>
            <w:instrText xml:space="preserve"> PAGE  \* Arabic  \* MERGEFORMAT </w:instrText>
          </w:r>
          <w:r>
            <w:rPr>
              <w:w w:val="103"/>
            </w:rPr>
            <w:fldChar w:fldCharType="separate"/>
          </w:r>
          <w:r w:rsidR="0029425A">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425A">
            <w:rPr>
              <w:noProof/>
              <w:w w:val="103"/>
            </w:rPr>
            <w:t>14</w:t>
          </w:r>
          <w:r>
            <w:rPr>
              <w:w w:val="103"/>
            </w:rPr>
            <w:fldChar w:fldCharType="end"/>
          </w:r>
        </w:p>
      </w:tc>
      <w:tc>
        <w:tcPr>
          <w:tcW w:w="5127" w:type="dxa"/>
          <w:shd w:val="clear" w:color="auto" w:fill="auto"/>
        </w:tcPr>
        <w:p w:rsidR="00523D9E" w:rsidRPr="003851F4" w:rsidRDefault="00523D9E" w:rsidP="003851F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425A">
            <w:rPr>
              <w:b w:val="0"/>
              <w:w w:val="103"/>
            </w:rPr>
            <w:t>GE.15-18515</w:t>
          </w:r>
          <w:r>
            <w:rPr>
              <w:b w:val="0"/>
              <w:w w:val="103"/>
            </w:rPr>
            <w:fldChar w:fldCharType="end"/>
          </w:r>
        </w:p>
      </w:tc>
    </w:tr>
  </w:tbl>
  <w:p w:rsidR="00523D9E" w:rsidRPr="003851F4" w:rsidRDefault="00523D9E" w:rsidP="003851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23D9E" w:rsidTr="003851F4">
      <w:trPr>
        <w:jc w:val="center"/>
      </w:trPr>
      <w:tc>
        <w:tcPr>
          <w:tcW w:w="5126" w:type="dxa"/>
          <w:shd w:val="clear" w:color="auto" w:fill="auto"/>
        </w:tcPr>
        <w:p w:rsidR="00523D9E" w:rsidRPr="003851F4" w:rsidRDefault="00523D9E" w:rsidP="003851F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425A">
            <w:rPr>
              <w:b w:val="0"/>
              <w:w w:val="103"/>
            </w:rPr>
            <w:t>GE.15-18515</w:t>
          </w:r>
          <w:r>
            <w:rPr>
              <w:b w:val="0"/>
              <w:w w:val="103"/>
            </w:rPr>
            <w:fldChar w:fldCharType="end"/>
          </w:r>
        </w:p>
      </w:tc>
      <w:tc>
        <w:tcPr>
          <w:tcW w:w="5127" w:type="dxa"/>
          <w:shd w:val="clear" w:color="auto" w:fill="auto"/>
        </w:tcPr>
        <w:p w:rsidR="00523D9E" w:rsidRPr="003851F4" w:rsidRDefault="00523D9E" w:rsidP="003851F4">
          <w:pPr>
            <w:pStyle w:val="Footer"/>
            <w:jc w:val="left"/>
            <w:rPr>
              <w:w w:val="103"/>
            </w:rPr>
          </w:pPr>
          <w:r>
            <w:rPr>
              <w:w w:val="103"/>
            </w:rPr>
            <w:fldChar w:fldCharType="begin"/>
          </w:r>
          <w:r>
            <w:rPr>
              <w:w w:val="103"/>
            </w:rPr>
            <w:instrText xml:space="preserve"> PAGE  \* Arabic  \* MERGEFORMAT </w:instrText>
          </w:r>
          <w:r>
            <w:rPr>
              <w:w w:val="103"/>
            </w:rPr>
            <w:fldChar w:fldCharType="separate"/>
          </w:r>
          <w:r w:rsidR="0029425A">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425A">
            <w:rPr>
              <w:noProof/>
              <w:w w:val="103"/>
            </w:rPr>
            <w:t>14</w:t>
          </w:r>
          <w:r>
            <w:rPr>
              <w:w w:val="103"/>
            </w:rPr>
            <w:fldChar w:fldCharType="end"/>
          </w:r>
        </w:p>
      </w:tc>
    </w:tr>
  </w:tbl>
  <w:p w:rsidR="00523D9E" w:rsidRPr="003851F4" w:rsidRDefault="00523D9E" w:rsidP="003851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523D9E" w:rsidTr="003851F4">
      <w:trPr>
        <w:jc w:val="right"/>
      </w:trPr>
      <w:tc>
        <w:tcPr>
          <w:tcW w:w="4046" w:type="dxa"/>
        </w:tcPr>
        <w:p w:rsidR="00523D9E" w:rsidRDefault="00523D9E" w:rsidP="003851F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EC9E311" wp14:editId="4218C7F6">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GUY/CO/2-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GUY/CO/2-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BBBF877" wp14:editId="0537CDB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523D9E" w:rsidRDefault="00523D9E" w:rsidP="003851F4">
          <w:pPr>
            <w:pStyle w:val="ReleaseDate"/>
          </w:pPr>
          <w:r>
            <w:t xml:space="preserve">231115    231115    </w:t>
          </w:r>
          <w:fldSimple w:instr=" DOCVARIABLE &quot;jobn&quot; \* MERGEFORMAT ">
            <w:r w:rsidR="0029425A">
              <w:t>GE.15-18515 (A)</w:t>
            </w:r>
          </w:fldSimple>
        </w:p>
        <w:p w:rsidR="00523D9E" w:rsidRPr="003851F4" w:rsidRDefault="00523D9E" w:rsidP="003851F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9425A">
            <w:rPr>
              <w:rFonts w:ascii="Barcode 3 of 9 by request" w:hAnsi="Barcode 3 of 9 by request"/>
              <w:sz w:val="24"/>
            </w:rPr>
            <w:t>*1518515*</w:t>
          </w:r>
          <w:r>
            <w:rPr>
              <w:rFonts w:ascii="Barcode 3 of 9 by request" w:hAnsi="Barcode 3 of 9 by request"/>
              <w:sz w:val="24"/>
            </w:rPr>
            <w:fldChar w:fldCharType="end"/>
          </w:r>
        </w:p>
      </w:tc>
    </w:tr>
  </w:tbl>
  <w:p w:rsidR="00523D9E" w:rsidRPr="003851F4" w:rsidRDefault="00523D9E" w:rsidP="003851F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D9E" w:rsidRDefault="00523D9E" w:rsidP="00693CF9">
      <w:pPr>
        <w:spacing w:line="240" w:lineRule="auto"/>
      </w:pPr>
      <w:r>
        <w:separator/>
      </w:r>
    </w:p>
  </w:footnote>
  <w:footnote w:type="continuationSeparator" w:id="0">
    <w:p w:rsidR="00523D9E" w:rsidRDefault="00523D9E"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23D9E" w:rsidTr="003851F4">
      <w:trPr>
        <w:trHeight w:hRule="exact" w:val="864"/>
        <w:jc w:val="center"/>
      </w:trPr>
      <w:tc>
        <w:tcPr>
          <w:tcW w:w="4882" w:type="dxa"/>
          <w:shd w:val="clear" w:color="auto" w:fill="auto"/>
          <w:vAlign w:val="bottom"/>
        </w:tcPr>
        <w:p w:rsidR="00523D9E" w:rsidRDefault="00523D9E" w:rsidP="003851F4">
          <w:pPr>
            <w:pStyle w:val="Header"/>
            <w:bidi/>
          </w:pPr>
        </w:p>
      </w:tc>
      <w:tc>
        <w:tcPr>
          <w:tcW w:w="5127" w:type="dxa"/>
          <w:shd w:val="clear" w:color="auto" w:fill="auto"/>
          <w:vAlign w:val="bottom"/>
        </w:tcPr>
        <w:p w:rsidR="00523D9E" w:rsidRPr="003851F4" w:rsidRDefault="00523D9E" w:rsidP="003851F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9425A">
            <w:rPr>
              <w:w w:val="103"/>
            </w:rPr>
            <w:t>E/C.12/GUY/CO/2-4</w:t>
          </w:r>
          <w:r>
            <w:rPr>
              <w:w w:val="103"/>
            </w:rPr>
            <w:fldChar w:fldCharType="end"/>
          </w:r>
        </w:p>
      </w:tc>
    </w:tr>
  </w:tbl>
  <w:p w:rsidR="00523D9E" w:rsidRPr="003851F4" w:rsidRDefault="00523D9E" w:rsidP="003851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23D9E" w:rsidTr="003851F4">
      <w:trPr>
        <w:trHeight w:hRule="exact" w:val="864"/>
        <w:jc w:val="center"/>
      </w:trPr>
      <w:tc>
        <w:tcPr>
          <w:tcW w:w="4882" w:type="dxa"/>
          <w:shd w:val="clear" w:color="auto" w:fill="auto"/>
          <w:vAlign w:val="bottom"/>
        </w:tcPr>
        <w:p w:rsidR="00523D9E" w:rsidRPr="003851F4" w:rsidRDefault="00523D9E" w:rsidP="003851F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9425A">
            <w:rPr>
              <w:w w:val="103"/>
            </w:rPr>
            <w:t>E/C.12/GUY/CO/2-4</w:t>
          </w:r>
          <w:r>
            <w:rPr>
              <w:w w:val="103"/>
            </w:rPr>
            <w:fldChar w:fldCharType="end"/>
          </w:r>
        </w:p>
      </w:tc>
      <w:tc>
        <w:tcPr>
          <w:tcW w:w="5127" w:type="dxa"/>
          <w:shd w:val="clear" w:color="auto" w:fill="auto"/>
          <w:vAlign w:val="bottom"/>
        </w:tcPr>
        <w:p w:rsidR="00523D9E" w:rsidRDefault="00523D9E" w:rsidP="003851F4">
          <w:pPr>
            <w:pStyle w:val="Header"/>
          </w:pPr>
        </w:p>
      </w:tc>
    </w:tr>
  </w:tbl>
  <w:p w:rsidR="00523D9E" w:rsidRPr="003851F4" w:rsidRDefault="00523D9E" w:rsidP="003851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523D9E" w:rsidTr="003851F4">
      <w:trPr>
        <w:gridAfter w:val="1"/>
        <w:wAfter w:w="25" w:type="dxa"/>
        <w:trHeight w:hRule="exact" w:val="864"/>
      </w:trPr>
      <w:tc>
        <w:tcPr>
          <w:tcW w:w="1282" w:type="dxa"/>
          <w:tcBorders>
            <w:bottom w:val="single" w:sz="4" w:space="0" w:color="auto"/>
          </w:tcBorders>
          <w:shd w:val="clear" w:color="auto" w:fill="auto"/>
          <w:vAlign w:val="bottom"/>
        </w:tcPr>
        <w:p w:rsidR="00523D9E" w:rsidRDefault="00523D9E" w:rsidP="003851F4">
          <w:pPr>
            <w:pStyle w:val="Header"/>
            <w:spacing w:after="120"/>
          </w:pPr>
        </w:p>
      </w:tc>
      <w:tc>
        <w:tcPr>
          <w:tcW w:w="1786" w:type="dxa"/>
          <w:tcBorders>
            <w:bottom w:val="single" w:sz="4" w:space="0" w:color="auto"/>
          </w:tcBorders>
          <w:shd w:val="clear" w:color="auto" w:fill="auto"/>
          <w:vAlign w:val="bottom"/>
        </w:tcPr>
        <w:p w:rsidR="00523D9E" w:rsidRPr="003851F4" w:rsidRDefault="00523D9E" w:rsidP="003851F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23D9E" w:rsidRDefault="00523D9E" w:rsidP="003851F4">
          <w:pPr>
            <w:pStyle w:val="Header"/>
            <w:spacing w:after="120"/>
          </w:pPr>
        </w:p>
      </w:tc>
      <w:tc>
        <w:tcPr>
          <w:tcW w:w="6696" w:type="dxa"/>
          <w:gridSpan w:val="3"/>
          <w:tcBorders>
            <w:bottom w:val="single" w:sz="4" w:space="0" w:color="auto"/>
          </w:tcBorders>
          <w:shd w:val="clear" w:color="auto" w:fill="auto"/>
          <w:vAlign w:val="bottom"/>
        </w:tcPr>
        <w:p w:rsidR="00523D9E" w:rsidRPr="003851F4" w:rsidRDefault="00523D9E" w:rsidP="003851F4">
          <w:pPr>
            <w:spacing w:line="380" w:lineRule="exact"/>
            <w:jc w:val="right"/>
          </w:pPr>
          <w:r>
            <w:rPr>
              <w:sz w:val="40"/>
            </w:rPr>
            <w:t>E</w:t>
          </w:r>
          <w:r>
            <w:t>/C.12/GUY/CO/2-4</w:t>
          </w:r>
        </w:p>
      </w:tc>
    </w:tr>
    <w:tr w:rsidR="00523D9E" w:rsidRPr="003851F4" w:rsidTr="003851F4">
      <w:trPr>
        <w:trHeight w:hRule="exact" w:val="2880"/>
      </w:trPr>
      <w:tc>
        <w:tcPr>
          <w:tcW w:w="1282" w:type="dxa"/>
          <w:tcBorders>
            <w:top w:val="single" w:sz="4" w:space="0" w:color="auto"/>
            <w:bottom w:val="single" w:sz="12" w:space="0" w:color="auto"/>
          </w:tcBorders>
          <w:shd w:val="clear" w:color="auto" w:fill="auto"/>
        </w:tcPr>
        <w:p w:rsidR="00523D9E" w:rsidRDefault="00523D9E" w:rsidP="003851F4">
          <w:pPr>
            <w:pStyle w:val="Header"/>
            <w:spacing w:before="120"/>
            <w:jc w:val="center"/>
          </w:pPr>
          <w:r>
            <w:t xml:space="preserve"> </w:t>
          </w:r>
          <w:r>
            <w:rPr>
              <w:noProof/>
            </w:rPr>
            <w:drawing>
              <wp:inline distT="0" distB="0" distL="0" distR="0" wp14:anchorId="7E6548F6" wp14:editId="0EAD05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523D9E" w:rsidRPr="003851F4" w:rsidRDefault="00523D9E" w:rsidP="003851F4">
          <w:pPr>
            <w:pStyle w:val="Header"/>
            <w:spacing w:before="120"/>
            <w:jc w:val="center"/>
          </w:pPr>
        </w:p>
      </w:tc>
      <w:tc>
        <w:tcPr>
          <w:tcW w:w="5227" w:type="dxa"/>
          <w:gridSpan w:val="3"/>
          <w:tcBorders>
            <w:top w:val="single" w:sz="4" w:space="0" w:color="auto"/>
            <w:bottom w:val="single" w:sz="12" w:space="0" w:color="auto"/>
          </w:tcBorders>
          <w:shd w:val="clear" w:color="auto" w:fill="auto"/>
        </w:tcPr>
        <w:p w:rsidR="00523D9E" w:rsidRPr="003851F4" w:rsidRDefault="00523D9E" w:rsidP="003851F4">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523D9E" w:rsidRPr="003851F4" w:rsidRDefault="00523D9E" w:rsidP="003851F4">
          <w:pPr>
            <w:pStyle w:val="Header"/>
            <w:spacing w:before="109"/>
          </w:pPr>
        </w:p>
      </w:tc>
      <w:tc>
        <w:tcPr>
          <w:tcW w:w="3280" w:type="dxa"/>
          <w:gridSpan w:val="2"/>
          <w:tcBorders>
            <w:top w:val="single" w:sz="4" w:space="0" w:color="auto"/>
            <w:bottom w:val="single" w:sz="12" w:space="0" w:color="auto"/>
          </w:tcBorders>
          <w:shd w:val="clear" w:color="auto" w:fill="auto"/>
        </w:tcPr>
        <w:p w:rsidR="00523D9E" w:rsidRDefault="00523D9E" w:rsidP="003851F4">
          <w:pPr>
            <w:pStyle w:val="Distribution"/>
            <w:bidi w:val="0"/>
            <w:spacing w:before="240"/>
          </w:pPr>
          <w:r>
            <w:t>Distr.: General</w:t>
          </w:r>
        </w:p>
        <w:p w:rsidR="00523D9E" w:rsidRDefault="00523D9E" w:rsidP="00D8354F">
          <w:pPr>
            <w:pStyle w:val="Publication"/>
            <w:bidi w:val="0"/>
          </w:pPr>
          <w:r>
            <w:t>2</w:t>
          </w:r>
          <w:r w:rsidR="00D8354F">
            <w:t xml:space="preserve">8 October </w:t>
          </w:r>
          <w:r>
            <w:t>2015</w:t>
          </w:r>
        </w:p>
        <w:p w:rsidR="00523D9E" w:rsidRDefault="00523D9E" w:rsidP="003851F4">
          <w:pPr>
            <w:bidi w:val="0"/>
            <w:spacing w:line="240" w:lineRule="exact"/>
            <w:jc w:val="left"/>
          </w:pPr>
          <w:r>
            <w:t>Arabic</w:t>
          </w:r>
        </w:p>
        <w:p w:rsidR="00523D9E" w:rsidRDefault="00523D9E" w:rsidP="003851F4">
          <w:pPr>
            <w:pStyle w:val="Original"/>
            <w:bidi w:val="0"/>
          </w:pPr>
          <w:r>
            <w:t>Original: English</w:t>
          </w:r>
        </w:p>
        <w:p w:rsidR="00523D9E" w:rsidRPr="003851F4" w:rsidRDefault="00523D9E" w:rsidP="003851F4">
          <w:pPr>
            <w:bidi w:val="0"/>
            <w:spacing w:line="240" w:lineRule="exact"/>
            <w:jc w:val="left"/>
          </w:pPr>
        </w:p>
      </w:tc>
    </w:tr>
  </w:tbl>
  <w:p w:rsidR="00523D9E" w:rsidRPr="003851F4" w:rsidRDefault="00523D9E" w:rsidP="003851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8"/>
  </w:num>
  <w:num w:numId="3">
    <w:abstractNumId w:val="6"/>
  </w:num>
  <w:num w:numId="4">
    <w:abstractNumId w:val="7"/>
  </w:num>
  <w:num w:numId="5">
    <w:abstractNumId w:val="5"/>
  </w:num>
  <w:num w:numId="6">
    <w:abstractNumId w:val="0"/>
  </w:num>
  <w:num w:numId="7">
    <w:abstractNumId w:val="4"/>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515*"/>
    <w:docVar w:name="CreationDt" w:val="11/23/2015 1:27: PM"/>
    <w:docVar w:name="DocCategory" w:val="Doc"/>
    <w:docVar w:name="DocType" w:val="Final"/>
    <w:docVar w:name="DutyStation" w:val="Geneva"/>
    <w:docVar w:name="FooterJN" w:val="GE.15-18515"/>
    <w:docVar w:name="jobn" w:val="GE.15-18515 (A)"/>
    <w:docVar w:name="jobnDT" w:val="GE.15-18515 (A)   231115"/>
    <w:docVar w:name="jobnDTDT" w:val="GE.15-18515 (A)   231115   231115"/>
    <w:docVar w:name="JobNo" w:val="GE.1518515A"/>
    <w:docVar w:name="LocalDrive" w:val="0"/>
    <w:docVar w:name="OandT" w:val="buhnam"/>
    <w:docVar w:name="PaperSize" w:val="A4"/>
    <w:docVar w:name="sss1" w:val="E/C.12/GUY/CO/2-4"/>
    <w:docVar w:name="sss2" w:val="-"/>
    <w:docVar w:name="Symbol1" w:val="E/C.12/GUY/CO/2-4"/>
    <w:docVar w:name="Symbol2" w:val="-"/>
  </w:docVars>
  <w:rsids>
    <w:rsidRoot w:val="0039228B"/>
    <w:rsid w:val="000020C4"/>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2AC3"/>
    <w:rsid w:val="000C4EED"/>
    <w:rsid w:val="000D2CEC"/>
    <w:rsid w:val="000F3F48"/>
    <w:rsid w:val="00100A90"/>
    <w:rsid w:val="00101EE8"/>
    <w:rsid w:val="00102521"/>
    <w:rsid w:val="0010461F"/>
    <w:rsid w:val="001104A6"/>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37E54"/>
    <w:rsid w:val="002416C5"/>
    <w:rsid w:val="0025002E"/>
    <w:rsid w:val="0025075C"/>
    <w:rsid w:val="0025236C"/>
    <w:rsid w:val="00252B9B"/>
    <w:rsid w:val="00252D19"/>
    <w:rsid w:val="0025486A"/>
    <w:rsid w:val="002606E6"/>
    <w:rsid w:val="00262A33"/>
    <w:rsid w:val="00266F59"/>
    <w:rsid w:val="00267D73"/>
    <w:rsid w:val="00272B6C"/>
    <w:rsid w:val="00273D20"/>
    <w:rsid w:val="00275EB3"/>
    <w:rsid w:val="0027623A"/>
    <w:rsid w:val="0028685E"/>
    <w:rsid w:val="00290F2F"/>
    <w:rsid w:val="002937DA"/>
    <w:rsid w:val="0029425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1F4"/>
    <w:rsid w:val="00385F27"/>
    <w:rsid w:val="0039228B"/>
    <w:rsid w:val="003A65ED"/>
    <w:rsid w:val="003A7371"/>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3D9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1A3E"/>
    <w:rsid w:val="007524BE"/>
    <w:rsid w:val="007525FA"/>
    <w:rsid w:val="00756580"/>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5298"/>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A6A1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3105"/>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E248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E2D9C"/>
    <w:rsid w:val="00CF4D77"/>
    <w:rsid w:val="00CF7384"/>
    <w:rsid w:val="00D00717"/>
    <w:rsid w:val="00D0526B"/>
    <w:rsid w:val="00D05A3C"/>
    <w:rsid w:val="00D221F3"/>
    <w:rsid w:val="00D2343D"/>
    <w:rsid w:val="00D30EAE"/>
    <w:rsid w:val="00D318F1"/>
    <w:rsid w:val="00D40B0E"/>
    <w:rsid w:val="00D416C2"/>
    <w:rsid w:val="00D44FE0"/>
    <w:rsid w:val="00D4694F"/>
    <w:rsid w:val="00D5423E"/>
    <w:rsid w:val="00D66413"/>
    <w:rsid w:val="00D8354F"/>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C7328"/>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line number" w:qFormat="1"/>
    <w:lsdException w:name="page number" w:qFormat="1"/>
    <w:lsdException w:name="endnote reference" w:uiPriority="99"/>
    <w:lsdException w:name="endnote text" w:qFormat="1"/>
    <w:lsdException w:name="Title" w:uiPriority="10" w:qFormat="1"/>
    <w:lsdException w:name="Subtitle" w:uiPriority="11" w:qFormat="1"/>
    <w:lsdException w:name="Strong" w:uiPriority="22" w:qFormat="1"/>
    <w:lsdException w:name="Emphasis" w:uiPriority="20" w:qFormat="1"/>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273D20"/>
    <w:pPr>
      <w:keepNext/>
      <w:keepLines/>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iPriority w:val="9"/>
    <w:qFormat/>
    <w:rsid w:val="00273D20"/>
    <w:pPr>
      <w:keepNext/>
      <w:keepLines/>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iPriority w:val="9"/>
    <w:qFormat/>
    <w:rsid w:val="00273D20"/>
    <w:pPr>
      <w:keepNext/>
      <w:keepLines/>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iPriority w:val="9"/>
    <w:qFormat/>
    <w:rsid w:val="00273D20"/>
    <w:pPr>
      <w:keepNext/>
      <w:keepLines/>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iPriority w:val="9"/>
    <w:qFormat/>
    <w:rsid w:val="00273D20"/>
    <w:pPr>
      <w:keepNext/>
      <w:keepLines/>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iPriority w:val="9"/>
    <w:qFormat/>
    <w:rsid w:val="00273D20"/>
    <w:pPr>
      <w:keepNext/>
      <w:keepLines/>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3851F4"/>
    <w:pPr>
      <w:spacing w:line="240" w:lineRule="auto"/>
    </w:pPr>
    <w:rPr>
      <w:szCs w:val="20"/>
    </w:rPr>
  </w:style>
  <w:style w:type="character" w:customStyle="1" w:styleId="CommentTextChar">
    <w:name w:val="Comment Text Char"/>
    <w:basedOn w:val="DefaultParagraphFont"/>
    <w:link w:val="CommentText"/>
    <w:uiPriority w:val="99"/>
    <w:rsid w:val="003851F4"/>
    <w:rPr>
      <w:w w:val="103"/>
      <w:kern w:val="14"/>
    </w:rPr>
  </w:style>
  <w:style w:type="paragraph" w:styleId="CommentSubject">
    <w:name w:val="annotation subject"/>
    <w:basedOn w:val="CommentText"/>
    <w:next w:val="CommentText"/>
    <w:link w:val="CommentSubjectChar"/>
    <w:uiPriority w:val="99"/>
    <w:rsid w:val="003851F4"/>
    <w:rPr>
      <w:b/>
      <w:bCs/>
    </w:rPr>
  </w:style>
  <w:style w:type="character" w:customStyle="1" w:styleId="CommentSubjectChar">
    <w:name w:val="Comment Subject Char"/>
    <w:basedOn w:val="CommentTextChar"/>
    <w:link w:val="CommentSubject"/>
    <w:uiPriority w:val="99"/>
    <w:rsid w:val="003851F4"/>
    <w:rPr>
      <w:b/>
      <w:bCs/>
      <w:w w:val="103"/>
      <w:kern w:val="14"/>
    </w:rPr>
  </w:style>
  <w:style w:type="character" w:customStyle="1" w:styleId="Heading4Char">
    <w:name w:val="Heading 4 Char"/>
    <w:basedOn w:val="DefaultParagraphFont"/>
    <w:link w:val="Heading4"/>
    <w:uiPriority w:val="9"/>
    <w:rsid w:val="00273D20"/>
    <w:rPr>
      <w:rFonts w:ascii="Cambria" w:eastAsia="SimSun" w:hAnsi="Cambria" w:cs="Times New Roman"/>
      <w:b/>
      <w:bCs/>
      <w:i/>
      <w:iCs/>
      <w:color w:val="4F81BD"/>
      <w:szCs w:val="30"/>
    </w:rPr>
  </w:style>
  <w:style w:type="character" w:customStyle="1" w:styleId="Heading5Char">
    <w:name w:val="Heading 5 Char"/>
    <w:basedOn w:val="DefaultParagraphFont"/>
    <w:link w:val="Heading5"/>
    <w:uiPriority w:val="9"/>
    <w:rsid w:val="00273D20"/>
    <w:rPr>
      <w:rFonts w:ascii="Cambria" w:eastAsia="SimSun" w:hAnsi="Cambria" w:cs="Times New Roman"/>
      <w:color w:val="243F60"/>
      <w:szCs w:val="30"/>
    </w:rPr>
  </w:style>
  <w:style w:type="character" w:customStyle="1" w:styleId="Heading6Char">
    <w:name w:val="Heading 6 Char"/>
    <w:basedOn w:val="DefaultParagraphFont"/>
    <w:link w:val="Heading6"/>
    <w:uiPriority w:val="9"/>
    <w:rsid w:val="00273D20"/>
    <w:rPr>
      <w:rFonts w:ascii="Cambria" w:eastAsia="SimSun" w:hAnsi="Cambria" w:cs="Times New Roman"/>
      <w:i/>
      <w:iCs/>
      <w:color w:val="243F60"/>
      <w:szCs w:val="30"/>
    </w:rPr>
  </w:style>
  <w:style w:type="character" w:customStyle="1" w:styleId="Heading7Char">
    <w:name w:val="Heading 7 Char"/>
    <w:basedOn w:val="DefaultParagraphFont"/>
    <w:link w:val="Heading7"/>
    <w:uiPriority w:val="9"/>
    <w:rsid w:val="00273D20"/>
    <w:rPr>
      <w:rFonts w:ascii="Cambria" w:eastAsia="SimSun" w:hAnsi="Cambria" w:cs="Times New Roman"/>
      <w:i/>
      <w:iCs/>
      <w:color w:val="404040"/>
      <w:szCs w:val="30"/>
    </w:rPr>
  </w:style>
  <w:style w:type="character" w:customStyle="1" w:styleId="Heading8Char">
    <w:name w:val="Heading 8 Char"/>
    <w:basedOn w:val="DefaultParagraphFont"/>
    <w:link w:val="Heading8"/>
    <w:uiPriority w:val="9"/>
    <w:rsid w:val="00273D20"/>
    <w:rPr>
      <w:rFonts w:ascii="Cambria" w:eastAsia="SimSun" w:hAnsi="Cambria" w:cs="Times New Roman"/>
      <w:color w:val="404040"/>
    </w:rPr>
  </w:style>
  <w:style w:type="character" w:customStyle="1" w:styleId="Heading9Char">
    <w:name w:val="Heading 9 Char"/>
    <w:basedOn w:val="DefaultParagraphFont"/>
    <w:link w:val="Heading9"/>
    <w:uiPriority w:val="9"/>
    <w:rsid w:val="00273D20"/>
    <w:rPr>
      <w:rFonts w:ascii="Cambria" w:eastAsia="SimSun" w:hAnsi="Cambria" w:cs="Times New Roman"/>
      <w:i/>
      <w:iCs/>
      <w:color w:val="404040"/>
    </w:rPr>
  </w:style>
  <w:style w:type="character" w:customStyle="1" w:styleId="FootnoteTextChar">
    <w:name w:val="Footnote Text Char"/>
    <w:aliases w:val="5_G Char"/>
    <w:link w:val="FootnoteText"/>
    <w:rsid w:val="00273D20"/>
    <w:rPr>
      <w:kern w:val="14"/>
      <w:sz w:val="17"/>
      <w:szCs w:val="26"/>
    </w:rPr>
  </w:style>
  <w:style w:type="paragraph" w:customStyle="1" w:styleId="HMGA">
    <w:name w:val="_ H __M_GA"/>
    <w:basedOn w:val="Normal"/>
    <w:next w:val="Normal"/>
    <w:qFormat/>
    <w:rsid w:val="00273D20"/>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273D20"/>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273D20"/>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273D20"/>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273D20"/>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273D20"/>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273D20"/>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273D20"/>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273D20"/>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273D20"/>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273D20"/>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273D20"/>
    <w:pPr>
      <w:numPr>
        <w:numId w:val="6"/>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273D20"/>
    <w:pPr>
      <w:numPr>
        <w:numId w:val="7"/>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273D20"/>
    <w:pPr>
      <w:numPr>
        <w:numId w:val="8"/>
      </w:numPr>
      <w:suppressAutoHyphens/>
      <w:bidi w:val="0"/>
    </w:pPr>
  </w:style>
  <w:style w:type="paragraph" w:customStyle="1" w:styleId="Roman1GA">
    <w:name w:val="_Roman 1_GA"/>
    <w:basedOn w:val="Bullet1GA"/>
    <w:qFormat/>
    <w:rsid w:val="00273D20"/>
    <w:pPr>
      <w:numPr>
        <w:numId w:val="9"/>
      </w:numPr>
    </w:pPr>
  </w:style>
  <w:style w:type="paragraph" w:customStyle="1" w:styleId="Roman2GA">
    <w:name w:val="_Roman 2_GA"/>
    <w:basedOn w:val="Bullet2GA"/>
    <w:next w:val="Normal"/>
    <w:qFormat/>
    <w:rsid w:val="00273D20"/>
    <w:pPr>
      <w:numPr>
        <w:numId w:val="10"/>
      </w:numPr>
    </w:pPr>
  </w:style>
  <w:style w:type="character" w:customStyle="1" w:styleId="EndnoteTextChar">
    <w:name w:val="Endnote Text Char"/>
    <w:aliases w:val="2_ GA Char"/>
    <w:link w:val="EndnoteText"/>
    <w:rsid w:val="00273D20"/>
    <w:rPr>
      <w:kern w:val="14"/>
      <w:sz w:val="17"/>
      <w:szCs w:val="26"/>
    </w:rPr>
  </w:style>
  <w:style w:type="character" w:customStyle="1" w:styleId="EndtnoteReference">
    <w:name w:val="Endtnote Reference"/>
    <w:aliases w:val="1_GA"/>
    <w:qFormat/>
    <w:rsid w:val="00273D20"/>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273D20"/>
    <w:pPr>
      <w:spacing w:after="60" w:line="300" w:lineRule="exact"/>
      <w:ind w:left="1247" w:right="1247" w:hanging="567"/>
    </w:pPr>
    <w:rPr>
      <w:rFonts w:eastAsia="Times New Roman"/>
      <w:w w:val="100"/>
      <w:kern w:val="0"/>
      <w:sz w:val="18"/>
      <w:szCs w:val="26"/>
    </w:rPr>
  </w:style>
  <w:style w:type="character" w:customStyle="1" w:styleId="Heading1Char">
    <w:name w:val="Heading 1 Char"/>
    <w:aliases w:val="Table_GA Char"/>
    <w:link w:val="Heading1"/>
    <w:rsid w:val="00273D20"/>
    <w:rPr>
      <w:w w:val="103"/>
      <w:kern w:val="14"/>
      <w:sz w:val="24"/>
      <w:szCs w:val="24"/>
    </w:rPr>
  </w:style>
  <w:style w:type="character" w:styleId="PageNumber">
    <w:name w:val="page number"/>
    <w:aliases w:val="7_GA"/>
    <w:qFormat/>
    <w:rsid w:val="00273D20"/>
    <w:rPr>
      <w:rFonts w:ascii="Times New Roman" w:hAnsi="Times New Roman"/>
      <w:b/>
      <w:sz w:val="18"/>
    </w:rPr>
  </w:style>
  <w:style w:type="paragraph" w:customStyle="1" w:styleId="XXLargeGA">
    <w:name w:val="XXLarge_GA"/>
    <w:basedOn w:val="XLargeGA"/>
    <w:next w:val="Normal"/>
    <w:qFormat/>
    <w:rsid w:val="00273D20"/>
    <w:pPr>
      <w:spacing w:line="820" w:lineRule="exact"/>
    </w:pPr>
    <w:rPr>
      <w:spacing w:val="-8"/>
      <w:w w:val="96"/>
      <w:sz w:val="57"/>
      <w:szCs w:val="86"/>
    </w:rPr>
  </w:style>
  <w:style w:type="character" w:customStyle="1" w:styleId="Heading2Char">
    <w:name w:val="Heading 2 Char"/>
    <w:link w:val="Heading2"/>
    <w:uiPriority w:val="9"/>
    <w:rsid w:val="00273D20"/>
    <w:rPr>
      <w:w w:val="103"/>
      <w:kern w:val="14"/>
      <w:szCs w:val="30"/>
    </w:rPr>
  </w:style>
  <w:style w:type="character" w:styleId="BookTitle">
    <w:name w:val="Book Title"/>
    <w:uiPriority w:val="33"/>
    <w:qFormat/>
    <w:rsid w:val="00273D20"/>
    <w:rPr>
      <w:b/>
      <w:bCs/>
      <w:smallCaps/>
      <w:spacing w:val="5"/>
    </w:rPr>
  </w:style>
  <w:style w:type="paragraph" w:styleId="Title">
    <w:name w:val="Title"/>
    <w:basedOn w:val="Normal"/>
    <w:next w:val="Normal"/>
    <w:link w:val="TitleChar"/>
    <w:uiPriority w:val="10"/>
    <w:qFormat/>
    <w:rsid w:val="00273D20"/>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uiPriority w:val="10"/>
    <w:rsid w:val="00273D20"/>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qFormat/>
    <w:rsid w:val="00273D20"/>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uiPriority w:val="11"/>
    <w:rsid w:val="00273D20"/>
    <w:rPr>
      <w:rFonts w:ascii="Cambria" w:eastAsia="SimSun" w:hAnsi="Cambria" w:cs="Times New Roman"/>
      <w:i/>
      <w:iCs/>
      <w:color w:val="4F81BD"/>
      <w:spacing w:val="15"/>
      <w:sz w:val="24"/>
      <w:szCs w:val="24"/>
    </w:rPr>
  </w:style>
  <w:style w:type="character" w:styleId="SubtleEmphasis">
    <w:name w:val="Subtle Emphasis"/>
    <w:uiPriority w:val="19"/>
    <w:qFormat/>
    <w:rsid w:val="00273D20"/>
    <w:rPr>
      <w:i/>
      <w:iCs/>
      <w:color w:val="808080"/>
    </w:rPr>
  </w:style>
  <w:style w:type="table" w:styleId="ColorfulGrid-Accent6">
    <w:name w:val="Colorful Grid Accent 6"/>
    <w:basedOn w:val="TableNormal"/>
    <w:uiPriority w:val="73"/>
    <w:rsid w:val="00273D20"/>
    <w:rPr>
      <w:rFonts w:ascii="Calibri" w:eastAsia="Times New Roman"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273D20"/>
    <w:rPr>
      <w:i/>
      <w:iCs/>
    </w:rPr>
  </w:style>
  <w:style w:type="character" w:styleId="IntenseEmphasis">
    <w:name w:val="Intense Emphasis"/>
    <w:uiPriority w:val="21"/>
    <w:qFormat/>
    <w:rsid w:val="00273D20"/>
    <w:rPr>
      <w:b/>
      <w:bCs/>
      <w:i/>
      <w:iCs/>
      <w:color w:val="4F81BD"/>
    </w:rPr>
  </w:style>
  <w:style w:type="character" w:styleId="Strong">
    <w:name w:val="Strong"/>
    <w:uiPriority w:val="22"/>
    <w:qFormat/>
    <w:rsid w:val="00273D20"/>
    <w:rPr>
      <w:b/>
      <w:bCs/>
    </w:rPr>
  </w:style>
  <w:style w:type="paragraph" w:styleId="Quote">
    <w:name w:val="Quote"/>
    <w:basedOn w:val="Normal"/>
    <w:next w:val="Normal"/>
    <w:link w:val="QuoteChar"/>
    <w:uiPriority w:val="29"/>
    <w:qFormat/>
    <w:rsid w:val="00273D20"/>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273D20"/>
    <w:rPr>
      <w:rFonts w:eastAsia="Times New Roman"/>
      <w:i/>
      <w:iCs/>
      <w:color w:val="000000"/>
      <w:szCs w:val="30"/>
    </w:rPr>
  </w:style>
  <w:style w:type="paragraph" w:styleId="IntenseQuote">
    <w:name w:val="Intense Quote"/>
    <w:basedOn w:val="Normal"/>
    <w:next w:val="Normal"/>
    <w:link w:val="IntenseQuoteChar"/>
    <w:uiPriority w:val="30"/>
    <w:qFormat/>
    <w:rsid w:val="00273D20"/>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273D20"/>
    <w:rPr>
      <w:rFonts w:eastAsia="Times New Roman"/>
      <w:b/>
      <w:bCs/>
      <w:i/>
      <w:iCs/>
      <w:color w:val="4F81BD"/>
      <w:szCs w:val="30"/>
    </w:rPr>
  </w:style>
  <w:style w:type="character" w:styleId="SubtleReference">
    <w:name w:val="Subtle Reference"/>
    <w:uiPriority w:val="31"/>
    <w:qFormat/>
    <w:rsid w:val="00273D20"/>
    <w:rPr>
      <w:smallCaps/>
      <w:color w:val="C0504D"/>
      <w:u w:val="single"/>
    </w:rPr>
  </w:style>
  <w:style w:type="character" w:styleId="IntenseReference">
    <w:name w:val="Intense Reference"/>
    <w:uiPriority w:val="32"/>
    <w:qFormat/>
    <w:rsid w:val="00273D20"/>
    <w:rPr>
      <w:b/>
      <w:bCs/>
      <w:smallCaps/>
      <w:color w:val="C0504D"/>
      <w:spacing w:val="5"/>
      <w:u w:val="single"/>
    </w:rPr>
  </w:style>
  <w:style w:type="paragraph" w:styleId="ListParagraph">
    <w:name w:val="List Paragraph"/>
    <w:basedOn w:val="Normal"/>
    <w:uiPriority w:val="34"/>
    <w:qFormat/>
    <w:rsid w:val="00273D20"/>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273D20"/>
    <w:rPr>
      <w:rFonts w:ascii="Calibri" w:eastAsia="Times New Roman"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ableGrid">
    <w:name w:val="Table Grid"/>
    <w:basedOn w:val="TableNormal"/>
    <w:rsid w:val="00273D20"/>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273D20"/>
    <w:rPr>
      <w:rFonts w:ascii="Tahoma" w:hAnsi="Tahoma" w:cs="Tahoma"/>
      <w:w w:val="103"/>
      <w:kern w:val="14"/>
      <w:sz w:val="16"/>
      <w:szCs w:val="16"/>
    </w:rPr>
  </w:style>
  <w:style w:type="paragraph" w:styleId="Revision">
    <w:name w:val="Revision"/>
    <w:hidden/>
    <w:uiPriority w:val="99"/>
    <w:semiHidden/>
    <w:rsid w:val="00273D20"/>
    <w:rPr>
      <w:rFonts w:eastAsia="Times New Roman"/>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line number" w:qFormat="1"/>
    <w:lsdException w:name="page number" w:qFormat="1"/>
    <w:lsdException w:name="endnote reference" w:uiPriority="99"/>
    <w:lsdException w:name="endnote text" w:qFormat="1"/>
    <w:lsdException w:name="Title" w:uiPriority="10" w:qFormat="1"/>
    <w:lsdException w:name="Subtitle" w:uiPriority="11" w:qFormat="1"/>
    <w:lsdException w:name="Strong" w:uiPriority="22" w:qFormat="1"/>
    <w:lsdException w:name="Emphasis" w:uiPriority="20" w:qFormat="1"/>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273D20"/>
    <w:pPr>
      <w:keepNext/>
      <w:keepLines/>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iPriority w:val="9"/>
    <w:qFormat/>
    <w:rsid w:val="00273D20"/>
    <w:pPr>
      <w:keepNext/>
      <w:keepLines/>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iPriority w:val="9"/>
    <w:qFormat/>
    <w:rsid w:val="00273D20"/>
    <w:pPr>
      <w:keepNext/>
      <w:keepLines/>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iPriority w:val="9"/>
    <w:qFormat/>
    <w:rsid w:val="00273D20"/>
    <w:pPr>
      <w:keepNext/>
      <w:keepLines/>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iPriority w:val="9"/>
    <w:qFormat/>
    <w:rsid w:val="00273D20"/>
    <w:pPr>
      <w:keepNext/>
      <w:keepLines/>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iPriority w:val="9"/>
    <w:qFormat/>
    <w:rsid w:val="00273D20"/>
    <w:pPr>
      <w:keepNext/>
      <w:keepLines/>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3851F4"/>
    <w:pPr>
      <w:spacing w:line="240" w:lineRule="auto"/>
    </w:pPr>
    <w:rPr>
      <w:szCs w:val="20"/>
    </w:rPr>
  </w:style>
  <w:style w:type="character" w:customStyle="1" w:styleId="CommentTextChar">
    <w:name w:val="Comment Text Char"/>
    <w:basedOn w:val="DefaultParagraphFont"/>
    <w:link w:val="CommentText"/>
    <w:uiPriority w:val="99"/>
    <w:rsid w:val="003851F4"/>
    <w:rPr>
      <w:w w:val="103"/>
      <w:kern w:val="14"/>
    </w:rPr>
  </w:style>
  <w:style w:type="paragraph" w:styleId="CommentSubject">
    <w:name w:val="annotation subject"/>
    <w:basedOn w:val="CommentText"/>
    <w:next w:val="CommentText"/>
    <w:link w:val="CommentSubjectChar"/>
    <w:uiPriority w:val="99"/>
    <w:rsid w:val="003851F4"/>
    <w:rPr>
      <w:b/>
      <w:bCs/>
    </w:rPr>
  </w:style>
  <w:style w:type="character" w:customStyle="1" w:styleId="CommentSubjectChar">
    <w:name w:val="Comment Subject Char"/>
    <w:basedOn w:val="CommentTextChar"/>
    <w:link w:val="CommentSubject"/>
    <w:uiPriority w:val="99"/>
    <w:rsid w:val="003851F4"/>
    <w:rPr>
      <w:b/>
      <w:bCs/>
      <w:w w:val="103"/>
      <w:kern w:val="14"/>
    </w:rPr>
  </w:style>
  <w:style w:type="character" w:customStyle="1" w:styleId="Heading4Char">
    <w:name w:val="Heading 4 Char"/>
    <w:basedOn w:val="DefaultParagraphFont"/>
    <w:link w:val="Heading4"/>
    <w:uiPriority w:val="9"/>
    <w:rsid w:val="00273D20"/>
    <w:rPr>
      <w:rFonts w:ascii="Cambria" w:eastAsia="SimSun" w:hAnsi="Cambria" w:cs="Times New Roman"/>
      <w:b/>
      <w:bCs/>
      <w:i/>
      <w:iCs/>
      <w:color w:val="4F81BD"/>
      <w:szCs w:val="30"/>
    </w:rPr>
  </w:style>
  <w:style w:type="character" w:customStyle="1" w:styleId="Heading5Char">
    <w:name w:val="Heading 5 Char"/>
    <w:basedOn w:val="DefaultParagraphFont"/>
    <w:link w:val="Heading5"/>
    <w:uiPriority w:val="9"/>
    <w:rsid w:val="00273D20"/>
    <w:rPr>
      <w:rFonts w:ascii="Cambria" w:eastAsia="SimSun" w:hAnsi="Cambria" w:cs="Times New Roman"/>
      <w:color w:val="243F60"/>
      <w:szCs w:val="30"/>
    </w:rPr>
  </w:style>
  <w:style w:type="character" w:customStyle="1" w:styleId="Heading6Char">
    <w:name w:val="Heading 6 Char"/>
    <w:basedOn w:val="DefaultParagraphFont"/>
    <w:link w:val="Heading6"/>
    <w:uiPriority w:val="9"/>
    <w:rsid w:val="00273D20"/>
    <w:rPr>
      <w:rFonts w:ascii="Cambria" w:eastAsia="SimSun" w:hAnsi="Cambria" w:cs="Times New Roman"/>
      <w:i/>
      <w:iCs/>
      <w:color w:val="243F60"/>
      <w:szCs w:val="30"/>
    </w:rPr>
  </w:style>
  <w:style w:type="character" w:customStyle="1" w:styleId="Heading7Char">
    <w:name w:val="Heading 7 Char"/>
    <w:basedOn w:val="DefaultParagraphFont"/>
    <w:link w:val="Heading7"/>
    <w:uiPriority w:val="9"/>
    <w:rsid w:val="00273D20"/>
    <w:rPr>
      <w:rFonts w:ascii="Cambria" w:eastAsia="SimSun" w:hAnsi="Cambria" w:cs="Times New Roman"/>
      <w:i/>
      <w:iCs/>
      <w:color w:val="404040"/>
      <w:szCs w:val="30"/>
    </w:rPr>
  </w:style>
  <w:style w:type="character" w:customStyle="1" w:styleId="Heading8Char">
    <w:name w:val="Heading 8 Char"/>
    <w:basedOn w:val="DefaultParagraphFont"/>
    <w:link w:val="Heading8"/>
    <w:uiPriority w:val="9"/>
    <w:rsid w:val="00273D20"/>
    <w:rPr>
      <w:rFonts w:ascii="Cambria" w:eastAsia="SimSun" w:hAnsi="Cambria" w:cs="Times New Roman"/>
      <w:color w:val="404040"/>
    </w:rPr>
  </w:style>
  <w:style w:type="character" w:customStyle="1" w:styleId="Heading9Char">
    <w:name w:val="Heading 9 Char"/>
    <w:basedOn w:val="DefaultParagraphFont"/>
    <w:link w:val="Heading9"/>
    <w:uiPriority w:val="9"/>
    <w:rsid w:val="00273D20"/>
    <w:rPr>
      <w:rFonts w:ascii="Cambria" w:eastAsia="SimSun" w:hAnsi="Cambria" w:cs="Times New Roman"/>
      <w:i/>
      <w:iCs/>
      <w:color w:val="404040"/>
    </w:rPr>
  </w:style>
  <w:style w:type="character" w:customStyle="1" w:styleId="FootnoteTextChar">
    <w:name w:val="Footnote Text Char"/>
    <w:aliases w:val="5_G Char"/>
    <w:link w:val="FootnoteText"/>
    <w:rsid w:val="00273D20"/>
    <w:rPr>
      <w:kern w:val="14"/>
      <w:sz w:val="17"/>
      <w:szCs w:val="26"/>
    </w:rPr>
  </w:style>
  <w:style w:type="paragraph" w:customStyle="1" w:styleId="HMGA">
    <w:name w:val="_ H __M_GA"/>
    <w:basedOn w:val="Normal"/>
    <w:next w:val="Normal"/>
    <w:qFormat/>
    <w:rsid w:val="00273D20"/>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273D20"/>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273D20"/>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273D20"/>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273D20"/>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273D20"/>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273D20"/>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273D20"/>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273D20"/>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273D20"/>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273D20"/>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273D20"/>
    <w:pPr>
      <w:numPr>
        <w:numId w:val="6"/>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273D20"/>
    <w:pPr>
      <w:numPr>
        <w:numId w:val="7"/>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273D20"/>
    <w:pPr>
      <w:numPr>
        <w:numId w:val="8"/>
      </w:numPr>
      <w:suppressAutoHyphens/>
      <w:bidi w:val="0"/>
    </w:pPr>
  </w:style>
  <w:style w:type="paragraph" w:customStyle="1" w:styleId="Roman1GA">
    <w:name w:val="_Roman 1_GA"/>
    <w:basedOn w:val="Bullet1GA"/>
    <w:qFormat/>
    <w:rsid w:val="00273D20"/>
    <w:pPr>
      <w:numPr>
        <w:numId w:val="9"/>
      </w:numPr>
    </w:pPr>
  </w:style>
  <w:style w:type="paragraph" w:customStyle="1" w:styleId="Roman2GA">
    <w:name w:val="_Roman 2_GA"/>
    <w:basedOn w:val="Bullet2GA"/>
    <w:next w:val="Normal"/>
    <w:qFormat/>
    <w:rsid w:val="00273D20"/>
    <w:pPr>
      <w:numPr>
        <w:numId w:val="10"/>
      </w:numPr>
    </w:pPr>
  </w:style>
  <w:style w:type="character" w:customStyle="1" w:styleId="EndnoteTextChar">
    <w:name w:val="Endnote Text Char"/>
    <w:aliases w:val="2_ GA Char"/>
    <w:link w:val="EndnoteText"/>
    <w:rsid w:val="00273D20"/>
    <w:rPr>
      <w:kern w:val="14"/>
      <w:sz w:val="17"/>
      <w:szCs w:val="26"/>
    </w:rPr>
  </w:style>
  <w:style w:type="character" w:customStyle="1" w:styleId="EndtnoteReference">
    <w:name w:val="Endtnote Reference"/>
    <w:aliases w:val="1_GA"/>
    <w:qFormat/>
    <w:rsid w:val="00273D20"/>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273D20"/>
    <w:pPr>
      <w:spacing w:after="60" w:line="300" w:lineRule="exact"/>
      <w:ind w:left="1247" w:right="1247" w:hanging="567"/>
    </w:pPr>
    <w:rPr>
      <w:rFonts w:eastAsia="Times New Roman"/>
      <w:w w:val="100"/>
      <w:kern w:val="0"/>
      <w:sz w:val="18"/>
      <w:szCs w:val="26"/>
    </w:rPr>
  </w:style>
  <w:style w:type="character" w:customStyle="1" w:styleId="Heading1Char">
    <w:name w:val="Heading 1 Char"/>
    <w:aliases w:val="Table_GA Char"/>
    <w:link w:val="Heading1"/>
    <w:rsid w:val="00273D20"/>
    <w:rPr>
      <w:w w:val="103"/>
      <w:kern w:val="14"/>
      <w:sz w:val="24"/>
      <w:szCs w:val="24"/>
    </w:rPr>
  </w:style>
  <w:style w:type="character" w:styleId="PageNumber">
    <w:name w:val="page number"/>
    <w:aliases w:val="7_GA"/>
    <w:qFormat/>
    <w:rsid w:val="00273D20"/>
    <w:rPr>
      <w:rFonts w:ascii="Times New Roman" w:hAnsi="Times New Roman"/>
      <w:b/>
      <w:sz w:val="18"/>
    </w:rPr>
  </w:style>
  <w:style w:type="paragraph" w:customStyle="1" w:styleId="XXLargeGA">
    <w:name w:val="XXLarge_GA"/>
    <w:basedOn w:val="XLargeGA"/>
    <w:next w:val="Normal"/>
    <w:qFormat/>
    <w:rsid w:val="00273D20"/>
    <w:pPr>
      <w:spacing w:line="820" w:lineRule="exact"/>
    </w:pPr>
    <w:rPr>
      <w:spacing w:val="-8"/>
      <w:w w:val="96"/>
      <w:sz w:val="57"/>
      <w:szCs w:val="86"/>
    </w:rPr>
  </w:style>
  <w:style w:type="character" w:customStyle="1" w:styleId="Heading2Char">
    <w:name w:val="Heading 2 Char"/>
    <w:link w:val="Heading2"/>
    <w:uiPriority w:val="9"/>
    <w:rsid w:val="00273D20"/>
    <w:rPr>
      <w:w w:val="103"/>
      <w:kern w:val="14"/>
      <w:szCs w:val="30"/>
    </w:rPr>
  </w:style>
  <w:style w:type="character" w:styleId="BookTitle">
    <w:name w:val="Book Title"/>
    <w:uiPriority w:val="33"/>
    <w:qFormat/>
    <w:rsid w:val="00273D20"/>
    <w:rPr>
      <w:b/>
      <w:bCs/>
      <w:smallCaps/>
      <w:spacing w:val="5"/>
    </w:rPr>
  </w:style>
  <w:style w:type="paragraph" w:styleId="Title">
    <w:name w:val="Title"/>
    <w:basedOn w:val="Normal"/>
    <w:next w:val="Normal"/>
    <w:link w:val="TitleChar"/>
    <w:uiPriority w:val="10"/>
    <w:qFormat/>
    <w:rsid w:val="00273D20"/>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uiPriority w:val="10"/>
    <w:rsid w:val="00273D20"/>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qFormat/>
    <w:rsid w:val="00273D20"/>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uiPriority w:val="11"/>
    <w:rsid w:val="00273D20"/>
    <w:rPr>
      <w:rFonts w:ascii="Cambria" w:eastAsia="SimSun" w:hAnsi="Cambria" w:cs="Times New Roman"/>
      <w:i/>
      <w:iCs/>
      <w:color w:val="4F81BD"/>
      <w:spacing w:val="15"/>
      <w:sz w:val="24"/>
      <w:szCs w:val="24"/>
    </w:rPr>
  </w:style>
  <w:style w:type="character" w:styleId="SubtleEmphasis">
    <w:name w:val="Subtle Emphasis"/>
    <w:uiPriority w:val="19"/>
    <w:qFormat/>
    <w:rsid w:val="00273D20"/>
    <w:rPr>
      <w:i/>
      <w:iCs/>
      <w:color w:val="808080"/>
    </w:rPr>
  </w:style>
  <w:style w:type="table" w:styleId="ColorfulGrid-Accent6">
    <w:name w:val="Colorful Grid Accent 6"/>
    <w:basedOn w:val="TableNormal"/>
    <w:uiPriority w:val="73"/>
    <w:rsid w:val="00273D20"/>
    <w:rPr>
      <w:rFonts w:ascii="Calibri" w:eastAsia="Times New Roman"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273D20"/>
    <w:rPr>
      <w:i/>
      <w:iCs/>
    </w:rPr>
  </w:style>
  <w:style w:type="character" w:styleId="IntenseEmphasis">
    <w:name w:val="Intense Emphasis"/>
    <w:uiPriority w:val="21"/>
    <w:qFormat/>
    <w:rsid w:val="00273D20"/>
    <w:rPr>
      <w:b/>
      <w:bCs/>
      <w:i/>
      <w:iCs/>
      <w:color w:val="4F81BD"/>
    </w:rPr>
  </w:style>
  <w:style w:type="character" w:styleId="Strong">
    <w:name w:val="Strong"/>
    <w:uiPriority w:val="22"/>
    <w:qFormat/>
    <w:rsid w:val="00273D20"/>
    <w:rPr>
      <w:b/>
      <w:bCs/>
    </w:rPr>
  </w:style>
  <w:style w:type="paragraph" w:styleId="Quote">
    <w:name w:val="Quote"/>
    <w:basedOn w:val="Normal"/>
    <w:next w:val="Normal"/>
    <w:link w:val="QuoteChar"/>
    <w:uiPriority w:val="29"/>
    <w:qFormat/>
    <w:rsid w:val="00273D20"/>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273D20"/>
    <w:rPr>
      <w:rFonts w:eastAsia="Times New Roman"/>
      <w:i/>
      <w:iCs/>
      <w:color w:val="000000"/>
      <w:szCs w:val="30"/>
    </w:rPr>
  </w:style>
  <w:style w:type="paragraph" w:styleId="IntenseQuote">
    <w:name w:val="Intense Quote"/>
    <w:basedOn w:val="Normal"/>
    <w:next w:val="Normal"/>
    <w:link w:val="IntenseQuoteChar"/>
    <w:uiPriority w:val="30"/>
    <w:qFormat/>
    <w:rsid w:val="00273D20"/>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273D20"/>
    <w:rPr>
      <w:rFonts w:eastAsia="Times New Roman"/>
      <w:b/>
      <w:bCs/>
      <w:i/>
      <w:iCs/>
      <w:color w:val="4F81BD"/>
      <w:szCs w:val="30"/>
    </w:rPr>
  </w:style>
  <w:style w:type="character" w:styleId="SubtleReference">
    <w:name w:val="Subtle Reference"/>
    <w:uiPriority w:val="31"/>
    <w:qFormat/>
    <w:rsid w:val="00273D20"/>
    <w:rPr>
      <w:smallCaps/>
      <w:color w:val="C0504D"/>
      <w:u w:val="single"/>
    </w:rPr>
  </w:style>
  <w:style w:type="character" w:styleId="IntenseReference">
    <w:name w:val="Intense Reference"/>
    <w:uiPriority w:val="32"/>
    <w:qFormat/>
    <w:rsid w:val="00273D20"/>
    <w:rPr>
      <w:b/>
      <w:bCs/>
      <w:smallCaps/>
      <w:color w:val="C0504D"/>
      <w:spacing w:val="5"/>
      <w:u w:val="single"/>
    </w:rPr>
  </w:style>
  <w:style w:type="paragraph" w:styleId="ListParagraph">
    <w:name w:val="List Paragraph"/>
    <w:basedOn w:val="Normal"/>
    <w:uiPriority w:val="34"/>
    <w:qFormat/>
    <w:rsid w:val="00273D20"/>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273D20"/>
    <w:rPr>
      <w:rFonts w:ascii="Calibri" w:eastAsia="Times New Roman"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ableGrid">
    <w:name w:val="Table Grid"/>
    <w:basedOn w:val="TableNormal"/>
    <w:rsid w:val="00273D20"/>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273D20"/>
    <w:rPr>
      <w:rFonts w:ascii="Tahoma" w:hAnsi="Tahoma" w:cs="Tahoma"/>
      <w:w w:val="103"/>
      <w:kern w:val="14"/>
      <w:sz w:val="16"/>
      <w:szCs w:val="16"/>
    </w:rPr>
  </w:style>
  <w:style w:type="paragraph" w:styleId="Revision">
    <w:name w:val="Revision"/>
    <w:hidden/>
    <w:uiPriority w:val="99"/>
    <w:semiHidden/>
    <w:rsid w:val="00273D20"/>
    <w:rPr>
      <w:rFonts w:eastAsia="Times New Roman"/>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D6006-75F4-469E-A943-EEBAC127D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3644</Words>
  <Characters>20776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2015-11-23T16:19:00Z</cp:lastPrinted>
  <dcterms:created xsi:type="dcterms:W3CDTF">2015-11-23T16:19:00Z</dcterms:created>
  <dcterms:modified xsi:type="dcterms:W3CDTF">2015-11-23T16:19:00Z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1518515</vt:lpwstr>
  </property>
  <property fmtid="{D5CDD505-2E9C-101B-9397-08002B2CF9AE}" pid="3" name="ODSRefJobNo">
    <vt:lpwstr>1524565A</vt:lpwstr>
  </property>
  <property fmtid="{D5CDD505-2E9C-101B-9397-08002B2CF9AE}" pid="4" name="Symbol1">
    <vt:lpwstr>E/C.12/GUY/CO/2-4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23 November 2015</vt:lpwstr>
  </property>
  <property fmtid="{D5CDD505-2E9C-101B-9397-08002B2CF9AE}" pid="9" name="Original">
    <vt:lpwstr>English</vt:lpwstr>
  </property>
  <property fmtid="{D5CDD505-2E9C-101B-9397-08002B2CF9AE}" pid="10" name="Release Date">
    <vt:lpwstr>231115</vt:lpwstr>
  </property>
  <property fmtid="{D5CDD505-2E9C-101B-9397-08002B2CF9AE}" pid="11" name="Comment">
    <vt:lpwstr>Mohmmed ABD AL SHAKOUR</vt:lpwstr>
  </property>
  <property fmtid="{D5CDD505-2E9C-101B-9397-08002B2CF9AE}" pid="12" name="DraftPages">
    <vt:lpwstr> 14</vt:lpwstr>
  </property>
  <property fmtid="{D5CDD505-2E9C-101B-9397-08002B2CF9AE}" pid="13" name="Operator">
    <vt:lpwstr>buhnam</vt:lpwstr>
  </property>
</Properties>
</file>