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42159</w:t>
                  </w:r>
                  <w:r>
                    <w:rPr>
                      <w:lang w:val="en-US"/>
                    </w:rPr>
                    <w:fldChar w:fldCharType="end"/>
                  </w:r>
                  <w:r>
                    <w:rPr>
                      <w:lang w:val="en-US"/>
                    </w:rPr>
                    <w:t xml:space="preserve">   (R)   230709   230709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2335"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CERD/C/PAN/15-20</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21 April 2009</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bookmarkStart w:id="2" w:name="ПолеСоСписком2"/>
            <w:r>
              <w:rPr>
                <w:sz w:val="22"/>
                <w:lang w:val="en-US"/>
              </w:rPr>
              <w:fldChar w:fldCharType="begin">
                <w:ffData>
                  <w:name w:val="ПолеСоСписком2"/>
                  <w:enabled/>
                  <w:calcOnExit w:val="0"/>
                  <w:ddList>
                    <w:listEntry w:val="SPANISH"/>
                    <w:listEntry w:val="ARABIC"/>
                    <w:listEntry w:val="CHINESE"/>
                    <w:listEntry w:val="ENGLISH/FRENCH"/>
                    <w:listEntry w:val="FRENCH"/>
                  </w:ddList>
                </w:ffData>
              </w:fldChar>
            </w:r>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r>
        <w:t>КОМИТЕТ ПО ЛИКВИДАЦИИ</w:t>
      </w:r>
      <w:r>
        <w:br/>
        <w:t>РАСОВОЙ ДИСКРИМИНАЦИИ</w:t>
      </w:r>
    </w:p>
    <w:p w:rsidR="00000000" w:rsidRDefault="00000000"/>
    <w:p w:rsidR="00000000" w:rsidRDefault="00000000"/>
    <w:p w:rsidR="00000000" w:rsidRDefault="00000000"/>
    <w:p w:rsidR="00000000" w:rsidRDefault="00000000">
      <w:pPr>
        <w:jc w:val="center"/>
        <w:rPr>
          <w:b/>
        </w:rPr>
      </w:pPr>
      <w:r>
        <w:rPr>
          <w:b/>
        </w:rPr>
        <w:t>ДОКЛАДЫ, ПРЕДСТАВЛЕННЫЕ ГОСУДАРСТВАМИ-УЧАСТНИКАМИ В СООТВЕТСТВИИ СО СТАТЬЕЙ 9 КОНВЕНЦИИ</w:t>
      </w:r>
    </w:p>
    <w:p w:rsidR="00000000" w:rsidRDefault="00000000">
      <w:pPr>
        <w:jc w:val="center"/>
        <w:rPr>
          <w:b/>
        </w:rPr>
      </w:pPr>
    </w:p>
    <w:p w:rsidR="00000000" w:rsidRDefault="00000000">
      <w:pPr>
        <w:jc w:val="center"/>
        <w:rPr>
          <w:b/>
        </w:rPr>
      </w:pPr>
      <w:r>
        <w:rPr>
          <w:b/>
        </w:rPr>
        <w:t>Двадцатые периодические доклады государств-участников, подлежавшие представлению в 2008 году</w:t>
      </w:r>
      <w:r>
        <w:rPr>
          <w:rStyle w:val="FootnoteReference"/>
          <w:b w:val="0"/>
        </w:rPr>
        <w:footnoteReference w:customMarkFollows="1" w:id="1"/>
        <w:sym w:font="Symbol" w:char="F02A"/>
      </w:r>
    </w:p>
    <w:p w:rsidR="00000000" w:rsidRDefault="00000000">
      <w:pPr>
        <w:jc w:val="center"/>
        <w:rPr>
          <w:b/>
        </w:rPr>
      </w:pPr>
    </w:p>
    <w:p w:rsidR="00000000" w:rsidRDefault="00000000">
      <w:pPr>
        <w:jc w:val="center"/>
        <w:rPr>
          <w:b/>
        </w:rPr>
      </w:pPr>
      <w:r>
        <w:rPr>
          <w:b/>
        </w:rPr>
        <w:t>Добавление</w:t>
      </w:r>
    </w:p>
    <w:p w:rsidR="00000000" w:rsidRDefault="00000000">
      <w:pPr>
        <w:jc w:val="center"/>
        <w:rPr>
          <w:b/>
        </w:rPr>
      </w:pPr>
    </w:p>
    <w:p w:rsidR="00000000" w:rsidRDefault="00000000">
      <w:pPr>
        <w:jc w:val="center"/>
      </w:pPr>
      <w:r>
        <w:rPr>
          <w:b/>
        </w:rPr>
        <w:t>ПАНАМА</w:t>
      </w:r>
      <w:r>
        <w:rPr>
          <w:rStyle w:val="FootnoteReference"/>
          <w:b w:val="0"/>
        </w:rPr>
        <w:footnoteReference w:customMarkFollows="1" w:id="2"/>
        <w:sym w:font="Symbol" w:char="F02A"/>
      </w:r>
      <w:r>
        <w:rPr>
          <w:rStyle w:val="FootnoteReference"/>
          <w:b w:val="0"/>
        </w:rPr>
        <w:sym w:font="Symbol" w:char="F02A"/>
      </w:r>
      <w:r>
        <w:t xml:space="preserve"> </w:t>
      </w:r>
      <w:r>
        <w:rPr>
          <w:rStyle w:val="FootnoteReference"/>
          <w:b w:val="0"/>
        </w:rPr>
        <w:footnoteReference w:customMarkFollows="1" w:id="3"/>
        <w:sym w:font="Symbol" w:char="F02A"/>
      </w:r>
      <w:r>
        <w:rPr>
          <w:rStyle w:val="FootnoteReference"/>
          <w:b w:val="0"/>
        </w:rPr>
        <w:sym w:font="Symbol" w:char="F02A"/>
      </w:r>
      <w:r>
        <w:rPr>
          <w:rStyle w:val="FootnoteReference"/>
          <w:b w:val="0"/>
        </w:rPr>
        <w:sym w:font="Symbol" w:char="F02A"/>
      </w:r>
    </w:p>
    <w:p w:rsidR="00000000" w:rsidRDefault="00000000">
      <w:pPr>
        <w:jc w:val="center"/>
      </w:pPr>
    </w:p>
    <w:p w:rsidR="00000000" w:rsidRDefault="00000000">
      <w:pPr>
        <w:jc w:val="right"/>
      </w:pPr>
      <w:r>
        <w:t>[</w:t>
      </w:r>
      <w:r>
        <w:rPr>
          <w:lang w:val="en-US"/>
        </w:rPr>
        <w:t>31</w:t>
      </w:r>
      <w:r>
        <w:t xml:space="preserve"> декабря 2008 года]</w:t>
      </w:r>
    </w:p>
    <w:p w:rsidR="00000000" w:rsidRDefault="00000000">
      <w:pPr>
        <w:jc w:val="center"/>
        <w:rPr>
          <w:b/>
        </w:rPr>
      </w:pPr>
      <w:r>
        <w:br w:type="page"/>
      </w:r>
      <w:r>
        <w:rPr>
          <w:b/>
        </w:rPr>
        <w:t>ВВЕДЕНИЕ</w:t>
      </w:r>
    </w:p>
    <w:p w:rsidR="00000000" w:rsidRDefault="00000000"/>
    <w:p w:rsidR="00000000" w:rsidRDefault="00000000">
      <w:r>
        <w:tab/>
        <w:t xml:space="preserve">На основании согласованных руководящих принципов представления докладов согласно международным договорам о правах человека, содержащихся в документе </w:t>
      </w:r>
      <w:r>
        <w:rPr>
          <w:lang w:val="en-US"/>
        </w:rPr>
        <w:t>HRI</w:t>
      </w:r>
      <w:r>
        <w:t>/</w:t>
      </w:r>
      <w:r>
        <w:rPr>
          <w:lang w:val="en-US"/>
        </w:rPr>
        <w:t>MC</w:t>
      </w:r>
      <w:r>
        <w:t>/2006/3, процесс подготовки докладов предоставляет каждому государству-участнику возможность провести всеобъемлющий обзор принятых им мер для приведения национального законодательства и политики в соответствие с положениями соответствующих международных договоров по правам человека, стороной которых оно является.</w:t>
      </w:r>
    </w:p>
    <w:p w:rsidR="00000000" w:rsidRDefault="00000000"/>
    <w:p w:rsidR="00000000" w:rsidRDefault="00000000">
      <w:r>
        <w:tab/>
        <w:t>В Республике Панама право заключать международные соглашения принадлежит Президенту Республики, который делегирует это право министру иностранных дел, а он, в свою очередь, может передавать его другому государственному министру либо дипломатическому представителю, которые наделяются соответствующими полномочиями.</w:t>
      </w:r>
    </w:p>
    <w:p w:rsidR="00000000" w:rsidRDefault="00000000"/>
    <w:p w:rsidR="00000000" w:rsidRDefault="00000000">
      <w:r>
        <w:tab/>
        <w:t>В панамской правовой системе право заключать договоры возложено на Исполнительный орган, однако перед ратификацией они должны быть одобрены Законодательным органом в соответствии с пунктом 3 статьи 153 Политической конституции Республики Панама.  Процедура является следующей:</w:t>
      </w:r>
    </w:p>
    <w:p w:rsidR="00000000" w:rsidRDefault="00000000"/>
    <w:p w:rsidR="00000000" w:rsidRDefault="00000000">
      <w:r>
        <w:tab/>
        <w:t>Министерство иностранных дел разрабатывает проект закона, согласно которому должно быть утверждено соглашение, прилагая к нему все необходимые обоснования, включая цели и преимущества этого соглашения, и направляет его в Совет кабинета министров, чтобы получить разрешение на представление данного проекта в Национальную ассамблею, как это установлено процедурой, описанной в статье 159 Политической конституции.</w:t>
      </w:r>
    </w:p>
    <w:p w:rsidR="00000000" w:rsidRDefault="00000000"/>
    <w:p w:rsidR="00000000" w:rsidRDefault="00000000">
      <w:r>
        <w:tab/>
        <w:t>Получив одобрение Совета кабинета министров, министр иностранных дел представляет проект закона на пленарной сессии Национальной ассамблеи.</w:t>
      </w:r>
    </w:p>
    <w:p w:rsidR="00000000" w:rsidRDefault="00000000"/>
    <w:p w:rsidR="00000000" w:rsidRDefault="00000000">
      <w:r>
        <w:tab/>
        <w:t>Далее проект закона передается в Комиссию по международным делам Национальной ассамблеи, где проходит первое чтение, а затем вновь возвращается на пленум Национальной ассамблеи для второго и третьего чтения.</w:t>
      </w:r>
    </w:p>
    <w:p w:rsidR="00000000" w:rsidRDefault="00000000"/>
    <w:p w:rsidR="00000000" w:rsidRDefault="00000000">
      <w:r>
        <w:tab/>
        <w:t>После одобрения Национальной ассамблеей проект закона направляется на утверждение и последующее опубликование в Официальных ведомостях, что превращает его в государственный закон.</w:t>
      </w:r>
    </w:p>
    <w:p w:rsidR="00000000" w:rsidRDefault="00000000"/>
    <w:p w:rsidR="00000000" w:rsidRDefault="00000000">
      <w:r>
        <w:tab/>
        <w:t>Относительно иерархии международных соглашений статья 4 Конституции страны устанавливает, что "Панама признает нормы международного права".  Эта посылка, как может показаться, указывает на то, что Панама придерживается позиции, утверждающей приоритет международного права над национальным правом.  Отождествление с подобным подходом привело некоторых отечественных юристов к иерархическому уравниванию норм международного права и конституционных норм, т.е. приданию нормам международного права такой же законной силы, какую имеют конституционные нормы, равно как и к ссылкам на неконституционность норм более низкого ранга.  В этой связи Верховный суд страны высказался о смысле и содержании статьи 4 Конституции и обрисовал принцип, который позволяет понять, какую силу следует признавать за нормами международного права, а также должны ли они считаться составной частью конституционного блока.</w:t>
      </w:r>
    </w:p>
    <w:p w:rsidR="00000000" w:rsidRDefault="00000000"/>
    <w:p w:rsidR="00000000" w:rsidRDefault="00000000">
      <w:r>
        <w:tab/>
        <w:t>Так, Верховный суд в ряде своих постановлений уточнил смысл статьи 4 Конституции, определив, что нормы международного права в общем плане не являются частью конституционного блока, однако международно-правовые договоры создают для Республики Панама обязательство привести национальное законодательство в соответствие с нормами международного права, подтвержденными в рамках данных договоров.  Иными словами, между национальными и международными нормами должна существовать согласованность и соразмерность, чтобы сделать последние более действенными.  И пока такое соответствие не достигнуто, прямое требование исполнять международные обязательства или нормы не может быть предъявлено.</w:t>
      </w:r>
    </w:p>
    <w:p w:rsidR="00000000" w:rsidRDefault="00000000"/>
    <w:p w:rsidR="00000000" w:rsidRDefault="00000000">
      <w:pPr>
        <w:jc w:val="center"/>
        <w:rPr>
          <w:b/>
        </w:rPr>
      </w:pPr>
      <w:r>
        <w:br w:type="page"/>
      </w:r>
      <w:r>
        <w:rPr>
          <w:b/>
        </w:rPr>
        <w:t>СОДЕРЖАНИЕ</w:t>
      </w:r>
    </w:p>
    <w:p w:rsidR="00000000" w:rsidRDefault="00000000">
      <w:pPr>
        <w:spacing w:line="240" w:lineRule="auto"/>
        <w:jc w:val="center"/>
      </w:pPr>
    </w:p>
    <w:p w:rsidR="00000000" w:rsidRDefault="00000000">
      <w:pPr>
        <w:tabs>
          <w:tab w:val="clear" w:pos="6237"/>
          <w:tab w:val="center" w:pos="8039"/>
          <w:tab w:val="center" w:pos="9122"/>
        </w:tabs>
        <w:spacing w:line="240" w:lineRule="auto"/>
        <w:rPr>
          <w:i/>
        </w:rPr>
      </w:pPr>
      <w:r>
        <w:tab/>
      </w:r>
      <w:r>
        <w:tab/>
      </w:r>
      <w:r>
        <w:tab/>
      </w:r>
      <w:r>
        <w:tab/>
      </w:r>
      <w:r>
        <w:tab/>
      </w:r>
      <w:r>
        <w:rPr>
          <w:i/>
        </w:rPr>
        <w:t>Пункты</w:t>
      </w:r>
      <w:r>
        <w:rPr>
          <w:i/>
        </w:rPr>
        <w:tab/>
        <w:t>Стр.</w:t>
      </w:r>
    </w:p>
    <w:p w:rsidR="00000000" w:rsidRDefault="00000000">
      <w:pPr>
        <w:tabs>
          <w:tab w:val="clear" w:pos="6237"/>
          <w:tab w:val="center" w:pos="8039"/>
          <w:tab w:val="center" w:pos="9122"/>
        </w:tabs>
        <w:spacing w:line="240" w:lineRule="auto"/>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pPr>
      <w:r>
        <w:tab/>
      </w:r>
      <w:r>
        <w:rPr>
          <w:lang w:val="en-US"/>
        </w:rPr>
        <w:t>I</w:t>
      </w:r>
      <w:r>
        <w:t>.</w:t>
      </w:r>
      <w:r>
        <w:tab/>
        <w:t>Географическое, физическое и политическое описание</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pPr>
      <w:r>
        <w:tab/>
      </w:r>
      <w:r>
        <w:tab/>
        <w:t>Республики Панама …</w:t>
      </w:r>
      <w:r>
        <w:tab/>
      </w:r>
      <w:r>
        <w:tab/>
        <w:t xml:space="preserve">  1 - 13</w:t>
      </w:r>
      <w:r>
        <w:tab/>
        <w:t>6</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pPr>
      <w:r>
        <w:rPr>
          <w:lang w:val="en-US"/>
        </w:rPr>
        <w:t>A</w:t>
      </w:r>
      <w:r>
        <w:t>.</w:t>
      </w:r>
      <w:r>
        <w:tab/>
        <w:t>Характеристика панамского общества</w:t>
      </w:r>
      <w:r>
        <w:rPr>
          <w:b/>
        </w:rPr>
        <w:t xml:space="preserve"> </w:t>
      </w:r>
      <w:r>
        <w:tab/>
      </w:r>
      <w:r>
        <w:tab/>
        <w:t>11 - 13</w:t>
      </w:r>
      <w:r>
        <w:tab/>
        <w:t>7</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ind w:left="1134" w:hanging="1134"/>
      </w:pPr>
      <w:r>
        <w:tab/>
      </w:r>
      <w:r>
        <w:rPr>
          <w:lang w:val="en-US"/>
        </w:rPr>
        <w:t>II</w:t>
      </w:r>
      <w:r>
        <w:t>.</w:t>
      </w:r>
      <w:r>
        <w:tab/>
        <w:t>Международные факторы, направляющие политику</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ind w:left="1134" w:hanging="1134"/>
      </w:pPr>
      <w:r>
        <w:tab/>
      </w:r>
      <w:r>
        <w:tab/>
        <w:t>панамского государства на искоренение всех форм</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ind w:left="1134" w:hanging="1134"/>
      </w:pPr>
      <w:r>
        <w:tab/>
      </w:r>
      <w:r>
        <w:tab/>
        <w:t>дискриминации</w:t>
      </w:r>
      <w:r>
        <w:tab/>
      </w:r>
      <w:r>
        <w:tab/>
        <w:t>14 - 19</w:t>
      </w:r>
      <w:r>
        <w:tab/>
        <w:t>8</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rPr>
          <w:lang w:val="en-US"/>
        </w:rPr>
        <w:t>III</w:t>
      </w:r>
      <w:r>
        <w:t>.</w:t>
      </w:r>
      <w:r>
        <w:tab/>
        <w:t xml:space="preserve">Статья 1 Конвенции </w:t>
      </w:r>
      <w:r>
        <w:tab/>
      </w:r>
      <w:r>
        <w:tab/>
        <w:t>20 - 21</w:t>
      </w:r>
      <w:r>
        <w:tab/>
        <w:t>9</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rPr>
          <w:lang w:val="fr-FR"/>
        </w:rPr>
        <w:t>IV</w:t>
      </w:r>
      <w:r>
        <w:t>.</w:t>
      </w:r>
      <w:r>
        <w:tab/>
        <w:t xml:space="preserve">Статья 2 Конвенции </w:t>
      </w:r>
      <w:r>
        <w:tab/>
      </w:r>
      <w:r>
        <w:tab/>
        <w:t>22</w:t>
      </w:r>
      <w:r>
        <w:tab/>
        <w:t>9</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rPr>
          <w:lang w:val="fr-FR"/>
        </w:rPr>
        <w:t>V</w:t>
      </w:r>
      <w:r>
        <w:t>.</w:t>
      </w:r>
      <w:r>
        <w:tab/>
        <w:t xml:space="preserve">Статья 3 Конвенции </w:t>
      </w:r>
      <w:r>
        <w:tab/>
      </w:r>
      <w:r>
        <w:tab/>
        <w:t>23 - 24</w:t>
      </w:r>
      <w:r>
        <w:tab/>
        <w:t>10</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rPr>
          <w:lang w:val="fr-FR"/>
        </w:rPr>
        <w:t>VI</w:t>
      </w:r>
      <w:r>
        <w:t>.</w:t>
      </w:r>
      <w:r>
        <w:tab/>
        <w:t xml:space="preserve">Статья 4 Конвенции </w:t>
      </w:r>
      <w:r>
        <w:tab/>
      </w:r>
      <w:r>
        <w:tab/>
        <w:t>25 - 26</w:t>
      </w:r>
      <w:r>
        <w:tab/>
        <w:t>10</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rPr>
          <w:lang w:val="fr-FR"/>
        </w:rPr>
        <w:t>VII</w:t>
      </w:r>
      <w:r>
        <w:t>.</w:t>
      </w:r>
      <w:r>
        <w:tab/>
        <w:t xml:space="preserve">Статья 5 Конвенции </w:t>
      </w:r>
      <w:r>
        <w:tab/>
      </w:r>
      <w:r>
        <w:tab/>
        <w:t>27 - 82</w:t>
      </w:r>
      <w:r>
        <w:tab/>
        <w:t>11</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rPr>
          <w:lang w:val="fr-FR"/>
        </w:rPr>
        <w:t>VIII.</w:t>
      </w:r>
      <w:r>
        <w:rPr>
          <w:lang w:val="fr-FR"/>
        </w:rPr>
        <w:tab/>
      </w:r>
      <w:r>
        <w:t xml:space="preserve">Статья 6 Конвенции </w:t>
      </w:r>
      <w:r>
        <w:tab/>
      </w:r>
      <w:r>
        <w:tab/>
        <w:t xml:space="preserve">  83 - 118</w:t>
      </w:r>
      <w:r>
        <w:tab/>
        <w:t>21</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A</w:t>
      </w:r>
      <w:r>
        <w:t>.</w:t>
      </w:r>
      <w:r>
        <w:tab/>
        <w:t xml:space="preserve">Соблюдение, уважение и защита прав человека </w:t>
      </w:r>
      <w:r>
        <w:tab/>
      </w:r>
      <w:r>
        <w:tab/>
        <w:t>94</w:t>
      </w:r>
      <w:r>
        <w:tab/>
        <w:t>23</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B</w:t>
      </w:r>
      <w:r>
        <w:t>.</w:t>
      </w:r>
      <w:r>
        <w:tab/>
        <w:t>Руководство по порядку деятельности Национальной</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tab/>
        <w:t xml:space="preserve">полиции и ее связь с правами человека </w:t>
      </w:r>
      <w:r>
        <w:tab/>
      </w:r>
      <w:r>
        <w:tab/>
        <w:t>95 - 97</w:t>
      </w:r>
      <w:r>
        <w:tab/>
        <w:t>24</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C</w:t>
      </w:r>
      <w:r>
        <w:t>.</w:t>
      </w:r>
      <w:r>
        <w:tab/>
        <w:t xml:space="preserve">Полиция </w:t>
      </w:r>
      <w:r>
        <w:tab/>
      </w:r>
      <w:r>
        <w:tab/>
        <w:t xml:space="preserve">  98 - 100</w:t>
      </w:r>
      <w:r>
        <w:tab/>
        <w:t>24</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D</w:t>
      </w:r>
      <w:r>
        <w:t>.</w:t>
      </w:r>
      <w:r>
        <w:tab/>
        <w:t>Национальная воздушно-морская служба</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tab/>
        <w:t xml:space="preserve">Республики Панама </w:t>
      </w:r>
      <w:r>
        <w:tab/>
      </w:r>
      <w:r>
        <w:tab/>
        <w:t>101 - 105</w:t>
      </w:r>
      <w:r>
        <w:tab/>
        <w:t>25</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E</w:t>
      </w:r>
      <w:r>
        <w:t>.</w:t>
      </w:r>
      <w:r>
        <w:tab/>
        <w:t xml:space="preserve">Национальная система гражданской обороны </w:t>
      </w:r>
      <w:r>
        <w:tab/>
      </w:r>
      <w:r>
        <w:tab/>
        <w:t>106</w:t>
      </w:r>
      <w:r>
        <w:tab/>
        <w:t>26</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F</w:t>
      </w:r>
      <w:r>
        <w:t>.</w:t>
      </w:r>
      <w:r>
        <w:tab/>
        <w:t xml:space="preserve">Национальное управление по делам беженцев </w:t>
      </w:r>
      <w:r>
        <w:tab/>
      </w:r>
      <w:r>
        <w:tab/>
        <w:t>107 - 112</w:t>
      </w:r>
      <w:r>
        <w:tab/>
        <w:t>26</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G</w:t>
      </w:r>
      <w:r>
        <w:t>.</w:t>
      </w:r>
      <w:r>
        <w:tab/>
        <w:t xml:space="preserve">Национальная миграционная служба </w:t>
      </w:r>
      <w:r>
        <w:tab/>
      </w:r>
      <w:r>
        <w:tab/>
        <w:t>113 - 118</w:t>
      </w:r>
      <w:r>
        <w:tab/>
        <w:t>27</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decimal" w:pos="709"/>
        </w:tabs>
        <w:jc w:val="center"/>
      </w:pPr>
      <w:r>
        <w:rPr>
          <w:b/>
        </w:rPr>
        <w:br w:type="page"/>
        <w:t>СОДЕРЖАНИЕ</w:t>
      </w:r>
      <w:r>
        <w:t xml:space="preserve"> (</w:t>
      </w:r>
      <w:r>
        <w:rPr>
          <w:i/>
        </w:rPr>
        <w:t>продолжение</w:t>
      </w:r>
      <w:r>
        <w:t>)</w:t>
      </w:r>
    </w:p>
    <w:p w:rsidR="00000000" w:rsidRDefault="00000000">
      <w:pPr>
        <w:tabs>
          <w:tab w:val="clear" w:pos="567"/>
          <w:tab w:val="decimal" w:pos="709"/>
        </w:tabs>
        <w:spacing w:line="240" w:lineRule="auto"/>
        <w:jc w:val="center"/>
      </w:pPr>
    </w:p>
    <w:p w:rsidR="00000000" w:rsidRDefault="00000000">
      <w:pPr>
        <w:tabs>
          <w:tab w:val="clear" w:pos="567"/>
          <w:tab w:val="clear" w:pos="6237"/>
          <w:tab w:val="decimal" w:pos="709"/>
          <w:tab w:val="center" w:pos="8039"/>
          <w:tab w:val="center" w:pos="9122"/>
        </w:tabs>
        <w:spacing w:line="240" w:lineRule="auto"/>
        <w:rPr>
          <w:i/>
        </w:rPr>
      </w:pPr>
      <w:r>
        <w:tab/>
      </w:r>
      <w:r>
        <w:tab/>
      </w:r>
      <w:r>
        <w:tab/>
      </w:r>
      <w:r>
        <w:tab/>
      </w:r>
      <w:r>
        <w:tab/>
      </w:r>
      <w:r>
        <w:rPr>
          <w:i/>
        </w:rPr>
        <w:t>Пункты</w:t>
      </w:r>
      <w:r>
        <w:rPr>
          <w:i/>
        </w:rPr>
        <w:tab/>
        <w:t>Стр.</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rPr>
          <w:lang w:val="fr-FR"/>
        </w:rPr>
        <w:t>IX</w:t>
      </w:r>
      <w:r>
        <w:t>.</w:t>
      </w:r>
      <w:r>
        <w:tab/>
        <w:t xml:space="preserve">Статья 7 Конвенции </w:t>
      </w:r>
      <w:r>
        <w:tab/>
      </w:r>
      <w:r>
        <w:tab/>
        <w:t>119 - 185</w:t>
      </w:r>
      <w:r>
        <w:tab/>
        <w:t>29</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A</w:t>
      </w:r>
      <w:r>
        <w:t>.</w:t>
      </w:r>
      <w:r>
        <w:tab/>
        <w:t xml:space="preserve">Министерство социального развития </w:t>
      </w:r>
      <w:r>
        <w:tab/>
      </w:r>
      <w:r>
        <w:tab/>
        <w:t>123 - 166</w:t>
      </w:r>
      <w:r>
        <w:tab/>
        <w:t>29</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B</w:t>
      </w:r>
      <w:r>
        <w:t>.</w:t>
      </w:r>
      <w:r>
        <w:tab/>
        <w:t xml:space="preserve">Вовлечение чернокожих панамцев в жизнь общества </w:t>
      </w:r>
      <w:r>
        <w:tab/>
        <w:t>167 - 171</w:t>
      </w:r>
      <w:r>
        <w:tab/>
        <w:t>38</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C</w:t>
      </w:r>
      <w:r>
        <w:t>.</w:t>
      </w:r>
      <w:r>
        <w:tab/>
        <w:t>Национальный секретариат по вопросам социальной</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tab/>
        <w:t xml:space="preserve">интеграции инвалидов </w:t>
      </w:r>
      <w:r>
        <w:tab/>
      </w:r>
      <w:r>
        <w:tab/>
        <w:t>172 - 174</w:t>
      </w:r>
      <w:r>
        <w:tab/>
        <w:t>39</w:t>
      </w: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p>
    <w:p w:rsidR="00000000" w:rsidRDefault="00000000">
      <w:pPr>
        <w:tabs>
          <w:tab w:val="clear" w:pos="567"/>
          <w:tab w:val="clear" w:pos="2268"/>
          <w:tab w:val="clear" w:pos="6237"/>
          <w:tab w:val="decimal" w:pos="709"/>
          <w:tab w:val="left" w:pos="1134"/>
          <w:tab w:val="left" w:pos="1701"/>
          <w:tab w:val="right" w:leader="dot" w:pos="7172"/>
          <w:tab w:val="center" w:pos="8039"/>
          <w:tab w:val="center" w:pos="9122"/>
        </w:tabs>
        <w:spacing w:line="240" w:lineRule="auto"/>
        <w:ind w:left="1134" w:hanging="1134"/>
      </w:pPr>
      <w:r>
        <w:tab/>
      </w:r>
      <w:r>
        <w:tab/>
      </w:r>
      <w:r>
        <w:rPr>
          <w:lang w:val="en-US"/>
        </w:rPr>
        <w:t>D</w:t>
      </w:r>
      <w:r>
        <w:t>.</w:t>
      </w:r>
      <w:r>
        <w:tab/>
        <w:t>Национальное управление по делам коренного</w:t>
      </w:r>
    </w:p>
    <w:p w:rsidR="00000000" w:rsidRDefault="00000000">
      <w:pPr>
        <w:tabs>
          <w:tab w:val="clear" w:pos="2268"/>
          <w:tab w:val="clear" w:pos="6237"/>
          <w:tab w:val="decimal" w:pos="567"/>
          <w:tab w:val="left" w:pos="1134"/>
          <w:tab w:val="left" w:pos="1701"/>
          <w:tab w:val="right" w:leader="dot" w:pos="7172"/>
          <w:tab w:val="center" w:pos="8039"/>
          <w:tab w:val="center" w:pos="9122"/>
        </w:tabs>
        <w:spacing w:line="240" w:lineRule="auto"/>
        <w:ind w:left="1134" w:hanging="1134"/>
      </w:pPr>
      <w:r>
        <w:tab/>
      </w:r>
      <w:r>
        <w:tab/>
      </w:r>
      <w:r>
        <w:tab/>
        <w:t xml:space="preserve">населения </w:t>
      </w:r>
      <w:r>
        <w:tab/>
      </w:r>
      <w:r>
        <w:tab/>
        <w:t xml:space="preserve"> 175 - 185</w:t>
      </w:r>
      <w:r>
        <w:tab/>
        <w:t>40</w:t>
      </w:r>
    </w:p>
    <w:p w:rsidR="00000000" w:rsidRDefault="00000000">
      <w:pPr>
        <w:tabs>
          <w:tab w:val="clear" w:pos="6237"/>
          <w:tab w:val="decimal" w:pos="567"/>
          <w:tab w:val="left" w:pos="1134"/>
          <w:tab w:val="left" w:pos="1701"/>
          <w:tab w:val="left" w:pos="2268"/>
          <w:tab w:val="right" w:leader="dot" w:pos="7172"/>
          <w:tab w:val="center" w:pos="8039"/>
          <w:tab w:val="center" w:pos="9122"/>
        </w:tabs>
        <w:jc w:val="center"/>
      </w:pPr>
    </w:p>
    <w:p w:rsidR="00000000" w:rsidRDefault="00000000">
      <w:pPr>
        <w:ind w:left="567" w:hanging="567"/>
        <w:jc w:val="center"/>
        <w:rPr>
          <w:b/>
        </w:rPr>
      </w:pPr>
      <w:r>
        <w:br w:type="page"/>
      </w:r>
      <w:r>
        <w:rPr>
          <w:b/>
          <w:szCs w:val="24"/>
          <w:lang w:val="en-US"/>
        </w:rPr>
        <w:t>I</w:t>
      </w:r>
      <w:r>
        <w:rPr>
          <w:b/>
          <w:szCs w:val="24"/>
        </w:rPr>
        <w:t>.</w:t>
      </w:r>
      <w:r>
        <w:rPr>
          <w:b/>
          <w:szCs w:val="24"/>
        </w:rPr>
        <w:tab/>
      </w:r>
      <w:r>
        <w:rPr>
          <w:b/>
        </w:rPr>
        <w:t>ГЕОГРАФИЧЕСКОЕ, ФИЗИЧЕСКОЕ И ПОЛИТИЧЕСКОЕ</w:t>
      </w:r>
    </w:p>
    <w:p w:rsidR="00000000" w:rsidRDefault="00000000">
      <w:pPr>
        <w:ind w:left="567" w:hanging="567"/>
        <w:jc w:val="center"/>
        <w:rPr>
          <w:b/>
          <w:szCs w:val="24"/>
        </w:rPr>
      </w:pPr>
      <w:r>
        <w:rPr>
          <w:b/>
        </w:rPr>
        <w:t>ОПИСАНИЕ РЕСПУБЛИКИ ПАНАМА</w:t>
      </w:r>
    </w:p>
    <w:p w:rsidR="00000000" w:rsidRDefault="00000000">
      <w:pPr>
        <w:jc w:val="center"/>
        <w:rPr>
          <w:szCs w:val="24"/>
        </w:rPr>
      </w:pPr>
    </w:p>
    <w:p w:rsidR="00000000" w:rsidRDefault="00000000">
      <w:r>
        <w:t>1.</w:t>
      </w:r>
      <w:r>
        <w:tab/>
        <w:t>Республика Панама находится в центре американского континента;  с севера она омывается Карибским морем, с юга - Тихим океаном;  на востоке страна граничит с Колумбией, а на западе - с Республикой Коста-Рика.</w:t>
      </w:r>
    </w:p>
    <w:p w:rsidR="00000000" w:rsidRDefault="00000000"/>
    <w:p w:rsidR="00000000" w:rsidRDefault="00000000">
      <w:r>
        <w:t>2.</w:t>
      </w:r>
      <w:r>
        <w:tab/>
        <w:t>Страна расположена между 7-9° северной широты и 77-83° западной долготы, т.е. в тропической зоне.  Различаются два ярко выраженных сезона:  дождливый и сухой;  преобладают высокие температуры;  господствует неровный рельеф местности:  горы и низменные равнины.</w:t>
      </w:r>
    </w:p>
    <w:p w:rsidR="00000000" w:rsidRDefault="00000000"/>
    <w:p w:rsidR="00000000" w:rsidRDefault="00000000">
      <w:r>
        <w:t>3.</w:t>
      </w:r>
      <w:r>
        <w:tab/>
        <w:t>Площадь панамской территории составляет 75 517 км</w:t>
      </w:r>
      <w:r>
        <w:rPr>
          <w:vertAlign w:val="superscript"/>
        </w:rPr>
        <w:t>2</w:t>
      </w:r>
      <w:r>
        <w:t>;  включает сушу, территориальные воды, морской шельф, недра и воздушное пространство.</w:t>
      </w:r>
    </w:p>
    <w:p w:rsidR="00000000" w:rsidRDefault="00000000"/>
    <w:p w:rsidR="00000000" w:rsidRDefault="00000000">
      <w:r>
        <w:t>4.</w:t>
      </w:r>
      <w:r>
        <w:tab/>
        <w:t>Административно-политическое деление территории включает 9 провинций, 74 округа, 592 района и 5 автономных резерваций.</w:t>
      </w:r>
    </w:p>
    <w:p w:rsidR="00000000" w:rsidRDefault="00000000"/>
    <w:p w:rsidR="00000000" w:rsidRDefault="00000000">
      <w:r>
        <w:t>5.</w:t>
      </w:r>
      <w:r>
        <w:tab/>
        <w:t>Республика Панама - суверенное государство, имеющее демократическое, унитарное и республиканское правительство, переизбираемое каждые пять лет.</w:t>
      </w:r>
    </w:p>
    <w:p w:rsidR="00000000" w:rsidRDefault="00000000"/>
    <w:p w:rsidR="00000000" w:rsidRDefault="00000000">
      <w:r>
        <w:t>6.</w:t>
      </w:r>
      <w:r>
        <w:tab/>
        <w:t>Республика Панама занимает площадь в 75 512 км</w:t>
      </w:r>
      <w:r>
        <w:rPr>
          <w:vertAlign w:val="superscript"/>
        </w:rPr>
        <w:t>2</w:t>
      </w:r>
      <w:r>
        <w:t>;  административное деление территории включает 9 провинций, 5 автономных индейских резерваций, 75 округов и 621 район.</w:t>
      </w:r>
    </w:p>
    <w:p w:rsidR="00000000" w:rsidRDefault="00000000"/>
    <w:p w:rsidR="00000000" w:rsidRDefault="00000000">
      <w:r>
        <w:t>7.</w:t>
      </w:r>
      <w:r>
        <w:tab/>
        <w:t xml:space="preserve">Согласно данным </w:t>
      </w:r>
      <w:r>
        <w:rPr>
          <w:lang w:val="en-US"/>
        </w:rPr>
        <w:t>XVI</w:t>
      </w:r>
      <w:r>
        <w:t xml:space="preserve"> Всеобщей переписи населения и жилого фонда, проведенной в 2000 году, численность населения Панамы составляет 2 839 177 человек, причем мужчин (51%) больше, чем женщин (49%).  Средняя плотность населения равна 37,6 жителя на один квадратный километр, при этом данный показатель варьируется от 116,2 чел./км</w:t>
      </w:r>
      <w:r>
        <w:rPr>
          <w:vertAlign w:val="superscript"/>
        </w:rPr>
        <w:t>2</w:t>
      </w:r>
      <w:r>
        <w:t xml:space="preserve"> в провинции Панама до 3,4 чел./км</w:t>
      </w:r>
      <w:r>
        <w:rPr>
          <w:vertAlign w:val="superscript"/>
        </w:rPr>
        <w:t xml:space="preserve">2 </w:t>
      </w:r>
      <w:r>
        <w:t>в провинции Дарьен.  49% населения проживает в столичном регионе, главным образом в городе Панаме и его окрестностях.  Во внутренних районах страны распределение населения крайне неравномерно.</w:t>
      </w:r>
    </w:p>
    <w:p w:rsidR="00000000" w:rsidRDefault="00000000">
      <w:pPr>
        <w:spacing w:line="216" w:lineRule="auto"/>
      </w:pPr>
    </w:p>
    <w:p w:rsidR="00000000" w:rsidRDefault="00000000">
      <w:r>
        <w:t>8.</w:t>
      </w:r>
      <w:r>
        <w:tab/>
        <w:t>Хотя население Панамы делится на мужчин и женщин почти поровну, экономически активное население (1 448 532 человека) представлено 62% мужчин и 38% женщин.  Занятость достигает 93,7% экономически активного населения (1 357 059 человек), причем доля женщин составляет 37%, а мужчин - 63%.  Среди незанятого населения (91 473 человека) 48% - мужчины, 52% - женщины.  Другой важный показатель - экономически неактивное население (861 231 человек), 72,7% которого - женщины.</w:t>
      </w:r>
    </w:p>
    <w:p w:rsidR="00000000" w:rsidRDefault="00000000"/>
    <w:p w:rsidR="00000000" w:rsidRDefault="00000000">
      <w:r>
        <w:t>9.</w:t>
      </w:r>
      <w:r>
        <w:tab/>
        <w:t>Кроме того, имеют место сопутствующие факторы, являющиеся причиной и, одновременно, следствием бедности.  Среди них можно отметить неграмотность:  согласно последней переписи, проведенной Главным контрольным управлением, в стране насчитывается 168 140 неграмотных в возрасте от 10 лет и старше, что составляет 7,6% населения, из которых 78 411 мужчин (3,6%) и 89 729 женщин (4%).</w:t>
      </w:r>
    </w:p>
    <w:p w:rsidR="00000000" w:rsidRDefault="00000000"/>
    <w:p w:rsidR="00000000" w:rsidRDefault="00000000">
      <w:r>
        <w:t>10.</w:t>
      </w:r>
      <w:r>
        <w:tab/>
        <w:t>Что касается детей и молодежи, то, по данным Главного контрольного управления Республики, исходя из оценочной численности населения на 1 июля 2006 года, 11% - это мальчики и девочки младше 5 лет;  30% - подростки в возрасте до 15 лет;  26% - молодые люди в возрасте от 15 до 29 лет.  Среди детей, подростков и молодых людей гораздо больше представителей мужского пола, чем женского.  Например, в индейских резервациях на долю девочек и девушек приходится лишь 28% местного населения.</w:t>
      </w:r>
    </w:p>
    <w:p w:rsidR="00000000" w:rsidRDefault="00000000"/>
    <w:p w:rsidR="00000000" w:rsidRDefault="00000000">
      <w:pPr>
        <w:jc w:val="center"/>
        <w:rPr>
          <w:b/>
        </w:rPr>
      </w:pPr>
      <w:r>
        <w:rPr>
          <w:b/>
        </w:rPr>
        <w:t>А.</w:t>
      </w:r>
      <w:r>
        <w:rPr>
          <w:b/>
        </w:rPr>
        <w:tab/>
        <w:t>Характеристика панамского общества</w:t>
      </w:r>
    </w:p>
    <w:p w:rsidR="00000000" w:rsidRDefault="00000000"/>
    <w:p w:rsidR="00000000" w:rsidRDefault="00000000">
      <w:r>
        <w:t>11.</w:t>
      </w:r>
      <w:r>
        <w:tab/>
        <w:t>Республика Панама - это нация, характеризующаяся наличием множества культур и этническим разнообразием, причудливым переплетением совместно проживающих рас, включая метисов, индейцев, азиатов, чернокожих уроженцев Антильских островов, евреев, индусов, арабов и европейцев.  Страна занимает привилегированное географическое положение, имеет богатые и разнообразные биоресурсы и относительно небольшое население, средняя продолжительность жизни которого достигает 72,9 лет у мужчин и 75 лет у женщин, при этом просматривается небольшая тенденция к старению и снижению темпов роста численности населения.</w:t>
      </w:r>
    </w:p>
    <w:p w:rsidR="00000000" w:rsidRDefault="00000000"/>
    <w:p w:rsidR="00000000" w:rsidRDefault="00000000">
      <w:r>
        <w:t>12.</w:t>
      </w:r>
      <w:r>
        <w:tab/>
        <w:t>По данным последней переписи населения, проведенной в 2000 году, в Панаме насчитывалось 2 839 177 жителей.  Как и в других странах континента, наше население распределено по территории крайне неравномерно и очень распыленно, с нарастающей тенденцией к миграции из сельской местности в города, что отражается на его охвате базовыми услугами, в том числе образовательными, и их качестве.  Исторически сложившееся положение Панамы как транзитного пункта и многочисленные миграции населения, имевшие место на ее территории за время республиканского периода, превратили нашу страну в космополитическое, мультикультурное и многоязычное государство.</w:t>
      </w:r>
    </w:p>
    <w:p w:rsidR="00000000" w:rsidRDefault="00000000"/>
    <w:p w:rsidR="00000000" w:rsidRDefault="00000000">
      <w:r>
        <w:t>13.</w:t>
      </w:r>
      <w:r>
        <w:tab/>
        <w:t>С момента образования Республики государство направляло свои усилия на формирование единого образа панамской нации, стремясь установить общие культурные нормы и правила для всех социальных групп, населяющих национальную территорию, которые бы способствовали укреплению национального самосознания.</w:t>
      </w:r>
    </w:p>
    <w:p w:rsidR="00000000" w:rsidRDefault="00000000"/>
    <w:p w:rsidR="00000000" w:rsidRDefault="00000000">
      <w:pPr>
        <w:ind w:left="1134" w:hanging="1134"/>
        <w:rPr>
          <w:b/>
        </w:rPr>
      </w:pPr>
      <w:r>
        <w:rPr>
          <w:b/>
          <w:szCs w:val="24"/>
        </w:rPr>
        <w:tab/>
      </w:r>
      <w:r>
        <w:rPr>
          <w:b/>
          <w:szCs w:val="24"/>
          <w:lang w:val="en-US"/>
        </w:rPr>
        <w:t>II</w:t>
      </w:r>
      <w:r>
        <w:rPr>
          <w:b/>
        </w:rPr>
        <w:t>.</w:t>
      </w:r>
      <w:r>
        <w:rPr>
          <w:b/>
        </w:rPr>
        <w:tab/>
        <w:t>МЕЖДУНАРОДНЫЕ ФАКТОРЫ, НАПРАВЛЯЮЩИЕ ПОЛИТИКУ ПАНАМСКОГО ГОСУДАРСТВА НА ИСКОРЕНЕНИЕ ВСЕХ ФОРМ</w:t>
      </w:r>
    </w:p>
    <w:p w:rsidR="00000000" w:rsidRDefault="00000000">
      <w:pPr>
        <w:ind w:left="1134" w:hanging="1134"/>
        <w:jc w:val="center"/>
        <w:rPr>
          <w:b/>
        </w:rPr>
      </w:pPr>
      <w:r>
        <w:rPr>
          <w:b/>
        </w:rPr>
        <w:t>ДИСКРИМИНАЦИИ</w:t>
      </w:r>
    </w:p>
    <w:p w:rsidR="00000000" w:rsidRDefault="00000000"/>
    <w:p w:rsidR="00000000" w:rsidRDefault="00000000">
      <w:r>
        <w:t>14.</w:t>
      </w:r>
      <w:r>
        <w:tab/>
        <w:t>Республика Панама разделяет мнение большинства стран мира и Организации Объединенных Наций, что, несмотря на десятилетия борьбы за искоренение всех форм расовой дискриминации, некоторые ее проявления продолжают отравлять отношения между людьми и организациями на всех широтах.</w:t>
      </w:r>
    </w:p>
    <w:p w:rsidR="00000000" w:rsidRDefault="00000000"/>
    <w:p w:rsidR="00000000" w:rsidRDefault="00000000">
      <w:pPr>
        <w:rPr>
          <w:color w:val="000000"/>
          <w:szCs w:val="24"/>
          <w:lang w:eastAsia="ru-RU"/>
        </w:rPr>
      </w:pPr>
      <w:r>
        <w:t>15.</w:t>
      </w:r>
      <w:r>
        <w:tab/>
        <w:t xml:space="preserve">Присоединяясь к принципам, провозглашенным на </w:t>
      </w:r>
      <w:r>
        <w:rPr>
          <w:color w:val="000000"/>
          <w:szCs w:val="24"/>
          <w:lang w:eastAsia="ru-RU"/>
        </w:rPr>
        <w:t>Всемирной конференции по вопросам борьбы с расизмом и расовой дискриминацией, ксенофобией и связанной с ними нетерпимостью, состоявшейся в 2001 году в Дурбане (Южная Африка), Панама признает, что одной из наиболее эффективных форм борьбы с расовой дискриминацией является образование, ибо:</w:t>
      </w:r>
    </w:p>
    <w:p w:rsidR="00000000" w:rsidRDefault="00000000">
      <w:pPr>
        <w:rPr>
          <w:color w:val="000000"/>
          <w:szCs w:val="24"/>
          <w:lang w:eastAsia="ru-RU"/>
        </w:rPr>
      </w:pPr>
    </w:p>
    <w:p w:rsidR="00000000" w:rsidRDefault="00000000">
      <w:pPr>
        <w:ind w:left="567" w:hanging="567"/>
      </w:pPr>
      <w:r>
        <w:tab/>
        <w:t>"образование на всех уровнях и для всех возрастов, включая воспитание в семье, и в частности образование в области прав человека, является ключом к изменению взглядов и поведения, основанных на расизме, расовой дискриминации, ксенофобии и связанной с ними нетерпимости, а также к поощрению терпимости и уважению многообразия в обществе"</w:t>
      </w:r>
      <w:r>
        <w:rPr>
          <w:color w:val="000000"/>
          <w:szCs w:val="24"/>
          <w:lang w:eastAsia="ru-RU"/>
        </w:rPr>
        <w:t>.</w:t>
      </w:r>
    </w:p>
    <w:p w:rsidR="00000000" w:rsidRDefault="00000000"/>
    <w:p w:rsidR="00000000" w:rsidRDefault="00000000">
      <w:r>
        <w:t>16.</w:t>
      </w:r>
      <w:r>
        <w:tab/>
        <w:t>Наша страна рассматривает образование как определяющий фактор в поощрении, распространении и защите демократических ценностей справедливости и равенства, имеющих основополагающее значение для предотвращения распространения расизма, расовой дискриминации, ксенофобии и связанной с ними нетерпимости и борьбы с ними.</w:t>
      </w:r>
    </w:p>
    <w:p w:rsidR="00000000" w:rsidRDefault="00000000"/>
    <w:p w:rsidR="00000000" w:rsidRDefault="00000000">
      <w:r>
        <w:t>17.</w:t>
      </w:r>
      <w:r>
        <w:tab/>
        <w:t>Республика Панама и в недавнем прошлом и в настоящем уделяет приоритетное внимание положению этнических меньшинств, индейцев, инвалидов, обездоленных и наиболее уязвимых групп общества.  Эти усилия прежде всего сосредоточены на образовании как процессе, посредством которого панамские граждане и общество в целом могут полностью раскрыть свой потенциал.</w:t>
      </w:r>
    </w:p>
    <w:p w:rsidR="00000000" w:rsidRDefault="00000000"/>
    <w:p w:rsidR="00000000" w:rsidRDefault="00000000">
      <w:r>
        <w:t>18.</w:t>
      </w:r>
      <w:r>
        <w:tab/>
        <w:t>Исходя из подобной перспективы, в сфере образования панамскому государству удалось, среди прочего, добиться успехов в деле ликвидации неграмотности;  раздвинуть границы образовательных возможностей в порядке достижения цели по обеспечению всеобщего доступа к начальному и среднему образованию;  сделать более широким участие женщин во всех областях деятельности, включая образовательные учреждения.</w:t>
      </w:r>
    </w:p>
    <w:p w:rsidR="00000000" w:rsidRDefault="00000000"/>
    <w:p w:rsidR="00000000" w:rsidRDefault="00000000">
      <w:pPr>
        <w:rPr>
          <w:color w:val="000000"/>
          <w:szCs w:val="24"/>
          <w:lang w:eastAsia="ru-RU"/>
        </w:rPr>
      </w:pPr>
      <w:r>
        <w:t>19.</w:t>
      </w:r>
      <w:r>
        <w:tab/>
        <w:t>Все вышеизложенное связано с обязательствами, взятыми на себя нашей страной по гарантированию прав человека, связанных с образованием</w:t>
      </w:r>
      <w:r>
        <w:rPr>
          <w:szCs w:val="24"/>
        </w:rPr>
        <w:t xml:space="preserve"> и вытекающих из документов </w:t>
      </w:r>
      <w:r>
        <w:rPr>
          <w:color w:val="000000"/>
          <w:szCs w:val="24"/>
          <w:lang w:eastAsia="ru-RU"/>
        </w:rPr>
        <w:t xml:space="preserve">встречи на высшем уровне "Планета Земля" (Рио-де-Жанейро), Всемирной встречи на высшем уровне в интересах социального развития (Копенгаген), Всемирной конференции по проблемам женщин (Пекин), Конференции ХАБИТАТ </w:t>
      </w:r>
      <w:r>
        <w:rPr>
          <w:szCs w:val="24"/>
          <w:lang w:val="en-US"/>
        </w:rPr>
        <w:t>II</w:t>
      </w:r>
      <w:r>
        <w:rPr>
          <w:color w:val="000000"/>
          <w:szCs w:val="24"/>
          <w:lang w:eastAsia="ru-RU"/>
        </w:rPr>
        <w:t xml:space="preserve"> (Стамбул), а также Всемирной декларации по образованию для всех и Амманского заявления.</w:t>
      </w:r>
    </w:p>
    <w:p w:rsidR="00000000" w:rsidRDefault="00000000">
      <w:pPr>
        <w:rPr>
          <w:color w:val="000000"/>
          <w:szCs w:val="24"/>
          <w:lang w:eastAsia="ru-RU"/>
        </w:rPr>
      </w:pPr>
    </w:p>
    <w:p w:rsidR="00000000" w:rsidRDefault="00000000">
      <w:pPr>
        <w:jc w:val="center"/>
        <w:rPr>
          <w:b/>
          <w:szCs w:val="24"/>
        </w:rPr>
      </w:pPr>
      <w:r>
        <w:rPr>
          <w:b/>
          <w:szCs w:val="24"/>
          <w:lang w:val="en-US"/>
        </w:rPr>
        <w:t>III</w:t>
      </w:r>
      <w:r>
        <w:rPr>
          <w:b/>
          <w:szCs w:val="24"/>
        </w:rPr>
        <w:t>.</w:t>
      </w:r>
      <w:r>
        <w:rPr>
          <w:b/>
          <w:szCs w:val="24"/>
        </w:rPr>
        <w:tab/>
        <w:t>СТАТЬЯ 1 КОНВЕНЦИИ</w:t>
      </w:r>
    </w:p>
    <w:p w:rsidR="00000000" w:rsidRDefault="00000000"/>
    <w:p w:rsidR="00000000" w:rsidRDefault="00000000">
      <w:r>
        <w:t>20.</w:t>
      </w:r>
      <w:r>
        <w:tab/>
        <w:t xml:space="preserve">Сознавая, что проведение различия между людьми по признаку расы, цвета кожи или этнического происхождения препятствует установлению дружественных и мирных отношений между нациями, Республика Панама закрепила в статьях 19 и 63 своей Политической конституции, принятой в 1972 году, с поправками, внесенными законами о поправках к Конституции от 1978 года и Конституционным актом от 1983 года, принцип недискриминации: </w:t>
      </w:r>
    </w:p>
    <w:p w:rsidR="00000000" w:rsidRDefault="00000000">
      <w:pPr>
        <w:rPr>
          <w:b/>
        </w:rPr>
      </w:pPr>
    </w:p>
    <w:p w:rsidR="00000000" w:rsidRDefault="00000000">
      <w:pPr>
        <w:ind w:left="567" w:hanging="567"/>
      </w:pPr>
      <w:r>
        <w:rPr>
          <w:b/>
        </w:rPr>
        <w:tab/>
      </w:r>
      <w:r>
        <w:t>"</w:t>
      </w:r>
      <w:r>
        <w:rPr>
          <w:b/>
        </w:rPr>
        <w:t>Статья 19</w:t>
      </w:r>
      <w:r>
        <w:t>:  Не будет ни особых прав, ни личных привилегий, ни отличий в силу расовой принадлежности или происхождения, или классового характера, пола, вероисповедания либо политических убеждений.</w:t>
      </w:r>
    </w:p>
    <w:p w:rsidR="00000000" w:rsidRDefault="00000000"/>
    <w:p w:rsidR="00000000" w:rsidRDefault="00000000">
      <w:r>
        <w:tab/>
        <w:t>[…]</w:t>
      </w:r>
    </w:p>
    <w:p w:rsidR="00000000" w:rsidRDefault="00000000"/>
    <w:p w:rsidR="00000000" w:rsidRDefault="00000000">
      <w:pPr>
        <w:ind w:left="567" w:hanging="567"/>
      </w:pPr>
      <w:r>
        <w:rPr>
          <w:b/>
        </w:rPr>
        <w:tab/>
        <w:t>Статья 63</w:t>
      </w:r>
      <w:r>
        <w:t>:  За одинаковый труд при равных условиях всегда должна выплачиваться одинаковая заработная плата или жалование независимо от того, кто выполнял работу, причем без различия по признаку пола, гражданства, возраста, расовой или социальной принадлежности, политических или религиозных убеждений".</w:t>
      </w:r>
    </w:p>
    <w:p w:rsidR="00000000" w:rsidRDefault="00000000"/>
    <w:p w:rsidR="00000000" w:rsidRDefault="00000000">
      <w:r>
        <w:t>21.</w:t>
      </w:r>
      <w:r>
        <w:tab/>
        <w:t>Важно также отметить, что с опубликованием в Официальных ведомостях № 25287 - органе Национальной ассамблеи депутатов - вступил в действие Закон № 11 от 22 апреля 2005 года, запрещающий всякого рода дискриминацию в сфере труда и занятости.</w:t>
      </w:r>
    </w:p>
    <w:p w:rsidR="00000000" w:rsidRDefault="00000000"/>
    <w:p w:rsidR="00000000" w:rsidRDefault="00000000">
      <w:pPr>
        <w:jc w:val="center"/>
      </w:pPr>
      <w:r>
        <w:rPr>
          <w:b/>
          <w:lang w:val="en-US"/>
        </w:rPr>
        <w:t>IV</w:t>
      </w:r>
      <w:r>
        <w:rPr>
          <w:b/>
        </w:rPr>
        <w:t>.</w:t>
      </w:r>
      <w:r>
        <w:rPr>
          <w:b/>
        </w:rPr>
        <w:tab/>
      </w:r>
      <w:r>
        <w:rPr>
          <w:b/>
          <w:szCs w:val="24"/>
        </w:rPr>
        <w:t>СТАТЬЯ 2 КОНВЕНЦИИ</w:t>
      </w:r>
    </w:p>
    <w:p w:rsidR="00000000" w:rsidRDefault="00000000"/>
    <w:p w:rsidR="00000000" w:rsidRDefault="00000000">
      <w:r>
        <w:t>22.</w:t>
      </w:r>
      <w:r>
        <w:tab/>
        <w:t>Как уже упоминалось в связи со статьей 1, панамское государство законодательно закрепило правовые нормы, направленные на предупреждение всяческих проявлений расовой дискриминации.</w:t>
      </w:r>
    </w:p>
    <w:p w:rsidR="00000000" w:rsidRDefault="00000000"/>
    <w:p w:rsidR="00000000" w:rsidRDefault="00000000">
      <w:pPr>
        <w:jc w:val="center"/>
      </w:pPr>
      <w:r>
        <w:rPr>
          <w:b/>
        </w:rPr>
        <w:br w:type="page"/>
      </w:r>
      <w:r>
        <w:rPr>
          <w:b/>
          <w:lang w:val="en-US"/>
        </w:rPr>
        <w:t>V</w:t>
      </w:r>
      <w:r>
        <w:rPr>
          <w:b/>
        </w:rPr>
        <w:t>.</w:t>
      </w:r>
      <w:r>
        <w:rPr>
          <w:b/>
        </w:rPr>
        <w:tab/>
      </w:r>
      <w:r>
        <w:rPr>
          <w:b/>
          <w:szCs w:val="24"/>
        </w:rPr>
        <w:t>СТАТЬЯ 3 КОНВЕНЦИИ</w:t>
      </w:r>
    </w:p>
    <w:p w:rsidR="00000000" w:rsidRDefault="00000000"/>
    <w:p w:rsidR="00000000" w:rsidRDefault="00000000">
      <w:r>
        <w:t>23.</w:t>
      </w:r>
      <w:r>
        <w:tab/>
        <w:t>В Панаме не существует практики апартеида.</w:t>
      </w:r>
    </w:p>
    <w:p w:rsidR="00000000" w:rsidRDefault="00000000"/>
    <w:p w:rsidR="00000000" w:rsidRDefault="00000000">
      <w:pPr>
        <w:tabs>
          <w:tab w:val="left" w:pos="567"/>
          <w:tab w:val="left" w:pos="1134"/>
          <w:tab w:val="left" w:pos="1701"/>
          <w:tab w:val="left" w:pos="2268"/>
          <w:tab w:val="left" w:pos="6237"/>
        </w:tabs>
        <w:suppressAutoHyphens/>
      </w:pPr>
      <w:r>
        <w:t>24.</w:t>
      </w:r>
      <w:r>
        <w:tab/>
        <w:t>В соответствии с положениями статьи 4 Политической конституции Панамы, которая дословно гласит:  "Республика Панама признает нормы международного права", - правительство Республики Панама ратифицировало целый ряд международных конвенций в области прав человека и прежде всего те из них, в которых осуждаются практика расизма и любые формы расовой дискриминации.  Во исполнение налагаемых ими обязательств были приняты многочисленные законодательные, судебные и административные меры.  Так, в статьях 311 и 312 главы III раздела IX тома II Уголовного кодекса, посвященных преступлениям против международного сообщества, сказано:</w:t>
      </w:r>
    </w:p>
    <w:p w:rsidR="00000000" w:rsidRDefault="00000000">
      <w:pPr>
        <w:tabs>
          <w:tab w:val="left" w:pos="567"/>
          <w:tab w:val="left" w:pos="1134"/>
          <w:tab w:val="left" w:pos="1701"/>
          <w:tab w:val="left" w:pos="2268"/>
          <w:tab w:val="left" w:pos="6237"/>
        </w:tabs>
        <w:suppressAutoHyphens/>
      </w:pPr>
    </w:p>
    <w:p w:rsidR="00000000" w:rsidRDefault="00000000">
      <w:pPr>
        <w:tabs>
          <w:tab w:val="left" w:pos="567"/>
          <w:tab w:val="left" w:pos="1134"/>
          <w:tab w:val="left" w:pos="1701"/>
          <w:tab w:val="left" w:pos="2268"/>
          <w:tab w:val="left" w:pos="6237"/>
        </w:tabs>
        <w:suppressAutoHyphens/>
        <w:ind w:left="566" w:hanging="566"/>
      </w:pPr>
      <w:r>
        <w:tab/>
        <w:t>"</w:t>
      </w:r>
      <w:r>
        <w:rPr>
          <w:b/>
        </w:rPr>
        <w:t>Статья 311</w:t>
      </w:r>
      <w:r>
        <w:t>:  Участие в полном или частичном уничтожении какой-либо национальной, расовой, религиозной или политической группы наказывается тюремным заключением на срок от 15 до 20 лет.</w:t>
      </w:r>
    </w:p>
    <w:p w:rsidR="00000000" w:rsidRDefault="00000000">
      <w:pPr>
        <w:tabs>
          <w:tab w:val="left" w:pos="567"/>
          <w:tab w:val="left" w:pos="1134"/>
          <w:tab w:val="left" w:pos="1701"/>
          <w:tab w:val="left" w:pos="2268"/>
          <w:tab w:val="left" w:pos="6237"/>
        </w:tabs>
        <w:suppressAutoHyphens/>
      </w:pPr>
    </w:p>
    <w:p w:rsidR="00000000" w:rsidRDefault="00000000">
      <w:pPr>
        <w:ind w:left="567" w:hanging="567"/>
      </w:pPr>
      <w:r>
        <w:rPr>
          <w:b/>
        </w:rPr>
        <w:tab/>
        <w:t>Статья 312</w:t>
      </w:r>
      <w:r>
        <w:t>:  Вербовка, приобретение оружия или иные враждебные действия, не разрешаемые правительством Панамы, и совершение на территории Республики или за границей действий, направленных против другого государства, которые могут вовлечь Панаму в войну или привести к разрыву международных отношений, наказываются тюремным заключением на срок от трех до шести лет".</w:t>
      </w:r>
    </w:p>
    <w:p w:rsidR="00000000" w:rsidRDefault="00000000"/>
    <w:p w:rsidR="00000000" w:rsidRDefault="00000000">
      <w:pPr>
        <w:jc w:val="center"/>
      </w:pPr>
      <w:r>
        <w:rPr>
          <w:b/>
          <w:lang w:val="en-US"/>
        </w:rPr>
        <w:t>VI</w:t>
      </w:r>
      <w:r>
        <w:rPr>
          <w:b/>
        </w:rPr>
        <w:t>.</w:t>
      </w:r>
      <w:r>
        <w:rPr>
          <w:b/>
        </w:rPr>
        <w:tab/>
      </w:r>
      <w:r>
        <w:rPr>
          <w:b/>
          <w:szCs w:val="24"/>
        </w:rPr>
        <w:t>СТАТЬЯ 4 КОНВЕНЦИИ</w:t>
      </w:r>
    </w:p>
    <w:p w:rsidR="00000000" w:rsidRDefault="00000000"/>
    <w:p w:rsidR="00000000" w:rsidRDefault="00000000">
      <w:pPr>
        <w:tabs>
          <w:tab w:val="left" w:pos="567"/>
          <w:tab w:val="left" w:pos="1134"/>
          <w:tab w:val="left" w:pos="1701"/>
          <w:tab w:val="left" w:pos="2268"/>
          <w:tab w:val="left" w:pos="6237"/>
        </w:tabs>
        <w:suppressAutoHyphens/>
      </w:pPr>
      <w:r>
        <w:t>25.</w:t>
      </w:r>
      <w:r>
        <w:tab/>
        <w:t>Положения данной статьи Конвенции находят отражение в статье 39 Политической конституции Панамы, где сказано:  "Не признаются союзы, основанные на идеях или теориях превосходства одной расы или этнической группы либо пытающиеся оправдать или поощрять расовую дискриминацию".  Разрешается учреждать компании, союзы и организации, не противоречащие нравственности или законному порядку.</w:t>
      </w:r>
    </w:p>
    <w:p w:rsidR="00000000" w:rsidRDefault="00000000"/>
    <w:p w:rsidR="00000000" w:rsidRDefault="00000000">
      <w:r>
        <w:t>26.</w:t>
      </w:r>
      <w:r>
        <w:tab/>
        <w:t>С другой стороны, во исполнение положений статьи 4 Конвенции и для урегулирования вопросов, связанных с рекламой и пропагандой, включая объявления отечественных и иностранных рекламодателей, постановлением № 615 от 30 апреля 1991 года при министерстве здравоохранения и министерстве внутренних дел и юстиции в рамках Управления по средствам массовой информации была создана Комиссия по вопросам рекламы и пропаганды.  Ей поручено оценивать все рекламные сообщения, которые касаются здоровья, гигиены, питания, алкогольных напитков и лекарств, с тем чтобы обеспечить неукоснительную защиту физического и умственного здоровья и общественного блага населения без каких бы то ни было различий по признаку расы, цвета кожи или этнического происхождения.  В министерство внутренних дел и юстиции не поступало жалоб или сообщений о каких-либо проявлениях расовой дискриминации.</w:t>
      </w:r>
    </w:p>
    <w:p w:rsidR="00000000" w:rsidRDefault="00000000"/>
    <w:p w:rsidR="00000000" w:rsidRDefault="00000000">
      <w:pPr>
        <w:jc w:val="center"/>
      </w:pPr>
      <w:r>
        <w:rPr>
          <w:b/>
          <w:lang w:val="en-US"/>
        </w:rPr>
        <w:t>VII</w:t>
      </w:r>
      <w:r>
        <w:rPr>
          <w:b/>
        </w:rPr>
        <w:t>.</w:t>
      </w:r>
      <w:r>
        <w:rPr>
          <w:b/>
        </w:rPr>
        <w:tab/>
      </w:r>
      <w:r>
        <w:rPr>
          <w:b/>
          <w:szCs w:val="24"/>
        </w:rPr>
        <w:t>СТАТЬЯ 5 КОНВЕНЦИИ</w:t>
      </w:r>
    </w:p>
    <w:p w:rsidR="00000000" w:rsidRDefault="00000000"/>
    <w:p w:rsidR="00000000" w:rsidRDefault="00000000">
      <w:r>
        <w:t>27.</w:t>
      </w:r>
      <w:r>
        <w:tab/>
        <w:t>Политическая конституция Республики Панама в статье 21 устанавливает, что никто не может быть лишен свободы иначе как по письменному распоряжению компетентного органа власти, выданному с соблюдением всех правовых формальностей и в порядке, установленном законом.  Никто не может быть задержан на срок свыше 24 часов без передачи в распоряжение компетентного органа власти.</w:t>
      </w:r>
    </w:p>
    <w:p w:rsidR="00000000" w:rsidRDefault="00000000"/>
    <w:p w:rsidR="00000000" w:rsidRDefault="00000000">
      <w:r>
        <w:t>28.</w:t>
      </w:r>
      <w:r>
        <w:tab/>
        <w:t>В этом смысле каждый человек имеет право быть немедленно информированным в понятной ему форме о причинах своего задержания, а также о соответствующих конституционных и законных правах.</w:t>
      </w:r>
    </w:p>
    <w:p w:rsidR="00000000" w:rsidRDefault="00000000"/>
    <w:p w:rsidR="00000000" w:rsidRDefault="00000000">
      <w:r>
        <w:t>29.</w:t>
      </w:r>
      <w:r>
        <w:tab/>
        <w:t>Конституция возлагает на Прокуратуру ответственность, обязывающую ее преследовать за преступления и нарушения требований конституционных либо иных законных установлений (пункт 4 статьи 220).</w:t>
      </w:r>
    </w:p>
    <w:p w:rsidR="00000000" w:rsidRDefault="00000000"/>
    <w:p w:rsidR="00000000" w:rsidRDefault="00000000">
      <w:r>
        <w:t>30.</w:t>
      </w:r>
      <w:r>
        <w:tab/>
        <w:t>Кроме того, наш Основной закон устанавливает принципы, на которых зиждется уголовно-исправительная система:</w:t>
      </w:r>
    </w:p>
    <w:p w:rsidR="00000000" w:rsidRDefault="00000000"/>
    <w:p w:rsidR="00000000" w:rsidRDefault="00000000">
      <w:r>
        <w:tab/>
      </w:r>
      <w:r>
        <w:rPr>
          <w:lang w:val="en-US"/>
        </w:rPr>
        <w:t>a</w:t>
      </w:r>
      <w:r>
        <w:t xml:space="preserve">) </w:t>
      </w:r>
      <w:r>
        <w:tab/>
        <w:t>безопасность;</w:t>
      </w:r>
    </w:p>
    <w:p w:rsidR="00000000" w:rsidRDefault="00000000">
      <w:r>
        <w:tab/>
      </w:r>
      <w:r>
        <w:rPr>
          <w:lang w:val="en-US"/>
        </w:rPr>
        <w:t>b</w:t>
      </w:r>
      <w:r>
        <w:t xml:space="preserve">) </w:t>
      </w:r>
      <w:r>
        <w:tab/>
        <w:t>реабилитация;</w:t>
      </w:r>
    </w:p>
    <w:p w:rsidR="00000000" w:rsidRDefault="00000000">
      <w:r>
        <w:tab/>
      </w:r>
      <w:r>
        <w:rPr>
          <w:lang w:val="en-US"/>
        </w:rPr>
        <w:t>c</w:t>
      </w:r>
      <w:r>
        <w:t xml:space="preserve">) </w:t>
      </w:r>
      <w:r>
        <w:tab/>
        <w:t>социальная защита.</w:t>
      </w:r>
    </w:p>
    <w:p w:rsidR="00000000" w:rsidRDefault="00000000">
      <w:pPr>
        <w:spacing w:line="240" w:lineRule="auto"/>
      </w:pPr>
    </w:p>
    <w:p w:rsidR="00000000" w:rsidRDefault="00000000">
      <w:r>
        <w:t>31.</w:t>
      </w:r>
      <w:r>
        <w:tab/>
        <w:t>В то же время он устанавливает, что заключенные должны обучаться профессиям, которые позволят им вновь влиться в общество и стать полезными для него, а для несовершеннолетних заключенных предусматривает особый режим содержания, защиты и обучения.  Статья 27 Политической конституции Республики Панама гласит, что "любой человек может свободно перемещаться по национальной территории и менять место жительства или пребывания без каких-либо ограничений, за исключением тех, которые налагают законы или правила, действующие в сфере передвижения, налогообложения, здравоохранения и миграции".  С другой стороны, в статье 17 Конституции указывается, что "власти обязаны охранять жизнь, честь, достоинство и имущество своих граждан, где бы они ни находились, а также иностранцев, находящихся под их юрисдикцией";  в статье же 19 говорится, что "не будет ни особых прав, ни личных привилегий, ни отличий в силу расовой принадлежности".</w:t>
      </w:r>
    </w:p>
    <w:p w:rsidR="00000000" w:rsidRDefault="00000000"/>
    <w:p w:rsidR="00000000" w:rsidRDefault="00000000">
      <w:r>
        <w:t>32.</w:t>
      </w:r>
      <w:r>
        <w:tab/>
        <w:t>В этом отношении статья 20 Конституции устанавливает принцип равенства панамцев и иностранцев перед законом, хотя и уточняет, что в исключительных случаях по причинам, связанным с интересами занятости, здравоохранения, нравственности, общественной безопасности и национальной экономики, по отношению к иностранным гражданам в целом могут применяться особые условия или запрет на осуществление некоторых видов трудовой деятельности.</w:t>
      </w:r>
    </w:p>
    <w:p w:rsidR="00000000" w:rsidRDefault="00000000"/>
    <w:p w:rsidR="00000000" w:rsidRDefault="00000000">
      <w:r>
        <w:t>33.</w:t>
      </w:r>
      <w:r>
        <w:tab/>
        <w:t>Таким образом, мы исходим из того, что как панамские, так и иностранные граждане равны перед законом, поскольку и те и другие имеют право проживать в любом месте по своему выбору без каких-либо ограничений со стороны властей при условии соблюдения права частной собственности.</w:t>
      </w:r>
    </w:p>
    <w:p w:rsidR="00000000" w:rsidRDefault="00000000"/>
    <w:p w:rsidR="00000000" w:rsidRDefault="00000000">
      <w:r>
        <w:t>34.</w:t>
      </w:r>
      <w:r>
        <w:tab/>
        <w:t>Статья 15 Национальной конституции также указывает, что панамские и иностранные граждане равны перед законом:  государство обязано защищать основные гарантии панамских граждан и иностранцев, находящихся под его юрисдикцией.</w:t>
      </w:r>
    </w:p>
    <w:p w:rsidR="00000000" w:rsidRDefault="00000000"/>
    <w:p w:rsidR="00000000" w:rsidRDefault="00000000">
      <w:r>
        <w:t>35.</w:t>
      </w:r>
      <w:r>
        <w:tab/>
        <w:t>Миграционное управление принимает все необходимые меры по защите гражданских и политических прав иностранных граждан в соответствии со статьей 17 Конституции, которая устанавливает, что государство должно защищать основные права иностранцев, находящихся под его юрисдикцией.  Тем не менее при необходимости обращения с заявлением либо жалобой по поводу нарушения прав заявители могут подать административные иски, предусмотренные в Законе № 38 от 2000 года, регулирующем административное судопроизводство.</w:t>
      </w:r>
    </w:p>
    <w:p w:rsidR="00000000" w:rsidRDefault="00000000"/>
    <w:p w:rsidR="00000000" w:rsidRDefault="00000000">
      <w:r>
        <w:t>36.</w:t>
      </w:r>
      <w:r>
        <w:tab/>
        <w:t>Политическая конституция Республики Панама в статье 26 устанавливает, что жилище или место проживания неприкосновенно, и указывает, что никто не может войти в него без согласия хозяина иначе как по письменному ордеру компетентного органа и для конкретных целей либо для помощи жертвам преступлений или бедствий.  Аналогичным образом, действует конституционная норма тайны переписки и других личных документов, которые не могут быть прочитаны или задержаны никем, кроме лица, которому они принадлежат либо предназначены.</w:t>
      </w:r>
    </w:p>
    <w:p w:rsidR="00000000" w:rsidRDefault="00000000"/>
    <w:p w:rsidR="00000000" w:rsidRDefault="00000000">
      <w:r>
        <w:t>37.</w:t>
      </w:r>
      <w:r>
        <w:tab/>
        <w:t>Можно утверждать, что в Панаме существует немало законодательных актов, касающихся жилья, семьи, частной жизни и тайны переписки, которые защищают и гарантируют их от какого-либо вмешательства или посягательства против воли хозяев и вопреки закону.  Это право также предусматривает свободу отдельных личностей и общественных объединений выражать любые мысли, идеи и исповедовать любую религию без каких бы то ни было ограничений, кроме тех, которые необходимы для поддержания общественного порядка, охраняемого законом.  Данная свобода подразумевает как обязательное условие запрет на принуждение к публичному высказыванию своего мнения, раскрытию своих убеждений или веры, а также запрещает какую-либо дискриминацию по этой причине.  Следовательно, в качестве объективной гарантии эта свобода влечет за собой, как правило, предусмотренное законом требование нейтралитета со стороны государственной власти по отношению к ее различным проявлениям.</w:t>
      </w:r>
    </w:p>
    <w:p w:rsidR="00000000" w:rsidRDefault="00000000"/>
    <w:p w:rsidR="00000000" w:rsidRDefault="00000000">
      <w:r>
        <w:t>38.</w:t>
      </w:r>
      <w:r>
        <w:tab/>
        <w:t>Признание и действенная гарантия свободы мысли, совести и вероисповедания содержатся в статьях 35 и 37 Конституции Республики Панама.</w:t>
      </w:r>
    </w:p>
    <w:p w:rsidR="00000000" w:rsidRDefault="00000000"/>
    <w:p w:rsidR="00000000" w:rsidRDefault="00000000">
      <w:r>
        <w:t>39.</w:t>
      </w:r>
      <w:r>
        <w:tab/>
        <w:t>Статья 35 устанавливает свободу исповедования любой религии и отправления любых культов.  Статья 37 гласит, что каждый человек может свободно излагать свои мысли в устной, письменной форме или любым иным средством без предварительной цензуры;  однако существует предусмотренная законом ответственность, если в любой из этих форм происходит посягательство на репутацию, честь и достоинство граждан, либо на безопасность общества или общественный порядок.</w:t>
      </w:r>
    </w:p>
    <w:p w:rsidR="00000000" w:rsidRDefault="00000000"/>
    <w:p w:rsidR="00000000" w:rsidRDefault="00000000">
      <w:r>
        <w:t>40.</w:t>
      </w:r>
      <w:r>
        <w:tab/>
        <w:t>Что касается свободы мысли, то также существует предусмотренная законом ответственность, когда имеет место посягательство на репутацию, честь и достоинство граждан, либо на безопасность общества или общественный порядок.</w:t>
      </w:r>
    </w:p>
    <w:p w:rsidR="00000000" w:rsidRDefault="00000000"/>
    <w:p w:rsidR="00000000" w:rsidRDefault="00000000">
      <w:r>
        <w:t>41.</w:t>
      </w:r>
      <w:r>
        <w:tab/>
        <w:t>Управление уполномоченного по правам человека Панамы осуществляет деятельность по защите, пропаганде и воспитанию в духе основных прав человека, в том числе изложенных в статье 18 Пакта.  В рамках этой деятельности организуется обучение и просвещение чиновников, представителей неправительственных организаций и населения, для чего применяются такие формы, как семинары, дискуссии, радио- и телепрограммы, триптихи, передвижные выставки по тематике защиты прав человека, межведомственные заседания и встречи с лицами, чьи права были ущемлены.</w:t>
      </w:r>
    </w:p>
    <w:p w:rsidR="00000000" w:rsidRDefault="00000000"/>
    <w:p w:rsidR="00000000" w:rsidRDefault="00000000">
      <w:r>
        <w:t>42.</w:t>
      </w:r>
      <w:r>
        <w:tab/>
        <w:t>Кодекс о семье и несовершеннолетних однозначно предписывает, что запрещается распространять сообщения, программы и пропагандистские материалы, несущие апологию преступления.  Он также указывает, что средства массовой информации должны воздерживаться от распространения программ, сообщений или пропагандистских материалов, которые "содержат порнографию, графическое изображение сцен насилия и нанесения увечий" (статья 485).</w:t>
      </w:r>
    </w:p>
    <w:p w:rsidR="00000000" w:rsidRDefault="00000000">
      <w:pPr>
        <w:spacing w:line="216" w:lineRule="auto"/>
      </w:pPr>
    </w:p>
    <w:p w:rsidR="00000000" w:rsidRDefault="00000000">
      <w:r>
        <w:t>43.</w:t>
      </w:r>
      <w:r>
        <w:tab/>
        <w:t>Следует подчеркнуть, что последняя установка предусматривает, чтобы Исполнительный орган узаконил применение данных требований через Комиссию по контролю за исполнением Кодекса о семье.</w:t>
      </w:r>
    </w:p>
    <w:p w:rsidR="00000000" w:rsidRDefault="00000000"/>
    <w:p w:rsidR="00000000" w:rsidRDefault="00000000">
      <w:r>
        <w:t>44.</w:t>
      </w:r>
      <w:r>
        <w:tab/>
        <w:t>Свобода собраний является одним из наиболее заметных проявлений общего права на свободу действий и в рамках широкой демократии позволяет любому человеку собраться по предварительной договоренности с другими лицами в определенном месте с определенной целью.</w:t>
      </w:r>
    </w:p>
    <w:p w:rsidR="00000000" w:rsidRDefault="00000000"/>
    <w:p w:rsidR="00000000" w:rsidRDefault="00000000">
      <w:r>
        <w:t>45.</w:t>
      </w:r>
      <w:r>
        <w:tab/>
        <w:t>Статья 40 Политической конституции гласит:  "Каждый человек имеет право работать по профессии или ремеслу, которые отвечают требованиям, установленным законом с точки зрения полезности, нравственности, безопасности, социального обеспечения, корпоративности, охраны здоровья, объединения в профессиональные союзы и обязательной оплаты труда.  Не могут устанавливаться никакие налоги или пошлины за занятие свободными профессиями, ремеслами и искусством".</w:t>
      </w:r>
    </w:p>
    <w:p w:rsidR="00000000" w:rsidRDefault="00000000"/>
    <w:p w:rsidR="00000000" w:rsidRDefault="00000000">
      <w:r>
        <w:t>46.</w:t>
      </w:r>
      <w:r>
        <w:tab/>
        <w:t>В свою очередь, во втором пункте статьи 39 Политической конституции говорится:  "… Вопросы правоспособности, признания и режима функционирования различных обществ и иных юридических лиц определяются законодательством Панамы".  Таким образом, панамское законодательство регулирует права, которые имеет каждый член общества на проведение собраний с политическими целями (политическое право) или просто для обсуждения общих действий (гражданское право).</w:t>
      </w:r>
    </w:p>
    <w:p w:rsidR="00000000" w:rsidRDefault="00000000"/>
    <w:p w:rsidR="00000000" w:rsidRDefault="00000000">
      <w:r>
        <w:t>47.</w:t>
      </w:r>
      <w:r>
        <w:tab/>
        <w:t>Свобода ассоциаций определяется как право трудящихся на самоуправление и создание устойчивых образований с целью участия в организации производственных отношений.  В этом же смысле свобода создавать профессиональные союзы выступает как конкретное проявление права на свободу ассоциаций и, как следствие, приобретает такую же конституционную значимость.</w:t>
      </w:r>
    </w:p>
    <w:p w:rsidR="00000000" w:rsidRDefault="00000000"/>
    <w:p w:rsidR="00000000" w:rsidRDefault="00000000">
      <w:r>
        <w:t>48.</w:t>
      </w:r>
      <w:r>
        <w:tab/>
        <w:t>Что касается особых мер по защите детства, то следует указать, что Политическая конституция устанавливает 18 лет в качестве возраста достижения совершеннолетия.  Панама также ратифицировала Конвенцию о правах ребенка, приняв Закон № 15 от 6 ноября 1990 года, где, в частности, говорится, что ребенком считается любой человек в возрасте до 18 лет.</w:t>
      </w:r>
    </w:p>
    <w:p w:rsidR="00000000" w:rsidRDefault="00000000"/>
    <w:p w:rsidR="00000000" w:rsidRDefault="00000000">
      <w:r>
        <w:t>49.</w:t>
      </w:r>
      <w:r>
        <w:tab/>
        <w:t>С другой стороны, Политическая конституция, Кодекс о семье и ряд законов предусматривают защиту определенных групп детей и подростков в зависимости от возраста, а именно:</w:t>
      </w:r>
    </w:p>
    <w:p w:rsidR="00000000" w:rsidRDefault="00000000">
      <w:pPr>
        <w:spacing w:line="240" w:lineRule="auto"/>
      </w:pPr>
    </w:p>
    <w:p w:rsidR="00000000" w:rsidRDefault="00000000">
      <w:r>
        <w:t>50.</w:t>
      </w:r>
      <w:r>
        <w:tab/>
        <w:t>Политическая конституция в статье 70 запрещает принимать на работу лиц моложе 14 лет и использовать на ночных работах лиц в возрасте до 16 лет.  Она также запрещает использовать детей в возрасте до 14 лет в качестве домашней прислуги, равно как и применять труд несовершеннолетних и женщин на вредных производствах.</w:t>
      </w:r>
    </w:p>
    <w:p w:rsidR="00000000" w:rsidRDefault="00000000"/>
    <w:p w:rsidR="00000000" w:rsidRDefault="00000000">
      <w:r>
        <w:t>51.</w:t>
      </w:r>
      <w:r>
        <w:tab/>
        <w:t xml:space="preserve">Глава </w:t>
      </w:r>
      <w:r>
        <w:rPr>
          <w:lang w:val="en-US"/>
        </w:rPr>
        <w:t>V</w:t>
      </w:r>
      <w:r>
        <w:t xml:space="preserve"> тома </w:t>
      </w:r>
      <w:r>
        <w:rPr>
          <w:lang w:val="en-US"/>
        </w:rPr>
        <w:t>II</w:t>
      </w:r>
      <w:r>
        <w:t xml:space="preserve"> Кодекса о семье регулирует вопросы, касающиеся несовершеннолетних работников, также устанавливая минимальный возраст приема на работу в 14 лет и регламентируя условия труда.  Кроме того, в статье 510 вводится запрет на использование лиц моложе 18 лет на работах, которые по своему характеру или условиям представляют опасность для жизни, здоровья либо нравственности или препятствуют посещению образовательных учреждений.</w:t>
      </w:r>
    </w:p>
    <w:p w:rsidR="00000000" w:rsidRDefault="00000000"/>
    <w:p w:rsidR="00000000" w:rsidRDefault="00000000">
      <w:r>
        <w:t>52.</w:t>
      </w:r>
      <w:r>
        <w:tab/>
        <w:t>Панама приняла ряд нормативных актов, запрещающих детский труд с опасными условиями.  Среди них можно упомянуть Декрет исполнительной власти № 19 от 12 июня 2006 года, где в контексте наихудших форм детского труда приводится перечень работ, представляющих особую опасность для детей, при этом контроль за данным списком опасных работ вменяется в обязанность государства;  а также Закон № 18 от 15 июня 2000 года, который утверждает Конвенцию № 182 Международной организации труда (МОТ) о запрещении и немедленных мерах по искоренению наихудших форм детского труда от 1999 года.</w:t>
      </w:r>
    </w:p>
    <w:p w:rsidR="00000000" w:rsidRDefault="00000000"/>
    <w:p w:rsidR="00000000" w:rsidRDefault="00000000">
      <w:r>
        <w:t>53.</w:t>
      </w:r>
      <w:r>
        <w:tab/>
        <w:t>В связи с правом на свободу убеждений и их свободное выражение и правом на свободу ассоциаций в статье 37 Политической конституции Панамы говорится, что в стране существует право на свободу выражения убеждений в письменном виде или при помощи любого другого средства массовой информации без какой-либо цензуры.</w:t>
      </w:r>
    </w:p>
    <w:p w:rsidR="00000000" w:rsidRDefault="00000000"/>
    <w:p w:rsidR="00000000" w:rsidRDefault="00000000">
      <w:r>
        <w:t>54.</w:t>
      </w:r>
      <w:r>
        <w:tab/>
        <w:t>Осуществление этого права может привести к возникновению ответственности юридического характера в случаях нанесения или предполагаемого нанесения вреда репутации, чести и достоинству граждан и посягательств на безопасность общества или общественный порядок.</w:t>
      </w:r>
    </w:p>
    <w:p w:rsidR="00000000" w:rsidRDefault="00000000"/>
    <w:p w:rsidR="00000000" w:rsidRDefault="00000000">
      <w:pPr>
        <w:tabs>
          <w:tab w:val="left" w:pos="567"/>
          <w:tab w:val="left" w:pos="1134"/>
          <w:tab w:val="left" w:pos="1701"/>
          <w:tab w:val="left" w:pos="2268"/>
          <w:tab w:val="left" w:pos="6237"/>
        </w:tabs>
        <w:suppressAutoHyphens/>
      </w:pPr>
      <w:r>
        <w:t>55.</w:t>
      </w:r>
      <w:r>
        <w:tab/>
        <w:t>Что касается средств массовой информации, то в равной степени важно отметить содержание статьи 85 Политической конституции, которая гласит:</w:t>
      </w:r>
    </w:p>
    <w:p w:rsidR="00000000" w:rsidRDefault="00000000">
      <w:pPr>
        <w:tabs>
          <w:tab w:val="left" w:pos="567"/>
          <w:tab w:val="left" w:pos="1134"/>
          <w:tab w:val="left" w:pos="1701"/>
          <w:tab w:val="left" w:pos="2268"/>
          <w:tab w:val="left" w:pos="6237"/>
        </w:tabs>
        <w:suppressAutoHyphens/>
      </w:pPr>
    </w:p>
    <w:p w:rsidR="00000000" w:rsidRDefault="00000000">
      <w:pPr>
        <w:tabs>
          <w:tab w:val="left" w:pos="567"/>
          <w:tab w:val="left" w:pos="1134"/>
          <w:tab w:val="left" w:pos="1701"/>
          <w:tab w:val="left" w:pos="2268"/>
          <w:tab w:val="left" w:pos="6237"/>
        </w:tabs>
        <w:suppressAutoHyphens/>
        <w:ind w:left="566" w:hanging="566"/>
      </w:pPr>
      <w:r>
        <w:tab/>
        <w:t>"</w:t>
      </w:r>
      <w:r>
        <w:rPr>
          <w:b/>
        </w:rPr>
        <w:t>Статья 85</w:t>
      </w:r>
      <w:r>
        <w:t xml:space="preserve">:  Средства массовой информации служат делу информирования, обучения, проведения досуга и распространения культурных и научных знаний.  </w:t>
      </w:r>
      <w:r>
        <w:tab/>
        <w:t>Если они используются для рекламы или пропаганды, то в своей деятельности они не должны нарушать принципов охраны физического и нравственного здоровья общества, образования, развития культуры общества и национального духа.  Закон регламентирует порядок их функционирования".</w:t>
      </w:r>
    </w:p>
    <w:p w:rsidR="00000000" w:rsidRDefault="00000000"/>
    <w:p w:rsidR="00000000" w:rsidRDefault="00000000">
      <w:r>
        <w:t>56.</w:t>
      </w:r>
      <w:r>
        <w:tab/>
        <w:t>Министерство внутренних дел и юстиции посредством Национального цензурного совета, созданного в соответствии с постановлением Кабинета министров № 251 от 6 августа 1969 года, осуществляет важную деятельность по защите общественной нравственности путем классификации и оценки публичных зрелищ.  Эта деятельность осуществляется Исполнительным секретариатом, который в целях поддержания на должном уровне общественной нравственности граждан и населения страны координирует свою работу с членами вспомогательных советов по вопросам цензуры и районных советов.  Обязанностью и целью Национального цензурного совета является формирование общественного сознания на основе ограждения гражданских и моральных ценностей в интересах всестороннего развития детей и юношества.  В настоящее время рассматривается проект закона о создании национального классификационного совета, который должен заменить Национальный цензурный совет.</w:t>
      </w:r>
    </w:p>
    <w:p w:rsidR="00000000" w:rsidRDefault="00000000"/>
    <w:p w:rsidR="00000000" w:rsidRDefault="00000000">
      <w:r>
        <w:t>57.</w:t>
      </w:r>
      <w:r>
        <w:tab/>
        <w:t>Следует отметить, что вопросам средств массовой информации были посвящены специальные семинары.  Темой одного из них стало правильное распространение и применение нового Кодекса о семье, утвержденного законами № 3 от 17 мая 1994 года, № 12 от 25 июля 1994 года и № 4 от 20 января 1995 года.  В этот Кодекс вошел ряд статей - 485, 501, 510, 520, 530, 564, 565, 575, 576, 577, 578, 655, 661, 662, 663 и 676, - в которых рассматриваются деятельность средств массовой информации, их задачи и взаимосвязь с благосостоянием семьи.</w:t>
      </w:r>
    </w:p>
    <w:p w:rsidR="00000000" w:rsidRDefault="00000000"/>
    <w:p w:rsidR="00000000" w:rsidRDefault="00000000">
      <w:pPr>
        <w:tabs>
          <w:tab w:val="left" w:pos="567"/>
          <w:tab w:val="left" w:pos="1134"/>
          <w:tab w:val="left" w:pos="1701"/>
          <w:tab w:val="left" w:pos="2268"/>
          <w:tab w:val="left" w:pos="6237"/>
        </w:tabs>
        <w:suppressAutoHyphens/>
      </w:pPr>
      <w:r>
        <w:t>58.</w:t>
      </w:r>
      <w:r>
        <w:tab/>
        <w:t>Что касается права на свободу мирных собраний и ассоциаций, то в статье 38 Политической конституции Панамы сказано следующее:</w:t>
      </w:r>
    </w:p>
    <w:p w:rsidR="00000000" w:rsidRDefault="00000000">
      <w:pPr>
        <w:tabs>
          <w:tab w:val="left" w:pos="567"/>
          <w:tab w:val="left" w:pos="1134"/>
          <w:tab w:val="left" w:pos="1701"/>
          <w:tab w:val="left" w:pos="2268"/>
          <w:tab w:val="left" w:pos="6237"/>
        </w:tabs>
        <w:suppressAutoHyphens/>
      </w:pPr>
    </w:p>
    <w:p w:rsidR="00000000" w:rsidRDefault="00000000">
      <w:pPr>
        <w:tabs>
          <w:tab w:val="left" w:pos="567"/>
          <w:tab w:val="left" w:pos="1134"/>
          <w:tab w:val="left" w:pos="1701"/>
          <w:tab w:val="left" w:pos="2268"/>
          <w:tab w:val="left" w:pos="6237"/>
        </w:tabs>
        <w:suppressAutoHyphens/>
        <w:ind w:left="566" w:hanging="566"/>
      </w:pPr>
      <w:r>
        <w:tab/>
        <w:t>"</w:t>
      </w:r>
      <w:r>
        <w:rPr>
          <w:b/>
        </w:rPr>
        <w:t>Статья 38</w:t>
      </w:r>
      <w:r>
        <w:t>:  Все жители Республики имеют право собираться мирно и без оружия в законных целях.  Манифестации или собрания на открытом воздухе не требуют разрешения.  Для их проведения предварительно необходимо лишь уведомить за 24 часа местные административные власти.</w:t>
      </w:r>
    </w:p>
    <w:p w:rsidR="00000000" w:rsidRDefault="00000000">
      <w:pPr>
        <w:tabs>
          <w:tab w:val="left" w:pos="567"/>
          <w:tab w:val="left" w:pos="1134"/>
          <w:tab w:val="left" w:pos="1701"/>
          <w:tab w:val="left" w:pos="2268"/>
          <w:tab w:val="left" w:pos="6237"/>
        </w:tabs>
        <w:suppressAutoHyphens/>
      </w:pPr>
    </w:p>
    <w:p w:rsidR="00000000" w:rsidRDefault="00000000">
      <w:pPr>
        <w:ind w:left="567" w:hanging="567"/>
      </w:pPr>
      <w:r>
        <w:tab/>
      </w:r>
      <w:r>
        <w:tab/>
        <w:t>Власти могут принять полицейские меры для предупреждения или устранения злоупотреблений при использовании данного права, если форма, в которой оно осуществляется, вызывает или может вызвать нарушение движения транспорта, нарушение общественного порядка или прав третьих лиц".</w:t>
      </w:r>
    </w:p>
    <w:p w:rsidR="00000000" w:rsidRDefault="00000000"/>
    <w:p w:rsidR="00000000" w:rsidRDefault="00000000">
      <w:pPr>
        <w:tabs>
          <w:tab w:val="left" w:pos="567"/>
          <w:tab w:val="left" w:pos="1134"/>
          <w:tab w:val="left" w:pos="1701"/>
          <w:tab w:val="left" w:pos="2268"/>
          <w:tab w:val="left" w:pos="6237"/>
        </w:tabs>
        <w:suppressAutoHyphens/>
      </w:pPr>
      <w:r>
        <w:t>59.</w:t>
      </w:r>
      <w:r>
        <w:tab/>
        <w:t>Кроме того, право на свободу ассоциаций закреплено в статье 39 Основного закона Панамы в следующей формулировке:</w:t>
      </w:r>
    </w:p>
    <w:p w:rsidR="00000000" w:rsidRDefault="00000000">
      <w:pPr>
        <w:tabs>
          <w:tab w:val="left" w:pos="567"/>
          <w:tab w:val="left" w:pos="1134"/>
          <w:tab w:val="left" w:pos="1701"/>
          <w:tab w:val="left" w:pos="2268"/>
          <w:tab w:val="left" w:pos="6237"/>
        </w:tabs>
        <w:suppressAutoHyphens/>
      </w:pPr>
    </w:p>
    <w:p w:rsidR="00000000" w:rsidRDefault="00000000">
      <w:pPr>
        <w:ind w:left="567" w:hanging="567"/>
      </w:pPr>
      <w:r>
        <w:tab/>
        <w:t>"</w:t>
      </w:r>
      <w:r>
        <w:rPr>
          <w:b/>
        </w:rPr>
        <w:t>Статья 39</w:t>
      </w:r>
      <w:r>
        <w:t>:  Разрешается учреждать компании, союзы и организации, не противоречащие нравственности или законному порядку и могущие быть признанными в качестве юридических лиц.  Не признаются союзы, основанные на идеях или теориях превосходства одной расы или этнической группы или пытающиеся оправдать расовую дискриминацию.  Вопросы правоспособности, признания и режима функционирования различных обществ и иных юридических лиц определяются законодательством Панамы".</w:t>
      </w:r>
    </w:p>
    <w:p w:rsidR="00000000" w:rsidRDefault="00000000"/>
    <w:p w:rsidR="00000000" w:rsidRDefault="00000000">
      <w:r>
        <w:t>60.</w:t>
      </w:r>
      <w:r>
        <w:tab/>
        <w:t>Министерство внутренних дел и юстиции уполномочено без какой-либо дискриминации предоставлять статус юридического лица любой ассоциации, отвечающей сформулированным в законе требованиям.  В 1995 году Министерство внутренних дел и юстиции зарегистрировало порядка 200 ассоциаций, деятельность которых не связана с извлечением прибыли, предоставив им статус юридического лица.</w:t>
      </w:r>
    </w:p>
    <w:p w:rsidR="00000000" w:rsidRDefault="00000000"/>
    <w:p w:rsidR="00000000" w:rsidRDefault="00000000">
      <w:pPr>
        <w:tabs>
          <w:tab w:val="left" w:pos="567"/>
          <w:tab w:val="left" w:pos="1134"/>
          <w:tab w:val="left" w:pos="1701"/>
          <w:tab w:val="left" w:pos="2268"/>
          <w:tab w:val="left" w:pos="6237"/>
        </w:tabs>
        <w:suppressAutoHyphens/>
      </w:pPr>
      <w:r>
        <w:t>61.</w:t>
      </w:r>
      <w:r>
        <w:tab/>
        <w:t>Аналогичным образом, в Основном законе Панамы закреплен целый ряд положений, которые закрепляют и гарантируют право на труд без каких-либо исключений.  Так, в разделе III главы 3, посвященном вопросам труда, прежде всего в статьях 60, 61 и 63, сказано следующее:</w:t>
      </w:r>
    </w:p>
    <w:p w:rsidR="00000000" w:rsidRDefault="00000000">
      <w:pPr>
        <w:tabs>
          <w:tab w:val="left" w:pos="567"/>
          <w:tab w:val="left" w:pos="1134"/>
          <w:tab w:val="left" w:pos="1701"/>
          <w:tab w:val="left" w:pos="2268"/>
          <w:tab w:val="left" w:pos="6237"/>
        </w:tabs>
        <w:suppressAutoHyphens/>
      </w:pPr>
    </w:p>
    <w:p w:rsidR="00000000" w:rsidRDefault="00000000">
      <w:pPr>
        <w:tabs>
          <w:tab w:val="left" w:pos="567"/>
          <w:tab w:val="left" w:pos="1134"/>
          <w:tab w:val="left" w:pos="1701"/>
          <w:tab w:val="left" w:pos="2268"/>
          <w:tab w:val="left" w:pos="6237"/>
        </w:tabs>
        <w:suppressAutoHyphens/>
        <w:ind w:left="566" w:hanging="566"/>
      </w:pPr>
      <w:r>
        <w:tab/>
        <w:t>"</w:t>
      </w:r>
      <w:r>
        <w:rPr>
          <w:b/>
        </w:rPr>
        <w:t>Статья 60</w:t>
      </w:r>
      <w:r>
        <w:t>:  Труд является правом и обязанностью индивидуума.  Государство обязано разрабатывать экономическую политику, направленную на поощрение полной занятости и обеспечение каждому трудящемуся экономических условий, необходимых для достойного сосуществования.</w:t>
      </w:r>
    </w:p>
    <w:p w:rsidR="00000000" w:rsidRDefault="00000000">
      <w:pPr>
        <w:tabs>
          <w:tab w:val="left" w:pos="567"/>
          <w:tab w:val="left" w:pos="1134"/>
          <w:tab w:val="left" w:pos="1701"/>
          <w:tab w:val="left" w:pos="2268"/>
          <w:tab w:val="left" w:pos="6237"/>
        </w:tabs>
        <w:suppressAutoHyphens/>
      </w:pPr>
    </w:p>
    <w:p w:rsidR="00000000" w:rsidRDefault="00000000">
      <w:pPr>
        <w:tabs>
          <w:tab w:val="left" w:pos="567"/>
          <w:tab w:val="left" w:pos="1134"/>
          <w:tab w:val="left" w:pos="1701"/>
          <w:tab w:val="left" w:pos="2268"/>
          <w:tab w:val="left" w:pos="6237"/>
        </w:tabs>
        <w:suppressAutoHyphens/>
        <w:ind w:left="566" w:hanging="566"/>
      </w:pPr>
      <w:r>
        <w:rPr>
          <w:b/>
        </w:rPr>
        <w:tab/>
        <w:t>Статья 61</w:t>
      </w:r>
      <w:r>
        <w:t>:  Всем трудящимся, находящимся на службе государства или государственных или частных предприятий, или частных лиц, гарантируется минимальная заработная плата или жалование.</w:t>
      </w:r>
    </w:p>
    <w:p w:rsidR="00000000" w:rsidRDefault="00000000">
      <w:pPr>
        <w:tabs>
          <w:tab w:val="left" w:pos="567"/>
          <w:tab w:val="left" w:pos="1134"/>
          <w:tab w:val="left" w:pos="1701"/>
          <w:tab w:val="left" w:pos="2268"/>
          <w:tab w:val="left" w:pos="6237"/>
        </w:tabs>
        <w:suppressAutoHyphens/>
      </w:pPr>
    </w:p>
    <w:p w:rsidR="00000000" w:rsidRDefault="00000000">
      <w:pPr>
        <w:ind w:left="567" w:hanging="567"/>
      </w:pPr>
      <w:r>
        <w:rPr>
          <w:b/>
        </w:rPr>
        <w:tab/>
        <w:t>Статья 63</w:t>
      </w:r>
      <w:r>
        <w:t>:  За одинаковый труд при равных условиях всегда должна выплачиваться одинаковая заработная плата или жалование независимо от того, кто выполнял работу, причем без различия по признаку пола, гражданства, возраста, расовой или социальной принадлежности, политических или религиозных убеждений".</w:t>
      </w:r>
    </w:p>
    <w:p w:rsidR="00000000" w:rsidRDefault="00000000"/>
    <w:p w:rsidR="00000000" w:rsidRDefault="00000000">
      <w:r>
        <w:t>62.</w:t>
      </w:r>
      <w:r>
        <w:tab/>
        <w:t>В этой связи в статье 10 Кодекса законов о труде гарантируется принцип равенства заработной платы.  За равный труд, выполняемый у одного работодателя, при равенстве должности, продолжительности рабочего дня, производительности труда и трудового стажа, полагается равная заработная плата, включающая обычные и дополнительные выплаты, надбавки, пособия, премиальные, субсидии и любые суммы или товары, выдаваемые трудящемуся в оплату за выполненную им работу.</w:t>
      </w:r>
    </w:p>
    <w:p w:rsidR="00000000" w:rsidRDefault="00000000"/>
    <w:p w:rsidR="00000000" w:rsidRDefault="00000000">
      <w:r>
        <w:t>63.</w:t>
      </w:r>
      <w:r>
        <w:tab/>
        <w:t>В этом отношении статья 145 Кодекса законов о труде гласит, что в случаях нарушения принципа равенства заработной платы, отсутствия в данной области деятельности минимальной заработной платы либо назначения вознаграждения, явно несправедливого по сравнению с уровнем средней заработной платы, существующим в данной отрасли или сфере, пострадавший трудящийся может в рамках упрощенной процедуры потребовать, чтобы размер его заработной платы соответствовал установленному уровню.  Установленная таким образом заработная плата причитается ему с момента вступления решения суда в законную силу.</w:t>
      </w:r>
    </w:p>
    <w:p w:rsidR="00000000" w:rsidRDefault="00000000"/>
    <w:p w:rsidR="00000000" w:rsidRDefault="00000000">
      <w:r>
        <w:t>64.</w:t>
      </w:r>
      <w:r>
        <w:tab/>
        <w:t>В вышеупомянутой статье предусмотрены действенные механизмы возмещения ущерба в случае нарушения принципа равенства заработной платы, несоблюдения требования о ее минимальном размере или ее несправедливого определения, с тем чтобы эти принципы трудового права Панамы не оставались лишь декларативными заявлениями.</w:t>
      </w:r>
    </w:p>
    <w:p w:rsidR="00000000" w:rsidRDefault="00000000"/>
    <w:p w:rsidR="00000000" w:rsidRDefault="00000000">
      <w:r>
        <w:t>65.</w:t>
      </w:r>
      <w:r>
        <w:tab/>
        <w:t>Нарушением прав трудящихся является также практика дискриминации по любой из причин, перечисленных в пункте 3 статьи 388 Кодекса законов о труде.  Речь идет об увольнениях, взысканиях, дисциплинарных мерах, переводе на другую работу, ухудшении условий работы или о дискриминации по причине обращения с индивидуальной или коллективной жалобой, организации профессионального союза или членства в нем, участия в забастовке или подписания какой-либо петиции.</w:t>
      </w:r>
    </w:p>
    <w:p w:rsidR="00000000" w:rsidRDefault="00000000"/>
    <w:p w:rsidR="00000000" w:rsidRDefault="00000000">
      <w:pPr>
        <w:tabs>
          <w:tab w:val="left" w:pos="567"/>
          <w:tab w:val="left" w:pos="1134"/>
          <w:tab w:val="left" w:pos="1701"/>
          <w:tab w:val="left" w:pos="2268"/>
          <w:tab w:val="left" w:pos="6237"/>
        </w:tabs>
        <w:suppressAutoHyphens/>
      </w:pPr>
      <w:r>
        <w:t>66.</w:t>
      </w:r>
      <w:r>
        <w:tab/>
        <w:t>Кроме того, в соответствии с положениями Конституции Панамы в Кодекс законов о труде были внесены поправки, предусмотренные в Законе № 44 от 12 августа 1995 года, который содержит нормы, регулирующие и модернизирующие трудовые отношения.  Закон гласит:</w:t>
      </w:r>
    </w:p>
    <w:p w:rsidR="00000000" w:rsidRDefault="00000000">
      <w:pPr>
        <w:tabs>
          <w:tab w:val="left" w:pos="567"/>
          <w:tab w:val="left" w:pos="1134"/>
          <w:tab w:val="left" w:pos="1701"/>
          <w:tab w:val="left" w:pos="2268"/>
          <w:tab w:val="left" w:pos="6237"/>
        </w:tabs>
        <w:suppressAutoHyphens/>
      </w:pPr>
    </w:p>
    <w:p w:rsidR="00000000" w:rsidRDefault="00000000">
      <w:pPr>
        <w:ind w:left="567" w:hanging="567"/>
      </w:pPr>
      <w:r>
        <w:tab/>
        <w:t>"</w:t>
      </w:r>
      <w:r>
        <w:rPr>
          <w:b/>
        </w:rPr>
        <w:t>Статья 1</w:t>
      </w:r>
      <w:r>
        <w:t xml:space="preserve">:  Настоящий Кодекс регламентирует отношения между трудом и капиталом на основе принципов социальной справедливости, закрепленных в Политической конституции Республики, утверждая </w:t>
      </w:r>
      <w:r>
        <w:rPr>
          <w:b/>
        </w:rPr>
        <w:t>государственную защиту интересов трудящихся</w:t>
      </w:r>
      <w:r>
        <w:t>.  Государство принимает меры по поощрению полной занятости, созданию условий, необходимых для обеспечения каждому трудящемуся достойного существования ...".</w:t>
      </w:r>
    </w:p>
    <w:p w:rsidR="00000000" w:rsidRDefault="00000000"/>
    <w:p w:rsidR="00000000" w:rsidRDefault="00000000">
      <w:pPr>
        <w:tabs>
          <w:tab w:val="left" w:pos="567"/>
          <w:tab w:val="left" w:pos="1134"/>
          <w:tab w:val="left" w:pos="1701"/>
          <w:tab w:val="left" w:pos="2268"/>
          <w:tab w:val="left" w:pos="6237"/>
        </w:tabs>
        <w:suppressAutoHyphens/>
      </w:pPr>
      <w:r>
        <w:t>67.</w:t>
      </w:r>
      <w:r>
        <w:tab/>
        <w:t>Наряду с этим в разделе I тома I Кодекса законов о труде закреплены общие нормы защиты трудящихся, которые предусматривают меры, направленные на защиту труда панамцев, и устанавливают продолжительность рабочего дня и обязательного отдыха.  Статья 3 Закона № 44, заменяющая статью 22 постановления Кабинета министров № 252 от 1971 года, гласит:</w:t>
      </w:r>
    </w:p>
    <w:p w:rsidR="00000000" w:rsidRDefault="00000000">
      <w:pPr>
        <w:tabs>
          <w:tab w:val="left" w:pos="567"/>
          <w:tab w:val="left" w:pos="1134"/>
          <w:tab w:val="left" w:pos="1701"/>
          <w:tab w:val="left" w:pos="2268"/>
          <w:tab w:val="left" w:pos="6237"/>
        </w:tabs>
        <w:suppressAutoHyphens/>
      </w:pPr>
    </w:p>
    <w:p w:rsidR="00000000" w:rsidRDefault="00000000">
      <w:pPr>
        <w:ind w:left="567" w:hanging="567"/>
      </w:pPr>
      <w:r>
        <w:tab/>
        <w:t>"</w:t>
      </w:r>
      <w:r>
        <w:rPr>
          <w:b/>
        </w:rPr>
        <w:t>Статья 22</w:t>
      </w:r>
      <w:r>
        <w:t>:  Разрешается создание и деятельность частных бюро по трудоустройству, учреждаемых с целью извлечения выгоды или без таковой, при условии, что они не получают никакого вознаграждения со стороны трудящегося, обращающегося в них за помощью.  Исполнительная власть регламентирует деятельность этих бюро с учетом конвенций Международной организации труда.  Университеты, профессиональные и технические училища, а также Фонд труда могут создавать без цели извлечения выгоды биржи труда для помощи трудоустройства будущих специалистов.  Особое внимание на этих биржах труда уделяется выпускникам в целях обеспечения их устройства по специальности".</w:t>
      </w:r>
    </w:p>
    <w:p w:rsidR="00000000" w:rsidRDefault="00000000"/>
    <w:p w:rsidR="00000000" w:rsidRDefault="00000000">
      <w:pPr>
        <w:tabs>
          <w:tab w:val="left" w:pos="567"/>
          <w:tab w:val="left" w:pos="1134"/>
          <w:tab w:val="left" w:pos="1701"/>
          <w:tab w:val="left" w:pos="2268"/>
          <w:tab w:val="left" w:pos="6237"/>
        </w:tabs>
        <w:suppressAutoHyphens/>
      </w:pPr>
      <w:r>
        <w:t>68.</w:t>
      </w:r>
      <w:r>
        <w:tab/>
        <w:t>Кроме того, статьей 4 Закона № 44 вносится изменение в пункт 1 статьи 39 Кодекса законов о труде, по которому каждому работодателю вменяется в обязанность предоставлять своим работникам отдых нормальной продолжительности, необходимый для восстановления их сил.  Эти правила сформулированы следующим образом:  "1.  В течение рабочего дня предоставляется отдых продолжительностью не менее получаса и не более двух часов.  Вместе с тем в случае работы в ночное время или по графику сменности по договоренности между работодателем и работником такие периоды отдыха могут переноситься в пределах соответствующего дневного рабочего времени в целях обеспечения непрерывности производства".</w:t>
      </w:r>
    </w:p>
    <w:p w:rsidR="00000000" w:rsidRDefault="00000000"/>
    <w:p w:rsidR="00000000" w:rsidRDefault="00000000">
      <w:r>
        <w:t>69.</w:t>
      </w:r>
      <w:r>
        <w:tab/>
        <w:t>Статья 6 Закона № 44, вносящая поправку в один из пунктов статьи 59 постановления кабинета министров № 252 от 1971 года, предусматривает, что в случае накопления дней отпуска работнику в обязательном порядке предоставляется очередной оплачиваемый отпуск продолжительностью не менее 15 дней с возможностью накопления остающихся отпускных дней.</w:t>
      </w:r>
    </w:p>
    <w:p w:rsidR="00000000" w:rsidRDefault="00000000"/>
    <w:p w:rsidR="00000000" w:rsidRDefault="00000000">
      <w:r>
        <w:t>70.</w:t>
      </w:r>
      <w:r>
        <w:tab/>
        <w:t>Кроме того, статья 7 Закона № 44, заменившая статью 60 постановления кабинета министров № 252 от 1971 года, гласит, что недействительными будут признаны любые предусмотренные настоящим Кодексом меры, санкции или действия, принятые работодателем в отношении работника в период его пребывания в отпуске, включая отпуск по временной нетрудоспособности, равно как и доведенные до его сведения в этот период.</w:t>
      </w:r>
    </w:p>
    <w:p w:rsidR="00000000" w:rsidRDefault="00000000"/>
    <w:p w:rsidR="00000000" w:rsidRDefault="00000000">
      <w:r>
        <w:t>71.</w:t>
      </w:r>
      <w:r>
        <w:tab/>
        <w:t>На такие периоды приостанавливается исчисление любых сроков давности.</w:t>
      </w:r>
    </w:p>
    <w:p w:rsidR="00000000" w:rsidRDefault="00000000"/>
    <w:p w:rsidR="00000000" w:rsidRDefault="00000000">
      <w:r>
        <w:t>72.</w:t>
      </w:r>
      <w:r>
        <w:tab/>
        <w:t>В статье 14 Закона № 44 говорится, что в случае беременности все работницы имеют право на обязательный отпуск, оплачиваемый в полной сумме их заработной платы, продолжительностью в 6 недель до рождения ребенка и 8 недель после него.  Ни при каких обстоятельствах общая продолжительность отпуска не может быть меньше 14 недель, однако в случае поздних родов работницы имеют право на предоставление оплачиваемого отпуска продолжительностью в 8 недель после рождения ребенка.  Работодатель покрывает разницу между размером пособия на рождение ребенка, выплачиваемого Кассой социального обеспечения, и размером выплат, которые в соответствии с настоящей статьей полагаются работницам в случае беременности.  Если Касса социального обеспечения не несет обязательства по предоставлению пособия на рождение ребенка, то работодатель обязан выплатить полную указанную в данной статье сумму.</w:t>
      </w:r>
    </w:p>
    <w:p w:rsidR="00000000" w:rsidRDefault="00000000"/>
    <w:p w:rsidR="00000000" w:rsidRDefault="00000000">
      <w:r>
        <w:t>73.</w:t>
      </w:r>
      <w:r>
        <w:tab/>
        <w:t>Исполнительная власть правомочна издавать в развитие данной статьи подзаконные акты, при необходимости устанавливающие меньшую, чем закреплено в данной статье, продолжительность отпуска для определенных производств и видов деятельности.  В этом случае также применяются положения предыдущего пункта.  Так, недействительными будут признаны любые предусмотренные настоящим Кодексом меры, санкции и действия, принятые работодателем в отношении работницы в период ее пребывания в предусмотренном в данной статье отпуске, равно как и доведенные до ее сведения в этот период.  До истечения этого периода также приостанавливается исчисление любых сроков давности, установленных в интересах работодателя.</w:t>
      </w:r>
    </w:p>
    <w:p w:rsidR="00000000" w:rsidRDefault="00000000"/>
    <w:p w:rsidR="00000000" w:rsidRDefault="00000000">
      <w:r>
        <w:t>74.</w:t>
      </w:r>
      <w:r>
        <w:tab/>
        <w:t>Кроме того, в разделе III тома I Кодекса закрепляются особые нормы защиты труда, в которых говорится о найме панамцев на работу по контракту за границей и об условиях работы женщин и несовершеннолетних.</w:t>
      </w:r>
    </w:p>
    <w:p w:rsidR="00000000" w:rsidRDefault="00000000"/>
    <w:p w:rsidR="00000000" w:rsidRDefault="00000000">
      <w:r>
        <w:t>75.</w:t>
      </w:r>
      <w:r>
        <w:tab/>
        <w:t>Следует отметить, что согласно статье 2 Кодекса законов о труде его положения относятся к числу норм публичного порядка и являются обязательными для всех физических и юридических лиц, промышленных и иных предприятий, расположенных или создаваемых на национальной территории.  Таким образом, эти нормы трудового законодательства распространяются и на иностранцев, работающих на территории Панамы.</w:t>
      </w:r>
    </w:p>
    <w:p w:rsidR="00000000" w:rsidRDefault="00000000"/>
    <w:p w:rsidR="00000000" w:rsidRDefault="00000000">
      <w:r>
        <w:t>76.</w:t>
      </w:r>
      <w:r>
        <w:tab/>
        <w:t>Что касается защиты от безработицы, то, как уже говорилось, в конце 80</w:t>
      </w:r>
      <w:r>
        <w:noBreakHyphen/>
        <w:t>х годов Панама переживала острый политический кризис, сопровождавшийся аналогичным экономическим кризисом, который вызвал целый ряд негативных последствий во всех областях, связанных с рынком труда.</w:t>
      </w:r>
    </w:p>
    <w:p w:rsidR="00000000" w:rsidRDefault="00000000"/>
    <w:p w:rsidR="00000000" w:rsidRDefault="00000000">
      <w:r>
        <w:t>77.</w:t>
      </w:r>
      <w:r>
        <w:tab/>
        <w:t>Положение еще более усугубилось в результате событий декабря 1989 года, когда после американского вторжения в Панаму почти полному разграблению подверглись предприятия торговли и значительная часть предприятий сферы услуг в городах Панама и Колон, где сосредоточено более половины экономической жизни страны.  Это вызвало беспрецедентный рост безработицы, так как в этих городах были закрыты почти 100% местных предприятий торговли.  В январе 1990 года официальный уровень безработицы достиг 35%.</w:t>
      </w:r>
    </w:p>
    <w:p w:rsidR="00000000" w:rsidRDefault="00000000"/>
    <w:p w:rsidR="00000000" w:rsidRDefault="00000000">
      <w:r>
        <w:t>78.</w:t>
      </w:r>
      <w:r>
        <w:tab/>
        <w:t>В этих чрезвычайных условиях правительство страны, прежде всего Министерство труда и социального обеспечения, приложило максимум усилий для достижения позитивного, с точки зрения трудящихся, урегулирования их отношений с работодателями, с тем чтобы добиться скорейшего открытия местных предприятий торговли и сферы услуг и дать работу уволенным трудящимся.  Совместные усилия государственного и частного секторов позволили сократить официальный уровень безработицы до 13,8% в 1994 году.</w:t>
      </w:r>
    </w:p>
    <w:p w:rsidR="00000000" w:rsidRDefault="00000000"/>
    <w:p w:rsidR="00000000" w:rsidRDefault="00000000">
      <w:r>
        <w:t>79.</w:t>
      </w:r>
      <w:r>
        <w:tab/>
        <w:t>Особое внимание в этих соглашениях обращалось на сохранение основных гарантий, закрепленных в трудовом законодательстве Республики Панамы, и обеспечение возможности получения работы всеми трудящимися, работавшими на момент начала военных действий, вне зависимости от трудового стажа, пола, расы или профессии.</w:t>
      </w:r>
    </w:p>
    <w:p w:rsidR="00000000" w:rsidRDefault="00000000"/>
    <w:p w:rsidR="00000000" w:rsidRDefault="00000000">
      <w:r>
        <w:t>80.</w:t>
      </w:r>
      <w:r>
        <w:tab/>
        <w:t>В этом плане Закон № 44 от 12 августа 1995 года содействует модернизации трудовых отношений с учетом опыта кризиса 1987</w:t>
      </w:r>
      <w:r>
        <w:noBreakHyphen/>
        <w:t>1990 годов, с тем чтобы не допустить потери источников работы и обеспечить нормализацию трудовых отношений в случае возникновения серьезных общенациональных экономических кризисов.</w:t>
      </w:r>
    </w:p>
    <w:p w:rsidR="00000000" w:rsidRDefault="00000000"/>
    <w:p w:rsidR="00000000" w:rsidRDefault="00000000">
      <w:r>
        <w:t>81.</w:t>
      </w:r>
      <w:r>
        <w:tab/>
        <w:t xml:space="preserve">Одним из примеров такой модернизации является включение в Кодекс законов о труде новой статьи 159, в соответствии с которой установленный соглашением размер заработной платы не может быть снижен ни при каких обстоятельствах, даже если работник выражает на это согласие.  Однако в случае возникновения серьезного общенационального экономического кризиса, непредвиденных или форс-мажорных обстоятельств, должным образом подтвержденных администрацией соответствующего предприятия, если возникает угроза самому существованию источника работы, то в качестве временной меры допускается изменение или сокращение продолжительности рабочего дня или рабочей недели при условии согласия профсоюзной организации или работников, если такая организация не существует, и при условии, что достигается соглашение о методах постепенного восстановления действовавшей до начала кризиса продолжительности рабочего дня.  </w:t>
      </w:r>
    </w:p>
    <w:p w:rsidR="00000000" w:rsidRDefault="00000000"/>
    <w:p w:rsidR="00000000" w:rsidRDefault="00000000">
      <w:r>
        <w:t>82.</w:t>
      </w:r>
      <w:r>
        <w:tab/>
        <w:t>В подобных обстоятельствах государство действует совместно с работниками и работодателями в целях снижения негативных последствий кризиса.</w:t>
      </w:r>
    </w:p>
    <w:p w:rsidR="00000000" w:rsidRDefault="00000000"/>
    <w:p w:rsidR="00000000" w:rsidRDefault="00000000">
      <w:pPr>
        <w:jc w:val="center"/>
      </w:pPr>
      <w:r>
        <w:rPr>
          <w:b/>
          <w:lang w:val="en-US"/>
        </w:rPr>
        <w:t>VIII</w:t>
      </w:r>
      <w:r>
        <w:rPr>
          <w:b/>
        </w:rPr>
        <w:t>.</w:t>
      </w:r>
      <w:r>
        <w:rPr>
          <w:b/>
        </w:rPr>
        <w:tab/>
        <w:t xml:space="preserve"> </w:t>
      </w:r>
      <w:r>
        <w:rPr>
          <w:b/>
          <w:szCs w:val="24"/>
        </w:rPr>
        <w:t>СТАТЬЯ 6 КОНВЕНЦИИ</w:t>
      </w:r>
    </w:p>
    <w:p w:rsidR="00000000" w:rsidRDefault="00000000">
      <w:pPr>
        <w:spacing w:line="240" w:lineRule="auto"/>
      </w:pPr>
    </w:p>
    <w:p w:rsidR="00000000" w:rsidRDefault="00000000">
      <w:r>
        <w:t>83.</w:t>
      </w:r>
      <w:r>
        <w:tab/>
        <w:t>Как указано в статье 4 Всеобщей декларации прав человека, никто не должен содержаться в рабстве или в подневольном состоянии;  рабство и работорговля запрещаются во всех их видах.</w:t>
      </w:r>
    </w:p>
    <w:p w:rsidR="00000000" w:rsidRDefault="00000000"/>
    <w:p w:rsidR="00000000" w:rsidRDefault="00000000">
      <w:r>
        <w:t>84.</w:t>
      </w:r>
      <w:r>
        <w:tab/>
        <w:t>Наше законодательство запрещает применение принудительного труда в качестве меры наказания.</w:t>
      </w:r>
    </w:p>
    <w:p w:rsidR="00000000" w:rsidRDefault="00000000"/>
    <w:p w:rsidR="00000000" w:rsidRDefault="00000000">
      <w:r>
        <w:t>85.</w:t>
      </w:r>
      <w:r>
        <w:tab/>
        <w:t xml:space="preserve">1 августа 2005 года Панама приняла Закон № 28, который вносит изменения в статью 7 Уголовного кодекса и дополнения - в его главу 10 раздела </w:t>
      </w:r>
      <w:r>
        <w:rPr>
          <w:lang w:val="en-US"/>
        </w:rPr>
        <w:t>III</w:t>
      </w:r>
      <w:r>
        <w:t xml:space="preserve"> тома </w:t>
      </w:r>
      <w:r>
        <w:rPr>
          <w:lang w:val="en-US"/>
        </w:rPr>
        <w:t>I</w:t>
      </w:r>
      <w:r>
        <w:t xml:space="preserve"> под названием "Замена наказания в виде лишения свободы на учебу или работу", на основании которой заключенным, добровольно согласившимся выполнять общественно полезную работу, в качестве компенсации разрешается заменять наказание.</w:t>
      </w:r>
    </w:p>
    <w:p w:rsidR="00000000" w:rsidRDefault="00000000"/>
    <w:p w:rsidR="00000000" w:rsidRDefault="00000000">
      <w:r>
        <w:t>86.</w:t>
      </w:r>
      <w:r>
        <w:tab/>
        <w:t>В отношении завуалированных проявлений различных форм расовой дискриминации компетентные власти страны установили четкие нормы, призванные искоренить подобную практику.  В качестве примера можно привести заявление Национального координатора организаций чернокожего населения Панамы о том, что некоторые частные общеобразовательные колледжи оставляют на свое усмотрение прием учащихся (по причине цвета кожи) или вводят правила, запрещающие девочкам африканского происхождения носить характерные для них прически.  Аналогичная ситуация просматривалась в барах, ресторанах и на дискотеках.  Эти факты были осуждены общественным мнением.</w:t>
      </w:r>
    </w:p>
    <w:p w:rsidR="00000000" w:rsidRDefault="00000000"/>
    <w:p w:rsidR="00000000" w:rsidRDefault="00000000">
      <w:r>
        <w:t>87.</w:t>
      </w:r>
      <w:r>
        <w:tab/>
        <w:t>Другая форма дискриминации связана с ограничениями в доступе на рынок труда, что проявляется в требовании к соискателю должности предварительно представить фотографии.  Это приводит к тому, что люди с черной кожей имеют меньше возможностей получить рабочее место.  Поэтому было принято постановление, запрещающее требовать фотографии на анкетах соискателей.</w:t>
      </w:r>
    </w:p>
    <w:p w:rsidR="00000000" w:rsidRDefault="00000000"/>
    <w:p w:rsidR="00000000" w:rsidRDefault="00000000">
      <w:r>
        <w:t>88.</w:t>
      </w:r>
      <w:r>
        <w:tab/>
        <w:t>Расовая дискриминация не является в стране проблемой, а для противодействия ксенофобии государство неукоснительно следует указаниям органов Организации Объединенных Наций в этой области.</w:t>
      </w:r>
    </w:p>
    <w:p w:rsidR="00000000" w:rsidRDefault="00000000"/>
    <w:p w:rsidR="00000000" w:rsidRDefault="00000000">
      <w:r>
        <w:t>89.</w:t>
      </w:r>
      <w:r>
        <w:tab/>
        <w:t>В нашей стране поощряется участие всех групп населения в разработке государственной политики в целях укрепления народной демократии;  было одобрено создание Национального совета черного этноса;  оказывается поддержка различным индейским объединениям;  в Административном кодексе предусмотрены нормы по применению наказания за различные формы нетерпимости.</w:t>
      </w:r>
    </w:p>
    <w:p w:rsidR="00000000" w:rsidRDefault="00000000">
      <w:pPr>
        <w:spacing w:line="216" w:lineRule="auto"/>
      </w:pPr>
    </w:p>
    <w:p w:rsidR="00000000" w:rsidRDefault="00000000">
      <w:r>
        <w:t>90.</w:t>
      </w:r>
      <w:r>
        <w:tab/>
        <w:t>С этой целью был принят Декрет исполнительной власти № 124 от 27 мая 2005 года, по которому создается специальная комиссия по разработке правительственной политики, направленной на полное вовлечение в жизнь панамского общества чернокожего населения.</w:t>
      </w:r>
    </w:p>
    <w:p w:rsidR="00000000" w:rsidRDefault="00000000"/>
    <w:p w:rsidR="00000000" w:rsidRDefault="00000000">
      <w:r>
        <w:t>91.</w:t>
      </w:r>
      <w:r>
        <w:tab/>
        <w:t>Согласно требованию Политической платформы афропанамцев, была изменена статья 9 Избирательного кодекса, "предоставляющая заключенным право участвовать в голосовании".</w:t>
      </w:r>
    </w:p>
    <w:p w:rsidR="00000000" w:rsidRDefault="00000000"/>
    <w:p w:rsidR="00000000" w:rsidRDefault="00000000">
      <w:r>
        <w:t>92.</w:t>
      </w:r>
      <w:r>
        <w:tab/>
        <w:t>Также был разработан документ под названием "Предложение афропанамцев по преобразованию системы отправления правосудия", которое было передано в Государственную комиссию по вопросам юстиции в Панаме, в результате чего им было предложено принять участие в работе Подкомиссии по вопросам доступа к правосудию.</w:t>
      </w:r>
    </w:p>
    <w:p w:rsidR="00000000" w:rsidRDefault="00000000"/>
    <w:p w:rsidR="00000000" w:rsidRDefault="00000000">
      <w:r>
        <w:t>93.</w:t>
      </w:r>
      <w:r>
        <w:tab/>
        <w:t>Принятие Закона № 11 от 22 апреля 2005 года "О запрещении дискриминации в сфере труда и соответствующих мерах" стало наглядным проявлением значимости проекта закона, предусматривающего меры по обеспечению равенства возможностей в доступе на рынок труда Республики Панама и искоренению дискриминационной практики.</w:t>
      </w:r>
    </w:p>
    <w:p w:rsidR="00000000" w:rsidRDefault="00000000"/>
    <w:p w:rsidR="00000000" w:rsidRDefault="00000000">
      <w:pPr>
        <w:jc w:val="center"/>
        <w:rPr>
          <w:b/>
        </w:rPr>
      </w:pPr>
      <w:r>
        <w:rPr>
          <w:b/>
        </w:rPr>
        <w:t>А.</w:t>
      </w:r>
      <w:r>
        <w:rPr>
          <w:b/>
        </w:rPr>
        <w:tab/>
        <w:t>Соблюдение, уважение и защита прав человека</w:t>
      </w:r>
    </w:p>
    <w:p w:rsidR="00000000" w:rsidRDefault="00000000"/>
    <w:p w:rsidR="00000000" w:rsidRDefault="00000000">
      <w:r>
        <w:t>94.</w:t>
      </w:r>
      <w:r>
        <w:tab/>
        <w:t>Дисциплинарный устав Национальной полиции, введенный в действие Декретом исполнительной власти № 204 от 3 сентября 1997 года, в целом ряде своих статей квалифицирует правонарушения, которые не должен позволять себе совершать личный состав полиции - гарантируя таким образом надлежащие поведение, ответственность, служебную деятельность и аспекты пенитенциарного характера, которые обязан выполнять каждый член этого ведомства, чтобы не допустить нарушения действующего законодательства в вопросах, касающихся рассматриваемой нами темы, - в том числе:</w:t>
      </w:r>
    </w:p>
    <w:p w:rsidR="00000000" w:rsidRDefault="00000000"/>
    <w:p w:rsidR="00000000" w:rsidRDefault="00000000">
      <w:pPr>
        <w:ind w:left="1134" w:hanging="1134"/>
      </w:pPr>
      <w:r>
        <w:tab/>
      </w:r>
      <w:r>
        <w:rPr>
          <w:lang w:val="en-US"/>
        </w:rPr>
        <w:t>a</w:t>
      </w:r>
      <w:r>
        <w:t xml:space="preserve">) </w:t>
      </w:r>
      <w:r>
        <w:tab/>
        <w:t>пункт 3 статьи 121:  задерживать без уважительной причины отправку заключенных по назначению;</w:t>
      </w:r>
    </w:p>
    <w:p w:rsidR="00000000" w:rsidRDefault="00000000"/>
    <w:p w:rsidR="00000000" w:rsidRDefault="00000000">
      <w:pPr>
        <w:ind w:left="1134" w:hanging="1134"/>
      </w:pPr>
      <w:r>
        <w:tab/>
      </w:r>
      <w:r>
        <w:rPr>
          <w:lang w:val="en-US"/>
        </w:rPr>
        <w:t>b</w:t>
      </w:r>
      <w:r>
        <w:t xml:space="preserve">) </w:t>
      </w:r>
      <w:r>
        <w:tab/>
        <w:t>пункт 4 статьи 126:  налагать на заключенных дисциплинарные наказания, не предусмотренные законами или распоряжениями;  пункт 5:  превышать пределы применения необходимой силы при выполнении своих служебных обязанностей;</w:t>
      </w:r>
    </w:p>
    <w:p w:rsidR="00000000" w:rsidRDefault="00000000"/>
    <w:p w:rsidR="00000000" w:rsidRDefault="00000000">
      <w:r>
        <w:tab/>
      </w:r>
      <w:r>
        <w:rPr>
          <w:lang w:val="en-US"/>
        </w:rPr>
        <w:t>c</w:t>
      </w:r>
      <w:r>
        <w:t xml:space="preserve">) </w:t>
      </w:r>
      <w:r>
        <w:tab/>
        <w:t>пункт 9 статьи 129:  не исполнять административные судебные решения;</w:t>
      </w:r>
    </w:p>
    <w:p w:rsidR="00000000" w:rsidRDefault="00000000"/>
    <w:p w:rsidR="00000000" w:rsidRDefault="00000000">
      <w:pPr>
        <w:ind w:left="1134" w:hanging="1134"/>
      </w:pPr>
      <w:r>
        <w:tab/>
      </w:r>
      <w:r>
        <w:rPr>
          <w:lang w:val="en-US"/>
        </w:rPr>
        <w:t>d</w:t>
      </w:r>
      <w:r>
        <w:t xml:space="preserve">) </w:t>
      </w:r>
      <w:r>
        <w:tab/>
        <w:t>пункт 8 статьи 131:  проявлять халатность при охране заключенных;  пункт 11:  допускать действия или бездействие, влекущие за собой невыполнение приказа или распоряжения.</w:t>
      </w:r>
    </w:p>
    <w:p w:rsidR="00000000" w:rsidRDefault="00000000"/>
    <w:p w:rsidR="00000000" w:rsidRDefault="00000000">
      <w:pPr>
        <w:jc w:val="center"/>
        <w:rPr>
          <w:b/>
        </w:rPr>
      </w:pPr>
      <w:r>
        <w:rPr>
          <w:b/>
        </w:rPr>
        <w:t>В.</w:t>
      </w:r>
      <w:r>
        <w:rPr>
          <w:b/>
        </w:rPr>
        <w:tab/>
        <w:t>Руководство по порядку деятельности Национальной полиции</w:t>
      </w:r>
    </w:p>
    <w:p w:rsidR="00000000" w:rsidRDefault="00000000">
      <w:pPr>
        <w:jc w:val="center"/>
      </w:pPr>
      <w:r>
        <w:rPr>
          <w:b/>
        </w:rPr>
        <w:t>и ее связь с правами человека</w:t>
      </w:r>
    </w:p>
    <w:p w:rsidR="00000000" w:rsidRDefault="00000000"/>
    <w:p w:rsidR="00000000" w:rsidRDefault="00000000">
      <w:r>
        <w:t>95.</w:t>
      </w:r>
      <w:r>
        <w:tab/>
        <w:t xml:space="preserve">Руководство по порядку деятельности Национальной полиции в пункте 3 раздела В части </w:t>
      </w:r>
      <w:r>
        <w:rPr>
          <w:lang w:val="en-US"/>
        </w:rPr>
        <w:t>IV</w:t>
      </w:r>
      <w:r>
        <w:t xml:space="preserve"> "Специальные действия" устанавливает, что любое лицо сразу же после задержания должно как можно быстрее доставляться в ближайшее отделение полиции в целях обеспечения его физической неприкосновенности.  Кроме того, в подпункте Е пункта 1 раздела </w:t>
      </w:r>
      <w:r>
        <w:rPr>
          <w:lang w:val="en-US"/>
        </w:rPr>
        <w:t>F</w:t>
      </w:r>
      <w:r>
        <w:t xml:space="preserve"> содержится требование, чтобы в ходе препровождения задержанного в отделение он не подвергался избиению, жестокому или унижающему достоинство обращению.</w:t>
      </w:r>
    </w:p>
    <w:p w:rsidR="00000000" w:rsidRDefault="00000000"/>
    <w:p w:rsidR="00000000" w:rsidRDefault="00000000">
      <w:r>
        <w:t>96.</w:t>
      </w:r>
      <w:r>
        <w:tab/>
        <w:t>В случаях, когда речь идет о несовершеннолетних (обоих полов) - жертвах жестокого обращения, побоев, насилия либо изнасилования, они должны направляться (с предварительным уведомлением о данном факте Полиции по делам детей и подростков) в ближайшую больницу или учреждение здравоохранения, и именно эти учреждения обязаны дать дальнейший ход делу.</w:t>
      </w:r>
    </w:p>
    <w:p w:rsidR="00000000" w:rsidRDefault="00000000"/>
    <w:p w:rsidR="00000000" w:rsidRDefault="00000000">
      <w:r>
        <w:t>97.</w:t>
      </w:r>
      <w:r>
        <w:tab/>
        <w:t>Во всех ставших известными Национальной полиции случаях административных правонарушений или преступлений, когда либо жертвы, либо преступники или правонарушители несут на себе следы как физического, так и психологического насилия, они доставляются в ближайшие медицинские учреждения для оказания надлежащей медицинской помощи, и затем соответствующие компетентные власти дают ход делу, т.е. сначала оказывается помощь человеку, а уже потом возбуждается разбирательство.</w:t>
      </w:r>
    </w:p>
    <w:p w:rsidR="00000000" w:rsidRDefault="00000000"/>
    <w:p w:rsidR="00000000" w:rsidRDefault="00000000">
      <w:pPr>
        <w:jc w:val="center"/>
        <w:rPr>
          <w:b/>
        </w:rPr>
      </w:pPr>
      <w:r>
        <w:rPr>
          <w:b/>
        </w:rPr>
        <w:t>С.</w:t>
      </w:r>
      <w:r>
        <w:rPr>
          <w:b/>
        </w:rPr>
        <w:tab/>
        <w:t xml:space="preserve">Полиция </w:t>
      </w:r>
    </w:p>
    <w:p w:rsidR="00000000" w:rsidRDefault="00000000"/>
    <w:p w:rsidR="00000000" w:rsidRDefault="00000000">
      <w:r>
        <w:t>98.</w:t>
      </w:r>
      <w:r>
        <w:tab/>
        <w:t>Правовым основанием для ее функционирования являются Политическая конституция Республики Панама, Закон № 20 от 29 сентября 1983 года, а также постановления Кабинета министров № 38 от 10 февраля 1990 года и № 42 от 17 февраля 1990 года.</w:t>
      </w:r>
    </w:p>
    <w:p w:rsidR="00000000" w:rsidRDefault="00000000"/>
    <w:p w:rsidR="00000000" w:rsidRDefault="00000000">
      <w:r>
        <w:t>99.</w:t>
      </w:r>
      <w:r>
        <w:tab/>
        <w:t>Полиция состоит из четырех обособленных и независимых друг от друга служб, подчиненных Президенту Республики.  Три из этих служб являются подразделениями министерства внутренних дел и юстиции.  К ним относятся:</w:t>
      </w:r>
    </w:p>
    <w:p w:rsidR="00000000" w:rsidRDefault="00000000"/>
    <w:p w:rsidR="00000000" w:rsidRDefault="00000000">
      <w:r>
        <w:t>100.</w:t>
      </w:r>
      <w:r>
        <w:tab/>
        <w:t>Национальная полиция.  Ее основной функцией является поддержание общественного порядка и спокойствия;  обеспечение безопасности граждан и защита собственности;  профилактика правонарушений;  розыск и задержание преступников и их передача органам правосудия;  охрана и патрулирование зоны Панамского канала;  регулирование движения транспортных средств и пешеходов;  координация со всеми остальными подразделениями полиции в целях предотвращения контрабанды, торговли наркотиками, незаконной иммиграции, торговли людьми и в целом тех действий и деяний, которые подрывают национальную безопасность, а также борьбы с этими явлениями.</w:t>
      </w:r>
    </w:p>
    <w:p w:rsidR="00000000" w:rsidRDefault="00000000"/>
    <w:p w:rsidR="00000000" w:rsidRDefault="00000000">
      <w:pPr>
        <w:jc w:val="center"/>
        <w:rPr>
          <w:b/>
        </w:rPr>
      </w:pPr>
      <w:r>
        <w:rPr>
          <w:b/>
          <w:lang w:val="en-US"/>
        </w:rPr>
        <w:t>D</w:t>
      </w:r>
      <w:r>
        <w:rPr>
          <w:b/>
        </w:rPr>
        <w:t>.</w:t>
      </w:r>
      <w:r>
        <w:rPr>
          <w:b/>
        </w:rPr>
        <w:tab/>
        <w:t>Национальная воздушно-морская служба Республики Панама</w:t>
      </w:r>
    </w:p>
    <w:p w:rsidR="00000000" w:rsidRDefault="00000000"/>
    <w:p w:rsidR="00000000" w:rsidRDefault="00000000">
      <w:r>
        <w:t>101.</w:t>
      </w:r>
      <w:r>
        <w:tab/>
        <w:t>Поскольку Республика Панама является морской страной, в ней создана Морская служба, отвечающая за защиту и оборону морских границ страны и обеспечивающая присутствие Панамы во всех водах, находящихся под ее юрисдикцией, и международных водах в соответствии с действующими договорами.  На нее возложены следующие задачи:</w:t>
      </w:r>
    </w:p>
    <w:p w:rsidR="00000000" w:rsidRDefault="00000000"/>
    <w:p w:rsidR="00000000" w:rsidRDefault="00000000">
      <w:pPr>
        <w:ind w:left="1134" w:hanging="1134"/>
      </w:pPr>
      <w:r>
        <w:tab/>
        <w:t>а)</w:t>
      </w:r>
      <w:r>
        <w:tab/>
        <w:t>обеспечение морских перевозок в удаленные и иным образом труднодосягаемые районы страны в соответствии с разрабатываемыми национальным правительством программами развития;</w:t>
      </w:r>
    </w:p>
    <w:p w:rsidR="00000000" w:rsidRDefault="00000000"/>
    <w:p w:rsidR="00000000" w:rsidRDefault="00000000">
      <w:pPr>
        <w:ind w:left="1134" w:hanging="1134"/>
        <w:rPr>
          <w:rFonts w:eastAsia="SimSun"/>
          <w:lang w:eastAsia="zh-CN"/>
        </w:rPr>
      </w:pPr>
      <w:r>
        <w:rPr>
          <w:rFonts w:eastAsia="SimSun"/>
          <w:lang w:eastAsia="zh-CN"/>
        </w:rPr>
        <w:tab/>
      </w:r>
      <w:r>
        <w:rPr>
          <w:rFonts w:eastAsia="SimSun"/>
          <w:lang w:val="en-US" w:eastAsia="zh-CN"/>
        </w:rPr>
        <w:t>b</w:t>
      </w:r>
      <w:r>
        <w:rPr>
          <w:rFonts w:eastAsia="SimSun"/>
          <w:lang w:eastAsia="zh-CN"/>
        </w:rPr>
        <w:t>)</w:t>
      </w:r>
      <w:r>
        <w:rPr>
          <w:rFonts w:eastAsia="SimSun"/>
          <w:lang w:eastAsia="zh-CN"/>
        </w:rPr>
        <w:tab/>
      </w:r>
      <w:r>
        <w:t>координация с государственными и негосударственными органами операций по оказанию помощи, эвакуации и спасению населения и имущества в районах стихийных бедствий.</w:t>
      </w:r>
    </w:p>
    <w:p w:rsidR="00000000" w:rsidRDefault="00000000">
      <w:pPr>
        <w:spacing w:line="216" w:lineRule="auto"/>
      </w:pPr>
    </w:p>
    <w:p w:rsidR="00000000" w:rsidRDefault="00000000">
      <w:r>
        <w:t>102.</w:t>
      </w:r>
      <w:r>
        <w:tab/>
        <w:t>Служба государственной безопасности (СГБ).  Это подразделение полиции находится в непосредственном подчинении министерства при канцелярии Президента Республики.</w:t>
      </w:r>
    </w:p>
    <w:p w:rsidR="00000000" w:rsidRDefault="00000000"/>
    <w:p w:rsidR="00000000" w:rsidRDefault="00000000">
      <w:r>
        <w:t>103.</w:t>
      </w:r>
      <w:r>
        <w:tab/>
        <w:t>Во исполнение Международной конвенции о ликвидации всех форм расовой дискриминации и для обеспечения целей, поставленных перед данными органами, Политическая конституция Панамы содержит соответствующие положения в статьях 17, 18, 20, 21, 22, 27, 33, 34 и 38 раздела III "Индивидуальные и общественные права и обязанности", а также в статьях 305-307 раздела XII "Полиция".</w:t>
      </w:r>
    </w:p>
    <w:p w:rsidR="00000000" w:rsidRDefault="00000000"/>
    <w:p w:rsidR="00000000" w:rsidRDefault="00000000">
      <w:r>
        <w:t>104.</w:t>
      </w:r>
      <w:r>
        <w:tab/>
        <w:t>Согласно положениям закона, в случае возникновения угрозы внешней агрессии на временной основе могут создаваться специальные полицейские подразделения для защиты границ и территорий, находящихся под юрисдикцией Республики Панама.</w:t>
      </w:r>
    </w:p>
    <w:p w:rsidR="00000000" w:rsidRDefault="00000000"/>
    <w:p w:rsidR="00000000" w:rsidRDefault="00000000">
      <w:pPr>
        <w:tabs>
          <w:tab w:val="left" w:pos="567"/>
          <w:tab w:val="left" w:pos="1134"/>
          <w:tab w:val="left" w:pos="1701"/>
          <w:tab w:val="left" w:pos="2268"/>
          <w:tab w:val="left" w:pos="6237"/>
        </w:tabs>
        <w:suppressAutoHyphens/>
      </w:pPr>
      <w:r>
        <w:t>105.</w:t>
      </w:r>
      <w:r>
        <w:tab/>
        <w:t>Президент Республики является главой всех органов, учреждаемых этим разделом;  они же, выступая в качестве представителей власти, подчиняются ее гражданским органам;  следовательно, во исполнение своих законных функций они выполняют распоряжения, отдаваемые властями на общенациональном, провинциальном или муниципальном уровнях.</w:t>
      </w:r>
    </w:p>
    <w:p w:rsidR="00000000" w:rsidRDefault="00000000">
      <w:pPr>
        <w:tabs>
          <w:tab w:val="left" w:pos="567"/>
          <w:tab w:val="left" w:pos="1134"/>
          <w:tab w:val="left" w:pos="1701"/>
          <w:tab w:val="left" w:pos="2268"/>
          <w:tab w:val="left" w:pos="6237"/>
        </w:tabs>
        <w:suppressAutoHyphens/>
      </w:pPr>
    </w:p>
    <w:p w:rsidR="00000000" w:rsidRDefault="00000000">
      <w:pPr>
        <w:jc w:val="center"/>
        <w:rPr>
          <w:b/>
        </w:rPr>
      </w:pPr>
      <w:r>
        <w:rPr>
          <w:b/>
        </w:rPr>
        <w:t>Е.</w:t>
      </w:r>
      <w:r>
        <w:rPr>
          <w:b/>
        </w:rPr>
        <w:tab/>
        <w:t>Национальная система гражданской обороны</w:t>
      </w:r>
    </w:p>
    <w:p w:rsidR="00000000" w:rsidRDefault="00000000"/>
    <w:p w:rsidR="00000000" w:rsidRDefault="00000000">
      <w:r>
        <w:t>106.</w:t>
      </w:r>
      <w:r>
        <w:tab/>
        <w:t>Национальная система гражданской обороны (СИНАПРОК)</w:t>
      </w:r>
      <w:r>
        <w:rPr>
          <w:b/>
        </w:rPr>
        <w:t xml:space="preserve"> </w:t>
      </w:r>
      <w:r>
        <w:t>была создана на основании Закона № 22 от 15 ноября 1982 года для осуществления мер, решений и распоряжений, направленных на предотвращение, устранение или уменьшение последствий деятельности человека или природных явлений, которые могут угрожать жизни или имуществу всего населения страны без каких-либо разграничений.  В ее функции входит заключение с международным сообществом соглашений о предоставлении помощи в экстренных ситуациях, а также разработка рекомендаций об объявлении в стране чрезвычайного положения и принятии мер по выделению средств и ресурсов, необходимых для устранения и предотвращения последствий бедствий, с тем чтобы гарантировать своевременное, оперативное, надежное и действенное вмешательство, позволяющее свести к минимуму их неблагоприятные последствия.</w:t>
      </w:r>
    </w:p>
    <w:p w:rsidR="00000000" w:rsidRDefault="00000000"/>
    <w:p w:rsidR="00000000" w:rsidRDefault="00000000">
      <w:pPr>
        <w:jc w:val="center"/>
      </w:pPr>
      <w:r>
        <w:rPr>
          <w:b/>
          <w:lang w:val="fr-CH"/>
        </w:rPr>
        <w:t>F</w:t>
      </w:r>
      <w:r>
        <w:rPr>
          <w:b/>
        </w:rPr>
        <w:t>.</w:t>
      </w:r>
      <w:r>
        <w:rPr>
          <w:b/>
        </w:rPr>
        <w:tab/>
        <w:t>Национальное управление по делам беженцев</w:t>
      </w:r>
    </w:p>
    <w:p w:rsidR="00000000" w:rsidRDefault="00000000"/>
    <w:p w:rsidR="00000000" w:rsidRDefault="00000000">
      <w:r>
        <w:t>107.</w:t>
      </w:r>
      <w:r>
        <w:tab/>
        <w:t>В компетенцию Национальной комиссии по делам беженцев входит рассмотрение ходатайств о защите, подаваемых иностранными гражданами, являющимися или считающими себя беженцами, их обсуждение и принятие по этим ходатайствам решений.  Национальная комиссия по делам беженцев была создана Указом № 100 от 6 июля 1981 года, принятого в развитие Закона № 5 от 26 октября 1977 года о присоединении к Конвенции 1951 года о статусе беженцев и Протоколу 1967 года, касающемуся статуса беженцев.  Впоследствии было принято постановление № 461 от 9 октября 1984 года, регламентирующее работу Национальной комиссии и учредившее Национальное управление по делам беженцев (ОНПАР) при министерстве внутренних дел и юстиции.  Четыре раза в год Национальная комиссия проводит очередные сессии для рассмотрения поданных просьб о предоставлении убежища и принятия по ним решений на основании положений Конвенции 1951 года и Протокола 1967 года, а также нормативных положений и выводов, принимаемых Исполнительным комитетом Управления Верховного комиссара Организации Объединенных Наций по делам беженцев (УВКБ).</w:t>
      </w:r>
    </w:p>
    <w:p w:rsidR="00000000" w:rsidRDefault="00000000"/>
    <w:p w:rsidR="00000000" w:rsidRDefault="00000000">
      <w:r>
        <w:t>108.</w:t>
      </w:r>
      <w:r>
        <w:tab/>
        <w:t>В состав Национальной комиссии входят возглавляющий ее заместитель министра внутренних дел и юстиции, директор миграционной службы, заместитель министра труда, директор Национального управления по делам занятости, директор внешнеполитического ведомства, заместитель министра иностранных дел, директор Национального комитета Красного Креста и представитель национальной полиции.  ОНПАР действует в качестве исполнительного секретариата данной Комиссии, а УВКБ выполняет роль представителя международных органов.</w:t>
      </w:r>
    </w:p>
    <w:p w:rsidR="00000000" w:rsidRDefault="00000000"/>
    <w:p w:rsidR="00000000" w:rsidRDefault="00000000">
      <w:r>
        <w:t>109.</w:t>
      </w:r>
      <w:r>
        <w:tab/>
        <w:t>Национальная комиссия рассмотрела заявления с просьбой о предоставлении защиты, поданные 752 беженцами, и в настоящее время еще 69 ходатайств находятся на различных этапах процедур рассмотрения в первой инстанции, пересмотра или апелляции.</w:t>
      </w:r>
    </w:p>
    <w:p w:rsidR="00000000" w:rsidRDefault="00000000"/>
    <w:p w:rsidR="00000000" w:rsidRDefault="00000000">
      <w:r>
        <w:t>110.</w:t>
      </w:r>
      <w:r>
        <w:tab/>
        <w:t>Национальная комиссия согласовывает свою деятельность с положениями Международной конвенции о ликвидации всех форм расовой дискриминации и на основании норм, закрепленных в Конвенции о статусе беженцев, предоставляет испрашиваемую защиту лицам, которые в связи со своей расовой или религиозной принадлежностью, убеждениями, цветом кожи, национальным, этническим или социальным происхождением, политическими убеждениями или принадлежностью к какой</w:t>
      </w:r>
      <w:r>
        <w:noBreakHyphen/>
        <w:t>либо определенной социальной группе считают, что не могут или же не хотят возвращаться в страну, где сложилась ситуация, приведшая к их выезду из нее в поисках защиты.</w:t>
      </w:r>
    </w:p>
    <w:p w:rsidR="00000000" w:rsidRDefault="00000000"/>
    <w:p w:rsidR="00000000" w:rsidRDefault="00000000">
      <w:r>
        <w:t>111.</w:t>
      </w:r>
      <w:r>
        <w:tab/>
        <w:t>Защита беженцам предоставляется без какой</w:t>
      </w:r>
      <w:r>
        <w:noBreakHyphen/>
        <w:t>либо дискриминации, и им гарантируется право на равенство перед законом без различия по признаку расы, религии, цвета кожи и национального или этнического происхождения, как это установлено в статье 5 Международной конвенции о ликвидации всех форм расовой дискриминации.  Кроме того, беженцы имеют право свободно покидать Панаму и возвращаться в нее, за исключением случая, когда какой</w:t>
      </w:r>
      <w:r>
        <w:noBreakHyphen/>
        <w:t>либо беженец пожелает выехать в страну, положение в которой и привело к необходимости его защиты.</w:t>
      </w:r>
    </w:p>
    <w:p w:rsidR="00000000" w:rsidRDefault="00000000"/>
    <w:p w:rsidR="00000000" w:rsidRDefault="00000000">
      <w:r>
        <w:t>112.</w:t>
      </w:r>
      <w:r>
        <w:tab/>
        <w:t>Что касается положений статьи 7 Международной конвенции о ликвидации всех форм расовой дискриминации и в связи с защитой беженцев, то Республика Панама обеспечивает неукоснительное соблюдение Устава Организации Объединенных Наций, Всеобщей декларации прав человека и Декларации Организации Объединенных Наций о ликвидации всех форм расовой дискриминации.</w:t>
      </w:r>
    </w:p>
    <w:p w:rsidR="00000000" w:rsidRDefault="00000000"/>
    <w:p w:rsidR="00000000" w:rsidRDefault="00000000">
      <w:pPr>
        <w:jc w:val="center"/>
        <w:rPr>
          <w:b/>
        </w:rPr>
      </w:pPr>
      <w:r>
        <w:rPr>
          <w:b/>
          <w:lang w:val="en-US"/>
        </w:rPr>
        <w:t>G</w:t>
      </w:r>
      <w:r>
        <w:rPr>
          <w:b/>
        </w:rPr>
        <w:t>.</w:t>
      </w:r>
      <w:r>
        <w:rPr>
          <w:b/>
        </w:rPr>
        <w:tab/>
        <w:t>Национальная миграционная служба</w:t>
      </w:r>
    </w:p>
    <w:p w:rsidR="00000000" w:rsidRDefault="00000000"/>
    <w:p w:rsidR="00000000" w:rsidRDefault="00000000">
      <w:r>
        <w:t>113.</w:t>
      </w:r>
      <w:r>
        <w:tab/>
        <w:t>Данное ведомство действует в соответствии со статьей 80 Декрета-закона № 16 от 30 июня 1960 года с изменениями, внесенными Декретом-законом № 13 от 20 сентября 1965 года, Законом от 1980 года и Декретом исполнительной власти № 320 от 8 августа 2008 года, который регламентирует Декрет-закон № 3 от 22 февраля 2008 года, учреждает Национальную миграционную службу и узаконивает ряд других положений.  Это ведомство имеет целью осуществлять наблюдение и контроль за миграционными перемещениями как иностранных, так и панамских граждан на всей территории страны без каких-либо ограничений по признаку расы.</w:t>
      </w:r>
    </w:p>
    <w:p w:rsidR="00000000" w:rsidRDefault="00000000"/>
    <w:p w:rsidR="00000000" w:rsidRDefault="00000000">
      <w:r>
        <w:t>114.</w:t>
      </w:r>
      <w:r>
        <w:tab/>
        <w:t>Панамские законы, касающиеся мигрантов, - самые демократичные в регионе.  Панама испокон веков была страной эмигрантов, и по этой причине славится как горнило рас.  Панамские законы полностью совместимы с принципами и нормами прав человека, провозглашенными Организацией Объединенных Наций.</w:t>
      </w:r>
    </w:p>
    <w:p w:rsidR="00000000" w:rsidRDefault="00000000"/>
    <w:p w:rsidR="00000000" w:rsidRDefault="00000000">
      <w:r>
        <w:t>115.</w:t>
      </w:r>
      <w:r>
        <w:tab/>
        <w:t>В отношении центров предварительного задержания закон гласит следующее:</w:t>
      </w:r>
    </w:p>
    <w:p w:rsidR="00000000" w:rsidRDefault="00000000"/>
    <w:p w:rsidR="00000000" w:rsidRDefault="00000000">
      <w:pPr>
        <w:ind w:left="567" w:hanging="567"/>
      </w:pPr>
      <w:r>
        <w:tab/>
        <w:t>"</w:t>
      </w:r>
      <w:r>
        <w:rPr>
          <w:b/>
        </w:rPr>
        <w:t>Статья 316</w:t>
      </w:r>
      <w:r>
        <w:t>.  Генеральный директор Национальной миграционной службы на основании статьи 93 Декрета-закона своим решением определяет процедуры, порядок и условия функционирования центров предварительного задержания, включая такие вопросы, как питание, гигиена, медицинское обслуживание, дисциплинарные меры и права временно задержанных лиц.</w:t>
      </w:r>
    </w:p>
    <w:p w:rsidR="00000000" w:rsidRDefault="00000000"/>
    <w:p w:rsidR="00000000" w:rsidRDefault="00000000">
      <w:pPr>
        <w:ind w:left="567" w:hanging="567"/>
      </w:pPr>
      <w:r>
        <w:tab/>
      </w:r>
      <w:r>
        <w:rPr>
          <w:b/>
        </w:rPr>
        <w:t>Статья 317</w:t>
      </w:r>
      <w:r>
        <w:t>.  Центры предварительного задержания функционируют постоянно, обеспечивая соблюдение прав человека и выполнение минимального набора стандартов и услуг в отношении сохранения здоровья и питания.</w:t>
      </w:r>
    </w:p>
    <w:p w:rsidR="00000000" w:rsidRDefault="00000000"/>
    <w:p w:rsidR="00000000" w:rsidRDefault="00000000">
      <w:pPr>
        <w:ind w:left="567" w:hanging="567"/>
      </w:pPr>
      <w:r>
        <w:tab/>
      </w:r>
      <w:r>
        <w:rPr>
          <w:b/>
        </w:rPr>
        <w:t>Статья 318</w:t>
      </w:r>
      <w:r>
        <w:t>.  Любое лицо, которое подлежит помещению в центр предварительного задержания, должно быть подвергнуто досмотру и содержаться в том отделении, которое соответствует его полу или физическому состоянию".</w:t>
      </w:r>
    </w:p>
    <w:p w:rsidR="00000000" w:rsidRDefault="00000000"/>
    <w:p w:rsidR="00000000" w:rsidRDefault="00000000">
      <w:pPr>
        <w:jc w:val="center"/>
      </w:pPr>
      <w:r>
        <w:rPr>
          <w:b/>
        </w:rPr>
        <w:t>1.</w:t>
      </w:r>
      <w:r>
        <w:rPr>
          <w:b/>
        </w:rPr>
        <w:tab/>
        <w:t>Подразделение помощи жертвам торговли людьми</w:t>
      </w:r>
    </w:p>
    <w:p w:rsidR="00000000" w:rsidRDefault="00000000"/>
    <w:p w:rsidR="00000000" w:rsidRDefault="00000000">
      <w:r>
        <w:t>116.</w:t>
      </w:r>
      <w:r>
        <w:tab/>
        <w:t>Национальная миграционная служба также имеет в своем составе подразделение для оказания во взаимодействии с компетентными органами власти комплексной помощи панамским или иностранным мигрантам, ставшим свидетелями либо жертвами преступлений, связанных с торговлей людьми и/или нелегальной переправкой мигрантов, особенно несовершеннолетних.  В действующем законодательстве предусмотрены суровые наказания за торговлю детьми обоего пола.  Также противозаконной считается торговля женщинами.</w:t>
      </w:r>
    </w:p>
    <w:p w:rsidR="00000000" w:rsidRDefault="00000000"/>
    <w:p w:rsidR="00000000" w:rsidRDefault="00000000">
      <w:pPr>
        <w:jc w:val="center"/>
      </w:pPr>
      <w:r>
        <w:rPr>
          <w:b/>
        </w:rPr>
        <w:t>2.</w:t>
      </w:r>
      <w:r>
        <w:rPr>
          <w:b/>
        </w:rPr>
        <w:tab/>
        <w:t>Беженцы, лица, просящие убежища, и перемещенные лица</w:t>
      </w:r>
    </w:p>
    <w:p w:rsidR="00000000" w:rsidRDefault="00000000"/>
    <w:p w:rsidR="00000000" w:rsidRDefault="00000000">
      <w:r>
        <w:t>117.</w:t>
      </w:r>
      <w:r>
        <w:tab/>
        <w:t>Все принимаемые в этой области меры определены Управлением Верховного комиссара Организации Объединенных Наций по делам беженцев, и для этих целей панамское государство создало специальное бюро.</w:t>
      </w:r>
    </w:p>
    <w:p w:rsidR="00000000" w:rsidRDefault="00000000"/>
    <w:p w:rsidR="00000000" w:rsidRDefault="00000000">
      <w:r>
        <w:t>118.</w:t>
      </w:r>
      <w:r>
        <w:tab/>
        <w:t>В Панаме согласно Конституции все национальности имеют право говорить на своем родном языке и принимать участие в общественной жизни страны.  Тем не менее законом установлено, что официальным языком Республики Панама является испанский.</w:t>
      </w:r>
    </w:p>
    <w:p w:rsidR="00000000" w:rsidRDefault="00000000"/>
    <w:p w:rsidR="00000000" w:rsidRDefault="00000000">
      <w:pPr>
        <w:jc w:val="center"/>
        <w:rPr>
          <w:b/>
        </w:rPr>
      </w:pPr>
      <w:r>
        <w:rPr>
          <w:b/>
          <w:lang w:val="en-US"/>
        </w:rPr>
        <w:t>IX</w:t>
      </w:r>
      <w:r>
        <w:rPr>
          <w:b/>
        </w:rPr>
        <w:t>.</w:t>
      </w:r>
      <w:r>
        <w:rPr>
          <w:b/>
        </w:rPr>
        <w:tab/>
        <w:t>СТАТЬЯ 7 КОНВЕНЦИИ</w:t>
      </w:r>
    </w:p>
    <w:p w:rsidR="00000000" w:rsidRDefault="00000000"/>
    <w:p w:rsidR="00000000" w:rsidRDefault="00000000">
      <w:r>
        <w:t>119.</w:t>
      </w:r>
      <w:r>
        <w:tab/>
        <w:t>Национальное правительство предпринимает разнообразные меры и усилия, направленные на решение важной задачи:  добиться сбалансированного и устойчивого развития личности на принципах равенства, модернизировать панамское государство и общество, принимая во внимание культурную самобытность, социально-экономические условия, новый международный экономический и политический порядок.</w:t>
      </w:r>
    </w:p>
    <w:p w:rsidR="00000000" w:rsidRDefault="00000000"/>
    <w:p w:rsidR="00000000" w:rsidRDefault="00000000">
      <w:r>
        <w:t>120.</w:t>
      </w:r>
      <w:r>
        <w:tab/>
        <w:t>Был разработан и введен в действие целый комплекс государственных мер по развитию страны, направленных на повышение уровня производительности, обеспечение конкурентоспособности ее товаров на международном рынке, привлечение иностранных инвестиций, совершенствование распределения доходов, снижение уровня бедности и социального расслоения.</w:t>
      </w:r>
    </w:p>
    <w:p w:rsidR="00000000" w:rsidRDefault="00000000"/>
    <w:p w:rsidR="00000000" w:rsidRDefault="00000000">
      <w:r>
        <w:t>121.</w:t>
      </w:r>
      <w:r>
        <w:tab/>
        <w:t>В этом отношении совершенствование системы образования и перестройка образовательной модели, призванные обеспечить формирование цельной личности, является приоритетом среди задач государственной политики, проводимой правительством.</w:t>
      </w:r>
    </w:p>
    <w:p w:rsidR="00000000" w:rsidRDefault="00000000"/>
    <w:p w:rsidR="00000000" w:rsidRDefault="00000000">
      <w:r>
        <w:t>122.</w:t>
      </w:r>
      <w:r>
        <w:tab/>
        <w:t>С позиций этой перспективы образованию придается наивысший приоритет, поскольку оно представляет собой наиболее действенное средство, позволяющее усилить способности человека к удовлетворению своих основных жизненных потребностей, добиться развития самого себя как личности и способствовать прогрессу страны.</w:t>
      </w:r>
    </w:p>
    <w:p w:rsidR="00000000" w:rsidRDefault="00000000"/>
    <w:p w:rsidR="00000000" w:rsidRDefault="00000000">
      <w:pPr>
        <w:jc w:val="center"/>
      </w:pPr>
      <w:r>
        <w:rPr>
          <w:b/>
        </w:rPr>
        <w:t>А.</w:t>
      </w:r>
      <w:r>
        <w:rPr>
          <w:b/>
        </w:rPr>
        <w:tab/>
        <w:t>Министерство социального развития</w:t>
      </w:r>
    </w:p>
    <w:p w:rsidR="00000000" w:rsidRDefault="00000000"/>
    <w:p w:rsidR="00000000" w:rsidRDefault="00000000">
      <w:r>
        <w:t>123.</w:t>
      </w:r>
      <w:r>
        <w:tab/>
        <w:t>Министерство социального развития было образовано согласно Закону № 29 от 1 августа 2005 года как следствие реорганизации бывшего Министерства по делам молодежи, женщин, детей и семьи (ноябрь 1997 года - июль 2005 года).  Данный процесс реорганизации затронул фундаментальные аспекты концептуального, правового, организационного и институционального характера и продолжался с начала сентября 2004 года до конца июля 2005 года.</w:t>
      </w:r>
    </w:p>
    <w:p w:rsidR="00000000" w:rsidRDefault="00000000"/>
    <w:p w:rsidR="00000000" w:rsidRDefault="00000000">
      <w:r>
        <w:t>124.</w:t>
      </w:r>
      <w:r>
        <w:tab/>
        <w:t>В названный период это вылилось в пересмотр действующих моделей организационной структуры министерского портфеля применительно к вопросам социального развития;  скоординированное осуществление совместных действий с другими ведомствами внутри государства;  консультации с различными секторами гражданского общества;  анализ иностранного опыта в данной области;  необходимость согласования политики в социальной сфере с административными органами правительства.</w:t>
      </w:r>
    </w:p>
    <w:p w:rsidR="00000000" w:rsidRDefault="00000000"/>
    <w:p w:rsidR="00000000" w:rsidRDefault="00000000">
      <w:r>
        <w:t>125.</w:t>
      </w:r>
      <w:r>
        <w:tab/>
        <w:t>В октябре 1994 года для участия в консультациях были приглашены женские организации.  За истекший период представительницы женского движения добились, чтобы в 1995 году был принят нормативный акт в виде Декрета исполнительной власти № 77 от 30 августа 1995 года, на основании которого в структуре Министерства труда и социального обеспечения создано Национальное управление по делам женщин, впоследствии переданное в Министерство по делам молодежи, женщин, детей и семьи.  Чуть ранее согласно Декрету исполнительной власти № 70 от 27 июля 1995 года также был учрежден Национальный совет по делам женщин.</w:t>
      </w:r>
    </w:p>
    <w:p w:rsidR="00000000" w:rsidRDefault="00000000"/>
    <w:p w:rsidR="00000000" w:rsidRDefault="00000000">
      <w:r>
        <w:t>126.</w:t>
      </w:r>
      <w:r>
        <w:tab/>
        <w:t>В своей деятельности Национальное управление по делам женщин опиралось на поддержку организованного женского движения, которое в качестве центральной цели определило для себя необходимость стать партнером панамского государства в выполнении Национального плана "Женщина и развитие", а также добиться финансирования Программы действий по достижению равенства возможностей в Панаме, осуществляемой при поддержке Европейского союза (1999-2002 годы).  Таким образом, это Управление стало одним из первых учреждений, которые в 1999 году имели четко определенные цели и политику.</w:t>
      </w:r>
    </w:p>
    <w:p w:rsidR="00000000" w:rsidRDefault="00000000"/>
    <w:p w:rsidR="00000000" w:rsidRDefault="00000000">
      <w:pPr>
        <w:jc w:val="center"/>
      </w:pPr>
      <w:r>
        <w:rPr>
          <w:b/>
        </w:rPr>
        <w:t>1.</w:t>
      </w:r>
      <w:r>
        <w:rPr>
          <w:b/>
        </w:rPr>
        <w:tab/>
        <w:t>Национальное управление по делам женщин</w:t>
      </w:r>
    </w:p>
    <w:p w:rsidR="00000000" w:rsidRDefault="00000000"/>
    <w:p w:rsidR="00000000" w:rsidRDefault="00000000">
      <w:r>
        <w:t>127.</w:t>
      </w:r>
      <w:r>
        <w:tab/>
        <w:t>С 1999 года Национальное управление по делам женщин и его штатный персонал сосредоточили свои усилия на гендерном просвещении чиновников из самых высоких сфер национального правительства, а также на популяризации Первого национального плана "Женщина и развитие".  Наряду с этим оно активизировало разработку и пропаганду правовых норм и документов, представляющих особый интерес для женщин, а также сбор и обработку данных в разбивке по признаку пола.  Кроме того, удалось добиться принятия как Закона № 4 от 29 января 1999</w:t>
      </w:r>
      <w:r>
        <w:rPr>
          <w:lang w:val="en-US"/>
        </w:rPr>
        <w:t> </w:t>
      </w:r>
      <w:r>
        <w:t>года "О равенстве возможностей для женщин", так и Первого и Второго планов обеспечения равенства возможностей для женщин.</w:t>
      </w:r>
    </w:p>
    <w:p w:rsidR="00000000" w:rsidRDefault="00000000"/>
    <w:p w:rsidR="00000000" w:rsidRDefault="00000000">
      <w:pPr>
        <w:keepNext/>
        <w:jc w:val="center"/>
      </w:pPr>
      <w:r>
        <w:rPr>
          <w:b/>
        </w:rPr>
        <w:t>2.</w:t>
      </w:r>
      <w:r>
        <w:rPr>
          <w:b/>
        </w:rPr>
        <w:tab/>
        <w:t>Национальное управление по делам детей</w:t>
      </w:r>
    </w:p>
    <w:p w:rsidR="00000000" w:rsidRDefault="00000000">
      <w:pPr>
        <w:keepNext/>
      </w:pPr>
    </w:p>
    <w:p w:rsidR="00000000" w:rsidRDefault="00000000">
      <w:r>
        <w:t>128.</w:t>
      </w:r>
      <w:r>
        <w:tab/>
        <w:t>С другой стороны, при Министерстве по делам молодежи, женщин, детей и семьи функционировало Национальное управление по делам детей, занимавшееся реализацией различных программ, унаследованных от Национального управления социального благосостояния, в том числе:  детские дома, детские центры профориентации, учреждения по защите детей и подростков, а также пропагандистско-исследовательский департамент.</w:t>
      </w:r>
    </w:p>
    <w:p w:rsidR="00000000" w:rsidRDefault="00000000"/>
    <w:p w:rsidR="00000000" w:rsidRDefault="00000000">
      <w:r>
        <w:t>129.</w:t>
      </w:r>
      <w:r>
        <w:tab/>
        <w:t>Управление во взаимодействии с органами судебной власти согласовывало эти программы с соответствующими инстанциями в интересах обеспечения благополучия детей и подростков.  Так, в 2001 году был принят Закон № 18 от 2 мая 2001 года, "который вносит изменения, поправки и дополнения в статьи Кодекса о семье, в вопросы усыновления (удочерения) и узаконивает ряд других положений";  кроме того, было принято решение образовать Национальное управление по усыновлению (удочерению), функционирующее независимо от Национального управления по делам детей.</w:t>
      </w:r>
    </w:p>
    <w:p w:rsidR="00000000" w:rsidRDefault="00000000"/>
    <w:p w:rsidR="00000000" w:rsidRDefault="00000000">
      <w:r>
        <w:t>130.</w:t>
      </w:r>
      <w:r>
        <w:tab/>
        <w:t>В 2003 году были разработаны Национальный план действий в интересах детей и подростков и доклад "Анализ положения детей и подростков в Панаме" как непосредственное выражение государственной политики, ориентированной на эту многочисленную и важную возрастную группу нашего населения.</w:t>
      </w:r>
    </w:p>
    <w:p w:rsidR="00000000" w:rsidRDefault="00000000"/>
    <w:p w:rsidR="00000000" w:rsidRDefault="00000000">
      <w:r>
        <w:t>131.</w:t>
      </w:r>
      <w:r>
        <w:tab/>
        <w:t>Помимо этого при поддержке Межамериканского института ребенка (МИР) со штаб</w:t>
      </w:r>
      <w:r>
        <w:noBreakHyphen/>
        <w:t>квартирой в Уругвае был образован Информационный центр по проблемам детства и юношества.</w:t>
      </w:r>
    </w:p>
    <w:p w:rsidR="00000000" w:rsidRDefault="00000000"/>
    <w:p w:rsidR="00000000" w:rsidRDefault="00000000">
      <w:pPr>
        <w:jc w:val="center"/>
      </w:pPr>
      <w:r>
        <w:rPr>
          <w:b/>
        </w:rPr>
        <w:t>3.</w:t>
      </w:r>
      <w:r>
        <w:rPr>
          <w:b/>
        </w:rPr>
        <w:tab/>
        <w:t>Программа помощи детям - жертвам жестокого обращения</w:t>
      </w:r>
    </w:p>
    <w:p w:rsidR="00000000" w:rsidRDefault="00000000"/>
    <w:p w:rsidR="00000000" w:rsidRDefault="00000000">
      <w:r>
        <w:t>132.</w:t>
      </w:r>
      <w:r>
        <w:tab/>
        <w:t>Начиная с 2000 года в обязанности Министерства вменяется оказание помощи несовершеннолетним, входящим в возрастную группу социального риска, как это определено в Кодексе о семье.  Для решения данной задачи оно разработало Программу помощи детям-жертвам жестокого обращения, цель которой - забота о мальчиках, девочках и подростках из социально уязвимых групп.  Кроме того, Министерству были переданы детские дома, ранее находившиеся в ведении органов судебной власти.  А в соответствии с Законом № 40 об уголовной ответственности подростков в его компетенцию перешли учреждения, в которых отбывают наказание несовершеннолетние правонарушители.</w:t>
      </w:r>
    </w:p>
    <w:p w:rsidR="00000000" w:rsidRDefault="00000000"/>
    <w:p w:rsidR="00000000" w:rsidRDefault="00000000">
      <w:pPr>
        <w:keepNext/>
        <w:jc w:val="center"/>
        <w:rPr>
          <w:b/>
        </w:rPr>
      </w:pPr>
      <w:r>
        <w:rPr>
          <w:b/>
        </w:rPr>
        <w:t>4.</w:t>
      </w:r>
      <w:r>
        <w:rPr>
          <w:b/>
        </w:rPr>
        <w:tab/>
        <w:t>Лица пожилого возраста</w:t>
      </w:r>
    </w:p>
    <w:p w:rsidR="00000000" w:rsidRDefault="00000000">
      <w:pPr>
        <w:keepNext/>
      </w:pPr>
    </w:p>
    <w:p w:rsidR="00000000" w:rsidRDefault="00000000">
      <w:r>
        <w:t>133.</w:t>
      </w:r>
      <w:r>
        <w:tab/>
        <w:t>С 1999 года Управление по делам лиц пожилого возраста рассматривает случаи жестокого обращения, безнадзорности, нищенского состояния, заболеваний и алкоголизма этой части населения, относящейся к социально уязвимой группе.  В 2003 году была сформулирована национальная политика по отношению к лицам преклонного возраста.  Одной из функций Управления является оценка состояния и надзор за домами престарелых, что было возложено на него Декретом № 3 от 28 января 1999 года, в котором установлены нормы и требования, касающиеся открытия и функционирования государственных и частных учреждений по защите семьи.</w:t>
      </w:r>
    </w:p>
    <w:p w:rsidR="00000000" w:rsidRDefault="00000000"/>
    <w:p w:rsidR="00000000" w:rsidRDefault="00000000">
      <w:r>
        <w:t>134.</w:t>
      </w:r>
      <w:r>
        <w:tab/>
        <w:t>Что касается Национального управления по делам семьи, то его функции связаны главным образом с выполнением мер, определенных в Кодексе о семье.  В первую очередь это пропаганда прав и обязанностей членов семьи, а также социально-экономических и правовых аспектов.</w:t>
      </w:r>
    </w:p>
    <w:p w:rsidR="00000000" w:rsidRDefault="00000000"/>
    <w:p w:rsidR="00000000" w:rsidRDefault="00000000">
      <w:pPr>
        <w:jc w:val="center"/>
      </w:pPr>
      <w:r>
        <w:rPr>
          <w:b/>
        </w:rPr>
        <w:t>5.</w:t>
      </w:r>
      <w:r>
        <w:rPr>
          <w:b/>
        </w:rPr>
        <w:tab/>
        <w:t>Национальное управление по делам молодежи</w:t>
      </w:r>
    </w:p>
    <w:p w:rsidR="00000000" w:rsidRDefault="00000000"/>
    <w:p w:rsidR="00000000" w:rsidRDefault="00000000">
      <w:r>
        <w:t>135.</w:t>
      </w:r>
      <w:r>
        <w:tab/>
        <w:t>Национальное управление по делам молодежи с 1999 года занимается проблемами подростков и молодежи в возрасте до 15 лет, относящихся к группе социального риска.  Если говорить об участии гражданского общества, то надо отметить, что с 1998 года существует Национальный совет по делам молодежи, в состав которого входят молодежные организации.  Он представляет собой исключительную инстанцию, призванную формулировать рекомендации по вопросам молодежной политики панамского государства.</w:t>
      </w:r>
    </w:p>
    <w:p w:rsidR="00000000" w:rsidRDefault="00000000"/>
    <w:p w:rsidR="00000000" w:rsidRDefault="00000000">
      <w:r>
        <w:t>136.</w:t>
      </w:r>
      <w:r>
        <w:tab/>
        <w:t>В 2004 году в результате участия, консультаций и соглашения с молодежными организациями и другими стратегическими субъектами государства и гражданского общества была утверждена государственная молодежная политика Панамы.</w:t>
      </w:r>
    </w:p>
    <w:p w:rsidR="00000000" w:rsidRDefault="00000000"/>
    <w:p w:rsidR="00000000" w:rsidRDefault="00000000">
      <w:r>
        <w:t>137.</w:t>
      </w:r>
      <w:r>
        <w:tab/>
        <w:t>С 1999 года Национальное управление по делам инвалидов занималось проблемами несовершеннолетних из социально уязвимых групп.  Дополнительно был принят Закон № 42 от 27 августа 1999 года "О равенстве возможностей для инвалидов", который получил широкое распространение.  В том же году были созданы Национальный совет по делам несовершеннолетних-инвалидов и его технический секретариат.</w:t>
      </w:r>
    </w:p>
    <w:p w:rsidR="00000000" w:rsidRDefault="00000000"/>
    <w:p w:rsidR="00000000" w:rsidRDefault="00000000">
      <w:r>
        <w:t>138.</w:t>
      </w:r>
      <w:r>
        <w:tab/>
        <w:t>Тем не менее данный орган действовал лишь в 1998-1999 годах.  Впоследствии этот Закон был упорядочен Декретом исполнительной власти № 88 от 12 ноября 2002 года.</w:t>
      </w:r>
    </w:p>
    <w:p w:rsidR="00000000" w:rsidRDefault="00000000"/>
    <w:p w:rsidR="00000000" w:rsidRDefault="00000000">
      <w:r>
        <w:t>139.</w:t>
      </w:r>
      <w:r>
        <w:tab/>
        <w:t xml:space="preserve">В настоящее время существует Технический консультативный комитет, представляющий собой консультационный орган, в функции которого входит подготовка изменений, уточнений и рекомендаций, касающихся обеспечения свободного доступа инвалидов в общественные места и ко всем видам общественного обслуживания, устраняя барьеры, препятствующие их передвижению.  </w:t>
      </w:r>
    </w:p>
    <w:p w:rsidR="00000000" w:rsidRDefault="00000000"/>
    <w:p w:rsidR="00000000" w:rsidRDefault="00000000">
      <w:pPr>
        <w:rPr>
          <w:b/>
        </w:rPr>
      </w:pPr>
      <w:r>
        <w:rPr>
          <w:b/>
        </w:rPr>
        <w:tab/>
      </w:r>
      <w:r>
        <w:rPr>
          <w:b/>
        </w:rPr>
        <w:tab/>
        <w:t>6.</w:t>
      </w:r>
      <w:r>
        <w:rPr>
          <w:b/>
        </w:rPr>
        <w:tab/>
        <w:t>Национальное управление по социальной поддержке и</w:t>
      </w:r>
    </w:p>
    <w:p w:rsidR="00000000" w:rsidRDefault="00000000">
      <w:r>
        <w:rPr>
          <w:b/>
        </w:rPr>
        <w:tab/>
      </w:r>
      <w:r>
        <w:rPr>
          <w:b/>
        </w:rPr>
        <w:tab/>
      </w:r>
      <w:r>
        <w:rPr>
          <w:b/>
        </w:rPr>
        <w:tab/>
        <w:t>взаимодействию с органами местного самоуправления</w:t>
      </w:r>
    </w:p>
    <w:p w:rsidR="00000000" w:rsidRDefault="00000000"/>
    <w:p w:rsidR="00000000" w:rsidRDefault="00000000">
      <w:r>
        <w:t>140.</w:t>
      </w:r>
      <w:r>
        <w:tab/>
        <w:t>Национальное управление по социальной поддержке и взаимодействию с органами местного самоуправления - одно из наиболее действенных ведомств, деятельность которого при опоре на органы местного управления самым непосредственным образом сконцентрировалась на муниципальных образованиях:  организация общественных и культурных мероприятий, реализация проектов самоуправления, продвижение программ и услуг министерства во взаимодействии с другими его управлениями.  В 2005 году это Управление было усилено за счет персонала Национального управления по делам семьи, особенно в сфере социальной работы, в интересах выполнения стратегических задач на местном уровне с соблюдением территориального подхода.</w:t>
      </w:r>
    </w:p>
    <w:p w:rsidR="00000000" w:rsidRDefault="00000000"/>
    <w:p w:rsidR="00000000" w:rsidRDefault="00000000">
      <w:r>
        <w:t>141.</w:t>
      </w:r>
      <w:r>
        <w:tab/>
        <w:t>Национальные советы по делам семьи, женщин, молодежи, лиц пожилого возраста и несовершеннолетних-инвалидов были образованы в период с 1995 по 1999 год, за исключением Национального совета по делам детей и подростков, созданного в 2004 году.  В состав этих советов входят представители гражданского общества и государства.  Согласно Декрету исполнительной власти № 31 от 16 апреля 2001 года учрежден Консультативный совет национальной системы гендерного просвещения.</w:t>
      </w:r>
    </w:p>
    <w:p w:rsidR="00000000" w:rsidRDefault="00000000"/>
    <w:p w:rsidR="00000000" w:rsidRDefault="00000000">
      <w:r>
        <w:t>142.</w:t>
      </w:r>
      <w:r>
        <w:tab/>
        <w:t>В контексте сформулированной национальным правительством социальной политики, направленной на борьбу с крайней нищетой, и в рамках поддержки этой политики Министерство социального развития взяло на себя техническую и оперативную координацию программы "Сеть возможностей", предложенной социальным блоком Кабинета министров.</w:t>
      </w:r>
    </w:p>
    <w:p w:rsidR="00000000" w:rsidRDefault="00000000"/>
    <w:p w:rsidR="00000000" w:rsidRDefault="00000000">
      <w:pPr>
        <w:jc w:val="center"/>
      </w:pPr>
      <w:r>
        <w:rPr>
          <w:b/>
        </w:rPr>
        <w:t>7.</w:t>
      </w:r>
      <w:r>
        <w:rPr>
          <w:b/>
        </w:rPr>
        <w:tab/>
        <w:t>Программа "Сеть возможностей"</w:t>
      </w:r>
    </w:p>
    <w:p w:rsidR="00000000" w:rsidRDefault="00000000"/>
    <w:p w:rsidR="00000000" w:rsidRDefault="00000000">
      <w:r>
        <w:t>143.</w:t>
      </w:r>
      <w:r>
        <w:tab/>
        <w:t>Инициатором программы "Сеть возможностей" выступило правительство страны, поставившее задачу борьбы с крайней нищетой путем расширения возможностей своих граждан, улучшения здравоохранения и образования в интересах повышения качества жизни.</w:t>
      </w:r>
    </w:p>
    <w:p w:rsidR="00000000" w:rsidRDefault="00000000"/>
    <w:p w:rsidR="00000000" w:rsidRDefault="00000000">
      <w:r>
        <w:t>144.</w:t>
      </w:r>
      <w:r>
        <w:tab/>
        <w:t>Начало действию программы "Сеть возможностей" было положено 7 апреля 2006 года в городе Чирики-Гранде, провинция Бокас-дель-Торо, когда были вручены первые обусловленные денежные суммы 167 семьям, проживающим в условиях крайней нищеты.  Сегодня этой программой охвачены уже 156 районов в 9 провинциях и трех автономных индейских резервациях, и помощь оказывается 34 405 остро нуждающимся панамским семьям.</w:t>
      </w:r>
    </w:p>
    <w:p w:rsidR="00000000" w:rsidRDefault="00000000"/>
    <w:p w:rsidR="00000000" w:rsidRDefault="00000000">
      <w:r>
        <w:t>145.</w:t>
      </w:r>
      <w:r>
        <w:tab/>
        <w:t>Благодаря программе "Сеть возможностей", в рамках которой различные учреждения (в частности Национальный институт профессиональной подготовки и переподготовки специалистов в области развития людских ресурсов, Министерство сельскохозяйственного развития, Автономный кооперативный институт Панамы) представили свои предложения в виде услуг по обучению и технической поддержке развития данной инициативы, национальное правительство произвело социальные инвестиции в виде обусловленной денежной помощи на сумму 11 миллионов по всей стране, реализовало ряд стратегий, направленных на развитие производственных возможностей семей-бенефициаров.</w:t>
      </w:r>
    </w:p>
    <w:p w:rsidR="00000000" w:rsidRDefault="00000000"/>
    <w:p w:rsidR="00000000" w:rsidRDefault="00000000">
      <w:r>
        <w:t>146.</w:t>
      </w:r>
      <w:r>
        <w:tab/>
        <w:t>Кроме того, были активизированы такие услуги, как выдача удостоверений личности и запись актов гражданского состояния панамских граждан.  На сегодняшний день по всей стране выдано 4 348 документов, удостоверяющих личность тех, у кого ранее не было возможности получить доступ к этим правам человека.</w:t>
      </w:r>
    </w:p>
    <w:p w:rsidR="00000000" w:rsidRDefault="00000000"/>
    <w:p w:rsidR="00000000" w:rsidRDefault="00000000">
      <w:r>
        <w:t>147.</w:t>
      </w:r>
      <w:r>
        <w:tab/>
        <w:t>В качестве инструмента реализации социальной политики в интересах молодежи и как средство ее стимулирования к участию в общественной жизни и работе общественных организаций Министерство социального развития запустило программу "Молодые добровольцы", проект "Действуй, молодежь!" и программу "Социальное равенство".</w:t>
      </w:r>
    </w:p>
    <w:p w:rsidR="00000000" w:rsidRDefault="00000000"/>
    <w:p w:rsidR="00000000" w:rsidRDefault="00000000">
      <w:pPr>
        <w:jc w:val="center"/>
      </w:pPr>
      <w:r>
        <w:rPr>
          <w:b/>
        </w:rPr>
        <w:t>8.</w:t>
      </w:r>
      <w:r>
        <w:rPr>
          <w:b/>
        </w:rPr>
        <w:tab/>
        <w:t>Программа "Молодые добровольцы"</w:t>
      </w:r>
    </w:p>
    <w:p w:rsidR="00000000" w:rsidRDefault="00000000"/>
    <w:p w:rsidR="00000000" w:rsidRDefault="00000000">
      <w:r>
        <w:t>148.</w:t>
      </w:r>
      <w:r>
        <w:tab/>
        <w:t xml:space="preserve">Программа "Молодые добровольцы" является одним из важнейших социальных проектов национального правительства в сфере молодежной политики.  Президент Республики привел к присяге первую группу молодых волонтеров из провинций Верагуас, Бокас-дель-Торо и автономной индейской резервации Нгабе-Буглé, которые приступили к реализации проекта по ликвидации неграмотности "Действуй во имя Панамы!".  В рамках этого проекта правительство планирует обучить грамоте 170 000 неграмотных панамцев по всей территории страны, применяя новейшую методику, с помощью которой всего за семь полных недель занятий, проводимых добровольцами, человек научится читать и писать.  Численность записавшихся и освоивших новый метод волонтеров на сегодня составляет по всей стране 3 000 человек.  Другим значительным достижением в этой области стало открытие непосредственно в здании Министерства социального развития Центра молодых добровольцев.  Предназначенный исключительно для реализации этой важной программы правительства Республики, он будет заниматься вопросами контроля и мониторинга как добровольцев, так и лиц, не умеющих читать и писать.  </w:t>
      </w:r>
    </w:p>
    <w:p w:rsidR="00000000" w:rsidRDefault="00000000"/>
    <w:p w:rsidR="00000000" w:rsidRDefault="00000000">
      <w:pPr>
        <w:jc w:val="center"/>
      </w:pPr>
      <w:r>
        <w:rPr>
          <w:b/>
        </w:rPr>
        <w:t>9.</w:t>
      </w:r>
      <w:r>
        <w:rPr>
          <w:b/>
        </w:rPr>
        <w:tab/>
        <w:t>Проект "Действуй, молодежь!"</w:t>
      </w:r>
    </w:p>
    <w:p w:rsidR="00000000" w:rsidRDefault="00000000"/>
    <w:p w:rsidR="00000000" w:rsidRDefault="00000000">
      <w:r>
        <w:t>149.</w:t>
      </w:r>
      <w:r>
        <w:tab/>
        <w:t>В качестве элемента стратегии по предоставлению молодежи услуг, способствующих продуктивному использованию свободного времени, национальное правительство в лице Министерства социального развития приступило летом 2007 года к реализации проекта "Действуй, молодежь!", цель которого - расширить возможности детей, подростков и молодых людей по доступу к образованию и отдыху посредством организации спортивных, социальных и культурных мероприятий.  Также планируется осуществление мероприятий по профилактике правонарушений.</w:t>
      </w:r>
    </w:p>
    <w:p w:rsidR="00000000" w:rsidRDefault="00000000"/>
    <w:p w:rsidR="00000000" w:rsidRDefault="00000000">
      <w:r>
        <w:t>150.</w:t>
      </w:r>
      <w:r>
        <w:tab/>
        <w:t>В рамках проекта предусматривается повышение уровня осознания и информированности населения в целом о ситуации с уличной преступностью и социальным насилием, которые вызывают серьезную озабоченность панамского общества.</w:t>
      </w:r>
    </w:p>
    <w:p w:rsidR="00000000" w:rsidRDefault="00000000"/>
    <w:p w:rsidR="00000000" w:rsidRDefault="00000000">
      <w:r>
        <w:t>151.</w:t>
      </w:r>
      <w:r>
        <w:tab/>
        <w:t>При поддержке и участии различных государственных учреждений и неправительственных организаций были проведены праздничные ярмарки "Действуй, молодежь!" с выступлениями национальных артистов, благодаря чему в этих мероприятиях приняли участие тысячи молодых людей, которые разучили гимн молодежи "Действуй во имя Панамы!"</w:t>
      </w:r>
    </w:p>
    <w:p w:rsidR="00000000" w:rsidRDefault="00000000"/>
    <w:p w:rsidR="00000000" w:rsidRDefault="00000000">
      <w:r>
        <w:t>152.</w:t>
      </w:r>
      <w:r>
        <w:tab/>
        <w:t>Такие ярмарки были проведены в провинциях Чирики, Эррера, Панама (Парке-Омар, Сан-Мигелито, Хуан-Диас, Ла-Чоррера), Колон и Коклé.  Пользу от этих мероприятий ощутили на себе более 12 000 детей, подростков и молодых людей, поскольку ярмарки мотивировали молодежь на участие в борьбе за искоренение всех форм социального насилия, пороков и преступности.</w:t>
      </w:r>
    </w:p>
    <w:p w:rsidR="00000000" w:rsidRDefault="00000000"/>
    <w:p w:rsidR="00000000" w:rsidRDefault="00000000">
      <w:pPr>
        <w:jc w:val="center"/>
      </w:pPr>
      <w:r>
        <w:rPr>
          <w:b/>
        </w:rPr>
        <w:t>10.</w:t>
      </w:r>
      <w:r>
        <w:rPr>
          <w:b/>
        </w:rPr>
        <w:tab/>
        <w:t>Программа "Социальное равенство"</w:t>
      </w:r>
    </w:p>
    <w:p w:rsidR="00000000" w:rsidRDefault="00000000"/>
    <w:p w:rsidR="00000000" w:rsidRDefault="00000000">
      <w:r>
        <w:t>153.</w:t>
      </w:r>
      <w:r>
        <w:tab/>
        <w:t>Цель этой программы - способствовать социальному развитию и обеспечению равенства условий и возможностей для мужчин и женщин из уязвимых групп населения путем установления диалога и взаимопонимания между правительством и гражданским обществом.  Иными словами, благодаря участию и посредничеству субъектов социальной политики в контексте устойчивого общественного согласия ожидается повышение эффективности социальных инвестиций.</w:t>
      </w:r>
    </w:p>
    <w:p w:rsidR="00000000" w:rsidRDefault="00000000"/>
    <w:p w:rsidR="00000000" w:rsidRDefault="00000000">
      <w:r>
        <w:t>154.</w:t>
      </w:r>
      <w:r>
        <w:tab/>
        <w:t>В качестве инструмента проведения в жизнь социальной политики по защите наиболее уязвимых групп населения Министерство социального развития инициировало кампанию по предотвращению бытового насилия;  создало центры ориентации и комплексной поддержки населения;  установило "горячую" телефонную связь:  "Линия 147" и "Мидес-мóвиль";  учредило и поддерживает десятки детских центров ориентации;  реализовало программы по комплексной защите детей и подростков;  обеспечило функционирование десятков социальных столовых;  выделило субсидии для выполнения 86 социальных программ, руководство которыми в большинстве случаев возложено на неправительственные организации.</w:t>
      </w:r>
    </w:p>
    <w:p w:rsidR="00000000" w:rsidRDefault="00000000"/>
    <w:p w:rsidR="00000000" w:rsidRDefault="00000000">
      <w:pPr>
        <w:jc w:val="center"/>
      </w:pPr>
      <w:r>
        <w:rPr>
          <w:b/>
        </w:rPr>
        <w:t>11.</w:t>
      </w:r>
      <w:r>
        <w:rPr>
          <w:b/>
        </w:rPr>
        <w:tab/>
        <w:t>Кампания по предотвращению бытового насилия</w:t>
      </w:r>
    </w:p>
    <w:p w:rsidR="00000000" w:rsidRDefault="00000000"/>
    <w:p w:rsidR="00000000" w:rsidRDefault="00000000">
      <w:r>
        <w:t>155.</w:t>
      </w:r>
      <w:r>
        <w:tab/>
        <w:t xml:space="preserve">Кампания против бытового насилия под девизом </w:t>
      </w:r>
      <w:r>
        <w:rPr>
          <w:b/>
        </w:rPr>
        <w:t>"Покончим с бытовым насилием!"</w:t>
      </w:r>
      <w:r>
        <w:t xml:space="preserve"> началась в январе 2006 года.  С ее помощью нам удалось заложить основы для изменения культуры и поведения населения, улучшив информированность граждан в целом относительно их прав и защитных мер, к которым они могут прибегнуть, и в особенности повысив осознание населением того факта, что бытовое насилие является преступлением и предметом озабоченности государства.</w:t>
      </w:r>
    </w:p>
    <w:p w:rsidR="00000000" w:rsidRDefault="00000000"/>
    <w:p w:rsidR="00000000" w:rsidRDefault="00000000">
      <w:r>
        <w:t>156.</w:t>
      </w:r>
      <w:r>
        <w:tab/>
        <w:t>Можно утверждать, что в результате проведения 400 семинаров и курсов усовершенствования нам удалось повысить квалификацию 15 000 человек;  расширить знания 271 представителя судебных властей из всех регионов страны по применению Закона № 38 о бытовом насилии.  Кроме того, мы организовали соответствующие посещения и провели работу в общеобразовательных школах, охватив занятиями по данной тематике 12 000 детей, с тем чтобы они были в состоянии распознавать опасные ситуации и сигнализировать о преступлениях.</w:t>
      </w:r>
    </w:p>
    <w:p w:rsidR="00000000" w:rsidRDefault="00000000"/>
    <w:p w:rsidR="00000000" w:rsidRDefault="00000000">
      <w:r>
        <w:t>157.</w:t>
      </w:r>
      <w:r>
        <w:tab/>
        <w:t>Была организована новая локальная сеть по предотвращению бытового насилия в округе Чепо, провинция Панама</w:t>
      </w:r>
      <w:r>
        <w:rPr>
          <w:rFonts w:ascii="Tahoma" w:hAnsi="Tahoma" w:cs="Tahoma"/>
        </w:rPr>
        <w:t></w:t>
      </w:r>
      <w:r>
        <w:t>, которая дополнила аналогичные сети в Сан-Мигелито и Ла-Чоррера, провинция Панама</w:t>
      </w:r>
      <w:r>
        <w:rPr>
          <w:rFonts w:ascii="Tahoma" w:hAnsi="Tahoma" w:cs="Tahoma"/>
        </w:rPr>
        <w:t></w:t>
      </w:r>
      <w:r>
        <w:t xml:space="preserve">, а также в Сонá, провинция Верагуас.  </w:t>
      </w:r>
    </w:p>
    <w:p w:rsidR="00000000" w:rsidRDefault="00000000"/>
    <w:p w:rsidR="00000000" w:rsidRDefault="00000000">
      <w:pPr>
        <w:jc w:val="center"/>
      </w:pPr>
      <w:r>
        <w:rPr>
          <w:b/>
        </w:rPr>
        <w:t>12.</w:t>
      </w:r>
      <w:r>
        <w:rPr>
          <w:b/>
        </w:rPr>
        <w:tab/>
        <w:t>Центры ориентации</w:t>
      </w:r>
      <w:r>
        <w:t xml:space="preserve"> </w:t>
      </w:r>
      <w:r>
        <w:rPr>
          <w:b/>
        </w:rPr>
        <w:t>и комплексной поддержки населения</w:t>
      </w:r>
    </w:p>
    <w:p w:rsidR="00000000" w:rsidRDefault="00000000"/>
    <w:p w:rsidR="00000000" w:rsidRDefault="00000000">
      <w:r>
        <w:t>158.</w:t>
      </w:r>
      <w:r>
        <w:tab/>
        <w:t>В сфере социальной защиты населения Министерство социального развития через созданный в округе Панама</w:t>
      </w:r>
      <w:r>
        <w:rPr>
          <w:rFonts w:ascii="Tahoma" w:hAnsi="Tahoma" w:cs="Tahoma"/>
        </w:rPr>
        <w:t></w:t>
      </w:r>
      <w:r>
        <w:t xml:space="preserve"> в августе 2006 года по принципу "единого окна" Центр ориентации и комплексной поддержки населения, укомплектованный высококвалифицированными специалистами разного профиля, непосредственно рассмотрело 7 668 дел плюс 1 094 дела, касающегося несовершеннолетних из социально уязвимых групп.  Аналогичная работа недавно начата в провинции Чирики.</w:t>
      </w:r>
    </w:p>
    <w:p w:rsidR="00000000" w:rsidRDefault="00000000"/>
    <w:p w:rsidR="00000000" w:rsidRDefault="00000000">
      <w:pPr>
        <w:jc w:val="center"/>
      </w:pPr>
      <w:r>
        <w:rPr>
          <w:b/>
        </w:rPr>
        <w:t>13.</w:t>
      </w:r>
      <w:r>
        <w:rPr>
          <w:b/>
        </w:rPr>
        <w:tab/>
        <w:t>Детские центры ориентации</w:t>
      </w:r>
    </w:p>
    <w:p w:rsidR="00000000" w:rsidRDefault="00000000"/>
    <w:p w:rsidR="00000000" w:rsidRDefault="00000000">
      <w:r>
        <w:t>159.</w:t>
      </w:r>
      <w:r>
        <w:tab/>
        <w:t>Во взаимодействии с Министерством жилищного строительство был учрежден новый детский центр ориентации в округе Ла-Чоррера (жилой микрорайон Лас</w:t>
      </w:r>
      <w:r>
        <w:noBreakHyphen/>
        <w:t>Мендосас).</w:t>
      </w:r>
    </w:p>
    <w:p w:rsidR="00000000" w:rsidRDefault="00000000"/>
    <w:p w:rsidR="00000000" w:rsidRDefault="00000000">
      <w:r>
        <w:t>160.</w:t>
      </w:r>
      <w:r>
        <w:tab/>
        <w:t>В настоящее время по всей стране действуют 108 детских центров ориентации, причем 9 из них работают по расширенному графику.</w:t>
      </w:r>
    </w:p>
    <w:p w:rsidR="00000000" w:rsidRDefault="00000000"/>
    <w:p w:rsidR="00000000" w:rsidRDefault="00000000">
      <w:pPr>
        <w:jc w:val="center"/>
      </w:pPr>
      <w:r>
        <w:rPr>
          <w:b/>
        </w:rPr>
        <w:t>14.</w:t>
      </w:r>
      <w:r>
        <w:rPr>
          <w:b/>
        </w:rPr>
        <w:tab/>
        <w:t>Комплексная защита детей и подростков</w:t>
      </w:r>
    </w:p>
    <w:p w:rsidR="00000000" w:rsidRDefault="00000000"/>
    <w:p w:rsidR="00000000" w:rsidRDefault="00000000">
      <w:r>
        <w:t>161.</w:t>
      </w:r>
      <w:r>
        <w:tab/>
        <w:t>В сфере комплексной защиты детей и подростков основное внимание уделяется реализации двух программ по оказанию помощи этой категории населения.  Первая - "</w:t>
      </w:r>
      <w:r>
        <w:rPr>
          <w:b/>
        </w:rPr>
        <w:t>Уверенный шаг</w:t>
      </w:r>
      <w:r>
        <w:t>" - направлена на комплексную и адресную защиту находящихся в уязвимом положении детей и подростков в возрасте от 5 до 13 лет, а также на семью как естественную среду защиты и восстановления их прав.</w:t>
      </w:r>
    </w:p>
    <w:p w:rsidR="00000000" w:rsidRDefault="00000000"/>
    <w:p w:rsidR="00000000" w:rsidRDefault="00000000">
      <w:r>
        <w:t>162.</w:t>
      </w:r>
      <w:r>
        <w:tab/>
        <w:t>В рамках данной программы были организованы центры по ее поддержке и развитию в Калидонии, где обслуживается население Курундý, Калидонии и Эль-Чоррильо, а также в Сан-Фелипе и Сан-Мигелито с охватом более 100 детей обоих полов.</w:t>
      </w:r>
    </w:p>
    <w:p w:rsidR="00000000" w:rsidRDefault="00000000"/>
    <w:p w:rsidR="00000000" w:rsidRDefault="00000000">
      <w:r>
        <w:t>163.</w:t>
      </w:r>
      <w:r>
        <w:tab/>
        <w:t>В области защиты детства также было обеспечено выполнение положений Декрета исполнительной власти № 101, запрещающего доступ несовершеннолетних к веб-сайтам порнографического содержания в заведениях типа интернет-кафе.  С этой целью было организовано посещение более 300 оказывающих интернет-услуги заведений по всей стране, в ходе которых их владельцы были проинформированы о содержании упомянутого Декрета и предупреждены о последствиях его невыполнения.</w:t>
      </w:r>
    </w:p>
    <w:p w:rsidR="00000000" w:rsidRDefault="00000000">
      <w:pPr>
        <w:spacing w:line="216" w:lineRule="auto"/>
      </w:pPr>
    </w:p>
    <w:p w:rsidR="00000000" w:rsidRDefault="00000000">
      <w:r>
        <w:t>164.</w:t>
      </w:r>
      <w:r>
        <w:tab/>
      </w:r>
      <w:r>
        <w:rPr>
          <w:b/>
        </w:rPr>
        <w:t>"Покровитель - предприниматель"</w:t>
      </w:r>
      <w:r>
        <w:t xml:space="preserve"> - это вторая программа, направленная на заботу о подрастающем поколении.  Ее цель - усилить всестороннее развитие молодежи, снизить уязвимость от экономических и социально-психологических проблем, с которыми она сталкивается, а также мотивировать подростков к посещению образовательных учреждений путем установления для них стипендий, позволяющих улучшить качество жизни.  Обе программы получили развитие и поддержку благодаря согласованным усилиям и участию частного сектора и правительственных организаций.</w:t>
      </w:r>
    </w:p>
    <w:p w:rsidR="00000000" w:rsidRDefault="00000000"/>
    <w:p w:rsidR="00000000" w:rsidRDefault="00000000">
      <w:r>
        <w:t>165.</w:t>
      </w:r>
      <w:r>
        <w:tab/>
        <w:t>Что касается молодежной политики, то успешно продолжается программа "Ради надежды", в рамках которой реализуется стратегия под названием "Безопасный квартал", преследующая цель минимизировать деятельность местных банд.  Министерству социального развития через свое Бюро безопасного социального развития удалось вовлечь в это движение около 2 500 жителей из различных районов провинции Панама (Сан-Фелипе, Эль-Чоррильо, Курундý, Санта-Ана, Барраса, Калидония), округа Сан-Мигелито (Омар-Торрихос, Арнульфо-Ариас, Белисарио-Поррас), провинции Колон (Северный район и Южный район) и провинции Чирики (Педрегаль, Давид и Лома-Колорада).</w:t>
      </w:r>
    </w:p>
    <w:p w:rsidR="00000000" w:rsidRDefault="00000000"/>
    <w:p w:rsidR="00000000" w:rsidRDefault="00000000">
      <w:pPr>
        <w:jc w:val="center"/>
      </w:pPr>
      <w:r>
        <w:rPr>
          <w:b/>
        </w:rPr>
        <w:t>15.</w:t>
      </w:r>
      <w:r>
        <w:rPr>
          <w:b/>
        </w:rPr>
        <w:tab/>
        <w:t>Социальные столовые</w:t>
      </w:r>
    </w:p>
    <w:p w:rsidR="00000000" w:rsidRDefault="00000000"/>
    <w:p w:rsidR="00000000" w:rsidRDefault="00000000">
      <w:r>
        <w:t>166.</w:t>
      </w:r>
      <w:r>
        <w:tab/>
        <w:t>Усилиями правительства в дополнение к 9 ранее действующим в стране были открыты еще 33 социальных столовых, что позволило довести их общую численность до 42.  Услугами этих столовых пользуются 3 665 человек, бесплатно обедающих в них три раза в неделю.</w:t>
      </w:r>
    </w:p>
    <w:p w:rsidR="00000000" w:rsidRDefault="00000000"/>
    <w:p w:rsidR="00000000" w:rsidRDefault="00000000">
      <w:pPr>
        <w:jc w:val="center"/>
      </w:pPr>
      <w:r>
        <w:rPr>
          <w:b/>
        </w:rPr>
        <w:t>В.</w:t>
      </w:r>
      <w:r>
        <w:rPr>
          <w:b/>
        </w:rPr>
        <w:tab/>
        <w:t>Вовлечение чернокожих панамцев в жизнь общества</w:t>
      </w:r>
    </w:p>
    <w:p w:rsidR="00000000" w:rsidRDefault="00000000"/>
    <w:p w:rsidR="00000000" w:rsidRDefault="00000000">
      <w:r>
        <w:t>167.</w:t>
      </w:r>
      <w:r>
        <w:tab/>
        <w:t>Комиссия предложила образовать государственную структуру - Национальный секретариат по развитию афропанамского населения (СЕНАДАП) при Президенте Республики.  Имея собственный бюджет и налаженные связи с различными государственными организациями и учреждениями, он призван изучать, разрабатывать и осуществлять действия, направленные на решение проблем культурного, социального, политического и экономического развития, которые препятствуют полному вовлечению чернокожих панамцев в жизнь общества.  Секретариат тесно сотрудничает с консультативным советом, в состав которого входят представители афропанамской общины, работающие на безвозмездной основе.</w:t>
      </w:r>
    </w:p>
    <w:p w:rsidR="00000000" w:rsidRDefault="00000000"/>
    <w:p w:rsidR="00000000" w:rsidRDefault="00000000">
      <w:r>
        <w:t>168.</w:t>
      </w:r>
      <w:r>
        <w:tab/>
        <w:t>Будучи государственной организацией, своей основной задачей СЕНАДАП ставит проведение политики, осуществление планов, проектов и программ, направленных на развитие человека и обеспечение возможности участия афропанамцев в общественной жизни на всех уровнях, с тем чтобы добиться устойчивого развития страны и эффективного снижения бедности в контексте достижения целей развития, сформулированных в Декларации тысячелетия.</w:t>
      </w:r>
    </w:p>
    <w:p w:rsidR="00000000" w:rsidRDefault="00000000"/>
    <w:p w:rsidR="00000000" w:rsidRDefault="00000000">
      <w:r>
        <w:t>169.</w:t>
      </w:r>
      <w:r>
        <w:tab/>
        <w:t>Новый подход правительства страны к социальной политике предусматривает уделение приоритетного внимания различным группам населения, среди которых одна из наиболее крупных представлена панамцами африканского происхождения.  С этой целью оно разработало и реализует на практике совместно с Национальным советом черного этноса единый план действий, призванный обеспечить равноправное и справедливое участие афропанамского населения во всех процессах, связанных с развитием общества и страны, в полном соответствии с положениями Дурбанской декларации и Программы действий, принятых государствами-членами Организации Объединенных Наций, в том числе Панамой.</w:t>
      </w:r>
    </w:p>
    <w:p w:rsidR="00000000" w:rsidRDefault="00000000"/>
    <w:p w:rsidR="00000000" w:rsidRDefault="00000000">
      <w:r>
        <w:t>170.</w:t>
      </w:r>
      <w:r>
        <w:tab/>
        <w:t>В Панаме реализуются программы, направленные на борьбу с бедностью и нищетой не только в местах проживания индейцев, но и в остальных районах страны.  Борьба с социальным отчуждением и, как следствие, с неравенством между группами населения, а также с территориальным неравенством - вот некоторые из принципов, на которых основывается социальная политика, которую в настоящее время проводит панамское правительство через Министерство социального развития.</w:t>
      </w:r>
    </w:p>
    <w:p w:rsidR="00000000" w:rsidRDefault="00000000"/>
    <w:p w:rsidR="00000000" w:rsidRDefault="00000000">
      <w:r>
        <w:t>171.</w:t>
      </w:r>
      <w:r>
        <w:tab/>
        <w:t>Дискриминация в отношении женщин наиболее заметно проявляется в экономической сфере.  Хотя законодательно равноправие и провозглашено, на практике же все еще имеют место случаи, которые отражают прежнюю ситуацию, особенно в частном секторе.  Ныне наблюдается процесс фактического установления для женщин и мужчин равной оплаты за труд равной ценности.  В политическом плане 9 лет назад был принят закон, обязывающий политические партии выдвигать 30% женщин на выборные должности.</w:t>
      </w:r>
    </w:p>
    <w:p w:rsidR="00000000" w:rsidRDefault="00000000"/>
    <w:p w:rsidR="00000000" w:rsidRDefault="00000000">
      <w:pPr>
        <w:jc w:val="center"/>
      </w:pPr>
      <w:r>
        <w:rPr>
          <w:b/>
        </w:rPr>
        <w:t>С.</w:t>
      </w:r>
      <w:r>
        <w:rPr>
          <w:b/>
        </w:rPr>
        <w:tab/>
        <w:t>Национальный секретариат по вопросам социальной интеграции инвалидов</w:t>
      </w:r>
    </w:p>
    <w:p w:rsidR="00000000" w:rsidRDefault="00000000"/>
    <w:p w:rsidR="00000000" w:rsidRDefault="00000000">
      <w:r>
        <w:t>172.</w:t>
      </w:r>
      <w:r>
        <w:tab/>
        <w:t xml:space="preserve">С целью повысить степень осознания панамским населением важности вовлечения в общественную жизнь лиц, имеющих инвалидность, Первая дама Республики объявила в январе 2005 года начало кампании </w:t>
      </w:r>
      <w:r>
        <w:rPr>
          <w:b/>
        </w:rPr>
        <w:t>"Браслет как символ социальной активности"</w:t>
      </w:r>
      <w:r>
        <w:t>.</w:t>
      </w:r>
    </w:p>
    <w:p w:rsidR="00000000" w:rsidRDefault="00000000"/>
    <w:p w:rsidR="00000000" w:rsidRDefault="00000000">
      <w:r>
        <w:t>173.</w:t>
      </w:r>
      <w:r>
        <w:tab/>
        <w:t>Данная кампания, в ходе которой населению предлагается купить яркие браслеты голубого цвета, стала частью второго этапа кампании "За социальную активность", инициированной Кабинетом Первой дамы совместно с Национальным секретариатом по вопросам социальной интеграции инвалидов (СЕНАДИС) в октябре прошлого года.</w:t>
      </w:r>
    </w:p>
    <w:p w:rsidR="00000000" w:rsidRDefault="00000000"/>
    <w:p w:rsidR="00000000" w:rsidRDefault="00000000">
      <w:r>
        <w:t>174.</w:t>
      </w:r>
      <w:r>
        <w:tab/>
        <w:t>Собранные средства помогут оборудовать классы для незрячих и закупить оборудование для целей инклюзивного образования (охватывающего инвалидов).  Был дан импульс созданию Национального секретариата по вопросам социальной интеграции инвалидов, призванного разрушить барьеры предвзятости и вовлечь в жизнь общества лиц с ограниченными возможностями и их семьи посредством проведения таких акций, как:  "За всеобщую социальную активность" (кампания, организованная в средствах массовой информации, с тем чтобы пробудить в гражданах осознание важности уважения прав инвалидов);  "Семейное предприятие" (создание микропредприятий на базе семей, имеющих одного инвалида, которым оказывается помощь в освоении ремесел и материальная поддержка);  "Реинтеграция" (строительство и оборудование специализированных центров по оказанию медицинской помощи и лечебных учреждений);  выделение материальной помощи нуждающимся лицам с инвалидностью.  В сентябре 2006 года в рамках политики правительства и благодаря усилиям Первой дамы Республики удалось добиться, чтобы Панамериканская организация здравоохранения (ПАОЗ) приняла решение о включении в свою повестку дня темы инвалидов, которая 14 лет дожидалась, пока страны полушария не придут к консенсусу.  Также в качестве Посланницы доброй воли Детского фонда Организации Объединенных Наций (ЮНИСЕФ) супруга Президента ведет активную борьбу за интересы инвалидов как в Панаме, так и в мире.</w:t>
      </w:r>
    </w:p>
    <w:p w:rsidR="00000000" w:rsidRDefault="00000000"/>
    <w:p w:rsidR="00000000" w:rsidRDefault="00000000">
      <w:pPr>
        <w:tabs>
          <w:tab w:val="left" w:pos="567"/>
          <w:tab w:val="left" w:pos="1134"/>
          <w:tab w:val="left" w:pos="1701"/>
          <w:tab w:val="left" w:pos="2268"/>
          <w:tab w:val="left" w:pos="6237"/>
        </w:tabs>
        <w:suppressAutoHyphens/>
        <w:jc w:val="center"/>
      </w:pPr>
      <w:r>
        <w:rPr>
          <w:b/>
          <w:lang w:val="en-US"/>
        </w:rPr>
        <w:t>D</w:t>
      </w:r>
      <w:r>
        <w:rPr>
          <w:b/>
        </w:rPr>
        <w:t>.</w:t>
      </w:r>
      <w:r>
        <w:rPr>
          <w:b/>
        </w:rPr>
        <w:tab/>
        <w:t>Национальное управление по делам коренного населения</w:t>
      </w:r>
    </w:p>
    <w:p w:rsidR="00000000" w:rsidRDefault="00000000"/>
    <w:p w:rsidR="00000000" w:rsidRDefault="00000000">
      <w:r>
        <w:t>175.</w:t>
      </w:r>
      <w:r>
        <w:tab/>
        <w:t>Национальное управление по делам коренного населения было создано согласно Закону № 18 от 1952 года, и его основной целью является обеспечение экономического и социального развития общин коренного населения в рамках национального плана развития и с учетом политических и культурных ценностей этой группы населения.</w:t>
      </w:r>
    </w:p>
    <w:p w:rsidR="00000000" w:rsidRDefault="00000000"/>
    <w:p w:rsidR="00000000" w:rsidRDefault="00000000">
      <w:r>
        <w:t>176.</w:t>
      </w:r>
      <w:r>
        <w:tab/>
        <w:t>Его деятельность направлена прежде всего на разработку и осуществление в соответствии с планом развития политики в отношении коренного населения, создание механизмов, обеспечивающих функционирование местных органов власти в общинах коренных жителей в рамках, устанавливаемых государством, а также налаживание международных связей с государственными и частными организациями, содействующими сохранению и развитию групп коренного населения, с тем чтобы рекомендовать использование достигнутых ими успехов и/или применять их методы.</w:t>
      </w:r>
    </w:p>
    <w:p w:rsidR="00000000" w:rsidRDefault="00000000"/>
    <w:p w:rsidR="00000000" w:rsidRDefault="00000000">
      <w:r>
        <w:t>177.</w:t>
      </w:r>
      <w:r>
        <w:tab/>
        <w:t>Панама является одним из американских государств, где по закону коренным народам гарантируется широкая территориальная автономия, доказательством чему является существование различных автономных индейских резерваций:  Нгобе-Бугле (создана на основании Закона № 10 от 1997 года);  три автономные территории индейцев куна - Куна-Яла (созданы согласно Закону № 16 от 1953 года), Мадунганди (создана согласно Закону № 24 от 1996 года), Варганди (создана согласно Закону № 34 от 2000 года);  и, наконец, Эмбера-Уоунаан в Дарьене (создана на основании Закона № 22 от 1983 года).</w:t>
      </w:r>
    </w:p>
    <w:p w:rsidR="00000000" w:rsidRDefault="00000000"/>
    <w:p w:rsidR="00000000" w:rsidRDefault="00000000">
      <w:r>
        <w:t>178.</w:t>
      </w:r>
      <w:r>
        <w:tab/>
        <w:t>Правительство страны считает проблему коренных народов одним из приоритетных направлений своей деятельности.  Через Управление по делам коренного населения осуществляется целый ряд программ, в числе которых можно отметить следующие:</w:t>
      </w:r>
    </w:p>
    <w:p w:rsidR="00000000" w:rsidRDefault="00000000"/>
    <w:p w:rsidR="00000000" w:rsidRDefault="00000000">
      <w:r>
        <w:t>179.</w:t>
      </w:r>
      <w:r>
        <w:tab/>
        <w:t>Представленный Европейскому экономическому сообществу проект развития района Куна</w:t>
      </w:r>
      <w:r>
        <w:noBreakHyphen/>
        <w:t>Яла, который подразделяется на три подпроекта:  развитие сельского хозяйства и консультативного обслуживания в Рио</w:t>
      </w:r>
      <w:r>
        <w:noBreakHyphen/>
        <w:t>Пито;  развитие сельского и жилищно-коммунального хозяйства в Конганди;  развитие рыбоводства (разведение лангустов и бешенки).  Осуществление этого проекта рассчитано приблизительно на три года, его стоимость достигает 800 000 бальбоа, из которых 115 000 бальбоа выделено для оплаты местной рабочей силы, а цель проекта заключается в оказании помощи индейцам куна в ведении более эффективного и устойчивого хозяйства на своей территории.</w:t>
      </w:r>
    </w:p>
    <w:p w:rsidR="00000000" w:rsidRDefault="00000000"/>
    <w:p w:rsidR="00000000" w:rsidRDefault="00000000">
      <w:r>
        <w:t>180.</w:t>
      </w:r>
      <w:r>
        <w:tab/>
        <w:t xml:space="preserve">Различные программы снабжения продуктами питания и их распределения в районах проживания коренного населения, осуществляемые по линии Кабинета Первой дамы Республики и программы "Сеть возможностей" министерства социального развития. </w:t>
      </w:r>
    </w:p>
    <w:p w:rsidR="00000000" w:rsidRDefault="00000000"/>
    <w:p w:rsidR="00000000" w:rsidRDefault="00000000">
      <w:r>
        <w:t>181.</w:t>
      </w:r>
      <w:r>
        <w:tab/>
        <w:t>Поставлена цель добиться того, чтобы программа начального и среднего обучения представителей коренного населения пользовалась взаимным признанием стран в приграничной зоне.</w:t>
      </w:r>
    </w:p>
    <w:p w:rsidR="00000000" w:rsidRDefault="00000000"/>
    <w:p w:rsidR="00000000" w:rsidRDefault="00000000">
      <w:r>
        <w:t>182.</w:t>
      </w:r>
      <w:r>
        <w:tab/>
        <w:t>Также ведется работа в направлении признания того, что экспертиза экологических и культурных последствий открытия "дарьенской заповедной зоны" для внешнего мира должна проводиться с участием общин коренных жителей посредством их представительных организаций.  Во исполнение закона № 27 от 13 декабря 1993 года были одобрены соглашение о создании Фонда развития коренных народов Латинской Америки и Карибского бассейна и также Центральноамериканская экологическая инициатива в связи со встречей президентов в Майами, а также выработка Национального плана действий в рамках подготовки к Всемирной встрече на высшем уровне в интересах социального развития.</w:t>
      </w:r>
    </w:p>
    <w:p w:rsidR="00000000" w:rsidRDefault="00000000"/>
    <w:p w:rsidR="00000000" w:rsidRDefault="00000000">
      <w:r>
        <w:t>183.</w:t>
      </w:r>
      <w:r>
        <w:tab/>
        <w:t>Сотрудники Управления по делам коренного населения провели встречу с консультантом Программы развития Организации Объединенных Наций (ПРООН) с целью обсуждения программ, осуществляемых в интересах коренных жителей, в частности "Проекта сохранения биоразнообразия в Дарьене" и "Демонстративного проекта", предусматривающего налаживание устойчивых деловых и общественных связей между организациями коренных жителей Северной Америки и Латинской Америки.</w:t>
      </w:r>
    </w:p>
    <w:p w:rsidR="00000000" w:rsidRDefault="00000000"/>
    <w:p w:rsidR="00000000" w:rsidRDefault="00000000">
      <w:r>
        <w:t>184.</w:t>
      </w:r>
      <w:r>
        <w:tab/>
        <w:t>При содействии Министерства внутренних дел и юстиции была организована Межправительственная комиссия по развитию района Нгобе-Бугле, учрежденная в соответствии с Декретом исполнительной власти № 206 от 8 мая 1995 года, в обязанности которой входит разработка законопроекта о создании индейской территории Нгобе-Бугле.  Кроме того, была учреждена Трехсторонняя комиссия по применению устава индейской территории Эмбера-Уоунаан.  Законодательной властью был принят закон о создании индейской территории Мадунганди, должным образом утвержденный и промульгированный исполнительной властью на основании Закона № 24 от 12 января 1996 года.</w:t>
      </w:r>
    </w:p>
    <w:p w:rsidR="00000000" w:rsidRDefault="00000000"/>
    <w:p w:rsidR="00000000" w:rsidRDefault="00000000">
      <w:r>
        <w:t>185.</w:t>
      </w:r>
      <w:r>
        <w:tab/>
        <w:t>В статьях 84, 86, 120, 122 и 123 Политической конституции четко закреплены права, которыми крестьяне и представители коренного населения пользуются в Панаме и которые соответствуют положениям статьи 2 Международной конвенции о ликвидации всех форм расовой дискриминации.</w:t>
      </w:r>
    </w:p>
    <w:p w:rsidR="00000000" w:rsidRDefault="00000000"/>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b/>
        </w:rPr>
      </w:pPr>
      <w:r>
        <w:rPr>
          <w:rStyle w:val="FootnoteReference"/>
          <w:b w:val="0"/>
        </w:rPr>
        <w:sym w:font="Symbol" w:char="F02A"/>
      </w:r>
      <w:r>
        <w:rPr>
          <w:b/>
        </w:rPr>
        <w:t xml:space="preserve"> </w:t>
      </w:r>
      <w:r>
        <w:rPr>
          <w:b/>
        </w:rPr>
        <w:tab/>
      </w:r>
      <w:r>
        <w:t xml:space="preserve">В настоящем документе содержатся сведенные в единый документ пятнадцатый- двадцатый периодические доклады Панамы, подлежавшие представлению, соответственно, 4 января 1998, 2000, 2002, 2004, 2006 и 2008 годов.  Десятый, двенадцатый, тринадцатый и четырнадцатый периодические доклады и краткие отчеты о заседаниях Комитета, на которых рассматривались эти доклады, см. в документах </w:t>
      </w:r>
      <w:r>
        <w:rPr>
          <w:rFonts w:ascii="CG Times (W1)" w:hAnsi="CG Times (W1)"/>
          <w:bCs/>
          <w:iCs/>
        </w:rPr>
        <w:t>CERD/C/</w:t>
      </w:r>
      <w:r>
        <w:rPr>
          <w:bCs/>
          <w:iCs/>
        </w:rPr>
        <w:t>299</w:t>
      </w:r>
      <w:r>
        <w:rPr>
          <w:rFonts w:ascii="CG Times (W1)" w:hAnsi="CG Times (W1)"/>
          <w:bCs/>
          <w:iCs/>
        </w:rPr>
        <w:t>/Add.</w:t>
      </w:r>
      <w:r>
        <w:rPr>
          <w:bCs/>
          <w:iCs/>
        </w:rPr>
        <w:t>1</w:t>
      </w:r>
      <w:r>
        <w:rPr>
          <w:rFonts w:ascii="CG Times (W1)" w:hAnsi="CG Times (W1)"/>
          <w:bCs/>
          <w:iCs/>
        </w:rPr>
        <w:t xml:space="preserve"> </w:t>
      </w:r>
      <w:r>
        <w:rPr>
          <w:bCs/>
          <w:iCs/>
        </w:rPr>
        <w:t>и</w:t>
      </w:r>
      <w:r>
        <w:rPr>
          <w:rFonts w:ascii="CG Times (W1)" w:hAnsi="CG Times (W1)"/>
        </w:rPr>
        <w:t xml:space="preserve"> </w:t>
      </w:r>
      <w:r>
        <w:rPr>
          <w:rFonts w:ascii="CG Times (W1)" w:hAnsi="CG Times (W1)"/>
          <w:bCs/>
          <w:iCs/>
        </w:rPr>
        <w:t>CERD/C/SR.1</w:t>
      </w:r>
      <w:r>
        <w:rPr>
          <w:bCs/>
          <w:iCs/>
        </w:rPr>
        <w:t>208, соответственно</w:t>
      </w:r>
      <w:r>
        <w:rPr>
          <w:rFonts w:ascii="CG Times (W1)" w:hAnsi="CG Times (W1)" w:cs="Tms Rmn"/>
          <w:color w:val="000000"/>
        </w:rPr>
        <w:t>.</w:t>
      </w:r>
    </w:p>
    <w:p w:rsidR="00000000" w:rsidRDefault="00000000">
      <w:pPr>
        <w:pStyle w:val="FootnoteText"/>
        <w:rPr>
          <w:b/>
        </w:rPr>
      </w:pPr>
    </w:p>
  </w:footnote>
  <w:footnote w:id="2">
    <w:p w:rsidR="00000000" w:rsidRDefault="00000000">
      <w:pPr>
        <w:pStyle w:val="FootnoteText"/>
        <w:rPr>
          <w:b/>
        </w:rPr>
      </w:pPr>
      <w:r>
        <w:rPr>
          <w:rStyle w:val="FootnoteReference"/>
          <w:b w:val="0"/>
        </w:rPr>
        <w:sym w:font="Symbol" w:char="F02A"/>
      </w:r>
      <w:r>
        <w:rPr>
          <w:rStyle w:val="FootnoteReference"/>
          <w:b w:val="0"/>
        </w:rPr>
        <w:sym w:font="Symbol" w:char="F02A"/>
      </w:r>
      <w:r>
        <w:rPr>
          <w:b/>
        </w:rPr>
        <w:t xml:space="preserve"> </w:t>
      </w:r>
      <w:r>
        <w:rPr>
          <w:b/>
        </w:rPr>
        <w:tab/>
      </w:r>
      <w:r>
        <w:t>В соответствии с информацией, направленной государствам-участникам в отношении оформления их докладов, настоящий документ до его передачи в службы перевода Организации Объединенных Наций официально не редактировался.</w:t>
      </w:r>
    </w:p>
    <w:p w:rsidR="00000000" w:rsidRDefault="00000000">
      <w:pPr>
        <w:pStyle w:val="FootnoteText"/>
        <w:rPr>
          <w:b/>
        </w:rPr>
      </w:pPr>
    </w:p>
  </w:footnote>
  <w:footnote w:id="3">
    <w:p w:rsidR="00000000" w:rsidRDefault="00000000">
      <w:pPr>
        <w:pStyle w:val="FootnoteText"/>
        <w:rPr>
          <w:lang w:val="en-US"/>
        </w:rPr>
      </w:pPr>
      <w:r>
        <w:rPr>
          <w:rStyle w:val="FootnoteReference"/>
          <w:b w:val="0"/>
        </w:rPr>
        <w:sym w:font="Symbol" w:char="F02A"/>
      </w:r>
      <w:r>
        <w:rPr>
          <w:rStyle w:val="FootnoteReference"/>
          <w:b w:val="0"/>
        </w:rPr>
        <w:sym w:font="Symbol" w:char="F02A"/>
      </w:r>
      <w:r>
        <w:rPr>
          <w:rStyle w:val="FootnoteReference"/>
          <w:b w:val="0"/>
        </w:rPr>
        <w:sym w:font="Symbol" w:char="F02A"/>
      </w:r>
      <w:r>
        <w:rPr>
          <w:b/>
        </w:rPr>
        <w:t xml:space="preserve"> </w:t>
      </w:r>
      <w:r>
        <w:rPr>
          <w:b/>
        </w:rPr>
        <w:tab/>
      </w:r>
      <w:r>
        <w:t>С текстом приложения можно ознакомиться в архивах секретариата.</w:t>
      </w:r>
    </w:p>
    <w:p w:rsidR="00000000" w:rsidRDefault="00000000">
      <w:pPr>
        <w:pStyle w:val="FootnoteText"/>
        <w:rPr>
          <w:lang w:val="en-US"/>
        </w:rPr>
      </w:pPr>
    </w:p>
    <w:p w:rsidR="00000000" w:rsidRDefault="00000000">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CERD/C/PAN/15-20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ind w:left="7088"/>
      <w:rPr>
        <w:lang w:val="en-US"/>
      </w:rPr>
    </w:pPr>
    <w:r>
      <w:rPr>
        <w:lang w:val="en-US"/>
      </w:rPr>
      <w:t>CERD/C/PAN/15-20</w:t>
    </w:r>
  </w:p>
  <w:p w:rsidR="00000000" w:rsidRDefault="00000000">
    <w:pPr>
      <w:pStyle w:val="Header"/>
      <w:tabs>
        <w:tab w:val="left" w:pos="6237"/>
      </w:tabs>
      <w:ind w:left="7088"/>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tabs>
        <w:tab w:val="left" w:pos="6237"/>
      </w:tabs>
      <w:ind w:left="7088"/>
      <w:rPr>
        <w:rStyle w:val="PageNumber"/>
        <w:lang w:val="en-US"/>
      </w:rPr>
    </w:pPr>
  </w:p>
  <w:p w:rsidR="00000000" w:rsidRDefault="00000000">
    <w:pPr>
      <w:pStyle w:val="Header"/>
      <w:tabs>
        <w:tab w:val="left" w:pos="6237"/>
      </w:tabs>
      <w:ind w:left="7088"/>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ctiveWritingStyle w:appName="MSWord" w:lang="fr-FR" w:vendorID="9" w:dllVersion="512" w:checkStyle="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12886</Words>
  <Characters>73452</Characters>
  <Application>Microsoft Office Word</Application>
  <DocSecurity>4</DocSecurity>
  <Lines>612</Lines>
  <Paragraphs>146</Paragraphs>
  <ScaleCrop>false</ScaleCrop>
  <HeadingPairs>
    <vt:vector size="2" baseType="variant">
      <vt:variant>
        <vt:lpstr>Title</vt:lpstr>
      </vt:variant>
      <vt:variant>
        <vt:i4>1</vt:i4>
      </vt:variant>
    </vt:vector>
  </HeadingPairs>
  <TitlesOfParts>
    <vt:vector size="1" baseType="lpstr">
      <vt:lpstr>0942159</vt:lpstr>
    </vt:vector>
  </TitlesOfParts>
  <Company> </Company>
  <LinksUpToDate>false</LinksUpToDate>
  <CharactersWithSpaces>90204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0942159</dc:title>
  <dc:subject>Blinov</dc:subject>
  <dc:creator>Chvets</dc:creator>
  <cp:keywords/>
  <dc:description/>
  <cp:lastModifiedBy>csd</cp:lastModifiedBy>
  <cp:revision>2</cp:revision>
  <cp:lastPrinted>2009-07-23T11:11:00Z</cp:lastPrinted>
  <dcterms:created xsi:type="dcterms:W3CDTF">2009-07-29T12:15:00Z</dcterms:created>
  <dcterms:modified xsi:type="dcterms:W3CDTF">2009-07-29T12:15:00Z</dcterms:modified>
</cp:coreProperties>
</file>