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13C75E14" w14:textId="77777777" w:rsidTr="00DC18BF">
        <w:trPr>
          <w:trHeight w:hRule="exact" w:val="851"/>
        </w:trPr>
        <w:tc>
          <w:tcPr>
            <w:tcW w:w="1280" w:type="dxa"/>
            <w:tcBorders>
              <w:bottom w:val="single" w:sz="4" w:space="0" w:color="auto"/>
            </w:tcBorders>
          </w:tcPr>
          <w:p w14:paraId="551F1041" w14:textId="77777777" w:rsidR="00494EB8" w:rsidRPr="00F124C6" w:rsidRDefault="00494EB8" w:rsidP="007D7A4A">
            <w:pPr>
              <w:pStyle w:val="H23GC"/>
            </w:pPr>
          </w:p>
        </w:tc>
        <w:tc>
          <w:tcPr>
            <w:tcW w:w="2273" w:type="dxa"/>
            <w:tcBorders>
              <w:bottom w:val="single" w:sz="4" w:space="0" w:color="auto"/>
            </w:tcBorders>
            <w:vAlign w:val="bottom"/>
          </w:tcPr>
          <w:p w14:paraId="23BF7F5B"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4859590" w14:textId="347FBEB8" w:rsidR="00494EB8" w:rsidRPr="008A69F4" w:rsidRDefault="003966EF" w:rsidP="00DC18BF">
            <w:pPr>
              <w:spacing w:line="240" w:lineRule="atLeast"/>
              <w:jc w:val="right"/>
              <w:rPr>
                <w:sz w:val="20"/>
                <w:szCs w:val="21"/>
              </w:rPr>
            </w:pPr>
            <w:r>
              <w:rPr>
                <w:sz w:val="40"/>
                <w:szCs w:val="21"/>
              </w:rPr>
              <w:t>CAT</w:t>
            </w:r>
            <w:r w:rsidR="008A69F4">
              <w:rPr>
                <w:sz w:val="20"/>
                <w:szCs w:val="21"/>
              </w:rPr>
              <w:t>/</w:t>
            </w:r>
            <w:r>
              <w:rPr>
                <w:sz w:val="20"/>
                <w:szCs w:val="21"/>
              </w:rPr>
              <w:t>C</w:t>
            </w:r>
            <w:r w:rsidR="008A69F4">
              <w:rPr>
                <w:sz w:val="20"/>
                <w:szCs w:val="21"/>
              </w:rPr>
              <w:t>/</w:t>
            </w:r>
            <w:proofErr w:type="spellStart"/>
            <w:r>
              <w:rPr>
                <w:sz w:val="20"/>
                <w:szCs w:val="21"/>
              </w:rPr>
              <w:t>DNK</w:t>
            </w:r>
            <w:proofErr w:type="spellEnd"/>
            <w:r w:rsidR="008A69F4">
              <w:rPr>
                <w:sz w:val="20"/>
                <w:szCs w:val="21"/>
              </w:rPr>
              <w:t>/</w:t>
            </w:r>
            <w:r>
              <w:rPr>
                <w:sz w:val="20"/>
                <w:szCs w:val="21"/>
              </w:rPr>
              <w:t>CO</w:t>
            </w:r>
            <w:r w:rsidR="008A69F4">
              <w:rPr>
                <w:sz w:val="20"/>
                <w:szCs w:val="21"/>
              </w:rPr>
              <w:t>/</w:t>
            </w:r>
            <w:r>
              <w:rPr>
                <w:sz w:val="20"/>
                <w:szCs w:val="21"/>
              </w:rPr>
              <w:t>8</w:t>
            </w:r>
          </w:p>
        </w:tc>
      </w:tr>
      <w:tr w:rsidR="00494EB8" w:rsidRPr="00F124C6" w14:paraId="3B9F6593" w14:textId="77777777" w:rsidTr="00DC18BF">
        <w:trPr>
          <w:trHeight w:hRule="exact" w:val="2835"/>
        </w:trPr>
        <w:tc>
          <w:tcPr>
            <w:tcW w:w="1280" w:type="dxa"/>
            <w:tcBorders>
              <w:top w:val="single" w:sz="4" w:space="0" w:color="auto"/>
              <w:bottom w:val="single" w:sz="12" w:space="0" w:color="auto"/>
            </w:tcBorders>
          </w:tcPr>
          <w:p w14:paraId="6270D18C" w14:textId="77777777" w:rsidR="00494EB8" w:rsidRPr="00F124C6" w:rsidRDefault="00494EB8" w:rsidP="00DC18BF">
            <w:pPr>
              <w:spacing w:line="120" w:lineRule="atLeast"/>
              <w:rPr>
                <w:sz w:val="10"/>
                <w:szCs w:val="10"/>
              </w:rPr>
            </w:pPr>
          </w:p>
          <w:p w14:paraId="1D23CF1D"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7CD96673" wp14:editId="3B3C51C6">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1CD4A8E"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3BB1D3D9"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3018F065" w14:textId="15C3C43C" w:rsidR="00494EB8" w:rsidRPr="0004600B" w:rsidRDefault="003966EF" w:rsidP="00DC18BF">
            <w:pPr>
              <w:spacing w:before="240" w:line="240" w:lineRule="atLeast"/>
              <w:rPr>
                <w:rFonts w:hint="eastAsia"/>
                <w:sz w:val="20"/>
              </w:rPr>
            </w:pPr>
            <w:r>
              <w:rPr>
                <w:sz w:val="20"/>
              </w:rPr>
              <w:t xml:space="preserve">Distr.: </w:t>
            </w:r>
            <w:r>
              <w:rPr>
                <w:rFonts w:hint="eastAsia"/>
                <w:sz w:val="20"/>
              </w:rPr>
              <w:t>General</w:t>
            </w:r>
          </w:p>
          <w:p w14:paraId="47CB24E3" w14:textId="4250D6AB" w:rsidR="00494EB8" w:rsidRPr="00F124C6" w:rsidRDefault="003966EF" w:rsidP="00DC18BF">
            <w:pPr>
              <w:spacing w:line="240" w:lineRule="atLeast"/>
              <w:rPr>
                <w:sz w:val="20"/>
              </w:rPr>
            </w:pPr>
            <w:r>
              <w:rPr>
                <w:rFonts w:hint="eastAsia"/>
                <w:sz w:val="20"/>
              </w:rPr>
              <w:t>8</w:t>
            </w:r>
            <w:r w:rsidR="00664EF3">
              <w:rPr>
                <w:rFonts w:hint="eastAsia"/>
                <w:sz w:val="20"/>
              </w:rPr>
              <w:t xml:space="preserve"> </w:t>
            </w:r>
            <w:r>
              <w:rPr>
                <w:rFonts w:hint="eastAsia"/>
                <w:sz w:val="20"/>
              </w:rPr>
              <w:t>December</w:t>
            </w:r>
            <w:r w:rsidR="005505A1">
              <w:rPr>
                <w:sz w:val="20"/>
              </w:rPr>
              <w:t xml:space="preserve"> </w:t>
            </w:r>
            <w:r>
              <w:rPr>
                <w:sz w:val="20"/>
              </w:rPr>
              <w:t>2</w:t>
            </w:r>
            <w:r w:rsidR="005505A1">
              <w:rPr>
                <w:sz w:val="20"/>
              </w:rPr>
              <w:t>0</w:t>
            </w:r>
            <w:r>
              <w:rPr>
                <w:sz w:val="20"/>
              </w:rPr>
              <w:t>2</w:t>
            </w:r>
            <w:r>
              <w:rPr>
                <w:rFonts w:hint="eastAsia"/>
                <w:sz w:val="20"/>
              </w:rPr>
              <w:t>3</w:t>
            </w:r>
          </w:p>
          <w:p w14:paraId="5752FC45" w14:textId="20353DD8" w:rsidR="00494EB8" w:rsidRPr="00F124C6" w:rsidRDefault="003966EF" w:rsidP="00DC18BF">
            <w:pPr>
              <w:spacing w:line="240" w:lineRule="atLeast"/>
              <w:rPr>
                <w:sz w:val="20"/>
              </w:rPr>
            </w:pPr>
            <w:r>
              <w:rPr>
                <w:sz w:val="20"/>
              </w:rPr>
              <w:t>Chinese</w:t>
            </w:r>
            <w:r w:rsidR="00494EB8" w:rsidRPr="00F124C6">
              <w:rPr>
                <w:sz w:val="20"/>
              </w:rPr>
              <w:t xml:space="preserve"> </w:t>
            </w:r>
          </w:p>
          <w:p w14:paraId="25A4BACF" w14:textId="48E8C52F" w:rsidR="00494EB8" w:rsidRPr="00F124C6" w:rsidRDefault="003966EF" w:rsidP="00DC18BF">
            <w:pPr>
              <w:spacing w:line="240" w:lineRule="atLeast"/>
            </w:pPr>
            <w:r>
              <w:rPr>
                <w:sz w:val="20"/>
              </w:rPr>
              <w:t>Original: English</w:t>
            </w:r>
          </w:p>
        </w:tc>
      </w:tr>
    </w:tbl>
    <w:p w14:paraId="6BD2F688" w14:textId="68E38F6D" w:rsidR="00A2751B" w:rsidRPr="008261DC" w:rsidRDefault="00A2751B" w:rsidP="008261DC">
      <w:pPr>
        <w:spacing w:before="120"/>
        <w:rPr>
          <w:rFonts w:ascii="Time New Roman" w:eastAsia="黑体" w:hAnsi="Time New Roman"/>
          <w:sz w:val="24"/>
          <w:szCs w:val="24"/>
        </w:rPr>
      </w:pPr>
      <w:bookmarkStart w:id="0" w:name="_Hlk113891296"/>
      <w:r w:rsidRPr="008261DC">
        <w:rPr>
          <w:rFonts w:ascii="Time New Roman" w:eastAsia="黑体" w:hAnsi="Time New Roman"/>
          <w:sz w:val="24"/>
          <w:szCs w:val="24"/>
        </w:rPr>
        <w:t>禁止酷刑委员会</w:t>
      </w:r>
    </w:p>
    <w:bookmarkEnd w:id="0"/>
    <w:p w14:paraId="1748B75F" w14:textId="77777777" w:rsidR="00A2751B" w:rsidRPr="00A2751B" w:rsidRDefault="00A2751B" w:rsidP="008261DC">
      <w:pPr>
        <w:pStyle w:val="HChGC"/>
      </w:pPr>
      <w:r w:rsidRPr="00A2751B">
        <w:tab/>
      </w:r>
      <w:r w:rsidRPr="00A2751B">
        <w:tab/>
      </w:r>
      <w:r w:rsidRPr="00A2751B">
        <w:t>关于丹麦第八次定期报告的结论性意见</w:t>
      </w:r>
      <w:r w:rsidRPr="00A2751B">
        <w:footnoteReference w:customMarkFollows="1" w:id="2"/>
        <w:t>*</w:t>
      </w:r>
    </w:p>
    <w:p w14:paraId="5BAF63A5" w14:textId="64D964B6" w:rsidR="00A2751B" w:rsidRPr="00A2751B" w:rsidRDefault="003966EF" w:rsidP="00A2751B">
      <w:pPr>
        <w:pStyle w:val="SingleTxtGC"/>
      </w:pPr>
      <w:bookmarkStart w:id="1" w:name="_Hlk150943174"/>
      <w:r>
        <w:t>1</w:t>
      </w:r>
      <w:r w:rsidR="00A2751B" w:rsidRPr="00A2751B">
        <w:t>.</w:t>
      </w:r>
      <w:r w:rsidR="00A2751B" w:rsidRPr="00A2751B">
        <w:tab/>
      </w:r>
      <w:r w:rsidR="00A2751B" w:rsidRPr="00A2751B">
        <w:t>委员会在</w:t>
      </w:r>
      <w:r>
        <w:t>2</w:t>
      </w:r>
      <w:r w:rsidR="00A2751B" w:rsidRPr="00A2751B">
        <w:t>0</w:t>
      </w:r>
      <w:r>
        <w:t>23</w:t>
      </w:r>
      <w:r w:rsidR="00A2751B" w:rsidRPr="00A2751B">
        <w:t>年</w:t>
      </w:r>
      <w:r>
        <w:t>11</w:t>
      </w:r>
      <w:r w:rsidR="00A2751B" w:rsidRPr="00A2751B">
        <w:t>月</w:t>
      </w:r>
      <w:r>
        <w:t>8</w:t>
      </w:r>
      <w:r w:rsidR="00A2751B" w:rsidRPr="00A2751B">
        <w:t>日和</w:t>
      </w:r>
      <w:r>
        <w:t>9</w:t>
      </w:r>
      <w:r w:rsidR="00A2751B" w:rsidRPr="00A2751B">
        <w:t>日举行的第</w:t>
      </w:r>
      <w:r>
        <w:t>2</w:t>
      </w:r>
      <w:r w:rsidR="00A2751B" w:rsidRPr="00A2751B">
        <w:t>0</w:t>
      </w:r>
      <w:r>
        <w:t>5</w:t>
      </w:r>
      <w:r w:rsidR="00A2751B" w:rsidRPr="00A2751B">
        <w:t>0</w:t>
      </w:r>
      <w:r w:rsidR="00A2751B" w:rsidRPr="00A2751B">
        <w:t>和第</w:t>
      </w:r>
      <w:r>
        <w:t>2</w:t>
      </w:r>
      <w:r w:rsidR="00A2751B" w:rsidRPr="00A2751B">
        <w:t>0</w:t>
      </w:r>
      <w:r>
        <w:t>53</w:t>
      </w:r>
      <w:r w:rsidR="00A2751B" w:rsidRPr="00A2751B">
        <w:t>次会议</w:t>
      </w:r>
      <w:r w:rsidR="00A2751B" w:rsidRPr="00A2751B">
        <w:rPr>
          <w:vertAlign w:val="superscript"/>
        </w:rPr>
        <w:footnoteReference w:id="3"/>
      </w:r>
      <w:r w:rsidR="00092BD2">
        <w:rPr>
          <w:rFonts w:hint="eastAsia"/>
        </w:rPr>
        <w:t xml:space="preserve"> </w:t>
      </w:r>
      <w:r w:rsidR="00A2751B" w:rsidRPr="00A2751B">
        <w:t>上审议了丹麦的第八次定期报告</w:t>
      </w:r>
      <w:r w:rsidR="00A2751B" w:rsidRPr="00A2751B">
        <w:rPr>
          <w:vertAlign w:val="superscript"/>
        </w:rPr>
        <w:footnoteReference w:id="4"/>
      </w:r>
      <w:r w:rsidR="00A2751B" w:rsidRPr="00A2751B">
        <w:t>，并在</w:t>
      </w:r>
      <w:r>
        <w:t>2</w:t>
      </w:r>
      <w:r w:rsidR="00A2751B" w:rsidRPr="00A2751B">
        <w:t>0</w:t>
      </w:r>
      <w:r>
        <w:t>23</w:t>
      </w:r>
      <w:r w:rsidR="00A2751B" w:rsidRPr="00A2751B">
        <w:t>年</w:t>
      </w:r>
      <w:r>
        <w:t>11</w:t>
      </w:r>
      <w:r w:rsidR="00A2751B" w:rsidRPr="00A2751B">
        <w:t>月</w:t>
      </w:r>
      <w:r>
        <w:t>22</w:t>
      </w:r>
      <w:r w:rsidR="00A2751B" w:rsidRPr="00A2751B">
        <w:t>日举行的第</w:t>
      </w:r>
      <w:r>
        <w:t>2</w:t>
      </w:r>
      <w:r w:rsidR="00A2751B" w:rsidRPr="00A2751B">
        <w:t>0</w:t>
      </w:r>
      <w:r>
        <w:t>67</w:t>
      </w:r>
      <w:r w:rsidR="00A2751B" w:rsidRPr="00A2751B">
        <w:t>次会议上通过了本结论性意见。</w:t>
      </w:r>
    </w:p>
    <w:p w14:paraId="728E8A41" w14:textId="1A7BE33B" w:rsidR="00A2751B" w:rsidRPr="00A2751B" w:rsidRDefault="00A2751B" w:rsidP="008261DC">
      <w:pPr>
        <w:pStyle w:val="H1GC"/>
      </w:pPr>
      <w:r w:rsidRPr="00A2751B">
        <w:tab/>
      </w:r>
      <w:r w:rsidR="003966EF">
        <w:t>A</w:t>
      </w:r>
      <w:r w:rsidRPr="00A2751B">
        <w:t>.</w:t>
      </w:r>
      <w:r w:rsidRPr="00A2751B">
        <w:tab/>
      </w:r>
      <w:r w:rsidRPr="00A2751B">
        <w:t>导言</w:t>
      </w:r>
    </w:p>
    <w:p w14:paraId="615ACD3B" w14:textId="1907EDBC" w:rsidR="00A2751B" w:rsidRPr="00A2751B" w:rsidRDefault="003966EF" w:rsidP="00A2751B">
      <w:pPr>
        <w:pStyle w:val="SingleTxtGC"/>
      </w:pPr>
      <w:r>
        <w:t>2</w:t>
      </w:r>
      <w:r w:rsidR="00A2751B" w:rsidRPr="00A2751B">
        <w:t>.</w:t>
      </w:r>
      <w:r w:rsidR="00A2751B" w:rsidRPr="00A2751B">
        <w:tab/>
      </w:r>
      <w:r w:rsidR="00A2751B" w:rsidRPr="00A2751B">
        <w:t>委员会对缔约国接受简化报告程序并根据该程序提交定期报告表示赞赏，这样做改善了缔约国与委员会之间的合作，并将审查报告和与代表团开展对话作为重点。</w:t>
      </w:r>
    </w:p>
    <w:p w14:paraId="738046BE" w14:textId="4E842500" w:rsidR="00A2751B" w:rsidRPr="00A2751B" w:rsidRDefault="003966EF" w:rsidP="00A2751B">
      <w:pPr>
        <w:pStyle w:val="SingleTxtGC"/>
      </w:pPr>
      <w:r>
        <w:t>3</w:t>
      </w:r>
      <w:r w:rsidR="00A2751B" w:rsidRPr="00A2751B">
        <w:t>.</w:t>
      </w:r>
      <w:r w:rsidR="00A2751B" w:rsidRPr="00A2751B">
        <w:tab/>
      </w:r>
      <w:r w:rsidR="00A2751B" w:rsidRPr="00A2751B">
        <w:t>委员会赞赏有机会与缔约国代表团进行建设性对话，并感谢代表团就审议第八次报告期间提出的问题与关注</w:t>
      </w:r>
      <w:proofErr w:type="gramStart"/>
      <w:r w:rsidR="00A2751B" w:rsidRPr="00A2751B">
        <w:t>作出</w:t>
      </w:r>
      <w:proofErr w:type="gramEnd"/>
      <w:r w:rsidR="00A2751B" w:rsidRPr="00A2751B">
        <w:t>回复。</w:t>
      </w:r>
    </w:p>
    <w:p w14:paraId="1B26DFF6" w14:textId="0DB9AE0E" w:rsidR="00A2751B" w:rsidRPr="00A2751B" w:rsidRDefault="00A2751B" w:rsidP="008261DC">
      <w:pPr>
        <w:pStyle w:val="H1GC"/>
      </w:pPr>
      <w:r w:rsidRPr="00A2751B">
        <w:tab/>
      </w:r>
      <w:r w:rsidR="003966EF">
        <w:t>B</w:t>
      </w:r>
      <w:r w:rsidRPr="00A2751B">
        <w:t>.</w:t>
      </w:r>
      <w:r w:rsidRPr="00A2751B">
        <w:tab/>
      </w:r>
      <w:r w:rsidRPr="00A2751B">
        <w:t>积极方面</w:t>
      </w:r>
    </w:p>
    <w:p w14:paraId="3D6A9A70" w14:textId="069F0BD5" w:rsidR="00A2751B" w:rsidRPr="00A2751B" w:rsidRDefault="003966EF" w:rsidP="00A2751B">
      <w:pPr>
        <w:pStyle w:val="SingleTxtGC"/>
      </w:pPr>
      <w:r>
        <w:t>4</w:t>
      </w:r>
      <w:r w:rsidR="00A2751B" w:rsidRPr="00A2751B">
        <w:t>.</w:t>
      </w:r>
      <w:r w:rsidR="00A2751B" w:rsidRPr="00A2751B">
        <w:tab/>
      </w:r>
      <w:r w:rsidR="00A2751B" w:rsidRPr="00A2751B">
        <w:t>委员会欢迎缔约国批准或加入以下国际条约：</w:t>
      </w:r>
    </w:p>
    <w:p w14:paraId="3DB38BC3" w14:textId="26FD6D55" w:rsidR="00A2751B" w:rsidRPr="00A2751B" w:rsidRDefault="00A2751B" w:rsidP="00A2751B">
      <w:pPr>
        <w:pStyle w:val="SingleTxtGC"/>
      </w:pPr>
      <w:r w:rsidRPr="00A2751B">
        <w:tab/>
        <w:t>(</w:t>
      </w:r>
      <w:r w:rsidR="003966EF">
        <w:t>a</w:t>
      </w:r>
      <w:r w:rsidRPr="00A2751B">
        <w:t>)</w:t>
      </w:r>
      <w:r w:rsidRPr="00A2751B">
        <w:tab/>
      </w:r>
      <w:r w:rsidRPr="00A2751B">
        <w:t>《保护所有人免遭强迫失踪国际公约》，</w:t>
      </w:r>
      <w:r w:rsidR="003966EF">
        <w:t>2</w:t>
      </w:r>
      <w:r w:rsidRPr="00A2751B">
        <w:t>0</w:t>
      </w:r>
      <w:r w:rsidR="003966EF">
        <w:t>22</w:t>
      </w:r>
      <w:r w:rsidRPr="00A2751B">
        <w:t>年</w:t>
      </w:r>
      <w:r w:rsidR="003966EF">
        <w:t>1</w:t>
      </w:r>
      <w:r w:rsidRPr="00A2751B">
        <w:t>月</w:t>
      </w:r>
      <w:r w:rsidR="003966EF">
        <w:t>13</w:t>
      </w:r>
      <w:r w:rsidRPr="00A2751B">
        <w:t>日；</w:t>
      </w:r>
      <w:bookmarkStart w:id="2" w:name="_Hlk120625680"/>
    </w:p>
    <w:p w14:paraId="2C057FD9" w14:textId="7B496F6D" w:rsidR="00A2751B" w:rsidRPr="00A2751B" w:rsidRDefault="00A2751B" w:rsidP="00A2751B">
      <w:pPr>
        <w:pStyle w:val="SingleTxtGC"/>
      </w:pPr>
      <w:r w:rsidRPr="00A2751B">
        <w:tab/>
        <w:t>(</w:t>
      </w:r>
      <w:r w:rsidR="003966EF">
        <w:t>b</w:t>
      </w:r>
      <w:r w:rsidRPr="00A2751B">
        <w:t>)</w:t>
      </w:r>
      <w:r w:rsidRPr="00A2751B">
        <w:tab/>
      </w:r>
      <w:r w:rsidRPr="00A2751B">
        <w:t>国际劳工组织《</w:t>
      </w:r>
      <w:r w:rsidR="001271D7">
        <w:rPr>
          <w:rFonts w:hint="eastAsia"/>
        </w:rPr>
        <w:t>〈</w:t>
      </w:r>
      <w:r w:rsidR="003966EF">
        <w:t>193</w:t>
      </w:r>
      <w:r w:rsidRPr="00A2751B">
        <w:t>0</w:t>
      </w:r>
      <w:r w:rsidRPr="00A2751B">
        <w:t>年强迫劳动公约</w:t>
      </w:r>
      <w:r w:rsidR="001271D7">
        <w:rPr>
          <w:rFonts w:hint="eastAsia"/>
        </w:rPr>
        <w:t>〉</w:t>
      </w:r>
      <w:r w:rsidRPr="00A2751B">
        <w:t>(</w:t>
      </w:r>
      <w:r w:rsidRPr="00A2751B">
        <w:t>第</w:t>
      </w:r>
      <w:r w:rsidR="003966EF">
        <w:t>29</w:t>
      </w:r>
      <w:r w:rsidRPr="00A2751B">
        <w:t>号</w:t>
      </w:r>
      <w:r w:rsidRPr="00A2751B">
        <w:t>)</w:t>
      </w:r>
      <w:r w:rsidR="003966EF">
        <w:t>2</w:t>
      </w:r>
      <w:r w:rsidRPr="00A2751B">
        <w:t>0</w:t>
      </w:r>
      <w:r w:rsidR="003966EF">
        <w:t>14</w:t>
      </w:r>
      <w:r w:rsidRPr="00A2751B">
        <w:t>年议定书》，</w:t>
      </w:r>
      <w:r w:rsidR="003966EF">
        <w:t>2</w:t>
      </w:r>
      <w:r w:rsidRPr="00A2751B">
        <w:t>0</w:t>
      </w:r>
      <w:r w:rsidR="003966EF">
        <w:t>17</w:t>
      </w:r>
      <w:r w:rsidRPr="00A2751B">
        <w:t>年</w:t>
      </w:r>
      <w:r w:rsidR="003966EF">
        <w:t>6</w:t>
      </w:r>
      <w:r w:rsidRPr="00A2751B">
        <w:t>月</w:t>
      </w:r>
      <w:r w:rsidR="003966EF">
        <w:t>14</w:t>
      </w:r>
      <w:r w:rsidRPr="00A2751B">
        <w:t>日。</w:t>
      </w:r>
    </w:p>
    <w:p w14:paraId="6A0670A9" w14:textId="0BB21EAC" w:rsidR="00A2751B" w:rsidRPr="00A2751B" w:rsidRDefault="003966EF" w:rsidP="00A2751B">
      <w:pPr>
        <w:pStyle w:val="SingleTxtGC"/>
      </w:pPr>
      <w:r>
        <w:t>5</w:t>
      </w:r>
      <w:r w:rsidR="00A2751B" w:rsidRPr="00A2751B">
        <w:t>.</w:t>
      </w:r>
      <w:r w:rsidR="00A2751B" w:rsidRPr="00A2751B">
        <w:tab/>
      </w:r>
      <w:r w:rsidR="00A2751B" w:rsidRPr="00A2751B">
        <w:t>委员会又欢迎缔约国在《公约》相关领域采取修订和制定法律的措施，包括：</w:t>
      </w:r>
    </w:p>
    <w:p w14:paraId="141CF284" w14:textId="112ED20A" w:rsidR="00A2751B" w:rsidRPr="00A2751B" w:rsidRDefault="00A2751B" w:rsidP="00A2751B">
      <w:pPr>
        <w:pStyle w:val="SingleTxtGC"/>
      </w:pPr>
      <w:r w:rsidRPr="00A2751B">
        <w:tab/>
        <w:t>(</w:t>
      </w:r>
      <w:r w:rsidR="003966EF">
        <w:t>a</w:t>
      </w:r>
      <w:r w:rsidRPr="00A2751B">
        <w:t>)</w:t>
      </w:r>
      <w:r w:rsidRPr="00A2751B">
        <w:tab/>
      </w:r>
      <w:r w:rsidR="003966EF">
        <w:t>2</w:t>
      </w:r>
      <w:r w:rsidRPr="00A2751B">
        <w:t>0</w:t>
      </w:r>
      <w:r w:rsidR="003966EF">
        <w:t>18</w:t>
      </w:r>
      <w:r w:rsidRPr="00A2751B">
        <w:t>年</w:t>
      </w:r>
      <w:r w:rsidR="003966EF">
        <w:t>2</w:t>
      </w:r>
      <w:r w:rsidRPr="00A2751B">
        <w:t>月</w:t>
      </w:r>
      <w:r w:rsidR="003966EF">
        <w:t>28</w:t>
      </w:r>
      <w:r w:rsidRPr="00A2751B">
        <w:t>日第</w:t>
      </w:r>
      <w:r w:rsidR="003966EF">
        <w:t>14</w:t>
      </w:r>
      <w:r w:rsidRPr="00A2751B">
        <w:t>0</w:t>
      </w:r>
      <w:r w:rsidRPr="00A2751B">
        <w:t>号法，修订了《刑法》、《诉讼时效法》、《损害赔偿责任法》和《受害者赔偿法》，取消了儿童性虐待案件的刑事和民事诉讼时效；</w:t>
      </w:r>
    </w:p>
    <w:p w14:paraId="359073BE" w14:textId="72603527" w:rsidR="00A2751B" w:rsidRPr="00A2751B" w:rsidRDefault="00A2751B" w:rsidP="00A2751B">
      <w:pPr>
        <w:pStyle w:val="SingleTxtGC"/>
      </w:pPr>
      <w:r w:rsidRPr="00A2751B">
        <w:lastRenderedPageBreak/>
        <w:tab/>
        <w:t>(</w:t>
      </w:r>
      <w:r w:rsidR="003966EF">
        <w:t>b</w:t>
      </w:r>
      <w:r w:rsidRPr="00A2751B">
        <w:t>)</w:t>
      </w:r>
      <w:r w:rsidRPr="00A2751B">
        <w:tab/>
      </w:r>
      <w:r w:rsidR="003966EF">
        <w:t>2</w:t>
      </w:r>
      <w:r w:rsidRPr="00A2751B">
        <w:t>0</w:t>
      </w:r>
      <w:r w:rsidR="003966EF">
        <w:t>19</w:t>
      </w:r>
      <w:r w:rsidRPr="00A2751B">
        <w:t>年</w:t>
      </w:r>
      <w:r w:rsidR="003966EF">
        <w:t>3</w:t>
      </w:r>
      <w:r w:rsidRPr="00A2751B">
        <w:t>月</w:t>
      </w:r>
      <w:r w:rsidR="003966EF">
        <w:t>3</w:t>
      </w:r>
      <w:r w:rsidRPr="00A2751B">
        <w:t>0</w:t>
      </w:r>
      <w:r w:rsidRPr="00A2751B">
        <w:t>日第</w:t>
      </w:r>
      <w:r w:rsidR="003966EF">
        <w:t>329</w:t>
      </w:r>
      <w:r w:rsidRPr="00A2751B">
        <w:t>号法，修订了《刑法》，并增加了关于心理暴力的独立章节；</w:t>
      </w:r>
    </w:p>
    <w:p w14:paraId="01B505F0" w14:textId="18EB4597" w:rsidR="00A2751B" w:rsidRPr="00A2751B" w:rsidRDefault="00A2751B" w:rsidP="00A2751B">
      <w:pPr>
        <w:pStyle w:val="SingleTxtGC"/>
      </w:pPr>
      <w:r w:rsidRPr="00A2751B">
        <w:tab/>
        <w:t>(</w:t>
      </w:r>
      <w:r w:rsidR="003966EF">
        <w:t>c</w:t>
      </w:r>
      <w:r w:rsidRPr="00A2751B">
        <w:t>)</w:t>
      </w:r>
      <w:r w:rsidRPr="00A2751B">
        <w:tab/>
      </w:r>
      <w:r w:rsidR="003966EF">
        <w:t>2</w:t>
      </w:r>
      <w:r w:rsidRPr="00A2751B">
        <w:t>0</w:t>
      </w:r>
      <w:r w:rsidR="003966EF">
        <w:t>2</w:t>
      </w:r>
      <w:r w:rsidRPr="00A2751B">
        <w:t>0</w:t>
      </w:r>
      <w:r w:rsidRPr="00A2751B">
        <w:t>年</w:t>
      </w:r>
      <w:r w:rsidR="003966EF">
        <w:t>12</w:t>
      </w:r>
      <w:r w:rsidRPr="00A2751B">
        <w:t>月</w:t>
      </w:r>
      <w:r w:rsidR="003966EF">
        <w:t>29</w:t>
      </w:r>
      <w:r w:rsidRPr="00A2751B">
        <w:t>日第</w:t>
      </w:r>
      <w:r w:rsidR="003966EF">
        <w:t>22</w:t>
      </w:r>
      <w:r w:rsidRPr="00A2751B">
        <w:t>0</w:t>
      </w:r>
      <w:r w:rsidR="003966EF">
        <w:t>8</w:t>
      </w:r>
      <w:r w:rsidRPr="00A2751B">
        <w:t>号法，修订了《刑法》，并引入了基于同意的强奸新定义；</w:t>
      </w:r>
    </w:p>
    <w:p w14:paraId="18B1675C" w14:textId="6BEC2310" w:rsidR="00A2751B" w:rsidRPr="00A2751B" w:rsidRDefault="00A2751B" w:rsidP="00A2751B">
      <w:pPr>
        <w:pStyle w:val="SingleTxtGC"/>
      </w:pPr>
      <w:r w:rsidRPr="00A2751B">
        <w:tab/>
        <w:t>(</w:t>
      </w:r>
      <w:r w:rsidR="003966EF">
        <w:t>d</w:t>
      </w:r>
      <w:r w:rsidRPr="00A2751B">
        <w:t>)</w:t>
      </w:r>
      <w:r w:rsidRPr="00A2751B">
        <w:tab/>
      </w:r>
      <w:r w:rsidR="003966EF">
        <w:t>2</w:t>
      </w:r>
      <w:r w:rsidRPr="00A2751B">
        <w:t>0</w:t>
      </w:r>
      <w:r w:rsidR="003966EF">
        <w:t>21</w:t>
      </w:r>
      <w:r w:rsidRPr="00A2751B">
        <w:t>年</w:t>
      </w:r>
      <w:r w:rsidR="003966EF">
        <w:t>12</w:t>
      </w:r>
      <w:r w:rsidRPr="00A2751B">
        <w:t>月</w:t>
      </w:r>
      <w:r w:rsidR="003966EF">
        <w:t>28</w:t>
      </w:r>
      <w:r w:rsidRPr="00A2751B">
        <w:t>日第</w:t>
      </w:r>
      <w:r w:rsidR="003966EF">
        <w:t>26</w:t>
      </w:r>
      <w:r w:rsidRPr="00A2751B">
        <w:t>00</w:t>
      </w:r>
      <w:r w:rsidRPr="00A2751B">
        <w:t>号法，修订了《刑法》、《司法法》和《限制令法》，并引入了关于跟踪骚扰的新规定；</w:t>
      </w:r>
    </w:p>
    <w:p w14:paraId="68D6FD7A" w14:textId="64F73794" w:rsidR="00A2751B" w:rsidRPr="00A2751B" w:rsidRDefault="00A2751B" w:rsidP="00A2751B">
      <w:pPr>
        <w:pStyle w:val="SingleTxtGC"/>
      </w:pPr>
      <w:r w:rsidRPr="00A2751B">
        <w:tab/>
        <w:t>(</w:t>
      </w:r>
      <w:r w:rsidR="003966EF">
        <w:t>e</w:t>
      </w:r>
      <w:r w:rsidRPr="00A2751B">
        <w:t>)</w:t>
      </w:r>
      <w:r w:rsidRPr="00A2751B">
        <w:tab/>
      </w:r>
      <w:r w:rsidR="003966EF">
        <w:t>2</w:t>
      </w:r>
      <w:r w:rsidRPr="00A2751B">
        <w:t>0</w:t>
      </w:r>
      <w:r w:rsidR="003966EF">
        <w:t>21</w:t>
      </w:r>
      <w:r w:rsidRPr="00A2751B">
        <w:t>年</w:t>
      </w:r>
      <w:r w:rsidR="003966EF">
        <w:t>12</w:t>
      </w:r>
      <w:r w:rsidRPr="00A2751B">
        <w:t>月</w:t>
      </w:r>
      <w:r w:rsidR="003966EF">
        <w:t>28</w:t>
      </w:r>
      <w:r w:rsidRPr="00A2751B">
        <w:t>日第</w:t>
      </w:r>
      <w:r w:rsidR="003966EF">
        <w:t>2617</w:t>
      </w:r>
      <w:r w:rsidRPr="00A2751B">
        <w:t>号法，修订了《精神病法》，并引入了与精神病机构中的胁迫有关的新保障措施；</w:t>
      </w:r>
    </w:p>
    <w:p w14:paraId="1AC725FC" w14:textId="729E44B9" w:rsidR="00A2751B" w:rsidRPr="00A2751B" w:rsidRDefault="00A2751B" w:rsidP="00A2751B">
      <w:pPr>
        <w:pStyle w:val="SingleTxtGC"/>
      </w:pPr>
      <w:r w:rsidRPr="00A2751B">
        <w:tab/>
        <w:t>(</w:t>
      </w:r>
      <w:r w:rsidR="003966EF">
        <w:t>f</w:t>
      </w:r>
      <w:r w:rsidRPr="00A2751B">
        <w:t>)</w:t>
      </w:r>
      <w:r w:rsidRPr="00A2751B">
        <w:tab/>
      </w:r>
      <w:r w:rsidR="003966EF">
        <w:t>2</w:t>
      </w:r>
      <w:r w:rsidRPr="00A2751B">
        <w:t>0</w:t>
      </w:r>
      <w:r w:rsidR="003966EF">
        <w:t>22</w:t>
      </w:r>
      <w:r w:rsidRPr="00A2751B">
        <w:t>年</w:t>
      </w:r>
      <w:r w:rsidR="003966EF">
        <w:t>5</w:t>
      </w:r>
      <w:r w:rsidRPr="00A2751B">
        <w:t>月</w:t>
      </w:r>
      <w:r w:rsidR="003966EF">
        <w:t>5</w:t>
      </w:r>
      <w:r w:rsidRPr="00A2751B">
        <w:t>日第</w:t>
      </w:r>
      <w:r w:rsidR="003966EF">
        <w:t>69</w:t>
      </w:r>
      <w:r w:rsidRPr="00A2751B">
        <w:t>号法，修订了法罗群岛《刑法》，引入了基于同意的强奸新定义，并将非自愿性行为定为刑事犯罪；</w:t>
      </w:r>
      <w:bookmarkStart w:id="3" w:name="_Hlk151711502"/>
      <w:bookmarkEnd w:id="3"/>
    </w:p>
    <w:p w14:paraId="65090744" w14:textId="12B9163A" w:rsidR="00A2751B" w:rsidRPr="00A2751B" w:rsidRDefault="00A2751B" w:rsidP="00A2751B">
      <w:pPr>
        <w:pStyle w:val="SingleTxtGC"/>
      </w:pPr>
      <w:r w:rsidRPr="00A2751B">
        <w:tab/>
        <w:t>(</w:t>
      </w:r>
      <w:r w:rsidR="003966EF">
        <w:t>g</w:t>
      </w:r>
      <w:r w:rsidRPr="00A2751B">
        <w:t>)</w:t>
      </w:r>
      <w:r w:rsidRPr="00A2751B">
        <w:tab/>
      </w:r>
      <w:r w:rsidR="003966EF">
        <w:t>2</w:t>
      </w:r>
      <w:r w:rsidRPr="00A2751B">
        <w:t>0</w:t>
      </w:r>
      <w:r w:rsidR="003966EF">
        <w:t>22</w:t>
      </w:r>
      <w:r w:rsidRPr="00A2751B">
        <w:t>年</w:t>
      </w:r>
      <w:r w:rsidR="003966EF">
        <w:t>5</w:t>
      </w:r>
      <w:r w:rsidRPr="00A2751B">
        <w:t>月</w:t>
      </w:r>
      <w:r w:rsidR="003966EF">
        <w:t>24</w:t>
      </w:r>
      <w:r w:rsidRPr="00A2751B">
        <w:t>日第</w:t>
      </w:r>
      <w:r w:rsidR="003966EF">
        <w:t>696</w:t>
      </w:r>
      <w:r w:rsidRPr="00A2751B">
        <w:t>号法，修订了《刑法》、《司法法》和《移民法》，并引入了禁止剥削的新规定；</w:t>
      </w:r>
    </w:p>
    <w:p w14:paraId="2668A9ED" w14:textId="641B2654" w:rsidR="00A2751B" w:rsidRPr="00A2751B" w:rsidRDefault="00A2751B" w:rsidP="00A2751B">
      <w:pPr>
        <w:pStyle w:val="SingleTxtGC"/>
      </w:pPr>
      <w:r w:rsidRPr="00A2751B">
        <w:tab/>
        <w:t>(</w:t>
      </w:r>
      <w:r w:rsidR="003966EF">
        <w:t>h</w:t>
      </w:r>
      <w:r w:rsidRPr="00A2751B">
        <w:t>)</w:t>
      </w:r>
      <w:r w:rsidRPr="00A2751B">
        <w:tab/>
      </w:r>
      <w:r w:rsidR="003966EF">
        <w:t>2</w:t>
      </w:r>
      <w:r w:rsidRPr="00A2751B">
        <w:t>0</w:t>
      </w:r>
      <w:r w:rsidR="003966EF">
        <w:t>22</w:t>
      </w:r>
      <w:r w:rsidRPr="00A2751B">
        <w:t>年</w:t>
      </w:r>
      <w:r w:rsidR="003966EF">
        <w:t>6</w:t>
      </w:r>
      <w:r w:rsidRPr="00A2751B">
        <w:t>月</w:t>
      </w:r>
      <w:r w:rsidR="003966EF">
        <w:t>21</w:t>
      </w:r>
      <w:r w:rsidRPr="00A2751B">
        <w:t>日第</w:t>
      </w:r>
      <w:r w:rsidR="003966EF">
        <w:t>893</w:t>
      </w:r>
      <w:r w:rsidRPr="00A2751B">
        <w:t>号法，修订了《刑法》、《判决执行法》和《司法法》，旨在减少使用单独监禁作为纪律措施；</w:t>
      </w:r>
    </w:p>
    <w:p w14:paraId="184BA3FE" w14:textId="18931FC9" w:rsidR="00A2751B" w:rsidRPr="00A2751B" w:rsidRDefault="00A2751B" w:rsidP="00A2751B">
      <w:pPr>
        <w:pStyle w:val="SingleTxtGC"/>
      </w:pPr>
      <w:r w:rsidRPr="00A2751B">
        <w:tab/>
        <w:t>(</w:t>
      </w:r>
      <w:proofErr w:type="spellStart"/>
      <w:r w:rsidR="003966EF">
        <w:t>i</w:t>
      </w:r>
      <w:proofErr w:type="spellEnd"/>
      <w:r w:rsidRPr="00A2751B">
        <w:t>)</w:t>
      </w:r>
      <w:r w:rsidRPr="00A2751B">
        <w:tab/>
      </w:r>
      <w:r w:rsidR="003966EF">
        <w:t>2</w:t>
      </w:r>
      <w:r w:rsidRPr="00A2751B">
        <w:t>0</w:t>
      </w:r>
      <w:r w:rsidR="003966EF">
        <w:t>23</w:t>
      </w:r>
      <w:r w:rsidRPr="00A2751B">
        <w:t>年</w:t>
      </w:r>
      <w:r w:rsidR="003966EF">
        <w:t>6</w:t>
      </w:r>
      <w:r w:rsidRPr="00A2751B">
        <w:t>月第</w:t>
      </w:r>
      <w:r w:rsidR="003966EF">
        <w:t>923</w:t>
      </w:r>
      <w:r w:rsidRPr="00A2751B">
        <w:t>号行政命令，修订了</w:t>
      </w:r>
      <w:r w:rsidR="003966EF">
        <w:t>2</w:t>
      </w:r>
      <w:r w:rsidRPr="00A2751B">
        <w:t>00</w:t>
      </w:r>
      <w:r w:rsidR="003966EF">
        <w:t>9</w:t>
      </w:r>
      <w:r w:rsidRPr="00A2751B">
        <w:t>年</w:t>
      </w:r>
      <w:r w:rsidR="003966EF">
        <w:t>3</w:t>
      </w:r>
      <w:r w:rsidRPr="00A2751B">
        <w:t>月关于法罗群岛精神病院中胁迫问题的法律生效的第</w:t>
      </w:r>
      <w:r w:rsidR="003966EF">
        <w:t>185</w:t>
      </w:r>
      <w:r w:rsidRPr="00A2751B">
        <w:t>号行政命令。</w:t>
      </w:r>
      <w:bookmarkStart w:id="4" w:name="_Hlk151711489"/>
      <w:bookmarkEnd w:id="4"/>
    </w:p>
    <w:p w14:paraId="28DF1846" w14:textId="700337E9" w:rsidR="00A2751B" w:rsidRPr="00A2751B" w:rsidRDefault="003966EF" w:rsidP="00A2751B">
      <w:pPr>
        <w:pStyle w:val="SingleTxtGC"/>
      </w:pPr>
      <w:r>
        <w:t>6</w:t>
      </w:r>
      <w:r w:rsidR="00A2751B" w:rsidRPr="00A2751B">
        <w:t>.</w:t>
      </w:r>
      <w:r w:rsidR="00A2751B" w:rsidRPr="00A2751B">
        <w:tab/>
      </w:r>
      <w:r w:rsidR="00A2751B" w:rsidRPr="00A2751B">
        <w:t>委员会赞扬缔约国为更好地保护人权和适用《公约》而修订政策和程序的举措，特别是以下举措：</w:t>
      </w:r>
    </w:p>
    <w:p w14:paraId="11B2F678" w14:textId="34418ACB" w:rsidR="00A2751B" w:rsidRPr="00A2751B" w:rsidRDefault="00A2751B" w:rsidP="00A2751B">
      <w:pPr>
        <w:pStyle w:val="SingleTxtGC"/>
      </w:pPr>
      <w:r w:rsidRPr="00A2751B">
        <w:tab/>
        <w:t>(</w:t>
      </w:r>
      <w:r w:rsidR="003966EF">
        <w:t>a</w:t>
      </w:r>
      <w:r w:rsidRPr="00A2751B">
        <w:t>)</w:t>
      </w:r>
      <w:r w:rsidRPr="00A2751B">
        <w:tab/>
      </w:r>
      <w:r w:rsidRPr="00A2751B">
        <w:t>改善精神卫生和精神病护理的十年行动计划，</w:t>
      </w:r>
      <w:r w:rsidR="003966EF">
        <w:t>2</w:t>
      </w:r>
      <w:r w:rsidRPr="00A2751B">
        <w:t>0</w:t>
      </w:r>
      <w:r w:rsidR="003966EF">
        <w:t>22</w:t>
      </w:r>
      <w:r w:rsidRPr="00A2751B">
        <w:t>年；</w:t>
      </w:r>
      <w:bookmarkEnd w:id="2"/>
    </w:p>
    <w:p w14:paraId="19A6268C" w14:textId="7115E281" w:rsidR="00A2751B" w:rsidRPr="00A2751B" w:rsidRDefault="00A2751B" w:rsidP="00A2751B">
      <w:pPr>
        <w:pStyle w:val="SingleTxtGC"/>
      </w:pPr>
      <w:r w:rsidRPr="00A2751B">
        <w:tab/>
        <w:t>(</w:t>
      </w:r>
      <w:r w:rsidR="003966EF">
        <w:t>b</w:t>
      </w:r>
      <w:r w:rsidRPr="00A2751B">
        <w:t>)</w:t>
      </w:r>
      <w:r w:rsidRPr="00A2751B">
        <w:tab/>
      </w:r>
      <w:r w:rsidR="003966EF">
        <w:t>2</w:t>
      </w:r>
      <w:r w:rsidRPr="00A2751B">
        <w:t>0</w:t>
      </w:r>
      <w:r w:rsidR="003966EF">
        <w:t>22</w:t>
      </w:r>
      <w:r w:rsidRPr="00A2751B">
        <w:t>-</w:t>
      </w:r>
      <w:r w:rsidR="003966EF">
        <w:t>2</w:t>
      </w:r>
      <w:r w:rsidRPr="00A2751B">
        <w:t>0</w:t>
      </w:r>
      <w:r w:rsidR="003966EF">
        <w:t>25</w:t>
      </w:r>
      <w:r w:rsidRPr="00A2751B">
        <w:t>年打击人口贩运国家行动计划，</w:t>
      </w:r>
      <w:r w:rsidR="003966EF">
        <w:t>2</w:t>
      </w:r>
      <w:r w:rsidRPr="00A2751B">
        <w:t>0</w:t>
      </w:r>
      <w:r w:rsidR="003966EF">
        <w:t>22</w:t>
      </w:r>
      <w:r w:rsidRPr="00A2751B">
        <w:t>年；</w:t>
      </w:r>
    </w:p>
    <w:p w14:paraId="1621913E" w14:textId="6F67ABF5" w:rsidR="00A2751B" w:rsidRPr="00A2751B" w:rsidRDefault="00A2751B" w:rsidP="00A2751B">
      <w:pPr>
        <w:pStyle w:val="SingleTxtGC"/>
      </w:pPr>
      <w:r w:rsidRPr="00A2751B">
        <w:tab/>
        <w:t>(</w:t>
      </w:r>
      <w:r w:rsidR="003966EF">
        <w:t>c</w:t>
      </w:r>
      <w:r w:rsidRPr="00A2751B">
        <w:t>)</w:t>
      </w:r>
      <w:r w:rsidRPr="00A2751B">
        <w:tab/>
      </w:r>
      <w:r w:rsidRPr="00A2751B">
        <w:t>设立酷刑、战争罪和危害人类</w:t>
      </w:r>
      <w:proofErr w:type="gramStart"/>
      <w:r w:rsidRPr="00A2751B">
        <w:t>罪独立</w:t>
      </w:r>
      <w:proofErr w:type="gramEnd"/>
      <w:r w:rsidRPr="00A2751B">
        <w:t>定罪委员会，批准《国际刑事法院罗马规约侵略罪修正案》，</w:t>
      </w:r>
      <w:r w:rsidR="003966EF">
        <w:t>2</w:t>
      </w:r>
      <w:r w:rsidRPr="00A2751B">
        <w:t>0</w:t>
      </w:r>
      <w:r w:rsidR="003966EF">
        <w:t>23</w:t>
      </w:r>
      <w:r w:rsidRPr="00A2751B">
        <w:t>年；</w:t>
      </w:r>
    </w:p>
    <w:p w14:paraId="20CDBCD6" w14:textId="77766B3D" w:rsidR="00A2751B" w:rsidRPr="00A2751B" w:rsidRDefault="00A2751B" w:rsidP="00A2751B">
      <w:pPr>
        <w:pStyle w:val="SingleTxtGC"/>
      </w:pPr>
      <w:r w:rsidRPr="00A2751B">
        <w:tab/>
        <w:t>(</w:t>
      </w:r>
      <w:r w:rsidR="003966EF">
        <w:t>d</w:t>
      </w:r>
      <w:r w:rsidRPr="00A2751B">
        <w:t>)</w:t>
      </w:r>
      <w:r w:rsidRPr="00A2751B">
        <w:tab/>
      </w:r>
      <w:r w:rsidR="003966EF">
        <w:t>2</w:t>
      </w:r>
      <w:r w:rsidRPr="00A2751B">
        <w:t>0</w:t>
      </w:r>
      <w:r w:rsidR="003966EF">
        <w:t>23</w:t>
      </w:r>
      <w:r w:rsidRPr="00A2751B">
        <w:t>-</w:t>
      </w:r>
      <w:r w:rsidR="003966EF">
        <w:t>2</w:t>
      </w:r>
      <w:r w:rsidRPr="00A2751B">
        <w:t>0</w:t>
      </w:r>
      <w:r w:rsidR="003966EF">
        <w:t>26</w:t>
      </w:r>
      <w:r w:rsidRPr="00A2751B">
        <w:t>年打击亲密伴侣间暴力行为和杀戮行为国家行动计划，</w:t>
      </w:r>
      <w:r w:rsidR="003966EF">
        <w:t>2</w:t>
      </w:r>
      <w:r w:rsidRPr="00A2751B">
        <w:t>0</w:t>
      </w:r>
      <w:r w:rsidR="003966EF">
        <w:t>23</w:t>
      </w:r>
      <w:r w:rsidRPr="00A2751B">
        <w:t>年；</w:t>
      </w:r>
    </w:p>
    <w:p w14:paraId="0FD211E5" w14:textId="4ADB487F" w:rsidR="00A2751B" w:rsidRPr="00A2751B" w:rsidRDefault="00A2751B" w:rsidP="00A2751B">
      <w:pPr>
        <w:pStyle w:val="SingleTxtGC"/>
      </w:pPr>
      <w:r w:rsidRPr="00A2751B">
        <w:tab/>
        <w:t>(</w:t>
      </w:r>
      <w:r w:rsidR="003966EF">
        <w:t>e</w:t>
      </w:r>
      <w:r w:rsidRPr="00A2751B">
        <w:t>)</w:t>
      </w:r>
      <w:r w:rsidRPr="00A2751B">
        <w:tab/>
      </w:r>
      <w:r w:rsidR="003966EF">
        <w:t>2</w:t>
      </w:r>
      <w:r w:rsidRPr="00A2751B">
        <w:t>0</w:t>
      </w:r>
      <w:r w:rsidR="003966EF">
        <w:t>23</w:t>
      </w:r>
      <w:r w:rsidRPr="00A2751B">
        <w:t>-</w:t>
      </w:r>
      <w:r w:rsidR="003966EF">
        <w:t>2</w:t>
      </w:r>
      <w:r w:rsidRPr="00A2751B">
        <w:t>0</w:t>
      </w:r>
      <w:r w:rsidR="003966EF">
        <w:t>26</w:t>
      </w:r>
      <w:r w:rsidRPr="00A2751B">
        <w:t>年法罗群岛打击亲密伴侣间暴力行为和杀戮行为国家行动计划，</w:t>
      </w:r>
      <w:r w:rsidR="003966EF">
        <w:t>2</w:t>
      </w:r>
      <w:r w:rsidRPr="00A2751B">
        <w:t>0</w:t>
      </w:r>
      <w:r w:rsidR="003966EF">
        <w:t>23</w:t>
      </w:r>
      <w:r w:rsidRPr="00A2751B">
        <w:t>年。</w:t>
      </w:r>
      <w:bookmarkStart w:id="5" w:name="_Hlk151711550"/>
    </w:p>
    <w:bookmarkEnd w:id="5"/>
    <w:p w14:paraId="090541DB" w14:textId="439A4F97" w:rsidR="00A2751B" w:rsidRPr="00A2751B" w:rsidRDefault="00A2751B" w:rsidP="008261DC">
      <w:pPr>
        <w:pStyle w:val="H1GC"/>
      </w:pPr>
      <w:r w:rsidRPr="00A2751B">
        <w:tab/>
      </w:r>
      <w:r w:rsidR="003966EF">
        <w:t>C</w:t>
      </w:r>
      <w:r w:rsidRPr="00A2751B">
        <w:t>.</w:t>
      </w:r>
      <w:r w:rsidRPr="00A2751B">
        <w:tab/>
      </w:r>
      <w:r w:rsidRPr="00A2751B">
        <w:t>关注的主要问题和建议</w:t>
      </w:r>
    </w:p>
    <w:p w14:paraId="29BC22DC" w14:textId="77777777" w:rsidR="00A2751B" w:rsidRPr="00A2751B" w:rsidRDefault="00A2751B" w:rsidP="008261DC">
      <w:pPr>
        <w:pStyle w:val="H23GC"/>
      </w:pPr>
      <w:r w:rsidRPr="00A2751B">
        <w:tab/>
      </w:r>
      <w:r w:rsidRPr="00A2751B">
        <w:tab/>
      </w:r>
      <w:r w:rsidRPr="00A2751B">
        <w:t>上</w:t>
      </w:r>
      <w:proofErr w:type="gramStart"/>
      <w:r w:rsidRPr="00A2751B">
        <w:t>一报告</w:t>
      </w:r>
      <w:proofErr w:type="gramEnd"/>
      <w:r w:rsidRPr="00A2751B">
        <w:t>周期遗留的后续行动问题</w:t>
      </w:r>
    </w:p>
    <w:p w14:paraId="31922385" w14:textId="5F3B3DCD" w:rsidR="00A2751B" w:rsidRPr="00A2751B" w:rsidRDefault="003966EF" w:rsidP="00A2751B">
      <w:pPr>
        <w:pStyle w:val="SingleTxtGC"/>
      </w:pPr>
      <w:r>
        <w:t>7</w:t>
      </w:r>
      <w:r w:rsidR="00A2751B" w:rsidRPr="00A2751B">
        <w:t>.</w:t>
      </w:r>
      <w:r w:rsidR="00A2751B" w:rsidRPr="00A2751B">
        <w:tab/>
      </w:r>
      <w:r w:rsidR="00A2751B" w:rsidRPr="00A2751B">
        <w:t>委员会在先前的结论性意见</w:t>
      </w:r>
      <w:r w:rsidR="00A2751B" w:rsidRPr="00A2751B">
        <w:rPr>
          <w:vertAlign w:val="superscript"/>
        </w:rPr>
        <w:footnoteReference w:id="5"/>
      </w:r>
      <w:r w:rsidR="00206012">
        <w:rPr>
          <w:rFonts w:hint="eastAsia"/>
        </w:rPr>
        <w:t xml:space="preserve"> </w:t>
      </w:r>
      <w:r w:rsidR="00A2751B" w:rsidRPr="00A2751B">
        <w:t>中，请缔约国提供资料，说明委员会关于以下事项的建议的执行情况：将《公约》纳入国内法；驱逐弱势个人；筛查</w:t>
      </w:r>
      <w:proofErr w:type="gramStart"/>
      <w:r w:rsidR="00A2751B" w:rsidRPr="00A2751B">
        <w:t>和援</w:t>
      </w:r>
      <w:proofErr w:type="gramEnd"/>
      <w:r w:rsidR="00A2751B" w:rsidRPr="00A2751B">
        <w:t>助沦为酷刑受害者的寻求庇护者；</w:t>
      </w:r>
      <w:r w:rsidR="00A2751B" w:rsidRPr="00A2751B">
        <w:rPr>
          <w:rFonts w:hint="eastAsia"/>
        </w:rPr>
        <w:t>将已被定罪的囚犯与候审囚犯隔离</w:t>
      </w:r>
      <w:r w:rsidR="00A2751B" w:rsidRPr="00A2751B">
        <w:t>。委员会注意到</w:t>
      </w:r>
      <w:r>
        <w:t>2</w:t>
      </w:r>
      <w:r w:rsidR="00A2751B" w:rsidRPr="00A2751B">
        <w:t>0</w:t>
      </w:r>
      <w:r>
        <w:t>16</w:t>
      </w:r>
      <w:r w:rsidR="00A2751B" w:rsidRPr="00A2751B">
        <w:t>年</w:t>
      </w:r>
      <w:r>
        <w:t>12</w:t>
      </w:r>
      <w:r w:rsidR="00A2751B" w:rsidRPr="00A2751B">
        <w:t>月</w:t>
      </w:r>
      <w:r>
        <w:t>9</w:t>
      </w:r>
      <w:r w:rsidR="00A2751B" w:rsidRPr="00A2751B">
        <w:t>日</w:t>
      </w:r>
      <w:r w:rsidR="00A2751B" w:rsidRPr="00A2751B">
        <w:rPr>
          <w:rFonts w:hint="eastAsia"/>
        </w:rPr>
        <w:t>缔约国</w:t>
      </w:r>
      <w:r w:rsidR="00A2751B" w:rsidRPr="00A2751B">
        <w:t>就</w:t>
      </w:r>
      <w:r w:rsidR="00A2751B" w:rsidRPr="00A2751B">
        <w:rPr>
          <w:rFonts w:hint="eastAsia"/>
        </w:rPr>
        <w:t>委员会</w:t>
      </w:r>
      <w:r w:rsidR="00A2751B" w:rsidRPr="00A2751B">
        <w:t>寻求的信息提供了答复，并援引委员会结论性意见后续行动报告员</w:t>
      </w:r>
      <w:r>
        <w:t>2</w:t>
      </w:r>
      <w:r w:rsidR="00A2751B" w:rsidRPr="00A2751B">
        <w:t>0</w:t>
      </w:r>
      <w:r>
        <w:t>18</w:t>
      </w:r>
      <w:r w:rsidR="00A2751B" w:rsidRPr="00A2751B">
        <w:t>年</w:t>
      </w:r>
      <w:r>
        <w:t>5</w:t>
      </w:r>
      <w:r w:rsidR="00A2751B" w:rsidRPr="00A2751B">
        <w:t>月</w:t>
      </w:r>
      <w:r>
        <w:t>1</w:t>
      </w:r>
      <w:r w:rsidR="00A2751B" w:rsidRPr="00A2751B">
        <w:t>0</w:t>
      </w:r>
      <w:r w:rsidR="00A2751B" w:rsidRPr="00A2751B">
        <w:t>日的信函，认为缔约国采取了实质性步骤落实第</w:t>
      </w:r>
      <w:r>
        <w:t>23</w:t>
      </w:r>
      <w:r w:rsidR="00A2751B" w:rsidRPr="00A2751B">
        <w:t>段所载的建议，第</w:t>
      </w:r>
      <w:r>
        <w:t>13</w:t>
      </w:r>
      <w:r w:rsidR="00A2751B" w:rsidRPr="00A2751B">
        <w:t>、第</w:t>
      </w:r>
      <w:r>
        <w:t>21</w:t>
      </w:r>
      <w:r w:rsidR="00A2751B" w:rsidRPr="00A2751B">
        <w:t>和第</w:t>
      </w:r>
      <w:r>
        <w:t>37</w:t>
      </w:r>
      <w:r w:rsidR="00A2751B" w:rsidRPr="00A2751B">
        <w:t>段所载的建议没有得到落实。本结论性意见第</w:t>
      </w:r>
      <w:r>
        <w:t>9</w:t>
      </w:r>
      <w:r w:rsidR="00A2751B" w:rsidRPr="00A2751B">
        <w:t>、第</w:t>
      </w:r>
      <w:r>
        <w:t>15</w:t>
      </w:r>
      <w:r w:rsidR="00A2751B" w:rsidRPr="00A2751B">
        <w:t>、第</w:t>
      </w:r>
      <w:r>
        <w:t>19</w:t>
      </w:r>
      <w:r w:rsidR="00A2751B" w:rsidRPr="00A2751B">
        <w:t>和第</w:t>
      </w:r>
      <w:r>
        <w:t>43</w:t>
      </w:r>
      <w:r w:rsidR="00A2751B" w:rsidRPr="00A2751B">
        <w:t>段涵盖先前结论性意见涉及的未决问题。</w:t>
      </w:r>
    </w:p>
    <w:p w14:paraId="4E6977BD" w14:textId="77777777" w:rsidR="00A2751B" w:rsidRPr="00A2751B" w:rsidRDefault="00A2751B" w:rsidP="008261DC">
      <w:pPr>
        <w:pStyle w:val="H23GC"/>
      </w:pPr>
      <w:r w:rsidRPr="00A2751B">
        <w:lastRenderedPageBreak/>
        <w:tab/>
      </w:r>
      <w:r w:rsidRPr="00A2751B">
        <w:tab/>
      </w:r>
      <w:r w:rsidRPr="00A2751B">
        <w:t>酷刑定义和刑罪化</w:t>
      </w:r>
    </w:p>
    <w:p w14:paraId="3F236002" w14:textId="5DDB740E" w:rsidR="00A2751B" w:rsidRPr="00A2751B" w:rsidRDefault="003966EF" w:rsidP="00A2751B">
      <w:pPr>
        <w:pStyle w:val="SingleTxtGC"/>
      </w:pPr>
      <w:r>
        <w:t>8</w:t>
      </w:r>
      <w:r w:rsidR="00A2751B" w:rsidRPr="00A2751B">
        <w:t>.</w:t>
      </w:r>
      <w:r w:rsidR="00A2751B" w:rsidRPr="00A2751B">
        <w:tab/>
      </w:r>
      <w:r w:rsidR="00A2751B" w:rsidRPr="00A2751B">
        <w:t>委员会注意到缔约国最近为落实委员会以往的建议所作的努力，即在《刑法》中列入一项具体规定，将酷刑定为一项单独的罪行，包括设立一个专家委员会负责此事项，但委员会关切的是，《丹麦刑法》和《军事刑法》都不包含这样的规定。委员会同样关注的是，格陵兰和法罗群岛的刑法也都不包含类似的规定。委员会提请缔约国注意关于缔约国执行第</w:t>
      </w:r>
      <w:r>
        <w:t>2</w:t>
      </w:r>
      <w:r w:rsidR="00A2751B" w:rsidRPr="00A2751B">
        <w:t>条的第</w:t>
      </w:r>
      <w:r>
        <w:t>2</w:t>
      </w:r>
      <w:r w:rsidR="00A2751B" w:rsidRPr="00A2751B">
        <w:t>号一般性意见</w:t>
      </w:r>
      <w:r w:rsidR="00A2751B" w:rsidRPr="00A2751B">
        <w:t>(</w:t>
      </w:r>
      <w:r>
        <w:t>2</w:t>
      </w:r>
      <w:r w:rsidR="00A2751B" w:rsidRPr="00A2751B">
        <w:t>00</w:t>
      </w:r>
      <w:r>
        <w:t>7</w:t>
      </w:r>
      <w:r w:rsidR="00A2751B" w:rsidRPr="00A2751B">
        <w:t>年</w:t>
      </w:r>
      <w:r w:rsidR="00A2751B" w:rsidRPr="00A2751B">
        <w:t>)</w:t>
      </w:r>
      <w:r w:rsidR="00A2751B" w:rsidRPr="00A2751B">
        <w:t>，并回顾指出，缔约国将酷刑罪与其他罪行区分开来，将直接促进防止酷刑和虐待的总体目标，特别是通过</w:t>
      </w:r>
      <w:r w:rsidR="00A2751B" w:rsidRPr="00A2751B">
        <w:rPr>
          <w:rFonts w:hint="eastAsia"/>
        </w:rPr>
        <w:t>：</w:t>
      </w:r>
      <w:r w:rsidR="00A2751B" w:rsidRPr="00A2751B">
        <w:t>提醒</w:t>
      </w:r>
      <w:r w:rsidR="00A2751B" w:rsidRPr="00A2751B">
        <w:rPr>
          <w:rFonts w:hint="eastAsia"/>
        </w:rPr>
        <w:t>所有人</w:t>
      </w:r>
      <w:r w:rsidR="00A2751B" w:rsidRPr="00A2751B">
        <w:t>，包括</w:t>
      </w:r>
      <w:r w:rsidR="00A2751B" w:rsidRPr="00A2751B">
        <w:rPr>
          <w:rFonts w:hint="eastAsia"/>
        </w:rPr>
        <w:t>犯罪</w:t>
      </w:r>
      <w:r w:rsidR="00A2751B" w:rsidRPr="00A2751B">
        <w:t>者、受害者和公众，酷刑</w:t>
      </w:r>
      <w:proofErr w:type="gramStart"/>
      <w:r w:rsidR="00A2751B" w:rsidRPr="00A2751B">
        <w:t>罪特别</w:t>
      </w:r>
      <w:proofErr w:type="gramEnd"/>
      <w:r w:rsidR="00A2751B" w:rsidRPr="00A2751B">
        <w:t>严重的性质；加强禁止规定本身的威慑作用；加强负责官员追查具体酷刑罪行的能力</w:t>
      </w:r>
      <w:r w:rsidR="00A2751B" w:rsidRPr="00A2751B">
        <w:t>(</w:t>
      </w:r>
      <w:r w:rsidR="00A2751B" w:rsidRPr="00A2751B">
        <w:t>第</w:t>
      </w:r>
      <w:r>
        <w:t>1</w:t>
      </w:r>
      <w:r w:rsidR="00A2751B" w:rsidRPr="00A2751B">
        <w:t>、第</w:t>
      </w:r>
      <w:r>
        <w:t>2</w:t>
      </w:r>
      <w:r w:rsidR="00A2751B" w:rsidRPr="00A2751B">
        <w:t>、第</w:t>
      </w:r>
      <w:r>
        <w:t>4</w:t>
      </w:r>
      <w:r w:rsidR="00A2751B" w:rsidRPr="00A2751B">
        <w:t>和第</w:t>
      </w:r>
      <w:r>
        <w:rPr>
          <w:rFonts w:hint="eastAsia"/>
        </w:rPr>
        <w:t>1</w:t>
      </w:r>
      <w:r>
        <w:t>6</w:t>
      </w:r>
      <w:r w:rsidR="00A2751B" w:rsidRPr="00A2751B">
        <w:t>条</w:t>
      </w:r>
      <w:r w:rsidR="00A2751B" w:rsidRPr="00A2751B">
        <w:t>)</w:t>
      </w:r>
      <w:r w:rsidR="00A2751B" w:rsidRPr="00A2751B">
        <w:t>。</w:t>
      </w:r>
    </w:p>
    <w:p w14:paraId="4B26F81B" w14:textId="4FD7FA3A" w:rsidR="00A2751B" w:rsidRPr="009B1087" w:rsidRDefault="003966EF" w:rsidP="00A2751B">
      <w:pPr>
        <w:pStyle w:val="SingleTxtGC"/>
        <w:rPr>
          <w:rFonts w:ascii="Time New Roman" w:eastAsia="黑体" w:hAnsi="Time New Roman"/>
        </w:rPr>
      </w:pPr>
      <w:r w:rsidRPr="009B1087">
        <w:rPr>
          <w:rFonts w:ascii="Time New Roman" w:eastAsia="黑体" w:hAnsi="Time New Roman"/>
        </w:rPr>
        <w:t>9</w:t>
      </w:r>
      <w:r w:rsidR="00A2751B" w:rsidRPr="009B1087">
        <w:rPr>
          <w:rFonts w:ascii="Time New Roman" w:eastAsia="黑体" w:hAnsi="Time New Roman"/>
        </w:rPr>
        <w:t>.</w:t>
      </w:r>
      <w:r w:rsidR="00A2751B" w:rsidRPr="009B1087">
        <w:rPr>
          <w:rFonts w:ascii="Time New Roman" w:eastAsia="黑体" w:hAnsi="Time New Roman"/>
        </w:rPr>
        <w:tab/>
      </w:r>
      <w:r w:rsidR="00A2751B" w:rsidRPr="009B1087">
        <w:rPr>
          <w:rFonts w:ascii="Time New Roman" w:eastAsia="黑体" w:hAnsi="Time New Roman"/>
        </w:rPr>
        <w:t>委员会重申其先前的建议</w:t>
      </w:r>
      <w:r w:rsidR="00A2751B" w:rsidRPr="009B1087">
        <w:rPr>
          <w:rFonts w:ascii="Time New Roman" w:eastAsia="黑体" w:hAnsi="Time New Roman"/>
          <w:vertAlign w:val="superscript"/>
        </w:rPr>
        <w:footnoteReference w:id="6"/>
      </w:r>
      <w:r w:rsidR="00A2751B" w:rsidRPr="009B1087">
        <w:rPr>
          <w:rFonts w:ascii="Time New Roman" w:eastAsia="黑体" w:hAnsi="Time New Roman"/>
        </w:rPr>
        <w:t>，即酷刑本身应成为一项应予惩罚的罪行，并强调必须列入一个充分涵盖《公约》规定的酷刑定义。</w:t>
      </w:r>
    </w:p>
    <w:p w14:paraId="3108F34F" w14:textId="77777777" w:rsidR="00A2751B" w:rsidRPr="00A2751B" w:rsidRDefault="00A2751B" w:rsidP="00AE63D0">
      <w:pPr>
        <w:pStyle w:val="H23GC"/>
      </w:pPr>
      <w:r w:rsidRPr="00A2751B">
        <w:tab/>
      </w:r>
      <w:r w:rsidRPr="00A2751B">
        <w:tab/>
      </w:r>
      <w:r w:rsidRPr="00A2751B">
        <w:t>国家防范机制</w:t>
      </w:r>
    </w:p>
    <w:p w14:paraId="3F6AECD3" w14:textId="10E7A9A8" w:rsidR="00A2751B" w:rsidRPr="00A2751B" w:rsidRDefault="003966EF" w:rsidP="00A2751B">
      <w:pPr>
        <w:pStyle w:val="SingleTxtGC"/>
      </w:pPr>
      <w:r>
        <w:t>1</w:t>
      </w:r>
      <w:r w:rsidR="00A2751B" w:rsidRPr="00A2751B">
        <w:t>0.</w:t>
      </w:r>
      <w:r w:rsidR="00A2751B" w:rsidRPr="00A2751B">
        <w:tab/>
      </w:r>
      <w:r w:rsidR="00A2751B" w:rsidRPr="00A2751B">
        <w:t>委员会感到关切的是，尽管缔约国于</w:t>
      </w:r>
      <w:r>
        <w:t>2</w:t>
      </w:r>
      <w:r w:rsidR="00A2751B" w:rsidRPr="00A2751B">
        <w:t>00</w:t>
      </w:r>
      <w:r>
        <w:t>4</w:t>
      </w:r>
      <w:r w:rsidR="00A2751B" w:rsidRPr="00A2751B">
        <w:t>年批准了《禁止酷刑和其他残忍、不人道或有辱人格的待遇或处罚公约任择议定书》，尽管《任择议定书》对法罗群岛和格陵兰领土均适用，但缔约国的国家防范机制仍然缺乏在格陵兰进行防范性访问的授权。委员会还感到关切的是，在所进行的查访中，只有</w:t>
      </w:r>
      <w:proofErr w:type="gramStart"/>
      <w:r w:rsidR="00A2751B" w:rsidRPr="00A2751B">
        <w:t>一</w:t>
      </w:r>
      <w:proofErr w:type="gramEnd"/>
      <w:r w:rsidR="00A2751B" w:rsidRPr="00A2751B">
        <w:t>小部分未经事先通知</w:t>
      </w:r>
      <w:r w:rsidR="00A2751B" w:rsidRPr="00A2751B">
        <w:t>(</w:t>
      </w:r>
      <w:r w:rsidR="00A2751B" w:rsidRPr="00A2751B">
        <w:t>第</w:t>
      </w:r>
      <w:r>
        <w:t>2</w:t>
      </w:r>
      <w:r w:rsidR="00A2751B" w:rsidRPr="00A2751B">
        <w:t>、第</w:t>
      </w:r>
      <w:r>
        <w:t>11</w:t>
      </w:r>
      <w:r w:rsidR="00A2751B" w:rsidRPr="00A2751B">
        <w:t>和第</w:t>
      </w:r>
      <w:r>
        <w:t>16</w:t>
      </w:r>
      <w:r w:rsidR="00A2751B" w:rsidRPr="00A2751B">
        <w:t>条</w:t>
      </w:r>
      <w:r w:rsidR="00A2751B" w:rsidRPr="00A2751B">
        <w:t>)</w:t>
      </w:r>
      <w:r w:rsidR="00A2751B" w:rsidRPr="00A2751B">
        <w:t>。</w:t>
      </w:r>
    </w:p>
    <w:p w14:paraId="040C2D4D" w14:textId="7532E3AE" w:rsidR="00A2751B" w:rsidRPr="009B1087" w:rsidRDefault="003966EF" w:rsidP="00A2751B">
      <w:pPr>
        <w:pStyle w:val="SingleTxtGC"/>
        <w:rPr>
          <w:rFonts w:ascii="Time New Roman" w:eastAsia="黑体" w:hAnsi="Time New Roman"/>
        </w:rPr>
      </w:pPr>
      <w:r w:rsidRPr="009B1087">
        <w:rPr>
          <w:rFonts w:ascii="Time New Roman" w:eastAsia="黑体" w:hAnsi="Time New Roman"/>
        </w:rPr>
        <w:t>11</w:t>
      </w:r>
      <w:r w:rsidR="00A2751B" w:rsidRPr="009B1087">
        <w:rPr>
          <w:rFonts w:ascii="Time New Roman" w:eastAsia="黑体" w:hAnsi="Time New Roman"/>
        </w:rPr>
        <w:t>.</w:t>
      </w:r>
      <w:r w:rsidR="00A2751B" w:rsidRPr="009B1087">
        <w:rPr>
          <w:rFonts w:ascii="Time New Roman" w:eastAsia="黑体" w:hAnsi="Time New Roman"/>
        </w:rPr>
        <w:tab/>
      </w:r>
      <w:r w:rsidR="00A2751B" w:rsidRPr="009B1087">
        <w:rPr>
          <w:rFonts w:ascii="Time New Roman" w:eastAsia="黑体" w:hAnsi="Time New Roman"/>
        </w:rPr>
        <w:t>缔约国应确保国家防范机制拥有充分授权，以便对其境内和管辖范围内的所有拘留场所，包括其装置和设施进行查访。</w:t>
      </w:r>
    </w:p>
    <w:p w14:paraId="6232A3DC" w14:textId="77777777" w:rsidR="00A2751B" w:rsidRPr="00A2751B" w:rsidRDefault="00A2751B" w:rsidP="00AE63D0">
      <w:pPr>
        <w:pStyle w:val="H23GC"/>
      </w:pPr>
      <w:r w:rsidRPr="00A2751B">
        <w:tab/>
      </w:r>
      <w:r w:rsidRPr="00A2751B">
        <w:tab/>
      </w:r>
      <w:r w:rsidRPr="00A2751B">
        <w:t>基本法律保障</w:t>
      </w:r>
    </w:p>
    <w:p w14:paraId="4BC5144D" w14:textId="21FDED83" w:rsidR="00A2751B" w:rsidRPr="00A2751B" w:rsidRDefault="003966EF" w:rsidP="00A2751B">
      <w:pPr>
        <w:pStyle w:val="SingleTxtGC"/>
      </w:pPr>
      <w:r>
        <w:t>12</w:t>
      </w:r>
      <w:r w:rsidR="00A2751B" w:rsidRPr="00A2751B">
        <w:t>.</w:t>
      </w:r>
      <w:r w:rsidR="00A2751B" w:rsidRPr="00A2751B">
        <w:tab/>
      </w:r>
      <w:r w:rsidR="00A2751B" w:rsidRPr="00A2751B">
        <w:t>委员会表示关切的是，所收到的资料表明，被剥夺自由者并非总是从拘留之初就能获得充分的法律保障。具体而言，委员会关切的是：</w:t>
      </w:r>
    </w:p>
    <w:p w14:paraId="62A89E98" w14:textId="2DE7C82D" w:rsidR="00A2751B" w:rsidRPr="00A2751B" w:rsidRDefault="00A2751B" w:rsidP="00A2751B">
      <w:pPr>
        <w:pStyle w:val="SingleTxtGC"/>
      </w:pPr>
      <w:r w:rsidRPr="00A2751B">
        <w:tab/>
        <w:t>(</w:t>
      </w:r>
      <w:r w:rsidR="003966EF">
        <w:t>a</w:t>
      </w:r>
      <w:r w:rsidRPr="00A2751B">
        <w:t>)</w:t>
      </w:r>
      <w:r w:rsidRPr="00A2751B">
        <w:tab/>
      </w:r>
      <w:r w:rsidRPr="00A2751B">
        <w:t>获得法律代理，包括在警方面谈期间获得法律代理的要求，并非总能迅速获得批准；一些被拘留者在出席</w:t>
      </w:r>
      <w:r w:rsidRPr="00A2751B">
        <w:rPr>
          <w:rFonts w:hint="eastAsia"/>
        </w:rPr>
        <w:t>还押</w:t>
      </w:r>
      <w:r w:rsidRPr="00A2751B">
        <w:t>听证前几分钟才得以会见律师；而且据报告没有系统地记录与律师会面的要求和警方的答复；</w:t>
      </w:r>
    </w:p>
    <w:p w14:paraId="79D91823" w14:textId="3DC3B4E8" w:rsidR="00A2751B" w:rsidRPr="00A2751B" w:rsidRDefault="00A2751B" w:rsidP="00A2751B">
      <w:pPr>
        <w:pStyle w:val="SingleTxtGC"/>
      </w:pPr>
      <w:r w:rsidRPr="00A2751B">
        <w:tab/>
        <w:t>(</w:t>
      </w:r>
      <w:r w:rsidR="003966EF">
        <w:t>b</w:t>
      </w:r>
      <w:r w:rsidRPr="00A2751B">
        <w:t>)</w:t>
      </w:r>
      <w:r w:rsidRPr="00A2751B">
        <w:tab/>
      </w:r>
      <w:r w:rsidRPr="00A2751B">
        <w:t>据报告，被剥夺自由者并不总是充分了解他们的权利，特别是在没有口译或笔译服务或口译或笔译服务不足的情况下；</w:t>
      </w:r>
    </w:p>
    <w:p w14:paraId="187FFEA3" w14:textId="4E0BCF2C" w:rsidR="00A2751B" w:rsidRPr="00A2751B" w:rsidRDefault="00A2751B" w:rsidP="00A2751B">
      <w:pPr>
        <w:pStyle w:val="SingleTxtGC"/>
      </w:pPr>
      <w:r w:rsidRPr="00A2751B">
        <w:tab/>
        <w:t>(</w:t>
      </w:r>
      <w:r w:rsidR="003966EF">
        <w:t>c</w:t>
      </w:r>
      <w:r w:rsidRPr="00A2751B">
        <w:t>)</w:t>
      </w:r>
      <w:r w:rsidRPr="00A2751B">
        <w:tab/>
      </w:r>
      <w:r w:rsidRPr="00A2751B">
        <w:t>根据</w:t>
      </w:r>
      <w:r w:rsidR="003966EF">
        <w:t>2</w:t>
      </w:r>
      <w:r w:rsidRPr="00A2751B">
        <w:t>0</w:t>
      </w:r>
      <w:r w:rsidR="003966EF">
        <w:t>1</w:t>
      </w:r>
      <w:r w:rsidRPr="00A2751B">
        <w:t>0</w:t>
      </w:r>
      <w:r w:rsidRPr="00A2751B">
        <w:t>年</w:t>
      </w:r>
      <w:r w:rsidR="003966EF">
        <w:t>3</w:t>
      </w:r>
      <w:r w:rsidRPr="00A2751B">
        <w:t>月</w:t>
      </w:r>
      <w:r w:rsidR="003966EF">
        <w:t>18</w:t>
      </w:r>
      <w:r w:rsidRPr="00A2751B">
        <w:t>日第</w:t>
      </w:r>
      <w:r w:rsidR="003966EF">
        <w:t>9155</w:t>
      </w:r>
      <w:r w:rsidRPr="00A2751B">
        <w:t>号通知，在某些情况下，被拘留者通知其亲属或其选择的另一人的权利可能会</w:t>
      </w:r>
      <w:r w:rsidRPr="00A2751B">
        <w:rPr>
          <w:rFonts w:hint="eastAsia"/>
        </w:rPr>
        <w:t>遭</w:t>
      </w:r>
      <w:r w:rsidRPr="00A2751B">
        <w:t>拖延或剥夺：然而，这种拖延或剥夺由值班人员或调查人员酌情决定，不需要如指挥官等人的额外批准；此外，法律中没有写入任何关于拖延或剥夺通知权利的规定，也没有规定剥夺通知权利的最长时限</w:t>
      </w:r>
      <w:r w:rsidRPr="00A2751B">
        <w:t>(</w:t>
      </w:r>
      <w:r w:rsidRPr="00A2751B">
        <w:t>第</w:t>
      </w:r>
      <w:r w:rsidR="003966EF">
        <w:t>2</w:t>
      </w:r>
      <w:r w:rsidRPr="00A2751B">
        <w:t>条</w:t>
      </w:r>
      <w:r w:rsidRPr="00A2751B">
        <w:t>)</w:t>
      </w:r>
      <w:r w:rsidRPr="00A2751B">
        <w:t>。</w:t>
      </w:r>
    </w:p>
    <w:p w14:paraId="015879E0" w14:textId="4067FF68" w:rsidR="00A2751B" w:rsidRPr="009B1087" w:rsidRDefault="003966EF" w:rsidP="00A2751B">
      <w:pPr>
        <w:pStyle w:val="SingleTxtGC"/>
        <w:rPr>
          <w:rFonts w:ascii="Time New Roman" w:eastAsia="黑体" w:hAnsi="Time New Roman"/>
        </w:rPr>
      </w:pPr>
      <w:r w:rsidRPr="009B1087">
        <w:rPr>
          <w:rFonts w:ascii="Time New Roman" w:eastAsia="黑体" w:hAnsi="Time New Roman"/>
        </w:rPr>
        <w:t>13</w:t>
      </w:r>
      <w:r w:rsidR="00A2751B" w:rsidRPr="009B1087">
        <w:rPr>
          <w:rFonts w:ascii="Time New Roman" w:eastAsia="黑体" w:hAnsi="Time New Roman"/>
        </w:rPr>
        <w:t>.</w:t>
      </w:r>
      <w:r w:rsidR="00A2751B" w:rsidRPr="009B1087">
        <w:rPr>
          <w:rFonts w:ascii="Time New Roman" w:eastAsia="黑体" w:hAnsi="Time New Roman"/>
        </w:rPr>
        <w:tab/>
      </w:r>
      <w:r w:rsidR="00A2751B" w:rsidRPr="009B1087">
        <w:rPr>
          <w:rFonts w:ascii="Time New Roman" w:eastAsia="黑体" w:hAnsi="Time New Roman"/>
        </w:rPr>
        <w:t>缔约国应在法律和实践中确保被拘留者从被剥夺自由之初就能获得所有基本法律保障，包括：</w:t>
      </w:r>
    </w:p>
    <w:p w14:paraId="3A4844DE" w14:textId="39BCD640" w:rsidR="00A2751B" w:rsidRPr="009B1087" w:rsidRDefault="00A2751B" w:rsidP="00A2751B">
      <w:pPr>
        <w:pStyle w:val="SingleTxtGC"/>
        <w:rPr>
          <w:rFonts w:ascii="Time New Roman" w:eastAsia="黑体" w:hAnsi="Time New Roman"/>
        </w:rPr>
      </w:pPr>
      <w:r w:rsidRPr="009B1087">
        <w:rPr>
          <w:rFonts w:ascii="Time New Roman" w:eastAsia="黑体" w:hAnsi="Time New Roman"/>
        </w:rPr>
        <w:lastRenderedPageBreak/>
        <w:tab/>
        <w:t>(</w:t>
      </w:r>
      <w:r w:rsidR="003966EF" w:rsidRPr="009B1087">
        <w:rPr>
          <w:rFonts w:ascii="Time New Roman" w:eastAsia="黑体" w:hAnsi="Time New Roman"/>
        </w:rPr>
        <w:t>a</w:t>
      </w:r>
      <w:r w:rsidRPr="009B1087">
        <w:rPr>
          <w:rFonts w:ascii="Time New Roman" w:eastAsia="黑体" w:hAnsi="Time New Roman"/>
        </w:rPr>
        <w:t>)</w:t>
      </w:r>
      <w:r w:rsidRPr="009B1087">
        <w:rPr>
          <w:rFonts w:ascii="Time New Roman" w:eastAsia="黑体" w:hAnsi="Time New Roman"/>
        </w:rPr>
        <w:tab/>
      </w:r>
      <w:r w:rsidRPr="009B1087">
        <w:rPr>
          <w:rFonts w:ascii="Time New Roman" w:eastAsia="黑体" w:hAnsi="Time New Roman"/>
        </w:rPr>
        <w:t>与律师接触和协商以及享有私下会见保密性保障的权利，包括在审讯之前，以及在必要和适用的情况下获得免费法律援助的权利；</w:t>
      </w:r>
    </w:p>
    <w:p w14:paraId="0186BEDD" w14:textId="502DD5A9" w:rsidR="00A2751B" w:rsidRPr="009B1087" w:rsidRDefault="00A2751B" w:rsidP="00A2751B">
      <w:pPr>
        <w:pStyle w:val="SingleTxtGC"/>
        <w:rPr>
          <w:rFonts w:ascii="Time New Roman" w:eastAsia="黑体" w:hAnsi="Time New Roman"/>
        </w:rPr>
      </w:pPr>
      <w:r w:rsidRPr="009B1087">
        <w:rPr>
          <w:rFonts w:ascii="Time New Roman" w:eastAsia="黑体" w:hAnsi="Time New Roman"/>
        </w:rPr>
        <w:tab/>
        <w:t>(</w:t>
      </w:r>
      <w:r w:rsidR="003966EF" w:rsidRPr="009B1087">
        <w:rPr>
          <w:rFonts w:ascii="Time New Roman" w:eastAsia="黑体" w:hAnsi="Time New Roman"/>
        </w:rPr>
        <w:t>b</w:t>
      </w:r>
      <w:r w:rsidRPr="009B1087">
        <w:rPr>
          <w:rFonts w:ascii="Time New Roman" w:eastAsia="黑体" w:hAnsi="Time New Roman"/>
        </w:rPr>
        <w:t>)</w:t>
      </w:r>
      <w:r w:rsidRPr="009B1087">
        <w:rPr>
          <w:rFonts w:ascii="Time New Roman" w:eastAsia="黑体" w:hAnsi="Time New Roman"/>
        </w:rPr>
        <w:tab/>
      </w:r>
      <w:r w:rsidRPr="009B1087">
        <w:rPr>
          <w:rFonts w:ascii="Time New Roman" w:eastAsia="黑体" w:hAnsi="Time New Roman"/>
        </w:rPr>
        <w:t>以他们能理解的语言并以易于理解的方式全面地获知他们享有的权利、被捕的原因以及所受任何指控的权利；</w:t>
      </w:r>
    </w:p>
    <w:p w14:paraId="2954C46E" w14:textId="485CD963" w:rsidR="00A2751B" w:rsidRPr="009B1087" w:rsidRDefault="00A2751B" w:rsidP="00A2751B">
      <w:pPr>
        <w:pStyle w:val="SingleTxtGC"/>
        <w:rPr>
          <w:rFonts w:ascii="Time New Roman" w:eastAsia="黑体" w:hAnsi="Time New Roman"/>
        </w:rPr>
      </w:pPr>
      <w:r w:rsidRPr="009B1087">
        <w:rPr>
          <w:rFonts w:ascii="Time New Roman" w:eastAsia="黑体" w:hAnsi="Time New Roman"/>
        </w:rPr>
        <w:tab/>
        <w:t>(</w:t>
      </w:r>
      <w:r w:rsidR="003966EF" w:rsidRPr="009B1087">
        <w:rPr>
          <w:rFonts w:ascii="Time New Roman" w:eastAsia="黑体" w:hAnsi="Time New Roman"/>
        </w:rPr>
        <w:t>c</w:t>
      </w:r>
      <w:r w:rsidRPr="009B1087">
        <w:rPr>
          <w:rFonts w:ascii="Time New Roman" w:eastAsia="黑体" w:hAnsi="Time New Roman"/>
        </w:rPr>
        <w:t>)</w:t>
      </w:r>
      <w:r w:rsidRPr="009B1087">
        <w:rPr>
          <w:rFonts w:ascii="Time New Roman" w:eastAsia="黑体" w:hAnsi="Time New Roman"/>
        </w:rPr>
        <w:tab/>
      </w:r>
      <w:r w:rsidRPr="009B1087">
        <w:rPr>
          <w:rFonts w:ascii="Time New Roman" w:eastAsia="黑体" w:hAnsi="Time New Roman"/>
        </w:rPr>
        <w:t>被捕后能够立即将本人被拘留之事通知亲属或本人选择的任何其他人的权利；如果出于与正在进行的调查的有效性有关的正当理由而</w:t>
      </w:r>
      <w:r w:rsidRPr="009B1087">
        <w:rPr>
          <w:rFonts w:ascii="Time New Roman" w:eastAsia="黑体" w:hAnsi="Time New Roman" w:hint="eastAsia"/>
        </w:rPr>
        <w:t>需</w:t>
      </w:r>
      <w:r w:rsidRPr="009B1087">
        <w:rPr>
          <w:rFonts w:ascii="Time New Roman" w:eastAsia="黑体" w:hAnsi="Time New Roman"/>
        </w:rPr>
        <w:t>限制这项权利，应在法律中明确规定这类限制，在时间上有明确的最长期限，并须经司法审查和上级官员的独立批准。</w:t>
      </w:r>
    </w:p>
    <w:bookmarkEnd w:id="1"/>
    <w:p w14:paraId="340086E1" w14:textId="77777777" w:rsidR="00A2751B" w:rsidRPr="00A2751B" w:rsidRDefault="00A2751B" w:rsidP="00AE63D0">
      <w:pPr>
        <w:pStyle w:val="H23GC"/>
      </w:pPr>
      <w:r w:rsidRPr="00A2751B">
        <w:tab/>
      </w:r>
      <w:r w:rsidRPr="00A2751B">
        <w:tab/>
      </w:r>
      <w:proofErr w:type="gramStart"/>
      <w:r w:rsidRPr="00A2751B">
        <w:t>不</w:t>
      </w:r>
      <w:proofErr w:type="gramEnd"/>
      <w:r w:rsidRPr="00A2751B">
        <w:t>推回原则、移民和外交保证的使用</w:t>
      </w:r>
    </w:p>
    <w:p w14:paraId="13433FB1" w14:textId="16F9BA57" w:rsidR="00A2751B" w:rsidRPr="00A2751B" w:rsidRDefault="003966EF" w:rsidP="00A2751B">
      <w:pPr>
        <w:pStyle w:val="SingleTxtGC"/>
      </w:pPr>
      <w:r>
        <w:t>14</w:t>
      </w:r>
      <w:r w:rsidR="00A2751B" w:rsidRPr="00A2751B">
        <w:t>.</w:t>
      </w:r>
      <w:r w:rsidR="00A2751B" w:rsidRPr="00A2751B">
        <w:tab/>
      </w:r>
      <w:r w:rsidR="00A2751B" w:rsidRPr="00A2751B">
        <w:t>委员会感到关切的是，据称缔约国以外交保证为由将寻求庇护者遣返至可有充分理由相信这些人将面临遭受酷刑或其他残忍、不人道或有辱人格的待遇或处罚的危险或随后可能遭到连锁推回的国家。同样，委员会对缔约国通过的一项法律表示关注，这项法律为将其庇护政策和处理卢旺达庇护申请的相关计划外部化提供了依据。委员会还表示关切的是，庇护的临时性给寻求庇护者造成了明显的负担，</w:t>
      </w:r>
      <w:r w:rsidR="00A2751B" w:rsidRPr="00A2751B">
        <w:rPr>
          <w:rFonts w:hint="eastAsia"/>
        </w:rPr>
        <w:t>同时</w:t>
      </w:r>
      <w:r w:rsidR="00A2751B" w:rsidRPr="00A2751B">
        <w:t>注意到</w:t>
      </w:r>
      <w:r>
        <w:t>2</w:t>
      </w:r>
      <w:r w:rsidR="00A2751B" w:rsidRPr="00A2751B">
        <w:t>0</w:t>
      </w:r>
      <w:r>
        <w:t>19</w:t>
      </w:r>
      <w:r w:rsidR="00A2751B" w:rsidRPr="00A2751B">
        <w:t>年启用了一套制度，规定接受国际保护</w:t>
      </w:r>
      <w:r w:rsidR="00A2751B" w:rsidRPr="00A2751B">
        <w:rPr>
          <w:rFonts w:hint="eastAsia"/>
        </w:rPr>
        <w:t>者</w:t>
      </w:r>
      <w:r w:rsidR="00A2751B" w:rsidRPr="00A2751B">
        <w:t>的庇护地位在居留许可到期时必须接受定期强制审查，而不是根据表明原籍国国情发生变化的新信息予以审查，委员会指出这套制度可能对难民、包括许多酷刑受害者的精神健康产生有害影响。委员会对根据容忍居留制度留在丹麦，包括居留</w:t>
      </w:r>
      <w:r>
        <w:t>15</w:t>
      </w:r>
      <w:r w:rsidR="00A2751B" w:rsidRPr="00A2751B">
        <w:t>年或以上者的处境进一步表示关切。委员会感到关切的是，这些人选择住所的能力受到很大限制，一般规则是他们必须在</w:t>
      </w:r>
      <w:r w:rsidR="00A2751B" w:rsidRPr="00A2751B">
        <w:rPr>
          <w:rFonts w:hint="eastAsia"/>
        </w:rPr>
        <w:t>遣返</w:t>
      </w:r>
      <w:r w:rsidR="00A2751B" w:rsidRPr="00A2751B">
        <w:t>中心居住，并被禁止工作。最后，委员会感到遗憾的是，没有收到资料说明缔约国根据《公约》第</w:t>
      </w:r>
      <w:r>
        <w:t>22</w:t>
      </w:r>
      <w:r w:rsidR="00A2751B" w:rsidRPr="00A2751B">
        <w:t>条，在执行委员会根据个人来文程序</w:t>
      </w:r>
      <w:proofErr w:type="gramStart"/>
      <w:r w:rsidR="00A2751B" w:rsidRPr="00A2751B">
        <w:t>作出</w:t>
      </w:r>
      <w:proofErr w:type="gramEnd"/>
      <w:r w:rsidR="00A2751B" w:rsidRPr="00A2751B">
        <w:t>的决定方面所采用的程序</w:t>
      </w:r>
      <w:r w:rsidR="00A2751B" w:rsidRPr="00A2751B">
        <w:t>(</w:t>
      </w:r>
      <w:r w:rsidR="00A2751B" w:rsidRPr="00A2751B">
        <w:t>第</w:t>
      </w:r>
      <w:r>
        <w:t>2</w:t>
      </w:r>
      <w:r w:rsidR="00A2751B" w:rsidRPr="00A2751B">
        <w:t>、第</w:t>
      </w:r>
      <w:r>
        <w:t>3</w:t>
      </w:r>
      <w:r w:rsidR="00A2751B" w:rsidRPr="00A2751B">
        <w:t>、第</w:t>
      </w:r>
      <w:r>
        <w:t>11</w:t>
      </w:r>
      <w:r w:rsidR="00A2751B" w:rsidRPr="00A2751B">
        <w:t>、第</w:t>
      </w:r>
      <w:r>
        <w:t>13</w:t>
      </w:r>
      <w:r w:rsidR="00A2751B" w:rsidRPr="00A2751B">
        <w:t>、第</w:t>
      </w:r>
      <w:r>
        <w:t>14</w:t>
      </w:r>
      <w:r w:rsidR="00A2751B" w:rsidRPr="00A2751B">
        <w:t>和第</w:t>
      </w:r>
      <w:r>
        <w:t>16</w:t>
      </w:r>
      <w:r w:rsidR="00A2751B" w:rsidRPr="00A2751B">
        <w:t>条</w:t>
      </w:r>
      <w:r w:rsidR="00A2751B" w:rsidRPr="00A2751B">
        <w:t>)</w:t>
      </w:r>
      <w:r w:rsidR="00A2751B" w:rsidRPr="00A2751B">
        <w:t>。</w:t>
      </w:r>
    </w:p>
    <w:p w14:paraId="15EF323F" w14:textId="41438BDC" w:rsidR="00A2751B" w:rsidRPr="009B1087" w:rsidRDefault="003966EF" w:rsidP="00A2751B">
      <w:pPr>
        <w:pStyle w:val="SingleTxtGC"/>
        <w:rPr>
          <w:rFonts w:ascii="Time New Roman" w:eastAsia="黑体" w:hAnsi="Time New Roman"/>
        </w:rPr>
      </w:pPr>
      <w:r w:rsidRPr="009B1087">
        <w:rPr>
          <w:rFonts w:ascii="Time New Roman" w:eastAsia="黑体" w:hAnsi="Time New Roman"/>
        </w:rPr>
        <w:t>15</w:t>
      </w:r>
      <w:r w:rsidR="00A2751B" w:rsidRPr="009B1087">
        <w:rPr>
          <w:rFonts w:ascii="Time New Roman" w:eastAsia="黑体" w:hAnsi="Time New Roman"/>
        </w:rPr>
        <w:t>.</w:t>
      </w:r>
      <w:r w:rsidR="00A2751B" w:rsidRPr="009B1087">
        <w:rPr>
          <w:rFonts w:ascii="Time New Roman" w:eastAsia="黑体" w:hAnsi="Time New Roman"/>
        </w:rPr>
        <w:tab/>
      </w:r>
      <w:r w:rsidR="00A2751B" w:rsidRPr="009B1087">
        <w:rPr>
          <w:rFonts w:ascii="Time New Roman" w:eastAsia="黑体" w:hAnsi="Time New Roman"/>
        </w:rPr>
        <w:t>缔约国应确保，如有充分理由相信任何人在另一国家将有遭受酷刑的危险，则不得将此人驱逐、遣返或引渡至该国。具体而言，缔约国应：</w:t>
      </w:r>
    </w:p>
    <w:p w14:paraId="14675AEA" w14:textId="7C46DB6C" w:rsidR="00A2751B" w:rsidRPr="009B1087" w:rsidRDefault="00A2751B" w:rsidP="00A2751B">
      <w:pPr>
        <w:pStyle w:val="SingleTxtGC"/>
        <w:rPr>
          <w:rFonts w:ascii="Time New Roman" w:eastAsia="黑体" w:hAnsi="Time New Roman"/>
        </w:rPr>
      </w:pPr>
      <w:r w:rsidRPr="009B1087">
        <w:rPr>
          <w:rFonts w:ascii="Time New Roman" w:eastAsia="黑体" w:hAnsi="Time New Roman"/>
        </w:rPr>
        <w:tab/>
        <w:t>(</w:t>
      </w:r>
      <w:r w:rsidR="003966EF" w:rsidRPr="009B1087">
        <w:rPr>
          <w:rFonts w:ascii="Time New Roman" w:eastAsia="黑体" w:hAnsi="Time New Roman"/>
        </w:rPr>
        <w:t>a</w:t>
      </w:r>
      <w:r w:rsidRPr="009B1087">
        <w:rPr>
          <w:rFonts w:ascii="Time New Roman" w:eastAsia="黑体" w:hAnsi="Time New Roman"/>
        </w:rPr>
        <w:t>)</w:t>
      </w:r>
      <w:r w:rsidRPr="009B1087">
        <w:rPr>
          <w:rFonts w:ascii="Time New Roman" w:eastAsia="黑体" w:hAnsi="Time New Roman"/>
        </w:rPr>
        <w:tab/>
      </w:r>
      <w:r w:rsidRPr="009B1087">
        <w:rPr>
          <w:rFonts w:ascii="Time New Roman" w:eastAsia="黑体" w:hAnsi="Time New Roman"/>
        </w:rPr>
        <w:t>就引渡和驱逐而言，若有理由相信某人被遣返至某国后有遭受酷刑或虐待的危险，或有理由相信在某一个国家可能发生连锁推回，则避免寻求和接受这些国家的外交保证；缔约国还应确保，在根据外交保证进行驱逐或引渡的同时，对有关人员在接收国的情况进行持续和广泛的监测，确保外交保证不被用作破坏《公约》第</w:t>
      </w:r>
      <w:r w:rsidR="003966EF" w:rsidRPr="009B1087">
        <w:rPr>
          <w:rFonts w:ascii="Time New Roman" w:eastAsia="黑体" w:hAnsi="Time New Roman"/>
        </w:rPr>
        <w:t>3</w:t>
      </w:r>
      <w:r w:rsidRPr="009B1087">
        <w:rPr>
          <w:rFonts w:ascii="Time New Roman" w:eastAsia="黑体" w:hAnsi="Time New Roman"/>
        </w:rPr>
        <w:t>条规定的</w:t>
      </w:r>
      <w:proofErr w:type="gramStart"/>
      <w:r w:rsidRPr="009B1087">
        <w:rPr>
          <w:rFonts w:ascii="Time New Roman" w:eastAsia="黑体" w:hAnsi="Time New Roman"/>
        </w:rPr>
        <w:t>不</w:t>
      </w:r>
      <w:proofErr w:type="gramEnd"/>
      <w:r w:rsidRPr="009B1087">
        <w:rPr>
          <w:rFonts w:ascii="Time New Roman" w:eastAsia="黑体" w:hAnsi="Time New Roman"/>
        </w:rPr>
        <w:t>推回原则的漏洞；</w:t>
      </w:r>
      <w:r w:rsidRPr="009B1087">
        <w:rPr>
          <w:rFonts w:ascii="Time New Roman" w:eastAsia="黑体" w:hAnsi="Time New Roman"/>
          <w:vertAlign w:val="superscript"/>
        </w:rPr>
        <w:footnoteReference w:id="7"/>
      </w:r>
    </w:p>
    <w:p w14:paraId="5C1791CB" w14:textId="72A46F43" w:rsidR="00A2751B" w:rsidRPr="009B1087" w:rsidRDefault="00A2751B" w:rsidP="00A2751B">
      <w:pPr>
        <w:pStyle w:val="SingleTxtGC"/>
        <w:rPr>
          <w:rFonts w:ascii="Time New Roman" w:eastAsia="黑体" w:hAnsi="Time New Roman"/>
        </w:rPr>
      </w:pPr>
      <w:r w:rsidRPr="009B1087">
        <w:rPr>
          <w:rFonts w:ascii="Time New Roman" w:eastAsia="黑体" w:hAnsi="Time New Roman"/>
        </w:rPr>
        <w:tab/>
        <w:t>(</w:t>
      </w:r>
      <w:r w:rsidR="003966EF" w:rsidRPr="009B1087">
        <w:rPr>
          <w:rFonts w:ascii="Time New Roman" w:eastAsia="黑体" w:hAnsi="Time New Roman"/>
        </w:rPr>
        <w:t>b</w:t>
      </w:r>
      <w:r w:rsidRPr="009B1087">
        <w:rPr>
          <w:rFonts w:ascii="Time New Roman" w:eastAsia="黑体" w:hAnsi="Time New Roman"/>
        </w:rPr>
        <w:t>)</w:t>
      </w:r>
      <w:r w:rsidRPr="009B1087">
        <w:rPr>
          <w:rFonts w:ascii="Time New Roman" w:eastAsia="黑体" w:hAnsi="Time New Roman"/>
        </w:rPr>
        <w:tab/>
      </w:r>
      <w:r w:rsidRPr="009B1087">
        <w:rPr>
          <w:rFonts w:ascii="Time New Roman" w:eastAsia="黑体" w:hAnsi="Time New Roman"/>
        </w:rPr>
        <w:t>重新审查允许庇护政策外部化的立法和相关计划，充分考虑到国际标准以及负责审查移民相关问题的国际和区域机构的指导意见；</w:t>
      </w:r>
    </w:p>
    <w:p w14:paraId="0F410595" w14:textId="74630528" w:rsidR="00A2751B" w:rsidRPr="009B1087" w:rsidRDefault="00A2751B" w:rsidP="00A2751B">
      <w:pPr>
        <w:pStyle w:val="SingleTxtGC"/>
        <w:rPr>
          <w:rFonts w:ascii="Time New Roman" w:eastAsia="黑体" w:hAnsi="Time New Roman"/>
        </w:rPr>
      </w:pPr>
      <w:r w:rsidRPr="009B1087">
        <w:rPr>
          <w:rFonts w:ascii="Time New Roman" w:eastAsia="黑体" w:hAnsi="Time New Roman"/>
        </w:rPr>
        <w:tab/>
        <w:t>(</w:t>
      </w:r>
      <w:r w:rsidR="003966EF" w:rsidRPr="009B1087">
        <w:rPr>
          <w:rFonts w:ascii="Time New Roman" w:eastAsia="黑体" w:hAnsi="Time New Roman"/>
        </w:rPr>
        <w:t>c</w:t>
      </w:r>
      <w:r w:rsidRPr="009B1087">
        <w:rPr>
          <w:rFonts w:ascii="Time New Roman" w:eastAsia="黑体" w:hAnsi="Time New Roman"/>
        </w:rPr>
        <w:t>)</w:t>
      </w:r>
      <w:r w:rsidRPr="009B1087">
        <w:rPr>
          <w:rFonts w:ascii="Time New Roman" w:eastAsia="黑体" w:hAnsi="Time New Roman"/>
        </w:rPr>
        <w:tab/>
      </w:r>
      <w:r w:rsidRPr="009B1087">
        <w:rPr>
          <w:rFonts w:ascii="Time New Roman" w:eastAsia="黑体" w:hAnsi="Time New Roman"/>
        </w:rPr>
        <w:t>确保只根据表明原籍</w:t>
      </w:r>
      <w:proofErr w:type="gramStart"/>
      <w:r w:rsidRPr="009B1087">
        <w:rPr>
          <w:rFonts w:ascii="Time New Roman" w:eastAsia="黑体" w:hAnsi="Time New Roman"/>
        </w:rPr>
        <w:t>国状况</w:t>
      </w:r>
      <w:proofErr w:type="gramEnd"/>
      <w:r w:rsidRPr="009B1087">
        <w:rPr>
          <w:rFonts w:ascii="Time New Roman" w:eastAsia="黑体" w:hAnsi="Time New Roman"/>
        </w:rPr>
        <w:t>发生了根本、稳定和持久变化的新资料对庇护地位进行审查，确保原籍国可提供有效保护；</w:t>
      </w:r>
    </w:p>
    <w:p w14:paraId="4C7FE56B" w14:textId="53A57E16" w:rsidR="00A2751B" w:rsidRPr="009B1087" w:rsidRDefault="00A2751B" w:rsidP="00A2751B">
      <w:pPr>
        <w:pStyle w:val="SingleTxtGC"/>
        <w:rPr>
          <w:rFonts w:ascii="Time New Roman" w:eastAsia="黑体" w:hAnsi="Time New Roman"/>
        </w:rPr>
      </w:pPr>
      <w:r w:rsidRPr="009B1087">
        <w:rPr>
          <w:rFonts w:ascii="Time New Roman" w:eastAsia="黑体" w:hAnsi="Time New Roman"/>
        </w:rPr>
        <w:tab/>
        <w:t>(</w:t>
      </w:r>
      <w:r w:rsidR="003966EF" w:rsidRPr="009B1087">
        <w:rPr>
          <w:rFonts w:ascii="Time New Roman" w:eastAsia="黑体" w:hAnsi="Time New Roman"/>
        </w:rPr>
        <w:t>d</w:t>
      </w:r>
      <w:r w:rsidRPr="009B1087">
        <w:rPr>
          <w:rFonts w:ascii="Time New Roman" w:eastAsia="黑体" w:hAnsi="Time New Roman"/>
        </w:rPr>
        <w:t>)</w:t>
      </w:r>
      <w:r w:rsidRPr="009B1087">
        <w:rPr>
          <w:rFonts w:ascii="Time New Roman" w:eastAsia="黑体" w:hAnsi="Time New Roman"/>
        </w:rPr>
        <w:tab/>
      </w:r>
      <w:r w:rsidRPr="009B1087">
        <w:rPr>
          <w:rFonts w:ascii="Time New Roman" w:eastAsia="黑体" w:hAnsi="Time New Roman"/>
        </w:rPr>
        <w:t>审查容忍居留制度，以确保长期处于这种</w:t>
      </w:r>
      <w:r w:rsidRPr="009B1087">
        <w:rPr>
          <w:rFonts w:ascii="Time New Roman" w:eastAsia="黑体" w:hAnsi="Time New Roman" w:hint="eastAsia"/>
        </w:rPr>
        <w:t>状况</w:t>
      </w:r>
      <w:r w:rsidRPr="009B1087">
        <w:rPr>
          <w:rFonts w:ascii="Time New Roman" w:eastAsia="黑体" w:hAnsi="Time New Roman"/>
        </w:rPr>
        <w:t>的人能够获得工作，并能够自由选择自己的住所；</w:t>
      </w:r>
    </w:p>
    <w:p w14:paraId="61910DDD" w14:textId="065CEB0A" w:rsidR="00A2751B" w:rsidRPr="009B1087" w:rsidRDefault="00A2751B" w:rsidP="00A2751B">
      <w:pPr>
        <w:pStyle w:val="SingleTxtGC"/>
        <w:rPr>
          <w:rFonts w:ascii="Time New Roman" w:eastAsia="黑体" w:hAnsi="Time New Roman"/>
        </w:rPr>
      </w:pPr>
      <w:r w:rsidRPr="009B1087">
        <w:rPr>
          <w:rFonts w:ascii="Time New Roman" w:eastAsia="黑体" w:hAnsi="Time New Roman"/>
        </w:rPr>
        <w:tab/>
        <w:t>(</w:t>
      </w:r>
      <w:r w:rsidR="003966EF" w:rsidRPr="009B1087">
        <w:rPr>
          <w:rFonts w:ascii="Time New Roman" w:eastAsia="黑体" w:hAnsi="Time New Roman"/>
        </w:rPr>
        <w:t>e</w:t>
      </w:r>
      <w:r w:rsidRPr="009B1087">
        <w:rPr>
          <w:rFonts w:ascii="Time New Roman" w:eastAsia="黑体" w:hAnsi="Time New Roman"/>
        </w:rPr>
        <w:t>)</w:t>
      </w:r>
      <w:r w:rsidRPr="009B1087">
        <w:rPr>
          <w:rFonts w:ascii="Time New Roman" w:eastAsia="黑体" w:hAnsi="Time New Roman"/>
        </w:rPr>
        <w:tab/>
      </w:r>
      <w:r w:rsidRPr="009B1087">
        <w:rPr>
          <w:rFonts w:ascii="Time New Roman" w:eastAsia="黑体" w:hAnsi="Time New Roman"/>
        </w:rPr>
        <w:t>继续责成执行委员会根据《公约》第</w:t>
      </w:r>
      <w:r w:rsidR="003966EF" w:rsidRPr="009B1087">
        <w:rPr>
          <w:rFonts w:ascii="Time New Roman" w:eastAsia="黑体" w:hAnsi="Time New Roman"/>
        </w:rPr>
        <w:t>22</w:t>
      </w:r>
      <w:r w:rsidRPr="009B1087">
        <w:rPr>
          <w:rFonts w:ascii="Time New Roman" w:eastAsia="黑体" w:hAnsi="Time New Roman"/>
        </w:rPr>
        <w:t>条规定的个人来文程序</w:t>
      </w:r>
      <w:proofErr w:type="gramStart"/>
      <w:r w:rsidRPr="009B1087">
        <w:rPr>
          <w:rFonts w:ascii="Time New Roman" w:eastAsia="黑体" w:hAnsi="Time New Roman"/>
        </w:rPr>
        <w:t>作出</w:t>
      </w:r>
      <w:proofErr w:type="gramEnd"/>
      <w:r w:rsidRPr="009B1087">
        <w:rPr>
          <w:rFonts w:ascii="Time New Roman" w:eastAsia="黑体" w:hAnsi="Time New Roman"/>
        </w:rPr>
        <w:t>的决定。</w:t>
      </w:r>
    </w:p>
    <w:p w14:paraId="14CDC8E1" w14:textId="77777777" w:rsidR="00A2751B" w:rsidRPr="00A2751B" w:rsidRDefault="00A2751B" w:rsidP="00AE63D0">
      <w:pPr>
        <w:pStyle w:val="H23GC"/>
      </w:pPr>
      <w:r w:rsidRPr="00A2751B">
        <w:lastRenderedPageBreak/>
        <w:tab/>
      </w:r>
      <w:r w:rsidRPr="00A2751B">
        <w:tab/>
      </w:r>
      <w:r w:rsidRPr="00A2751B">
        <w:t>域外监禁</w:t>
      </w:r>
    </w:p>
    <w:p w14:paraId="35A0214D" w14:textId="7EBEDDC6" w:rsidR="00A2751B" w:rsidRPr="00A2751B" w:rsidRDefault="003966EF" w:rsidP="00A2751B">
      <w:pPr>
        <w:pStyle w:val="SingleTxtGC"/>
      </w:pPr>
      <w:r>
        <w:t>16</w:t>
      </w:r>
      <w:r w:rsidR="00A2751B" w:rsidRPr="00A2751B">
        <w:t>.</w:t>
      </w:r>
      <w:r w:rsidR="00A2751B" w:rsidRPr="00A2751B">
        <w:tab/>
      </w:r>
      <w:r w:rsidR="00A2751B" w:rsidRPr="00A2751B">
        <w:t>委员会对缔约国计划在境外监禁在被驱逐前犯下罪行的第三国国民表示关切。具体而言，委员会注意到缔约国表示打算在科索沃租用一</w:t>
      </w:r>
      <w:r w:rsidR="00A2751B" w:rsidRPr="00A2751B">
        <w:rPr>
          <w:rFonts w:hint="eastAsia"/>
        </w:rPr>
        <w:t>处</w:t>
      </w:r>
      <w:r w:rsidR="00A2751B" w:rsidRPr="00A2751B">
        <w:t>监狱设施，并对这可能对囚犯获得医疗保健和家人探视产生的影响表示关切。</w:t>
      </w:r>
      <w:r w:rsidR="00A2751B" w:rsidRPr="00A2751B">
        <w:rPr>
          <w:vertAlign w:val="superscript"/>
        </w:rPr>
        <w:footnoteReference w:id="8"/>
      </w:r>
      <w:r w:rsidR="00206012">
        <w:rPr>
          <w:rFonts w:hint="eastAsia"/>
        </w:rPr>
        <w:t xml:space="preserve"> </w:t>
      </w:r>
      <w:r w:rsidR="00A2751B" w:rsidRPr="00A2751B">
        <w:t>委员会还感到关切的是，尽管缔约国表示监狱本身将受丹麦管辖，但在对监狱工作人员可能犯下的酷刑或虐待行为的惩戒权和刑事管辖权、监督机制的使用以及在提出此类指控时的司法管辖权等方面仍然存在问题。委员会还感到关切的是，拟议的制度可能具有歧视性，据称其中包括基于国籍和家庭状况区别对待被拘留者的规则</w:t>
      </w:r>
      <w:r w:rsidR="00A2751B" w:rsidRPr="00A2751B">
        <w:t>(</w:t>
      </w:r>
      <w:r w:rsidR="00A2751B" w:rsidRPr="00A2751B">
        <w:t>第</w:t>
      </w:r>
      <w:r>
        <w:t>2</w:t>
      </w:r>
      <w:r w:rsidR="00A2751B" w:rsidRPr="00A2751B">
        <w:t>、第</w:t>
      </w:r>
      <w:r>
        <w:t>3</w:t>
      </w:r>
      <w:r w:rsidR="00A2751B" w:rsidRPr="00A2751B">
        <w:t>、第</w:t>
      </w:r>
      <w:r>
        <w:t>5</w:t>
      </w:r>
      <w:r w:rsidR="00A2751B" w:rsidRPr="00A2751B">
        <w:t>、第</w:t>
      </w:r>
      <w:r>
        <w:t>11</w:t>
      </w:r>
      <w:r w:rsidR="00A2751B" w:rsidRPr="00A2751B">
        <w:t>-</w:t>
      </w:r>
      <w:r>
        <w:t>13</w:t>
      </w:r>
      <w:r w:rsidR="00A2751B" w:rsidRPr="00A2751B">
        <w:t>和第</w:t>
      </w:r>
      <w:r>
        <w:t>16</w:t>
      </w:r>
      <w:r w:rsidR="00A2751B" w:rsidRPr="00A2751B">
        <w:t>条</w:t>
      </w:r>
      <w:r w:rsidR="00A2751B" w:rsidRPr="00A2751B">
        <w:t>)</w:t>
      </w:r>
      <w:r w:rsidR="00A2751B" w:rsidRPr="00A2751B">
        <w:t>。</w:t>
      </w:r>
    </w:p>
    <w:p w14:paraId="5B2A5E56" w14:textId="01CC02BC" w:rsidR="00A2751B" w:rsidRPr="004150FB" w:rsidRDefault="003966EF" w:rsidP="00A2751B">
      <w:pPr>
        <w:pStyle w:val="SingleTxtGC"/>
        <w:rPr>
          <w:rFonts w:ascii="Time New Roman" w:eastAsia="黑体" w:hAnsi="Time New Roman"/>
        </w:rPr>
      </w:pPr>
      <w:r w:rsidRPr="004150FB">
        <w:rPr>
          <w:rFonts w:ascii="Time New Roman" w:eastAsia="黑体" w:hAnsi="Time New Roman"/>
        </w:rPr>
        <w:t>17</w:t>
      </w:r>
      <w:r w:rsidR="00A2751B" w:rsidRPr="004150FB">
        <w:rPr>
          <w:rFonts w:ascii="Time New Roman" w:eastAsia="黑体" w:hAnsi="Time New Roman"/>
        </w:rPr>
        <w:t>.</w:t>
      </w:r>
      <w:r w:rsidR="00A2751B" w:rsidRPr="004150FB">
        <w:rPr>
          <w:rFonts w:ascii="Time New Roman" w:eastAsia="黑体" w:hAnsi="Time New Roman"/>
        </w:rPr>
        <w:tab/>
      </w:r>
      <w:r w:rsidR="00A2751B" w:rsidRPr="004150FB">
        <w:rPr>
          <w:rFonts w:ascii="Time New Roman" w:eastAsia="黑体" w:hAnsi="Time New Roman"/>
        </w:rPr>
        <w:t>缔约国应避免在其领土之外租用拘留设施，并应确保被剥夺自由者不因其国籍或家庭状况而受到歧视。缔约国还应确保所有被监禁者都能平等地获得医疗保健和有效的申诉渠道，不对他们在狱中维持家庭联系的权利施加不适当或歧视性的限制。</w:t>
      </w:r>
    </w:p>
    <w:p w14:paraId="03720182" w14:textId="77777777" w:rsidR="00A2751B" w:rsidRPr="00A2751B" w:rsidRDefault="00A2751B" w:rsidP="00AE63D0">
      <w:pPr>
        <w:pStyle w:val="H23GC"/>
      </w:pPr>
      <w:r w:rsidRPr="00A2751B">
        <w:tab/>
      </w:r>
      <w:r w:rsidRPr="00A2751B">
        <w:tab/>
      </w:r>
      <w:r w:rsidRPr="00A2751B">
        <w:t>拘留条件</w:t>
      </w:r>
    </w:p>
    <w:p w14:paraId="47B079CB" w14:textId="17EA269F" w:rsidR="00A2751B" w:rsidRPr="00A2751B" w:rsidRDefault="003966EF" w:rsidP="00A2751B">
      <w:pPr>
        <w:pStyle w:val="SingleTxtGC"/>
      </w:pPr>
      <w:r>
        <w:t>18</w:t>
      </w:r>
      <w:r w:rsidR="00A2751B" w:rsidRPr="00A2751B">
        <w:t>.</w:t>
      </w:r>
      <w:r w:rsidR="00A2751B" w:rsidRPr="00A2751B">
        <w:tab/>
      </w:r>
      <w:r w:rsidR="00A2751B" w:rsidRPr="00A2751B">
        <w:t>委员会承认缔约国监狱的物质条件总体</w:t>
      </w:r>
      <w:r w:rsidR="00A2751B" w:rsidRPr="00A2751B">
        <w:rPr>
          <w:rFonts w:hint="eastAsia"/>
        </w:rPr>
        <w:t>质量很</w:t>
      </w:r>
      <w:r w:rsidR="00A2751B" w:rsidRPr="00A2751B">
        <w:t>高，但对</w:t>
      </w:r>
      <w:r w:rsidR="00A2751B" w:rsidRPr="00A2751B">
        <w:rPr>
          <w:rFonts w:hint="eastAsia"/>
        </w:rPr>
        <w:t>审前</w:t>
      </w:r>
      <w:r w:rsidR="00A2751B" w:rsidRPr="00A2751B">
        <w:t>拘留设施的条件表示关切，这些设施总体质量较差，据报告缺乏监狱所提供的设施和活动。此外，委员会还对以下情况感到关切：</w:t>
      </w:r>
    </w:p>
    <w:p w14:paraId="583D48F8" w14:textId="1563134D" w:rsidR="00A2751B" w:rsidRPr="00A2751B" w:rsidRDefault="00A2751B" w:rsidP="00A2751B">
      <w:pPr>
        <w:pStyle w:val="SingleTxtGC"/>
      </w:pPr>
      <w:r w:rsidRPr="00A2751B">
        <w:tab/>
        <w:t>(</w:t>
      </w:r>
      <w:r w:rsidR="003966EF">
        <w:t>a</w:t>
      </w:r>
      <w:r w:rsidRPr="00A2751B">
        <w:t>)</w:t>
      </w:r>
      <w:r w:rsidRPr="00A2751B">
        <w:tab/>
      </w:r>
      <w:r w:rsidRPr="00A2751B">
        <w:t>监狱、遣返和驱逐中心以及</w:t>
      </w:r>
      <w:r w:rsidRPr="00A2751B">
        <w:rPr>
          <w:rFonts w:hint="eastAsia"/>
        </w:rPr>
        <w:t>审前拘留</w:t>
      </w:r>
      <w:r w:rsidRPr="00A2751B">
        <w:t>中心接近或超过最大员额，且工作人员不足。委会注意到，占用率高和人员配置少与以下情况直接相关：工作人员更多地诉诸纪律措施、动态安全原则的执行减少、利用教育和娱乐设施的机会减少以及被剥夺自由者与外界的总体接触减少；</w:t>
      </w:r>
    </w:p>
    <w:p w14:paraId="42254555" w14:textId="66DEF310" w:rsidR="00A2751B" w:rsidRPr="00A2751B" w:rsidRDefault="00A2751B" w:rsidP="00A2751B">
      <w:pPr>
        <w:pStyle w:val="SingleTxtGC"/>
      </w:pPr>
      <w:r w:rsidRPr="00A2751B">
        <w:tab/>
        <w:t>(</w:t>
      </w:r>
      <w:r w:rsidR="003966EF">
        <w:t>b</w:t>
      </w:r>
      <w:r w:rsidRPr="00A2751B">
        <w:t>)</w:t>
      </w:r>
      <w:r w:rsidRPr="00A2751B">
        <w:tab/>
      </w:r>
      <w:r w:rsidRPr="00A2751B">
        <w:rPr>
          <w:rFonts w:hint="eastAsia"/>
        </w:rPr>
        <w:t>审前</w:t>
      </w:r>
      <w:r w:rsidRPr="00A2751B">
        <w:t>拘留的人数比例很高，替代拘留办法利用率低。委员会感到关切的是，有资料表明，近年来审前拘留的总时间有所增加，被拘留者受到限制，在某些情况下，被拘留者每天在牢房中被关押长达</w:t>
      </w:r>
      <w:r w:rsidR="003966EF">
        <w:t>23</w:t>
      </w:r>
      <w:r w:rsidRPr="00A2751B">
        <w:t>小时，构成事实上的单独监禁。委员会强调，减少使用替代拘留办法是造成过度拥挤的一个显著因素。委员会还感到关切的是，缺乏适当规范审前拘留中被拘留者条件的立法；</w:t>
      </w:r>
    </w:p>
    <w:p w14:paraId="2AE1B5A8" w14:textId="760E80D6" w:rsidR="00A2751B" w:rsidRPr="00A2751B" w:rsidRDefault="00A2751B" w:rsidP="00A2751B">
      <w:pPr>
        <w:pStyle w:val="SingleTxtGC"/>
      </w:pPr>
      <w:r w:rsidRPr="00A2751B">
        <w:tab/>
        <w:t>(</w:t>
      </w:r>
      <w:r w:rsidR="003966EF">
        <w:t>c</w:t>
      </w:r>
      <w:r w:rsidRPr="00A2751B">
        <w:t>)</w:t>
      </w:r>
      <w:r w:rsidRPr="00A2751B">
        <w:tab/>
      </w:r>
      <w:r w:rsidRPr="00A2751B">
        <w:t>已获判刑的囚犯被要求在</w:t>
      </w:r>
      <w:r w:rsidRPr="00A2751B">
        <w:rPr>
          <w:rFonts w:hint="eastAsia"/>
        </w:rPr>
        <w:t>审前拘留</w:t>
      </w:r>
      <w:r w:rsidRPr="00A2751B">
        <w:t>中心服刑。委员会强调，国际标准要求将未经审讯的囚犯与已定罪的囚犯分开关押，委员会表示关切的是</w:t>
      </w:r>
      <w:r w:rsidRPr="00A2751B">
        <w:rPr>
          <w:rFonts w:hint="eastAsia"/>
        </w:rPr>
        <w:t>审前拘留</w:t>
      </w:r>
      <w:r w:rsidRPr="00A2751B">
        <w:t>中心的条件不适合服刑的个人；</w:t>
      </w:r>
    </w:p>
    <w:p w14:paraId="3002B776" w14:textId="126E1AAC" w:rsidR="00A2751B" w:rsidRPr="00A2751B" w:rsidRDefault="00A2751B" w:rsidP="00A2751B">
      <w:pPr>
        <w:pStyle w:val="SingleTxtGC"/>
      </w:pPr>
      <w:r w:rsidRPr="00A2751B">
        <w:tab/>
        <w:t>(</w:t>
      </w:r>
      <w:r w:rsidR="003966EF">
        <w:t>d</w:t>
      </w:r>
      <w:r w:rsidRPr="00A2751B">
        <w:t>)</w:t>
      </w:r>
      <w:r w:rsidRPr="00A2751B">
        <w:tab/>
      </w:r>
      <w:r w:rsidRPr="003F74F0">
        <w:t>法院对大部分</w:t>
      </w:r>
      <w:r w:rsidRPr="003F74F0">
        <w:rPr>
          <w:rFonts w:hint="eastAsia"/>
        </w:rPr>
        <w:t>候审</w:t>
      </w:r>
      <w:r w:rsidRPr="003F74F0">
        <w:t>囚犯与外界联系施加限制</w:t>
      </w:r>
      <w:r w:rsidRPr="003F74F0">
        <w:t>(</w:t>
      </w:r>
      <w:r w:rsidRPr="003F74F0">
        <w:t>被称为</w:t>
      </w:r>
      <w:proofErr w:type="spellStart"/>
      <w:r w:rsidR="003966EF" w:rsidRPr="003F74F0">
        <w:t>Brev</w:t>
      </w:r>
      <w:r w:rsidRPr="003F74F0">
        <w:t>-</w:t>
      </w:r>
      <w:r w:rsidR="003966EF" w:rsidRPr="003F74F0">
        <w:t>og</w:t>
      </w:r>
      <w:proofErr w:type="spellEnd"/>
      <w:r w:rsidRPr="003F74F0">
        <w:t xml:space="preserve"> </w:t>
      </w:r>
      <w:proofErr w:type="spellStart"/>
      <w:r w:rsidR="003966EF" w:rsidRPr="003F74F0">
        <w:t>Bes</w:t>
      </w:r>
      <w:r w:rsidRPr="003F74F0">
        <w:t>ø</w:t>
      </w:r>
      <w:r w:rsidR="003966EF" w:rsidRPr="003F74F0">
        <w:t>gsforbud</w:t>
      </w:r>
      <w:proofErr w:type="spellEnd"/>
      <w:r w:rsidRPr="003F74F0">
        <w:t>)</w:t>
      </w:r>
      <w:r w:rsidRPr="003F74F0">
        <w:t>，</w:t>
      </w:r>
      <w:r w:rsidRPr="00A2751B">
        <w:t>据称这种限制在实施时没有适当考虑被拘留者的个人情况，实施限制是为正在进行的调查服务，但限制措施与调查的需要不相称；</w:t>
      </w:r>
    </w:p>
    <w:p w14:paraId="73450401" w14:textId="3EBD3445" w:rsidR="00A2751B" w:rsidRPr="00A2751B" w:rsidRDefault="00A2751B" w:rsidP="00A2751B">
      <w:pPr>
        <w:pStyle w:val="SingleTxtGC"/>
      </w:pPr>
      <w:r w:rsidRPr="00A2751B">
        <w:tab/>
        <w:t>(</w:t>
      </w:r>
      <w:r w:rsidR="003966EF">
        <w:t>e</w:t>
      </w:r>
      <w:r w:rsidRPr="00A2751B">
        <w:t>)</w:t>
      </w:r>
      <w:r w:rsidRPr="00A2751B">
        <w:tab/>
      </w:r>
      <w:r w:rsidRPr="00A2751B">
        <w:t>监狱接收囚犯时，没有就其权利和责任提供充分的信息，包括由于缺乏适当的口译和现有文件的翻译件；</w:t>
      </w:r>
    </w:p>
    <w:p w14:paraId="39B787E9" w14:textId="2754AF69" w:rsidR="00A2751B" w:rsidRPr="00A2751B" w:rsidRDefault="00A2751B" w:rsidP="00A2751B">
      <w:pPr>
        <w:pStyle w:val="SingleTxtGC"/>
      </w:pPr>
      <w:r w:rsidRPr="00A2751B">
        <w:tab/>
        <w:t>(</w:t>
      </w:r>
      <w:r w:rsidR="003966EF">
        <w:t>f</w:t>
      </w:r>
      <w:r w:rsidRPr="00A2751B">
        <w:t>)</w:t>
      </w:r>
      <w:r w:rsidRPr="00A2751B">
        <w:tab/>
      </w:r>
      <w:r w:rsidRPr="00A2751B">
        <w:t>在某些拘留设施中系统地使用脱衣搜身，要求被拘留者以有损尊严的方式脱掉衣服，而这种做法不是基于对搜身的必要性和相称性的个案评估，也不是</w:t>
      </w:r>
      <w:proofErr w:type="gramStart"/>
      <w:r w:rsidRPr="00A2751B">
        <w:t>基于被</w:t>
      </w:r>
      <w:proofErr w:type="gramEnd"/>
      <w:r w:rsidRPr="00A2751B">
        <w:t>搜身的</w:t>
      </w:r>
      <w:proofErr w:type="gramStart"/>
      <w:r w:rsidRPr="00A2751B">
        <w:t>个</w:t>
      </w:r>
      <w:proofErr w:type="gramEnd"/>
      <w:r w:rsidRPr="00A2751B">
        <w:t>人犯</w:t>
      </w:r>
      <w:proofErr w:type="gramStart"/>
      <w:r w:rsidRPr="00A2751B">
        <w:t>下任何</w:t>
      </w:r>
      <w:proofErr w:type="gramEnd"/>
      <w:r w:rsidRPr="00A2751B">
        <w:rPr>
          <w:rFonts w:hint="eastAsia"/>
        </w:rPr>
        <w:t>不法</w:t>
      </w:r>
      <w:r w:rsidRPr="00A2751B">
        <w:t>行为的可能性；</w:t>
      </w:r>
    </w:p>
    <w:p w14:paraId="50E5BEB3" w14:textId="4FC19747" w:rsidR="00A2751B" w:rsidRPr="00A2751B" w:rsidRDefault="00A2751B" w:rsidP="00A2751B">
      <w:pPr>
        <w:pStyle w:val="SingleTxtGC"/>
      </w:pPr>
      <w:r w:rsidRPr="00A2751B">
        <w:lastRenderedPageBreak/>
        <w:tab/>
        <w:t>(</w:t>
      </w:r>
      <w:r w:rsidR="003966EF">
        <w:t>g</w:t>
      </w:r>
      <w:r w:rsidRPr="00A2751B">
        <w:t>)</w:t>
      </w:r>
      <w:r w:rsidRPr="00A2751B">
        <w:tab/>
      </w:r>
      <w:r w:rsidRPr="00A2751B">
        <w:rPr>
          <w:rFonts w:hint="eastAsia"/>
        </w:rPr>
        <w:t>审前拘留</w:t>
      </w:r>
      <w:r w:rsidRPr="00A2751B">
        <w:t>中心、遣返和驱逐中心以及监狱中没有充分的医疗服务，有些设施在夜间或周末没有医务人员，有时囚犯和被拘留者无法享受医疗保密性，据称在某些地点被分配</w:t>
      </w:r>
      <w:r w:rsidRPr="00A2751B">
        <w:rPr>
          <w:rFonts w:hint="eastAsia"/>
        </w:rPr>
        <w:t>接受</w:t>
      </w:r>
      <w:r w:rsidRPr="00A2751B">
        <w:t>高风险管理制度的囚犯就是如此</w:t>
      </w:r>
      <w:r w:rsidRPr="00A2751B">
        <w:t>(</w:t>
      </w:r>
      <w:r w:rsidRPr="00A2751B">
        <w:t>第</w:t>
      </w:r>
      <w:r w:rsidR="003966EF">
        <w:t>2</w:t>
      </w:r>
      <w:r w:rsidRPr="00A2751B">
        <w:t>、第</w:t>
      </w:r>
      <w:r w:rsidR="003966EF">
        <w:t>3</w:t>
      </w:r>
      <w:r w:rsidRPr="00A2751B">
        <w:t>、第</w:t>
      </w:r>
      <w:r w:rsidR="003966EF">
        <w:t>11</w:t>
      </w:r>
      <w:r w:rsidRPr="00A2751B">
        <w:t>和第</w:t>
      </w:r>
      <w:r w:rsidR="003966EF">
        <w:t>16</w:t>
      </w:r>
      <w:r w:rsidRPr="00A2751B">
        <w:t>条</w:t>
      </w:r>
      <w:r w:rsidRPr="00A2751B">
        <w:t>)</w:t>
      </w:r>
      <w:r w:rsidRPr="00A2751B">
        <w:t>。</w:t>
      </w:r>
    </w:p>
    <w:p w14:paraId="18D1B6B1" w14:textId="74F93D7F" w:rsidR="00A2751B" w:rsidRPr="004150FB" w:rsidRDefault="003966EF" w:rsidP="00A2751B">
      <w:pPr>
        <w:pStyle w:val="SingleTxtGC"/>
        <w:rPr>
          <w:rFonts w:ascii="Time New Roman" w:eastAsia="黑体" w:hAnsi="Time New Roman"/>
        </w:rPr>
      </w:pPr>
      <w:r w:rsidRPr="004150FB">
        <w:rPr>
          <w:rFonts w:ascii="Time New Roman" w:eastAsia="黑体" w:hAnsi="Time New Roman"/>
        </w:rPr>
        <w:t>19</w:t>
      </w:r>
      <w:r w:rsidR="00A2751B" w:rsidRPr="004150FB">
        <w:rPr>
          <w:rFonts w:ascii="Time New Roman" w:eastAsia="黑体" w:hAnsi="Time New Roman"/>
        </w:rPr>
        <w:t>.</w:t>
      </w:r>
      <w:r w:rsidR="00A2751B" w:rsidRPr="004150FB">
        <w:rPr>
          <w:rFonts w:ascii="Time New Roman" w:eastAsia="黑体" w:hAnsi="Time New Roman"/>
        </w:rPr>
        <w:tab/>
      </w:r>
      <w:r w:rsidR="00A2751B" w:rsidRPr="004150FB">
        <w:rPr>
          <w:rFonts w:ascii="Time New Roman" w:eastAsia="黑体" w:hAnsi="Time New Roman"/>
        </w:rPr>
        <w:t>缔约国应：</w:t>
      </w:r>
    </w:p>
    <w:p w14:paraId="405A59BA" w14:textId="5BA39E2A" w:rsidR="00A2751B" w:rsidRPr="004150FB" w:rsidRDefault="00A2751B" w:rsidP="00A2751B">
      <w:pPr>
        <w:pStyle w:val="SingleTxtGC"/>
        <w:rPr>
          <w:rFonts w:ascii="Time New Roman" w:eastAsia="黑体" w:hAnsi="Time New Roman"/>
        </w:rPr>
      </w:pPr>
      <w:r w:rsidRPr="004150FB">
        <w:rPr>
          <w:rFonts w:ascii="Time New Roman" w:eastAsia="黑体" w:hAnsi="Time New Roman"/>
        </w:rPr>
        <w:tab/>
        <w:t>(</w:t>
      </w:r>
      <w:r w:rsidR="003966EF" w:rsidRPr="004150FB">
        <w:rPr>
          <w:rFonts w:ascii="Time New Roman" w:eastAsia="黑体" w:hAnsi="Time New Roman"/>
        </w:rPr>
        <w:t>a</w:t>
      </w:r>
      <w:r w:rsidRPr="004150FB">
        <w:rPr>
          <w:rFonts w:ascii="Time New Roman" w:eastAsia="黑体" w:hAnsi="Time New Roman"/>
        </w:rPr>
        <w:t>)</w:t>
      </w:r>
      <w:r w:rsidRPr="004150FB">
        <w:rPr>
          <w:rFonts w:ascii="Time New Roman" w:eastAsia="黑体" w:hAnsi="Time New Roman"/>
        </w:rPr>
        <w:tab/>
      </w:r>
      <w:r w:rsidRPr="004150FB">
        <w:rPr>
          <w:rFonts w:ascii="Time New Roman" w:eastAsia="黑体" w:hAnsi="Time New Roman"/>
        </w:rPr>
        <w:t>继续努力改善所有剥夺自由场所的拘留条件，缓解监狱机构和其他拘留设施过度拥挤的状况，包括采用非监禁措施和雇佣数量足够的经过培训的工作人员。在这方面，委员会提请缔约国注意《联合国囚犯待遇最低限度标准规则》</w:t>
      </w:r>
      <w:r w:rsidRPr="004150FB">
        <w:rPr>
          <w:rFonts w:ascii="Time New Roman" w:eastAsia="黑体" w:hAnsi="Time New Roman"/>
        </w:rPr>
        <w:t>(</w:t>
      </w:r>
      <w:r w:rsidRPr="004150FB">
        <w:rPr>
          <w:rFonts w:ascii="Time New Roman" w:eastAsia="黑体" w:hAnsi="Time New Roman"/>
        </w:rPr>
        <w:t>《纳尔逊</w:t>
      </w:r>
      <w:r w:rsidR="003E553D" w:rsidRPr="003E553D">
        <w:rPr>
          <w:rFonts w:ascii="Time New Roman" w:eastAsia="黑体" w:hAnsi="Time New Roman" w:hint="eastAsia"/>
        </w:rPr>
        <w:t>·</w:t>
      </w:r>
      <w:r w:rsidRPr="004150FB">
        <w:rPr>
          <w:rFonts w:ascii="Time New Roman" w:eastAsia="黑体" w:hAnsi="Time New Roman"/>
        </w:rPr>
        <w:t>曼德拉规则》</w:t>
      </w:r>
      <w:r w:rsidRPr="004150FB">
        <w:rPr>
          <w:rFonts w:ascii="Time New Roman" w:eastAsia="黑体" w:hAnsi="Time New Roman"/>
        </w:rPr>
        <w:t>)</w:t>
      </w:r>
      <w:r w:rsidRPr="004150FB">
        <w:rPr>
          <w:rFonts w:ascii="Time New Roman" w:eastAsia="黑体" w:hAnsi="Time New Roman"/>
        </w:rPr>
        <w:t>、《联合国非拘禁措施最低限度标准规则》</w:t>
      </w:r>
      <w:r w:rsidRPr="004150FB">
        <w:rPr>
          <w:rFonts w:ascii="Time New Roman" w:eastAsia="黑体" w:hAnsi="Time New Roman"/>
        </w:rPr>
        <w:t>(</w:t>
      </w:r>
      <w:r w:rsidRPr="004150FB">
        <w:rPr>
          <w:rFonts w:ascii="Time New Roman" w:eastAsia="黑体" w:hAnsi="Time New Roman"/>
        </w:rPr>
        <w:t>《东京规则》</w:t>
      </w:r>
      <w:r w:rsidRPr="004150FB">
        <w:rPr>
          <w:rFonts w:ascii="Time New Roman" w:eastAsia="黑体" w:hAnsi="Time New Roman"/>
        </w:rPr>
        <w:t>)</w:t>
      </w:r>
      <w:r w:rsidRPr="004150FB">
        <w:rPr>
          <w:rFonts w:ascii="Time New Roman" w:eastAsia="黑体" w:hAnsi="Time New Roman"/>
        </w:rPr>
        <w:t>和《联合国女性囚犯待遇和女性罪犯非拘禁措施规则》</w:t>
      </w:r>
      <w:r w:rsidRPr="004150FB">
        <w:rPr>
          <w:rFonts w:ascii="Time New Roman" w:eastAsia="黑体" w:hAnsi="Time New Roman"/>
        </w:rPr>
        <w:t>(</w:t>
      </w:r>
      <w:r w:rsidRPr="004150FB">
        <w:rPr>
          <w:rFonts w:ascii="Time New Roman" w:eastAsia="黑体" w:hAnsi="Time New Roman"/>
        </w:rPr>
        <w:t>《曼谷规则》</w:t>
      </w:r>
      <w:r w:rsidRPr="004150FB">
        <w:rPr>
          <w:rFonts w:ascii="Time New Roman" w:eastAsia="黑体" w:hAnsi="Time New Roman"/>
        </w:rPr>
        <w:t>)</w:t>
      </w:r>
      <w:r w:rsidRPr="004150FB">
        <w:rPr>
          <w:rFonts w:ascii="Time New Roman" w:eastAsia="黑体" w:hAnsi="Time New Roman"/>
        </w:rPr>
        <w:t>；</w:t>
      </w:r>
    </w:p>
    <w:p w14:paraId="6530FB9A" w14:textId="1E138D01" w:rsidR="00A2751B" w:rsidRPr="004150FB" w:rsidRDefault="00A2751B" w:rsidP="00A2751B">
      <w:pPr>
        <w:pStyle w:val="SingleTxtGC"/>
        <w:rPr>
          <w:rFonts w:ascii="Time New Roman" w:eastAsia="黑体" w:hAnsi="Time New Roman"/>
        </w:rPr>
      </w:pPr>
      <w:r w:rsidRPr="004150FB">
        <w:rPr>
          <w:rFonts w:ascii="Time New Roman" w:eastAsia="黑体" w:hAnsi="Time New Roman"/>
        </w:rPr>
        <w:tab/>
        <w:t>(</w:t>
      </w:r>
      <w:r w:rsidR="003966EF" w:rsidRPr="004150FB">
        <w:rPr>
          <w:rFonts w:ascii="Time New Roman" w:eastAsia="黑体" w:hAnsi="Time New Roman"/>
        </w:rPr>
        <w:t>b</w:t>
      </w:r>
      <w:r w:rsidRPr="004150FB">
        <w:rPr>
          <w:rFonts w:ascii="Time New Roman" w:eastAsia="黑体" w:hAnsi="Time New Roman"/>
        </w:rPr>
        <w:t>)</w:t>
      </w:r>
      <w:r w:rsidRPr="004150FB">
        <w:rPr>
          <w:rFonts w:ascii="Time New Roman" w:eastAsia="黑体" w:hAnsi="Time New Roman"/>
        </w:rPr>
        <w:tab/>
      </w:r>
      <w:r w:rsidRPr="004150FB">
        <w:rPr>
          <w:rFonts w:ascii="Time New Roman" w:eastAsia="黑体" w:hAnsi="Time New Roman"/>
        </w:rPr>
        <w:t>考虑制定法律，充分规范</w:t>
      </w:r>
      <w:r w:rsidRPr="004150FB">
        <w:rPr>
          <w:rFonts w:ascii="Time New Roman" w:eastAsia="黑体" w:hAnsi="Time New Roman" w:hint="eastAsia"/>
        </w:rPr>
        <w:t>候审</w:t>
      </w:r>
      <w:r w:rsidRPr="004150FB">
        <w:rPr>
          <w:rFonts w:ascii="Time New Roman" w:eastAsia="黑体" w:hAnsi="Time New Roman"/>
        </w:rPr>
        <w:t>囚犯的条件和权利，并采取行动，终止对</w:t>
      </w:r>
      <w:r w:rsidRPr="004150FB">
        <w:rPr>
          <w:rFonts w:ascii="Time New Roman" w:eastAsia="黑体" w:hAnsi="Time New Roman" w:hint="eastAsia"/>
        </w:rPr>
        <w:t>候审</w:t>
      </w:r>
      <w:r w:rsidRPr="004150FB">
        <w:rPr>
          <w:rFonts w:ascii="Time New Roman" w:eastAsia="黑体" w:hAnsi="Time New Roman"/>
        </w:rPr>
        <w:t>囚犯事实上的单独监禁，包括向</w:t>
      </w:r>
      <w:r w:rsidRPr="004150FB">
        <w:rPr>
          <w:rFonts w:ascii="Time New Roman" w:eastAsia="黑体" w:hAnsi="Time New Roman" w:hint="eastAsia"/>
        </w:rPr>
        <w:t>审前拘留</w:t>
      </w:r>
      <w:r w:rsidRPr="004150FB">
        <w:rPr>
          <w:rFonts w:ascii="Time New Roman" w:eastAsia="黑体" w:hAnsi="Time New Roman"/>
        </w:rPr>
        <w:t>中心提供充足的财政、物质和人力资源；</w:t>
      </w:r>
    </w:p>
    <w:p w14:paraId="23312447" w14:textId="10EA6363" w:rsidR="00A2751B" w:rsidRPr="004150FB" w:rsidRDefault="00A2751B" w:rsidP="00A2751B">
      <w:pPr>
        <w:pStyle w:val="SingleTxtGC"/>
        <w:rPr>
          <w:rFonts w:ascii="Time New Roman" w:eastAsia="黑体" w:hAnsi="Time New Roman"/>
        </w:rPr>
      </w:pPr>
      <w:r w:rsidRPr="004150FB">
        <w:rPr>
          <w:rFonts w:ascii="Time New Roman" w:eastAsia="黑体" w:hAnsi="Time New Roman"/>
        </w:rPr>
        <w:tab/>
        <w:t>(</w:t>
      </w:r>
      <w:r w:rsidR="003966EF" w:rsidRPr="004150FB">
        <w:rPr>
          <w:rFonts w:ascii="Time New Roman" w:eastAsia="黑体" w:hAnsi="Time New Roman"/>
        </w:rPr>
        <w:t>c</w:t>
      </w:r>
      <w:r w:rsidRPr="004150FB">
        <w:rPr>
          <w:rFonts w:ascii="Time New Roman" w:eastAsia="黑体" w:hAnsi="Time New Roman"/>
        </w:rPr>
        <w:t>)</w:t>
      </w:r>
      <w:r w:rsidRPr="004150FB">
        <w:rPr>
          <w:rFonts w:ascii="Time New Roman" w:eastAsia="黑体" w:hAnsi="Time New Roman"/>
        </w:rPr>
        <w:tab/>
      </w:r>
      <w:r w:rsidRPr="004150FB">
        <w:rPr>
          <w:rFonts w:ascii="Time New Roman" w:eastAsia="黑体" w:hAnsi="Time New Roman"/>
        </w:rPr>
        <w:t>确保根据国际标准将未经审讯的囚犯与已定罪的囚犯分开关押，并将已定罪的囚犯关押在有工作、教育和娱乐机会的适当设施中；</w:t>
      </w:r>
    </w:p>
    <w:p w14:paraId="2F498FC3" w14:textId="0E4997A0" w:rsidR="00A2751B" w:rsidRPr="004150FB" w:rsidRDefault="00A2751B" w:rsidP="00A2751B">
      <w:pPr>
        <w:pStyle w:val="SingleTxtGC"/>
        <w:rPr>
          <w:rFonts w:ascii="Time New Roman" w:eastAsia="黑体" w:hAnsi="Time New Roman"/>
        </w:rPr>
      </w:pPr>
      <w:r w:rsidRPr="004150FB">
        <w:rPr>
          <w:rFonts w:ascii="Time New Roman" w:eastAsia="黑体" w:hAnsi="Time New Roman"/>
        </w:rPr>
        <w:tab/>
        <w:t>(</w:t>
      </w:r>
      <w:r w:rsidR="003966EF" w:rsidRPr="004150FB">
        <w:rPr>
          <w:rFonts w:ascii="Time New Roman" w:eastAsia="黑体" w:hAnsi="Time New Roman"/>
        </w:rPr>
        <w:t>d</w:t>
      </w:r>
      <w:r w:rsidRPr="004150FB">
        <w:rPr>
          <w:rFonts w:ascii="Time New Roman" w:eastAsia="黑体" w:hAnsi="Time New Roman"/>
        </w:rPr>
        <w:t>)</w:t>
      </w:r>
      <w:r w:rsidRPr="004150FB">
        <w:rPr>
          <w:rFonts w:ascii="Time New Roman" w:eastAsia="黑体" w:hAnsi="Time New Roman"/>
        </w:rPr>
        <w:tab/>
      </w:r>
      <w:r w:rsidRPr="004150FB">
        <w:rPr>
          <w:rFonts w:ascii="Time New Roman" w:eastAsia="黑体" w:hAnsi="Time New Roman"/>
        </w:rPr>
        <w:t>确保对</w:t>
      </w:r>
      <w:r w:rsidRPr="004150FB">
        <w:rPr>
          <w:rFonts w:ascii="Time New Roman" w:eastAsia="黑体" w:hAnsi="Time New Roman" w:hint="eastAsia"/>
        </w:rPr>
        <w:t>候审</w:t>
      </w:r>
      <w:r w:rsidRPr="004150FB">
        <w:rPr>
          <w:rFonts w:ascii="Time New Roman" w:eastAsia="黑体" w:hAnsi="Time New Roman"/>
        </w:rPr>
        <w:t>囚犯与外界接触的所有限制都是必要和相称的，并考虑到每个案件的具体情况；</w:t>
      </w:r>
    </w:p>
    <w:p w14:paraId="341CE8C2" w14:textId="20FE81D8" w:rsidR="00A2751B" w:rsidRPr="004150FB" w:rsidRDefault="00A2751B" w:rsidP="00A2751B">
      <w:pPr>
        <w:pStyle w:val="SingleTxtGC"/>
        <w:rPr>
          <w:rFonts w:ascii="Time New Roman" w:eastAsia="黑体" w:hAnsi="Time New Roman"/>
        </w:rPr>
      </w:pPr>
      <w:r w:rsidRPr="004150FB">
        <w:rPr>
          <w:rFonts w:ascii="Time New Roman" w:eastAsia="黑体" w:hAnsi="Time New Roman"/>
        </w:rPr>
        <w:tab/>
        <w:t>(</w:t>
      </w:r>
      <w:r w:rsidR="003966EF" w:rsidRPr="004150FB">
        <w:rPr>
          <w:rFonts w:ascii="Time New Roman" w:eastAsia="黑体" w:hAnsi="Time New Roman"/>
        </w:rPr>
        <w:t>e</w:t>
      </w:r>
      <w:r w:rsidRPr="004150FB">
        <w:rPr>
          <w:rFonts w:ascii="Time New Roman" w:eastAsia="黑体" w:hAnsi="Time New Roman"/>
        </w:rPr>
        <w:t>)</w:t>
      </w:r>
      <w:r w:rsidRPr="004150FB">
        <w:rPr>
          <w:rFonts w:ascii="Time New Roman" w:eastAsia="黑体" w:hAnsi="Time New Roman"/>
        </w:rPr>
        <w:tab/>
      </w:r>
      <w:r w:rsidRPr="004150FB">
        <w:rPr>
          <w:rFonts w:ascii="Time New Roman" w:eastAsia="黑体" w:hAnsi="Time New Roman"/>
        </w:rPr>
        <w:t>确保所有囚犯在被监狱接收时，以他们理解的语言和无障碍的方式获得关于其权利和责任的充分信息，包括关于申诉渠道的信息；</w:t>
      </w:r>
    </w:p>
    <w:p w14:paraId="541A27CD" w14:textId="26874A35" w:rsidR="00A2751B" w:rsidRPr="004150FB" w:rsidRDefault="00A2751B" w:rsidP="00A2751B">
      <w:pPr>
        <w:pStyle w:val="SingleTxtGC"/>
        <w:rPr>
          <w:rFonts w:ascii="Time New Roman" w:eastAsia="黑体" w:hAnsi="Time New Roman"/>
        </w:rPr>
      </w:pPr>
      <w:r w:rsidRPr="004150FB">
        <w:rPr>
          <w:rFonts w:ascii="Time New Roman" w:eastAsia="黑体" w:hAnsi="Time New Roman"/>
        </w:rPr>
        <w:tab/>
        <w:t>(</w:t>
      </w:r>
      <w:r w:rsidR="003966EF" w:rsidRPr="004150FB">
        <w:rPr>
          <w:rFonts w:ascii="Time New Roman" w:eastAsia="黑体" w:hAnsi="Time New Roman"/>
        </w:rPr>
        <w:t>f</w:t>
      </w:r>
      <w:r w:rsidRPr="004150FB">
        <w:rPr>
          <w:rFonts w:ascii="Time New Roman" w:eastAsia="黑体" w:hAnsi="Time New Roman"/>
        </w:rPr>
        <w:t>)</w:t>
      </w:r>
      <w:r w:rsidRPr="004150FB">
        <w:rPr>
          <w:rFonts w:ascii="Time New Roman" w:eastAsia="黑体" w:hAnsi="Time New Roman"/>
        </w:rPr>
        <w:tab/>
      </w:r>
      <w:r w:rsidRPr="004150FB">
        <w:rPr>
          <w:rFonts w:ascii="Time New Roman" w:eastAsia="黑体" w:hAnsi="Time New Roman"/>
        </w:rPr>
        <w:t>仅限在特殊情况下对被剥夺自由者进行脱衣搜身，确保进行这种搜身时至少有正当理由怀疑被搜身者有不法行为，并根据《纳尔逊</w:t>
      </w:r>
      <w:r w:rsidR="00C36C81">
        <w:rPr>
          <w:rFonts w:ascii="Time New Roman" w:eastAsia="黑体" w:hAnsi="Time New Roman" w:hint="eastAsia"/>
        </w:rPr>
        <w:t>·</w:t>
      </w:r>
      <w:r w:rsidRPr="004150FB">
        <w:rPr>
          <w:rFonts w:ascii="Time New Roman" w:eastAsia="黑体" w:hAnsi="Time New Roman"/>
        </w:rPr>
        <w:t>曼德拉规则》第</w:t>
      </w:r>
      <w:r w:rsidR="003966EF" w:rsidRPr="004150FB">
        <w:rPr>
          <w:rFonts w:ascii="Time New Roman" w:eastAsia="黑体" w:hAnsi="Time New Roman"/>
        </w:rPr>
        <w:t>5</w:t>
      </w:r>
      <w:r w:rsidRPr="004150FB">
        <w:rPr>
          <w:rFonts w:ascii="Time New Roman" w:eastAsia="黑体" w:hAnsi="Time New Roman"/>
        </w:rPr>
        <w:t>0</w:t>
      </w:r>
      <w:r w:rsidRPr="004150FB">
        <w:rPr>
          <w:rFonts w:ascii="Time New Roman" w:eastAsia="黑体" w:hAnsi="Time New Roman"/>
        </w:rPr>
        <w:t>至</w:t>
      </w:r>
      <w:r w:rsidR="003966EF" w:rsidRPr="004150FB">
        <w:rPr>
          <w:rFonts w:ascii="Time New Roman" w:eastAsia="黑体" w:hAnsi="Time New Roman"/>
        </w:rPr>
        <w:t>53</w:t>
      </w:r>
      <w:r w:rsidRPr="004150FB">
        <w:rPr>
          <w:rFonts w:ascii="Time New Roman" w:eastAsia="黑体" w:hAnsi="Time New Roman"/>
        </w:rPr>
        <w:t>条，确保搜身符合必要性、合理性和相称性的标准；搜身的方式也应维护被搜身者的尊严，</w:t>
      </w:r>
      <w:r w:rsidRPr="004150FB">
        <w:rPr>
          <w:rFonts w:ascii="Time New Roman" w:eastAsia="黑体" w:hAnsi="Time New Roman" w:hint="eastAsia"/>
        </w:rPr>
        <w:t>决</w:t>
      </w:r>
      <w:r w:rsidRPr="004150FB">
        <w:rPr>
          <w:rFonts w:ascii="Time New Roman" w:eastAsia="黑体" w:hAnsi="Time New Roman"/>
        </w:rPr>
        <w:t>不得以搜身为由要求囚犯全身赤裸；</w:t>
      </w:r>
    </w:p>
    <w:p w14:paraId="0A75CEB3" w14:textId="4E733E11" w:rsidR="00A2751B" w:rsidRPr="004150FB" w:rsidRDefault="00A2751B" w:rsidP="00A2751B">
      <w:pPr>
        <w:pStyle w:val="SingleTxtGC"/>
        <w:rPr>
          <w:rFonts w:ascii="Time New Roman" w:eastAsia="黑体" w:hAnsi="Time New Roman"/>
        </w:rPr>
      </w:pPr>
      <w:r w:rsidRPr="004150FB">
        <w:rPr>
          <w:rFonts w:ascii="Time New Roman" w:eastAsia="黑体" w:hAnsi="Time New Roman"/>
        </w:rPr>
        <w:tab/>
        <w:t>(</w:t>
      </w:r>
      <w:r w:rsidR="003966EF" w:rsidRPr="004150FB">
        <w:rPr>
          <w:rFonts w:ascii="Time New Roman" w:eastAsia="黑体" w:hAnsi="Time New Roman"/>
        </w:rPr>
        <w:t>g</w:t>
      </w:r>
      <w:r w:rsidRPr="004150FB">
        <w:rPr>
          <w:rFonts w:ascii="Time New Roman" w:eastAsia="黑体" w:hAnsi="Time New Roman"/>
        </w:rPr>
        <w:t>)</w:t>
      </w:r>
      <w:r w:rsidRPr="004150FB">
        <w:rPr>
          <w:rFonts w:ascii="Time New Roman" w:eastAsia="黑体" w:hAnsi="Time New Roman"/>
        </w:rPr>
        <w:tab/>
      </w:r>
      <w:r w:rsidRPr="004150FB">
        <w:rPr>
          <w:rFonts w:ascii="Time New Roman" w:eastAsia="黑体" w:hAnsi="Time New Roman"/>
        </w:rPr>
        <w:t>确保向监狱、遣返和驱逐中心以及</w:t>
      </w:r>
      <w:r w:rsidRPr="004150FB">
        <w:rPr>
          <w:rFonts w:ascii="Time New Roman" w:eastAsia="黑体" w:hAnsi="Time New Roman" w:hint="eastAsia"/>
        </w:rPr>
        <w:t>审前拘留</w:t>
      </w:r>
      <w:r w:rsidRPr="004150FB">
        <w:rPr>
          <w:rFonts w:ascii="Time New Roman" w:eastAsia="黑体" w:hAnsi="Time New Roman"/>
        </w:rPr>
        <w:t>中心划拨必要的财政、物质和人力资源，以便为囚犯和被拘留者提供适当的医疗服务，包括通过招聘合格的工作人员。应迅速向需要精神病护理的囚犯提供适当的护理，包括必要时在精神病设施中提供治疗。</w:t>
      </w:r>
    </w:p>
    <w:p w14:paraId="648759BB" w14:textId="77777777" w:rsidR="00A2751B" w:rsidRPr="00A2751B" w:rsidRDefault="00A2751B" w:rsidP="00AE63D0">
      <w:pPr>
        <w:pStyle w:val="H23GC"/>
      </w:pPr>
      <w:r w:rsidRPr="00A2751B">
        <w:tab/>
      </w:r>
      <w:r w:rsidRPr="00A2751B">
        <w:tab/>
      </w:r>
      <w:r w:rsidRPr="00A2751B">
        <w:t>单独监禁和自愿断绝</w:t>
      </w:r>
      <w:r w:rsidRPr="00A2751B">
        <w:rPr>
          <w:rFonts w:hint="eastAsia"/>
        </w:rPr>
        <w:t>来</w:t>
      </w:r>
      <w:r w:rsidRPr="00A2751B">
        <w:t>往</w:t>
      </w:r>
    </w:p>
    <w:p w14:paraId="378A3752" w14:textId="0E85D574" w:rsidR="00A2751B" w:rsidRPr="00A2751B" w:rsidRDefault="003966EF" w:rsidP="00A2751B">
      <w:pPr>
        <w:pStyle w:val="SingleTxtGC"/>
      </w:pPr>
      <w:r>
        <w:t>2</w:t>
      </w:r>
      <w:r w:rsidR="00A2751B" w:rsidRPr="00A2751B">
        <w:t>0.</w:t>
      </w:r>
      <w:r w:rsidR="00A2751B" w:rsidRPr="00A2751B">
        <w:tab/>
      </w:r>
      <w:r w:rsidR="00A2751B" w:rsidRPr="00A2751B">
        <w:t>委员会注意到缔约国最近</w:t>
      </w:r>
      <w:proofErr w:type="gramStart"/>
      <w:r w:rsidR="00A2751B" w:rsidRPr="00A2751B">
        <w:t>作出</w:t>
      </w:r>
      <w:proofErr w:type="gramEnd"/>
      <w:r w:rsidR="00A2751B" w:rsidRPr="00A2751B">
        <w:t>努力，通过修订《判决执行法》，减少使用单独监禁，并规定使用单独监禁的最长期限。然而，委员会仍然关切的是，在某些情况下，单独监禁的时间可延长至四周。委员会还感到关切的是，法律仍然规定可对青少年实施单独监禁作为纪律惩处措施，虽然规定青少年单独监禁的最长期限一般为</w:t>
      </w:r>
      <w:r>
        <w:t>7</w:t>
      </w:r>
      <w:r w:rsidR="00A2751B" w:rsidRPr="00A2751B">
        <w:t>天，但在某些情况下也可以延长。关于自愿选择</w:t>
      </w:r>
      <w:proofErr w:type="gramStart"/>
      <w:r w:rsidR="00A2751B" w:rsidRPr="00A2751B">
        <w:t>不</w:t>
      </w:r>
      <w:proofErr w:type="gramEnd"/>
      <w:r w:rsidR="00A2751B" w:rsidRPr="00A2751B">
        <w:t>与其他囚犯</w:t>
      </w:r>
      <w:r w:rsidR="00A2751B" w:rsidRPr="00A2751B">
        <w:rPr>
          <w:rFonts w:hint="eastAsia"/>
        </w:rPr>
        <w:t>来</w:t>
      </w:r>
      <w:r w:rsidR="00A2751B" w:rsidRPr="00A2751B">
        <w:t>往的囚犯，委员会关切的是，这么做可能对这些囚犯的心理产生影响，因为他们可能经常每天在牢房里呆上</w:t>
      </w:r>
      <w:r>
        <w:t>23</w:t>
      </w:r>
      <w:r w:rsidR="00A2751B" w:rsidRPr="00A2751B">
        <w:t>小时，委员会认为，令人关切的是，没有制定任何规则或指令来减轻自愿</w:t>
      </w:r>
      <w:proofErr w:type="gramStart"/>
      <w:r w:rsidR="00A2751B" w:rsidRPr="00A2751B">
        <w:t>不</w:t>
      </w:r>
      <w:proofErr w:type="gramEnd"/>
      <w:r w:rsidR="00A2751B" w:rsidRPr="00A2751B">
        <w:t>与其他人交往的囚犯可能遭受的有害心理影响</w:t>
      </w:r>
      <w:r w:rsidR="00A2751B" w:rsidRPr="00A2751B">
        <w:t>(</w:t>
      </w:r>
      <w:r w:rsidR="00A2751B" w:rsidRPr="00A2751B">
        <w:t>第</w:t>
      </w:r>
      <w:r>
        <w:t>2</w:t>
      </w:r>
      <w:r w:rsidR="00A2751B" w:rsidRPr="00A2751B">
        <w:t>条、第</w:t>
      </w:r>
      <w:r>
        <w:t>11</w:t>
      </w:r>
      <w:r w:rsidR="00A2751B" w:rsidRPr="00A2751B">
        <w:t>和第</w:t>
      </w:r>
      <w:r>
        <w:t>16</w:t>
      </w:r>
      <w:r w:rsidR="00A2751B" w:rsidRPr="00A2751B">
        <w:t>条</w:t>
      </w:r>
      <w:r w:rsidR="00A2751B" w:rsidRPr="00A2751B">
        <w:t>)</w:t>
      </w:r>
      <w:r w:rsidR="00A2751B" w:rsidRPr="00A2751B">
        <w:t>。</w:t>
      </w:r>
    </w:p>
    <w:p w14:paraId="4C791D34" w14:textId="00C6ABD5" w:rsidR="00A2751B" w:rsidRPr="004150FB" w:rsidRDefault="003966EF" w:rsidP="00A2751B">
      <w:pPr>
        <w:pStyle w:val="SingleTxtGC"/>
        <w:rPr>
          <w:rFonts w:ascii="Time New Roman" w:eastAsia="黑体" w:hAnsi="Time New Roman"/>
        </w:rPr>
      </w:pPr>
      <w:r w:rsidRPr="004150FB">
        <w:rPr>
          <w:rFonts w:ascii="Time New Roman" w:eastAsia="黑体" w:hAnsi="Time New Roman"/>
        </w:rPr>
        <w:t>21</w:t>
      </w:r>
      <w:r w:rsidR="00A2751B" w:rsidRPr="004150FB">
        <w:rPr>
          <w:rFonts w:ascii="Time New Roman" w:eastAsia="黑体" w:hAnsi="Time New Roman"/>
        </w:rPr>
        <w:t>.</w:t>
      </w:r>
      <w:r w:rsidR="00A2751B" w:rsidRPr="004150FB">
        <w:rPr>
          <w:rFonts w:ascii="Time New Roman" w:eastAsia="黑体" w:hAnsi="Time New Roman"/>
        </w:rPr>
        <w:tab/>
      </w:r>
      <w:r w:rsidR="00A2751B" w:rsidRPr="004150FB">
        <w:rPr>
          <w:rFonts w:ascii="Time New Roman" w:eastAsia="黑体" w:hAnsi="Time New Roman"/>
        </w:rPr>
        <w:t>缔约国应根据《纳尔逊</w:t>
      </w:r>
      <w:r w:rsidR="003E553D" w:rsidRPr="003E553D">
        <w:rPr>
          <w:rFonts w:ascii="Time New Roman" w:eastAsia="黑体" w:hAnsi="Time New Roman" w:hint="eastAsia"/>
        </w:rPr>
        <w:t>·</w:t>
      </w:r>
      <w:r w:rsidR="00A2751B" w:rsidRPr="004150FB">
        <w:rPr>
          <w:rFonts w:ascii="Time New Roman" w:eastAsia="黑体" w:hAnsi="Time New Roman"/>
        </w:rPr>
        <w:t>曼德拉规则》第</w:t>
      </w:r>
      <w:r w:rsidRPr="004150FB">
        <w:rPr>
          <w:rFonts w:ascii="Time New Roman" w:eastAsia="黑体" w:hAnsi="Time New Roman"/>
        </w:rPr>
        <w:t>45</w:t>
      </w:r>
      <w:r w:rsidR="00A2751B" w:rsidRPr="004150FB">
        <w:rPr>
          <w:rFonts w:ascii="Time New Roman" w:eastAsia="黑体" w:hAnsi="Time New Roman"/>
        </w:rPr>
        <w:t>条第</w:t>
      </w:r>
      <w:r w:rsidRPr="004150FB">
        <w:rPr>
          <w:rFonts w:ascii="Time New Roman" w:eastAsia="黑体" w:hAnsi="Time New Roman"/>
        </w:rPr>
        <w:t>1</w:t>
      </w:r>
      <w:r w:rsidR="00A2751B" w:rsidRPr="004150FB">
        <w:rPr>
          <w:rFonts w:ascii="Time New Roman" w:eastAsia="黑体" w:hAnsi="Time New Roman"/>
        </w:rPr>
        <w:t>款，确保仅在特殊情况下将单独监禁作为最后手段使用，时间尽可能短</w:t>
      </w:r>
      <w:r w:rsidR="00A2751B" w:rsidRPr="004150FB">
        <w:rPr>
          <w:rFonts w:ascii="Time New Roman" w:eastAsia="黑体" w:hAnsi="Time New Roman"/>
        </w:rPr>
        <w:t>(</w:t>
      </w:r>
      <w:r w:rsidR="00A2751B" w:rsidRPr="004150FB">
        <w:rPr>
          <w:rFonts w:ascii="Time New Roman" w:eastAsia="黑体" w:hAnsi="Time New Roman"/>
        </w:rPr>
        <w:t>不超过</w:t>
      </w:r>
      <w:r w:rsidRPr="004150FB">
        <w:rPr>
          <w:rFonts w:ascii="Time New Roman" w:eastAsia="黑体" w:hAnsi="Time New Roman"/>
        </w:rPr>
        <w:t>15</w:t>
      </w:r>
      <w:r w:rsidR="00A2751B" w:rsidRPr="004150FB">
        <w:rPr>
          <w:rFonts w:ascii="Time New Roman" w:eastAsia="黑体" w:hAnsi="Time New Roman"/>
        </w:rPr>
        <w:t>天</w:t>
      </w:r>
      <w:r w:rsidR="00A2751B" w:rsidRPr="004150FB">
        <w:rPr>
          <w:rFonts w:ascii="Time New Roman" w:eastAsia="黑体" w:hAnsi="Time New Roman"/>
        </w:rPr>
        <w:t>)</w:t>
      </w:r>
      <w:r w:rsidR="00A2751B" w:rsidRPr="004150FB">
        <w:rPr>
          <w:rFonts w:ascii="Time New Roman" w:eastAsia="黑体" w:hAnsi="Time New Roman"/>
        </w:rPr>
        <w:t>，且须经过独立审查，得到主管部门授权。缔约国还应立即停止单独囚禁被拘留儿童的做法，包括</w:t>
      </w:r>
      <w:r w:rsidR="00A2751B" w:rsidRPr="004150FB">
        <w:rPr>
          <w:rFonts w:ascii="Time New Roman" w:eastAsia="黑体" w:hAnsi="Time New Roman"/>
        </w:rPr>
        <w:lastRenderedPageBreak/>
        <w:t>事实上的单独囚禁。对于自愿不与人来往的囚犯，缔约国应确保制定适当的规则和机制，包括加强心理援助和定期监测，以确保减轻因社会交往减少而造成的任何心理伤害。</w:t>
      </w:r>
    </w:p>
    <w:p w14:paraId="5D623A9E" w14:textId="77777777" w:rsidR="00A2751B" w:rsidRPr="00A2751B" w:rsidRDefault="00A2751B" w:rsidP="00AE63D0">
      <w:pPr>
        <w:pStyle w:val="H23GC"/>
      </w:pPr>
      <w:r w:rsidRPr="00A2751B">
        <w:tab/>
      </w:r>
      <w:r w:rsidRPr="00A2751B">
        <w:tab/>
      </w:r>
      <w:r w:rsidRPr="00A2751B">
        <w:t>辣椒喷雾剂的使用</w:t>
      </w:r>
    </w:p>
    <w:p w14:paraId="1C6F9A5D" w14:textId="6023892D" w:rsidR="00A2751B" w:rsidRPr="00A2751B" w:rsidRDefault="003966EF" w:rsidP="00A2751B">
      <w:pPr>
        <w:pStyle w:val="SingleTxtGC"/>
      </w:pPr>
      <w:r>
        <w:t>22</w:t>
      </w:r>
      <w:r w:rsidR="00A2751B" w:rsidRPr="00A2751B">
        <w:t>.</w:t>
      </w:r>
      <w:r w:rsidR="00A2751B" w:rsidRPr="00A2751B">
        <w:tab/>
      </w:r>
      <w:r w:rsidR="00A2751B" w:rsidRPr="00A2751B">
        <w:t>委员会关切的是，有指控称，警察和狱警对已得到控制的个人使用辣椒喷雾剂。委员会还感到关切的是，辣椒喷雾剂被列为封闭设施狱警标准装备之一，有关辣椒喷雾剂使用的条例仍然允许在封闭空间</w:t>
      </w:r>
      <w:r w:rsidR="00A2751B" w:rsidRPr="00A2751B">
        <w:rPr>
          <w:rFonts w:hint="eastAsia"/>
        </w:rPr>
        <w:t>使用</w:t>
      </w:r>
      <w:r w:rsidR="00A2751B" w:rsidRPr="00A2751B">
        <w:t>辣椒喷雾剂</w:t>
      </w:r>
      <w:r w:rsidR="00A2751B" w:rsidRPr="00A2751B">
        <w:t>(</w:t>
      </w:r>
      <w:r w:rsidR="00A2751B" w:rsidRPr="00A2751B">
        <w:t>第</w:t>
      </w:r>
      <w:r>
        <w:t>2</w:t>
      </w:r>
      <w:r w:rsidR="00A2751B" w:rsidRPr="00A2751B">
        <w:t>、第</w:t>
      </w:r>
      <w:r>
        <w:t>11</w:t>
      </w:r>
      <w:r w:rsidR="00A2751B" w:rsidRPr="00A2751B">
        <w:t>和第</w:t>
      </w:r>
      <w:r>
        <w:t>16</w:t>
      </w:r>
      <w:r w:rsidR="00A2751B" w:rsidRPr="00A2751B">
        <w:t>条</w:t>
      </w:r>
      <w:r w:rsidR="00A2751B" w:rsidRPr="00A2751B">
        <w:t>)</w:t>
      </w:r>
      <w:r w:rsidR="00A2751B" w:rsidRPr="00A2751B">
        <w:t>。</w:t>
      </w:r>
    </w:p>
    <w:p w14:paraId="0081A8E5" w14:textId="72BC739F" w:rsidR="00A2751B" w:rsidRPr="004150FB" w:rsidRDefault="003966EF" w:rsidP="00A2751B">
      <w:pPr>
        <w:pStyle w:val="SingleTxtGC"/>
        <w:rPr>
          <w:rFonts w:ascii="Time New Roman" w:eastAsia="黑体" w:hAnsi="Time New Roman"/>
        </w:rPr>
      </w:pPr>
      <w:r w:rsidRPr="004150FB">
        <w:rPr>
          <w:rFonts w:ascii="Time New Roman" w:eastAsia="黑体" w:hAnsi="Time New Roman"/>
        </w:rPr>
        <w:t>23</w:t>
      </w:r>
      <w:r w:rsidR="00A2751B" w:rsidRPr="004150FB">
        <w:rPr>
          <w:rFonts w:ascii="Time New Roman" w:eastAsia="黑体" w:hAnsi="Time New Roman"/>
        </w:rPr>
        <w:t>.</w:t>
      </w:r>
      <w:r w:rsidR="00A2751B" w:rsidRPr="004150FB">
        <w:rPr>
          <w:rFonts w:ascii="Time New Roman" w:eastAsia="黑体" w:hAnsi="Time New Roman"/>
        </w:rPr>
        <w:tab/>
      </w:r>
      <w:r w:rsidR="00A2751B" w:rsidRPr="004150FB">
        <w:rPr>
          <w:rFonts w:ascii="Time New Roman" w:eastAsia="黑体" w:hAnsi="Time New Roman"/>
        </w:rPr>
        <w:t>委员会重申其先前的建议，即缔约国应采取措施，进一步限制辣椒喷雾剂的使用，并禁止在密闭空间内对弱势人员和已得到控制的个人使用辣椒喷雾剂。</w:t>
      </w:r>
      <w:r w:rsidR="00A2751B" w:rsidRPr="004150FB">
        <w:rPr>
          <w:rFonts w:ascii="Time New Roman" w:eastAsia="黑体" w:hAnsi="Time New Roman"/>
          <w:vertAlign w:val="superscript"/>
        </w:rPr>
        <w:footnoteReference w:id="9"/>
      </w:r>
    </w:p>
    <w:p w14:paraId="09391B22" w14:textId="77777777" w:rsidR="00A2751B" w:rsidRPr="00A2751B" w:rsidRDefault="00A2751B" w:rsidP="00AE63D0">
      <w:pPr>
        <w:pStyle w:val="H23GC"/>
      </w:pPr>
      <w:r w:rsidRPr="00A2751B">
        <w:tab/>
      </w:r>
      <w:r w:rsidRPr="00A2751B">
        <w:tab/>
      </w:r>
      <w:r w:rsidRPr="00A2751B">
        <w:t>移民拘留</w:t>
      </w:r>
    </w:p>
    <w:p w14:paraId="6ED294D5" w14:textId="4D4E7840" w:rsidR="00A2751B" w:rsidRPr="00A2751B" w:rsidRDefault="003966EF" w:rsidP="00A2751B">
      <w:pPr>
        <w:pStyle w:val="SingleTxtGC"/>
      </w:pPr>
      <w:r>
        <w:t>24</w:t>
      </w:r>
      <w:r w:rsidR="00A2751B" w:rsidRPr="00A2751B">
        <w:t>.</w:t>
      </w:r>
      <w:r w:rsidR="00A2751B" w:rsidRPr="00A2751B">
        <w:tab/>
      </w:r>
      <w:r w:rsidR="00A2751B" w:rsidRPr="00A2751B">
        <w:t>委员会表示关切的是，为驱逐目的而实施的行政拘留一般采用监禁形式，</w:t>
      </w:r>
      <w:r w:rsidR="00A2751B" w:rsidRPr="00A2751B">
        <w:rPr>
          <w:rFonts w:hint="eastAsia"/>
        </w:rPr>
        <w:t>同时</w:t>
      </w:r>
      <w:r w:rsidR="00A2751B" w:rsidRPr="00A2751B">
        <w:t>注意到驱逐中心由监狱和缓刑犯管理局管理，配备狱警，许多生活条件与</w:t>
      </w:r>
      <w:r w:rsidR="00A2751B" w:rsidRPr="00A2751B">
        <w:rPr>
          <w:rFonts w:hint="eastAsia"/>
        </w:rPr>
        <w:t>审前拘留</w:t>
      </w:r>
      <w:r w:rsidR="00A2751B" w:rsidRPr="00A2751B">
        <w:t>一样受《司法法》</w:t>
      </w:r>
      <w:r w:rsidR="00A2751B" w:rsidRPr="00A2751B">
        <w:rPr>
          <w:rFonts w:hint="eastAsia"/>
        </w:rPr>
        <w:t>约束</w:t>
      </w:r>
      <w:r w:rsidR="00A2751B" w:rsidRPr="00A2751B">
        <w:t>，例如手机的使用以及</w:t>
      </w:r>
      <w:r w:rsidR="00A2751B" w:rsidRPr="00A2751B">
        <w:rPr>
          <w:rFonts w:hint="eastAsia"/>
        </w:rPr>
        <w:t>将</w:t>
      </w:r>
      <w:r w:rsidR="00A2751B" w:rsidRPr="00A2751B">
        <w:t>单独监禁</w:t>
      </w:r>
      <w:r w:rsidR="00A2751B" w:rsidRPr="00A2751B">
        <w:rPr>
          <w:rFonts w:hint="eastAsia"/>
        </w:rPr>
        <w:t>用</w:t>
      </w:r>
      <w:r w:rsidR="00A2751B" w:rsidRPr="00A2751B">
        <w:t>作纪律处分。委员会还感到关切的是，对</w:t>
      </w:r>
      <w:r w:rsidR="00A2751B" w:rsidRPr="00A2751B">
        <w:rPr>
          <w:rFonts w:hint="eastAsia"/>
        </w:rPr>
        <w:t>未</w:t>
      </w:r>
      <w:r w:rsidR="00A2751B" w:rsidRPr="00A2751B">
        <w:t>在遣返中心过夜的个人适用刑事制裁，这违反了适用的规则。委员会还表示关切的是，已定罪的罪犯在服刑期满后等待驱逐出境时，与被行政拘留者，包括庇护申请被驳回的人和等待</w:t>
      </w:r>
      <w:r w:rsidR="00A2751B" w:rsidRPr="00A2751B">
        <w:rPr>
          <w:rFonts w:hint="eastAsia"/>
        </w:rPr>
        <w:t>提出</w:t>
      </w:r>
      <w:r w:rsidR="00A2751B" w:rsidRPr="00A2751B">
        <w:t>庇护上诉的人关在一起。委员会对儿童和妇女的状况表示特别关切，儿童也可能受到行政拘留，而被行政拘留的妇女与被定罪的罪犯包括异性罪犯关押在同一中心</w:t>
      </w:r>
      <w:r w:rsidR="00A2751B" w:rsidRPr="00A2751B">
        <w:t>(</w:t>
      </w:r>
      <w:r w:rsidR="00A2751B" w:rsidRPr="00A2751B">
        <w:t>第</w:t>
      </w:r>
      <w:r>
        <w:t>2</w:t>
      </w:r>
      <w:r w:rsidR="00A2751B" w:rsidRPr="00A2751B">
        <w:t>、第</w:t>
      </w:r>
      <w:r>
        <w:t>3</w:t>
      </w:r>
      <w:r w:rsidR="00A2751B" w:rsidRPr="00A2751B">
        <w:t>、第</w:t>
      </w:r>
      <w:r>
        <w:t>11</w:t>
      </w:r>
      <w:r w:rsidR="00A2751B" w:rsidRPr="00A2751B">
        <w:t>和第</w:t>
      </w:r>
      <w:r>
        <w:t>16</w:t>
      </w:r>
      <w:r w:rsidR="00A2751B" w:rsidRPr="00A2751B">
        <w:t>条</w:t>
      </w:r>
      <w:r w:rsidR="00A2751B" w:rsidRPr="00A2751B">
        <w:t>)</w:t>
      </w:r>
      <w:r w:rsidR="00A2751B" w:rsidRPr="00A2751B">
        <w:t>。</w:t>
      </w:r>
    </w:p>
    <w:p w14:paraId="1FA49E8A" w14:textId="7A4D0296" w:rsidR="00A2751B" w:rsidRPr="004150FB" w:rsidRDefault="003966EF" w:rsidP="00A2751B">
      <w:pPr>
        <w:pStyle w:val="SingleTxtGC"/>
        <w:rPr>
          <w:rFonts w:ascii="Time New Roman" w:eastAsia="黑体" w:hAnsi="Time New Roman"/>
        </w:rPr>
      </w:pPr>
      <w:r w:rsidRPr="004150FB">
        <w:rPr>
          <w:rFonts w:ascii="Time New Roman" w:eastAsia="黑体" w:hAnsi="Time New Roman"/>
        </w:rPr>
        <w:t>25</w:t>
      </w:r>
      <w:r w:rsidR="00A2751B" w:rsidRPr="004150FB">
        <w:rPr>
          <w:rFonts w:ascii="Time New Roman" w:eastAsia="黑体" w:hAnsi="Time New Roman"/>
        </w:rPr>
        <w:t>.</w:t>
      </w:r>
      <w:r w:rsidR="00A2751B" w:rsidRPr="004150FB">
        <w:rPr>
          <w:rFonts w:ascii="Time New Roman" w:eastAsia="黑体" w:hAnsi="Time New Roman"/>
        </w:rPr>
        <w:tab/>
      </w:r>
      <w:r w:rsidR="00A2751B" w:rsidRPr="004150FB">
        <w:rPr>
          <w:rFonts w:ascii="Time New Roman" w:eastAsia="黑体" w:hAnsi="Time New Roman"/>
        </w:rPr>
        <w:t>缔约国应确保为驱逐目的的拘留在绝对必要的情况下作为最后手段使用，与个人情况相称，且拘留时间尽可能短，并应进一步努力扩大非拘禁措施的适用范围；不得仅仅因为移民身份而拘留儿童和有子女的家庭。缔约国还应确保移民拘留制度和条件的设计与未被刑事定罪者的</w:t>
      </w:r>
      <w:r w:rsidR="00A2751B" w:rsidRPr="004150FB">
        <w:rPr>
          <w:rFonts w:ascii="Time New Roman" w:eastAsia="黑体" w:hAnsi="Time New Roman" w:hint="eastAsia"/>
        </w:rPr>
        <w:t>身份</w:t>
      </w:r>
      <w:r w:rsidR="00A2751B" w:rsidRPr="004150FB">
        <w:rPr>
          <w:rFonts w:ascii="Time New Roman" w:eastAsia="黑体" w:hAnsi="Time New Roman"/>
        </w:rPr>
        <w:t>相符，并确保有犯罪史者与无犯罪史者分开拘留。</w:t>
      </w:r>
    </w:p>
    <w:p w14:paraId="0962C643" w14:textId="77777777" w:rsidR="00A2751B" w:rsidRPr="00A2751B" w:rsidRDefault="00A2751B" w:rsidP="00AE63D0">
      <w:pPr>
        <w:pStyle w:val="H23GC"/>
      </w:pPr>
      <w:r w:rsidRPr="00A2751B">
        <w:tab/>
      </w:r>
      <w:r w:rsidRPr="00A2751B">
        <w:tab/>
      </w:r>
      <w:r w:rsidRPr="00A2751B">
        <w:t>接受社会照料的儿童</w:t>
      </w:r>
    </w:p>
    <w:p w14:paraId="2D5CBFAC" w14:textId="121F8B9A" w:rsidR="00A2751B" w:rsidRPr="00A2751B" w:rsidRDefault="003966EF" w:rsidP="00A2751B">
      <w:pPr>
        <w:pStyle w:val="SingleTxtGC"/>
      </w:pPr>
      <w:r>
        <w:t>26</w:t>
      </w:r>
      <w:r w:rsidR="00A2751B" w:rsidRPr="00A2751B">
        <w:t>.</w:t>
      </w:r>
      <w:r w:rsidR="00A2751B" w:rsidRPr="00A2751B">
        <w:tab/>
      </w:r>
      <w:r w:rsidR="00A2751B" w:rsidRPr="00A2751B">
        <w:t>委员会表示关切的是，在某些情况下，社会照料机构中的儿童</w:t>
      </w:r>
      <w:r w:rsidR="00A2751B" w:rsidRPr="00A2751B">
        <w:rPr>
          <w:rFonts w:hint="eastAsia"/>
        </w:rPr>
        <w:t>尽管没有犯罪，也会</w:t>
      </w:r>
      <w:r w:rsidR="00A2751B" w:rsidRPr="00A2751B">
        <w:t>与被判监禁的儿童一起被安置在安全的居住设施中</w:t>
      </w:r>
      <w:r w:rsidR="00A2751B" w:rsidRPr="00A2751B">
        <w:t>(</w:t>
      </w:r>
      <w:r w:rsidR="00A2751B" w:rsidRPr="00A2751B">
        <w:t>第</w:t>
      </w:r>
      <w:r>
        <w:t>2</w:t>
      </w:r>
      <w:r w:rsidR="00A2751B" w:rsidRPr="00A2751B">
        <w:t>、第</w:t>
      </w:r>
      <w:r>
        <w:t>11</w:t>
      </w:r>
      <w:r w:rsidR="00A2751B" w:rsidRPr="00A2751B">
        <w:t>和第</w:t>
      </w:r>
      <w:r>
        <w:t>16</w:t>
      </w:r>
      <w:r w:rsidR="00A2751B" w:rsidRPr="00A2751B">
        <w:t>条</w:t>
      </w:r>
      <w:r w:rsidR="00A2751B" w:rsidRPr="00A2751B">
        <w:t>)</w:t>
      </w:r>
      <w:r w:rsidR="00A2751B" w:rsidRPr="00A2751B">
        <w:t>。</w:t>
      </w:r>
    </w:p>
    <w:p w14:paraId="5A320053" w14:textId="0C3D2455" w:rsidR="00A2751B" w:rsidRPr="004150FB" w:rsidRDefault="003966EF" w:rsidP="00A2751B">
      <w:pPr>
        <w:pStyle w:val="SingleTxtGC"/>
        <w:rPr>
          <w:rFonts w:ascii="Time New Roman" w:eastAsia="黑体" w:hAnsi="Time New Roman"/>
        </w:rPr>
      </w:pPr>
      <w:r w:rsidRPr="004150FB">
        <w:rPr>
          <w:rFonts w:ascii="Time New Roman" w:eastAsia="黑体" w:hAnsi="Time New Roman"/>
        </w:rPr>
        <w:t>27</w:t>
      </w:r>
      <w:r w:rsidR="00A2751B" w:rsidRPr="004150FB">
        <w:rPr>
          <w:rFonts w:ascii="Time New Roman" w:eastAsia="黑体" w:hAnsi="Time New Roman"/>
        </w:rPr>
        <w:t>.</w:t>
      </w:r>
      <w:r w:rsidR="00A2751B" w:rsidRPr="004150FB">
        <w:rPr>
          <w:rFonts w:ascii="Time New Roman" w:eastAsia="黑体" w:hAnsi="Time New Roman"/>
        </w:rPr>
        <w:tab/>
      </w:r>
      <w:r w:rsidR="00A2751B" w:rsidRPr="004150FB">
        <w:rPr>
          <w:rFonts w:ascii="Time New Roman" w:eastAsia="黑体" w:hAnsi="Time New Roman"/>
        </w:rPr>
        <w:t>缔约国应确保缔约国照料下的所有儿童都被安置在充分满足其需要，适合其背景的设施中，同时考虑到他们各种不同的脆弱性。只有在特殊情况下，作为最后手段，并根据儿童的情况确定绝对必要和相称的情况下，才能将儿童安置在封闭设施中，且时间应尽可能短。在此方面，委员会提请缔约国注意《联合国少年司法最低限度标准规则》</w:t>
      </w:r>
      <w:r w:rsidR="00A2751B" w:rsidRPr="004150FB">
        <w:rPr>
          <w:rFonts w:ascii="Time New Roman" w:eastAsia="黑体" w:hAnsi="Time New Roman"/>
        </w:rPr>
        <w:t>(</w:t>
      </w:r>
      <w:r w:rsidR="00A2751B" w:rsidRPr="004150FB">
        <w:rPr>
          <w:rFonts w:ascii="Time New Roman" w:eastAsia="黑体" w:hAnsi="Time New Roman"/>
        </w:rPr>
        <w:t>《北京规则》</w:t>
      </w:r>
      <w:r w:rsidR="00A2751B" w:rsidRPr="004150FB">
        <w:rPr>
          <w:rFonts w:ascii="Time New Roman" w:eastAsia="黑体" w:hAnsi="Time New Roman"/>
        </w:rPr>
        <w:t>)</w:t>
      </w:r>
      <w:r w:rsidR="00A2751B" w:rsidRPr="004150FB">
        <w:rPr>
          <w:rFonts w:ascii="Time New Roman" w:eastAsia="黑体" w:hAnsi="Time New Roman"/>
        </w:rPr>
        <w:t>。</w:t>
      </w:r>
    </w:p>
    <w:p w14:paraId="4B435DFF" w14:textId="77777777" w:rsidR="00A2751B" w:rsidRPr="00A2751B" w:rsidRDefault="00A2751B" w:rsidP="00AE63D0">
      <w:pPr>
        <w:pStyle w:val="H23GC"/>
      </w:pPr>
      <w:r w:rsidRPr="00A2751B">
        <w:lastRenderedPageBreak/>
        <w:tab/>
      </w:r>
      <w:r w:rsidRPr="00A2751B">
        <w:tab/>
      </w:r>
      <w:r w:rsidRPr="00A2751B">
        <w:t>贩运人口</w:t>
      </w:r>
    </w:p>
    <w:p w14:paraId="7279E46A" w14:textId="646CFE42" w:rsidR="00A2751B" w:rsidRPr="00A2751B" w:rsidRDefault="003966EF" w:rsidP="00A2751B">
      <w:pPr>
        <w:pStyle w:val="SingleTxtGC"/>
      </w:pPr>
      <w:r>
        <w:t>28</w:t>
      </w:r>
      <w:r w:rsidR="00A2751B" w:rsidRPr="00A2751B">
        <w:t>.</w:t>
      </w:r>
      <w:r w:rsidR="00A2751B" w:rsidRPr="00A2751B">
        <w:tab/>
      </w:r>
      <w:r w:rsidR="00A2751B" w:rsidRPr="00A2751B">
        <w:t>委员会感到关切的是，缔约国对贩运人口罪行的调查和定罪数量很少。此外，委员会感到关切的是，起诉贩运人口行为的举证责任很重，这对贩运受害者的移民</w:t>
      </w:r>
      <w:r w:rsidR="00A2751B" w:rsidRPr="00A2751B">
        <w:rPr>
          <w:rFonts w:hint="eastAsia"/>
        </w:rPr>
        <w:t>身份</w:t>
      </w:r>
      <w:r w:rsidR="00A2751B" w:rsidRPr="00A2751B">
        <w:t>，特别是对他们申请庇护的能力和被推回的风险造成了影响。委员会还感到关切的是，贩运受害者的恢复和思考期仅限</w:t>
      </w:r>
      <w:r>
        <w:t>3</w:t>
      </w:r>
      <w:r w:rsidR="00A2751B" w:rsidRPr="00A2751B">
        <w:t>0</w:t>
      </w:r>
      <w:r w:rsidR="00A2751B" w:rsidRPr="00A2751B">
        <w:t>天，只有在受害者与当局</w:t>
      </w:r>
      <w:r w:rsidR="00A2751B" w:rsidRPr="00A2751B">
        <w:rPr>
          <w:rFonts w:hint="eastAsia"/>
        </w:rPr>
        <w:t>配合</w:t>
      </w:r>
      <w:r w:rsidR="00A2751B" w:rsidRPr="00A2751B">
        <w:t>的情况下以及在情有可原的情况下才可延长，而且迅速将贩运受害者遣返原籍国可能对他们获得赔偿和康复的能力产生不利影响</w:t>
      </w:r>
      <w:r w:rsidR="00A2751B" w:rsidRPr="00A2751B">
        <w:t>(</w:t>
      </w:r>
      <w:r w:rsidR="00A2751B" w:rsidRPr="00A2751B">
        <w:t>第</w:t>
      </w:r>
      <w:r>
        <w:t>2</w:t>
      </w:r>
      <w:r w:rsidR="00A2751B" w:rsidRPr="00A2751B">
        <w:t>、第</w:t>
      </w:r>
      <w:r>
        <w:t>3</w:t>
      </w:r>
      <w:r w:rsidR="00A2751B" w:rsidRPr="00A2751B">
        <w:t>、第</w:t>
      </w:r>
      <w:r>
        <w:t>11</w:t>
      </w:r>
      <w:r w:rsidR="00A2751B" w:rsidRPr="00A2751B">
        <w:t>-</w:t>
      </w:r>
      <w:r>
        <w:t>14</w:t>
      </w:r>
      <w:r w:rsidR="00A2751B" w:rsidRPr="00A2751B">
        <w:t>和第</w:t>
      </w:r>
      <w:r>
        <w:t>16</w:t>
      </w:r>
      <w:r w:rsidR="00A2751B" w:rsidRPr="00A2751B">
        <w:t>条</w:t>
      </w:r>
      <w:r w:rsidR="00A2751B" w:rsidRPr="00A2751B">
        <w:t>)</w:t>
      </w:r>
      <w:r w:rsidR="00A2751B" w:rsidRPr="00A2751B">
        <w:t>。</w:t>
      </w:r>
    </w:p>
    <w:p w14:paraId="493C9C1C" w14:textId="111ABA91" w:rsidR="00A2751B" w:rsidRPr="004150FB" w:rsidRDefault="003966EF" w:rsidP="00A2751B">
      <w:pPr>
        <w:pStyle w:val="SingleTxtGC"/>
        <w:rPr>
          <w:rFonts w:ascii="Time New Roman" w:eastAsia="黑体" w:hAnsi="Time New Roman" w:hint="eastAsia"/>
        </w:rPr>
      </w:pPr>
      <w:r w:rsidRPr="004150FB">
        <w:rPr>
          <w:rFonts w:ascii="Time New Roman" w:eastAsia="黑体" w:hAnsi="Time New Roman"/>
        </w:rPr>
        <w:t>29</w:t>
      </w:r>
      <w:r w:rsidR="00A2751B" w:rsidRPr="004150FB">
        <w:rPr>
          <w:rFonts w:ascii="Time New Roman" w:eastAsia="黑体" w:hAnsi="Time New Roman"/>
        </w:rPr>
        <w:t>.</w:t>
      </w:r>
      <w:r w:rsidR="00A2751B" w:rsidRPr="004150FB">
        <w:rPr>
          <w:rFonts w:ascii="Time New Roman" w:eastAsia="黑体" w:hAnsi="Time New Roman"/>
        </w:rPr>
        <w:tab/>
      </w:r>
      <w:r w:rsidR="00A2751B" w:rsidRPr="004150FB">
        <w:rPr>
          <w:rFonts w:ascii="Time New Roman" w:eastAsia="黑体" w:hAnsi="Time New Roman"/>
        </w:rPr>
        <w:t>缔约国应继续加强努力，打击贩运人口行为，确保对此类案件进行彻底调查，包括在没有人提出申诉的情况下进行调查，并确保起诉犯罪嫌疑人，如判</w:t>
      </w:r>
      <w:r w:rsidR="00A2751B" w:rsidRPr="004150FB">
        <w:rPr>
          <w:rFonts w:ascii="Time New Roman" w:eastAsia="黑体" w:hAnsi="Time New Roman" w:hint="eastAsia"/>
        </w:rPr>
        <w:t>定</w:t>
      </w:r>
      <w:r w:rsidR="00A2751B" w:rsidRPr="004150FB">
        <w:rPr>
          <w:rFonts w:ascii="Time New Roman" w:eastAsia="黑体" w:hAnsi="Time New Roman"/>
        </w:rPr>
        <w:t>有罪则予以适当惩处。缔约国还应确保受害者获得充分的补救，包括适当的赔偿和康复，并可获得免费的法律和医疗援助。缔约国应确保所有贩运受害者都能获得充分的保护和支助，包括期限适当的临时居留许可，不论他们是否愿意与主管部门配合，包括在针对贩运者的法律诉讼中予以配合</w:t>
      </w:r>
      <w:r w:rsidR="000E218B" w:rsidRPr="004150FB">
        <w:rPr>
          <w:rFonts w:ascii="Time New Roman" w:eastAsia="黑体" w:hAnsi="Time New Roman" w:hint="eastAsia"/>
        </w:rPr>
        <w:t>。</w:t>
      </w:r>
    </w:p>
    <w:p w14:paraId="353DC3B3" w14:textId="77777777" w:rsidR="00A2751B" w:rsidRPr="00A2751B" w:rsidRDefault="00A2751B" w:rsidP="00AE63D0">
      <w:pPr>
        <w:pStyle w:val="H23GC"/>
      </w:pPr>
      <w:r w:rsidRPr="00A2751B">
        <w:tab/>
      </w:r>
      <w:r w:rsidRPr="00A2751B">
        <w:tab/>
      </w:r>
      <w:r w:rsidRPr="00A2751B">
        <w:t>性别暴力，包括家庭暴力</w:t>
      </w:r>
    </w:p>
    <w:p w14:paraId="1D898897" w14:textId="14059FC2" w:rsidR="00A2751B" w:rsidRPr="00A2751B" w:rsidRDefault="003966EF" w:rsidP="00A2751B">
      <w:pPr>
        <w:pStyle w:val="SingleTxtGC"/>
      </w:pPr>
      <w:r>
        <w:t>3</w:t>
      </w:r>
      <w:r w:rsidR="00A2751B" w:rsidRPr="00A2751B">
        <w:t>0.</w:t>
      </w:r>
      <w:r w:rsidR="00A2751B" w:rsidRPr="00A2751B">
        <w:tab/>
      </w:r>
      <w:r w:rsidR="00A2751B" w:rsidRPr="00A2751B">
        <w:t>委员会注意到缔约国提供的关于为打击性别暴力所采取措施的资料，但感到关切的是，亲密伴侣间暴力行为的受害者如果是以家庭团聚为由获得居留许可，可能会因为担心失去留在缔约国的权利而不愿意离开虐待的环境。委员会注意到，虽然有应对这种情况的法规，但在证明亲密伴侣间暴力行为方面的困难可能会迫使受害者留在这种处境中，否则他们可能面临被驱逐的风险</w:t>
      </w:r>
      <w:r w:rsidR="00A2751B" w:rsidRPr="00A2751B">
        <w:t>(</w:t>
      </w:r>
      <w:r w:rsidR="00A2751B" w:rsidRPr="00A2751B">
        <w:t>第</w:t>
      </w:r>
      <w:r>
        <w:t>2</w:t>
      </w:r>
      <w:r w:rsidR="00A2751B" w:rsidRPr="00A2751B">
        <w:t>、第</w:t>
      </w:r>
      <w:r>
        <w:t>3</w:t>
      </w:r>
      <w:r w:rsidR="00A2751B" w:rsidRPr="00A2751B">
        <w:t>、第</w:t>
      </w:r>
      <w:r>
        <w:t>11</w:t>
      </w:r>
      <w:r w:rsidR="00A2751B" w:rsidRPr="00A2751B">
        <w:t>-</w:t>
      </w:r>
      <w:r>
        <w:t>14</w:t>
      </w:r>
      <w:r w:rsidR="00A2751B" w:rsidRPr="00A2751B">
        <w:t>和第</w:t>
      </w:r>
      <w:r>
        <w:t>16</w:t>
      </w:r>
      <w:r w:rsidR="00A2751B" w:rsidRPr="00A2751B">
        <w:t>条</w:t>
      </w:r>
      <w:r w:rsidR="00A2751B" w:rsidRPr="00A2751B">
        <w:t>)</w:t>
      </w:r>
      <w:r w:rsidR="00A2751B" w:rsidRPr="00A2751B">
        <w:t>。</w:t>
      </w:r>
    </w:p>
    <w:p w14:paraId="4049C52C" w14:textId="4CFC4481" w:rsidR="00A2751B" w:rsidRPr="004150FB" w:rsidRDefault="003966EF" w:rsidP="00A2751B">
      <w:pPr>
        <w:pStyle w:val="SingleTxtGC"/>
        <w:rPr>
          <w:rFonts w:ascii="Time New Roman" w:eastAsia="黑体" w:hAnsi="Time New Roman"/>
        </w:rPr>
      </w:pPr>
      <w:r w:rsidRPr="004150FB">
        <w:rPr>
          <w:rFonts w:ascii="Time New Roman" w:eastAsia="黑体" w:hAnsi="Time New Roman"/>
        </w:rPr>
        <w:t>31</w:t>
      </w:r>
      <w:r w:rsidR="00A2751B" w:rsidRPr="004150FB">
        <w:rPr>
          <w:rFonts w:ascii="Time New Roman" w:eastAsia="黑体" w:hAnsi="Time New Roman"/>
        </w:rPr>
        <w:t>.</w:t>
      </w:r>
      <w:r w:rsidR="00A2751B" w:rsidRPr="004150FB">
        <w:rPr>
          <w:rFonts w:ascii="Time New Roman" w:eastAsia="黑体" w:hAnsi="Time New Roman"/>
        </w:rPr>
        <w:tab/>
      </w:r>
      <w:r w:rsidR="00A2751B" w:rsidRPr="004150FB">
        <w:rPr>
          <w:rFonts w:ascii="Time New Roman" w:eastAsia="黑体" w:hAnsi="Time New Roman"/>
        </w:rPr>
        <w:t>缔约国应确保包括家庭暴力在内的所有性别暴力行为得到彻底调查，特别是涉及国家主管部门或其他实体的作为或不作为，</w:t>
      </w:r>
      <w:r w:rsidR="00A2751B" w:rsidRPr="004150FB">
        <w:rPr>
          <w:rFonts w:ascii="Time New Roman" w:eastAsia="黑体" w:hAnsi="Time New Roman" w:hint="eastAsia"/>
        </w:rPr>
        <w:t>因而</w:t>
      </w:r>
      <w:r w:rsidR="00A2751B" w:rsidRPr="004150FB">
        <w:rPr>
          <w:rFonts w:ascii="Time New Roman" w:eastAsia="黑体" w:hAnsi="Time New Roman"/>
        </w:rPr>
        <w:t>涉及缔约国根据《公约》承担的国际责任的案件，确保起诉被控施害者，一旦定罪则予以适当惩处；缔约国还应确保受害者或其家人得到补救，包括适当的赔偿和康复，能够获得法律援助、安全的住所和必要的医疗护理和心理支持，并确保他们不因其移民身份而被迫继续处于受虐待的境地。</w:t>
      </w:r>
    </w:p>
    <w:p w14:paraId="691E0B4A" w14:textId="77777777" w:rsidR="00A2751B" w:rsidRPr="00A2751B" w:rsidRDefault="00A2751B" w:rsidP="00AE63D0">
      <w:pPr>
        <w:pStyle w:val="H23GC"/>
      </w:pPr>
      <w:r w:rsidRPr="00A2751B">
        <w:tab/>
      </w:r>
      <w:r w:rsidRPr="00A2751B">
        <w:tab/>
      </w:r>
      <w:r w:rsidRPr="00A2751B">
        <w:t>间性者</w:t>
      </w:r>
    </w:p>
    <w:p w14:paraId="40A3FBB6" w14:textId="2018C73F" w:rsidR="00A2751B" w:rsidRPr="00A2751B" w:rsidRDefault="003966EF" w:rsidP="00A2751B">
      <w:pPr>
        <w:pStyle w:val="SingleTxtGC"/>
      </w:pPr>
      <w:r>
        <w:t>32</w:t>
      </w:r>
      <w:r w:rsidR="00A2751B" w:rsidRPr="00A2751B">
        <w:t>.</w:t>
      </w:r>
      <w:r w:rsidR="00A2751B" w:rsidRPr="00A2751B">
        <w:tab/>
      </w:r>
      <w:r w:rsidR="00A2751B" w:rsidRPr="00A2751B">
        <w:t>委员会感到关切的是，有报告称，在未征得间性儿童知情同意的情况下，对间性儿童实施了不必要和不可逆的手术和其他医学治疗，需要性别确认治疗的成年间性者，如果</w:t>
      </w:r>
      <w:proofErr w:type="gramStart"/>
      <w:r w:rsidR="00A2751B" w:rsidRPr="00A2751B">
        <w:t>不</w:t>
      </w:r>
      <w:proofErr w:type="gramEnd"/>
      <w:r w:rsidR="00A2751B" w:rsidRPr="00A2751B">
        <w:t>认同出生时</w:t>
      </w:r>
      <w:r w:rsidR="00A2751B" w:rsidRPr="00A2751B">
        <w:rPr>
          <w:rFonts w:hint="eastAsia"/>
        </w:rPr>
        <w:t>被指定</w:t>
      </w:r>
      <w:r w:rsidR="00A2751B" w:rsidRPr="00A2751B">
        <w:t>的性别，与根据其最初</w:t>
      </w:r>
      <w:r w:rsidR="00A2751B" w:rsidRPr="00A2751B">
        <w:rPr>
          <w:rFonts w:hint="eastAsia"/>
        </w:rPr>
        <w:t>指定</w:t>
      </w:r>
      <w:r w:rsidR="00A2751B" w:rsidRPr="00A2751B">
        <w:t>性别寻求医疗护理的间性者相比，在治疗方面</w:t>
      </w:r>
      <w:r w:rsidR="00A2751B" w:rsidRPr="00A2751B">
        <w:rPr>
          <w:rFonts w:hint="eastAsia"/>
        </w:rPr>
        <w:t>会</w:t>
      </w:r>
      <w:r w:rsidR="00A2751B" w:rsidRPr="00A2751B">
        <w:t>受到歧视</w:t>
      </w:r>
      <w:r w:rsidR="00A2751B" w:rsidRPr="00A2751B">
        <w:t>(</w:t>
      </w:r>
      <w:r w:rsidR="00A2751B" w:rsidRPr="00A2751B">
        <w:t>第</w:t>
      </w:r>
      <w:r>
        <w:t>2,</w:t>
      </w:r>
      <w:r w:rsidR="0061434D">
        <w:rPr>
          <w:rFonts w:hint="eastAsia"/>
        </w:rPr>
        <w:t xml:space="preserve"> </w:t>
      </w:r>
      <w:r w:rsidR="00A2751B" w:rsidRPr="00A2751B">
        <w:t>第</w:t>
      </w:r>
      <w:r>
        <w:t>11</w:t>
      </w:r>
      <w:r w:rsidR="00A2751B" w:rsidRPr="00A2751B">
        <w:t>-</w:t>
      </w:r>
      <w:r>
        <w:t>14</w:t>
      </w:r>
      <w:r w:rsidR="00A2751B" w:rsidRPr="00A2751B">
        <w:t>和第</w:t>
      </w:r>
      <w:r>
        <w:t>16</w:t>
      </w:r>
      <w:r w:rsidR="00A2751B" w:rsidRPr="00A2751B">
        <w:t>条</w:t>
      </w:r>
      <w:r w:rsidR="00A2751B" w:rsidRPr="00A2751B">
        <w:t>)</w:t>
      </w:r>
      <w:r w:rsidR="00A2751B" w:rsidRPr="00A2751B">
        <w:t>。</w:t>
      </w:r>
    </w:p>
    <w:p w14:paraId="6DFC492F" w14:textId="0F27C8BB" w:rsidR="00A2751B" w:rsidRPr="004150FB" w:rsidRDefault="003966EF" w:rsidP="00A2751B">
      <w:pPr>
        <w:pStyle w:val="SingleTxtGC"/>
        <w:rPr>
          <w:rFonts w:ascii="Time New Roman" w:eastAsia="黑体" w:hAnsi="Time New Roman"/>
        </w:rPr>
      </w:pPr>
      <w:r w:rsidRPr="004150FB">
        <w:rPr>
          <w:rFonts w:ascii="Time New Roman" w:eastAsia="黑体" w:hAnsi="Time New Roman"/>
        </w:rPr>
        <w:t>33</w:t>
      </w:r>
      <w:r w:rsidR="00A2751B" w:rsidRPr="004150FB">
        <w:rPr>
          <w:rFonts w:ascii="Time New Roman" w:eastAsia="黑体" w:hAnsi="Time New Roman"/>
        </w:rPr>
        <w:t>.</w:t>
      </w:r>
      <w:r w:rsidR="00A2751B" w:rsidRPr="004150FB">
        <w:rPr>
          <w:rFonts w:ascii="Time New Roman" w:eastAsia="黑体" w:hAnsi="Time New Roman"/>
        </w:rPr>
        <w:tab/>
      </w:r>
      <w:r w:rsidR="00A2751B" w:rsidRPr="004150FB">
        <w:rPr>
          <w:rFonts w:ascii="Time New Roman" w:eastAsia="黑体" w:hAnsi="Time New Roman"/>
        </w:rPr>
        <w:t>缔约国应确保充分执行禁止出于</w:t>
      </w:r>
      <w:r w:rsidR="00A2751B" w:rsidRPr="004150FB">
        <w:rPr>
          <w:rFonts w:ascii="Time New Roman" w:eastAsia="黑体" w:hAnsi="Time New Roman" w:hint="eastAsia"/>
        </w:rPr>
        <w:t>改善外表的原因</w:t>
      </w:r>
      <w:r w:rsidR="00A2751B" w:rsidRPr="004150FB">
        <w:rPr>
          <w:rFonts w:ascii="Time New Roman" w:eastAsia="黑体" w:hAnsi="Time New Roman"/>
        </w:rPr>
        <w:t>对间性儿童实施不可逆的外科手术的法律，并应对此事项进行研究，以便更好地理解和处理这一问题。间性儿童的父母或监护人应得到公正的咨询服务、心理和社会支助与信息，包括关于推迟治疗决定直至能够在所涉儿童完全自由和知情同意的情况下</w:t>
      </w:r>
      <w:proofErr w:type="gramStart"/>
      <w:r w:rsidR="00A2751B" w:rsidRPr="004150FB">
        <w:rPr>
          <w:rFonts w:ascii="Time New Roman" w:eastAsia="黑体" w:hAnsi="Time New Roman"/>
        </w:rPr>
        <w:t>作出</w:t>
      </w:r>
      <w:proofErr w:type="gramEnd"/>
      <w:r w:rsidR="00A2751B" w:rsidRPr="004150FB">
        <w:rPr>
          <w:rFonts w:ascii="Time New Roman" w:eastAsia="黑体" w:hAnsi="Time New Roman"/>
        </w:rPr>
        <w:t>决定的可能性。所有因未经本人同意而进行的不必要的医疗程序而遭受剧烈疼痛和痛苦的人都应获得有效补救。缔约国还应确保所有间性者得到同等程度的专门护理，无论他们是否选择了出生时或在居住地被指定的性别。</w:t>
      </w:r>
    </w:p>
    <w:p w14:paraId="029088A3" w14:textId="77777777" w:rsidR="00A2751B" w:rsidRPr="00A2751B" w:rsidRDefault="00A2751B" w:rsidP="00AE63D0">
      <w:pPr>
        <w:pStyle w:val="H23GC"/>
      </w:pPr>
      <w:r w:rsidRPr="00A2751B">
        <w:lastRenderedPageBreak/>
        <w:tab/>
      </w:r>
      <w:r w:rsidRPr="00A2751B">
        <w:tab/>
      </w:r>
      <w:r w:rsidRPr="00A2751B">
        <w:t>格陵兰的强迫和非自愿避孕植入</w:t>
      </w:r>
    </w:p>
    <w:p w14:paraId="7DD692BA" w14:textId="71A06DC9" w:rsidR="00A2751B" w:rsidRPr="00A2751B" w:rsidRDefault="003966EF" w:rsidP="00A2751B">
      <w:pPr>
        <w:pStyle w:val="SingleTxtGC"/>
      </w:pPr>
      <w:r>
        <w:t>34</w:t>
      </w:r>
      <w:r w:rsidR="00A2751B" w:rsidRPr="00A2751B">
        <w:t>.</w:t>
      </w:r>
      <w:r w:rsidR="00A2751B" w:rsidRPr="00A2751B">
        <w:tab/>
      </w:r>
      <w:r w:rsidR="00A2751B" w:rsidRPr="00A2751B">
        <w:t>委员会关切的是，自</w:t>
      </w:r>
      <w:proofErr w:type="gramStart"/>
      <w:r>
        <w:t>196</w:t>
      </w:r>
      <w:r w:rsidR="00A2751B" w:rsidRPr="00A2751B">
        <w:t>0</w:t>
      </w:r>
      <w:proofErr w:type="gramEnd"/>
      <w:r w:rsidR="00A2751B" w:rsidRPr="00A2751B">
        <w:t>年代以来，就有格陵兰妇女和女童被强迫和非自愿地植入避孕装置的报告。委员会注意到缔约国设立了一个调查委员会来调查这些指控，但委员会感到关切的是，</w:t>
      </w:r>
      <w:r w:rsidR="00A2751B" w:rsidRPr="00A2751B">
        <w:rPr>
          <w:rFonts w:hint="eastAsia"/>
        </w:rPr>
        <w:t>调查</w:t>
      </w:r>
      <w:r w:rsidR="00A2751B" w:rsidRPr="00A2751B">
        <w:t>委员会的任务授权涵盖时限不超过</w:t>
      </w:r>
      <w:r>
        <w:t>1991</w:t>
      </w:r>
      <w:r w:rsidR="00A2751B" w:rsidRPr="00A2751B">
        <w:t>年</w:t>
      </w:r>
      <w:r w:rsidR="00A2751B" w:rsidRPr="00A2751B">
        <w:t>(</w:t>
      </w:r>
      <w:r w:rsidR="00A2751B" w:rsidRPr="00A2751B">
        <w:t>第</w:t>
      </w:r>
      <w:r>
        <w:t>2,</w:t>
      </w:r>
      <w:r w:rsidR="0061434D">
        <w:rPr>
          <w:rFonts w:hint="eastAsia"/>
        </w:rPr>
        <w:t xml:space="preserve"> </w:t>
      </w:r>
      <w:r w:rsidR="00A2751B" w:rsidRPr="00A2751B">
        <w:t>第</w:t>
      </w:r>
      <w:r>
        <w:t>12</w:t>
      </w:r>
      <w:r w:rsidR="00A2751B" w:rsidRPr="00A2751B">
        <w:t>-</w:t>
      </w:r>
      <w:r>
        <w:t>14</w:t>
      </w:r>
      <w:r w:rsidR="00A2751B" w:rsidRPr="00A2751B">
        <w:t>和第</w:t>
      </w:r>
      <w:r>
        <w:t>16</w:t>
      </w:r>
      <w:r w:rsidR="00A2751B" w:rsidRPr="00A2751B">
        <w:t>条</w:t>
      </w:r>
      <w:r w:rsidR="00A2751B" w:rsidRPr="00A2751B">
        <w:t>)</w:t>
      </w:r>
      <w:r w:rsidR="00A2751B" w:rsidRPr="00A2751B">
        <w:t>。</w:t>
      </w:r>
    </w:p>
    <w:p w14:paraId="2BC7EEA6" w14:textId="23D8F5C8" w:rsidR="00A2751B" w:rsidRPr="004150FB" w:rsidRDefault="003966EF" w:rsidP="00A2751B">
      <w:pPr>
        <w:pStyle w:val="SingleTxtGC"/>
        <w:rPr>
          <w:rFonts w:ascii="Time New Roman" w:eastAsia="黑体" w:hAnsi="Time New Roman"/>
        </w:rPr>
      </w:pPr>
      <w:r w:rsidRPr="004150FB">
        <w:rPr>
          <w:rFonts w:ascii="Time New Roman" w:eastAsia="黑体" w:hAnsi="Time New Roman"/>
        </w:rPr>
        <w:t>35</w:t>
      </w:r>
      <w:r w:rsidR="00A2751B" w:rsidRPr="004150FB">
        <w:rPr>
          <w:rFonts w:ascii="Time New Roman" w:eastAsia="黑体" w:hAnsi="Time New Roman"/>
        </w:rPr>
        <w:t>.</w:t>
      </w:r>
      <w:r w:rsidR="00A2751B" w:rsidRPr="004150FB">
        <w:rPr>
          <w:rFonts w:ascii="Time New Roman" w:eastAsia="黑体" w:hAnsi="Time New Roman"/>
        </w:rPr>
        <w:tab/>
      </w:r>
      <w:r w:rsidR="00A2751B" w:rsidRPr="004150FB">
        <w:rPr>
          <w:rFonts w:ascii="Time New Roman" w:eastAsia="黑体" w:hAnsi="Time New Roman"/>
        </w:rPr>
        <w:t>缔约国应确保公正调查所有关于强迫或胁迫避孕植入的指控，包括</w:t>
      </w:r>
      <w:r w:rsidRPr="004150FB">
        <w:rPr>
          <w:rFonts w:ascii="Time New Roman" w:eastAsia="黑体" w:hAnsi="Time New Roman"/>
        </w:rPr>
        <w:t>1991</w:t>
      </w:r>
      <w:r w:rsidR="00A2751B" w:rsidRPr="004150FB">
        <w:rPr>
          <w:rFonts w:ascii="Time New Roman" w:eastAsia="黑体" w:hAnsi="Time New Roman"/>
        </w:rPr>
        <w:t>年之后发生的事件，确保追究责任人的责任，并向受害者提供适当补救。</w:t>
      </w:r>
    </w:p>
    <w:p w14:paraId="301B1146" w14:textId="77777777" w:rsidR="00A2751B" w:rsidRPr="00A2751B" w:rsidRDefault="00A2751B" w:rsidP="00AE63D0">
      <w:pPr>
        <w:pStyle w:val="H23GC"/>
      </w:pPr>
      <w:r w:rsidRPr="00A2751B">
        <w:tab/>
      </w:r>
      <w:r w:rsidRPr="00A2751B">
        <w:tab/>
      </w:r>
      <w:r w:rsidRPr="00A2751B">
        <w:t>精神健康机构</w:t>
      </w:r>
    </w:p>
    <w:p w14:paraId="19728266" w14:textId="04378C75" w:rsidR="00A2751B" w:rsidRPr="00A2751B" w:rsidRDefault="003966EF" w:rsidP="00A2751B">
      <w:pPr>
        <w:pStyle w:val="SingleTxtGC"/>
      </w:pPr>
      <w:r>
        <w:t>36</w:t>
      </w:r>
      <w:r w:rsidR="00A2751B" w:rsidRPr="00A2751B">
        <w:t>.</w:t>
      </w:r>
      <w:r w:rsidR="00A2751B" w:rsidRPr="00A2751B">
        <w:tab/>
      </w:r>
      <w:r w:rsidR="00A2751B" w:rsidRPr="00A2751B">
        <w:t>委员会注意到缔约国近年来努力减少在精神病院使用束缚带，但委员会感到关切的是，代表团提供的资料表明，缔约国没有增加使用侵扰性较低的措施，而是采用化学约束手段。委员会感到关切的是，精神病院继续使用这种胁迫方法，部分原因是缺乏人力。委员会注意到，精神病患者申诉委员会似乎是一个有效机制，但委员会关切的是，该委员会多次发现，启用约束手段或约束的持续时间不符合法律，这表明需要加强培训和指导方针，并执行现有条例。委员会还感到关切的是，未满</w:t>
      </w:r>
      <w:r>
        <w:t>15</w:t>
      </w:r>
      <w:r w:rsidR="00A2751B" w:rsidRPr="00A2751B">
        <w:t>岁的儿童得不到与成年人和</w:t>
      </w:r>
      <w:r>
        <w:t>15</w:t>
      </w:r>
      <w:r w:rsidR="00A2751B" w:rsidRPr="00A2751B">
        <w:t>岁或以上青少年同等的法律保障保护，例如获得耐心顾问</w:t>
      </w:r>
      <w:r w:rsidR="00A2751B" w:rsidRPr="00A2751B">
        <w:rPr>
          <w:rFonts w:hint="eastAsia"/>
        </w:rPr>
        <w:t>帮助</w:t>
      </w:r>
      <w:r w:rsidR="00A2751B" w:rsidRPr="00A2751B">
        <w:t>的权利，以及在父母同意使用强制措施的情况下诉诸申诉机制的权利</w:t>
      </w:r>
      <w:r w:rsidR="00A2751B" w:rsidRPr="00A2751B">
        <w:t>(</w:t>
      </w:r>
      <w:r w:rsidR="00A2751B" w:rsidRPr="00A2751B">
        <w:t>第</w:t>
      </w:r>
      <w:r>
        <w:t>2,</w:t>
      </w:r>
      <w:r w:rsidR="005241C9">
        <w:rPr>
          <w:rFonts w:hint="eastAsia"/>
        </w:rPr>
        <w:t xml:space="preserve"> </w:t>
      </w:r>
      <w:r w:rsidR="00A2751B" w:rsidRPr="00A2751B">
        <w:t>第</w:t>
      </w:r>
      <w:r>
        <w:t>11</w:t>
      </w:r>
      <w:r w:rsidR="00A2751B" w:rsidRPr="00A2751B">
        <w:t>-</w:t>
      </w:r>
      <w:r>
        <w:t>14</w:t>
      </w:r>
      <w:r w:rsidR="00A2751B" w:rsidRPr="00A2751B">
        <w:t>和第</w:t>
      </w:r>
      <w:r>
        <w:t>16</w:t>
      </w:r>
      <w:r w:rsidR="00A2751B" w:rsidRPr="00A2751B">
        <w:t>条</w:t>
      </w:r>
      <w:r w:rsidR="00A2751B" w:rsidRPr="00A2751B">
        <w:t>)</w:t>
      </w:r>
      <w:r w:rsidR="00A2751B" w:rsidRPr="00A2751B">
        <w:t>。</w:t>
      </w:r>
    </w:p>
    <w:p w14:paraId="59013FF8" w14:textId="56C0FAE4" w:rsidR="00A2751B" w:rsidRPr="004150FB" w:rsidRDefault="003966EF" w:rsidP="00A2751B">
      <w:pPr>
        <w:pStyle w:val="SingleTxtGC"/>
        <w:rPr>
          <w:rFonts w:ascii="Time New Roman" w:eastAsia="黑体" w:hAnsi="Time New Roman"/>
        </w:rPr>
      </w:pPr>
      <w:r w:rsidRPr="004150FB">
        <w:rPr>
          <w:rFonts w:ascii="Time New Roman" w:eastAsia="黑体" w:hAnsi="Time New Roman"/>
        </w:rPr>
        <w:t>37</w:t>
      </w:r>
      <w:r w:rsidR="00A2751B" w:rsidRPr="004150FB">
        <w:rPr>
          <w:rFonts w:ascii="Time New Roman" w:eastAsia="黑体" w:hAnsi="Time New Roman"/>
        </w:rPr>
        <w:t>.</w:t>
      </w:r>
      <w:r w:rsidR="00A2751B" w:rsidRPr="004150FB">
        <w:rPr>
          <w:rFonts w:ascii="Time New Roman" w:eastAsia="黑体" w:hAnsi="Time New Roman"/>
        </w:rPr>
        <w:tab/>
      </w:r>
      <w:r w:rsidR="00A2751B" w:rsidRPr="004150FB">
        <w:rPr>
          <w:rFonts w:ascii="Time New Roman" w:eastAsia="黑体" w:hAnsi="Time New Roman"/>
        </w:rPr>
        <w:t>缔约国应继续努力减少在精神病院中使用胁迫手段，并应确保物理或化学约束手段仅作为防止对个人本身或他人造成伤害的最后手段，而且仅在其他所有合理方案都不能令人满意地遏制这种风险时才能使用。应在所有精神</w:t>
      </w:r>
      <w:proofErr w:type="gramStart"/>
      <w:r w:rsidR="00A2751B" w:rsidRPr="004150FB">
        <w:rPr>
          <w:rFonts w:ascii="Time New Roman" w:eastAsia="黑体" w:hAnsi="Time New Roman"/>
        </w:rPr>
        <w:t>病机构</w:t>
      </w:r>
      <w:proofErr w:type="gramEnd"/>
      <w:r w:rsidR="00A2751B" w:rsidRPr="004150FB">
        <w:rPr>
          <w:rFonts w:ascii="Time New Roman" w:eastAsia="黑体" w:hAnsi="Time New Roman"/>
        </w:rPr>
        <w:t>中实施和平等适用关于胁迫手段的启用和持续时间的全面指导方针。缔约国应确保</w:t>
      </w:r>
      <w:r w:rsidRPr="004150FB">
        <w:rPr>
          <w:rFonts w:ascii="Time New Roman" w:eastAsia="黑体" w:hAnsi="Time New Roman"/>
        </w:rPr>
        <w:t>15</w:t>
      </w:r>
      <w:r w:rsidR="00A2751B" w:rsidRPr="004150FB">
        <w:rPr>
          <w:rFonts w:ascii="Time New Roman" w:eastAsia="黑体" w:hAnsi="Time New Roman"/>
        </w:rPr>
        <w:t>岁以下儿童能够与成年人和</w:t>
      </w:r>
      <w:r w:rsidRPr="004150FB">
        <w:rPr>
          <w:rFonts w:ascii="Time New Roman" w:eastAsia="黑体" w:hAnsi="Time New Roman"/>
        </w:rPr>
        <w:t>15</w:t>
      </w:r>
      <w:r w:rsidR="00A2751B" w:rsidRPr="004150FB">
        <w:rPr>
          <w:rFonts w:ascii="Time New Roman" w:eastAsia="黑体" w:hAnsi="Time New Roman"/>
        </w:rPr>
        <w:t>岁或以上的青少年获得同等的法律保障。</w:t>
      </w:r>
    </w:p>
    <w:p w14:paraId="200000C9" w14:textId="77777777" w:rsidR="00A2751B" w:rsidRPr="00A2751B" w:rsidRDefault="00A2751B" w:rsidP="00AE63D0">
      <w:pPr>
        <w:pStyle w:val="H23GC"/>
      </w:pPr>
      <w:r w:rsidRPr="00A2751B">
        <w:tab/>
      </w:r>
      <w:r w:rsidRPr="00A2751B">
        <w:tab/>
      </w:r>
      <w:r w:rsidRPr="00A2751B">
        <w:t>培训</w:t>
      </w:r>
    </w:p>
    <w:p w14:paraId="3B2AE3E1" w14:textId="28E91452" w:rsidR="00A2751B" w:rsidRPr="00A2751B" w:rsidRDefault="003966EF" w:rsidP="00A2751B">
      <w:pPr>
        <w:pStyle w:val="SingleTxtGC"/>
      </w:pPr>
      <w:r>
        <w:t>38</w:t>
      </w:r>
      <w:r w:rsidR="00A2751B" w:rsidRPr="00A2751B">
        <w:t>.</w:t>
      </w:r>
      <w:r w:rsidR="00A2751B" w:rsidRPr="00A2751B">
        <w:tab/>
      </w:r>
      <w:r w:rsidR="00A2751B" w:rsidRPr="00A2751B">
        <w:t>委员会注意到，缔约国在法医学研究生课程中提供了关于适用《酷刑和其他残忍、不人道或有辱人格的待遇或处罚的有效调查和文件记录手册》</w:t>
      </w:r>
      <w:r w:rsidR="00A2751B" w:rsidRPr="00A2751B">
        <w:t>(</w:t>
      </w:r>
      <w:r w:rsidR="00A2751B" w:rsidRPr="00A2751B">
        <w:t>《伊斯坦布尔规程》</w:t>
      </w:r>
      <w:r w:rsidR="00A2751B" w:rsidRPr="00A2751B">
        <w:t>)</w:t>
      </w:r>
      <w:r w:rsidR="00A2751B" w:rsidRPr="00A2751B">
        <w:t>的培训，但委员会感到遗憾的是，没有向检察官或司法机构成员提供关于经修订的手册的培训</w:t>
      </w:r>
      <w:r w:rsidR="00A2751B" w:rsidRPr="00A2751B">
        <w:t>(</w:t>
      </w:r>
      <w:r w:rsidR="00A2751B" w:rsidRPr="00A2751B">
        <w:t>第</w:t>
      </w:r>
      <w:r>
        <w:t>1</w:t>
      </w:r>
      <w:r w:rsidR="00A2751B" w:rsidRPr="00A2751B">
        <w:t>0</w:t>
      </w:r>
      <w:r w:rsidR="00A2751B" w:rsidRPr="00A2751B">
        <w:t>条</w:t>
      </w:r>
      <w:r w:rsidR="00A2751B" w:rsidRPr="00A2751B">
        <w:t>)</w:t>
      </w:r>
      <w:r w:rsidR="00A2751B" w:rsidRPr="00A2751B">
        <w:t>。</w:t>
      </w:r>
    </w:p>
    <w:p w14:paraId="777505CD" w14:textId="6FDA5A6A" w:rsidR="00A2751B" w:rsidRPr="004150FB" w:rsidRDefault="003966EF" w:rsidP="00A2751B">
      <w:pPr>
        <w:pStyle w:val="SingleTxtGC"/>
        <w:rPr>
          <w:rFonts w:ascii="Time New Roman" w:eastAsia="黑体" w:hAnsi="Time New Roman"/>
        </w:rPr>
      </w:pPr>
      <w:r w:rsidRPr="004150FB">
        <w:rPr>
          <w:rFonts w:ascii="Time New Roman" w:eastAsia="黑体" w:hAnsi="Time New Roman"/>
        </w:rPr>
        <w:t>39</w:t>
      </w:r>
      <w:r w:rsidR="00A2751B" w:rsidRPr="004150FB">
        <w:rPr>
          <w:rFonts w:ascii="Time New Roman" w:eastAsia="黑体" w:hAnsi="Time New Roman"/>
        </w:rPr>
        <w:t>.</w:t>
      </w:r>
      <w:r w:rsidR="00A2751B" w:rsidRPr="004150FB">
        <w:rPr>
          <w:rFonts w:ascii="Time New Roman" w:eastAsia="黑体" w:hAnsi="Time New Roman"/>
        </w:rPr>
        <w:tab/>
      </w:r>
      <w:r w:rsidR="00A2751B" w:rsidRPr="004150FB">
        <w:rPr>
          <w:rFonts w:ascii="Time New Roman" w:eastAsia="黑体" w:hAnsi="Time New Roman"/>
        </w:rPr>
        <w:t>缔约国应根据经修订的《伊斯坦布尔规程》，确保包括法官、检察官以及医务人员和心理咨询人员在内的所有相关工作人员接受识别酷刑和虐待行为的专门培训。</w:t>
      </w:r>
    </w:p>
    <w:p w14:paraId="5F6C8C39" w14:textId="77777777" w:rsidR="00A2751B" w:rsidRPr="00A2751B" w:rsidRDefault="00A2751B" w:rsidP="00AE63D0">
      <w:pPr>
        <w:pStyle w:val="H23GC"/>
      </w:pPr>
      <w:r w:rsidRPr="00A2751B">
        <w:tab/>
      </w:r>
      <w:r w:rsidRPr="00A2751B">
        <w:tab/>
      </w:r>
      <w:r w:rsidRPr="00A2751B">
        <w:t>调查并起诉实施酷刑和残忍、不人道或有辱人格的待遇的行为</w:t>
      </w:r>
    </w:p>
    <w:p w14:paraId="624C3F32" w14:textId="304CB903" w:rsidR="00A2751B" w:rsidRPr="00A2751B" w:rsidRDefault="003966EF" w:rsidP="00A2751B">
      <w:pPr>
        <w:pStyle w:val="SingleTxtGC"/>
      </w:pPr>
      <w:r>
        <w:t>4</w:t>
      </w:r>
      <w:r w:rsidR="00A2751B" w:rsidRPr="00A2751B">
        <w:t>0.</w:t>
      </w:r>
      <w:r w:rsidR="00A2751B" w:rsidRPr="00A2751B">
        <w:tab/>
      </w:r>
      <w:r w:rsidR="00A2751B" w:rsidRPr="00A2751B">
        <w:t>委员会感到关切的是，向独立警务投诉监察局提出的关于警察不当行为指控所引发的刑事指控数量很少，在这方面委员会感到遗憾的是，该监察</w:t>
      </w:r>
      <w:proofErr w:type="gramStart"/>
      <w:r w:rsidR="00A2751B" w:rsidRPr="00A2751B">
        <w:t>局缺乏</w:t>
      </w:r>
      <w:proofErr w:type="gramEnd"/>
      <w:r w:rsidR="00A2751B" w:rsidRPr="00A2751B">
        <w:t>调查酷刑和虐待案件的明确法律依据。委员会还注意到，欧洲人权法院最近的调查结果表明</w:t>
      </w:r>
      <w:r w:rsidR="00A2751B" w:rsidRPr="00A2751B">
        <w:rPr>
          <w:vertAlign w:val="superscript"/>
        </w:rPr>
        <w:footnoteReference w:id="10"/>
      </w:r>
      <w:r w:rsidR="00A2751B" w:rsidRPr="00A2751B">
        <w:t>，对拘留期间酷刑和虐待行为的调查在某些情况下范围可能过于狭窄，侧重于犯罪者的刑事罪责，而不是酷刑或虐待行为的实际发生</w:t>
      </w:r>
      <w:r w:rsidR="00A2751B" w:rsidRPr="00A2751B">
        <w:t>(</w:t>
      </w:r>
      <w:r w:rsidR="00A2751B" w:rsidRPr="00A2751B">
        <w:t>第</w:t>
      </w:r>
      <w:r>
        <w:t>2</w:t>
      </w:r>
      <w:r w:rsidR="00A2751B" w:rsidRPr="00A2751B">
        <w:t>、第</w:t>
      </w:r>
      <w:r>
        <w:t>11</w:t>
      </w:r>
      <w:r w:rsidR="00A2751B" w:rsidRPr="00A2751B">
        <w:t>-</w:t>
      </w:r>
      <w:r>
        <w:t>14</w:t>
      </w:r>
      <w:r w:rsidR="00A2751B" w:rsidRPr="00A2751B">
        <w:t>和第</w:t>
      </w:r>
      <w:r>
        <w:t>16</w:t>
      </w:r>
      <w:r w:rsidR="00A2751B" w:rsidRPr="00A2751B">
        <w:t>条</w:t>
      </w:r>
      <w:r w:rsidR="00A2751B" w:rsidRPr="00A2751B">
        <w:t>)</w:t>
      </w:r>
      <w:r w:rsidR="00A2751B" w:rsidRPr="00A2751B">
        <w:t>。</w:t>
      </w:r>
    </w:p>
    <w:p w14:paraId="22214EDC" w14:textId="2B333735" w:rsidR="00A2751B" w:rsidRPr="004150FB" w:rsidRDefault="003966EF" w:rsidP="00A2751B">
      <w:pPr>
        <w:pStyle w:val="SingleTxtGC"/>
        <w:rPr>
          <w:rFonts w:ascii="Time New Roman" w:eastAsia="黑体" w:hAnsi="Time New Roman"/>
        </w:rPr>
      </w:pPr>
      <w:r w:rsidRPr="004150FB">
        <w:rPr>
          <w:rFonts w:ascii="Time New Roman" w:eastAsia="黑体" w:hAnsi="Time New Roman"/>
        </w:rPr>
        <w:lastRenderedPageBreak/>
        <w:t>41</w:t>
      </w:r>
      <w:r w:rsidR="00A2751B" w:rsidRPr="004150FB">
        <w:rPr>
          <w:rFonts w:ascii="Time New Roman" w:eastAsia="黑体" w:hAnsi="Time New Roman"/>
        </w:rPr>
        <w:t>.</w:t>
      </w:r>
      <w:r w:rsidR="00A2751B" w:rsidRPr="004150FB">
        <w:rPr>
          <w:rFonts w:ascii="Time New Roman" w:eastAsia="黑体" w:hAnsi="Time New Roman"/>
        </w:rPr>
        <w:tab/>
      </w:r>
      <w:r w:rsidR="00A2751B" w:rsidRPr="004150FB">
        <w:rPr>
          <w:rFonts w:ascii="Time New Roman" w:eastAsia="黑体" w:hAnsi="Time New Roman"/>
        </w:rPr>
        <w:t>缔约国应考虑完善独立警务投诉监察局的任务授权，确保监察局有权充分调查所有可能发生酷刑和虐待行为的案件，包括无法确定刑事罪责迹象的案件。同样，缔约国应确保对酷刑和虐待指控的所有调查首先调查是否发生了酷刑或虐待行为，而不是仅仅关注现有证据质量是否足以对被告提出刑事指控。在这样做时，缔约国应铭记，被剥夺自由者所遭受的伤害使缔约国有额外的责任证明</w:t>
      </w:r>
      <w:proofErr w:type="gramStart"/>
      <w:r w:rsidR="00A2751B" w:rsidRPr="004150FB">
        <w:rPr>
          <w:rFonts w:ascii="Time New Roman" w:eastAsia="黑体" w:hAnsi="Time New Roman"/>
        </w:rPr>
        <w:t>本国已</w:t>
      </w:r>
      <w:proofErr w:type="gramEnd"/>
      <w:r w:rsidR="00A2751B" w:rsidRPr="004150FB">
        <w:rPr>
          <w:rFonts w:ascii="Time New Roman" w:eastAsia="黑体" w:hAnsi="Time New Roman"/>
        </w:rPr>
        <w:t>采取充分行动，并已尽一切应尽职责，确保被拘留者的身心健全。</w:t>
      </w:r>
    </w:p>
    <w:p w14:paraId="72DB24C3" w14:textId="77777777" w:rsidR="00A2751B" w:rsidRPr="00A2751B" w:rsidRDefault="00A2751B" w:rsidP="00AE63D0">
      <w:pPr>
        <w:pStyle w:val="H23GC"/>
      </w:pPr>
      <w:r w:rsidRPr="00A2751B">
        <w:tab/>
      </w:r>
      <w:r w:rsidRPr="00A2751B">
        <w:tab/>
      </w:r>
      <w:r w:rsidRPr="00A2751B">
        <w:t>在移民背景下识别酷刑受害者</w:t>
      </w:r>
    </w:p>
    <w:p w14:paraId="5C1E3AAF" w14:textId="14C06F14" w:rsidR="00A2751B" w:rsidRPr="00A2751B" w:rsidRDefault="003966EF" w:rsidP="00A2751B">
      <w:pPr>
        <w:pStyle w:val="SingleTxtGC"/>
      </w:pPr>
      <w:r>
        <w:t>42</w:t>
      </w:r>
      <w:r w:rsidR="00A2751B" w:rsidRPr="00A2751B">
        <w:t>.</w:t>
      </w:r>
      <w:r w:rsidR="00A2751B" w:rsidRPr="00A2751B">
        <w:tab/>
      </w:r>
      <w:r w:rsidR="00A2751B" w:rsidRPr="00A2751B">
        <w:t>委员会注意到缔约国最近采取举措，对新抵达的寻求庇护者进行筛查，以识别酷刑受害者。然而，委员会感到关切的是，这项信息并没有在整个庇护程序中一直跟随受害者，在某些情况下导致他们被拘留，例如被拘留在驱逐中心。委员会还感到关切的是，在援引酷刑作为庇护申请理由的案件中，建议申请人接受法医检查的决定仍然由庇护主管部门酌情</w:t>
      </w:r>
      <w:proofErr w:type="gramStart"/>
      <w:r w:rsidR="00A2751B" w:rsidRPr="00A2751B">
        <w:t>作出</w:t>
      </w:r>
      <w:proofErr w:type="gramEnd"/>
      <w:r w:rsidR="00A2751B" w:rsidRPr="00A2751B">
        <w:t>，而不是一项理应提供的服务。在这</w:t>
      </w:r>
      <w:r w:rsidR="00A2751B" w:rsidRPr="00206012">
        <w:rPr>
          <w:spacing w:val="2"/>
        </w:rPr>
        <w:t>方面，委员会感到遗憾的是，难民上诉委员会的政策与委员会的各项建议和决定</w:t>
      </w:r>
      <w:r w:rsidR="00A2751B" w:rsidRPr="00206012">
        <w:rPr>
          <w:spacing w:val="2"/>
          <w:vertAlign w:val="superscript"/>
        </w:rPr>
        <w:footnoteReference w:id="11"/>
      </w:r>
      <w:r w:rsidR="00A2751B" w:rsidRPr="00206012">
        <w:rPr>
          <w:spacing w:val="2"/>
        </w:rPr>
        <w:t>，</w:t>
      </w:r>
      <w:r w:rsidR="00A2751B" w:rsidRPr="00A2751B">
        <w:t>特别是第</w:t>
      </w:r>
      <w:r>
        <w:t>4</w:t>
      </w:r>
      <w:r w:rsidR="00A2751B" w:rsidRPr="00A2751B">
        <w:t>号一般性意见</w:t>
      </w:r>
      <w:r w:rsidR="00A2751B" w:rsidRPr="00A2751B">
        <w:t>(</w:t>
      </w:r>
      <w:r>
        <w:t>2</w:t>
      </w:r>
      <w:r w:rsidR="00A2751B" w:rsidRPr="00A2751B">
        <w:t>0</w:t>
      </w:r>
      <w:r>
        <w:t>17</w:t>
      </w:r>
      <w:r w:rsidR="00A2751B" w:rsidRPr="00A2751B">
        <w:t>年</w:t>
      </w:r>
      <w:r w:rsidR="00A2751B" w:rsidRPr="00A2751B">
        <w:t>)</w:t>
      </w:r>
      <w:r w:rsidR="00A2751B" w:rsidRPr="00A2751B">
        <w:t>相抵触</w:t>
      </w:r>
      <w:r w:rsidR="00A2751B" w:rsidRPr="00A2751B">
        <w:t>(</w:t>
      </w:r>
      <w:r w:rsidR="00A2751B" w:rsidRPr="00A2751B">
        <w:t>第</w:t>
      </w:r>
      <w:r>
        <w:t>2</w:t>
      </w:r>
      <w:r w:rsidR="00A2751B" w:rsidRPr="00A2751B">
        <w:t>、第</w:t>
      </w:r>
      <w:r>
        <w:t>3</w:t>
      </w:r>
      <w:r w:rsidR="00A2751B" w:rsidRPr="00A2751B">
        <w:t>、第</w:t>
      </w:r>
      <w:r>
        <w:t>11</w:t>
      </w:r>
      <w:r w:rsidR="00A2751B" w:rsidRPr="00A2751B">
        <w:t>-</w:t>
      </w:r>
      <w:r>
        <w:t>14</w:t>
      </w:r>
      <w:r w:rsidR="00A2751B" w:rsidRPr="00A2751B">
        <w:t>和第</w:t>
      </w:r>
      <w:r>
        <w:t>16</w:t>
      </w:r>
      <w:r w:rsidR="00A2751B" w:rsidRPr="00A2751B">
        <w:t>条</w:t>
      </w:r>
      <w:r w:rsidR="00A2751B" w:rsidRPr="00A2751B">
        <w:t>)</w:t>
      </w:r>
      <w:r w:rsidR="00A2751B" w:rsidRPr="00A2751B">
        <w:t>。</w:t>
      </w:r>
    </w:p>
    <w:p w14:paraId="0EBE3082" w14:textId="5409DBEE" w:rsidR="00A2751B" w:rsidRPr="004150FB" w:rsidRDefault="003966EF" w:rsidP="00A2751B">
      <w:pPr>
        <w:pStyle w:val="SingleTxtGC"/>
        <w:rPr>
          <w:rFonts w:ascii="Time New Roman" w:eastAsia="黑体" w:hAnsi="Time New Roman"/>
        </w:rPr>
      </w:pPr>
      <w:r w:rsidRPr="004150FB">
        <w:rPr>
          <w:rFonts w:ascii="Time New Roman" w:eastAsia="黑体" w:hAnsi="Time New Roman"/>
        </w:rPr>
        <w:t>43</w:t>
      </w:r>
      <w:r w:rsidR="00A2751B" w:rsidRPr="004150FB">
        <w:rPr>
          <w:rFonts w:ascii="Time New Roman" w:eastAsia="黑体" w:hAnsi="Time New Roman"/>
        </w:rPr>
        <w:t>.</w:t>
      </w:r>
      <w:r w:rsidR="00A2751B" w:rsidRPr="004150FB">
        <w:rPr>
          <w:rFonts w:ascii="Time New Roman" w:eastAsia="黑体" w:hAnsi="Time New Roman"/>
        </w:rPr>
        <w:tab/>
      </w:r>
      <w:r w:rsidR="00A2751B" w:rsidRPr="004150FB">
        <w:rPr>
          <w:rFonts w:ascii="Time New Roman" w:eastAsia="黑体" w:hAnsi="Time New Roman"/>
        </w:rPr>
        <w:t>缔约国应在近期识别酷刑受害者工作的基础上再接再厉，确保庇护服务所有部门之间的充分协调，以便除其他外，确保酷刑受害者和其他类别的更加脆弱的人员不被拘留，并确保他们能够获得适当的医疗、心理和社会援助，包括尽可能充分的康复手段。缔约国还应确保庇护主管部门根据经修订的《伊斯坦布尔规程》，转介声称遭受酷刑的人接受免费的独立体检，无论庇护主管部门对指控可信度的评估为何。</w:t>
      </w:r>
    </w:p>
    <w:p w14:paraId="3157920A" w14:textId="77777777" w:rsidR="00A2751B" w:rsidRPr="00A2751B" w:rsidRDefault="00A2751B" w:rsidP="00AE63D0">
      <w:pPr>
        <w:pStyle w:val="H23GC"/>
      </w:pPr>
      <w:r w:rsidRPr="00A2751B">
        <w:tab/>
      </w:r>
      <w:r w:rsidRPr="00A2751B">
        <w:tab/>
      </w:r>
      <w:r w:rsidRPr="00A2751B">
        <w:t>民事赔偿案件的时效</w:t>
      </w:r>
    </w:p>
    <w:p w14:paraId="078A66EC" w14:textId="6E5D8D53" w:rsidR="00A2751B" w:rsidRPr="00A2751B" w:rsidRDefault="003966EF" w:rsidP="00A2751B">
      <w:pPr>
        <w:pStyle w:val="SingleTxtGC"/>
      </w:pPr>
      <w:r>
        <w:t>44</w:t>
      </w:r>
      <w:r w:rsidR="00A2751B" w:rsidRPr="00A2751B">
        <w:t>.</w:t>
      </w:r>
      <w:r w:rsidR="00A2751B" w:rsidRPr="00A2751B">
        <w:tab/>
      </w:r>
      <w:r w:rsidR="00A2751B" w:rsidRPr="00A2751B">
        <w:t>委员会注意到缔约国最近采取积极举措，延长涉及儿童的民事赔偿案件的时效，但感到关切的是，涉及成年人的民事赔偿案件的时效仍然适用于酷刑和虐待案件。在这方面，委员会回顾其第</w:t>
      </w:r>
      <w:r>
        <w:t>3</w:t>
      </w:r>
      <w:r w:rsidR="00A2751B" w:rsidRPr="00A2751B">
        <w:t>号一般性意见</w:t>
      </w:r>
      <w:r w:rsidR="00A2751B" w:rsidRPr="00A2751B">
        <w:t>(</w:t>
      </w:r>
      <w:r>
        <w:t>2</w:t>
      </w:r>
      <w:r w:rsidR="00A2751B" w:rsidRPr="00A2751B">
        <w:t>0</w:t>
      </w:r>
      <w:r>
        <w:t>12</w:t>
      </w:r>
      <w:r w:rsidR="00A2751B" w:rsidRPr="00A2751B">
        <w:t>年</w:t>
      </w:r>
      <w:r w:rsidR="00A2751B" w:rsidRPr="00A2751B">
        <w:t>)</w:t>
      </w:r>
      <w:r w:rsidR="00A2751B" w:rsidRPr="00A2751B">
        <w:rPr>
          <w:vertAlign w:val="superscript"/>
        </w:rPr>
        <w:footnoteReference w:id="12"/>
      </w:r>
      <w:r w:rsidR="00A2751B" w:rsidRPr="00A2751B">
        <w:t>，其中指出，在酷刑和虐待案件中，不应适用诉讼时效，因为受害者应得的救济、赔偿和康复会因此而被剥夺</w:t>
      </w:r>
      <w:r w:rsidR="00A2751B" w:rsidRPr="00A2751B">
        <w:t>(</w:t>
      </w:r>
      <w:r w:rsidR="00A2751B" w:rsidRPr="00A2751B">
        <w:t>第</w:t>
      </w:r>
      <w:r>
        <w:t>14</w:t>
      </w:r>
      <w:r w:rsidR="00A2751B" w:rsidRPr="00A2751B">
        <w:t>条</w:t>
      </w:r>
      <w:r w:rsidR="00A2751B" w:rsidRPr="00A2751B">
        <w:t>)</w:t>
      </w:r>
      <w:r w:rsidR="00A2751B" w:rsidRPr="00A2751B">
        <w:t>。</w:t>
      </w:r>
    </w:p>
    <w:p w14:paraId="639B24AE" w14:textId="5CB178CF" w:rsidR="00A2751B" w:rsidRPr="004150FB" w:rsidRDefault="003966EF" w:rsidP="00A2751B">
      <w:pPr>
        <w:pStyle w:val="SingleTxtGC"/>
        <w:rPr>
          <w:rFonts w:ascii="Time New Roman" w:eastAsia="黑体" w:hAnsi="Time New Roman"/>
        </w:rPr>
      </w:pPr>
      <w:r w:rsidRPr="004150FB">
        <w:rPr>
          <w:rFonts w:ascii="Time New Roman" w:eastAsia="黑体" w:hAnsi="Time New Roman"/>
        </w:rPr>
        <w:t>45</w:t>
      </w:r>
      <w:r w:rsidR="00A2751B" w:rsidRPr="004150FB">
        <w:rPr>
          <w:rFonts w:ascii="Time New Roman" w:eastAsia="黑体" w:hAnsi="Time New Roman"/>
        </w:rPr>
        <w:t>.</w:t>
      </w:r>
      <w:r w:rsidR="00A2751B" w:rsidRPr="004150FB">
        <w:rPr>
          <w:rFonts w:ascii="Time New Roman" w:eastAsia="黑体" w:hAnsi="Time New Roman"/>
        </w:rPr>
        <w:tab/>
      </w:r>
      <w:r w:rsidR="00A2751B" w:rsidRPr="004150FB">
        <w:rPr>
          <w:rFonts w:ascii="Time New Roman" w:eastAsia="黑体" w:hAnsi="Time New Roman"/>
        </w:rPr>
        <w:t>委员会重申其先前的建议</w:t>
      </w:r>
      <w:r w:rsidR="00A2751B" w:rsidRPr="004150FB">
        <w:rPr>
          <w:rFonts w:ascii="Time New Roman" w:eastAsia="黑体" w:hAnsi="Time New Roman"/>
          <w:vertAlign w:val="superscript"/>
        </w:rPr>
        <w:footnoteReference w:id="13"/>
      </w:r>
      <w:r w:rsidR="00A2751B" w:rsidRPr="004150FB">
        <w:rPr>
          <w:rFonts w:ascii="Time New Roman" w:eastAsia="黑体" w:hAnsi="Time New Roman"/>
        </w:rPr>
        <w:t>，即缔约国应采取必要的法律措施，确保与酷刑和虐待有关的民事诉讼不受时效限制。</w:t>
      </w:r>
    </w:p>
    <w:p w14:paraId="51DB02D9" w14:textId="77777777" w:rsidR="00A2751B" w:rsidRPr="00A2751B" w:rsidRDefault="00A2751B" w:rsidP="00AE63D0">
      <w:pPr>
        <w:pStyle w:val="H23GC"/>
      </w:pPr>
      <w:r w:rsidRPr="00A2751B">
        <w:tab/>
      </w:r>
      <w:r w:rsidRPr="00A2751B">
        <w:tab/>
      </w:r>
      <w:r w:rsidRPr="00A2751B">
        <w:t>联合国援助酷刑受害者自愿基金</w:t>
      </w:r>
    </w:p>
    <w:p w14:paraId="5A091E4A" w14:textId="13456AC8" w:rsidR="00A2751B" w:rsidRPr="00A2751B" w:rsidRDefault="003966EF" w:rsidP="00A2751B">
      <w:pPr>
        <w:pStyle w:val="SingleTxtGC"/>
      </w:pPr>
      <w:r>
        <w:t>46</w:t>
      </w:r>
      <w:r w:rsidR="00A2751B" w:rsidRPr="00A2751B">
        <w:t>.</w:t>
      </w:r>
      <w:r w:rsidR="00A2751B" w:rsidRPr="00A2751B">
        <w:tab/>
      </w:r>
      <w:r w:rsidR="00A2751B" w:rsidRPr="00A2751B">
        <w:t>委员会赞扬缔约国对联合国援助酷刑受害者自愿基金的承诺，包括作为基金之</w:t>
      </w:r>
      <w:proofErr w:type="gramStart"/>
      <w:r w:rsidR="00A2751B" w:rsidRPr="00A2751B">
        <w:t>友小组</w:t>
      </w:r>
      <w:proofErr w:type="gramEnd"/>
      <w:r w:rsidR="00A2751B" w:rsidRPr="00A2751B">
        <w:t>的捐助方、创始成员和联合主席</w:t>
      </w:r>
      <w:proofErr w:type="gramStart"/>
      <w:r w:rsidR="00A2751B" w:rsidRPr="00A2751B">
        <w:t>作出</w:t>
      </w:r>
      <w:proofErr w:type="gramEnd"/>
      <w:r w:rsidR="00A2751B" w:rsidRPr="00A2751B">
        <w:t>的承诺，尽管委员会注意到</w:t>
      </w:r>
      <w:r>
        <w:t>2</w:t>
      </w:r>
      <w:r w:rsidR="00A2751B" w:rsidRPr="00A2751B">
        <w:t>0</w:t>
      </w:r>
      <w:r>
        <w:t>23</w:t>
      </w:r>
      <w:r w:rsidR="00A2751B" w:rsidRPr="00A2751B">
        <w:t>年缔约国对基金的捐款有所减少</w:t>
      </w:r>
      <w:r w:rsidR="00A2751B" w:rsidRPr="00A2751B">
        <w:t>(</w:t>
      </w:r>
      <w:r w:rsidR="00A2751B" w:rsidRPr="00A2751B">
        <w:t>第</w:t>
      </w:r>
      <w:r>
        <w:t>14</w:t>
      </w:r>
      <w:r w:rsidR="00A2751B" w:rsidRPr="00A2751B">
        <w:t>条</w:t>
      </w:r>
      <w:r w:rsidR="00A2751B" w:rsidRPr="00A2751B">
        <w:t>)</w:t>
      </w:r>
      <w:r w:rsidR="00A2751B" w:rsidRPr="00A2751B">
        <w:t>。</w:t>
      </w:r>
    </w:p>
    <w:p w14:paraId="2ADBE675" w14:textId="713C483D" w:rsidR="00A2751B" w:rsidRPr="004150FB" w:rsidRDefault="003966EF" w:rsidP="00A2751B">
      <w:pPr>
        <w:pStyle w:val="SingleTxtGC"/>
        <w:rPr>
          <w:rFonts w:ascii="Time New Roman" w:eastAsia="黑体" w:hAnsi="Time New Roman"/>
        </w:rPr>
      </w:pPr>
      <w:r w:rsidRPr="004150FB">
        <w:rPr>
          <w:rFonts w:ascii="Time New Roman" w:eastAsia="黑体" w:hAnsi="Time New Roman"/>
        </w:rPr>
        <w:t>47</w:t>
      </w:r>
      <w:r w:rsidR="00A2751B" w:rsidRPr="004150FB">
        <w:rPr>
          <w:rFonts w:ascii="Time New Roman" w:eastAsia="黑体" w:hAnsi="Time New Roman"/>
        </w:rPr>
        <w:t>.</w:t>
      </w:r>
      <w:r w:rsidR="00A2751B" w:rsidRPr="004150FB">
        <w:rPr>
          <w:rFonts w:ascii="Time New Roman" w:eastAsia="黑体" w:hAnsi="Time New Roman"/>
        </w:rPr>
        <w:tab/>
      </w:r>
      <w:r w:rsidR="00A2751B" w:rsidRPr="004150FB">
        <w:rPr>
          <w:rFonts w:ascii="Time New Roman" w:eastAsia="黑体" w:hAnsi="Time New Roman"/>
        </w:rPr>
        <w:t>委员会鼓励缔约国继续支持联合国援助酷刑受害者自愿基金，并考虑增加捐款。</w:t>
      </w:r>
    </w:p>
    <w:p w14:paraId="5124EDB8" w14:textId="77777777" w:rsidR="00A2751B" w:rsidRPr="00A2751B" w:rsidRDefault="00A2751B" w:rsidP="00AE63D0">
      <w:pPr>
        <w:pStyle w:val="H23GC"/>
      </w:pPr>
      <w:r w:rsidRPr="00A2751B">
        <w:lastRenderedPageBreak/>
        <w:tab/>
      </w:r>
      <w:r w:rsidRPr="00A2751B">
        <w:tab/>
      </w:r>
      <w:r w:rsidRPr="00A2751B">
        <w:t>数据收集</w:t>
      </w:r>
    </w:p>
    <w:p w14:paraId="10C0962C" w14:textId="489752B3" w:rsidR="00A2751B" w:rsidRPr="00A2751B" w:rsidRDefault="003966EF" w:rsidP="00A2751B">
      <w:pPr>
        <w:pStyle w:val="SingleTxtGC"/>
      </w:pPr>
      <w:r>
        <w:t>48</w:t>
      </w:r>
      <w:r w:rsidR="00A2751B" w:rsidRPr="00A2751B">
        <w:t>.</w:t>
      </w:r>
      <w:r w:rsidR="00A2751B" w:rsidRPr="00A2751B">
        <w:tab/>
      </w:r>
      <w:r w:rsidR="00A2751B" w:rsidRPr="00A2751B">
        <w:t>委员会注意到，虽然缔约国提供了所要求的关于酷刑和虐待的指控、调查、起诉和定罪的大部分数据，但由于缺乏电子汇编</w:t>
      </w:r>
      <w:r w:rsidR="00A2751B" w:rsidRPr="00A2751B">
        <w:rPr>
          <w:rFonts w:hint="eastAsia"/>
        </w:rPr>
        <w:t>工具</w:t>
      </w:r>
      <w:r w:rsidR="00A2751B" w:rsidRPr="00A2751B">
        <w:t>，这些数据许多是手工汇编的。委员会着重指出，在缺乏电子工具的情况下，分析有关酷刑和虐待的数据，从而系统地审查缔约国防范酷刑和虐待的努力，将受到极大的阻碍</w:t>
      </w:r>
      <w:r w:rsidR="00A2751B" w:rsidRPr="00A2751B">
        <w:t>(</w:t>
      </w:r>
      <w:r w:rsidR="00A2751B" w:rsidRPr="00A2751B">
        <w:t>第</w:t>
      </w:r>
      <w:r>
        <w:t>2</w:t>
      </w:r>
      <w:r w:rsidR="00A2751B" w:rsidRPr="00A2751B">
        <w:t>、第</w:t>
      </w:r>
      <w:r>
        <w:t>11</w:t>
      </w:r>
      <w:r w:rsidR="00A2751B" w:rsidRPr="00A2751B">
        <w:t>-</w:t>
      </w:r>
      <w:r>
        <w:t>13</w:t>
      </w:r>
      <w:r w:rsidR="00A2751B" w:rsidRPr="00A2751B">
        <w:t>和第</w:t>
      </w:r>
      <w:r>
        <w:t>16</w:t>
      </w:r>
      <w:r w:rsidR="00A2751B" w:rsidRPr="00A2751B">
        <w:t>条</w:t>
      </w:r>
      <w:r w:rsidR="00A2751B" w:rsidRPr="00A2751B">
        <w:t>)</w:t>
      </w:r>
      <w:r w:rsidR="00A2751B" w:rsidRPr="00A2751B">
        <w:t>。</w:t>
      </w:r>
    </w:p>
    <w:p w14:paraId="474DBFCB" w14:textId="66D08D01" w:rsidR="00A2751B" w:rsidRPr="004150FB" w:rsidRDefault="003966EF" w:rsidP="00A2751B">
      <w:pPr>
        <w:pStyle w:val="SingleTxtGC"/>
        <w:rPr>
          <w:rFonts w:ascii="Time New Roman" w:eastAsia="黑体" w:hAnsi="Time New Roman"/>
        </w:rPr>
      </w:pPr>
      <w:r w:rsidRPr="004150FB">
        <w:rPr>
          <w:rFonts w:ascii="Time New Roman" w:eastAsia="黑体" w:hAnsi="Time New Roman"/>
        </w:rPr>
        <w:t>49</w:t>
      </w:r>
      <w:r w:rsidR="00A2751B" w:rsidRPr="004150FB">
        <w:rPr>
          <w:rFonts w:ascii="Time New Roman" w:eastAsia="黑体" w:hAnsi="Time New Roman"/>
        </w:rPr>
        <w:t>.</w:t>
      </w:r>
      <w:r w:rsidR="00A2751B" w:rsidRPr="004150FB">
        <w:rPr>
          <w:rFonts w:ascii="Time New Roman" w:eastAsia="黑体" w:hAnsi="Time New Roman"/>
        </w:rPr>
        <w:tab/>
      </w:r>
      <w:r w:rsidR="00A2751B" w:rsidRPr="004150FB">
        <w:rPr>
          <w:rFonts w:ascii="Time New Roman" w:eastAsia="黑体" w:hAnsi="Time New Roman"/>
        </w:rPr>
        <w:t>缔约国应开发必要工具，以便有效汇编监测国家执行《公约》情况的统计数据，包括对酷刑和虐待案件，特别是拘留设施中的酷刑和虐待案件进行投诉、调查、起诉和定罪的分列数据，以及向受害者提供的赔偿和康复等补救手段的数据。缔约国还应</w:t>
      </w:r>
      <w:proofErr w:type="gramStart"/>
      <w:r w:rsidR="00A2751B" w:rsidRPr="004150FB">
        <w:rPr>
          <w:rFonts w:ascii="Time New Roman" w:eastAsia="黑体" w:hAnsi="Time New Roman"/>
        </w:rPr>
        <w:t>作出</w:t>
      </w:r>
      <w:proofErr w:type="gramEnd"/>
      <w:r w:rsidR="00A2751B" w:rsidRPr="004150FB">
        <w:rPr>
          <w:rFonts w:ascii="Time New Roman" w:eastAsia="黑体" w:hAnsi="Time New Roman"/>
        </w:rPr>
        <w:t>更多努力，编制和公布与《公约》执行情况有关的数据，并鼓励研究和积极利用这些数据。</w:t>
      </w:r>
    </w:p>
    <w:p w14:paraId="0CC3B63A" w14:textId="77777777" w:rsidR="00A2751B" w:rsidRPr="00A2751B" w:rsidRDefault="00A2751B" w:rsidP="00AE63D0">
      <w:pPr>
        <w:pStyle w:val="H23GC"/>
      </w:pPr>
      <w:r w:rsidRPr="00A2751B">
        <w:tab/>
      </w:r>
      <w:r w:rsidRPr="00A2751B">
        <w:tab/>
      </w:r>
      <w:r w:rsidRPr="00A2751B">
        <w:t>后续程序</w:t>
      </w:r>
    </w:p>
    <w:p w14:paraId="4B327CA0" w14:textId="4756AFFE" w:rsidR="00A2751B" w:rsidRPr="00A2751B" w:rsidRDefault="003966EF" w:rsidP="00A2751B">
      <w:pPr>
        <w:pStyle w:val="SingleTxtGC"/>
      </w:pPr>
      <w:r>
        <w:t>5</w:t>
      </w:r>
      <w:r w:rsidR="00A2751B" w:rsidRPr="00A2751B">
        <w:t>0.</w:t>
      </w:r>
      <w:r w:rsidR="00A2751B" w:rsidRPr="00A2751B">
        <w:tab/>
      </w:r>
      <w:r w:rsidR="00A2751B" w:rsidRPr="00A2751B">
        <w:t>委员会请缔约国在</w:t>
      </w:r>
      <w:r>
        <w:t>2</w:t>
      </w:r>
      <w:r w:rsidR="00A2751B" w:rsidRPr="00A2751B">
        <w:t>0</w:t>
      </w:r>
      <w:r>
        <w:t>24</w:t>
      </w:r>
      <w:r w:rsidR="00A2751B" w:rsidRPr="00A2751B">
        <w:t>年</w:t>
      </w:r>
      <w:r>
        <w:t>11</w:t>
      </w:r>
      <w:r w:rsidR="00A2751B" w:rsidRPr="00A2751B">
        <w:t>月</w:t>
      </w:r>
      <w:r>
        <w:t>24</w:t>
      </w:r>
      <w:r w:rsidR="00A2751B" w:rsidRPr="00A2751B">
        <w:t>日之前提供资料，说明委员会就以下方面所提建议的后续落实情况：拘留条件；移民拘留</w:t>
      </w:r>
      <w:r w:rsidR="00A2751B" w:rsidRPr="00A2751B">
        <w:rPr>
          <w:rFonts w:hint="eastAsia"/>
        </w:rPr>
        <w:t>；</w:t>
      </w:r>
      <w:r w:rsidR="00A2751B" w:rsidRPr="00A2751B">
        <w:t>和精神健康机构</w:t>
      </w:r>
      <w:r w:rsidR="00A2751B" w:rsidRPr="00A2751B">
        <w:t>(</w:t>
      </w:r>
      <w:r w:rsidR="00A2751B" w:rsidRPr="00A2751B">
        <w:t>见上文第</w:t>
      </w:r>
      <w:r>
        <w:t>19</w:t>
      </w:r>
      <w:r w:rsidR="00A2751B" w:rsidRPr="00A2751B">
        <w:t>、第</w:t>
      </w:r>
      <w:r>
        <w:t>25</w:t>
      </w:r>
      <w:r w:rsidR="00A2751B" w:rsidRPr="00A2751B">
        <w:t>和第</w:t>
      </w:r>
      <w:r>
        <w:t>37</w:t>
      </w:r>
      <w:r w:rsidR="00A2751B" w:rsidRPr="00A2751B">
        <w:t>段</w:t>
      </w:r>
      <w:r w:rsidR="00A2751B" w:rsidRPr="00A2751B">
        <w:t>)</w:t>
      </w:r>
      <w:r w:rsidR="00A2751B" w:rsidRPr="00A2751B">
        <w:t>。在这方面，还请缔约国向委员会通报计划在下</w:t>
      </w:r>
      <w:proofErr w:type="gramStart"/>
      <w:r w:rsidR="00A2751B" w:rsidRPr="00A2751B">
        <w:t>一报告</w:t>
      </w:r>
      <w:proofErr w:type="gramEnd"/>
      <w:r w:rsidR="00A2751B" w:rsidRPr="00A2751B">
        <w:t>周期内如何落实本结论性意见中其余的部分建议或全部建议。</w:t>
      </w:r>
    </w:p>
    <w:p w14:paraId="6AE3F0BF" w14:textId="77777777" w:rsidR="00A2751B" w:rsidRPr="00A2751B" w:rsidRDefault="00A2751B" w:rsidP="00AE63D0">
      <w:pPr>
        <w:pStyle w:val="H23GC"/>
      </w:pPr>
      <w:r w:rsidRPr="00A2751B">
        <w:tab/>
      </w:r>
      <w:r w:rsidRPr="00A2751B">
        <w:tab/>
      </w:r>
      <w:r w:rsidRPr="00A2751B">
        <w:t>其他问题</w:t>
      </w:r>
    </w:p>
    <w:p w14:paraId="4597BB6F" w14:textId="162E0BD7" w:rsidR="00A2751B" w:rsidRPr="00A2751B" w:rsidRDefault="003966EF" w:rsidP="00A2751B">
      <w:pPr>
        <w:pStyle w:val="SingleTxtGC"/>
      </w:pPr>
      <w:r>
        <w:t>51</w:t>
      </w:r>
      <w:r w:rsidR="00A2751B" w:rsidRPr="00A2751B">
        <w:t>.</w:t>
      </w:r>
      <w:r w:rsidR="00A2751B" w:rsidRPr="00A2751B">
        <w:tab/>
      </w:r>
      <w:r w:rsidR="00A2751B" w:rsidRPr="00A2751B">
        <w:t>委员会请缔约国通过官方网站、媒体和非政府组织，以相关语言广泛传播提交委员会的报告和本结论性意见，并向委员会通报传播活动。</w:t>
      </w:r>
    </w:p>
    <w:p w14:paraId="6D089217" w14:textId="2193D06C" w:rsidR="008A69F4" w:rsidRDefault="003966EF" w:rsidP="00A2751B">
      <w:pPr>
        <w:pStyle w:val="SingleTxtGC"/>
      </w:pPr>
      <w:r>
        <w:t>52</w:t>
      </w:r>
      <w:r w:rsidR="00A2751B" w:rsidRPr="00A2751B">
        <w:t>.</w:t>
      </w:r>
      <w:r w:rsidR="00A2751B" w:rsidRPr="00A2751B">
        <w:tab/>
      </w:r>
      <w:r w:rsidR="00A2751B" w:rsidRPr="00A2751B">
        <w:t>委员会请缔约国在</w:t>
      </w:r>
      <w:r>
        <w:t>2</w:t>
      </w:r>
      <w:r w:rsidR="00A2751B" w:rsidRPr="00A2751B">
        <w:t>0</w:t>
      </w:r>
      <w:r>
        <w:t>27</w:t>
      </w:r>
      <w:r w:rsidR="00A2751B" w:rsidRPr="00A2751B">
        <w:t>年</w:t>
      </w:r>
      <w:r>
        <w:t>11</w:t>
      </w:r>
      <w:r w:rsidR="00A2751B" w:rsidRPr="00A2751B">
        <w:t>月</w:t>
      </w:r>
      <w:r>
        <w:t>24</w:t>
      </w:r>
      <w:r w:rsidR="00A2751B" w:rsidRPr="00A2751B">
        <w:t>日前提交下一次定期报告，即第九次定期报告。为此，并考虑到缔约国已同意按照简化报告程序向委员会提交报告，委员会将在适当时候向缔约国发送报告</w:t>
      </w:r>
      <w:proofErr w:type="gramStart"/>
      <w:r w:rsidR="00A2751B" w:rsidRPr="00A2751B">
        <w:t>前问题</w:t>
      </w:r>
      <w:proofErr w:type="gramEnd"/>
      <w:r w:rsidR="00A2751B" w:rsidRPr="00A2751B">
        <w:t>清单。缔约国对问题清单的答复将构成其根据《公约》第</w:t>
      </w:r>
      <w:r>
        <w:t>19</w:t>
      </w:r>
      <w:r w:rsidR="00A2751B" w:rsidRPr="00A2751B">
        <w:t>条提交的第九次定期报告。</w:t>
      </w:r>
    </w:p>
    <w:p w14:paraId="091A0EFC" w14:textId="77777777" w:rsidR="00A2751B" w:rsidRDefault="00A2751B" w:rsidP="00A2751B">
      <w:pPr>
        <w:pStyle w:val="SingleTxtGC"/>
      </w:pPr>
    </w:p>
    <w:p w14:paraId="4FB7FB41" w14:textId="77777777" w:rsidR="00A2751B" w:rsidRDefault="00A2751B" w:rsidP="00A2751B">
      <w:pPr>
        <w:pStyle w:val="SingleTxtGC"/>
      </w:pPr>
    </w:p>
    <w:p w14:paraId="7DC7FE93" w14:textId="097D5CA3" w:rsidR="00A2751B" w:rsidRPr="00A2751B" w:rsidRDefault="00A2751B" w:rsidP="00A2751B">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A2751B" w:rsidRPr="00A2751B" w:rsidSect="00274CC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9C499" w14:textId="77777777" w:rsidR="00274CCA" w:rsidRPr="000D319F" w:rsidRDefault="00274CCA" w:rsidP="000D319F">
      <w:pPr>
        <w:pStyle w:val="af0"/>
        <w:spacing w:after="240"/>
        <w:ind w:left="907"/>
        <w:rPr>
          <w:rFonts w:asciiTheme="majorBidi" w:eastAsia="宋体" w:hAnsiTheme="majorBidi" w:cstheme="majorBidi"/>
          <w:sz w:val="21"/>
          <w:szCs w:val="21"/>
          <w:lang w:val="en-US"/>
        </w:rPr>
      </w:pPr>
    </w:p>
    <w:p w14:paraId="2BE7F474" w14:textId="77777777" w:rsidR="00274CCA" w:rsidRPr="000D319F" w:rsidRDefault="00274CC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59738D7" w14:textId="77777777" w:rsidR="00274CCA" w:rsidRPr="000D319F" w:rsidRDefault="00274CCA" w:rsidP="000D319F">
      <w:pPr>
        <w:pStyle w:val="af0"/>
      </w:pPr>
    </w:p>
  </w:endnote>
  <w:endnote w:type="continuationNotice" w:id="1">
    <w:p w14:paraId="29F2C88E" w14:textId="77777777" w:rsidR="00274CCA" w:rsidRDefault="00274CC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99890" w14:textId="77777777" w:rsidR="00463DE3" w:rsidRPr="008A69F4" w:rsidRDefault="008A69F4" w:rsidP="008A69F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A69F4">
      <w:rPr>
        <w:rStyle w:val="af2"/>
        <w:b w:val="0"/>
        <w:snapToGrid w:val="0"/>
        <w:sz w:val="16"/>
      </w:rPr>
      <w:t>GE.23</w:t>
    </w:r>
    <w:proofErr w:type="spellEnd"/>
    <w:r w:rsidRPr="008A69F4">
      <w:rPr>
        <w:rStyle w:val="af2"/>
        <w:b w:val="0"/>
        <w:snapToGrid w:val="0"/>
        <w:sz w:val="16"/>
      </w:rPr>
      <w:t>-23496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17C7E" w14:textId="77777777" w:rsidR="00463DE3" w:rsidRPr="008A69F4" w:rsidRDefault="008A69F4" w:rsidP="008A69F4">
    <w:pPr>
      <w:pStyle w:val="af0"/>
      <w:tabs>
        <w:tab w:val="clear" w:pos="431"/>
        <w:tab w:val="right" w:pos="9638"/>
      </w:tabs>
      <w:rPr>
        <w:rStyle w:val="af2"/>
      </w:rPr>
    </w:pPr>
    <w:proofErr w:type="spellStart"/>
    <w:r>
      <w:t>GE.23</w:t>
    </w:r>
    <w:proofErr w:type="spellEnd"/>
    <w:r>
      <w:t>-23496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EAB22" w14:textId="0638F1DD" w:rsidR="00463DE3" w:rsidRPr="00487939" w:rsidRDefault="008A69F4"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7653CC6" wp14:editId="51D93DB0">
          <wp:simplePos x="0" y="0"/>
          <wp:positionH relativeFrom="column">
            <wp:align>right</wp:align>
          </wp:positionH>
          <wp:positionV relativeFrom="paragraph">
            <wp:posOffset>-69850</wp:posOffset>
          </wp:positionV>
          <wp:extent cx="571500" cy="571500"/>
          <wp:effectExtent l="0" t="0" r="0" b="0"/>
          <wp:wrapNone/>
          <wp:docPr id="26270950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-23496</w:t>
    </w:r>
    <w:r w:rsidR="00731A42" w:rsidRPr="00EE277A">
      <w:rPr>
        <w:sz w:val="20"/>
        <w:lang w:eastAsia="zh-CN"/>
      </w:rPr>
      <w:t xml:space="preserve"> (C)</w:t>
    </w:r>
    <w:r w:rsidR="005505A1">
      <w:rPr>
        <w:sz w:val="20"/>
        <w:lang w:eastAsia="zh-CN"/>
      </w:rPr>
      <w:tab/>
    </w:r>
    <w:r>
      <w:rPr>
        <w:rFonts w:eastAsiaTheme="minorEastAsia" w:hint="eastAsia"/>
        <w:sz w:val="20"/>
        <w:lang w:eastAsia="zh-CN"/>
      </w:rPr>
      <w:t>2</w:t>
    </w:r>
    <w:r w:rsidR="005505A1">
      <w:rPr>
        <w:sz w:val="20"/>
        <w:lang w:eastAsia="zh-CN"/>
      </w:rPr>
      <w:t>0</w:t>
    </w:r>
    <w:r>
      <w:rPr>
        <w:rFonts w:eastAsiaTheme="minorEastAsia" w:hint="eastAsia"/>
        <w:sz w:val="20"/>
        <w:lang w:eastAsia="zh-CN"/>
      </w:rPr>
      <w:t>12</w:t>
    </w:r>
    <w:r w:rsidR="00597013">
      <w:rPr>
        <w:sz w:val="20"/>
        <w:lang w:eastAsia="zh-CN"/>
      </w:rPr>
      <w:t>2</w:t>
    </w:r>
    <w:r>
      <w:rPr>
        <w:rFonts w:eastAsiaTheme="minorEastAsia" w:hint="eastAsia"/>
        <w:sz w:val="20"/>
        <w:lang w:eastAsia="zh-CN"/>
      </w:rPr>
      <w:t>3</w:t>
    </w:r>
    <w:r w:rsidR="00731A42">
      <w:rPr>
        <w:sz w:val="20"/>
        <w:lang w:eastAsia="zh-CN"/>
      </w:rPr>
      <w:tab/>
    </w:r>
    <w:r>
      <w:rPr>
        <w:rFonts w:eastAsiaTheme="minorEastAsia" w:hint="eastAsia"/>
        <w:sz w:val="20"/>
        <w:lang w:eastAsia="zh-CN"/>
      </w:rPr>
      <w:t>18</w:t>
    </w:r>
    <w:r w:rsidR="00731A42">
      <w:rPr>
        <w:sz w:val="20"/>
        <w:lang w:eastAsia="zh-CN"/>
      </w:rPr>
      <w:t>0</w:t>
    </w:r>
    <w:r>
      <w:rPr>
        <w:rFonts w:eastAsiaTheme="minorEastAsia" w:hint="eastAsia"/>
        <w:sz w:val="20"/>
        <w:lang w:eastAsia="zh-CN"/>
      </w:rPr>
      <w:t>4</w:t>
    </w:r>
    <w:r w:rsidR="00597013">
      <w:rPr>
        <w:sz w:val="20"/>
        <w:lang w:eastAsia="zh-CN"/>
      </w:rPr>
      <w:t>2</w:t>
    </w:r>
    <w:r w:rsidR="00155102">
      <w:rPr>
        <w:sz w:val="20"/>
        <w:lang w:eastAsia="zh-CN"/>
      </w:rPr>
      <w:t>4</w:t>
    </w:r>
    <w:r w:rsidR="00731A42">
      <w:rPr>
        <w:b/>
        <w:sz w:val="21"/>
      </w:rPr>
      <w:tab/>
    </w:r>
    <w:r w:rsidR="00A1364C">
      <w:rPr>
        <w:rFonts w:hint="eastAsia"/>
        <w:b/>
        <w:noProof/>
        <w:snapToGrid/>
        <w:sz w:val="21"/>
        <w:lang w:val="en-US" w:eastAsia="zh-CN"/>
      </w:rPr>
      <w:drawing>
        <wp:inline distT="0" distB="0" distL="0" distR="0" wp14:anchorId="162066E7" wp14:editId="741856D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41065" w14:textId="77777777" w:rsidR="00274CCA" w:rsidRPr="000157B1" w:rsidRDefault="00274CC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089EF9C" w14:textId="77777777" w:rsidR="00274CCA" w:rsidRPr="000157B1" w:rsidRDefault="00274CC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E0C2513" w14:textId="77777777" w:rsidR="00274CCA" w:rsidRDefault="00274CCA"/>
  </w:footnote>
  <w:footnote w:id="2">
    <w:p w14:paraId="02FA8097" w14:textId="5D86665C" w:rsidR="00A2751B" w:rsidRPr="00612423" w:rsidRDefault="00A2751B" w:rsidP="00A2751B">
      <w:pPr>
        <w:pStyle w:val="a6"/>
      </w:pPr>
      <w:r w:rsidRPr="00612423">
        <w:rPr>
          <w:lang w:val="zh-CN"/>
        </w:rPr>
        <w:tab/>
      </w:r>
      <w:r w:rsidRPr="00612423">
        <w:rPr>
          <w:sz w:val="21"/>
          <w:szCs w:val="21"/>
          <w:lang w:val="zh-CN"/>
        </w:rPr>
        <w:t>*</w:t>
      </w:r>
      <w:r w:rsidR="003966EF" w:rsidRPr="00612423">
        <w:rPr>
          <w:lang w:val="zh-CN"/>
        </w:rPr>
        <w:tab/>
      </w:r>
      <w:r w:rsidRPr="00612423">
        <w:t>委员会第七十八届会议</w:t>
      </w:r>
      <w:r w:rsidR="003966EF" w:rsidRPr="00612423">
        <w:t>(2</w:t>
      </w:r>
      <w:r w:rsidRPr="00612423">
        <w:t>0</w:t>
      </w:r>
      <w:r w:rsidR="003966EF" w:rsidRPr="00612423">
        <w:t>23</w:t>
      </w:r>
      <w:r w:rsidRPr="00612423">
        <w:t>年</w:t>
      </w:r>
      <w:r w:rsidR="003966EF" w:rsidRPr="00612423">
        <w:t>1</w:t>
      </w:r>
      <w:r w:rsidRPr="00612423">
        <w:t>0</w:t>
      </w:r>
      <w:r w:rsidRPr="00612423">
        <w:t>月</w:t>
      </w:r>
      <w:r w:rsidR="003966EF" w:rsidRPr="00612423">
        <w:t>3</w:t>
      </w:r>
      <w:r w:rsidRPr="00612423">
        <w:t>0</w:t>
      </w:r>
      <w:r w:rsidRPr="00612423">
        <w:t>日至</w:t>
      </w:r>
      <w:r w:rsidR="003966EF" w:rsidRPr="00612423">
        <w:t>11</w:t>
      </w:r>
      <w:r w:rsidRPr="00612423">
        <w:t>月</w:t>
      </w:r>
      <w:r w:rsidR="003966EF" w:rsidRPr="00612423">
        <w:t>24</w:t>
      </w:r>
      <w:r w:rsidRPr="00612423">
        <w:t>日</w:t>
      </w:r>
      <w:r w:rsidR="003966EF" w:rsidRPr="00612423">
        <w:t>)</w:t>
      </w:r>
      <w:r w:rsidRPr="00612423">
        <w:t>通过。</w:t>
      </w:r>
    </w:p>
  </w:footnote>
  <w:footnote w:id="3">
    <w:p w14:paraId="5F23CEC9" w14:textId="47A2E785" w:rsidR="00A2751B" w:rsidRPr="00612423" w:rsidRDefault="00A2751B" w:rsidP="00A2751B">
      <w:pPr>
        <w:pStyle w:val="a6"/>
      </w:pPr>
      <w:r w:rsidRPr="00612423">
        <w:rPr>
          <w:lang w:val="zh-CN"/>
        </w:rPr>
        <w:tab/>
      </w:r>
      <w:r w:rsidRPr="00612423">
        <w:rPr>
          <w:rStyle w:val="a8"/>
          <w:rFonts w:eastAsia="宋体"/>
          <w:lang w:val="zh-CN"/>
        </w:rPr>
        <w:footnoteRef/>
      </w:r>
      <w:r w:rsidRPr="00612423">
        <w:rPr>
          <w:lang w:val="zh-CN"/>
        </w:rPr>
        <w:tab/>
      </w:r>
      <w:r w:rsidRPr="00612423">
        <w:t>见</w:t>
      </w:r>
      <w:r w:rsidR="00612423" w:rsidRPr="00612423">
        <w:fldChar w:fldCharType="begin"/>
      </w:r>
      <w:r w:rsidR="00612423" w:rsidRPr="00612423">
        <w:instrText>HYPERLINK "http://undocs.org/ch/CAT/C/SR.2050"</w:instrText>
      </w:r>
      <w:r w:rsidR="00612423" w:rsidRPr="00612423">
        <w:fldChar w:fldCharType="separate"/>
      </w:r>
      <w:r w:rsidR="003966EF" w:rsidRPr="00612423">
        <w:rPr>
          <w:rStyle w:val="af5"/>
          <w:u w:val="none"/>
        </w:rPr>
        <w:t>CAT/C/</w:t>
      </w:r>
      <w:proofErr w:type="spellStart"/>
      <w:r w:rsidR="003966EF" w:rsidRPr="00612423">
        <w:rPr>
          <w:rStyle w:val="af5"/>
          <w:u w:val="none"/>
        </w:rPr>
        <w:t>SR</w:t>
      </w:r>
      <w:r w:rsidRPr="00612423">
        <w:rPr>
          <w:rStyle w:val="af5"/>
          <w:u w:val="none"/>
        </w:rPr>
        <w:t>.</w:t>
      </w:r>
      <w:r w:rsidR="003966EF" w:rsidRPr="00612423">
        <w:rPr>
          <w:rStyle w:val="af5"/>
          <w:u w:val="none"/>
        </w:rPr>
        <w:t>2</w:t>
      </w:r>
      <w:r w:rsidRPr="00612423">
        <w:rPr>
          <w:rStyle w:val="af5"/>
          <w:u w:val="none"/>
        </w:rPr>
        <w:t>0</w:t>
      </w:r>
      <w:r w:rsidR="003966EF" w:rsidRPr="00612423">
        <w:rPr>
          <w:rStyle w:val="af5"/>
          <w:u w:val="none"/>
        </w:rPr>
        <w:t>5</w:t>
      </w:r>
      <w:r w:rsidRPr="00612423">
        <w:rPr>
          <w:rStyle w:val="af5"/>
          <w:u w:val="none"/>
        </w:rPr>
        <w:t>0</w:t>
      </w:r>
      <w:proofErr w:type="spellEnd"/>
      <w:r w:rsidR="00612423" w:rsidRPr="00612423">
        <w:fldChar w:fldCharType="end"/>
      </w:r>
      <w:r w:rsidRPr="00612423">
        <w:t>和</w:t>
      </w:r>
      <w:r w:rsidR="00612423" w:rsidRPr="00612423">
        <w:fldChar w:fldCharType="begin"/>
      </w:r>
      <w:r w:rsidR="00612423" w:rsidRPr="00612423">
        <w:instrText>HYPERLINK "http://undocs.org/ch/CAT/C/SR.2053"</w:instrText>
      </w:r>
      <w:r w:rsidR="00612423" w:rsidRPr="00612423">
        <w:fldChar w:fldCharType="separate"/>
      </w:r>
      <w:r w:rsidR="003966EF" w:rsidRPr="00612423">
        <w:rPr>
          <w:rStyle w:val="af5"/>
          <w:u w:val="none"/>
        </w:rPr>
        <w:t>CAT/C/</w:t>
      </w:r>
      <w:proofErr w:type="spellStart"/>
      <w:r w:rsidR="003966EF" w:rsidRPr="00612423">
        <w:rPr>
          <w:rStyle w:val="af5"/>
          <w:u w:val="none"/>
        </w:rPr>
        <w:t>SR</w:t>
      </w:r>
      <w:r w:rsidRPr="00612423">
        <w:rPr>
          <w:rStyle w:val="af5"/>
          <w:u w:val="none"/>
        </w:rPr>
        <w:t>.</w:t>
      </w:r>
      <w:r w:rsidR="003966EF" w:rsidRPr="00612423">
        <w:rPr>
          <w:rStyle w:val="af5"/>
          <w:u w:val="none"/>
        </w:rPr>
        <w:t>2</w:t>
      </w:r>
      <w:r w:rsidRPr="00612423">
        <w:rPr>
          <w:rStyle w:val="af5"/>
          <w:u w:val="none"/>
        </w:rPr>
        <w:t>0</w:t>
      </w:r>
      <w:r w:rsidR="003966EF" w:rsidRPr="00612423">
        <w:rPr>
          <w:rStyle w:val="af5"/>
          <w:u w:val="none"/>
        </w:rPr>
        <w:t>53</w:t>
      </w:r>
      <w:proofErr w:type="spellEnd"/>
      <w:r w:rsidR="00612423" w:rsidRPr="00612423">
        <w:fldChar w:fldCharType="end"/>
      </w:r>
      <w:r w:rsidRPr="00612423">
        <w:t>。</w:t>
      </w:r>
    </w:p>
  </w:footnote>
  <w:footnote w:id="4">
    <w:p w14:paraId="7BC0DC1F" w14:textId="012E108B" w:rsidR="00A2751B" w:rsidRPr="00612423" w:rsidRDefault="00A2751B" w:rsidP="00A2751B">
      <w:pPr>
        <w:pStyle w:val="a6"/>
        <w:tabs>
          <w:tab w:val="clear" w:pos="1021"/>
          <w:tab w:val="right" w:pos="1020"/>
        </w:tabs>
      </w:pPr>
      <w:r w:rsidRPr="00612423">
        <w:rPr>
          <w:lang w:val="zh-CN"/>
        </w:rPr>
        <w:tab/>
      </w:r>
      <w:r w:rsidRPr="00612423">
        <w:rPr>
          <w:rStyle w:val="a8"/>
          <w:rFonts w:eastAsia="宋体"/>
          <w:lang w:val="zh-CN"/>
        </w:rPr>
        <w:footnoteRef/>
      </w:r>
      <w:r w:rsidRPr="00612423">
        <w:tab/>
      </w:r>
      <w:hyperlink r:id="rId1" w:history="1">
        <w:r w:rsidR="003966EF" w:rsidRPr="00612423">
          <w:rPr>
            <w:rStyle w:val="af5"/>
            <w:u w:val="none"/>
          </w:rPr>
          <w:t>CAT/C/</w:t>
        </w:r>
        <w:proofErr w:type="spellStart"/>
        <w:r w:rsidR="003966EF" w:rsidRPr="00612423">
          <w:rPr>
            <w:rStyle w:val="af5"/>
            <w:u w:val="none"/>
          </w:rPr>
          <w:t>DNK</w:t>
        </w:r>
        <w:proofErr w:type="spellEnd"/>
        <w:r w:rsidR="003966EF" w:rsidRPr="00612423">
          <w:rPr>
            <w:rStyle w:val="af5"/>
            <w:u w:val="none"/>
          </w:rPr>
          <w:t>/8</w:t>
        </w:r>
      </w:hyperlink>
      <w:r w:rsidR="001A2FC4" w:rsidRPr="00612423">
        <w:rPr>
          <w:rFonts w:hint="eastAsia"/>
        </w:rPr>
        <w:t>.</w:t>
      </w:r>
    </w:p>
  </w:footnote>
  <w:footnote w:id="5">
    <w:p w14:paraId="30C97FB5" w14:textId="1AEB457D" w:rsidR="00A2751B" w:rsidRPr="00612423" w:rsidRDefault="00A2751B" w:rsidP="00A2751B">
      <w:pPr>
        <w:pStyle w:val="a6"/>
      </w:pPr>
      <w:r w:rsidRPr="00612423">
        <w:tab/>
      </w:r>
      <w:r w:rsidRPr="00612423">
        <w:rPr>
          <w:rStyle w:val="a8"/>
          <w:rFonts w:eastAsia="宋体"/>
          <w:lang w:val="zh-CN"/>
        </w:rPr>
        <w:footnoteRef/>
      </w:r>
      <w:r w:rsidRPr="00612423">
        <w:tab/>
      </w:r>
      <w:hyperlink r:id="rId2" w:history="1">
        <w:r w:rsidR="003966EF" w:rsidRPr="00612423">
          <w:rPr>
            <w:rStyle w:val="af5"/>
            <w:u w:val="none"/>
          </w:rPr>
          <w:t>CAT/C/</w:t>
        </w:r>
        <w:proofErr w:type="spellStart"/>
        <w:r w:rsidR="003966EF" w:rsidRPr="00612423">
          <w:rPr>
            <w:rStyle w:val="af5"/>
            <w:u w:val="none"/>
          </w:rPr>
          <w:t>DNK</w:t>
        </w:r>
        <w:proofErr w:type="spellEnd"/>
        <w:r w:rsidR="003966EF" w:rsidRPr="00612423">
          <w:rPr>
            <w:rStyle w:val="af5"/>
            <w:u w:val="none"/>
          </w:rPr>
          <w:t>/CO/6</w:t>
        </w:r>
        <w:r w:rsidRPr="00612423">
          <w:rPr>
            <w:rStyle w:val="af5"/>
            <w:u w:val="none"/>
          </w:rPr>
          <w:t>-</w:t>
        </w:r>
        <w:r w:rsidR="003966EF" w:rsidRPr="00612423">
          <w:rPr>
            <w:rStyle w:val="af5"/>
            <w:u w:val="none"/>
          </w:rPr>
          <w:t>7</w:t>
        </w:r>
      </w:hyperlink>
      <w:r w:rsidR="001A2FC4" w:rsidRPr="00612423">
        <w:rPr>
          <w:rFonts w:hint="eastAsia"/>
        </w:rPr>
        <w:t>.</w:t>
      </w:r>
    </w:p>
  </w:footnote>
  <w:footnote w:id="6">
    <w:p w14:paraId="3D3512B4" w14:textId="6CBBEA8E" w:rsidR="00A2751B" w:rsidRPr="00612423" w:rsidRDefault="00A2751B" w:rsidP="00A2751B">
      <w:pPr>
        <w:pStyle w:val="a6"/>
      </w:pPr>
      <w:r w:rsidRPr="00612423">
        <w:tab/>
      </w:r>
      <w:r w:rsidRPr="00612423">
        <w:rPr>
          <w:rStyle w:val="a8"/>
          <w:rFonts w:eastAsia="宋体"/>
          <w:lang w:val="zh-CN"/>
        </w:rPr>
        <w:footnoteRef/>
      </w:r>
      <w:r w:rsidRPr="00612423">
        <w:rPr>
          <w:lang w:val="zh-CN"/>
        </w:rPr>
        <w:tab/>
      </w:r>
      <w:r w:rsidRPr="00612423">
        <w:t>例如</w:t>
      </w:r>
      <w:r w:rsidR="003966EF" w:rsidRPr="00612423">
        <w:t>，</w:t>
      </w:r>
      <w:r w:rsidRPr="00612423">
        <w:t>见</w:t>
      </w:r>
      <w:hyperlink r:id="rId3" w:history="1">
        <w:r w:rsidR="003966EF" w:rsidRPr="00612423">
          <w:rPr>
            <w:rStyle w:val="af5"/>
            <w:u w:val="none"/>
          </w:rPr>
          <w:t>CAT/C/</w:t>
        </w:r>
        <w:proofErr w:type="spellStart"/>
        <w:r w:rsidR="003966EF" w:rsidRPr="00612423">
          <w:rPr>
            <w:rStyle w:val="af5"/>
            <w:u w:val="none"/>
          </w:rPr>
          <w:t>DNK</w:t>
        </w:r>
        <w:proofErr w:type="spellEnd"/>
        <w:r w:rsidR="003966EF" w:rsidRPr="00612423">
          <w:rPr>
            <w:rStyle w:val="af5"/>
            <w:u w:val="none"/>
          </w:rPr>
          <w:t>/CO/6</w:t>
        </w:r>
        <w:r w:rsidRPr="00612423">
          <w:rPr>
            <w:rStyle w:val="af5"/>
            <w:u w:val="none"/>
          </w:rPr>
          <w:t>-</w:t>
        </w:r>
        <w:r w:rsidR="003966EF" w:rsidRPr="00612423">
          <w:rPr>
            <w:rStyle w:val="af5"/>
            <w:u w:val="none"/>
          </w:rPr>
          <w:t>7</w:t>
        </w:r>
      </w:hyperlink>
      <w:r w:rsidR="003966EF" w:rsidRPr="00612423">
        <w:t>,</w:t>
      </w:r>
      <w:r w:rsidR="001A2FC4" w:rsidRPr="00612423">
        <w:rPr>
          <w:rFonts w:hint="eastAsia"/>
        </w:rPr>
        <w:t xml:space="preserve"> </w:t>
      </w:r>
      <w:r w:rsidRPr="00612423">
        <w:t>第</w:t>
      </w:r>
      <w:r w:rsidR="003966EF" w:rsidRPr="00612423">
        <w:t>11</w:t>
      </w:r>
      <w:r w:rsidRPr="00612423">
        <w:t>段</w:t>
      </w:r>
      <w:r w:rsidR="003966EF" w:rsidRPr="00612423">
        <w:t>，</w:t>
      </w:r>
      <w:r w:rsidRPr="00612423">
        <w:t>和</w:t>
      </w:r>
      <w:hyperlink r:id="rId4" w:history="1">
        <w:r w:rsidR="003966EF" w:rsidRPr="00612423">
          <w:rPr>
            <w:rStyle w:val="af5"/>
            <w:u w:val="none"/>
          </w:rPr>
          <w:t>CAT/C/</w:t>
        </w:r>
        <w:proofErr w:type="spellStart"/>
        <w:r w:rsidR="003966EF" w:rsidRPr="00612423">
          <w:rPr>
            <w:rStyle w:val="af5"/>
            <w:u w:val="none"/>
          </w:rPr>
          <w:t>DNK</w:t>
        </w:r>
        <w:proofErr w:type="spellEnd"/>
        <w:r w:rsidR="003966EF" w:rsidRPr="00612423">
          <w:rPr>
            <w:rStyle w:val="af5"/>
            <w:u w:val="none"/>
          </w:rPr>
          <w:t>/CO/5</w:t>
        </w:r>
      </w:hyperlink>
      <w:r w:rsidR="003966EF" w:rsidRPr="00612423">
        <w:t>,</w:t>
      </w:r>
      <w:r w:rsidR="001A2FC4" w:rsidRPr="00612423">
        <w:rPr>
          <w:rFonts w:hint="eastAsia"/>
        </w:rPr>
        <w:t xml:space="preserve"> </w:t>
      </w:r>
      <w:r w:rsidRPr="00612423">
        <w:t>第</w:t>
      </w:r>
      <w:r w:rsidR="003966EF" w:rsidRPr="00612423">
        <w:t>1</w:t>
      </w:r>
      <w:r w:rsidRPr="00612423">
        <w:t>0</w:t>
      </w:r>
      <w:r w:rsidRPr="00612423">
        <w:t>段。</w:t>
      </w:r>
    </w:p>
  </w:footnote>
  <w:footnote w:id="7">
    <w:p w14:paraId="381B55F6" w14:textId="6C13B20A" w:rsidR="00A2751B" w:rsidRPr="00612423" w:rsidRDefault="00A2751B" w:rsidP="00A2751B">
      <w:pPr>
        <w:pStyle w:val="a6"/>
        <w:tabs>
          <w:tab w:val="clear" w:pos="1021"/>
          <w:tab w:val="right" w:pos="1020"/>
        </w:tabs>
      </w:pPr>
      <w:r w:rsidRPr="00612423">
        <w:rPr>
          <w:lang w:val="zh-CN"/>
        </w:rPr>
        <w:tab/>
      </w:r>
      <w:r w:rsidRPr="00612423">
        <w:rPr>
          <w:rStyle w:val="a8"/>
          <w:rFonts w:eastAsia="宋体"/>
          <w:lang w:val="zh-CN"/>
        </w:rPr>
        <w:footnoteRef/>
      </w:r>
      <w:r w:rsidRPr="00612423">
        <w:rPr>
          <w:lang w:val="zh-CN"/>
        </w:rPr>
        <w:tab/>
      </w:r>
      <w:r w:rsidRPr="00612423">
        <w:rPr>
          <w:lang w:val="zh-CN"/>
        </w:rPr>
        <w:t>见</w:t>
      </w:r>
      <w:r w:rsidRPr="00612423">
        <w:t>禁止酷刑委员会</w:t>
      </w:r>
      <w:r w:rsidR="003966EF" w:rsidRPr="00612423">
        <w:t>，</w:t>
      </w:r>
      <w:r w:rsidRPr="00612423">
        <w:t>第</w:t>
      </w:r>
      <w:r w:rsidR="003966EF" w:rsidRPr="00612423">
        <w:t>2</w:t>
      </w:r>
      <w:r w:rsidRPr="00612423">
        <w:t>号一般性意见</w:t>
      </w:r>
      <w:r w:rsidR="003966EF" w:rsidRPr="00612423">
        <w:t>(2</w:t>
      </w:r>
      <w:r w:rsidRPr="00612423">
        <w:t>00</w:t>
      </w:r>
      <w:r w:rsidR="003966EF" w:rsidRPr="00612423">
        <w:t>7</w:t>
      </w:r>
      <w:r w:rsidRPr="00612423">
        <w:t>年</w:t>
      </w:r>
      <w:r w:rsidR="003966EF" w:rsidRPr="00612423">
        <w:t>)</w:t>
      </w:r>
      <w:r w:rsidRPr="00612423">
        <w:t>。</w:t>
      </w:r>
    </w:p>
  </w:footnote>
  <w:footnote w:id="8">
    <w:p w14:paraId="0BBD9EA7" w14:textId="0462EBE4" w:rsidR="00A2751B" w:rsidRPr="00612423" w:rsidRDefault="00A2751B" w:rsidP="00A2751B">
      <w:pPr>
        <w:pStyle w:val="a6"/>
        <w:tabs>
          <w:tab w:val="clear" w:pos="1021"/>
          <w:tab w:val="right" w:pos="1020"/>
        </w:tabs>
      </w:pPr>
      <w:r w:rsidRPr="00612423">
        <w:rPr>
          <w:lang w:val="zh-CN"/>
        </w:rPr>
        <w:tab/>
      </w:r>
      <w:r w:rsidRPr="00612423">
        <w:rPr>
          <w:rStyle w:val="a8"/>
          <w:rFonts w:eastAsia="宋体"/>
          <w:lang w:val="zh-CN"/>
        </w:rPr>
        <w:footnoteRef/>
      </w:r>
      <w:r w:rsidRPr="00612423">
        <w:rPr>
          <w:lang w:val="zh-CN"/>
        </w:rPr>
        <w:tab/>
      </w:r>
      <w:r w:rsidRPr="00612423">
        <w:t>上文对科索沃的提及应以完全遵照安全理事会第</w:t>
      </w:r>
      <w:r w:rsidR="00612423" w:rsidRPr="00612423">
        <w:fldChar w:fldCharType="begin"/>
      </w:r>
      <w:r w:rsidR="00612423" w:rsidRPr="00612423">
        <w:instrText>HYPERLINK "http://undocs.org/ch/S/RES/1244(1999)"</w:instrText>
      </w:r>
      <w:r w:rsidR="00612423" w:rsidRPr="00612423">
        <w:fldChar w:fldCharType="separate"/>
      </w:r>
      <w:r w:rsidR="003966EF" w:rsidRPr="00612423">
        <w:rPr>
          <w:rStyle w:val="af5"/>
          <w:u w:val="none"/>
        </w:rPr>
        <w:t>1244(1999)</w:t>
      </w:r>
      <w:r w:rsidR="00612423" w:rsidRPr="00612423">
        <w:fldChar w:fldCharType="end"/>
      </w:r>
      <w:r w:rsidRPr="00612423">
        <w:t>号决议的方式理解</w:t>
      </w:r>
      <w:r w:rsidR="003966EF" w:rsidRPr="00612423">
        <w:t>，</w:t>
      </w:r>
      <w:r w:rsidRPr="00612423">
        <w:t>且对科索沃地位不具任何影响。</w:t>
      </w:r>
    </w:p>
  </w:footnote>
  <w:footnote w:id="9">
    <w:p w14:paraId="047C2FCF" w14:textId="32BFEC56" w:rsidR="00A2751B" w:rsidRPr="00612423" w:rsidRDefault="00A2751B" w:rsidP="00A2751B">
      <w:pPr>
        <w:pStyle w:val="a6"/>
        <w:tabs>
          <w:tab w:val="clear" w:pos="1021"/>
          <w:tab w:val="right" w:pos="1020"/>
        </w:tabs>
      </w:pPr>
      <w:r w:rsidRPr="00612423">
        <w:rPr>
          <w:lang w:val="zh-CN"/>
        </w:rPr>
        <w:tab/>
      </w:r>
      <w:r w:rsidRPr="00612423">
        <w:rPr>
          <w:rStyle w:val="a8"/>
          <w:rFonts w:eastAsia="宋体"/>
          <w:lang w:val="zh-CN"/>
        </w:rPr>
        <w:footnoteRef/>
      </w:r>
      <w:r w:rsidRPr="00612423">
        <w:tab/>
      </w:r>
      <w:hyperlink r:id="rId5" w:history="1">
        <w:r w:rsidR="003966EF" w:rsidRPr="00612423">
          <w:rPr>
            <w:rStyle w:val="af5"/>
            <w:u w:val="none"/>
          </w:rPr>
          <w:t>CAT/C/</w:t>
        </w:r>
        <w:proofErr w:type="spellStart"/>
        <w:r w:rsidR="003966EF" w:rsidRPr="00612423">
          <w:rPr>
            <w:rStyle w:val="af5"/>
            <w:u w:val="none"/>
          </w:rPr>
          <w:t>DNK</w:t>
        </w:r>
        <w:proofErr w:type="spellEnd"/>
        <w:r w:rsidR="003966EF" w:rsidRPr="00612423">
          <w:rPr>
            <w:rStyle w:val="af5"/>
            <w:u w:val="none"/>
          </w:rPr>
          <w:t>/CO/6</w:t>
        </w:r>
        <w:r w:rsidRPr="00612423">
          <w:rPr>
            <w:rStyle w:val="af5"/>
            <w:u w:val="none"/>
          </w:rPr>
          <w:t>-</w:t>
        </w:r>
        <w:r w:rsidR="003966EF" w:rsidRPr="00612423">
          <w:rPr>
            <w:rStyle w:val="af5"/>
            <w:u w:val="none"/>
          </w:rPr>
          <w:t>7</w:t>
        </w:r>
      </w:hyperlink>
      <w:r w:rsidR="003966EF" w:rsidRPr="00612423">
        <w:t>,</w:t>
      </w:r>
      <w:r w:rsidR="001A2FC4" w:rsidRPr="00612423">
        <w:rPr>
          <w:rFonts w:hint="eastAsia"/>
        </w:rPr>
        <w:t xml:space="preserve"> </w:t>
      </w:r>
      <w:r w:rsidRPr="00612423">
        <w:t>第</w:t>
      </w:r>
      <w:r w:rsidR="003966EF" w:rsidRPr="00612423">
        <w:t>31</w:t>
      </w:r>
      <w:r w:rsidRPr="00612423">
        <w:t>段。</w:t>
      </w:r>
    </w:p>
  </w:footnote>
  <w:footnote w:id="10">
    <w:p w14:paraId="2B42C216" w14:textId="1039C946" w:rsidR="00A2751B" w:rsidRPr="00612423" w:rsidRDefault="00A2751B" w:rsidP="00A2751B">
      <w:pPr>
        <w:pStyle w:val="a6"/>
        <w:rPr>
          <w:rFonts w:eastAsia="Calibri"/>
        </w:rPr>
      </w:pPr>
      <w:r w:rsidRPr="00612423">
        <w:tab/>
      </w:r>
      <w:r w:rsidRPr="00612423">
        <w:rPr>
          <w:rStyle w:val="a8"/>
          <w:rFonts w:eastAsia="宋体"/>
          <w:lang w:val="zh-CN"/>
        </w:rPr>
        <w:footnoteRef/>
      </w:r>
      <w:r w:rsidRPr="00612423">
        <w:tab/>
      </w:r>
      <w:r w:rsidR="003966EF" w:rsidRPr="00612423">
        <w:rPr>
          <w:i/>
          <w:iCs/>
        </w:rPr>
        <w:t>El</w:t>
      </w:r>
      <w:r w:rsidRPr="00612423">
        <w:rPr>
          <w:i/>
          <w:iCs/>
        </w:rPr>
        <w:t>-</w:t>
      </w:r>
      <w:r w:rsidR="003966EF" w:rsidRPr="00612423">
        <w:rPr>
          <w:i/>
          <w:iCs/>
        </w:rPr>
        <w:t>Asmar</w:t>
      </w:r>
      <w:r w:rsidRPr="00612423">
        <w:rPr>
          <w:i/>
          <w:iCs/>
        </w:rPr>
        <w:t xml:space="preserve"> </w:t>
      </w:r>
      <w:r w:rsidR="003966EF" w:rsidRPr="00612423">
        <w:rPr>
          <w:i/>
          <w:iCs/>
        </w:rPr>
        <w:t>v</w:t>
      </w:r>
      <w:r w:rsidRPr="00612423">
        <w:rPr>
          <w:i/>
          <w:iCs/>
        </w:rPr>
        <w:t xml:space="preserve">. </w:t>
      </w:r>
      <w:r w:rsidR="003966EF" w:rsidRPr="00612423">
        <w:rPr>
          <w:i/>
          <w:iCs/>
        </w:rPr>
        <w:t xml:space="preserve">Denmark, </w:t>
      </w:r>
      <w:r w:rsidR="003966EF" w:rsidRPr="00612423">
        <w:t>Application</w:t>
      </w:r>
      <w:r w:rsidRPr="00612423">
        <w:t xml:space="preserve"> </w:t>
      </w:r>
      <w:r w:rsidR="003966EF" w:rsidRPr="00612423">
        <w:t>No</w:t>
      </w:r>
      <w:r w:rsidRPr="00612423">
        <w:t xml:space="preserve">. </w:t>
      </w:r>
      <w:r w:rsidR="003966EF" w:rsidRPr="00612423">
        <w:t>27753/19,</w:t>
      </w:r>
      <w:r w:rsidRPr="00612423">
        <w:t xml:space="preserve"> </w:t>
      </w:r>
      <w:r w:rsidR="003966EF" w:rsidRPr="00612423">
        <w:t>Judgment, 3</w:t>
      </w:r>
      <w:r w:rsidRPr="00612423">
        <w:t xml:space="preserve"> </w:t>
      </w:r>
      <w:r w:rsidR="003966EF" w:rsidRPr="00612423">
        <w:t>October</w:t>
      </w:r>
      <w:r w:rsidRPr="00612423">
        <w:t xml:space="preserve"> </w:t>
      </w:r>
      <w:r w:rsidR="003966EF" w:rsidRPr="00612423">
        <w:t>2</w:t>
      </w:r>
      <w:r w:rsidRPr="00612423">
        <w:t>0</w:t>
      </w:r>
      <w:r w:rsidR="003966EF" w:rsidRPr="00612423">
        <w:t>23.</w:t>
      </w:r>
    </w:p>
  </w:footnote>
  <w:footnote w:id="11">
    <w:p w14:paraId="3B1C8E13" w14:textId="54F0BFE6" w:rsidR="00A2751B" w:rsidRPr="00612423" w:rsidRDefault="00A2751B" w:rsidP="00A2751B">
      <w:pPr>
        <w:pStyle w:val="a6"/>
      </w:pPr>
      <w:r w:rsidRPr="00612423">
        <w:tab/>
      </w:r>
      <w:r w:rsidRPr="00612423">
        <w:rPr>
          <w:rStyle w:val="a8"/>
          <w:rFonts w:eastAsia="宋体"/>
          <w:lang w:val="zh-CN"/>
        </w:rPr>
        <w:footnoteRef/>
      </w:r>
      <w:r w:rsidRPr="00612423">
        <w:rPr>
          <w:lang w:val="zh-CN"/>
        </w:rPr>
        <w:tab/>
      </w:r>
      <w:r w:rsidRPr="00612423">
        <w:t>例如</w:t>
      </w:r>
      <w:r w:rsidR="003966EF" w:rsidRPr="00612423">
        <w:t>，</w:t>
      </w:r>
      <w:r w:rsidRPr="00612423">
        <w:t>见</w:t>
      </w:r>
      <w:r w:rsidR="003966EF" w:rsidRPr="00612423">
        <w:rPr>
          <w:rFonts w:ascii="Time New Roman" w:eastAsia="楷体" w:hAnsi="Time New Roman"/>
        </w:rPr>
        <w:t>K</w:t>
      </w:r>
      <w:r w:rsidRPr="00612423">
        <w:rPr>
          <w:rFonts w:ascii="Time New Roman" w:eastAsia="楷体" w:hAnsi="Time New Roman"/>
        </w:rPr>
        <w:t>.</w:t>
      </w:r>
      <w:r w:rsidR="003966EF" w:rsidRPr="00612423">
        <w:rPr>
          <w:rFonts w:ascii="Time New Roman" w:eastAsia="楷体" w:hAnsi="Time New Roman"/>
        </w:rPr>
        <w:t>H</w:t>
      </w:r>
      <w:r w:rsidRPr="00612423">
        <w:rPr>
          <w:rFonts w:ascii="Time New Roman" w:eastAsia="楷体" w:hAnsi="Time New Roman"/>
        </w:rPr>
        <w:t>.</w:t>
      </w:r>
      <w:r w:rsidRPr="00612423">
        <w:rPr>
          <w:rFonts w:ascii="Time New Roman" w:eastAsia="楷体" w:hAnsi="Time New Roman"/>
        </w:rPr>
        <w:t>诉丹麦</w:t>
      </w:r>
      <w:r w:rsidR="003966EF" w:rsidRPr="00612423">
        <w:t>(</w:t>
      </w:r>
      <w:hyperlink r:id="rId6" w:history="1">
        <w:r w:rsidR="003966EF" w:rsidRPr="00612423">
          <w:rPr>
            <w:rStyle w:val="af5"/>
            <w:u w:val="none"/>
          </w:rPr>
          <w:t>CAT/C/49/D/464/2</w:t>
        </w:r>
        <w:r w:rsidRPr="00612423">
          <w:rPr>
            <w:rStyle w:val="af5"/>
            <w:u w:val="none"/>
          </w:rPr>
          <w:t>0</w:t>
        </w:r>
        <w:r w:rsidR="003966EF" w:rsidRPr="00612423">
          <w:rPr>
            <w:rStyle w:val="af5"/>
            <w:u w:val="none"/>
          </w:rPr>
          <w:t>11</w:t>
        </w:r>
      </w:hyperlink>
      <w:r w:rsidR="003966EF" w:rsidRPr="00612423">
        <w:t>)</w:t>
      </w:r>
      <w:r w:rsidRPr="00612423">
        <w:t>。</w:t>
      </w:r>
    </w:p>
  </w:footnote>
  <w:footnote w:id="12">
    <w:p w14:paraId="51833EB3" w14:textId="55BA78BB" w:rsidR="00A2751B" w:rsidRPr="00612423" w:rsidRDefault="00A2751B" w:rsidP="00A2751B">
      <w:pPr>
        <w:pStyle w:val="a6"/>
      </w:pPr>
      <w:r w:rsidRPr="00612423">
        <w:rPr>
          <w:lang w:val="zh-CN"/>
        </w:rPr>
        <w:tab/>
      </w:r>
      <w:r w:rsidRPr="00612423">
        <w:rPr>
          <w:rStyle w:val="a8"/>
          <w:rFonts w:eastAsia="宋体"/>
          <w:lang w:val="zh-CN"/>
        </w:rPr>
        <w:footnoteRef/>
      </w:r>
      <w:r w:rsidRPr="00612423">
        <w:rPr>
          <w:lang w:val="zh-CN"/>
        </w:rPr>
        <w:tab/>
      </w:r>
      <w:r w:rsidRPr="00612423">
        <w:t>禁止酷刑委员会</w:t>
      </w:r>
      <w:r w:rsidR="003966EF" w:rsidRPr="00612423">
        <w:t>，</w:t>
      </w:r>
      <w:r w:rsidRPr="00612423">
        <w:t>第</w:t>
      </w:r>
      <w:r w:rsidR="003966EF" w:rsidRPr="00612423">
        <w:t>3</w:t>
      </w:r>
      <w:r w:rsidRPr="00612423">
        <w:t>号一般性意见</w:t>
      </w:r>
      <w:r w:rsidR="003966EF" w:rsidRPr="00612423">
        <w:t>(2</w:t>
      </w:r>
      <w:r w:rsidRPr="00612423">
        <w:t>0</w:t>
      </w:r>
      <w:r w:rsidR="003966EF" w:rsidRPr="00612423">
        <w:t>12</w:t>
      </w:r>
      <w:r w:rsidRPr="00612423">
        <w:t>年</w:t>
      </w:r>
      <w:r w:rsidR="003966EF" w:rsidRPr="00612423">
        <w:t>)</w:t>
      </w:r>
      <w:r w:rsidR="003966EF" w:rsidRPr="00612423">
        <w:t>，</w:t>
      </w:r>
      <w:r w:rsidRPr="00612423">
        <w:t>第</w:t>
      </w:r>
      <w:r w:rsidR="003966EF" w:rsidRPr="00612423">
        <w:t>4</w:t>
      </w:r>
      <w:r w:rsidRPr="00612423">
        <w:t>0</w:t>
      </w:r>
      <w:r w:rsidRPr="00612423">
        <w:t>段。</w:t>
      </w:r>
    </w:p>
  </w:footnote>
  <w:footnote w:id="13">
    <w:p w14:paraId="33094407" w14:textId="1EA1CB99" w:rsidR="00A2751B" w:rsidRPr="00612423" w:rsidRDefault="00A2751B" w:rsidP="00A2751B">
      <w:pPr>
        <w:pStyle w:val="a6"/>
      </w:pPr>
      <w:r w:rsidRPr="00612423">
        <w:rPr>
          <w:lang w:val="zh-CN"/>
        </w:rPr>
        <w:tab/>
      </w:r>
      <w:r w:rsidRPr="00612423">
        <w:rPr>
          <w:rStyle w:val="a8"/>
          <w:rFonts w:eastAsia="宋体"/>
          <w:lang w:val="zh-CN"/>
        </w:rPr>
        <w:footnoteRef/>
      </w:r>
      <w:r w:rsidRPr="00612423">
        <w:tab/>
      </w:r>
      <w:hyperlink r:id="rId7" w:history="1">
        <w:r w:rsidR="003966EF" w:rsidRPr="00612423">
          <w:rPr>
            <w:rStyle w:val="af5"/>
            <w:u w:val="none"/>
          </w:rPr>
          <w:t>CAT/C/</w:t>
        </w:r>
        <w:proofErr w:type="spellStart"/>
        <w:r w:rsidR="003966EF" w:rsidRPr="00612423">
          <w:rPr>
            <w:rStyle w:val="af5"/>
            <w:u w:val="none"/>
          </w:rPr>
          <w:t>DNK</w:t>
        </w:r>
        <w:proofErr w:type="spellEnd"/>
        <w:r w:rsidR="003966EF" w:rsidRPr="00612423">
          <w:rPr>
            <w:rStyle w:val="af5"/>
            <w:u w:val="none"/>
          </w:rPr>
          <w:t>/CO/6</w:t>
        </w:r>
        <w:r w:rsidRPr="00612423">
          <w:rPr>
            <w:rStyle w:val="af5"/>
            <w:u w:val="none"/>
          </w:rPr>
          <w:t>-</w:t>
        </w:r>
        <w:r w:rsidR="003966EF" w:rsidRPr="00612423">
          <w:rPr>
            <w:rStyle w:val="af5"/>
            <w:u w:val="none"/>
          </w:rPr>
          <w:t>7</w:t>
        </w:r>
      </w:hyperlink>
      <w:r w:rsidR="003966EF" w:rsidRPr="00612423">
        <w:t>,</w:t>
      </w:r>
      <w:r w:rsidR="001A2FC4" w:rsidRPr="00612423">
        <w:rPr>
          <w:rFonts w:hint="eastAsia"/>
        </w:rPr>
        <w:t xml:space="preserve"> </w:t>
      </w:r>
      <w:r w:rsidRPr="00612423">
        <w:t>第</w:t>
      </w:r>
      <w:r w:rsidR="003966EF" w:rsidRPr="00612423">
        <w:t>17</w:t>
      </w:r>
      <w:r w:rsidRPr="00612423">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4876D" w14:textId="77777777" w:rsidR="00463DE3" w:rsidRDefault="008A69F4" w:rsidP="008A69F4">
    <w:pPr>
      <w:pStyle w:val="af3"/>
    </w:pPr>
    <w:r>
      <w:t>CAT/C/</w:t>
    </w:r>
    <w:proofErr w:type="spellStart"/>
    <w:r>
      <w:t>DNK</w:t>
    </w:r>
    <w:proofErr w:type="spellEnd"/>
    <w:r>
      <w:t>/CO/8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F8825" w14:textId="77777777" w:rsidR="00463DE3" w:rsidRPr="00202A30" w:rsidRDefault="008A69F4" w:rsidP="008A69F4">
    <w:pPr>
      <w:pStyle w:val="af3"/>
      <w:jc w:val="right"/>
    </w:pPr>
    <w:r>
      <w:t>CAT/C/</w:t>
    </w:r>
    <w:proofErr w:type="spellStart"/>
    <w:r>
      <w:t>DNK</w:t>
    </w:r>
    <w:proofErr w:type="spellEnd"/>
    <w:r>
      <w:t>/CO/8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CCA"/>
    <w:rsid w:val="00005AA7"/>
    <w:rsid w:val="00011483"/>
    <w:rsid w:val="0003324B"/>
    <w:rsid w:val="00080803"/>
    <w:rsid w:val="00092BD2"/>
    <w:rsid w:val="000A0B81"/>
    <w:rsid w:val="000B0E35"/>
    <w:rsid w:val="000C006D"/>
    <w:rsid w:val="000C48E1"/>
    <w:rsid w:val="000D00A5"/>
    <w:rsid w:val="000D319F"/>
    <w:rsid w:val="000E218B"/>
    <w:rsid w:val="000E4D0E"/>
    <w:rsid w:val="00121B4A"/>
    <w:rsid w:val="001271D7"/>
    <w:rsid w:val="00144B69"/>
    <w:rsid w:val="00153E86"/>
    <w:rsid w:val="00155102"/>
    <w:rsid w:val="00192831"/>
    <w:rsid w:val="001A2FC4"/>
    <w:rsid w:val="001B1BD1"/>
    <w:rsid w:val="001C3EF2"/>
    <w:rsid w:val="001D17F6"/>
    <w:rsid w:val="001D7B92"/>
    <w:rsid w:val="00204B42"/>
    <w:rsid w:val="00206012"/>
    <w:rsid w:val="00206268"/>
    <w:rsid w:val="002231C3"/>
    <w:rsid w:val="00241057"/>
    <w:rsid w:val="0024417F"/>
    <w:rsid w:val="00250F8D"/>
    <w:rsid w:val="00256EC7"/>
    <w:rsid w:val="00274CCA"/>
    <w:rsid w:val="002D14FC"/>
    <w:rsid w:val="002E1C97"/>
    <w:rsid w:val="002F0F24"/>
    <w:rsid w:val="002F5834"/>
    <w:rsid w:val="003006AB"/>
    <w:rsid w:val="00326EBF"/>
    <w:rsid w:val="00327FE4"/>
    <w:rsid w:val="00335E8A"/>
    <w:rsid w:val="00352798"/>
    <w:rsid w:val="00355531"/>
    <w:rsid w:val="003966EF"/>
    <w:rsid w:val="003E553D"/>
    <w:rsid w:val="003F74F0"/>
    <w:rsid w:val="004150FB"/>
    <w:rsid w:val="00427F63"/>
    <w:rsid w:val="00434D38"/>
    <w:rsid w:val="00494EB8"/>
    <w:rsid w:val="004A34AA"/>
    <w:rsid w:val="004C4A0A"/>
    <w:rsid w:val="004E5055"/>
    <w:rsid w:val="00501220"/>
    <w:rsid w:val="005241C9"/>
    <w:rsid w:val="005505A1"/>
    <w:rsid w:val="00597013"/>
    <w:rsid w:val="005A48BF"/>
    <w:rsid w:val="005B4286"/>
    <w:rsid w:val="005B5D35"/>
    <w:rsid w:val="005D337E"/>
    <w:rsid w:val="005E403A"/>
    <w:rsid w:val="00612423"/>
    <w:rsid w:val="0061434D"/>
    <w:rsid w:val="006209EC"/>
    <w:rsid w:val="00631320"/>
    <w:rsid w:val="00664EF3"/>
    <w:rsid w:val="00680656"/>
    <w:rsid w:val="006B07B3"/>
    <w:rsid w:val="006B1119"/>
    <w:rsid w:val="006B19F2"/>
    <w:rsid w:val="006C70CF"/>
    <w:rsid w:val="006E3E46"/>
    <w:rsid w:val="006E71B1"/>
    <w:rsid w:val="0070593B"/>
    <w:rsid w:val="00705D89"/>
    <w:rsid w:val="00731A42"/>
    <w:rsid w:val="007550FE"/>
    <w:rsid w:val="00767E69"/>
    <w:rsid w:val="0077079A"/>
    <w:rsid w:val="007A5599"/>
    <w:rsid w:val="007D7A4A"/>
    <w:rsid w:val="008261DC"/>
    <w:rsid w:val="00831F30"/>
    <w:rsid w:val="00844F51"/>
    <w:rsid w:val="00856233"/>
    <w:rsid w:val="00860F27"/>
    <w:rsid w:val="00892ABA"/>
    <w:rsid w:val="00892E66"/>
    <w:rsid w:val="008A69F4"/>
    <w:rsid w:val="008B0560"/>
    <w:rsid w:val="008B2BFA"/>
    <w:rsid w:val="008D149F"/>
    <w:rsid w:val="008E6A3F"/>
    <w:rsid w:val="00931C3D"/>
    <w:rsid w:val="00934D6C"/>
    <w:rsid w:val="00936F03"/>
    <w:rsid w:val="00943B69"/>
    <w:rsid w:val="00944CB3"/>
    <w:rsid w:val="00945B28"/>
    <w:rsid w:val="00951B31"/>
    <w:rsid w:val="00964BB3"/>
    <w:rsid w:val="009B09D7"/>
    <w:rsid w:val="009B1087"/>
    <w:rsid w:val="009D35ED"/>
    <w:rsid w:val="009D4CBC"/>
    <w:rsid w:val="009E489E"/>
    <w:rsid w:val="00A03CB6"/>
    <w:rsid w:val="00A1364C"/>
    <w:rsid w:val="00A21076"/>
    <w:rsid w:val="00A2751B"/>
    <w:rsid w:val="00A3739A"/>
    <w:rsid w:val="00A52DAF"/>
    <w:rsid w:val="00A84072"/>
    <w:rsid w:val="00AB1AC4"/>
    <w:rsid w:val="00AB5964"/>
    <w:rsid w:val="00AE63D0"/>
    <w:rsid w:val="00AF5BA6"/>
    <w:rsid w:val="00B16570"/>
    <w:rsid w:val="00B23B03"/>
    <w:rsid w:val="00B43EB7"/>
    <w:rsid w:val="00B445D1"/>
    <w:rsid w:val="00B53320"/>
    <w:rsid w:val="00B57C4C"/>
    <w:rsid w:val="00B71DC1"/>
    <w:rsid w:val="00BC6522"/>
    <w:rsid w:val="00BE03FD"/>
    <w:rsid w:val="00C121D5"/>
    <w:rsid w:val="00C17349"/>
    <w:rsid w:val="00C20DFC"/>
    <w:rsid w:val="00C351AA"/>
    <w:rsid w:val="00C36C81"/>
    <w:rsid w:val="00C7253F"/>
    <w:rsid w:val="00C859B3"/>
    <w:rsid w:val="00C95189"/>
    <w:rsid w:val="00D26A05"/>
    <w:rsid w:val="00D97B98"/>
    <w:rsid w:val="00DC18BF"/>
    <w:rsid w:val="00DC671F"/>
    <w:rsid w:val="00DD5A58"/>
    <w:rsid w:val="00DE4DA7"/>
    <w:rsid w:val="00E245ED"/>
    <w:rsid w:val="00E33B38"/>
    <w:rsid w:val="00E47FE5"/>
    <w:rsid w:val="00E572EF"/>
    <w:rsid w:val="00E574AF"/>
    <w:rsid w:val="00EF40DA"/>
    <w:rsid w:val="00F12E70"/>
    <w:rsid w:val="00F24E6D"/>
    <w:rsid w:val="00F27272"/>
    <w:rsid w:val="00F57165"/>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14976"/>
  <w15:docId w15:val="{AD895C70-5BD9-42A2-805E-F6AEBA27F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5">
    <w:name w:val="Hyperlink"/>
    <w:basedOn w:val="a0"/>
    <w:uiPriority w:val="99"/>
    <w:unhideWhenUsed/>
    <w:rsid w:val="00612423"/>
    <w:rPr>
      <w:color w:val="0000FF"/>
      <w:u w:val="single"/>
    </w:rPr>
  </w:style>
  <w:style w:type="character" w:styleId="af6">
    <w:name w:val="FollowedHyperlink"/>
    <w:basedOn w:val="a0"/>
    <w:uiPriority w:val="99"/>
    <w:semiHidden/>
    <w:unhideWhenUsed/>
    <w:rsid w:val="00612423"/>
    <w:rPr>
      <w:color w:val="0000FF"/>
      <w:u w:val="single"/>
    </w:rPr>
  </w:style>
  <w:style w:type="character" w:styleId="af7">
    <w:name w:val="Unresolved Mention"/>
    <w:basedOn w:val="a0"/>
    <w:uiPriority w:val="99"/>
    <w:semiHidden/>
    <w:unhideWhenUsed/>
    <w:rsid w:val="006124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AT/C/DNK/CO/6-7" TargetMode="External"/><Relationship Id="rId7" Type="http://schemas.openxmlformats.org/officeDocument/2006/relationships/hyperlink" Target="http://undocs.org/ch/CAT/C/DNK/CO/6-7" TargetMode="External"/><Relationship Id="rId2" Type="http://schemas.openxmlformats.org/officeDocument/2006/relationships/hyperlink" Target="http://undocs.org/ch/CAT/C/DNK/CO/6-7" TargetMode="External"/><Relationship Id="rId1" Type="http://schemas.openxmlformats.org/officeDocument/2006/relationships/hyperlink" Target="http://undocs.org/ch/CAT/C/DNK/8" TargetMode="External"/><Relationship Id="rId6" Type="http://schemas.openxmlformats.org/officeDocument/2006/relationships/hyperlink" Target="http://undocs.org/ch/CAT/C/49/D/464/2011" TargetMode="External"/><Relationship Id="rId5" Type="http://schemas.openxmlformats.org/officeDocument/2006/relationships/hyperlink" Target="http://undocs.org/ch/CAT/C/DNK/CO/6-7" TargetMode="External"/><Relationship Id="rId4" Type="http://schemas.openxmlformats.org/officeDocument/2006/relationships/hyperlink" Target="http://undocs.org/ch/CAT/C/DNK/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10276</Words>
  <Characters>10823</Characters>
  <Application>Microsoft Office Word</Application>
  <DocSecurity>0</DocSecurity>
  <Lines>387</Lines>
  <Paragraphs>130</Paragraphs>
  <ScaleCrop>false</ScaleCrop>
  <Company>DCM</Company>
  <LinksUpToDate>false</LinksUpToDate>
  <CharactersWithSpaces>11031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CAT/C/DNK/CO/8</dc:title>
  <dc:subject>2323496</dc:subject>
  <dc:creator>Xu</dc:creator>
  <cp:keywords/>
  <dc:description/>
  <cp:lastModifiedBy>Hui XU</cp:lastModifiedBy>
  <cp:revision>2</cp:revision>
  <cp:lastPrinted>2014-05-09T11:28:00Z</cp:lastPrinted>
  <dcterms:created xsi:type="dcterms:W3CDTF">2024-04-18T09:37:00Z</dcterms:created>
  <dcterms:modified xsi:type="dcterms:W3CDTF">2024-04-18T09:37:00Z</dcterms:modified>
</cp:coreProperties>
</file>