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D49C4">
        <w:trPr>
          <w:trHeight w:hRule="exact" w:val="851"/>
        </w:trPr>
        <w:tc>
          <w:tcPr>
            <w:tcW w:w="1280" w:type="dxa"/>
            <w:tcBorders>
              <w:bottom w:val="single" w:sz="4" w:space="0" w:color="auto"/>
            </w:tcBorders>
          </w:tcPr>
          <w:p w:rsidR="00CD49C4" w:rsidRDefault="00CD49C4">
            <w:pPr>
              <w:rPr>
                <w:rFonts w:hint="eastAsia"/>
              </w:rPr>
            </w:pPr>
          </w:p>
        </w:tc>
        <w:tc>
          <w:tcPr>
            <w:tcW w:w="2273" w:type="dxa"/>
            <w:tcBorders>
              <w:bottom w:val="single" w:sz="4" w:space="0" w:color="auto"/>
            </w:tcBorders>
            <w:vAlign w:val="bottom"/>
          </w:tcPr>
          <w:p w:rsidR="00CD49C4" w:rsidRDefault="00CD49C4">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D49C4" w:rsidRDefault="00CD49C4">
            <w:pPr>
              <w:spacing w:line="240" w:lineRule="atLeast"/>
              <w:jc w:val="right"/>
              <w:rPr>
                <w:szCs w:val="21"/>
              </w:rPr>
            </w:pPr>
            <w:r>
              <w:rPr>
                <w:sz w:val="40"/>
                <w:szCs w:val="40"/>
              </w:rPr>
              <w:t>CED</w:t>
            </w:r>
            <w:r>
              <w:rPr>
                <w:sz w:val="20"/>
              </w:rPr>
              <w:t>/C/ARG/1</w:t>
            </w:r>
          </w:p>
        </w:tc>
      </w:tr>
      <w:tr w:rsidR="00CD49C4">
        <w:trPr>
          <w:trHeight w:hRule="exact" w:val="2835"/>
        </w:trPr>
        <w:tc>
          <w:tcPr>
            <w:tcW w:w="1280" w:type="dxa"/>
            <w:tcBorders>
              <w:top w:val="single" w:sz="4" w:space="0" w:color="auto"/>
              <w:bottom w:val="single" w:sz="12" w:space="0" w:color="auto"/>
            </w:tcBorders>
          </w:tcPr>
          <w:p w:rsidR="00CD49C4" w:rsidRDefault="00CD49C4">
            <w:pPr>
              <w:spacing w:line="120" w:lineRule="atLeast"/>
              <w:rPr>
                <w:sz w:val="10"/>
                <w:szCs w:val="10"/>
              </w:rPr>
            </w:pPr>
          </w:p>
          <w:p w:rsidR="00CD49C4" w:rsidRDefault="00CD49C4">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40" w:type="dxa"/>
            <w:gridSpan w:val="2"/>
            <w:tcBorders>
              <w:top w:val="single" w:sz="4" w:space="0" w:color="auto"/>
              <w:bottom w:val="single" w:sz="12" w:space="0" w:color="auto"/>
            </w:tcBorders>
          </w:tcPr>
          <w:p w:rsidR="00CD49C4" w:rsidRDefault="00CD49C4">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rsidR="00CD49C4" w:rsidRDefault="00CD49C4">
            <w:pPr>
              <w:spacing w:before="240" w:line="240" w:lineRule="atLeast"/>
              <w:rPr>
                <w:sz w:val="20"/>
              </w:rPr>
            </w:pPr>
            <w:r>
              <w:rPr>
                <w:sz w:val="20"/>
              </w:rPr>
              <w:t>Distr.: General</w:t>
            </w:r>
          </w:p>
          <w:p w:rsidR="00CD49C4" w:rsidRDefault="00CD49C4">
            <w:pPr>
              <w:spacing w:line="240" w:lineRule="atLeast"/>
              <w:rPr>
                <w:rFonts w:hint="eastAsia"/>
                <w:sz w:val="20"/>
              </w:rPr>
            </w:pPr>
            <w:r>
              <w:rPr>
                <w:sz w:val="20"/>
              </w:rPr>
              <w:t>22 January 20</w:t>
            </w:r>
            <w:r>
              <w:rPr>
                <w:rFonts w:hint="eastAsia"/>
                <w:sz w:val="20"/>
              </w:rPr>
              <w:t>13</w:t>
            </w:r>
          </w:p>
          <w:p w:rsidR="00CD49C4" w:rsidRDefault="00CD49C4">
            <w:pPr>
              <w:spacing w:line="240" w:lineRule="atLeast"/>
              <w:rPr>
                <w:sz w:val="20"/>
              </w:rPr>
            </w:pPr>
            <w:r>
              <w:rPr>
                <w:sz w:val="20"/>
              </w:rPr>
              <w:t>Chinese</w:t>
            </w:r>
          </w:p>
          <w:p w:rsidR="00CD49C4" w:rsidRDefault="00CD49C4">
            <w:pPr>
              <w:spacing w:line="240" w:lineRule="atLeast"/>
              <w:rPr>
                <w:rFonts w:hint="eastAsia"/>
                <w:sz w:val="20"/>
              </w:rPr>
            </w:pPr>
            <w:r>
              <w:rPr>
                <w:sz w:val="20"/>
              </w:rPr>
              <w:t xml:space="preserve">Original: </w:t>
            </w:r>
            <w:r>
              <w:rPr>
                <w:rFonts w:eastAsia="SimHei"/>
                <w:sz w:val="20"/>
                <w:szCs w:val="21"/>
                <w:lang w:val="fr-CH"/>
              </w:rPr>
              <w:t>Spanish</w:t>
            </w:r>
          </w:p>
        </w:tc>
      </w:tr>
    </w:tbl>
    <w:p w:rsidR="00CD49C4" w:rsidRDefault="00CD49C4">
      <w:pPr>
        <w:spacing w:before="120"/>
        <w:rPr>
          <w:rFonts w:eastAsia="SimHei"/>
          <w:spacing w:val="10"/>
          <w:sz w:val="24"/>
          <w:szCs w:val="24"/>
        </w:rPr>
      </w:pPr>
      <w:r>
        <w:rPr>
          <w:rFonts w:eastAsia="SimHei" w:hint="eastAsia"/>
          <w:spacing w:val="10"/>
          <w:sz w:val="24"/>
          <w:szCs w:val="24"/>
        </w:rPr>
        <w:t>强迫失踪问题委员会</w:t>
      </w:r>
    </w:p>
    <w:p w:rsidR="00CD49C4" w:rsidRDefault="00CD49C4">
      <w:pPr>
        <w:pStyle w:val="HMGC"/>
        <w:rPr>
          <w:lang w:val="fr-CH"/>
        </w:rPr>
      </w:pPr>
      <w:r>
        <w:rPr>
          <w:rFonts w:hint="eastAsia"/>
          <w:lang w:val="fr-CH"/>
        </w:rPr>
        <w:tab/>
      </w:r>
      <w:r>
        <w:rPr>
          <w:rFonts w:hint="eastAsia"/>
          <w:lang w:val="fr-CH"/>
        </w:rPr>
        <w:tab/>
      </w:r>
      <w:r>
        <w:rPr>
          <w:rFonts w:hint="eastAsia"/>
          <w:lang w:val="fr-CH"/>
        </w:rPr>
        <w:t>审议缔约国根据《公约》第二十九条提交的报告</w:t>
      </w:r>
    </w:p>
    <w:p w:rsidR="00CD49C4" w:rsidRDefault="00CD49C4">
      <w:pPr>
        <w:pStyle w:val="HChGC"/>
        <w:rPr>
          <w:lang w:val="fr-CH"/>
        </w:rPr>
      </w:pPr>
      <w:r>
        <w:rPr>
          <w:rFonts w:hint="eastAsia"/>
          <w:lang w:val="fr-CH"/>
        </w:rPr>
        <w:tab/>
      </w:r>
      <w:r>
        <w:rPr>
          <w:rFonts w:hint="eastAsia"/>
          <w:lang w:val="fr-CH"/>
        </w:rPr>
        <w:tab/>
      </w:r>
      <w:r>
        <w:rPr>
          <w:rFonts w:hint="eastAsia"/>
        </w:rPr>
        <w:t>缔约国根据第二十九条第一款应在</w:t>
      </w:r>
      <w:r>
        <w:rPr>
          <w:rFonts w:hint="eastAsia"/>
        </w:rPr>
        <w:t>2012</w:t>
      </w:r>
      <w:r>
        <w:rPr>
          <w:rFonts w:hint="eastAsia"/>
        </w:rPr>
        <w:t>年提交的报告</w:t>
      </w:r>
    </w:p>
    <w:p w:rsidR="00CD49C4" w:rsidRDefault="00CD49C4">
      <w:pPr>
        <w:pStyle w:val="HMGC"/>
        <w:rPr>
          <w:rStyle w:val="FootnoteReference"/>
        </w:rPr>
      </w:pPr>
      <w:r>
        <w:rPr>
          <w:rFonts w:hint="eastAsia"/>
          <w:lang w:val="fr-CH"/>
        </w:rPr>
        <w:tab/>
      </w:r>
      <w:r>
        <w:rPr>
          <w:rFonts w:hint="eastAsia"/>
          <w:lang w:val="fr-CH"/>
        </w:rPr>
        <w:tab/>
      </w:r>
      <w:r>
        <w:rPr>
          <w:rFonts w:hint="eastAsia"/>
        </w:rPr>
        <w:t>阿根廷</w:t>
      </w:r>
      <w:r>
        <w:rPr>
          <w:rStyle w:val="FootnoteReference"/>
          <w:position w:val="6"/>
          <w:sz w:val="34"/>
          <w:szCs w:val="34"/>
          <w:vertAlign w:val="baseline"/>
        </w:rPr>
        <w:footnoteReference w:customMarkFollows="1" w:id="1"/>
        <w:t>*</w:t>
      </w:r>
    </w:p>
    <w:p w:rsidR="00CD49C4" w:rsidRDefault="00CD49C4">
      <w:pPr>
        <w:pStyle w:val="SingleTxtGC"/>
        <w:jc w:val="right"/>
        <w:rPr>
          <w:lang w:val="fr-FR"/>
        </w:rPr>
      </w:pPr>
      <w:r>
        <w:rPr>
          <w:rFonts w:hint="eastAsia"/>
          <w:lang w:val="fr-FR"/>
        </w:rPr>
        <w:t>［</w:t>
      </w:r>
      <w:r>
        <w:rPr>
          <w:rFonts w:hint="eastAsia"/>
          <w:lang w:val="fr-FR"/>
        </w:rPr>
        <w:t>2012</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w:t>
      </w:r>
    </w:p>
    <w:p w:rsidR="00CD49C4" w:rsidRDefault="00CD49C4">
      <w:pPr>
        <w:pStyle w:val="SingleTxtGC"/>
        <w:rPr>
          <w:lang w:val="fr-CH"/>
        </w:rPr>
      </w:pPr>
    </w:p>
    <w:p w:rsidR="00CD49C4" w:rsidRDefault="00CD49C4">
      <w:pPr>
        <w:spacing w:after="120"/>
        <w:rPr>
          <w:sz w:val="28"/>
          <w:szCs w:val="28"/>
        </w:rPr>
      </w:pPr>
      <w:r>
        <w:rPr>
          <w:lang w:val="fr-CH"/>
        </w:rPr>
        <w:br w:type="page"/>
      </w:r>
      <w:r>
        <w:rPr>
          <w:rFonts w:hint="eastAsia"/>
          <w:sz w:val="28"/>
          <w:szCs w:val="28"/>
        </w:rPr>
        <w:t>目录</w:t>
      </w:r>
    </w:p>
    <w:p w:rsidR="00CD49C4" w:rsidRDefault="00CD49C4">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lang w:val="fr-CH"/>
        </w:rPr>
      </w:pPr>
      <w:r>
        <w:rPr>
          <w:rFonts w:hint="eastAsia"/>
          <w:lang w:val="fr-CH"/>
        </w:rPr>
        <w:tab/>
      </w:r>
      <w:r>
        <w:rPr>
          <w:rFonts w:hint="eastAsia"/>
          <w:lang w:val="fr-CH"/>
        </w:rPr>
        <w:t>一</w:t>
      </w:r>
      <w:r>
        <w:rPr>
          <w:rFonts w:hint="eastAsia"/>
          <w:lang w:val="fr-CH"/>
        </w:rPr>
        <w:t>.</w:t>
      </w:r>
      <w:r>
        <w:rPr>
          <w:rFonts w:hint="eastAsia"/>
          <w:lang w:val="fr-CH"/>
        </w:rPr>
        <w:tab/>
      </w:r>
      <w:r>
        <w:rPr>
          <w:rFonts w:hint="eastAsia"/>
          <w:lang w:val="fr-CH"/>
        </w:rPr>
        <w:t>据以禁止强迫失踪的总体法律框架</w:t>
      </w:r>
      <w:r>
        <w:rPr>
          <w:rFonts w:hint="eastAsia"/>
          <w:lang w:val="fr-CH"/>
        </w:rPr>
        <w:tab/>
      </w:r>
      <w:r>
        <w:rPr>
          <w:rFonts w:hint="eastAsia"/>
          <w:lang w:val="fr-CH"/>
        </w:rPr>
        <w:tab/>
        <w:t>1-9</w:t>
      </w:r>
      <w:r>
        <w:rPr>
          <w:rFonts w:hint="eastAsia"/>
          <w:lang w:val="fr-CH"/>
        </w:rPr>
        <w:tab/>
        <w:t>3</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lang w:val="fr-CH"/>
        </w:rPr>
      </w:pPr>
      <w:r>
        <w:rPr>
          <w:rFonts w:hint="eastAsia"/>
          <w:lang w:val="fr-CH"/>
        </w:rPr>
        <w:tab/>
      </w:r>
      <w:r>
        <w:rPr>
          <w:rFonts w:hint="eastAsia"/>
          <w:lang w:val="fr-CH"/>
        </w:rPr>
        <w:t>二</w:t>
      </w:r>
      <w:r>
        <w:rPr>
          <w:rFonts w:hint="eastAsia"/>
          <w:lang w:val="fr-CH"/>
        </w:rPr>
        <w:t>.</w:t>
      </w:r>
      <w:r>
        <w:rPr>
          <w:rFonts w:hint="eastAsia"/>
          <w:lang w:val="fr-CH"/>
        </w:rPr>
        <w:tab/>
      </w:r>
      <w:r>
        <w:rPr>
          <w:rFonts w:hint="eastAsia"/>
          <w:lang w:val="fr-CH"/>
        </w:rPr>
        <w:t>与《公约》各项实质性条款有关的资料</w:t>
      </w:r>
      <w:r>
        <w:rPr>
          <w:rFonts w:hint="eastAsia"/>
          <w:lang w:val="fr-CH"/>
        </w:rPr>
        <w:tab/>
      </w:r>
      <w:r>
        <w:rPr>
          <w:rFonts w:hint="eastAsia"/>
          <w:lang w:val="fr-CH"/>
        </w:rPr>
        <w:tab/>
        <w:t>10-242</w:t>
      </w:r>
      <w:r>
        <w:rPr>
          <w:rFonts w:hint="eastAsia"/>
          <w:lang w:val="fr-CH"/>
        </w:rPr>
        <w:tab/>
        <w:t>4</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A.</w:t>
      </w:r>
      <w:r>
        <w:rPr>
          <w:rFonts w:hint="eastAsia"/>
          <w:lang w:val="fr-CH"/>
        </w:rPr>
        <w:tab/>
      </w:r>
      <w:r>
        <w:rPr>
          <w:rFonts w:hint="eastAsia"/>
          <w:lang w:val="fr-CH"/>
        </w:rPr>
        <w:t>与《公约》第一至第六条有关的资料</w:t>
      </w:r>
      <w:r>
        <w:rPr>
          <w:rFonts w:hint="eastAsia"/>
          <w:lang w:val="fr-CH"/>
        </w:rPr>
        <w:tab/>
      </w:r>
      <w:r>
        <w:rPr>
          <w:rFonts w:hint="eastAsia"/>
          <w:lang w:val="fr-CH"/>
        </w:rPr>
        <w:tab/>
        <w:t>10-35</w:t>
      </w:r>
      <w:r>
        <w:rPr>
          <w:rFonts w:hint="eastAsia"/>
          <w:lang w:val="fr-CH"/>
        </w:rPr>
        <w:tab/>
        <w:t>4</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B.</w:t>
      </w:r>
      <w:r>
        <w:rPr>
          <w:rFonts w:hint="eastAsia"/>
          <w:lang w:val="fr-CH"/>
        </w:rPr>
        <w:tab/>
      </w:r>
      <w:r>
        <w:rPr>
          <w:rFonts w:hint="eastAsia"/>
          <w:lang w:val="fr-CH"/>
        </w:rPr>
        <w:t>与《公约》第七和第八条有关的资料</w:t>
      </w:r>
      <w:r>
        <w:rPr>
          <w:rFonts w:hint="eastAsia"/>
          <w:lang w:val="fr-CH"/>
        </w:rPr>
        <w:tab/>
      </w:r>
      <w:r>
        <w:rPr>
          <w:rFonts w:hint="eastAsia"/>
          <w:lang w:val="fr-CH"/>
        </w:rPr>
        <w:tab/>
        <w:t>36-46</w:t>
      </w:r>
      <w:r>
        <w:rPr>
          <w:rFonts w:hint="eastAsia"/>
          <w:lang w:val="fr-CH"/>
        </w:rPr>
        <w:tab/>
        <w:t>7</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C.</w:t>
      </w:r>
      <w:r>
        <w:rPr>
          <w:rFonts w:hint="eastAsia"/>
          <w:lang w:val="fr-CH"/>
        </w:rPr>
        <w:tab/>
      </w:r>
      <w:r>
        <w:rPr>
          <w:rFonts w:hint="eastAsia"/>
          <w:lang w:val="fr-CH"/>
        </w:rPr>
        <w:t>与《公约》第九至第十一条有关的资料</w:t>
      </w:r>
      <w:r>
        <w:rPr>
          <w:rFonts w:hint="eastAsia"/>
          <w:lang w:val="fr-CH"/>
        </w:rPr>
        <w:tab/>
      </w:r>
      <w:r>
        <w:rPr>
          <w:rFonts w:hint="eastAsia"/>
          <w:lang w:val="fr-CH"/>
        </w:rPr>
        <w:tab/>
        <w:t>47-68</w:t>
      </w:r>
      <w:r>
        <w:rPr>
          <w:rFonts w:hint="eastAsia"/>
          <w:lang w:val="fr-CH"/>
        </w:rPr>
        <w:tab/>
        <w:t>8</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D.</w:t>
      </w:r>
      <w:r>
        <w:rPr>
          <w:rFonts w:hint="eastAsia"/>
          <w:lang w:val="fr-CH"/>
        </w:rPr>
        <w:tab/>
      </w:r>
      <w:r>
        <w:rPr>
          <w:rFonts w:hint="eastAsia"/>
          <w:lang w:val="fr-CH"/>
        </w:rPr>
        <w:t>与《公约》第十二条有关的资料</w:t>
      </w:r>
      <w:r>
        <w:rPr>
          <w:rFonts w:hint="eastAsia"/>
          <w:lang w:val="fr-CH"/>
        </w:rPr>
        <w:tab/>
      </w:r>
      <w:r>
        <w:rPr>
          <w:rFonts w:hint="eastAsia"/>
          <w:lang w:val="fr-CH"/>
        </w:rPr>
        <w:tab/>
        <w:t>69-82</w:t>
      </w:r>
      <w:r>
        <w:rPr>
          <w:rFonts w:hint="eastAsia"/>
          <w:lang w:val="fr-CH"/>
        </w:rPr>
        <w:tab/>
        <w:t>10</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E.</w:t>
      </w:r>
      <w:r>
        <w:rPr>
          <w:rFonts w:hint="eastAsia"/>
          <w:lang w:val="fr-CH"/>
        </w:rPr>
        <w:tab/>
      </w:r>
      <w:r>
        <w:rPr>
          <w:rFonts w:hint="eastAsia"/>
          <w:lang w:val="fr-CH"/>
        </w:rPr>
        <w:t>与《公约》第十三至第十六条有关的资料</w:t>
      </w:r>
      <w:r>
        <w:rPr>
          <w:rFonts w:hint="eastAsia"/>
          <w:lang w:val="fr-CH"/>
        </w:rPr>
        <w:tab/>
      </w:r>
      <w:r>
        <w:rPr>
          <w:rFonts w:hint="eastAsia"/>
          <w:lang w:val="fr-CH"/>
        </w:rPr>
        <w:tab/>
        <w:t>83-93</w:t>
      </w:r>
      <w:r>
        <w:rPr>
          <w:rFonts w:hint="eastAsia"/>
          <w:lang w:val="fr-CH"/>
        </w:rPr>
        <w:tab/>
        <w:t>11</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F.</w:t>
      </w:r>
      <w:r>
        <w:rPr>
          <w:rFonts w:hint="eastAsia"/>
          <w:lang w:val="fr-CH"/>
        </w:rPr>
        <w:tab/>
      </w:r>
      <w:r>
        <w:rPr>
          <w:rFonts w:hint="eastAsia"/>
          <w:lang w:val="fr-CH"/>
        </w:rPr>
        <w:t>与《公约》第十七条有关的资料</w:t>
      </w:r>
      <w:r>
        <w:rPr>
          <w:rFonts w:hint="eastAsia"/>
          <w:lang w:val="fr-CH"/>
        </w:rPr>
        <w:tab/>
      </w:r>
      <w:r>
        <w:rPr>
          <w:rFonts w:hint="eastAsia"/>
          <w:lang w:val="fr-CH"/>
        </w:rPr>
        <w:tab/>
        <w:t>94-135</w:t>
      </w:r>
      <w:r>
        <w:rPr>
          <w:rFonts w:hint="eastAsia"/>
          <w:lang w:val="fr-CH"/>
        </w:rPr>
        <w:tab/>
        <w:t>12</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G.</w:t>
      </w:r>
      <w:r>
        <w:rPr>
          <w:rFonts w:hint="eastAsia"/>
          <w:lang w:val="fr-CH"/>
        </w:rPr>
        <w:tab/>
      </w:r>
      <w:r>
        <w:rPr>
          <w:rFonts w:hint="eastAsia"/>
          <w:lang w:val="fr-CH"/>
        </w:rPr>
        <w:t>与《公约》第十八条有关的资料</w:t>
      </w:r>
      <w:r>
        <w:rPr>
          <w:rFonts w:hint="eastAsia"/>
          <w:lang w:val="fr-CH"/>
        </w:rPr>
        <w:tab/>
      </w:r>
      <w:r>
        <w:rPr>
          <w:rFonts w:hint="eastAsia"/>
          <w:lang w:val="fr-CH"/>
        </w:rPr>
        <w:tab/>
        <w:t>136-140</w:t>
      </w:r>
      <w:r>
        <w:rPr>
          <w:rFonts w:hint="eastAsia"/>
          <w:lang w:val="fr-CH"/>
        </w:rPr>
        <w:tab/>
        <w:t>18</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H.</w:t>
      </w:r>
      <w:r>
        <w:rPr>
          <w:rFonts w:hint="eastAsia"/>
          <w:lang w:val="fr-CH"/>
        </w:rPr>
        <w:tab/>
      </w:r>
      <w:r>
        <w:rPr>
          <w:rFonts w:hint="eastAsia"/>
          <w:lang w:val="fr-CH"/>
        </w:rPr>
        <w:t>与《公约》第十九条有关的资料</w:t>
      </w:r>
      <w:r>
        <w:rPr>
          <w:rFonts w:hint="eastAsia"/>
          <w:lang w:val="fr-CH"/>
        </w:rPr>
        <w:tab/>
      </w:r>
      <w:r>
        <w:rPr>
          <w:rFonts w:hint="eastAsia"/>
          <w:lang w:val="fr-CH"/>
        </w:rPr>
        <w:tab/>
        <w:t>141-159</w:t>
      </w:r>
      <w:r>
        <w:rPr>
          <w:rFonts w:hint="eastAsia"/>
          <w:lang w:val="fr-CH"/>
        </w:rPr>
        <w:tab/>
        <w:t>18</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I.</w:t>
      </w:r>
      <w:r>
        <w:rPr>
          <w:rFonts w:hint="eastAsia"/>
          <w:lang w:val="fr-CH"/>
        </w:rPr>
        <w:tab/>
      </w:r>
      <w:r>
        <w:rPr>
          <w:rFonts w:hint="eastAsia"/>
          <w:lang w:val="fr-CH"/>
        </w:rPr>
        <w:t>与《公约》第二十条有关的资料</w:t>
      </w:r>
      <w:r>
        <w:rPr>
          <w:rFonts w:hint="eastAsia"/>
          <w:lang w:val="fr-CH"/>
        </w:rPr>
        <w:tab/>
      </w:r>
      <w:r>
        <w:rPr>
          <w:rFonts w:hint="eastAsia"/>
          <w:lang w:val="fr-CH"/>
        </w:rPr>
        <w:tab/>
        <w:t>160-163</w:t>
      </w:r>
      <w:r>
        <w:rPr>
          <w:rFonts w:hint="eastAsia"/>
          <w:lang w:val="fr-CH"/>
        </w:rPr>
        <w:tab/>
        <w:t>22</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J.</w:t>
      </w:r>
      <w:r>
        <w:rPr>
          <w:rFonts w:hint="eastAsia"/>
          <w:lang w:val="fr-CH"/>
        </w:rPr>
        <w:tab/>
      </w:r>
      <w:r>
        <w:rPr>
          <w:rFonts w:hint="eastAsia"/>
          <w:lang w:val="fr-CH"/>
        </w:rPr>
        <w:t>与《公约》第二十一条有关的资料</w:t>
      </w:r>
      <w:r>
        <w:rPr>
          <w:rFonts w:hint="eastAsia"/>
          <w:lang w:val="fr-CH"/>
        </w:rPr>
        <w:tab/>
      </w:r>
      <w:r>
        <w:rPr>
          <w:rFonts w:hint="eastAsia"/>
          <w:lang w:val="fr-CH"/>
        </w:rPr>
        <w:tab/>
        <w:t>164</w:t>
      </w:r>
      <w:r>
        <w:rPr>
          <w:rFonts w:hint="eastAsia"/>
          <w:lang w:val="fr-CH"/>
        </w:rPr>
        <w:tab/>
        <w:t>23</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K.</w:t>
      </w:r>
      <w:r>
        <w:rPr>
          <w:rFonts w:hint="eastAsia"/>
          <w:lang w:val="fr-CH"/>
        </w:rPr>
        <w:tab/>
      </w:r>
      <w:r>
        <w:rPr>
          <w:rFonts w:hint="eastAsia"/>
          <w:lang w:val="fr-CH"/>
        </w:rPr>
        <w:t>与《公约》第二十二条有关的资料</w:t>
      </w:r>
      <w:r>
        <w:rPr>
          <w:rFonts w:hint="eastAsia"/>
          <w:lang w:val="fr-CH"/>
        </w:rPr>
        <w:tab/>
      </w:r>
      <w:r>
        <w:rPr>
          <w:rFonts w:hint="eastAsia"/>
          <w:lang w:val="fr-CH"/>
        </w:rPr>
        <w:tab/>
        <w:t>165-168</w:t>
      </w:r>
      <w:r>
        <w:rPr>
          <w:rFonts w:hint="eastAsia"/>
          <w:lang w:val="fr-CH"/>
        </w:rPr>
        <w:tab/>
        <w:t>23</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L.</w:t>
      </w:r>
      <w:r>
        <w:rPr>
          <w:rFonts w:hint="eastAsia"/>
          <w:lang w:val="fr-CH"/>
        </w:rPr>
        <w:tab/>
      </w:r>
      <w:r>
        <w:rPr>
          <w:rFonts w:hint="eastAsia"/>
          <w:lang w:val="fr-CH"/>
        </w:rPr>
        <w:t>与《公约》第二十三条有关的资料</w:t>
      </w:r>
      <w:r>
        <w:rPr>
          <w:rFonts w:hint="eastAsia"/>
          <w:lang w:val="fr-CH"/>
        </w:rPr>
        <w:tab/>
      </w:r>
      <w:r>
        <w:rPr>
          <w:rFonts w:hint="eastAsia"/>
          <w:lang w:val="fr-CH"/>
        </w:rPr>
        <w:tab/>
        <w:t>169-174</w:t>
      </w:r>
      <w:r>
        <w:rPr>
          <w:rFonts w:hint="eastAsia"/>
          <w:lang w:val="fr-CH"/>
        </w:rPr>
        <w:tab/>
        <w:t>23</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M.</w:t>
      </w:r>
      <w:r>
        <w:rPr>
          <w:rFonts w:hint="eastAsia"/>
          <w:lang w:val="fr-CH"/>
        </w:rPr>
        <w:tab/>
      </w:r>
      <w:r>
        <w:rPr>
          <w:rFonts w:hint="eastAsia"/>
          <w:lang w:val="fr-CH"/>
        </w:rPr>
        <w:t>与《公约》第二十四条有关的资料</w:t>
      </w:r>
      <w:r>
        <w:rPr>
          <w:rFonts w:hint="eastAsia"/>
          <w:lang w:val="fr-CH"/>
        </w:rPr>
        <w:tab/>
      </w:r>
      <w:r>
        <w:rPr>
          <w:rFonts w:hint="eastAsia"/>
          <w:lang w:val="fr-CH"/>
        </w:rPr>
        <w:tab/>
        <w:t>175-225</w:t>
      </w:r>
      <w:r>
        <w:rPr>
          <w:rFonts w:hint="eastAsia"/>
          <w:lang w:val="fr-CH"/>
        </w:rPr>
        <w:tab/>
        <w:t>25</w:t>
      </w:r>
    </w:p>
    <w:p w:rsidR="00CD49C4" w:rsidRDefault="00CD49C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left="1565" w:right="2551" w:hanging="1565"/>
        <w:rPr>
          <w:rFonts w:hint="eastAsia"/>
          <w:lang w:val="fr-CH"/>
        </w:rPr>
      </w:pPr>
      <w:r>
        <w:rPr>
          <w:rFonts w:hint="eastAsia"/>
          <w:lang w:val="fr-CH"/>
        </w:rPr>
        <w:tab/>
      </w:r>
      <w:r>
        <w:rPr>
          <w:rFonts w:hint="eastAsia"/>
          <w:lang w:val="fr-CH"/>
        </w:rPr>
        <w:tab/>
        <w:t>N.</w:t>
      </w:r>
      <w:r>
        <w:rPr>
          <w:rFonts w:hint="eastAsia"/>
          <w:lang w:val="fr-CH"/>
        </w:rPr>
        <w:tab/>
      </w:r>
      <w:r>
        <w:rPr>
          <w:rFonts w:hint="eastAsia"/>
          <w:lang w:val="fr-CH"/>
        </w:rPr>
        <w:t>与《公约》第二十五条有关的资料</w:t>
      </w:r>
      <w:r>
        <w:rPr>
          <w:rFonts w:hint="eastAsia"/>
          <w:lang w:val="fr-CH"/>
        </w:rPr>
        <w:tab/>
      </w:r>
      <w:r>
        <w:rPr>
          <w:rFonts w:hint="eastAsia"/>
          <w:lang w:val="fr-CH"/>
        </w:rPr>
        <w:tab/>
        <w:t>226-242</w:t>
      </w:r>
      <w:r>
        <w:rPr>
          <w:rFonts w:hint="eastAsia"/>
          <w:lang w:val="fr-CH"/>
        </w:rPr>
        <w:tab/>
        <w:t>31</w:t>
      </w:r>
    </w:p>
    <w:p w:rsidR="00CD49C4" w:rsidRDefault="00CD49C4">
      <w:pPr>
        <w:pStyle w:val="SingleTxtGC"/>
        <w:rPr>
          <w:rFonts w:hint="eastAsia"/>
          <w:lang w:val="fr-CH"/>
        </w:rPr>
      </w:pPr>
    </w:p>
    <w:p w:rsidR="00CD49C4" w:rsidRDefault="00CD49C4">
      <w:pPr>
        <w:pStyle w:val="SingleTxtGC"/>
        <w:rPr>
          <w:rFonts w:hint="eastAsia"/>
          <w:lang w:val="fr-FR"/>
        </w:rPr>
      </w:pPr>
    </w:p>
    <w:p w:rsidR="00CD49C4" w:rsidRDefault="00CD49C4">
      <w:pPr>
        <w:pStyle w:val="HChGC"/>
        <w:rPr>
          <w:lang w:val="es-AR"/>
        </w:rPr>
      </w:pPr>
      <w:r>
        <w:rPr>
          <w:lang w:val="fr-FR"/>
        </w:rPr>
        <w:br w:type="page"/>
      </w:r>
      <w:r>
        <w:rPr>
          <w:rFonts w:hint="eastAsia"/>
          <w:lang w:val="fr-FR"/>
        </w:rPr>
        <w:tab/>
      </w:r>
      <w:bookmarkStart w:id="0" w:name="_Toc351387011"/>
      <w:r>
        <w:rPr>
          <w:rFonts w:hint="eastAsia"/>
          <w:lang w:val="es-AR"/>
        </w:rPr>
        <w:t>一</w:t>
      </w:r>
      <w:r>
        <w:rPr>
          <w:lang w:val="es-AR"/>
        </w:rPr>
        <w:t>.</w:t>
      </w:r>
      <w:r>
        <w:rPr>
          <w:lang w:val="es-AR"/>
        </w:rPr>
        <w:tab/>
      </w:r>
      <w:r>
        <w:rPr>
          <w:rFonts w:hint="eastAsia"/>
          <w:lang w:val="es-AR"/>
        </w:rPr>
        <w:t>据以禁止强迫失踪的总体法律框架</w:t>
      </w:r>
      <w:bookmarkEnd w:id="0"/>
    </w:p>
    <w:p w:rsidR="00CD49C4" w:rsidRDefault="00CD49C4">
      <w:pPr>
        <w:pStyle w:val="SingleTxtGC"/>
        <w:rPr>
          <w:lang w:val="es-AR"/>
        </w:rPr>
      </w:pPr>
      <w:r>
        <w:rPr>
          <w:lang w:val="es-AR"/>
        </w:rPr>
        <w:t xml:space="preserve">1.  </w:t>
      </w:r>
      <w:r>
        <w:rPr>
          <w:rFonts w:hint="eastAsia"/>
          <w:lang w:val="zh-CN"/>
        </w:rPr>
        <w:t>包括《阿根廷宪法》、《阿根廷刑法典》在内的国内法均认为应禁止强迫失踪。</w:t>
      </w:r>
    </w:p>
    <w:p w:rsidR="00CD49C4" w:rsidRDefault="00CD49C4">
      <w:pPr>
        <w:pStyle w:val="SingleTxtGC"/>
        <w:rPr>
          <w:lang w:val="es-AR"/>
        </w:rPr>
      </w:pPr>
      <w:r>
        <w:rPr>
          <w:lang w:val="es-AR"/>
        </w:rPr>
        <w:t xml:space="preserve">2.  </w:t>
      </w:r>
      <w:r>
        <w:rPr>
          <w:rFonts w:hint="eastAsia"/>
          <w:lang w:val="zh-CN"/>
        </w:rPr>
        <w:t>实际上</w:t>
      </w:r>
      <w:r>
        <w:rPr>
          <w:rFonts w:hint="eastAsia"/>
          <w:lang w:val="es-AR"/>
        </w:rPr>
        <w:t>，</w:t>
      </w:r>
      <w:r>
        <w:rPr>
          <w:rFonts w:hint="eastAsia"/>
          <w:lang w:val="zh-CN"/>
        </w:rPr>
        <w:t>根据《阿根廷宪法》第</w:t>
      </w:r>
      <w:r>
        <w:rPr>
          <w:lang w:val="es-AR"/>
        </w:rPr>
        <w:t>75</w:t>
      </w:r>
      <w:r>
        <w:rPr>
          <w:rFonts w:hint="eastAsia"/>
          <w:lang w:val="zh-CN"/>
        </w:rPr>
        <w:t>条第</w:t>
      </w:r>
      <w:r>
        <w:rPr>
          <w:lang w:val="es-AR"/>
        </w:rPr>
        <w:t>22</w:t>
      </w:r>
      <w:r>
        <w:rPr>
          <w:rFonts w:hint="eastAsia"/>
          <w:lang w:val="zh-CN"/>
        </w:rPr>
        <w:t>款的规定</w:t>
      </w:r>
      <w:r>
        <w:rPr>
          <w:rFonts w:hint="eastAsia"/>
          <w:lang w:val="es-AR"/>
        </w:rPr>
        <w:t>，依据</w:t>
      </w:r>
      <w:r>
        <w:rPr>
          <w:rFonts w:hint="eastAsia"/>
          <w:lang w:val="zh-CN"/>
        </w:rPr>
        <w:t>第</w:t>
      </w:r>
      <w:r>
        <w:rPr>
          <w:lang w:val="es-AR"/>
        </w:rPr>
        <w:t>24556</w:t>
      </w:r>
      <w:r>
        <w:rPr>
          <w:rFonts w:hint="eastAsia"/>
          <w:lang w:val="zh-CN"/>
        </w:rPr>
        <w:t>号法律批准通过的《美洲被迫失踪人士公约》具有与宪法同等的法律级别。该文书在其第一条中就规定</w:t>
      </w:r>
      <w:r>
        <w:rPr>
          <w:rFonts w:hint="eastAsia"/>
          <w:lang w:val="en-GB"/>
        </w:rPr>
        <w:t>：</w:t>
      </w:r>
      <w:r>
        <w:rPr>
          <w:rFonts w:hint="eastAsia"/>
          <w:lang w:val="zh-CN"/>
        </w:rPr>
        <w:t>缔约国应承诺</w:t>
      </w:r>
      <w:r>
        <w:rPr>
          <w:rFonts w:hint="eastAsia"/>
          <w:lang w:val="en-GB"/>
        </w:rPr>
        <w:t>，</w:t>
      </w:r>
      <w:r>
        <w:rPr>
          <w:rFonts w:hint="eastAsia"/>
          <w:lang w:val="zh-CN"/>
        </w:rPr>
        <w:t>即便在发生紧急、特殊情况</w:t>
      </w:r>
      <w:r>
        <w:rPr>
          <w:rFonts w:hint="eastAsia"/>
          <w:lang w:val="en-GB"/>
        </w:rPr>
        <w:t>，</w:t>
      </w:r>
      <w:r>
        <w:rPr>
          <w:rFonts w:hint="eastAsia"/>
          <w:lang w:val="zh-CN"/>
        </w:rPr>
        <w:t>或无法保障个人安全时</w:t>
      </w:r>
      <w:r>
        <w:rPr>
          <w:rFonts w:hint="eastAsia"/>
          <w:lang w:val="en-GB"/>
        </w:rPr>
        <w:t>，</w:t>
      </w:r>
      <w:r>
        <w:rPr>
          <w:rFonts w:hint="eastAsia"/>
          <w:lang w:val="zh-CN"/>
        </w:rPr>
        <w:t>也不执行、不允许、不容忍强迫失踪行为。</w:t>
      </w:r>
    </w:p>
    <w:p w:rsidR="00CD49C4" w:rsidRDefault="00CD49C4">
      <w:pPr>
        <w:pStyle w:val="SingleTxtGC"/>
        <w:rPr>
          <w:rStyle w:val="FootnoteReference"/>
          <w:color w:val="auto"/>
        </w:rPr>
      </w:pPr>
      <w:r>
        <w:rPr>
          <w:lang w:val="es-AR"/>
        </w:rPr>
        <w:t xml:space="preserve">3.  </w:t>
      </w:r>
      <w:r>
        <w:rPr>
          <w:rFonts w:hint="eastAsia"/>
          <w:lang w:val="zh-CN"/>
        </w:rPr>
        <w:t>《阿根廷刑法典》第</w:t>
      </w:r>
      <w:r>
        <w:rPr>
          <w:lang w:val="es-AR"/>
        </w:rPr>
        <w:t>142</w:t>
      </w:r>
      <w:r>
        <w:rPr>
          <w:rFonts w:hint="eastAsia"/>
          <w:lang w:val="zh-CN"/>
        </w:rPr>
        <w:t>条规定</w:t>
      </w:r>
      <w:r>
        <w:rPr>
          <w:rFonts w:hint="eastAsia"/>
          <w:lang w:val="es-AR"/>
        </w:rPr>
        <w:t>：</w:t>
      </w:r>
      <w:r>
        <w:rPr>
          <w:rFonts w:hint="eastAsia"/>
          <w:lang w:val="zh-CN"/>
        </w:rPr>
        <w:t>对在国家帮助或默许下</w:t>
      </w:r>
      <w:r>
        <w:rPr>
          <w:rFonts w:hint="eastAsia"/>
          <w:lang w:val="es-AR"/>
        </w:rPr>
        <w:t>，</w:t>
      </w:r>
      <w:r>
        <w:rPr>
          <w:rFonts w:hint="eastAsia"/>
          <w:lang w:val="zh-CN"/>
        </w:rPr>
        <w:t>授权以各种方式剥夺一名或多名个人自由</w:t>
      </w:r>
      <w:r>
        <w:rPr>
          <w:rFonts w:hint="eastAsia"/>
          <w:lang w:val="es-AR"/>
        </w:rPr>
        <w:t>，</w:t>
      </w:r>
      <w:r>
        <w:rPr>
          <w:rFonts w:hint="eastAsia"/>
          <w:lang w:val="zh-CN"/>
        </w:rPr>
        <w:t>并且拒绝提供有关拘留信息、拒绝承认剥夺自由行为或拒绝提供被拘留人下落的</w:t>
      </w:r>
      <w:r>
        <w:rPr>
          <w:rFonts w:hint="eastAsia"/>
          <w:lang w:val="es-AR"/>
        </w:rPr>
        <w:t>，</w:t>
      </w:r>
      <w:r>
        <w:rPr>
          <w:rFonts w:hint="eastAsia"/>
          <w:lang w:val="zh-CN"/>
        </w:rPr>
        <w:t>参与授权的国家官员或集团成员应被判处</w:t>
      </w:r>
      <w:r>
        <w:rPr>
          <w:lang w:val="es-AR"/>
        </w:rPr>
        <w:t>10</w:t>
      </w:r>
      <w:r>
        <w:rPr>
          <w:rFonts w:hint="eastAsia"/>
          <w:lang w:val="zh-CN"/>
        </w:rPr>
        <w:t>至</w:t>
      </w:r>
      <w:r>
        <w:rPr>
          <w:lang w:val="es-AR"/>
        </w:rPr>
        <w:t>25</w:t>
      </w:r>
      <w:r>
        <w:rPr>
          <w:rFonts w:hint="eastAsia"/>
          <w:lang w:val="zh-CN"/>
        </w:rPr>
        <w:t>年监禁</w:t>
      </w:r>
      <w:r>
        <w:rPr>
          <w:rFonts w:hint="eastAsia"/>
          <w:lang w:val="es-AR"/>
        </w:rPr>
        <w:t>，</w:t>
      </w:r>
      <w:r>
        <w:rPr>
          <w:rFonts w:hint="eastAsia"/>
          <w:lang w:val="zh-CN"/>
        </w:rPr>
        <w:t>并终身不得从事任何公职或私人安保工作。</w:t>
      </w:r>
      <w:r>
        <w:rPr>
          <w:rStyle w:val="FootnoteReference"/>
          <w:color w:val="auto"/>
        </w:rPr>
        <w:footnoteReference w:id="2"/>
      </w:r>
    </w:p>
    <w:p w:rsidR="00CD49C4" w:rsidRDefault="00CD49C4">
      <w:pPr>
        <w:pStyle w:val="SingleTxtGC"/>
        <w:rPr>
          <w:lang w:val="es-AR"/>
        </w:rPr>
      </w:pPr>
      <w:r>
        <w:rPr>
          <w:lang w:val="es-AR"/>
        </w:rPr>
        <w:t xml:space="preserve">4.  </w:t>
      </w:r>
      <w:r>
        <w:rPr>
          <w:rFonts w:hint="eastAsia"/>
          <w:lang w:val="zh-CN"/>
        </w:rPr>
        <w:t>另一方面</w:t>
      </w:r>
      <w:r>
        <w:rPr>
          <w:rFonts w:hint="eastAsia"/>
          <w:lang w:val="es-AR"/>
        </w:rPr>
        <w:t>，值得一提的是在</w:t>
      </w:r>
      <w:r>
        <w:rPr>
          <w:lang w:val="es-AR"/>
        </w:rPr>
        <w:t>2007</w:t>
      </w:r>
      <w:r>
        <w:rPr>
          <w:rFonts w:hint="eastAsia"/>
          <w:lang w:val="zh-CN"/>
        </w:rPr>
        <w:t>年</w:t>
      </w:r>
      <w:r>
        <w:rPr>
          <w:lang w:val="es-AR"/>
        </w:rPr>
        <w:t>11</w:t>
      </w:r>
      <w:r>
        <w:rPr>
          <w:rFonts w:hint="eastAsia"/>
          <w:lang w:val="zh-CN"/>
        </w:rPr>
        <w:t>月</w:t>
      </w:r>
      <w:r>
        <w:rPr>
          <w:rFonts w:hint="eastAsia"/>
          <w:lang w:val="es-AR"/>
        </w:rPr>
        <w:t>，</w:t>
      </w:r>
      <w:r>
        <w:rPr>
          <w:rFonts w:hint="eastAsia"/>
          <w:lang w:val="zh-CN"/>
        </w:rPr>
        <w:t>阿根廷颁布了关于批准《保护所有人免遭强迫失踪国际公约》的第</w:t>
      </w:r>
      <w:r>
        <w:rPr>
          <w:lang w:val="es-AR"/>
        </w:rPr>
        <w:t>26298</w:t>
      </w:r>
      <w:r>
        <w:rPr>
          <w:rFonts w:hint="eastAsia"/>
          <w:lang w:val="zh-CN"/>
        </w:rPr>
        <w:t>号法律。</w:t>
      </w:r>
    </w:p>
    <w:p w:rsidR="00CD49C4" w:rsidRDefault="00CD49C4">
      <w:pPr>
        <w:pStyle w:val="SingleTxtGC"/>
        <w:rPr>
          <w:lang w:val="es-AR"/>
        </w:rPr>
      </w:pPr>
      <w:r>
        <w:rPr>
          <w:lang w:val="es-AR"/>
        </w:rPr>
        <w:t xml:space="preserve">5.  </w:t>
      </w:r>
      <w:r>
        <w:rPr>
          <w:rFonts w:hint="eastAsia"/>
          <w:lang w:val="zh-CN"/>
        </w:rPr>
        <w:t>在国际社会中</w:t>
      </w:r>
      <w:r>
        <w:rPr>
          <w:rFonts w:hint="eastAsia"/>
          <w:lang w:val="es-AR"/>
        </w:rPr>
        <w:t>，</w:t>
      </w:r>
      <w:r>
        <w:rPr>
          <w:rFonts w:hint="eastAsia"/>
          <w:lang w:val="zh-CN"/>
        </w:rPr>
        <w:t>阿根廷共和国签署了多份旨在保护人们免遭强迫失踪的国际文书</w:t>
      </w:r>
      <w:r>
        <w:rPr>
          <w:rFonts w:hint="eastAsia"/>
          <w:lang w:val="es-AR"/>
        </w:rPr>
        <w:t>，</w:t>
      </w:r>
      <w:r>
        <w:rPr>
          <w:rFonts w:hint="eastAsia"/>
          <w:lang w:val="zh-CN"/>
        </w:rPr>
        <w:t>包括</w:t>
      </w:r>
      <w:r>
        <w:rPr>
          <w:rFonts w:hint="eastAsia"/>
          <w:lang w:val="es-AR"/>
        </w:rPr>
        <w:t>：</w:t>
      </w:r>
      <w:r>
        <w:rPr>
          <w:rFonts w:hint="eastAsia"/>
          <w:lang w:val="zh-CN"/>
        </w:rPr>
        <w:t>《保护所有人免遭强迫失踪宣言》、《美洲被迫失踪人士公约》、《保护所有人免遭强迫失踪国际公约》、《公民权利和政治权利国际公约》、《国际刑事法院罗马规约》、《美洲人权公约》和《战争罪及危害人类罪不适用法定时效公约》。</w:t>
      </w:r>
    </w:p>
    <w:p w:rsidR="00CD49C4" w:rsidRDefault="00CD49C4">
      <w:pPr>
        <w:pStyle w:val="SingleTxtGC"/>
        <w:rPr>
          <w:lang w:val="es-AR"/>
        </w:rPr>
      </w:pPr>
      <w:r>
        <w:rPr>
          <w:lang w:val="es-AR"/>
        </w:rPr>
        <w:t xml:space="preserve">6.  </w:t>
      </w:r>
      <w:r>
        <w:rPr>
          <w:rFonts w:hint="eastAsia"/>
          <w:lang w:val="zh-CN"/>
        </w:rPr>
        <w:t>需要强调的是</w:t>
      </w:r>
      <w:r>
        <w:rPr>
          <w:rFonts w:hint="eastAsia"/>
          <w:lang w:val="es-AR"/>
        </w:rPr>
        <w:t>，</w:t>
      </w:r>
      <w:r>
        <w:rPr>
          <w:lang w:val="es-AR"/>
        </w:rPr>
        <w:t>1994</w:t>
      </w:r>
      <w:r>
        <w:rPr>
          <w:rFonts w:hint="eastAsia"/>
          <w:lang w:val="zh-CN"/>
        </w:rPr>
        <w:t>年的《宪法修正案》在第</w:t>
      </w:r>
      <w:r>
        <w:rPr>
          <w:lang w:val="es-AR"/>
        </w:rPr>
        <w:t>75</w:t>
      </w:r>
      <w:r>
        <w:rPr>
          <w:rFonts w:hint="eastAsia"/>
          <w:lang w:val="zh-CN"/>
        </w:rPr>
        <w:t>条第</w:t>
      </w:r>
      <w:r>
        <w:rPr>
          <w:lang w:val="es-AR"/>
        </w:rPr>
        <w:t>22</w:t>
      </w:r>
      <w:r>
        <w:rPr>
          <w:rFonts w:hint="eastAsia"/>
          <w:lang w:val="zh-CN"/>
        </w:rPr>
        <w:t>款中规定</w:t>
      </w:r>
      <w:r>
        <w:rPr>
          <w:rFonts w:hint="eastAsia"/>
          <w:lang w:val="es-AR"/>
        </w:rPr>
        <w:t>：</w:t>
      </w:r>
      <w:r>
        <w:rPr>
          <w:lang w:val="es-AR"/>
        </w:rPr>
        <w:t>11</w:t>
      </w:r>
      <w:r>
        <w:rPr>
          <w:rFonts w:hint="eastAsia"/>
          <w:lang w:val="zh-CN"/>
        </w:rPr>
        <w:t>份涉及人权的国际文书的法律效力超越一般性国际条约的效力</w:t>
      </w:r>
      <w:r>
        <w:rPr>
          <w:rFonts w:hint="eastAsia"/>
          <w:lang w:val="es-AR"/>
        </w:rPr>
        <w:t>，</w:t>
      </w:r>
      <w:r>
        <w:rPr>
          <w:rFonts w:hint="eastAsia"/>
          <w:lang w:val="zh-CN"/>
        </w:rPr>
        <w:t>并具有与宪法同等的法律级别。目前</w:t>
      </w:r>
      <w:r>
        <w:rPr>
          <w:rFonts w:hint="eastAsia"/>
          <w:lang w:val="en-GB"/>
        </w:rPr>
        <w:t>，</w:t>
      </w:r>
      <w:r>
        <w:rPr>
          <w:rFonts w:hint="eastAsia"/>
          <w:lang w:val="zh-CN"/>
        </w:rPr>
        <w:t>《保护所有人免遭强迫失踪国际公约》尚未正式具备与《宪法》同等的法律级别</w:t>
      </w:r>
      <w:r>
        <w:rPr>
          <w:rFonts w:hint="eastAsia"/>
          <w:lang w:val="en-GB"/>
        </w:rPr>
        <w:t>，</w:t>
      </w:r>
      <w:r>
        <w:rPr>
          <w:rFonts w:hint="eastAsia"/>
          <w:lang w:val="zh-CN"/>
        </w:rPr>
        <w:t>但《美洲被迫失踪人士公约》已具备该级别。</w:t>
      </w:r>
    </w:p>
    <w:p w:rsidR="00CD49C4" w:rsidRDefault="00CD49C4">
      <w:pPr>
        <w:pStyle w:val="SingleTxtGC"/>
        <w:rPr>
          <w:lang w:val="es-AR"/>
        </w:rPr>
      </w:pPr>
      <w:r>
        <w:rPr>
          <w:lang w:val="es-AR"/>
        </w:rPr>
        <w:t xml:space="preserve">7.  </w:t>
      </w:r>
      <w:r>
        <w:rPr>
          <w:rFonts w:hint="eastAsia"/>
          <w:lang w:val="zh-CN"/>
        </w:rPr>
        <w:t>在修宪之前</w:t>
      </w:r>
      <w:r>
        <w:rPr>
          <w:rFonts w:hint="eastAsia"/>
          <w:lang w:val="es-AR"/>
        </w:rPr>
        <w:t>，</w:t>
      </w:r>
      <w:r>
        <w:rPr>
          <w:rFonts w:hint="eastAsia"/>
          <w:lang w:val="zh-CN"/>
        </w:rPr>
        <w:t>阿根廷国内各级法院已开始在民事和刑事诉讼中直接运用各项国际人权条约。</w:t>
      </w:r>
    </w:p>
    <w:p w:rsidR="00CD49C4" w:rsidRDefault="00CD49C4">
      <w:pPr>
        <w:pStyle w:val="SingleTxtGC"/>
        <w:rPr>
          <w:lang w:val="es-AR"/>
        </w:rPr>
      </w:pPr>
      <w:r>
        <w:rPr>
          <w:lang w:val="es-AR"/>
        </w:rPr>
        <w:t xml:space="preserve">8.  </w:t>
      </w:r>
      <w:r>
        <w:rPr>
          <w:rFonts w:hint="eastAsia"/>
          <w:lang w:val="zh-CN"/>
        </w:rPr>
        <w:t>个人、团体和社区可在阿根廷法院、行政机关和独立人权机构中援引具有与宪法同等级别的国际法律文书和阿根廷已经批准通过、并构成现行有效法律的其他文书</w:t>
      </w:r>
      <w:r>
        <w:rPr>
          <w:rFonts w:hint="eastAsia"/>
          <w:lang w:val="es-AR"/>
        </w:rPr>
        <w:t>，</w:t>
      </w:r>
      <w:r>
        <w:rPr>
          <w:rFonts w:hint="eastAsia"/>
          <w:lang w:val="zh-CN"/>
        </w:rPr>
        <w:t>来增进和保护其权利，而国内法院和国家机构可直接采用上述文书。</w:t>
      </w:r>
    </w:p>
    <w:p w:rsidR="00CD49C4" w:rsidRDefault="00CD49C4">
      <w:pPr>
        <w:pStyle w:val="SingleTxtGC"/>
        <w:rPr>
          <w:lang w:val="es-AR"/>
        </w:rPr>
      </w:pPr>
      <w:r>
        <w:rPr>
          <w:lang w:val="es-AR"/>
        </w:rPr>
        <w:t xml:space="preserve">9.  </w:t>
      </w:r>
      <w:r>
        <w:rPr>
          <w:rFonts w:hint="eastAsia"/>
          <w:lang w:val="zh-CN"/>
        </w:rPr>
        <w:t>另一方面</w:t>
      </w:r>
      <w:r>
        <w:rPr>
          <w:rFonts w:hint="eastAsia"/>
          <w:lang w:val="es-AR"/>
        </w:rPr>
        <w:t>，</w:t>
      </w:r>
      <w:r>
        <w:rPr>
          <w:rFonts w:hint="eastAsia"/>
          <w:lang w:val="zh-CN"/>
        </w:rPr>
        <w:t>上述国际文书一经阿根廷行政机关批准</w:t>
      </w:r>
      <w:r>
        <w:rPr>
          <w:rFonts w:hint="eastAsia"/>
          <w:lang w:val="es-AR"/>
        </w:rPr>
        <w:t>，</w:t>
      </w:r>
      <w:r>
        <w:rPr>
          <w:rFonts w:hint="eastAsia"/>
          <w:lang w:val="zh-CN"/>
        </w:rPr>
        <w:t>个人、团体和社区就可在国际审判机构或准审判机构中</w:t>
      </w:r>
      <w:r>
        <w:rPr>
          <w:rFonts w:hint="eastAsia"/>
          <w:lang w:val="es-AR"/>
        </w:rPr>
        <w:t>，</w:t>
      </w:r>
      <w:r>
        <w:rPr>
          <w:rFonts w:hint="eastAsia"/>
          <w:lang w:val="zh-CN"/>
        </w:rPr>
        <w:t>针对侵犯文书所承认的各项权利的行为援引相关文书并请求法律援助。</w:t>
      </w:r>
    </w:p>
    <w:p w:rsidR="00CD49C4" w:rsidRDefault="00CD49C4">
      <w:pPr>
        <w:pStyle w:val="HChGC"/>
        <w:rPr>
          <w:lang w:val="fr-FR"/>
        </w:rPr>
      </w:pPr>
      <w:r>
        <w:rPr>
          <w:lang w:val="fr-FR"/>
        </w:rPr>
        <w:tab/>
      </w:r>
      <w:bookmarkStart w:id="1" w:name="_Toc351387012"/>
      <w:r>
        <w:rPr>
          <w:rFonts w:hint="eastAsia"/>
          <w:lang w:val="fr-FR"/>
        </w:rPr>
        <w:t>二</w:t>
      </w:r>
      <w:r>
        <w:rPr>
          <w:rFonts w:hint="eastAsia"/>
          <w:lang w:val="fr-FR"/>
        </w:rPr>
        <w:t>.</w:t>
      </w:r>
      <w:r>
        <w:rPr>
          <w:rFonts w:hint="eastAsia"/>
          <w:lang w:val="fr-FR"/>
        </w:rPr>
        <w:tab/>
      </w:r>
      <w:r>
        <w:rPr>
          <w:rFonts w:hint="eastAsia"/>
          <w:lang w:val="fr-FR"/>
        </w:rPr>
        <w:t>与《公约》各项实质性条款有关的资料</w:t>
      </w:r>
      <w:bookmarkEnd w:id="1"/>
    </w:p>
    <w:p w:rsidR="00CD49C4" w:rsidRDefault="00CD49C4">
      <w:pPr>
        <w:pStyle w:val="H1GC"/>
        <w:rPr>
          <w:lang w:val="fr-FR"/>
        </w:rPr>
      </w:pPr>
      <w:r>
        <w:rPr>
          <w:lang w:val="fr-FR"/>
        </w:rPr>
        <w:tab/>
      </w:r>
      <w:bookmarkStart w:id="2" w:name="_Toc351387013"/>
      <w:r>
        <w:rPr>
          <w:lang w:val="fr-FR"/>
        </w:rPr>
        <w:t>A.</w:t>
      </w:r>
      <w:r>
        <w:rPr>
          <w:lang w:val="fr-FR"/>
        </w:rPr>
        <w:tab/>
      </w:r>
      <w:r>
        <w:rPr>
          <w:rFonts w:hint="eastAsia"/>
          <w:lang w:val="fr-FR"/>
        </w:rPr>
        <w:t>与《公约》第一至第六条有关的资料</w:t>
      </w:r>
      <w:bookmarkEnd w:id="2"/>
    </w:p>
    <w:p w:rsidR="00CD49C4" w:rsidRDefault="00CD49C4">
      <w:pPr>
        <w:pStyle w:val="SingleTxtGC"/>
        <w:rPr>
          <w:lang w:val="es-AR"/>
        </w:rPr>
      </w:pPr>
      <w:r>
        <w:rPr>
          <w:lang w:val="es-AR"/>
        </w:rPr>
        <w:t>10.  2007</w:t>
      </w:r>
      <w:r>
        <w:rPr>
          <w:rFonts w:hint="eastAsia"/>
          <w:lang w:val="zh-CN"/>
        </w:rPr>
        <w:t>年</w:t>
      </w:r>
      <w:r>
        <w:rPr>
          <w:rFonts w:hint="eastAsia"/>
          <w:lang w:val="es-AR"/>
        </w:rPr>
        <w:t>，</w:t>
      </w:r>
      <w:r>
        <w:rPr>
          <w:rFonts w:hint="eastAsia"/>
          <w:lang w:val="zh-CN"/>
        </w:rPr>
        <w:t>阿根廷通过颁布第</w:t>
      </w:r>
      <w:r>
        <w:rPr>
          <w:lang w:val="es-AR"/>
        </w:rPr>
        <w:t>26200</w:t>
      </w:r>
      <w:r>
        <w:rPr>
          <w:rFonts w:hint="eastAsia"/>
          <w:lang w:val="zh-CN"/>
        </w:rPr>
        <w:t>号法律</w:t>
      </w:r>
      <w:r>
        <w:rPr>
          <w:rStyle w:val="FootnoteReference"/>
          <w:color w:val="auto"/>
        </w:rPr>
        <w:footnoteReference w:id="3"/>
      </w:r>
      <w:r>
        <w:rPr>
          <w:rStyle w:val="FootnoteReference"/>
          <w:color w:val="auto"/>
        </w:rPr>
        <w:t xml:space="preserve"> </w:t>
      </w:r>
      <w:r>
        <w:rPr>
          <w:rFonts w:hint="eastAsia"/>
          <w:lang w:val="zh-CN"/>
        </w:rPr>
        <w:t>正式将“强迫失踪罪”纳入到阿根廷的法律制度中。该法律规定采纳《国际刑事法院罗马规约》，并将强迫失踪定义为“危害人类罪的一种特定行为”。</w:t>
      </w:r>
    </w:p>
    <w:p w:rsidR="00CD49C4" w:rsidRDefault="00CD49C4">
      <w:pPr>
        <w:pStyle w:val="SingleTxtGC"/>
        <w:rPr>
          <w:lang w:val="es-AR"/>
        </w:rPr>
      </w:pPr>
      <w:r>
        <w:rPr>
          <w:lang w:val="es-AR"/>
        </w:rPr>
        <w:t xml:space="preserve">11.  </w:t>
      </w:r>
      <w:r>
        <w:rPr>
          <w:rFonts w:hint="eastAsia"/>
          <w:lang w:val="zh-CN"/>
        </w:rPr>
        <w:t>该法律第</w:t>
      </w:r>
      <w:r>
        <w:rPr>
          <w:lang w:val="es-AR"/>
        </w:rPr>
        <w:t>2</w:t>
      </w:r>
      <w:r>
        <w:rPr>
          <w:rFonts w:hint="eastAsia"/>
          <w:lang w:val="zh-CN"/>
        </w:rPr>
        <w:t>条第</w:t>
      </w:r>
      <w:r>
        <w:rPr>
          <w:lang w:val="es-AR"/>
        </w:rPr>
        <w:t>2</w:t>
      </w:r>
      <w:r>
        <w:rPr>
          <w:rFonts w:hint="eastAsia"/>
          <w:lang w:val="zh-CN"/>
        </w:rPr>
        <w:t>款参考了《罗马规约》中的定义</w:t>
      </w:r>
      <w:r>
        <w:rPr>
          <w:rFonts w:hint="eastAsia"/>
          <w:lang w:val="es-AR"/>
        </w:rPr>
        <w:t>，</w:t>
      </w:r>
      <w:r>
        <w:rPr>
          <w:rFonts w:hint="eastAsia"/>
          <w:lang w:val="zh-CN"/>
        </w:rPr>
        <w:t>具体情况如下</w:t>
      </w:r>
      <w:r>
        <w:rPr>
          <w:rFonts w:hint="eastAsia"/>
          <w:lang w:val="es-AR"/>
        </w:rPr>
        <w:t>：“</w:t>
      </w:r>
      <w:r>
        <w:rPr>
          <w:rFonts w:hint="eastAsia"/>
          <w:lang w:val="zh-CN"/>
        </w:rPr>
        <w:t>《罗马规约》第六、第七、第八和第七十条中描述的行为</w:t>
      </w:r>
      <w:r>
        <w:rPr>
          <w:rFonts w:hint="eastAsia"/>
          <w:lang w:val="es-AR"/>
        </w:rPr>
        <w:t>，</w:t>
      </w:r>
      <w:r>
        <w:rPr>
          <w:rFonts w:hint="eastAsia"/>
          <w:lang w:val="zh-CN"/>
        </w:rPr>
        <w:t>以及国际刑事法院有权审判的全部罪行</w:t>
      </w:r>
      <w:r>
        <w:rPr>
          <w:rFonts w:hint="eastAsia"/>
          <w:lang w:val="es-AR"/>
        </w:rPr>
        <w:t>，</w:t>
      </w:r>
      <w:r>
        <w:rPr>
          <w:rFonts w:hint="eastAsia"/>
          <w:lang w:val="zh-CN"/>
        </w:rPr>
        <w:t>均应按《罗马规约》规定的方式在阿根廷共和国予以惩处。”</w:t>
      </w:r>
    </w:p>
    <w:p w:rsidR="00CD49C4" w:rsidRDefault="00CD49C4">
      <w:pPr>
        <w:pStyle w:val="SingleTxtGC"/>
        <w:rPr>
          <w:lang w:val="es-AR"/>
        </w:rPr>
      </w:pPr>
      <w:r>
        <w:rPr>
          <w:lang w:val="es-AR"/>
        </w:rPr>
        <w:t xml:space="preserve">12.  </w:t>
      </w:r>
      <w:r>
        <w:rPr>
          <w:rFonts w:hint="eastAsia"/>
          <w:lang w:val="zh-CN"/>
        </w:rPr>
        <w:t>《罗马规约》第七条第</w:t>
      </w:r>
      <w:r>
        <w:rPr>
          <w:rFonts w:hint="eastAsia"/>
          <w:lang w:val="es-AR"/>
        </w:rPr>
        <w:t>一款第</w:t>
      </w:r>
      <w:r>
        <w:rPr>
          <w:rFonts w:hint="eastAsia"/>
          <w:lang w:val="es-AR"/>
        </w:rPr>
        <w:t>9</w:t>
      </w:r>
      <w:r>
        <w:rPr>
          <w:rFonts w:hint="eastAsia"/>
          <w:lang w:val="es-AR"/>
        </w:rPr>
        <w:t>项</w:t>
      </w:r>
      <w:r>
        <w:rPr>
          <w:rFonts w:hint="eastAsia"/>
          <w:lang w:val="zh-CN"/>
        </w:rPr>
        <w:t>和第二款第</w:t>
      </w:r>
      <w:r>
        <w:rPr>
          <w:rFonts w:hint="eastAsia"/>
          <w:lang w:val="zh-CN"/>
        </w:rPr>
        <w:t>9</w:t>
      </w:r>
      <w:r>
        <w:rPr>
          <w:rFonts w:hint="eastAsia"/>
          <w:lang w:val="zh-CN"/>
        </w:rPr>
        <w:t>项分别对属于危害人类罪范畴的强迫失踪行为作了如下规定</w:t>
      </w:r>
      <w:r>
        <w:rPr>
          <w:rFonts w:hint="eastAsia"/>
          <w:lang w:val="es-AR"/>
        </w:rPr>
        <w:t>：</w:t>
      </w:r>
    </w:p>
    <w:p w:rsidR="00CD49C4" w:rsidRDefault="00CD49C4">
      <w:pPr>
        <w:pStyle w:val="SingleTxtGC"/>
        <w:ind w:left="1554"/>
        <w:rPr>
          <w:lang w:val="es-AR"/>
        </w:rPr>
      </w:pPr>
      <w:r>
        <w:rPr>
          <w:rFonts w:hint="eastAsia"/>
          <w:lang w:val="es-AR"/>
        </w:rPr>
        <w:t>“</w:t>
      </w:r>
      <w:r>
        <w:rPr>
          <w:lang w:val="es-AR"/>
        </w:rPr>
        <w:t>1.</w:t>
      </w:r>
      <w:r>
        <w:rPr>
          <w:rFonts w:hint="eastAsia"/>
          <w:lang w:val="es-AR"/>
        </w:rPr>
        <w:t xml:space="preserve">  </w:t>
      </w:r>
      <w:r>
        <w:rPr>
          <w:lang w:val="en-GB"/>
        </w:rPr>
        <w:t>为了本规约的目的，</w:t>
      </w:r>
      <w:r>
        <w:rPr>
          <w:rFonts w:cs="SimSun" w:hint="eastAsia"/>
          <w:lang w:val="en-GB"/>
        </w:rPr>
        <w:t>“</w:t>
      </w:r>
      <w:r>
        <w:rPr>
          <w:lang w:val="en-GB"/>
        </w:rPr>
        <w:t>危害人类罪</w:t>
      </w:r>
      <w:r>
        <w:rPr>
          <w:rFonts w:cs="SimSun" w:hint="eastAsia"/>
          <w:lang w:val="en-GB"/>
        </w:rPr>
        <w:t>”</w:t>
      </w:r>
      <w:r>
        <w:rPr>
          <w:lang w:val="en-GB"/>
        </w:rPr>
        <w:t>是指在广泛或有系统地针对任何平民人口进行的攻击中，在明知这一攻击的情况下，作为攻击的一部分而实施的下列任何一种行为</w:t>
      </w:r>
      <w:r>
        <w:rPr>
          <w:rFonts w:hint="eastAsia"/>
          <w:lang w:val="es-AR"/>
        </w:rPr>
        <w:t>：</w:t>
      </w:r>
      <w:r>
        <w:rPr>
          <w:rFonts w:hint="eastAsia"/>
          <w:lang w:val="zh-CN"/>
        </w:rPr>
        <w:t>［</w:t>
      </w:r>
      <w:r>
        <w:rPr>
          <w:rFonts w:hint="eastAsia"/>
          <w:lang w:val="es-AR"/>
        </w:rPr>
        <w:t>……</w:t>
      </w:r>
      <w:r>
        <w:rPr>
          <w:rFonts w:hint="eastAsia"/>
          <w:lang w:val="zh-CN"/>
        </w:rPr>
        <w:t>］</w:t>
      </w:r>
      <w:r>
        <w:rPr>
          <w:lang w:val="en-GB"/>
        </w:rPr>
        <w:t xml:space="preserve">9. </w:t>
      </w:r>
      <w:r>
        <w:rPr>
          <w:lang w:val="en-GB"/>
        </w:rPr>
        <w:t>强迫人员失踪</w:t>
      </w:r>
      <w:r>
        <w:rPr>
          <w:rFonts w:hint="eastAsia"/>
          <w:lang w:val="zh-CN"/>
        </w:rPr>
        <w:t>［</w:t>
      </w:r>
      <w:r>
        <w:rPr>
          <w:rFonts w:hint="eastAsia"/>
          <w:lang w:val="es-AR"/>
        </w:rPr>
        <w:t>……</w:t>
      </w:r>
      <w:r>
        <w:rPr>
          <w:rFonts w:hint="eastAsia"/>
          <w:lang w:val="zh-CN"/>
        </w:rPr>
        <w:t>］</w:t>
      </w:r>
    </w:p>
    <w:p w:rsidR="00CD49C4" w:rsidRDefault="00CD49C4">
      <w:pPr>
        <w:pStyle w:val="SingleTxtGC"/>
        <w:ind w:left="1554"/>
        <w:rPr>
          <w:lang w:val="es-AR"/>
        </w:rPr>
      </w:pPr>
      <w:r>
        <w:rPr>
          <w:rFonts w:hint="eastAsia"/>
          <w:lang w:val="zh-CN"/>
        </w:rPr>
        <w:t>“</w:t>
      </w:r>
      <w:r>
        <w:rPr>
          <w:lang w:val="zh-CN"/>
        </w:rPr>
        <w:t xml:space="preserve">2.  </w:t>
      </w:r>
      <w:r>
        <w:rPr>
          <w:lang w:val="en-GB"/>
        </w:rPr>
        <w:t>为了第一款的目的</w:t>
      </w:r>
      <w:r>
        <w:rPr>
          <w:rFonts w:hint="eastAsia"/>
          <w:lang w:val="zh-CN"/>
        </w:rPr>
        <w:t>：［……］</w:t>
      </w:r>
      <w:r>
        <w:t xml:space="preserve">9. </w:t>
      </w:r>
      <w:r>
        <w:rPr>
          <w:rFonts w:hint="eastAsia"/>
        </w:rPr>
        <w:t>“</w:t>
      </w:r>
      <w:r>
        <w:t>强迫人员失踪</w:t>
      </w:r>
      <w:r>
        <w:rPr>
          <w:rFonts w:cs="SimSun" w:hint="eastAsia"/>
        </w:rPr>
        <w:t>”</w:t>
      </w:r>
      <w:r>
        <w:t>是指国家或政治组织直接地，或在其同意、支持或默许下，逮捕、羁押或绑架人员，继而拒绝承认这种剥夺自由的行为，或拒绝透露有关人员的命运或下落，目的是将其长期置于法律保护之外</w:t>
      </w:r>
      <w:r>
        <w:rPr>
          <w:rFonts w:hint="eastAsia"/>
          <w:lang w:val="zh-CN"/>
        </w:rPr>
        <w:t>［……］”。</w:t>
      </w:r>
    </w:p>
    <w:p w:rsidR="00CD49C4" w:rsidRDefault="00CD49C4">
      <w:pPr>
        <w:pStyle w:val="SingleTxtGC"/>
        <w:rPr>
          <w:lang w:val="es-AR"/>
        </w:rPr>
      </w:pPr>
      <w:r>
        <w:rPr>
          <w:lang w:val="es-AR"/>
        </w:rPr>
        <w:t>13.</w:t>
      </w:r>
      <w:r>
        <w:rPr>
          <w:rFonts w:hint="eastAsia"/>
          <w:lang w:val="es-AR"/>
        </w:rPr>
        <w:t xml:space="preserve"> </w:t>
      </w:r>
      <w:r>
        <w:rPr>
          <w:lang w:val="es-AR"/>
        </w:rPr>
        <w:t xml:space="preserve"> </w:t>
      </w:r>
      <w:r>
        <w:rPr>
          <w:rFonts w:hint="eastAsia"/>
          <w:lang w:val="zh-CN"/>
        </w:rPr>
        <w:t>第</w:t>
      </w:r>
      <w:r>
        <w:rPr>
          <w:lang w:val="es-AR"/>
        </w:rPr>
        <w:t>26200</w:t>
      </w:r>
      <w:r>
        <w:rPr>
          <w:rFonts w:hint="eastAsia"/>
          <w:lang w:val="zh-CN"/>
        </w:rPr>
        <w:t>号法律第</w:t>
      </w:r>
      <w:r>
        <w:rPr>
          <w:lang w:val="es-AR"/>
        </w:rPr>
        <w:t>9</w:t>
      </w:r>
      <w:r>
        <w:rPr>
          <w:rFonts w:hint="eastAsia"/>
          <w:lang w:val="zh-CN"/>
        </w:rPr>
        <w:t>条对与强迫失踪相关的危害人类罪的量刑标准作了如下规定</w:t>
      </w:r>
      <w:r>
        <w:rPr>
          <w:rFonts w:hint="eastAsia"/>
          <w:lang w:val="es-AR"/>
        </w:rPr>
        <w:t>：“</w:t>
      </w:r>
      <w:r>
        <w:rPr>
          <w:rFonts w:hint="eastAsia"/>
          <w:lang w:val="zh-CN"/>
        </w:rPr>
        <w:t>对《罗马规约》［</w:t>
      </w:r>
      <w:r>
        <w:rPr>
          <w:rFonts w:hint="eastAsia"/>
          <w:lang w:val="es-AR"/>
        </w:rPr>
        <w:t>，</w:t>
      </w:r>
      <w:r>
        <w:rPr>
          <w:rFonts w:hint="eastAsia"/>
          <w:lang w:val="zh-CN"/>
        </w:rPr>
        <w:t>］第七条中的情况</w:t>
      </w:r>
      <w:r>
        <w:rPr>
          <w:rFonts w:hint="eastAsia"/>
          <w:lang w:val="es-AR"/>
        </w:rPr>
        <w:t>，</w:t>
      </w:r>
      <w:r>
        <w:rPr>
          <w:rFonts w:hint="eastAsia"/>
          <w:lang w:val="zh-CN"/>
        </w:rPr>
        <w:t>应处以</w:t>
      </w:r>
      <w:r>
        <w:rPr>
          <w:lang w:val="es-AR"/>
        </w:rPr>
        <w:t>3</w:t>
      </w:r>
      <w:r>
        <w:rPr>
          <w:rFonts w:hint="eastAsia"/>
          <w:lang w:val="zh-CN"/>
        </w:rPr>
        <w:t>至</w:t>
      </w:r>
      <w:r>
        <w:rPr>
          <w:lang w:val="es-AR"/>
        </w:rPr>
        <w:t>25</w:t>
      </w:r>
      <w:r>
        <w:rPr>
          <w:rFonts w:hint="eastAsia"/>
          <w:lang w:val="zh-CN"/>
        </w:rPr>
        <w:t>年监禁。如造成死亡的</w:t>
      </w:r>
      <w:r>
        <w:rPr>
          <w:rFonts w:hint="eastAsia"/>
          <w:lang w:val="en-GB"/>
        </w:rPr>
        <w:t>，</w:t>
      </w:r>
      <w:r>
        <w:rPr>
          <w:rFonts w:hint="eastAsia"/>
          <w:lang w:val="zh-CN"/>
        </w:rPr>
        <w:t>可判处终身监禁。</w:t>
      </w:r>
      <w:r>
        <w:rPr>
          <w:rFonts w:hint="eastAsia"/>
          <w:lang w:val="en-GB"/>
        </w:rPr>
        <w:t>”</w:t>
      </w:r>
      <w:r>
        <w:rPr>
          <w:rFonts w:hint="eastAsia"/>
          <w:lang w:val="zh-CN"/>
        </w:rPr>
        <w:t>同时</w:t>
      </w:r>
      <w:r>
        <w:rPr>
          <w:rFonts w:hint="eastAsia"/>
          <w:lang w:val="en-GB"/>
        </w:rPr>
        <w:t>，</w:t>
      </w:r>
      <w:r>
        <w:rPr>
          <w:rFonts w:hint="eastAsia"/>
          <w:lang w:val="zh-CN"/>
        </w:rPr>
        <w:t>第</w:t>
      </w:r>
      <w:r>
        <w:rPr>
          <w:lang w:val="en-GB"/>
        </w:rPr>
        <w:t>26200</w:t>
      </w:r>
      <w:r>
        <w:rPr>
          <w:rFonts w:hint="eastAsia"/>
          <w:lang w:val="zh-CN"/>
        </w:rPr>
        <w:t>号法律还规定</w:t>
      </w:r>
      <w:r>
        <w:rPr>
          <w:rFonts w:hint="eastAsia"/>
          <w:lang w:val="en-GB"/>
        </w:rPr>
        <w:t>：</w:t>
      </w:r>
      <w:r>
        <w:rPr>
          <w:rFonts w:hint="eastAsia"/>
          <w:lang w:val="zh-CN"/>
        </w:rPr>
        <w:t>《阿根廷刑法典》第</w:t>
      </w:r>
      <w:r>
        <w:rPr>
          <w:rFonts w:hint="eastAsia"/>
          <w:lang w:val="en-GB"/>
        </w:rPr>
        <w:t>11</w:t>
      </w:r>
      <w:r>
        <w:rPr>
          <w:rFonts w:hint="eastAsia"/>
          <w:lang w:val="zh-CN"/>
        </w:rPr>
        <w:t>条中规定的刑罚不适用</w:t>
      </w:r>
      <w:r>
        <w:rPr>
          <w:rFonts w:hint="eastAsia"/>
          <w:lang w:val="en-GB"/>
        </w:rPr>
        <w:t>；</w:t>
      </w:r>
      <w:r>
        <w:rPr>
          <w:rFonts w:hint="eastAsia"/>
          <w:lang w:val="zh-CN"/>
        </w:rPr>
        <w:t>这类行为的量刑标准也不得低于按《阿根廷刑法典》</w:t>
      </w:r>
      <w:r>
        <w:rPr>
          <w:rFonts w:hint="eastAsia"/>
          <w:lang w:val="en-GB"/>
        </w:rPr>
        <w:t>(</w:t>
      </w:r>
      <w:r>
        <w:rPr>
          <w:rFonts w:hint="eastAsia"/>
          <w:lang w:val="zh-CN"/>
        </w:rPr>
        <w:t>第</w:t>
      </w:r>
      <w:r>
        <w:rPr>
          <w:lang w:val="en-GB"/>
        </w:rPr>
        <w:t>12</w:t>
      </w:r>
      <w:r>
        <w:rPr>
          <w:rFonts w:hint="eastAsia"/>
          <w:lang w:val="zh-CN"/>
        </w:rPr>
        <w:t>条</w:t>
      </w:r>
      <w:r>
        <w:rPr>
          <w:rFonts w:hint="eastAsia"/>
          <w:lang w:val="en-GB"/>
        </w:rPr>
        <w:t>)</w:t>
      </w:r>
      <w:r>
        <w:rPr>
          <w:rFonts w:hint="eastAsia"/>
          <w:lang w:val="zh-CN"/>
        </w:rPr>
        <w:t>相关法规对其审判的量刑标准。</w:t>
      </w:r>
    </w:p>
    <w:p w:rsidR="00CD49C4" w:rsidRDefault="00CD49C4">
      <w:pPr>
        <w:pStyle w:val="SingleTxtGC"/>
        <w:rPr>
          <w:lang w:val="es-AR"/>
        </w:rPr>
      </w:pPr>
      <w:r>
        <w:rPr>
          <w:lang w:val="es-AR"/>
        </w:rPr>
        <w:t xml:space="preserve">14.  </w:t>
      </w:r>
      <w:r>
        <w:rPr>
          <w:rFonts w:hint="eastAsia"/>
          <w:lang w:val="zh-CN"/>
        </w:rPr>
        <w:t>该法律规定</w:t>
      </w:r>
      <w:r>
        <w:rPr>
          <w:rFonts w:hint="eastAsia"/>
          <w:lang w:val="es-AR"/>
        </w:rPr>
        <w:t>：“</w:t>
      </w:r>
      <w:r>
        <w:rPr>
          <w:rFonts w:hint="eastAsia"/>
          <w:lang w:val="zh-CN"/>
        </w:rPr>
        <w:t>《罗马规约》和本法律规定的各种罪行</w:t>
      </w:r>
      <w:r>
        <w:rPr>
          <w:rFonts w:hint="eastAsia"/>
          <w:lang w:val="es-AR"/>
        </w:rPr>
        <w:t>，</w:t>
      </w:r>
      <w:r>
        <w:rPr>
          <w:rFonts w:hint="eastAsia"/>
          <w:lang w:val="zh-CN"/>
        </w:rPr>
        <w:t>均应在不违反《阿根廷宪法》第</w:t>
      </w:r>
      <w:r>
        <w:rPr>
          <w:lang w:val="es-AR"/>
        </w:rPr>
        <w:t>18</w:t>
      </w:r>
      <w:r>
        <w:rPr>
          <w:rFonts w:hint="eastAsia"/>
          <w:lang w:val="zh-CN"/>
        </w:rPr>
        <w:t>条规定的合法性原则的前提下使用。因此</w:t>
      </w:r>
      <w:r>
        <w:rPr>
          <w:rFonts w:hint="eastAsia"/>
          <w:lang w:val="en-GB"/>
        </w:rPr>
        <w:t>，</w:t>
      </w:r>
      <w:r>
        <w:rPr>
          <w:rFonts w:hint="eastAsia"/>
          <w:lang w:val="zh-CN"/>
        </w:rPr>
        <w:t>应根据阿根廷现行有效的法律法规对这类行为进行审判。</w:t>
      </w:r>
      <w:r>
        <w:rPr>
          <w:rFonts w:hint="eastAsia"/>
          <w:lang w:val="en-GB"/>
        </w:rPr>
        <w:t>”</w:t>
      </w:r>
      <w:r>
        <w:rPr>
          <w:rFonts w:hint="eastAsia"/>
          <w:lang w:val="zh-CN"/>
        </w:rPr>
        <w:t>所以</w:t>
      </w:r>
      <w:r>
        <w:rPr>
          <w:rFonts w:hint="eastAsia"/>
          <w:lang w:val="en-GB"/>
        </w:rPr>
        <w:t>，</w:t>
      </w:r>
      <w:r>
        <w:rPr>
          <w:rFonts w:hint="eastAsia"/>
          <w:lang w:val="zh-CN"/>
        </w:rPr>
        <w:t>如确认不满足合法性原则</w:t>
      </w:r>
      <w:r>
        <w:rPr>
          <w:rFonts w:hint="eastAsia"/>
          <w:lang w:val="en-GB"/>
        </w:rPr>
        <w:t>，</w:t>
      </w:r>
      <w:r>
        <w:rPr>
          <w:rFonts w:hint="eastAsia"/>
          <w:lang w:val="zh-CN"/>
        </w:rPr>
        <w:t>阿根廷法官应根据《刑法典》的普遍规定进行审判。</w:t>
      </w:r>
    </w:p>
    <w:p w:rsidR="00CD49C4" w:rsidRDefault="00CD49C4">
      <w:pPr>
        <w:pStyle w:val="SingleTxtGC"/>
        <w:rPr>
          <w:lang w:val="es-AR"/>
        </w:rPr>
      </w:pPr>
      <w:r>
        <w:rPr>
          <w:lang w:val="es-AR"/>
        </w:rPr>
        <w:t xml:space="preserve">15.  </w:t>
      </w:r>
      <w:r>
        <w:rPr>
          <w:rFonts w:hint="eastAsia"/>
          <w:lang w:val="zh-CN"/>
        </w:rPr>
        <w:t>从上述资料不难看出</w:t>
      </w:r>
      <w:r>
        <w:rPr>
          <w:rFonts w:hint="eastAsia"/>
          <w:lang w:val="es-AR"/>
        </w:rPr>
        <w:t>，</w:t>
      </w:r>
      <w:r>
        <w:rPr>
          <w:rFonts w:hint="eastAsia"/>
          <w:lang w:val="zh-CN"/>
        </w:rPr>
        <w:t>在第</w:t>
      </w:r>
      <w:r>
        <w:rPr>
          <w:lang w:val="es-AR"/>
        </w:rPr>
        <w:t>26200</w:t>
      </w:r>
      <w:r>
        <w:rPr>
          <w:rFonts w:hint="eastAsia"/>
          <w:lang w:val="zh-CN"/>
        </w:rPr>
        <w:t>号法律获批之前</w:t>
      </w:r>
      <w:r>
        <w:rPr>
          <w:rFonts w:hint="eastAsia"/>
          <w:lang w:val="es-AR"/>
        </w:rPr>
        <w:t>，</w:t>
      </w:r>
      <w:r>
        <w:rPr>
          <w:rFonts w:hint="eastAsia"/>
          <w:lang w:val="zh-CN"/>
        </w:rPr>
        <w:t>阿根廷并没有可用以惩处强迫失踪罪行的刑法。但需要在此重申的是</w:t>
      </w:r>
      <w:r>
        <w:rPr>
          <w:rFonts w:hint="eastAsia"/>
          <w:lang w:val="en-GB"/>
        </w:rPr>
        <w:t>，</w:t>
      </w:r>
      <w:r>
        <w:rPr>
          <w:rFonts w:hint="eastAsia"/>
          <w:lang w:val="zh-CN"/>
        </w:rPr>
        <w:t>阿根廷已批准通过了强迫失踪方面的两部国际公约</w:t>
      </w:r>
      <w:r>
        <w:rPr>
          <w:rFonts w:hint="eastAsia"/>
          <w:lang w:val="en-GB"/>
        </w:rPr>
        <w:t>(</w:t>
      </w:r>
      <w:r>
        <w:rPr>
          <w:rFonts w:hint="eastAsia"/>
          <w:lang w:val="zh-CN"/>
        </w:rPr>
        <w:t>《美洲被迫失踪人士公约》和《保护所有人免遭强迫失踪国际公约》</w:t>
      </w:r>
      <w:r>
        <w:rPr>
          <w:rStyle w:val="FootnoteReference"/>
          <w:color w:val="auto"/>
        </w:rPr>
        <w:footnoteReference w:id="4"/>
      </w:r>
      <w:r>
        <w:rPr>
          <w:rStyle w:val="FootnoteReference"/>
          <w:color w:val="auto"/>
        </w:rPr>
        <w:t xml:space="preserve"> </w:t>
      </w:r>
      <w:r>
        <w:rPr>
          <w:rFonts w:hint="eastAsia"/>
          <w:lang w:val="en-GB"/>
        </w:rPr>
        <w:t>)</w:t>
      </w:r>
      <w:r>
        <w:rPr>
          <w:rFonts w:hint="eastAsia"/>
          <w:lang w:val="en-GB"/>
        </w:rPr>
        <w:t>，</w:t>
      </w:r>
      <w:r>
        <w:rPr>
          <w:rFonts w:hint="eastAsia"/>
          <w:lang w:val="zh-CN"/>
        </w:rPr>
        <w:t>并将这些公约纳入阿根廷国内法。同时，根据国家最高法院在</w:t>
      </w:r>
      <w:r>
        <w:rPr>
          <w:lang w:val="zh-CN"/>
        </w:rPr>
        <w:t>1992</w:t>
      </w:r>
      <w:r>
        <w:rPr>
          <w:rFonts w:hint="eastAsia"/>
          <w:lang w:val="zh-CN"/>
        </w:rPr>
        <w:t>年埃克梅克锡安案件中建立的判例，</w:t>
      </w:r>
      <w:r>
        <w:rPr>
          <w:rStyle w:val="FootnoteReference"/>
          <w:color w:val="auto"/>
        </w:rPr>
        <w:footnoteReference w:id="5"/>
      </w:r>
      <w:r>
        <w:rPr>
          <w:rStyle w:val="FootnoteReference"/>
          <w:color w:val="auto"/>
        </w:rPr>
        <w:t xml:space="preserve"> </w:t>
      </w:r>
      <w:r>
        <w:rPr>
          <w:rFonts w:hint="eastAsia"/>
          <w:lang w:val="zh-CN"/>
        </w:rPr>
        <w:t>对适用的国际条约中的各种规定，阿根廷可以直接使用。</w:t>
      </w:r>
    </w:p>
    <w:p w:rsidR="00CD49C4" w:rsidRDefault="00CD49C4">
      <w:pPr>
        <w:pStyle w:val="SingleTxtGC"/>
        <w:rPr>
          <w:lang w:val="es-AR"/>
        </w:rPr>
      </w:pPr>
      <w:r>
        <w:rPr>
          <w:lang w:val="es-AR"/>
        </w:rPr>
        <w:t xml:space="preserve">16.  </w:t>
      </w:r>
      <w:r>
        <w:rPr>
          <w:rFonts w:hint="eastAsia"/>
          <w:lang w:val="zh-CN"/>
        </w:rPr>
        <w:t>此外</w:t>
      </w:r>
      <w:r>
        <w:rPr>
          <w:rFonts w:hint="eastAsia"/>
          <w:lang w:val="es-AR"/>
        </w:rPr>
        <w:t>，</w:t>
      </w:r>
      <w:smartTag w:uri="urn:schemas-microsoft-com:office:smarttags" w:element="chsdate">
        <w:smartTagPr>
          <w:attr w:name="Year" w:val="2011"/>
          <w:attr w:name="Month" w:val="4"/>
          <w:attr w:name="Day" w:val="13"/>
          <w:attr w:name="IsLunarDate" w:val="False"/>
          <w:attr w:name="IsROCDate" w:val="False"/>
        </w:smartTagPr>
        <w:r>
          <w:rPr>
            <w:lang w:val="es-AR"/>
          </w:rPr>
          <w:t>2011</w:t>
        </w:r>
        <w:r>
          <w:rPr>
            <w:rFonts w:hint="eastAsia"/>
            <w:lang w:val="zh-CN"/>
          </w:rPr>
          <w:t>年</w:t>
        </w:r>
        <w:r>
          <w:rPr>
            <w:lang w:val="es-AR"/>
          </w:rPr>
          <w:t>4</w:t>
        </w:r>
        <w:r>
          <w:rPr>
            <w:rFonts w:hint="eastAsia"/>
            <w:lang w:val="zh-CN"/>
          </w:rPr>
          <w:t>月</w:t>
        </w:r>
        <w:r>
          <w:rPr>
            <w:lang w:val="es-AR"/>
          </w:rPr>
          <w:t>13</w:t>
        </w:r>
        <w:r>
          <w:rPr>
            <w:rFonts w:hint="eastAsia"/>
            <w:lang w:val="zh-CN"/>
          </w:rPr>
          <w:t>日</w:t>
        </w:r>
      </w:smartTag>
      <w:r>
        <w:rPr>
          <w:rFonts w:hint="eastAsia"/>
          <w:lang w:val="es-AR"/>
        </w:rPr>
        <w:t>，</w:t>
      </w:r>
      <w:r>
        <w:rPr>
          <w:rFonts w:hint="eastAsia"/>
          <w:lang w:val="zh-CN"/>
        </w:rPr>
        <w:t>阿根廷还通过第</w:t>
      </w:r>
      <w:r>
        <w:rPr>
          <w:lang w:val="es-AR"/>
        </w:rPr>
        <w:t>26679</w:t>
      </w:r>
      <w:r>
        <w:rPr>
          <w:rFonts w:hint="eastAsia"/>
          <w:lang w:val="zh-CN"/>
        </w:rPr>
        <w:t>号法律对《阿根廷刑法典》和《阿根廷刑事诉讼法》进行了修订</w:t>
      </w:r>
      <w:r>
        <w:rPr>
          <w:rFonts w:hint="eastAsia"/>
          <w:lang w:val="es-AR"/>
        </w:rPr>
        <w:t>，</w:t>
      </w:r>
      <w:r>
        <w:rPr>
          <w:rFonts w:hint="eastAsia"/>
          <w:lang w:val="zh-CN"/>
        </w:rPr>
        <w:t>并在法律中增加了与强迫失踪罪有关的各种规定。</w:t>
      </w:r>
    </w:p>
    <w:p w:rsidR="00CD49C4" w:rsidRDefault="00CD49C4">
      <w:pPr>
        <w:pStyle w:val="SingleTxtGC"/>
        <w:rPr>
          <w:lang w:val="es-AR"/>
        </w:rPr>
      </w:pPr>
      <w:r>
        <w:rPr>
          <w:lang w:val="es-AR"/>
        </w:rPr>
        <w:t xml:space="preserve">17.  </w:t>
      </w:r>
      <w:r>
        <w:rPr>
          <w:rFonts w:hint="eastAsia"/>
          <w:lang w:val="zh-CN"/>
        </w:rPr>
        <w:t>需要特别指出的是，《阿根廷刑法典》修订案在第五编第一章</w:t>
      </w:r>
      <w:r>
        <w:rPr>
          <w:rFonts w:hint="eastAsia"/>
          <w:lang w:val="es-AR"/>
        </w:rPr>
        <w:t>(</w:t>
      </w:r>
      <w:r>
        <w:rPr>
          <w:rFonts w:hint="eastAsia"/>
          <w:lang w:val="zh-CN"/>
        </w:rPr>
        <w:t>危害自由罪</w:t>
      </w:r>
      <w:r>
        <w:rPr>
          <w:rFonts w:hint="eastAsia"/>
          <w:lang w:val="es-AR"/>
        </w:rPr>
        <w:t>)</w:t>
      </w:r>
      <w:r>
        <w:rPr>
          <w:rFonts w:hint="eastAsia"/>
          <w:lang w:val="zh-CN"/>
        </w:rPr>
        <w:t>中</w:t>
      </w:r>
      <w:r>
        <w:rPr>
          <w:rFonts w:hint="eastAsia"/>
          <w:lang w:val="es-AR"/>
        </w:rPr>
        <w:t>，</w:t>
      </w:r>
      <w:r>
        <w:rPr>
          <w:rFonts w:hint="eastAsia"/>
          <w:lang w:val="zh-CN"/>
        </w:rPr>
        <w:t>对</w:t>
      </w:r>
      <w:r>
        <w:rPr>
          <w:rFonts w:hint="eastAsia"/>
          <w:lang w:val="es-AR"/>
        </w:rPr>
        <w:t>“</w:t>
      </w:r>
      <w:r>
        <w:rPr>
          <w:rFonts w:hint="eastAsia"/>
          <w:lang w:val="zh-CN"/>
        </w:rPr>
        <w:t>强迫失踪</w:t>
      </w:r>
      <w:r>
        <w:rPr>
          <w:rFonts w:hint="eastAsia"/>
          <w:lang w:val="es-AR"/>
        </w:rPr>
        <w:t>”</w:t>
      </w:r>
      <w:r>
        <w:rPr>
          <w:rFonts w:hint="eastAsia"/>
          <w:lang w:val="zh-CN"/>
        </w:rPr>
        <w:t>给出了标准定义。</w:t>
      </w:r>
    </w:p>
    <w:p w:rsidR="00CD49C4" w:rsidRDefault="00CD49C4">
      <w:pPr>
        <w:pStyle w:val="SingleTxtGC"/>
        <w:rPr>
          <w:lang w:val="es-AR"/>
        </w:rPr>
      </w:pPr>
      <w:r>
        <w:rPr>
          <w:lang w:val="es-AR"/>
        </w:rPr>
        <w:t xml:space="preserve">18.  </w:t>
      </w:r>
      <w:r>
        <w:rPr>
          <w:rFonts w:hint="eastAsia"/>
          <w:lang w:val="es-AR"/>
        </w:rPr>
        <w:t>对此，</w:t>
      </w:r>
      <w:r>
        <w:rPr>
          <w:rFonts w:hint="eastAsia"/>
          <w:lang w:val="zh-CN"/>
        </w:rPr>
        <w:t>第</w:t>
      </w:r>
      <w:r>
        <w:rPr>
          <w:lang w:val="es-AR"/>
        </w:rPr>
        <w:t>26679</w:t>
      </w:r>
      <w:r>
        <w:rPr>
          <w:rFonts w:hint="eastAsia"/>
          <w:lang w:val="zh-CN"/>
        </w:rPr>
        <w:t>号法律第</w:t>
      </w:r>
      <w:r>
        <w:rPr>
          <w:lang w:val="es-AR"/>
        </w:rPr>
        <w:t>1</w:t>
      </w:r>
      <w:r>
        <w:rPr>
          <w:rFonts w:hint="eastAsia"/>
          <w:lang w:val="zh-CN"/>
        </w:rPr>
        <w:t>条将《阿根廷刑法典》第</w:t>
      </w:r>
      <w:r>
        <w:rPr>
          <w:lang w:val="es-AR"/>
        </w:rPr>
        <w:t>142</w:t>
      </w:r>
      <w:r>
        <w:rPr>
          <w:rFonts w:hint="eastAsia"/>
          <w:lang w:val="zh-CN"/>
        </w:rPr>
        <w:t>条之三纳入其中，该条的具体内容如下：</w:t>
      </w:r>
    </w:p>
    <w:p w:rsidR="00CD49C4" w:rsidRDefault="00CD49C4">
      <w:pPr>
        <w:pStyle w:val="SingleTxtGC"/>
        <w:ind w:left="1554"/>
        <w:rPr>
          <w:lang w:val="es-AR"/>
        </w:rPr>
      </w:pPr>
      <w:r>
        <w:rPr>
          <w:rFonts w:hint="eastAsia"/>
          <w:lang w:val="es-AR"/>
        </w:rPr>
        <w:t>“</w:t>
      </w:r>
      <w:r>
        <w:rPr>
          <w:rFonts w:hint="eastAsia"/>
          <w:lang w:val="zh-CN"/>
        </w:rPr>
        <w:t>对在国家的帮助或默许下</w:t>
      </w:r>
      <w:r>
        <w:rPr>
          <w:rFonts w:hint="eastAsia"/>
          <w:lang w:val="es-AR"/>
        </w:rPr>
        <w:t>，</w:t>
      </w:r>
      <w:r>
        <w:rPr>
          <w:rFonts w:hint="eastAsia"/>
          <w:lang w:val="zh-CN"/>
        </w:rPr>
        <w:t>授权以各种方式剥夺一名或多名个人自由</w:t>
      </w:r>
      <w:r>
        <w:rPr>
          <w:rFonts w:hint="eastAsia"/>
          <w:lang w:val="es-AR"/>
        </w:rPr>
        <w:t>，</w:t>
      </w:r>
      <w:r>
        <w:rPr>
          <w:rFonts w:hint="eastAsia"/>
          <w:lang w:val="zh-CN"/>
        </w:rPr>
        <w:t>并且拒绝提供有关拘留信息、拒绝承认剥夺自由行为或拒绝提供被拘留人下落的</w:t>
      </w:r>
      <w:r>
        <w:rPr>
          <w:rFonts w:hint="eastAsia"/>
          <w:lang w:val="es-AR"/>
        </w:rPr>
        <w:t>，</w:t>
      </w:r>
      <w:r>
        <w:rPr>
          <w:rFonts w:hint="eastAsia"/>
          <w:lang w:val="zh-CN"/>
        </w:rPr>
        <w:t>参与授权的国家官员或集团成员应被判处</w:t>
      </w:r>
      <w:r>
        <w:rPr>
          <w:rFonts w:hint="eastAsia"/>
          <w:lang w:val="es-AR"/>
        </w:rPr>
        <w:t>十</w:t>
      </w:r>
      <w:r>
        <w:rPr>
          <w:rFonts w:hint="eastAsia"/>
          <w:lang w:val="zh-CN"/>
        </w:rPr>
        <w:t>至</w:t>
      </w:r>
      <w:r>
        <w:rPr>
          <w:rFonts w:hint="eastAsia"/>
          <w:lang w:val="es-AR"/>
        </w:rPr>
        <w:t>二十五</w:t>
      </w:r>
      <w:r>
        <w:rPr>
          <w:rFonts w:hint="eastAsia"/>
          <w:lang w:val="zh-CN"/>
        </w:rPr>
        <w:t>年监禁</w:t>
      </w:r>
      <w:r>
        <w:rPr>
          <w:rFonts w:hint="eastAsia"/>
          <w:lang w:val="es-AR"/>
        </w:rPr>
        <w:t>，</w:t>
      </w:r>
      <w:r>
        <w:rPr>
          <w:rFonts w:hint="eastAsia"/>
          <w:lang w:val="zh-CN"/>
        </w:rPr>
        <w:t>并终身不得从事任何公职或私人安保工作［</w:t>
      </w:r>
      <w:r>
        <w:rPr>
          <w:rFonts w:hint="eastAsia"/>
          <w:lang w:val="es-AR"/>
        </w:rPr>
        <w:t>……</w:t>
      </w:r>
      <w:r>
        <w:rPr>
          <w:rFonts w:hint="eastAsia"/>
          <w:lang w:val="zh-CN"/>
        </w:rPr>
        <w:t>］</w:t>
      </w:r>
      <w:r>
        <w:rPr>
          <w:rFonts w:hint="eastAsia"/>
          <w:lang w:val="es-AR"/>
        </w:rPr>
        <w:t>”。</w:t>
      </w:r>
    </w:p>
    <w:p w:rsidR="00CD49C4" w:rsidRDefault="00CD49C4">
      <w:pPr>
        <w:pStyle w:val="SingleTxtGC"/>
        <w:rPr>
          <w:lang w:val="es-AR"/>
        </w:rPr>
      </w:pPr>
      <w:r>
        <w:rPr>
          <w:lang w:val="es-AR"/>
        </w:rPr>
        <w:t xml:space="preserve">19.  </w:t>
      </w:r>
      <w:r>
        <w:rPr>
          <w:rFonts w:hint="eastAsia"/>
          <w:lang w:val="zh-CN"/>
        </w:rPr>
        <w:t>根据以上援引的内容</w:t>
      </w:r>
      <w:r>
        <w:rPr>
          <w:rFonts w:hint="eastAsia"/>
          <w:lang w:val="es-AR"/>
        </w:rPr>
        <w:t>，</w:t>
      </w:r>
      <w:r>
        <w:rPr>
          <w:rFonts w:hint="eastAsia"/>
          <w:lang w:val="zh-CN"/>
        </w:rPr>
        <w:t>我们不难发现</w:t>
      </w:r>
      <w:r>
        <w:rPr>
          <w:rFonts w:hint="eastAsia"/>
          <w:lang w:val="es-AR"/>
        </w:rPr>
        <w:t>：</w:t>
      </w:r>
      <w:r>
        <w:rPr>
          <w:rFonts w:hint="eastAsia"/>
          <w:lang w:val="zh-CN"/>
        </w:rPr>
        <w:t>阿根廷国内法不仅对强迫失踪有明确的定义</w:t>
      </w:r>
      <w:r>
        <w:rPr>
          <w:rFonts w:hint="eastAsia"/>
          <w:lang w:val="es-AR"/>
        </w:rPr>
        <w:t>，</w:t>
      </w:r>
      <w:r>
        <w:rPr>
          <w:rFonts w:hint="eastAsia"/>
          <w:lang w:val="zh-CN"/>
        </w:rPr>
        <w:t>而且该定义完全符合《公约》第二条的相关解释和规定。</w:t>
      </w:r>
    </w:p>
    <w:p w:rsidR="00CD49C4" w:rsidRDefault="00CD49C4">
      <w:pPr>
        <w:pStyle w:val="SingleTxtGC"/>
        <w:rPr>
          <w:lang w:val="es-AR"/>
        </w:rPr>
      </w:pPr>
      <w:r>
        <w:rPr>
          <w:lang w:val="es-AR"/>
        </w:rPr>
        <w:t xml:space="preserve">20.  </w:t>
      </w:r>
      <w:r>
        <w:rPr>
          <w:rFonts w:hint="eastAsia"/>
          <w:lang w:val="zh-CN"/>
        </w:rPr>
        <w:t>根据阿根廷刑事法律</w:t>
      </w:r>
      <w:r>
        <w:rPr>
          <w:rFonts w:hint="eastAsia"/>
          <w:lang w:val="es-AR"/>
        </w:rPr>
        <w:t>，</w:t>
      </w:r>
      <w:r>
        <w:rPr>
          <w:rFonts w:hint="eastAsia"/>
          <w:lang w:val="zh-CN"/>
        </w:rPr>
        <w:t>国家机关、个人或团体在获得国家授权、帮助或默许的情况下剥夺一人或多人自由的行为</w:t>
      </w:r>
      <w:r>
        <w:rPr>
          <w:rFonts w:hint="eastAsia"/>
          <w:lang w:val="es-AR"/>
        </w:rPr>
        <w:t>(</w:t>
      </w:r>
      <w:r>
        <w:rPr>
          <w:rFonts w:hint="eastAsia"/>
          <w:lang w:val="zh-CN"/>
        </w:rPr>
        <w:t>无论采取何种方式</w:t>
      </w:r>
      <w:r>
        <w:rPr>
          <w:rFonts w:hint="eastAsia"/>
          <w:lang w:val="es-AR"/>
        </w:rPr>
        <w:t>)</w:t>
      </w:r>
      <w:r>
        <w:rPr>
          <w:rFonts w:hint="eastAsia"/>
          <w:lang w:val="es-AR"/>
        </w:rPr>
        <w:t>，</w:t>
      </w:r>
      <w:r>
        <w:rPr>
          <w:rFonts w:hint="eastAsia"/>
          <w:lang w:val="zh-CN"/>
        </w:rPr>
        <w:t>即为强迫失踪。构成强迫失踪的另一要素是在剥夺自由后拒绝提供有关拘留信息、拒绝承认剥夺自由行为或拒绝提供被拘留人下落</w:t>
      </w:r>
      <w:r>
        <w:rPr>
          <w:rFonts w:hint="eastAsia"/>
          <w:lang w:val="en-GB"/>
        </w:rPr>
        <w:t>，</w:t>
      </w:r>
      <w:r>
        <w:rPr>
          <w:rFonts w:hint="eastAsia"/>
          <w:lang w:val="zh-CN"/>
        </w:rPr>
        <w:t>并对有关方面采取法律措施和相关的诉讼保障措施制造障碍。强迫失踪罪的行为通常伴有不作为。</w:t>
      </w:r>
    </w:p>
    <w:p w:rsidR="00CD49C4" w:rsidRDefault="00CD49C4">
      <w:pPr>
        <w:pStyle w:val="SingleTxtGC"/>
        <w:rPr>
          <w:rStyle w:val="FootnoteReference"/>
          <w:color w:val="auto"/>
        </w:rPr>
      </w:pPr>
      <w:r>
        <w:rPr>
          <w:lang w:val="es-AR"/>
        </w:rPr>
        <w:t xml:space="preserve">21.  </w:t>
      </w:r>
      <w:r>
        <w:rPr>
          <w:rFonts w:hint="eastAsia"/>
          <w:lang w:val="zh-CN"/>
        </w:rPr>
        <w:t>目前</w:t>
      </w:r>
      <w:r>
        <w:rPr>
          <w:rFonts w:hint="eastAsia"/>
          <w:lang w:val="es-AR"/>
        </w:rPr>
        <w:t>，</w:t>
      </w:r>
      <w:r>
        <w:rPr>
          <w:rFonts w:hint="eastAsia"/>
          <w:lang w:val="zh-CN"/>
        </w:rPr>
        <w:t>阿根廷法律将</w:t>
      </w:r>
      <w:r>
        <w:rPr>
          <w:rFonts w:hint="eastAsia"/>
          <w:lang w:val="es-AR"/>
        </w:rPr>
        <w:t>“</w:t>
      </w:r>
      <w:r>
        <w:rPr>
          <w:rFonts w:hint="eastAsia"/>
          <w:lang w:val="zh-CN"/>
        </w:rPr>
        <w:t>强迫失踪</w:t>
      </w:r>
      <w:r>
        <w:rPr>
          <w:rFonts w:hint="eastAsia"/>
          <w:lang w:val="es-AR"/>
        </w:rPr>
        <w:t>”</w:t>
      </w:r>
      <w:r>
        <w:rPr>
          <w:rFonts w:hint="eastAsia"/>
          <w:lang w:val="zh-CN"/>
        </w:rPr>
        <w:t>定义为一项单独的罪行</w:t>
      </w:r>
      <w:r>
        <w:rPr>
          <w:rFonts w:hint="eastAsia"/>
          <w:lang w:val="es-AR"/>
        </w:rPr>
        <w:t>，</w:t>
      </w:r>
      <w:r>
        <w:rPr>
          <w:rFonts w:hint="eastAsia"/>
          <w:lang w:val="zh-CN"/>
        </w:rPr>
        <w:t>并同其他与强迫失踪有关、但具有不同属性的行为</w:t>
      </w:r>
      <w:r>
        <w:rPr>
          <w:rFonts w:hint="eastAsia"/>
          <w:lang w:val="es-AR"/>
        </w:rPr>
        <w:t>(</w:t>
      </w:r>
      <w:r>
        <w:rPr>
          <w:rFonts w:hint="eastAsia"/>
          <w:lang w:val="zh-CN"/>
        </w:rPr>
        <w:t>如</w:t>
      </w:r>
      <w:r>
        <w:rPr>
          <w:rFonts w:hint="eastAsia"/>
          <w:lang w:val="es-AR"/>
        </w:rPr>
        <w:t>：</w:t>
      </w:r>
      <w:r>
        <w:rPr>
          <w:rFonts w:hint="eastAsia"/>
          <w:lang w:val="zh-CN"/>
        </w:rPr>
        <w:t>绑架、任意拘留、剥夺自由、酷刑、剥夺生命或《刑法典》规定的类似罪行</w:t>
      </w:r>
      <w:r>
        <w:rPr>
          <w:rFonts w:hint="eastAsia"/>
          <w:lang w:val="es-AR"/>
        </w:rPr>
        <w:t>)</w:t>
      </w:r>
      <w:r>
        <w:rPr>
          <w:rFonts w:hint="eastAsia"/>
          <w:lang w:val="zh-CN"/>
        </w:rPr>
        <w:t>有所区分。</w:t>
      </w:r>
      <w:r>
        <w:rPr>
          <w:rStyle w:val="FootnoteReference"/>
          <w:color w:val="auto"/>
        </w:rPr>
        <w:footnoteReference w:id="6"/>
      </w:r>
    </w:p>
    <w:p w:rsidR="00CD49C4" w:rsidRDefault="00CD49C4">
      <w:pPr>
        <w:pStyle w:val="SingleTxtGC"/>
        <w:rPr>
          <w:lang w:val="es-AR"/>
        </w:rPr>
      </w:pPr>
      <w:r>
        <w:rPr>
          <w:lang w:val="es-AR"/>
        </w:rPr>
        <w:t xml:space="preserve">22.  </w:t>
      </w:r>
      <w:r>
        <w:rPr>
          <w:rFonts w:hint="eastAsia"/>
          <w:lang w:val="zh-CN"/>
        </w:rPr>
        <w:t>受保护的法定权益是指一种多层面的保护权益</w:t>
      </w:r>
      <w:r>
        <w:rPr>
          <w:rFonts w:hint="eastAsia"/>
          <w:lang w:val="zh-CN"/>
        </w:rPr>
        <w:t>(</w:t>
      </w:r>
      <w:r>
        <w:rPr>
          <w:rFonts w:hint="eastAsia"/>
          <w:lang w:val="zh-CN"/>
        </w:rPr>
        <w:t>对各类法定权益予以保护</w:t>
      </w:r>
      <w:r>
        <w:rPr>
          <w:rFonts w:hint="eastAsia"/>
          <w:lang w:val="zh-CN"/>
        </w:rPr>
        <w:t>)</w:t>
      </w:r>
      <w:r>
        <w:rPr>
          <w:rFonts w:hint="eastAsia"/>
          <w:lang w:val="zh-CN"/>
        </w:rPr>
        <w:t>；但是，法律会优先保护人身自由。</w:t>
      </w:r>
    </w:p>
    <w:p w:rsidR="00CD49C4" w:rsidRDefault="00CD49C4">
      <w:pPr>
        <w:pStyle w:val="SingleTxtGC"/>
        <w:rPr>
          <w:lang w:val="es-AR"/>
        </w:rPr>
      </w:pPr>
      <w:r>
        <w:rPr>
          <w:lang w:val="es-AR"/>
        </w:rPr>
        <w:t xml:space="preserve">23.  </w:t>
      </w:r>
      <w:r>
        <w:rPr>
          <w:rFonts w:hint="eastAsia"/>
          <w:lang w:val="zh-CN"/>
        </w:rPr>
        <w:t>如上所述</w:t>
      </w:r>
      <w:r>
        <w:rPr>
          <w:rFonts w:hint="eastAsia"/>
          <w:lang w:val="es-AR"/>
        </w:rPr>
        <w:t>，</w:t>
      </w:r>
      <w:r>
        <w:rPr>
          <w:rFonts w:hint="eastAsia"/>
          <w:lang w:val="zh-CN"/>
        </w:rPr>
        <w:t>《阿根廷刑法典》第</w:t>
      </w:r>
      <w:r>
        <w:rPr>
          <w:lang w:val="es-AR"/>
        </w:rPr>
        <w:t>142</w:t>
      </w:r>
      <w:r>
        <w:rPr>
          <w:rFonts w:hint="eastAsia"/>
          <w:lang w:val="zh-CN"/>
        </w:rPr>
        <w:t>条之三禁止个人或团体在未获得国家授权、支持或默许的情况下实施《公约》第二条所述的各种行为。一旦发生这些行为</w:t>
      </w:r>
      <w:r>
        <w:rPr>
          <w:rFonts w:hint="eastAsia"/>
          <w:lang w:val="en-GB"/>
        </w:rPr>
        <w:t>，</w:t>
      </w:r>
      <w:r>
        <w:rPr>
          <w:rFonts w:hint="eastAsia"/>
          <w:lang w:val="zh-CN"/>
        </w:rPr>
        <w:t>阿根廷司法官员</w:t>
      </w:r>
      <w:r>
        <w:rPr>
          <w:rFonts w:hint="eastAsia"/>
          <w:lang w:val="en-GB"/>
        </w:rPr>
        <w:t>(</w:t>
      </w:r>
      <w:r>
        <w:rPr>
          <w:rFonts w:hint="eastAsia"/>
          <w:lang w:val="zh-CN"/>
        </w:rPr>
        <w:t>检察机关和司法机关官员</w:t>
      </w:r>
      <w:r>
        <w:rPr>
          <w:rFonts w:hint="eastAsia"/>
          <w:lang w:val="en-GB"/>
        </w:rPr>
        <w:t>)</w:t>
      </w:r>
      <w:r>
        <w:rPr>
          <w:rFonts w:hint="eastAsia"/>
          <w:lang w:val="zh-CN"/>
        </w:rPr>
        <w:t>将对行为人进行调查和处罚。</w:t>
      </w:r>
    </w:p>
    <w:p w:rsidR="00CD49C4" w:rsidRDefault="00CD49C4">
      <w:pPr>
        <w:pStyle w:val="SingleTxtGC"/>
        <w:rPr>
          <w:lang w:val="es-AR"/>
        </w:rPr>
      </w:pPr>
      <w:r>
        <w:rPr>
          <w:lang w:val="es-AR"/>
        </w:rPr>
        <w:t xml:space="preserve">24.  </w:t>
      </w:r>
      <w:r>
        <w:rPr>
          <w:rFonts w:hint="eastAsia"/>
          <w:lang w:val="zh-CN"/>
        </w:rPr>
        <w:t>在这方面需要补充的是</w:t>
      </w:r>
      <w:r>
        <w:rPr>
          <w:rFonts w:hint="eastAsia"/>
          <w:lang w:val="es-ES_tradnl"/>
        </w:rPr>
        <w:t>，</w:t>
      </w:r>
      <w:r>
        <w:rPr>
          <w:rFonts w:hint="eastAsia"/>
          <w:lang w:val="zh-CN"/>
        </w:rPr>
        <w:t>《阿根廷刑法典》第</w:t>
      </w:r>
      <w:r>
        <w:rPr>
          <w:lang w:val="es-ES_tradnl"/>
        </w:rPr>
        <w:t>215</w:t>
      </w:r>
      <w:r>
        <w:rPr>
          <w:rFonts w:hint="eastAsia"/>
          <w:lang w:val="zh-CN"/>
        </w:rPr>
        <w:t>条之二规定</w:t>
      </w:r>
      <w:r>
        <w:rPr>
          <w:rFonts w:hint="eastAsia"/>
          <w:lang w:val="es-ES_tradnl"/>
        </w:rPr>
        <w:t>：“</w:t>
      </w:r>
      <w:r>
        <w:rPr>
          <w:rFonts w:hint="eastAsia"/>
          <w:lang w:val="zh-CN"/>
        </w:rPr>
        <w:t>在对《刑法典》第</w:t>
      </w:r>
      <w:r>
        <w:rPr>
          <w:lang w:val="es-ES_tradnl"/>
        </w:rPr>
        <w:t>142</w:t>
      </w:r>
      <w:r>
        <w:rPr>
          <w:rFonts w:hint="eastAsia"/>
          <w:lang w:val="zh-CN"/>
        </w:rPr>
        <w:t>条之三规定的罪行进行调查时</w:t>
      </w:r>
      <w:r>
        <w:rPr>
          <w:rFonts w:hint="eastAsia"/>
          <w:lang w:val="es-ES_tradnl"/>
        </w:rPr>
        <w:t>，</w:t>
      </w:r>
      <w:r>
        <w:rPr>
          <w:rFonts w:hint="eastAsia"/>
          <w:lang w:val="zh-CN"/>
        </w:rPr>
        <w:t>法官只有在确认当事人失踪或无法确认身份时</w:t>
      </w:r>
      <w:r>
        <w:rPr>
          <w:rFonts w:hint="eastAsia"/>
          <w:lang w:val="es-ES_tradnl"/>
        </w:rPr>
        <w:t>，</w:t>
      </w:r>
      <w:r>
        <w:rPr>
          <w:rFonts w:hint="eastAsia"/>
          <w:lang w:val="zh-CN"/>
        </w:rPr>
        <w:t>方可调阅案件卷宗。此项约束同样适用于检察机关”</w:t>
      </w:r>
    </w:p>
    <w:p w:rsidR="00CD49C4" w:rsidRDefault="00CD49C4">
      <w:pPr>
        <w:pStyle w:val="SingleTxtGC"/>
        <w:rPr>
          <w:lang w:val="es-AR"/>
        </w:rPr>
      </w:pPr>
      <w:r>
        <w:rPr>
          <w:lang w:val="es-AR"/>
        </w:rPr>
        <w:t xml:space="preserve">25.  </w:t>
      </w:r>
      <w:r>
        <w:rPr>
          <w:rFonts w:hint="eastAsia"/>
          <w:lang w:val="zh-CN"/>
        </w:rPr>
        <w:t>此外还需要强调的是</w:t>
      </w:r>
      <w:r>
        <w:rPr>
          <w:rFonts w:hint="eastAsia"/>
          <w:lang w:val="es-AR"/>
        </w:rPr>
        <w:t>，</w:t>
      </w:r>
      <w:r>
        <w:rPr>
          <w:rFonts w:hint="eastAsia"/>
          <w:lang w:val="zh-CN"/>
        </w:rPr>
        <w:t>《阿根廷宪法》第</w:t>
      </w:r>
      <w:r>
        <w:rPr>
          <w:lang w:val="es-AR"/>
        </w:rPr>
        <w:t>43</w:t>
      </w:r>
      <w:r>
        <w:rPr>
          <w:rFonts w:hint="eastAsia"/>
          <w:lang w:val="zh-CN"/>
        </w:rPr>
        <w:t>条规定</w:t>
      </w:r>
      <w:r>
        <w:rPr>
          <w:rFonts w:hint="eastAsia"/>
          <w:lang w:val="es-AR"/>
        </w:rPr>
        <w:t>：“</w:t>
      </w:r>
      <w:r>
        <w:rPr>
          <w:rFonts w:hint="eastAsia"/>
          <w:lang w:val="zh-CN"/>
        </w:rPr>
        <w:t>当人身自由受到损害、限制或威胁</w:t>
      </w:r>
      <w:r>
        <w:rPr>
          <w:rFonts w:hint="eastAsia"/>
          <w:lang w:val="es-AR"/>
        </w:rPr>
        <w:t>，</w:t>
      </w:r>
      <w:r>
        <w:rPr>
          <w:rFonts w:hint="eastAsia"/>
          <w:lang w:val="zh-CN"/>
        </w:rPr>
        <w:t>或是拘留条件不符合法律规定且不断恶化</w:t>
      </w:r>
      <w:r>
        <w:rPr>
          <w:rFonts w:hint="eastAsia"/>
          <w:lang w:val="es-AR"/>
        </w:rPr>
        <w:t>，</w:t>
      </w:r>
      <w:r>
        <w:rPr>
          <w:rFonts w:hint="eastAsia"/>
          <w:lang w:val="zh-CN"/>
        </w:rPr>
        <w:t>或是发生强迫失踪时</w:t>
      </w:r>
      <w:r>
        <w:rPr>
          <w:rFonts w:hint="eastAsia"/>
          <w:lang w:val="es-AR"/>
        </w:rPr>
        <w:t>，</w:t>
      </w:r>
      <w:r>
        <w:rPr>
          <w:rFonts w:hint="eastAsia"/>
          <w:lang w:val="zh-CN"/>
        </w:rPr>
        <w:t>受害者或任何愿意提供帮助者均可要求司法机关发出人身保护令。法官应即刻签发保护令，甚至在受到围困的情况下也是如此。”也就是说，即便在国家处于紧急状态或政局动荡时，仍应保证所有人免遭强迫失踪的权利。显然，阿根廷已制定了各种专门的机制，在宪法层面上充分保护所有人免遭强迫失踪。</w:t>
      </w:r>
    </w:p>
    <w:p w:rsidR="00CD49C4" w:rsidRDefault="00CD49C4">
      <w:pPr>
        <w:pStyle w:val="SingleTxtGC"/>
        <w:rPr>
          <w:lang w:val="es-AR"/>
        </w:rPr>
      </w:pPr>
      <w:r>
        <w:rPr>
          <w:lang w:val="es-AR"/>
        </w:rPr>
        <w:t xml:space="preserve">26.  </w:t>
      </w:r>
      <w:r>
        <w:rPr>
          <w:rFonts w:hint="eastAsia"/>
          <w:lang w:val="zh-CN"/>
        </w:rPr>
        <w:t>在这方面，同样还应提到阿根廷通过第</w:t>
      </w:r>
      <w:r>
        <w:rPr>
          <w:lang w:val="es-AR"/>
        </w:rPr>
        <w:t>24556</w:t>
      </w:r>
      <w:r>
        <w:rPr>
          <w:rFonts w:hint="eastAsia"/>
          <w:lang w:val="zh-CN"/>
        </w:rPr>
        <w:t>号法律批准通过并赋予其与宪法同等法律级别的《美洲被迫失踪人士公约》</w:t>
      </w:r>
      <w:r>
        <w:rPr>
          <w:rFonts w:hint="eastAsia"/>
          <w:lang w:val="es-AR"/>
        </w:rPr>
        <w:t>，</w:t>
      </w:r>
      <w:r>
        <w:rPr>
          <w:rFonts w:hint="eastAsia"/>
          <w:lang w:val="zh-CN"/>
        </w:rPr>
        <w:t>《公约》在第一条规定，即使在战争、紧急状态、例外情况或暂停保障的情况下也应禁止强迫人员失踪。</w:t>
      </w:r>
    </w:p>
    <w:p w:rsidR="00CD49C4" w:rsidRDefault="00CD49C4">
      <w:pPr>
        <w:pStyle w:val="SingleTxtGC"/>
        <w:rPr>
          <w:lang w:val="es-AR"/>
        </w:rPr>
      </w:pPr>
      <w:r>
        <w:rPr>
          <w:lang w:val="es-AR"/>
        </w:rPr>
        <w:t xml:space="preserve">27.  </w:t>
      </w:r>
      <w:r>
        <w:rPr>
          <w:rFonts w:hint="eastAsia"/>
          <w:lang w:val="zh-CN"/>
        </w:rPr>
        <w:t>另一方面</w:t>
      </w:r>
      <w:r>
        <w:rPr>
          <w:rFonts w:hint="eastAsia"/>
          <w:lang w:val="es-AR"/>
        </w:rPr>
        <w:t>，</w:t>
      </w:r>
      <w:r>
        <w:rPr>
          <w:rFonts w:hint="eastAsia"/>
          <w:lang w:val="zh-CN"/>
        </w:rPr>
        <w:t>阿根廷国内法关于强迫失踪的刑事责任制度规定</w:t>
      </w:r>
      <w:r>
        <w:rPr>
          <w:rFonts w:hint="eastAsia"/>
          <w:lang w:val="es-AR"/>
        </w:rPr>
        <w:t>，</w:t>
      </w:r>
      <w:r>
        <w:rPr>
          <w:rFonts w:hint="eastAsia"/>
          <w:lang w:val="zh-CN"/>
        </w:rPr>
        <w:t>依据《阿根廷刑法典》</w:t>
      </w:r>
      <w:r>
        <w:rPr>
          <w:rFonts w:hint="eastAsia"/>
          <w:lang w:val="es-AR"/>
        </w:rPr>
        <w:t>，</w:t>
      </w:r>
      <w:r>
        <w:rPr>
          <w:rFonts w:hint="eastAsia"/>
          <w:lang w:val="zh-CN"/>
        </w:rPr>
        <w:t>如下属在收到上级命令后实施强迫失踪行为</w:t>
      </w:r>
      <w:r>
        <w:rPr>
          <w:rFonts w:hint="eastAsia"/>
          <w:lang w:val="es-AR"/>
        </w:rPr>
        <w:t>，</w:t>
      </w:r>
      <w:r>
        <w:rPr>
          <w:rFonts w:hint="eastAsia"/>
          <w:lang w:val="zh-CN"/>
        </w:rPr>
        <w:t>那么根据第</w:t>
      </w:r>
      <w:r>
        <w:rPr>
          <w:lang w:val="es-AR"/>
        </w:rPr>
        <w:t>34</w:t>
      </w:r>
      <w:r>
        <w:rPr>
          <w:rFonts w:hint="eastAsia"/>
          <w:lang w:val="zh-CN"/>
        </w:rPr>
        <w:t>条第</w:t>
      </w:r>
      <w:r>
        <w:rPr>
          <w:lang w:val="es-AR"/>
        </w:rPr>
        <w:t>5</w:t>
      </w:r>
      <w:r>
        <w:rPr>
          <w:rFonts w:hint="eastAsia"/>
          <w:lang w:val="zh-CN"/>
        </w:rPr>
        <w:t>款的规定</w:t>
      </w:r>
      <w:r>
        <w:rPr>
          <w:rFonts w:hint="eastAsia"/>
          <w:lang w:val="es-AR"/>
        </w:rPr>
        <w:t>，</w:t>
      </w:r>
      <w:r>
        <w:rPr>
          <w:rFonts w:hint="eastAsia"/>
          <w:lang w:val="zh-CN"/>
        </w:rPr>
        <w:t>可免于追究下属的刑事责任。</w:t>
      </w:r>
    </w:p>
    <w:p w:rsidR="00CD49C4" w:rsidRDefault="00CD49C4">
      <w:pPr>
        <w:pStyle w:val="SingleTxtGC"/>
        <w:rPr>
          <w:lang w:val="es-AR"/>
        </w:rPr>
      </w:pPr>
      <w:r>
        <w:rPr>
          <w:lang w:val="es-AR"/>
        </w:rPr>
        <w:t xml:space="preserve">28.  </w:t>
      </w:r>
      <w:r>
        <w:rPr>
          <w:rFonts w:hint="eastAsia"/>
          <w:lang w:val="zh-CN"/>
        </w:rPr>
        <w:t>但是</w:t>
      </w:r>
      <w:r>
        <w:rPr>
          <w:rFonts w:hint="eastAsia"/>
          <w:lang w:val="es-AR"/>
        </w:rPr>
        <w:t>，</w:t>
      </w:r>
      <w:r>
        <w:rPr>
          <w:rFonts w:hint="eastAsia"/>
          <w:lang w:val="zh-CN"/>
        </w:rPr>
        <w:t>对发生在军事独裁时期的各种事件进行的调查和诉讼过程中</w:t>
      </w:r>
      <w:r>
        <w:rPr>
          <w:rFonts w:hint="eastAsia"/>
          <w:lang w:val="es-AR"/>
        </w:rPr>
        <w:t>，</w:t>
      </w:r>
      <w:r>
        <w:rPr>
          <w:rFonts w:hint="eastAsia"/>
          <w:lang w:val="zh-CN"/>
        </w:rPr>
        <w:t>判例和法理均认为</w:t>
      </w:r>
      <w:r>
        <w:rPr>
          <w:rFonts w:hint="eastAsia"/>
          <w:lang w:val="es-AR"/>
        </w:rPr>
        <w:t>，</w:t>
      </w:r>
      <w:r>
        <w:rPr>
          <w:rFonts w:hint="eastAsia"/>
          <w:lang w:val="zh-CN"/>
        </w:rPr>
        <w:t>如果对罪行的某些参与者、主犯和从犯的行为不能充分认识</w:t>
      </w:r>
      <w:r>
        <w:rPr>
          <w:rFonts w:hint="eastAsia"/>
          <w:lang w:val="es-AR"/>
        </w:rPr>
        <w:t>，</w:t>
      </w:r>
      <w:r>
        <w:rPr>
          <w:rFonts w:hint="eastAsia"/>
          <w:lang w:val="zh-CN"/>
        </w:rPr>
        <w:t>将不利于依法保护按上级命令行事者。</w:t>
      </w:r>
    </w:p>
    <w:p w:rsidR="00CD49C4" w:rsidRDefault="00CD49C4">
      <w:pPr>
        <w:pStyle w:val="SingleTxtGC"/>
        <w:rPr>
          <w:lang w:val="es-AR"/>
        </w:rPr>
      </w:pPr>
      <w:r>
        <w:rPr>
          <w:lang w:val="es-AR"/>
        </w:rPr>
        <w:t xml:space="preserve">29.  </w:t>
      </w:r>
      <w:r>
        <w:rPr>
          <w:rFonts w:hint="eastAsia"/>
          <w:lang w:val="zh-CN"/>
        </w:rPr>
        <w:t>上级下达的命令如有明显的非法成分</w:t>
      </w:r>
      <w:r>
        <w:rPr>
          <w:rFonts w:hint="eastAsia"/>
          <w:lang w:val="es-AR"/>
        </w:rPr>
        <w:t>，</w:t>
      </w:r>
      <w:r>
        <w:rPr>
          <w:rFonts w:hint="eastAsia"/>
          <w:lang w:val="zh-CN"/>
        </w:rPr>
        <w:t>也与下属无关。因此，下达命令的责任人应承担非法行为实施后所产生恶劣后果的刑事责任。</w:t>
      </w:r>
    </w:p>
    <w:p w:rsidR="00CD49C4" w:rsidRDefault="00CD49C4">
      <w:pPr>
        <w:pStyle w:val="SingleTxtGC"/>
        <w:rPr>
          <w:rStyle w:val="FootnoteReference"/>
          <w:color w:val="auto"/>
        </w:rPr>
      </w:pPr>
      <w:r>
        <w:rPr>
          <w:lang w:val="es-AR"/>
        </w:rPr>
        <w:t xml:space="preserve">30.  </w:t>
      </w:r>
      <w:r>
        <w:rPr>
          <w:rFonts w:hint="eastAsia"/>
          <w:lang w:val="zh-CN"/>
        </w:rPr>
        <w:t>在西蒙</w:t>
      </w:r>
      <w:r>
        <w:rPr>
          <w:rFonts w:hint="eastAsia"/>
          <w:lang w:val="es-AR"/>
        </w:rPr>
        <w:t>(</w:t>
      </w:r>
      <w:r>
        <w:rPr>
          <w:lang w:val="es-AR"/>
        </w:rPr>
        <w:t>Simon</w:t>
      </w:r>
      <w:r>
        <w:rPr>
          <w:rFonts w:hint="eastAsia"/>
          <w:lang w:val="es-AR"/>
        </w:rPr>
        <w:t>)</w:t>
      </w:r>
      <w:r>
        <w:rPr>
          <w:rFonts w:hint="eastAsia"/>
          <w:lang w:val="zh-CN"/>
        </w:rPr>
        <w:t>案中</w:t>
      </w:r>
      <w:r>
        <w:rPr>
          <w:rFonts w:hint="eastAsia"/>
          <w:lang w:val="es-AR"/>
        </w:rPr>
        <w:t>，</w:t>
      </w:r>
      <w:r>
        <w:rPr>
          <w:rFonts w:hint="eastAsia"/>
          <w:lang w:val="zh-CN"/>
        </w:rPr>
        <w:t>有下列说法</w:t>
      </w:r>
      <w:r>
        <w:rPr>
          <w:rFonts w:hint="eastAsia"/>
          <w:lang w:val="es-AR"/>
        </w:rPr>
        <w:t>：“</w:t>
      </w:r>
      <w:r>
        <w:rPr>
          <w:rFonts w:hint="eastAsia"/>
          <w:lang w:val="zh-CN"/>
        </w:rPr>
        <w:t>上级下达的命令并不足以成为执行该命令的下属的辩护理由。如果下属的行为违反法律并构成犯罪，也无法完全免于刑事处罚，原因是下属的职责并不是一味服从上级的命令，而是履行自己的职责。”</w:t>
      </w:r>
      <w:r>
        <w:rPr>
          <w:rStyle w:val="FootnoteReference"/>
          <w:color w:val="auto"/>
        </w:rPr>
        <w:footnoteReference w:id="7"/>
      </w:r>
    </w:p>
    <w:p w:rsidR="00CD49C4" w:rsidRDefault="00CD49C4">
      <w:pPr>
        <w:pStyle w:val="SingleTxtGC"/>
        <w:rPr>
          <w:lang w:val="es-AR"/>
        </w:rPr>
      </w:pPr>
      <w:r>
        <w:rPr>
          <w:lang w:val="es-AR"/>
        </w:rPr>
        <w:t xml:space="preserve">31.  </w:t>
      </w:r>
      <w:r>
        <w:rPr>
          <w:rFonts w:hint="eastAsia"/>
          <w:lang w:val="zh-CN"/>
        </w:rPr>
        <w:t>阿根廷法律认为</w:t>
      </w:r>
      <w:r>
        <w:rPr>
          <w:rFonts w:hint="eastAsia"/>
          <w:lang w:val="es-AR"/>
        </w:rPr>
        <w:t>，</w:t>
      </w:r>
      <w:r>
        <w:rPr>
          <w:rFonts w:hint="eastAsia"/>
          <w:lang w:val="zh-CN"/>
        </w:rPr>
        <w:t>如根据上级命令实施了强迫失踪行为</w:t>
      </w:r>
      <w:r>
        <w:rPr>
          <w:rFonts w:hint="eastAsia"/>
          <w:lang w:val="es-AR"/>
        </w:rPr>
        <w:t>，</w:t>
      </w:r>
      <w:r>
        <w:rPr>
          <w:rFonts w:hint="eastAsia"/>
          <w:lang w:val="zh-CN"/>
        </w:rPr>
        <w:t>那么上级在该行为中任何形式的参与</w:t>
      </w:r>
      <w:r>
        <w:rPr>
          <w:rFonts w:hint="eastAsia"/>
          <w:lang w:val="es-AR"/>
        </w:rPr>
        <w:t>，不论是</w:t>
      </w:r>
      <w:r>
        <w:rPr>
          <w:rFonts w:hint="eastAsia"/>
          <w:lang w:val="zh-CN"/>
        </w:rPr>
        <w:t>直接采取行动还是不作为</w:t>
      </w:r>
      <w:r>
        <w:rPr>
          <w:rFonts w:hint="eastAsia"/>
          <w:lang w:val="es-AR"/>
        </w:rPr>
        <w:t>，</w:t>
      </w:r>
      <w:r>
        <w:rPr>
          <w:rFonts w:hint="eastAsia"/>
          <w:lang w:val="zh-CN"/>
        </w:rPr>
        <w:t>均应被视作犯罪行为。因此</w:t>
      </w:r>
      <w:r>
        <w:rPr>
          <w:rFonts w:hint="eastAsia"/>
          <w:lang w:val="en-GB"/>
        </w:rPr>
        <w:t>，</w:t>
      </w:r>
      <w:r>
        <w:rPr>
          <w:rFonts w:hint="eastAsia"/>
          <w:lang w:val="zh-CN"/>
        </w:rPr>
        <w:t>如果上级知晓下属正在采取犯罪行为但未采取相应措施</w:t>
      </w:r>
      <w:r>
        <w:rPr>
          <w:rFonts w:hint="eastAsia"/>
          <w:lang w:val="en-GB"/>
        </w:rPr>
        <w:t>，</w:t>
      </w:r>
      <w:r>
        <w:rPr>
          <w:rFonts w:hint="eastAsia"/>
          <w:lang w:val="zh-CN"/>
        </w:rPr>
        <w:t>那么上级的行为就构成犯罪。一旦该事件进入司法程序，即可动用《阿根廷刑法典》中的各种法律行为对该上级进行处罚。</w:t>
      </w:r>
    </w:p>
    <w:p w:rsidR="00CD49C4" w:rsidRDefault="00CD49C4">
      <w:pPr>
        <w:pStyle w:val="SingleTxtGC"/>
        <w:rPr>
          <w:lang w:val="es-AR"/>
        </w:rPr>
      </w:pPr>
      <w:r>
        <w:rPr>
          <w:lang w:val="es-AR"/>
        </w:rPr>
        <w:t xml:space="preserve">32. </w:t>
      </w:r>
      <w:r>
        <w:rPr>
          <w:rFonts w:hint="eastAsia"/>
          <w:lang w:val="es-AR"/>
        </w:rPr>
        <w:t xml:space="preserve"> </w:t>
      </w:r>
      <w:r>
        <w:rPr>
          <w:rFonts w:hint="eastAsia"/>
          <w:lang w:val="zh-CN"/>
        </w:rPr>
        <w:t>第</w:t>
      </w:r>
      <w:r>
        <w:rPr>
          <w:lang w:val="es-AR"/>
        </w:rPr>
        <w:t>142</w:t>
      </w:r>
      <w:r>
        <w:rPr>
          <w:rFonts w:hint="eastAsia"/>
          <w:lang w:val="zh-CN"/>
        </w:rPr>
        <w:t>条之三根据上级的参与程度</w:t>
      </w:r>
      <w:r>
        <w:rPr>
          <w:rFonts w:hint="eastAsia"/>
          <w:lang w:val="es-AR"/>
        </w:rPr>
        <w:t>，按</w:t>
      </w:r>
      <w:r>
        <w:rPr>
          <w:rFonts w:hint="eastAsia"/>
          <w:lang w:val="zh-CN"/>
        </w:rPr>
        <w:t>主犯、从犯、必要参与者、次要参与者</w:t>
      </w:r>
      <w:r>
        <w:rPr>
          <w:rFonts w:hint="eastAsia"/>
          <w:lang w:val="es-AR"/>
        </w:rPr>
        <w:t>依次</w:t>
      </w:r>
      <w:r>
        <w:rPr>
          <w:rFonts w:hint="eastAsia"/>
          <w:lang w:val="zh-CN"/>
        </w:rPr>
        <w:t>对其刑事责任做了规定。</w:t>
      </w:r>
    </w:p>
    <w:p w:rsidR="00CD49C4" w:rsidRDefault="00CD49C4">
      <w:pPr>
        <w:pStyle w:val="SingleTxtGC"/>
        <w:rPr>
          <w:lang w:val="es-AR"/>
        </w:rPr>
      </w:pPr>
      <w:r>
        <w:rPr>
          <w:lang w:val="es-AR"/>
        </w:rPr>
        <w:t xml:space="preserve">33.  </w:t>
      </w:r>
      <w:r>
        <w:rPr>
          <w:rFonts w:hint="eastAsia"/>
          <w:lang w:val="zh-CN"/>
        </w:rPr>
        <w:t>这一行为还可根据《阿根廷刑法典》第</w:t>
      </w:r>
      <w:r>
        <w:rPr>
          <w:lang w:val="es-AR"/>
        </w:rPr>
        <w:t>248</w:t>
      </w:r>
      <w:r>
        <w:rPr>
          <w:rFonts w:hint="eastAsia"/>
          <w:lang w:val="zh-CN"/>
        </w:rPr>
        <w:t>条及以后诸条的规定被归入</w:t>
      </w:r>
      <w:r>
        <w:rPr>
          <w:rFonts w:hint="eastAsia"/>
          <w:lang w:val="es-AR"/>
        </w:rPr>
        <w:t>“</w:t>
      </w:r>
      <w:r>
        <w:rPr>
          <w:rFonts w:hint="eastAsia"/>
          <w:lang w:val="zh-CN"/>
        </w:rPr>
        <w:t>未履行国家官员职责</w:t>
      </w:r>
      <w:r>
        <w:rPr>
          <w:rFonts w:hint="eastAsia"/>
          <w:lang w:val="es-AR"/>
        </w:rPr>
        <w:t>”范围内，因为其中规定了公务员负有举报犯罪事实的义务。</w:t>
      </w:r>
    </w:p>
    <w:p w:rsidR="00CD49C4" w:rsidRDefault="00CD49C4">
      <w:pPr>
        <w:pStyle w:val="SingleTxtGC"/>
        <w:rPr>
          <w:lang w:val="es-AR"/>
        </w:rPr>
      </w:pPr>
      <w:r>
        <w:rPr>
          <w:lang w:val="es-AR"/>
        </w:rPr>
        <w:t xml:space="preserve">34.  </w:t>
      </w:r>
      <w:r>
        <w:rPr>
          <w:rFonts w:hint="eastAsia"/>
          <w:lang w:val="zh-CN"/>
        </w:rPr>
        <w:t>另一方面，在下属所承担的责任方面，需要指出的是，在任何情况下，如下属接到的命令涉及犯罪，那就应当提出反对意见。如下属未予反对，那么按照现行法律法规，将视下属在犯罪行为中的参与程度确定其对犯罪行为应承担的责任。</w:t>
      </w:r>
    </w:p>
    <w:p w:rsidR="00CD49C4" w:rsidRDefault="00CD49C4">
      <w:pPr>
        <w:pStyle w:val="SingleTxtGC"/>
        <w:rPr>
          <w:lang w:val="es-AR"/>
        </w:rPr>
      </w:pPr>
      <w:r>
        <w:rPr>
          <w:lang w:val="es-AR"/>
        </w:rPr>
        <w:t xml:space="preserve">35.  </w:t>
      </w:r>
      <w:r>
        <w:rPr>
          <w:rFonts w:hint="eastAsia"/>
          <w:lang w:val="zh-CN"/>
        </w:rPr>
        <w:t>总之</w:t>
      </w:r>
      <w:r>
        <w:rPr>
          <w:rFonts w:hint="eastAsia"/>
          <w:lang w:val="es-AR"/>
        </w:rPr>
        <w:t>，</w:t>
      </w:r>
      <w:r>
        <w:rPr>
          <w:rFonts w:hint="eastAsia"/>
          <w:lang w:val="zh-CN"/>
        </w:rPr>
        <w:t>在下属执行任何明显涉及犯罪内容的命令的案件中</w:t>
      </w:r>
      <w:r>
        <w:rPr>
          <w:rFonts w:hint="eastAsia"/>
          <w:lang w:val="es-AR"/>
        </w:rPr>
        <w:t>，</w:t>
      </w:r>
      <w:r>
        <w:rPr>
          <w:rFonts w:hint="eastAsia"/>
          <w:lang w:val="zh-CN"/>
        </w:rPr>
        <w:t>阿根廷法律并不能使用</w:t>
      </w:r>
      <w:r>
        <w:rPr>
          <w:rFonts w:hint="eastAsia"/>
          <w:lang w:val="es-AR"/>
        </w:rPr>
        <w:t>“</w:t>
      </w:r>
      <w:r>
        <w:rPr>
          <w:rFonts w:hint="eastAsia"/>
          <w:lang w:val="zh-CN"/>
        </w:rPr>
        <w:t>简单服从</w:t>
      </w:r>
      <w:r>
        <w:rPr>
          <w:rFonts w:hint="eastAsia"/>
          <w:lang w:val="es-AR"/>
        </w:rPr>
        <w:t>”</w:t>
      </w:r>
      <w:r>
        <w:rPr>
          <w:rFonts w:hint="eastAsia"/>
          <w:lang w:val="zh-CN"/>
        </w:rPr>
        <w:t>作为辩护或开脱理由。</w:t>
      </w:r>
    </w:p>
    <w:p w:rsidR="00CD49C4" w:rsidRDefault="00CD49C4">
      <w:pPr>
        <w:pStyle w:val="H1GC"/>
        <w:rPr>
          <w:lang w:val="fr-FR"/>
        </w:rPr>
      </w:pPr>
      <w:r>
        <w:rPr>
          <w:lang w:val="fr-FR"/>
        </w:rPr>
        <w:tab/>
      </w:r>
      <w:bookmarkStart w:id="3" w:name="_Toc351387014"/>
      <w:r>
        <w:rPr>
          <w:lang w:val="fr-FR"/>
        </w:rPr>
        <w:t>B.</w:t>
      </w:r>
      <w:r>
        <w:rPr>
          <w:lang w:val="fr-FR"/>
        </w:rPr>
        <w:tab/>
      </w:r>
      <w:r>
        <w:rPr>
          <w:rFonts w:hint="eastAsia"/>
          <w:lang w:val="fr-FR"/>
        </w:rPr>
        <w:t>与《公约》第七和第八条有关的资料</w:t>
      </w:r>
      <w:bookmarkEnd w:id="3"/>
    </w:p>
    <w:p w:rsidR="00CD49C4" w:rsidRDefault="00CD49C4">
      <w:pPr>
        <w:pStyle w:val="SingleTxtGC"/>
        <w:rPr>
          <w:lang w:val="en-GB"/>
        </w:rPr>
      </w:pPr>
      <w:r>
        <w:rPr>
          <w:lang w:val="en-GB"/>
        </w:rPr>
        <w:t xml:space="preserve">36.  </w:t>
      </w:r>
      <w:r>
        <w:rPr>
          <w:rFonts w:hint="eastAsia"/>
          <w:lang w:val="zh-CN"/>
        </w:rPr>
        <w:t>《阿根廷刑法典》第</w:t>
      </w:r>
      <w:r>
        <w:rPr>
          <w:lang w:val="es-AR"/>
        </w:rPr>
        <w:t>142</w:t>
      </w:r>
      <w:r>
        <w:rPr>
          <w:rFonts w:hint="eastAsia"/>
          <w:lang w:val="zh-CN"/>
        </w:rPr>
        <w:t>条之三规定</w:t>
      </w:r>
      <w:r>
        <w:rPr>
          <w:rFonts w:hint="eastAsia"/>
          <w:lang w:val="es-AR"/>
        </w:rPr>
        <w:t>：</w:t>
      </w:r>
      <w:r>
        <w:rPr>
          <w:rFonts w:hint="eastAsia"/>
          <w:lang w:val="zh-CN"/>
        </w:rPr>
        <w:t>强迫失踪罪的适用刑期为</w:t>
      </w:r>
      <w:r>
        <w:rPr>
          <w:lang w:val="es-AR"/>
        </w:rPr>
        <w:t>10</w:t>
      </w:r>
      <w:r>
        <w:rPr>
          <w:rFonts w:hint="eastAsia"/>
          <w:lang w:val="zh-CN"/>
        </w:rPr>
        <w:t>至</w:t>
      </w:r>
      <w:r>
        <w:rPr>
          <w:lang w:val="es-AR"/>
        </w:rPr>
        <w:t>25</w:t>
      </w:r>
      <w:r>
        <w:rPr>
          <w:rFonts w:hint="eastAsia"/>
          <w:lang w:val="zh-CN"/>
        </w:rPr>
        <w:t>年监禁徒刑</w:t>
      </w:r>
      <w:r>
        <w:rPr>
          <w:rFonts w:hint="eastAsia"/>
          <w:lang w:val="es-AR"/>
        </w:rPr>
        <w:t>；</w:t>
      </w:r>
      <w:r>
        <w:rPr>
          <w:rFonts w:hint="eastAsia"/>
          <w:lang w:val="zh-CN"/>
        </w:rPr>
        <w:t>同时</w:t>
      </w:r>
      <w:r>
        <w:rPr>
          <w:rFonts w:hint="eastAsia"/>
          <w:lang w:val="es-AR"/>
        </w:rPr>
        <w:t>，</w:t>
      </w:r>
      <w:r>
        <w:rPr>
          <w:rFonts w:hint="eastAsia"/>
          <w:lang w:val="zh-CN"/>
        </w:rPr>
        <w:t>犯罪嫌疑人终身不得从事任何公职或私人安保工作。</w:t>
      </w:r>
    </w:p>
    <w:p w:rsidR="00CD49C4" w:rsidRDefault="00CD49C4">
      <w:pPr>
        <w:pStyle w:val="SingleTxtGC"/>
        <w:rPr>
          <w:lang w:val="en-GB"/>
        </w:rPr>
      </w:pPr>
      <w:r>
        <w:rPr>
          <w:lang w:val="en-GB"/>
        </w:rPr>
        <w:t xml:space="preserve">37.  </w:t>
      </w:r>
      <w:r>
        <w:rPr>
          <w:rFonts w:hint="eastAsia"/>
          <w:spacing w:val="4"/>
          <w:lang w:val="zh-CN"/>
        </w:rPr>
        <w:t>强迫失踪罪的受害者属于下列情况之一的</w:t>
      </w:r>
      <w:r>
        <w:rPr>
          <w:rFonts w:hint="eastAsia"/>
          <w:spacing w:val="4"/>
          <w:lang w:val="en-GB"/>
        </w:rPr>
        <w:t>，</w:t>
      </w:r>
      <w:r>
        <w:rPr>
          <w:rFonts w:hint="eastAsia"/>
          <w:spacing w:val="4"/>
          <w:lang w:val="zh-CN"/>
        </w:rPr>
        <w:t>可对犯罪嫌疑人加重处罚直至</w:t>
      </w:r>
      <w:r>
        <w:rPr>
          <w:rFonts w:hint="eastAsia"/>
          <w:lang w:val="zh-CN"/>
        </w:rPr>
        <w:t>判处终身监禁</w:t>
      </w:r>
      <w:r>
        <w:rPr>
          <w:rFonts w:hint="eastAsia"/>
          <w:lang w:val="en-GB"/>
        </w:rPr>
        <w:t>：</w:t>
      </w:r>
      <w:r>
        <w:rPr>
          <w:lang w:val="en-GB"/>
        </w:rPr>
        <w:t>a</w:t>
      </w:r>
      <w:r>
        <w:rPr>
          <w:rFonts w:hint="eastAsia"/>
          <w:lang w:val="en-GB"/>
        </w:rPr>
        <w:t xml:space="preserve">) </w:t>
      </w:r>
      <w:r>
        <w:rPr>
          <w:rFonts w:hint="eastAsia"/>
          <w:lang w:val="zh-CN"/>
        </w:rPr>
        <w:t>孕妇</w:t>
      </w:r>
      <w:r>
        <w:rPr>
          <w:rFonts w:hint="eastAsia"/>
          <w:lang w:val="en-GB"/>
        </w:rPr>
        <w:t>；</w:t>
      </w:r>
      <w:r>
        <w:rPr>
          <w:lang w:val="en-GB"/>
        </w:rPr>
        <w:t>b</w:t>
      </w:r>
      <w:r>
        <w:rPr>
          <w:rFonts w:hint="eastAsia"/>
          <w:lang w:val="en-GB"/>
        </w:rPr>
        <w:t xml:space="preserve">) </w:t>
      </w:r>
      <w:r>
        <w:rPr>
          <w:rFonts w:hint="eastAsia"/>
          <w:lang w:val="zh-CN"/>
        </w:rPr>
        <w:t>未满</w:t>
      </w:r>
      <w:r>
        <w:rPr>
          <w:lang w:val="en-GB"/>
        </w:rPr>
        <w:t>18</w:t>
      </w:r>
      <w:r>
        <w:rPr>
          <w:rFonts w:hint="eastAsia"/>
          <w:lang w:val="zh-CN"/>
        </w:rPr>
        <w:t>岁人士</w:t>
      </w:r>
      <w:r>
        <w:rPr>
          <w:rFonts w:hint="eastAsia"/>
          <w:lang w:val="en-GB"/>
        </w:rPr>
        <w:t>；</w:t>
      </w:r>
      <w:r>
        <w:rPr>
          <w:lang w:val="en-GB"/>
        </w:rPr>
        <w:t>c</w:t>
      </w:r>
      <w:r>
        <w:rPr>
          <w:rFonts w:hint="eastAsia"/>
          <w:lang w:val="en-GB"/>
        </w:rPr>
        <w:t xml:space="preserve">) </w:t>
      </w:r>
      <w:r>
        <w:rPr>
          <w:lang w:val="en-GB"/>
        </w:rPr>
        <w:t>70</w:t>
      </w:r>
      <w:r>
        <w:rPr>
          <w:rFonts w:hint="eastAsia"/>
          <w:lang w:val="zh-CN"/>
        </w:rPr>
        <w:t>岁以上人士</w:t>
      </w:r>
      <w:r>
        <w:rPr>
          <w:rFonts w:hint="eastAsia"/>
          <w:lang w:val="en-GB"/>
        </w:rPr>
        <w:t>；</w:t>
      </w:r>
      <w:r>
        <w:rPr>
          <w:lang w:val="en-GB"/>
        </w:rPr>
        <w:t>d</w:t>
      </w:r>
      <w:r>
        <w:rPr>
          <w:rFonts w:hint="eastAsia"/>
          <w:lang w:val="en-GB"/>
        </w:rPr>
        <w:t xml:space="preserve">) </w:t>
      </w:r>
      <w:r>
        <w:rPr>
          <w:rFonts w:hint="eastAsia"/>
          <w:lang w:val="zh-CN"/>
        </w:rPr>
        <w:t>残疾人</w:t>
      </w:r>
      <w:r>
        <w:rPr>
          <w:rFonts w:hint="eastAsia"/>
          <w:lang w:val="en-GB"/>
        </w:rPr>
        <w:t>；</w:t>
      </w:r>
      <w:r>
        <w:rPr>
          <w:lang w:val="en-GB"/>
        </w:rPr>
        <w:t>e</w:t>
      </w:r>
      <w:r>
        <w:rPr>
          <w:rFonts w:hint="eastAsia"/>
          <w:lang w:val="en-GB"/>
        </w:rPr>
        <w:t xml:space="preserve">) </w:t>
      </w:r>
      <w:r>
        <w:rPr>
          <w:rFonts w:hint="eastAsia"/>
          <w:lang w:val="zh-CN"/>
        </w:rPr>
        <w:t>孕妇在强迫失踪期间所生子女。</w:t>
      </w:r>
    </w:p>
    <w:p w:rsidR="00CD49C4" w:rsidRDefault="00CD49C4">
      <w:pPr>
        <w:pStyle w:val="SingleTxtGC"/>
        <w:rPr>
          <w:lang w:val="en-GB"/>
        </w:rPr>
      </w:pPr>
      <w:r>
        <w:rPr>
          <w:lang w:val="en-GB"/>
        </w:rPr>
        <w:t xml:space="preserve">38.  </w:t>
      </w:r>
      <w:r>
        <w:rPr>
          <w:rFonts w:hint="eastAsia"/>
          <w:lang w:val="zh-CN"/>
        </w:rPr>
        <w:t>如犯罪嫌疑人主动释放受害者、或提供受害者的下落</w:t>
      </w:r>
      <w:r>
        <w:rPr>
          <w:rFonts w:hint="eastAsia"/>
          <w:lang w:val="en-GB"/>
        </w:rPr>
        <w:t>，</w:t>
      </w:r>
      <w:r>
        <w:rPr>
          <w:rFonts w:hint="eastAsia"/>
          <w:lang w:val="zh-CN"/>
        </w:rPr>
        <w:t>则可从轻处罚。如按最高标准量刑，可减刑三分之一；如按最低标准量刑，可减刑一半。</w:t>
      </w:r>
    </w:p>
    <w:p w:rsidR="00CD49C4" w:rsidRDefault="00CD49C4">
      <w:pPr>
        <w:pStyle w:val="SingleTxtGC"/>
        <w:rPr>
          <w:lang w:val="en-GB"/>
        </w:rPr>
      </w:pPr>
      <w:r>
        <w:rPr>
          <w:lang w:val="en-GB"/>
        </w:rPr>
        <w:t xml:space="preserve">39.  </w:t>
      </w:r>
      <w:r>
        <w:rPr>
          <w:rFonts w:hint="eastAsia"/>
          <w:lang w:val="zh-CN"/>
        </w:rPr>
        <w:t>《阿根廷刑法典》的最高适用刑罚为终身监禁。</w:t>
      </w:r>
    </w:p>
    <w:p w:rsidR="00CD49C4" w:rsidRDefault="00CD49C4">
      <w:pPr>
        <w:pStyle w:val="SingleTxtGC"/>
        <w:rPr>
          <w:lang w:val="en-GB"/>
        </w:rPr>
      </w:pPr>
      <w:r>
        <w:rPr>
          <w:lang w:val="en-GB"/>
        </w:rPr>
        <w:t xml:space="preserve">40.  </w:t>
      </w:r>
      <w:r>
        <w:rPr>
          <w:rFonts w:hint="eastAsia"/>
          <w:lang w:val="zh-CN"/>
        </w:rPr>
        <w:t>在诉讼时效方面需要指出的是</w:t>
      </w:r>
      <w:r>
        <w:rPr>
          <w:rFonts w:hint="eastAsia"/>
          <w:lang w:val="en-GB"/>
        </w:rPr>
        <w:t>，</w:t>
      </w:r>
      <w:r>
        <w:rPr>
          <w:rFonts w:hint="eastAsia"/>
          <w:lang w:val="zh-CN"/>
        </w:rPr>
        <w:t>根据《阿根廷刑法典》第</w:t>
      </w:r>
      <w:r>
        <w:rPr>
          <w:lang w:val="en-GB"/>
        </w:rPr>
        <w:t>63</w:t>
      </w:r>
      <w:r>
        <w:rPr>
          <w:rFonts w:hint="eastAsia"/>
          <w:lang w:val="zh-CN"/>
        </w:rPr>
        <w:t>条的规定</w:t>
      </w:r>
      <w:r>
        <w:rPr>
          <w:rFonts w:hint="eastAsia"/>
          <w:lang w:val="en-GB"/>
        </w:rPr>
        <w:t>，</w:t>
      </w:r>
      <w:r>
        <w:rPr>
          <w:rFonts w:hint="eastAsia"/>
          <w:lang w:val="zh-CN"/>
        </w:rPr>
        <w:t>诉讼期从犯罪行为发生日的午夜起算。如犯罪行为系连续行为，则从犯罪行为结束日的午夜起算。</w:t>
      </w:r>
    </w:p>
    <w:p w:rsidR="00CD49C4" w:rsidRDefault="00CD49C4">
      <w:pPr>
        <w:pStyle w:val="SingleTxtGC"/>
        <w:rPr>
          <w:lang w:val="en-GB"/>
        </w:rPr>
      </w:pPr>
      <w:r>
        <w:rPr>
          <w:lang w:val="en-GB"/>
        </w:rPr>
        <w:t xml:space="preserve">41.  </w:t>
      </w:r>
      <w:r>
        <w:rPr>
          <w:rFonts w:hint="eastAsia"/>
          <w:lang w:val="zh-CN"/>
        </w:rPr>
        <w:t>由于强迫失踪属于持续罪行</w:t>
      </w:r>
      <w:r>
        <w:rPr>
          <w:rFonts w:hint="eastAsia"/>
          <w:lang w:val="en-GB"/>
        </w:rPr>
        <w:t>，</w:t>
      </w:r>
      <w:r>
        <w:rPr>
          <w:rFonts w:hint="eastAsia"/>
          <w:lang w:val="zh-CN"/>
        </w:rPr>
        <w:t>犯罪行为结束日以获悉受害者下落之日为准。</w:t>
      </w:r>
    </w:p>
    <w:p w:rsidR="00CD49C4" w:rsidRDefault="00CD49C4">
      <w:pPr>
        <w:pStyle w:val="SingleTxtGC"/>
        <w:rPr>
          <w:lang w:val="en-GB"/>
        </w:rPr>
      </w:pPr>
      <w:r>
        <w:rPr>
          <w:lang w:val="en-GB"/>
        </w:rPr>
        <w:t xml:space="preserve">42.  </w:t>
      </w:r>
      <w:r>
        <w:rPr>
          <w:rFonts w:hint="eastAsia"/>
          <w:lang w:val="zh-CN"/>
        </w:rPr>
        <w:t>如上所述</w:t>
      </w:r>
      <w:r>
        <w:rPr>
          <w:rFonts w:hint="eastAsia"/>
          <w:lang w:val="es-ES_tradnl"/>
        </w:rPr>
        <w:t>，</w:t>
      </w:r>
      <w:r>
        <w:rPr>
          <w:rFonts w:hint="eastAsia"/>
          <w:lang w:val="zh-CN"/>
        </w:rPr>
        <w:t>《阿根廷刑事诉讼法》第</w:t>
      </w:r>
      <w:r>
        <w:rPr>
          <w:lang w:val="es-ES_tradnl"/>
        </w:rPr>
        <w:t>215</w:t>
      </w:r>
      <w:r>
        <w:rPr>
          <w:rFonts w:hint="eastAsia"/>
          <w:lang w:val="zh-CN"/>
        </w:rPr>
        <w:t>条之二规定</w:t>
      </w:r>
      <w:r>
        <w:rPr>
          <w:rFonts w:hint="eastAsia"/>
          <w:lang w:val="es-ES_tradnl"/>
        </w:rPr>
        <w:t>：“</w:t>
      </w:r>
      <w:r>
        <w:rPr>
          <w:rFonts w:hint="eastAsia"/>
          <w:lang w:val="zh-CN"/>
        </w:rPr>
        <w:t>在对强迫失踪犯罪进行调查时</w:t>
      </w:r>
      <w:r>
        <w:rPr>
          <w:rFonts w:hint="eastAsia"/>
          <w:lang w:val="es-ES_tradnl"/>
        </w:rPr>
        <w:t>，</w:t>
      </w:r>
      <w:r>
        <w:rPr>
          <w:rFonts w:hint="eastAsia"/>
          <w:lang w:val="zh-CN"/>
        </w:rPr>
        <w:t>法官和检察机关只有在确认当事人失踪或无法确认身份时</w:t>
      </w:r>
      <w:r>
        <w:rPr>
          <w:rFonts w:hint="eastAsia"/>
          <w:lang w:val="es-ES_tradnl"/>
        </w:rPr>
        <w:t>，</w:t>
      </w:r>
      <w:r>
        <w:rPr>
          <w:rFonts w:hint="eastAsia"/>
          <w:lang w:val="zh-CN"/>
        </w:rPr>
        <w:t>方可调阅案件卷宗。”</w:t>
      </w:r>
    </w:p>
    <w:p w:rsidR="00CD49C4" w:rsidRDefault="00CD49C4">
      <w:pPr>
        <w:pStyle w:val="SingleTxtGC"/>
        <w:rPr>
          <w:lang w:val="en-GB"/>
        </w:rPr>
      </w:pPr>
      <w:r>
        <w:rPr>
          <w:lang w:val="en-GB"/>
        </w:rPr>
        <w:t xml:space="preserve">43.  </w:t>
      </w:r>
      <w:r>
        <w:rPr>
          <w:rFonts w:hint="eastAsia"/>
          <w:lang w:val="zh-CN"/>
        </w:rPr>
        <w:t>自确定强迫失踪、并可提出诉讼之日起</w:t>
      </w:r>
      <w:r>
        <w:rPr>
          <w:rFonts w:hint="eastAsia"/>
          <w:lang w:val="en-GB"/>
        </w:rPr>
        <w:t>，</w:t>
      </w:r>
      <w:r>
        <w:rPr>
          <w:rFonts w:hint="eastAsia"/>
          <w:lang w:val="zh-CN"/>
        </w:rPr>
        <w:t>提出刑事指控的时效为</w:t>
      </w:r>
      <w:r>
        <w:rPr>
          <w:lang w:val="en-GB"/>
        </w:rPr>
        <w:t>15</w:t>
      </w:r>
      <w:r>
        <w:rPr>
          <w:rFonts w:hint="eastAsia"/>
          <w:lang w:val="zh-CN"/>
        </w:rPr>
        <w:t>年</w:t>
      </w:r>
      <w:r>
        <w:rPr>
          <w:rFonts w:hint="eastAsia"/>
          <w:lang w:val="en-GB"/>
        </w:rPr>
        <w:t>(</w:t>
      </w:r>
      <w:r>
        <w:rPr>
          <w:rFonts w:hint="eastAsia"/>
          <w:lang w:val="zh-CN"/>
        </w:rPr>
        <w:t>《阿根廷刑事诉讼法》第</w:t>
      </w:r>
      <w:r>
        <w:rPr>
          <w:lang w:val="en-GB"/>
        </w:rPr>
        <w:t>62</w:t>
      </w:r>
      <w:r>
        <w:rPr>
          <w:rFonts w:hint="eastAsia"/>
          <w:lang w:val="zh-CN"/>
        </w:rPr>
        <w:t>条</w:t>
      </w:r>
      <w:r>
        <w:rPr>
          <w:rFonts w:hint="eastAsia"/>
          <w:lang w:val="en-GB"/>
        </w:rPr>
        <w:t>)</w:t>
      </w:r>
      <w:r>
        <w:rPr>
          <w:rFonts w:hint="eastAsia"/>
          <w:lang w:val="en-GB"/>
        </w:rPr>
        <w:t>，</w:t>
      </w:r>
      <w:r>
        <w:rPr>
          <w:rFonts w:hint="eastAsia"/>
          <w:lang w:val="zh-CN"/>
        </w:rPr>
        <w:t>进行刑事处罚的时效为</w:t>
      </w:r>
      <w:r>
        <w:rPr>
          <w:lang w:val="en-GB"/>
        </w:rPr>
        <w:t>20</w:t>
      </w:r>
      <w:r>
        <w:rPr>
          <w:rFonts w:hint="eastAsia"/>
          <w:lang w:val="zh-CN"/>
        </w:rPr>
        <w:t>年</w:t>
      </w:r>
      <w:r>
        <w:rPr>
          <w:rFonts w:hint="eastAsia"/>
          <w:lang w:val="en-GB"/>
        </w:rPr>
        <w:t>(</w:t>
      </w:r>
      <w:r>
        <w:rPr>
          <w:rFonts w:hint="eastAsia"/>
          <w:lang w:val="zh-CN"/>
        </w:rPr>
        <w:t>《阿根廷刑事诉讼法》第</w:t>
      </w:r>
      <w:r>
        <w:rPr>
          <w:lang w:val="en-GB"/>
        </w:rPr>
        <w:t>65</w:t>
      </w:r>
      <w:r>
        <w:rPr>
          <w:rFonts w:hint="eastAsia"/>
          <w:lang w:val="zh-CN"/>
        </w:rPr>
        <w:t>条</w:t>
      </w:r>
      <w:r>
        <w:rPr>
          <w:rFonts w:hint="eastAsia"/>
          <w:lang w:val="en-GB"/>
        </w:rPr>
        <w:t>)</w:t>
      </w:r>
      <w:r>
        <w:rPr>
          <w:rFonts w:hint="eastAsia"/>
          <w:lang w:val="en-GB"/>
        </w:rPr>
        <w:t>。</w:t>
      </w:r>
    </w:p>
    <w:p w:rsidR="00CD49C4" w:rsidRDefault="00CD49C4">
      <w:pPr>
        <w:pStyle w:val="SingleTxtGC"/>
        <w:rPr>
          <w:lang w:val="en-GB"/>
        </w:rPr>
      </w:pPr>
      <w:r>
        <w:rPr>
          <w:lang w:val="en-GB"/>
        </w:rPr>
        <w:t xml:space="preserve">44.  </w:t>
      </w:r>
      <w:r>
        <w:rPr>
          <w:rFonts w:hint="eastAsia"/>
          <w:lang w:val="zh-CN"/>
        </w:rPr>
        <w:t>危害人类罪不受诉讼时效的限制。因此，可随时对军事独裁时期的危害人类罪进行调查。</w:t>
      </w:r>
    </w:p>
    <w:p w:rsidR="00CD49C4" w:rsidRDefault="00CD49C4">
      <w:pPr>
        <w:pStyle w:val="SingleTxtGC"/>
        <w:rPr>
          <w:lang w:val="en-GB"/>
        </w:rPr>
      </w:pPr>
      <w:r>
        <w:rPr>
          <w:lang w:val="en-GB"/>
        </w:rPr>
        <w:t xml:space="preserve">45.  </w:t>
      </w:r>
      <w:r>
        <w:rPr>
          <w:rFonts w:hint="eastAsia"/>
          <w:lang w:val="zh-CN"/>
        </w:rPr>
        <w:t>自阿根廷批准通过强迫失踪问题的相关国际条约以来</w:t>
      </w:r>
      <w:r>
        <w:rPr>
          <w:rFonts w:hint="eastAsia"/>
          <w:lang w:val="en-GB"/>
        </w:rPr>
        <w:t>，</w:t>
      </w:r>
      <w:r>
        <w:rPr>
          <w:rFonts w:hint="eastAsia"/>
          <w:lang w:val="zh-CN"/>
        </w:rPr>
        <w:t>阿根廷国内法无法对强迫失踪罪进行处罚的情况就得到了改变。</w:t>
      </w:r>
    </w:p>
    <w:p w:rsidR="00CD49C4" w:rsidRDefault="00CD49C4">
      <w:pPr>
        <w:pStyle w:val="SingleTxtGC"/>
        <w:rPr>
          <w:lang w:val="en-GB"/>
        </w:rPr>
      </w:pPr>
      <w:r>
        <w:rPr>
          <w:lang w:val="en-GB"/>
        </w:rPr>
        <w:t xml:space="preserve">46.  </w:t>
      </w:r>
      <w:r>
        <w:rPr>
          <w:rFonts w:hint="eastAsia"/>
          <w:lang w:val="zh-CN"/>
        </w:rPr>
        <w:t>强迫失踪案件的诉讼时效递归方式与其他案件的司法审判相同。也就是说</w:t>
      </w:r>
      <w:r>
        <w:rPr>
          <w:rFonts w:hint="eastAsia"/>
          <w:lang w:val="en-GB"/>
        </w:rPr>
        <w:t>，</w:t>
      </w:r>
      <w:r>
        <w:rPr>
          <w:rFonts w:hint="eastAsia"/>
          <w:lang w:val="zh-CN"/>
        </w:rPr>
        <w:t>在面临适用超过诉讼时效的判决时</w:t>
      </w:r>
      <w:r>
        <w:rPr>
          <w:rFonts w:hint="eastAsia"/>
          <w:lang w:val="en-GB"/>
        </w:rPr>
        <w:t>，</w:t>
      </w:r>
      <w:r>
        <w:rPr>
          <w:rFonts w:hint="eastAsia"/>
          <w:lang w:val="zh-CN"/>
        </w:rPr>
        <w:t>当事人可根据《阿根廷刑事诉讼法》第</w:t>
      </w:r>
      <w:r>
        <w:rPr>
          <w:lang w:val="en-GB"/>
        </w:rPr>
        <w:t>449</w:t>
      </w:r>
      <w:r>
        <w:rPr>
          <w:rFonts w:hint="eastAsia"/>
          <w:lang w:val="zh-CN"/>
        </w:rPr>
        <w:t>条提出上诉。</w:t>
      </w:r>
    </w:p>
    <w:p w:rsidR="00CD49C4" w:rsidRDefault="00CD49C4">
      <w:pPr>
        <w:pStyle w:val="H1GC"/>
        <w:rPr>
          <w:lang w:val="fr-FR"/>
        </w:rPr>
      </w:pPr>
      <w:r>
        <w:rPr>
          <w:lang w:val="fr-FR"/>
        </w:rPr>
        <w:tab/>
      </w:r>
      <w:bookmarkStart w:id="4" w:name="_Toc351387015"/>
      <w:r>
        <w:rPr>
          <w:lang w:val="fr-FR"/>
        </w:rPr>
        <w:t>C.</w:t>
      </w:r>
      <w:r>
        <w:rPr>
          <w:lang w:val="fr-FR"/>
        </w:rPr>
        <w:tab/>
      </w:r>
      <w:r>
        <w:rPr>
          <w:rFonts w:hint="eastAsia"/>
          <w:lang w:val="fr-FR"/>
        </w:rPr>
        <w:t>与《公约》第九至第十一条有关的资料</w:t>
      </w:r>
      <w:bookmarkEnd w:id="4"/>
    </w:p>
    <w:p w:rsidR="00CD49C4" w:rsidRDefault="00CD49C4">
      <w:pPr>
        <w:pStyle w:val="SingleTxtGC"/>
        <w:rPr>
          <w:lang w:val="es-AR"/>
        </w:rPr>
      </w:pPr>
      <w:r>
        <w:rPr>
          <w:lang w:val="es-AR"/>
        </w:rPr>
        <w:t xml:space="preserve">47.  </w:t>
      </w:r>
      <w:r>
        <w:rPr>
          <w:rFonts w:hint="eastAsia"/>
          <w:lang w:val="zh-CN"/>
        </w:rPr>
        <w:t>《阿根廷宪法》第</w:t>
      </w:r>
      <w:r>
        <w:rPr>
          <w:lang w:val="es-AR"/>
        </w:rPr>
        <w:t>118</w:t>
      </w:r>
      <w:r>
        <w:rPr>
          <w:rFonts w:hint="eastAsia"/>
          <w:lang w:val="zh-CN"/>
        </w:rPr>
        <w:t>条已明确</w:t>
      </w:r>
      <w:r>
        <w:rPr>
          <w:rFonts w:hint="eastAsia"/>
          <w:lang w:val="es-AR"/>
        </w:rPr>
        <w:t>“</w:t>
      </w:r>
      <w:r>
        <w:rPr>
          <w:rFonts w:hint="eastAsia"/>
          <w:lang w:val="zh-CN"/>
        </w:rPr>
        <w:t>法律面前</w:t>
      </w:r>
      <w:r>
        <w:rPr>
          <w:rFonts w:hint="eastAsia"/>
          <w:lang w:val="es-AR"/>
        </w:rPr>
        <w:t>，</w:t>
      </w:r>
      <w:r>
        <w:rPr>
          <w:rFonts w:hint="eastAsia"/>
          <w:lang w:val="zh-CN"/>
        </w:rPr>
        <w:t>人人平等</w:t>
      </w:r>
      <w:r>
        <w:rPr>
          <w:rFonts w:hint="eastAsia"/>
          <w:lang w:val="es-AR"/>
        </w:rPr>
        <w:t>”</w:t>
      </w:r>
      <w:r>
        <w:rPr>
          <w:rFonts w:hint="eastAsia"/>
          <w:lang w:val="zh-CN"/>
        </w:rPr>
        <w:t>的原则。也就是说，阿根廷从</w:t>
      </w:r>
      <w:r>
        <w:rPr>
          <w:lang w:val="zh-CN"/>
        </w:rPr>
        <w:t>1853</w:t>
      </w:r>
      <w:r>
        <w:rPr>
          <w:rFonts w:hint="eastAsia"/>
          <w:lang w:val="zh-CN"/>
        </w:rPr>
        <w:t>年制定第一部宪法以来，就已将该原则作为阿根廷法律的基本原则。因此，在阿根廷的法律框架内，可以对强迫失踪罪行使普遍管辖权。为此，该条同时指出，阿根廷法院可对发生在境外的、危害人们权利的罪行行使管辖权。</w:t>
      </w:r>
    </w:p>
    <w:p w:rsidR="00CD49C4" w:rsidRDefault="00CD49C4">
      <w:pPr>
        <w:pStyle w:val="SingleTxtGC"/>
        <w:rPr>
          <w:lang w:val="en-GB"/>
        </w:rPr>
      </w:pPr>
      <w:r>
        <w:rPr>
          <w:lang w:val="en-GB"/>
        </w:rPr>
        <w:t xml:space="preserve">48.  </w:t>
      </w:r>
      <w:r>
        <w:rPr>
          <w:rFonts w:hint="eastAsia"/>
          <w:lang w:val="zh-CN"/>
        </w:rPr>
        <w:t>另一方面，确定执行《罗马规约》</w:t>
      </w:r>
      <w:r>
        <w:rPr>
          <w:rFonts w:hint="eastAsia"/>
          <w:spacing w:val="-60"/>
          <w:lang w:val="zh-CN"/>
        </w:rPr>
        <w:t>―</w:t>
      </w:r>
      <w:r>
        <w:rPr>
          <w:rFonts w:hint="eastAsia"/>
          <w:spacing w:val="10"/>
          <w:lang w:val="zh-CN"/>
        </w:rPr>
        <w:t>―</w:t>
      </w:r>
      <w:r>
        <w:rPr>
          <w:rFonts w:hint="eastAsia"/>
          <w:lang w:val="zh-CN"/>
        </w:rPr>
        <w:t>据以建立国际刑事法院的文书</w:t>
      </w:r>
      <w:r>
        <w:rPr>
          <w:rFonts w:hint="eastAsia"/>
          <w:spacing w:val="-60"/>
          <w:lang w:val="zh-CN"/>
        </w:rPr>
        <w:t>―</w:t>
      </w:r>
      <w:r>
        <w:rPr>
          <w:rFonts w:hint="eastAsia"/>
          <w:spacing w:val="10"/>
          <w:lang w:val="zh-CN"/>
        </w:rPr>
        <w:t>―</w:t>
      </w:r>
      <w:r>
        <w:rPr>
          <w:rFonts w:hint="eastAsia"/>
          <w:lang w:val="zh-CN"/>
        </w:rPr>
        <w:t>的第</w:t>
      </w:r>
      <w:r>
        <w:rPr>
          <w:lang w:val="zh-CN"/>
        </w:rPr>
        <w:t>26200</w:t>
      </w:r>
      <w:r>
        <w:rPr>
          <w:rFonts w:hint="eastAsia"/>
          <w:lang w:val="zh-CN"/>
        </w:rPr>
        <w:t>号法律适用于下列强迫失踪罪行或情况：发生在阿根廷境内、或阿根廷可以行使司法权的区域内的罪行；发生在境外的、由阿根廷当局的代理人、官员或雇员在行使职责过程中实施的罪行；发生在境外的、由阿根廷公民或居民所犯罪行</w:t>
      </w:r>
      <w:r>
        <w:rPr>
          <w:rFonts w:hint="eastAsia"/>
          <w:lang w:val="zh-CN"/>
        </w:rPr>
        <w:t>(</w:t>
      </w:r>
      <w:r>
        <w:rPr>
          <w:rFonts w:hint="eastAsia"/>
          <w:lang w:val="zh-CN"/>
        </w:rPr>
        <w:t>只要犯罪嫌疑人未在境外被赦免、定罪，或未服刑期满</w:t>
      </w:r>
      <w:r>
        <w:rPr>
          <w:rFonts w:hint="eastAsia"/>
          <w:lang w:val="zh-CN"/>
        </w:rPr>
        <w:t>)</w:t>
      </w:r>
      <w:r>
        <w:rPr>
          <w:rFonts w:hint="eastAsia"/>
          <w:lang w:val="zh-CN"/>
        </w:rPr>
        <w:t>；阿根廷为缔约国的国际公约规定的各种情况。</w:t>
      </w:r>
    </w:p>
    <w:p w:rsidR="00CD49C4" w:rsidRDefault="00CD49C4">
      <w:pPr>
        <w:pStyle w:val="SingleTxtGC"/>
        <w:rPr>
          <w:lang w:val="en-GB"/>
        </w:rPr>
      </w:pPr>
      <w:r>
        <w:rPr>
          <w:lang w:val="en-GB"/>
        </w:rPr>
        <w:t xml:space="preserve">49.  </w:t>
      </w:r>
      <w:r>
        <w:rPr>
          <w:rFonts w:hint="eastAsia"/>
          <w:lang w:val="zh-CN"/>
        </w:rPr>
        <w:t>在涉及亚美尼亚人的案件中</w:t>
      </w:r>
      <w:r>
        <w:rPr>
          <w:rFonts w:hint="eastAsia"/>
          <w:lang w:val="en-GB"/>
        </w:rPr>
        <w:t>，</w:t>
      </w:r>
      <w:r>
        <w:rPr>
          <w:rFonts w:hint="eastAsia"/>
          <w:lang w:val="zh-CN"/>
        </w:rPr>
        <w:t>阿根廷成为世界上首批使用普遍管辖权作出判决的国家之一。</w:t>
      </w:r>
      <w:r>
        <w:rPr>
          <w:lang w:val="en-GB"/>
        </w:rPr>
        <w:t>1915</w:t>
      </w:r>
      <w:r>
        <w:rPr>
          <w:rFonts w:hint="eastAsia"/>
          <w:lang w:val="zh-CN"/>
        </w:rPr>
        <w:t>年至</w:t>
      </w:r>
      <w:r>
        <w:rPr>
          <w:lang w:val="en-GB"/>
        </w:rPr>
        <w:t>1923</w:t>
      </w:r>
      <w:r>
        <w:rPr>
          <w:rFonts w:hint="eastAsia"/>
          <w:lang w:val="zh-CN"/>
        </w:rPr>
        <w:t>年间</w:t>
      </w:r>
      <w:r>
        <w:rPr>
          <w:rFonts w:hint="eastAsia"/>
          <w:lang w:val="en-GB"/>
        </w:rPr>
        <w:t>，</w:t>
      </w:r>
      <w:r>
        <w:rPr>
          <w:rFonts w:hint="eastAsia"/>
          <w:lang w:val="zh-CN"/>
        </w:rPr>
        <w:t>土耳其境内发生了针对亚美尼亚人的种族灭绝。对此，阿根廷联邦法官诺尔维托·奥亚尔比德做出了一次具有历史意义的判决。</w:t>
      </w:r>
    </w:p>
    <w:p w:rsidR="00CD49C4" w:rsidRDefault="00CD49C4">
      <w:pPr>
        <w:pStyle w:val="SingleTxtGC"/>
        <w:rPr>
          <w:lang w:val="en-GB"/>
        </w:rPr>
      </w:pPr>
      <w:r>
        <w:rPr>
          <w:lang w:val="en-GB"/>
        </w:rPr>
        <w:t xml:space="preserve">50.  </w:t>
      </w:r>
      <w:r>
        <w:rPr>
          <w:rFonts w:hint="eastAsia"/>
          <w:lang w:val="zh-CN"/>
        </w:rPr>
        <w:t>虽然已无法根据该判决对当事人做出有效惩罚</w:t>
      </w:r>
      <w:r>
        <w:rPr>
          <w:rFonts w:hint="eastAsia"/>
          <w:lang w:val="en-GB"/>
        </w:rPr>
        <w:t>，</w:t>
      </w:r>
      <w:r>
        <w:rPr>
          <w:rFonts w:hint="eastAsia"/>
          <w:lang w:val="zh-CN"/>
        </w:rPr>
        <w:t>但原告方可在其他国际法庭上引用该判决、并作为有价值的判例。</w:t>
      </w:r>
    </w:p>
    <w:p w:rsidR="00CD49C4" w:rsidRDefault="00CD49C4">
      <w:pPr>
        <w:pStyle w:val="SingleTxtGC"/>
        <w:rPr>
          <w:lang w:val="en-GB"/>
        </w:rPr>
      </w:pPr>
      <w:r>
        <w:rPr>
          <w:lang w:val="en-GB"/>
        </w:rPr>
        <w:t xml:space="preserve">51.  </w:t>
      </w:r>
      <w:r>
        <w:rPr>
          <w:rFonts w:hint="eastAsia"/>
          <w:lang w:val="zh-CN"/>
        </w:rPr>
        <w:t>哈伊拉贝迪昂是一名书记员</w:t>
      </w:r>
      <w:r>
        <w:rPr>
          <w:rFonts w:hint="eastAsia"/>
          <w:lang w:val="en-GB"/>
        </w:rPr>
        <w:t>，</w:t>
      </w:r>
      <w:r>
        <w:rPr>
          <w:rFonts w:hint="eastAsia"/>
          <w:lang w:val="zh-CN"/>
        </w:rPr>
        <w:t>也是当年大屠杀受害者的后裔，</w:t>
      </w:r>
      <w:r>
        <w:rPr>
          <w:lang w:val="zh-CN"/>
        </w:rPr>
        <w:t>2000</w:t>
      </w:r>
      <w:r>
        <w:rPr>
          <w:rFonts w:hint="eastAsia"/>
          <w:lang w:val="zh-CN"/>
        </w:rPr>
        <w:t>年</w:t>
      </w:r>
      <w:r>
        <w:rPr>
          <w:lang w:val="zh-CN"/>
        </w:rPr>
        <w:t>12</w:t>
      </w:r>
      <w:r>
        <w:rPr>
          <w:rFonts w:hint="eastAsia"/>
          <w:lang w:val="zh-CN"/>
        </w:rPr>
        <w:t>月，他最先要求对帕卢和塞义顿这两个亚美尼亚人省份的</w:t>
      </w:r>
      <w:r>
        <w:rPr>
          <w:lang w:val="zh-CN"/>
        </w:rPr>
        <w:t>50</w:t>
      </w:r>
      <w:r>
        <w:rPr>
          <w:rFonts w:hint="eastAsia"/>
          <w:lang w:val="zh-CN"/>
        </w:rPr>
        <w:t>个家庭</w:t>
      </w:r>
      <w:r>
        <w:rPr>
          <w:rFonts w:hint="eastAsia"/>
          <w:lang w:val="zh-CN"/>
        </w:rPr>
        <w:t>(</w:t>
      </w:r>
      <w:r>
        <w:rPr>
          <w:rFonts w:hint="eastAsia"/>
          <w:lang w:val="zh-CN"/>
        </w:rPr>
        <w:t>均为其亲属</w:t>
      </w:r>
      <w:r>
        <w:rPr>
          <w:rFonts w:hint="eastAsia"/>
          <w:lang w:val="zh-CN"/>
        </w:rPr>
        <w:t>)</w:t>
      </w:r>
      <w:r>
        <w:rPr>
          <w:rFonts w:hint="eastAsia"/>
          <w:lang w:val="zh-CN"/>
        </w:rPr>
        <w:t>的情况进行调查。这两个省均属于当时的奥斯曼帝国。事后，布宜诺斯艾利斯的亚美尼亚人团体首次对该事件的死亡人数做出评估：发生在</w:t>
      </w:r>
      <w:r>
        <w:rPr>
          <w:lang w:val="zh-CN"/>
        </w:rPr>
        <w:t>20</w:t>
      </w:r>
      <w:r>
        <w:rPr>
          <w:rFonts w:hint="eastAsia"/>
          <w:lang w:val="zh-CN"/>
        </w:rPr>
        <w:t>世纪的第一次种族灭绝行动共造成</w:t>
      </w:r>
      <w:r>
        <w:rPr>
          <w:lang w:val="zh-CN"/>
        </w:rPr>
        <w:t>150</w:t>
      </w:r>
      <w:r>
        <w:rPr>
          <w:rFonts w:hint="eastAsia"/>
          <w:lang w:val="zh-CN"/>
        </w:rPr>
        <w:t>万亚美尼亚人死亡，这次大屠杀涉及特雷比松达、埃尔泽伦、比特里斯、迪亚贝基尔、哈普特和西瓦斯省。</w:t>
      </w:r>
    </w:p>
    <w:p w:rsidR="00CD49C4" w:rsidRDefault="00CD49C4">
      <w:pPr>
        <w:pStyle w:val="SingleTxtGC"/>
        <w:rPr>
          <w:lang w:val="en-GB"/>
        </w:rPr>
      </w:pPr>
      <w:r>
        <w:rPr>
          <w:lang w:val="en-GB"/>
        </w:rPr>
        <w:t xml:space="preserve">52.  </w:t>
      </w:r>
      <w:r>
        <w:rPr>
          <w:rFonts w:hint="eastAsia"/>
          <w:lang w:val="zh-CN"/>
        </w:rPr>
        <w:t>需要强调的是</w:t>
      </w:r>
      <w:r>
        <w:rPr>
          <w:rFonts w:hint="eastAsia"/>
          <w:lang w:val="en-GB"/>
        </w:rPr>
        <w:t>，</w:t>
      </w:r>
      <w:r>
        <w:rPr>
          <w:lang w:val="en-GB"/>
        </w:rPr>
        <w:t>2011</w:t>
      </w:r>
      <w:r>
        <w:rPr>
          <w:rFonts w:hint="eastAsia"/>
          <w:lang w:val="zh-CN"/>
        </w:rPr>
        <w:t>年</w:t>
      </w:r>
      <w:r>
        <w:rPr>
          <w:lang w:val="en-GB"/>
        </w:rPr>
        <w:t>4</w:t>
      </w:r>
      <w:r>
        <w:rPr>
          <w:rFonts w:hint="eastAsia"/>
          <w:lang w:val="zh-CN"/>
        </w:rPr>
        <w:t>月奥亚尔比德法官宣布此判决时</w:t>
      </w:r>
      <w:r>
        <w:rPr>
          <w:rFonts w:hint="eastAsia"/>
          <w:lang w:val="en-GB"/>
        </w:rPr>
        <w:t>，</w:t>
      </w:r>
      <w:r>
        <w:rPr>
          <w:rFonts w:hint="eastAsia"/>
          <w:lang w:val="zh-CN"/>
        </w:rPr>
        <w:t>时任人权事务秘书的埃德华多</w:t>
      </w:r>
      <w:r>
        <w:rPr>
          <w:rFonts w:hint="eastAsia"/>
          <w:lang w:val="en-GB"/>
        </w:rPr>
        <w:t>·</w:t>
      </w:r>
      <w:r>
        <w:rPr>
          <w:rFonts w:hint="eastAsia"/>
          <w:lang w:val="zh-CN"/>
        </w:rPr>
        <w:t>杜阿尔德发表了下列言论</w:t>
      </w:r>
      <w:r>
        <w:rPr>
          <w:rFonts w:hint="eastAsia"/>
          <w:lang w:val="en-GB"/>
        </w:rPr>
        <w:t>：“</w:t>
      </w:r>
      <w:r>
        <w:rPr>
          <w:lang w:val="en-GB"/>
        </w:rPr>
        <w:t>1946</w:t>
      </w:r>
      <w:r>
        <w:rPr>
          <w:rFonts w:hint="eastAsia"/>
          <w:lang w:val="zh-CN"/>
        </w:rPr>
        <w:t>年以来</w:t>
      </w:r>
      <w:r>
        <w:rPr>
          <w:rFonts w:hint="eastAsia"/>
          <w:lang w:val="en-GB"/>
        </w:rPr>
        <w:t>，</w:t>
      </w:r>
      <w:r>
        <w:rPr>
          <w:rFonts w:hint="eastAsia"/>
          <w:lang w:val="zh-CN"/>
        </w:rPr>
        <w:t>联合国确定了国际人权法的基本原则。之后，联合国通过《公民权利和政治权利国际公约》、《欧洲人权公约》和《美洲人权公约》先后确认了上述原则。奥亚尔比德博士的判决将被铭刻在国际人权法的基本原则中。”杜阿尔德还补充道：“除了对直接受害者造成伤害，危害人类罪还会影响到全人类。因此，即便不能在发生地对罪行进行审判，其他国家的法官也可以行使管辖权。”</w:t>
      </w:r>
    </w:p>
    <w:p w:rsidR="00CD49C4" w:rsidRDefault="00CD49C4">
      <w:pPr>
        <w:pStyle w:val="SingleTxtGC"/>
        <w:rPr>
          <w:lang w:val="en-GB"/>
        </w:rPr>
      </w:pPr>
      <w:r>
        <w:rPr>
          <w:lang w:val="en-GB"/>
        </w:rPr>
        <w:t xml:space="preserve">53.  </w:t>
      </w:r>
      <w:r>
        <w:rPr>
          <w:rFonts w:hint="eastAsia"/>
          <w:lang w:val="zh-CN"/>
        </w:rPr>
        <w:t>最后</w:t>
      </w:r>
      <w:r>
        <w:rPr>
          <w:rFonts w:hint="eastAsia"/>
          <w:lang w:val="en-GB"/>
        </w:rPr>
        <w:t>，</w:t>
      </w:r>
      <w:r>
        <w:rPr>
          <w:rFonts w:hint="eastAsia"/>
          <w:lang w:val="zh-CN"/>
        </w:rPr>
        <w:t>杜阿尔德明确表示</w:t>
      </w:r>
      <w:r>
        <w:rPr>
          <w:rFonts w:hint="eastAsia"/>
          <w:lang w:val="en-GB"/>
        </w:rPr>
        <w:t>，</w:t>
      </w:r>
      <w:r>
        <w:rPr>
          <w:rFonts w:hint="eastAsia"/>
          <w:lang w:val="zh-CN"/>
        </w:rPr>
        <w:t>阿根廷有决心在该案件中通过司法机关来重申人权政策在国际社会是得到广泛认可的</w:t>
      </w:r>
      <w:r>
        <w:rPr>
          <w:rFonts w:hint="eastAsia"/>
          <w:lang w:val="en-GB"/>
        </w:rPr>
        <w:t>；</w:t>
      </w:r>
      <w:r>
        <w:rPr>
          <w:rFonts w:hint="eastAsia"/>
          <w:lang w:val="zh-CN"/>
        </w:rPr>
        <w:t>司法机关的表现也说明阿根廷在尊重人的尊严以及记忆、真相和正义原则方面处于领先地位。</w:t>
      </w:r>
    </w:p>
    <w:p w:rsidR="00CD49C4" w:rsidRDefault="00CD49C4">
      <w:pPr>
        <w:pStyle w:val="SingleTxtGC"/>
        <w:rPr>
          <w:lang w:val="en-GB"/>
        </w:rPr>
      </w:pPr>
      <w:r>
        <w:rPr>
          <w:lang w:val="en-GB"/>
        </w:rPr>
        <w:t xml:space="preserve">54.  </w:t>
      </w:r>
      <w:r>
        <w:rPr>
          <w:rFonts w:hint="eastAsia"/>
          <w:lang w:val="zh-CN"/>
        </w:rPr>
        <w:t>该问题的另一方面则是如何采取措施</w:t>
      </w:r>
      <w:r>
        <w:rPr>
          <w:rFonts w:hint="eastAsia"/>
          <w:lang w:val="en-GB"/>
        </w:rPr>
        <w:t>，</w:t>
      </w:r>
      <w:r>
        <w:rPr>
          <w:rFonts w:hint="eastAsia"/>
          <w:lang w:val="zh-CN"/>
        </w:rPr>
        <w:t>在诉讼的各阶段确保公正对待嫌疑犯，这方面值得一提的是，《阿根廷宪法》第</w:t>
      </w:r>
      <w:r>
        <w:rPr>
          <w:lang w:val="zh-CN"/>
        </w:rPr>
        <w:t>16</w:t>
      </w:r>
      <w:r>
        <w:rPr>
          <w:rFonts w:hint="eastAsia"/>
          <w:lang w:val="zh-CN"/>
        </w:rPr>
        <w:t>和第</w:t>
      </w:r>
      <w:r>
        <w:rPr>
          <w:lang w:val="zh-CN"/>
        </w:rPr>
        <w:t>18</w:t>
      </w:r>
      <w:r>
        <w:rPr>
          <w:rFonts w:hint="eastAsia"/>
          <w:lang w:val="zh-CN"/>
        </w:rPr>
        <w:t>条确立了若干以公正为原则的保障措施，包括：应采用正常程序；无罪推定原则；由当地法官审判；一罪不二审原则；辩护权和平等权。上述原则可保证在阿根廷共和国进行的各种诉讼中的嫌疑犯</w:t>
      </w:r>
      <w:r>
        <w:rPr>
          <w:rFonts w:hint="eastAsia"/>
          <w:lang w:val="zh-CN"/>
        </w:rPr>
        <w:t>(</w:t>
      </w:r>
      <w:r>
        <w:rPr>
          <w:rFonts w:hint="eastAsia"/>
          <w:lang w:val="zh-CN"/>
        </w:rPr>
        <w:t>被告</w:t>
      </w:r>
      <w:r>
        <w:rPr>
          <w:rFonts w:hint="eastAsia"/>
          <w:lang w:val="zh-CN"/>
        </w:rPr>
        <w:t>)</w:t>
      </w:r>
      <w:r>
        <w:rPr>
          <w:rFonts w:hint="eastAsia"/>
          <w:lang w:val="zh-CN"/>
        </w:rPr>
        <w:t>受到应有的保护。</w:t>
      </w:r>
    </w:p>
    <w:p w:rsidR="00CD49C4" w:rsidRDefault="00CD49C4">
      <w:pPr>
        <w:pStyle w:val="SingleTxtGC"/>
        <w:rPr>
          <w:lang w:val="en-GB"/>
        </w:rPr>
      </w:pPr>
      <w:r>
        <w:rPr>
          <w:lang w:val="en-GB"/>
        </w:rPr>
        <w:t xml:space="preserve">55.  </w:t>
      </w:r>
      <w:r>
        <w:rPr>
          <w:rFonts w:hint="eastAsia"/>
          <w:lang w:val="zh-CN"/>
        </w:rPr>
        <w:t>《阿根廷刑事诉讼法》中也明确了上述原则。其中，第</w:t>
      </w:r>
      <w:r>
        <w:rPr>
          <w:lang w:val="zh-CN"/>
        </w:rPr>
        <w:t>1</w:t>
      </w:r>
      <w:r>
        <w:rPr>
          <w:rFonts w:hint="eastAsia"/>
          <w:lang w:val="zh-CN"/>
        </w:rPr>
        <w:t>条明确了应采用正当程序、由当地法官审判和一罪不二审原则；第</w:t>
      </w:r>
      <w:r>
        <w:rPr>
          <w:lang w:val="zh-CN"/>
        </w:rPr>
        <w:t>3</w:t>
      </w:r>
      <w:r>
        <w:rPr>
          <w:rFonts w:hint="eastAsia"/>
          <w:lang w:val="zh-CN"/>
        </w:rPr>
        <w:t>条则明确了无罪推定原则。</w:t>
      </w:r>
    </w:p>
    <w:p w:rsidR="00CD49C4" w:rsidRDefault="00CD49C4">
      <w:pPr>
        <w:pStyle w:val="SingleTxtGC"/>
        <w:rPr>
          <w:lang w:val="en-GB"/>
        </w:rPr>
      </w:pPr>
      <w:r>
        <w:rPr>
          <w:lang w:val="en-GB"/>
        </w:rPr>
        <w:t xml:space="preserve">56.  </w:t>
      </w:r>
      <w:r>
        <w:rPr>
          <w:rFonts w:hint="eastAsia"/>
          <w:lang w:val="zh-CN"/>
        </w:rPr>
        <w:t>同时</w:t>
      </w:r>
      <w:r>
        <w:rPr>
          <w:rFonts w:hint="eastAsia"/>
          <w:lang w:val="en-GB"/>
        </w:rPr>
        <w:t>，《</w:t>
      </w:r>
      <w:r>
        <w:rPr>
          <w:rFonts w:hint="eastAsia"/>
          <w:lang w:val="zh-CN"/>
        </w:rPr>
        <w:t>刑事诉讼法》第</w:t>
      </w:r>
      <w:r>
        <w:rPr>
          <w:lang w:val="en-GB"/>
        </w:rPr>
        <w:t>104</w:t>
      </w:r>
      <w:r>
        <w:rPr>
          <w:rFonts w:hint="eastAsia"/>
          <w:lang w:val="zh-CN"/>
        </w:rPr>
        <w:t>条规定</w:t>
      </w:r>
      <w:r>
        <w:rPr>
          <w:rFonts w:hint="eastAsia"/>
          <w:lang w:val="en-GB"/>
        </w:rPr>
        <w:t>，</w:t>
      </w:r>
      <w:r>
        <w:rPr>
          <w:rFonts w:hint="eastAsia"/>
          <w:lang w:val="zh-CN"/>
        </w:rPr>
        <w:t>司法机关有义务向刑事诉讼中的所有被告人提供法律援助。具体地说</w:t>
      </w:r>
      <w:r>
        <w:rPr>
          <w:rFonts w:hint="eastAsia"/>
          <w:lang w:val="en-GB"/>
        </w:rPr>
        <w:t>，</w:t>
      </w:r>
      <w:r>
        <w:rPr>
          <w:rFonts w:hint="eastAsia"/>
          <w:lang w:val="zh-CN"/>
        </w:rPr>
        <w:t>就是每名被告人均有权挑选一名律师、或由国家为其免费指派一名律师。</w:t>
      </w:r>
    </w:p>
    <w:p w:rsidR="00CD49C4" w:rsidRDefault="00CD49C4">
      <w:pPr>
        <w:pStyle w:val="SingleTxtGC"/>
        <w:rPr>
          <w:lang w:val="en-GB"/>
        </w:rPr>
      </w:pPr>
      <w:r>
        <w:rPr>
          <w:lang w:val="en-GB"/>
        </w:rPr>
        <w:t xml:space="preserve">57.  </w:t>
      </w:r>
      <w:r>
        <w:rPr>
          <w:rFonts w:hint="eastAsia"/>
          <w:lang w:val="zh-CN"/>
        </w:rPr>
        <w:t>无论犯罪嫌疑人是否拥有阿根廷国籍</w:t>
      </w:r>
      <w:r>
        <w:rPr>
          <w:rFonts w:hint="eastAsia"/>
          <w:lang w:val="en-GB"/>
        </w:rPr>
        <w:t>，</w:t>
      </w:r>
      <w:r>
        <w:rPr>
          <w:rFonts w:hint="eastAsia"/>
          <w:lang w:val="zh-CN"/>
        </w:rPr>
        <w:t>也无论罪行是否发生在阿根廷境内</w:t>
      </w:r>
      <w:r>
        <w:rPr>
          <w:rFonts w:hint="eastAsia"/>
          <w:lang w:val="en-GB"/>
        </w:rPr>
        <w:t>，</w:t>
      </w:r>
      <w:r>
        <w:rPr>
          <w:rFonts w:hint="eastAsia"/>
          <w:lang w:val="zh-CN"/>
        </w:rPr>
        <w:t>上述所有保障原则在强迫失踪罪的调查过程中均适用。</w:t>
      </w:r>
    </w:p>
    <w:p w:rsidR="00CD49C4" w:rsidRDefault="00CD49C4">
      <w:pPr>
        <w:pStyle w:val="SingleTxtGC"/>
        <w:rPr>
          <w:lang w:val="es-AR"/>
        </w:rPr>
      </w:pPr>
      <w:r>
        <w:rPr>
          <w:lang w:val="es-AR"/>
        </w:rPr>
        <w:t xml:space="preserve">58.  </w:t>
      </w:r>
      <w:r>
        <w:rPr>
          <w:rFonts w:hint="eastAsia"/>
          <w:lang w:val="zh-CN"/>
        </w:rPr>
        <w:t>此外</w:t>
      </w:r>
      <w:r>
        <w:rPr>
          <w:rFonts w:hint="eastAsia"/>
          <w:lang w:val="en-GB"/>
        </w:rPr>
        <w:t>，</w:t>
      </w:r>
      <w:r>
        <w:rPr>
          <w:rFonts w:hint="eastAsia"/>
          <w:lang w:val="zh-CN"/>
        </w:rPr>
        <w:t>在对强迫失踪罪被告人进行调查和审理的过程中</w:t>
      </w:r>
      <w:r>
        <w:rPr>
          <w:rFonts w:hint="eastAsia"/>
          <w:lang w:val="en-GB"/>
        </w:rPr>
        <w:t>，</w:t>
      </w:r>
      <w:r>
        <w:rPr>
          <w:rFonts w:hint="eastAsia"/>
          <w:lang w:val="zh-CN"/>
        </w:rPr>
        <w:t>有关当局应根据适用法律授予的职责</w:t>
      </w:r>
      <w:r>
        <w:rPr>
          <w:rFonts w:hint="eastAsia"/>
          <w:lang w:val="en-GB"/>
        </w:rPr>
        <w:t>，</w:t>
      </w:r>
      <w:r>
        <w:rPr>
          <w:rFonts w:hint="eastAsia"/>
          <w:lang w:val="zh-CN"/>
        </w:rPr>
        <w:t>对被告人处以刑事处罚和联邦惩教措施。</w:t>
      </w:r>
    </w:p>
    <w:p w:rsidR="00CD49C4" w:rsidRDefault="00CD49C4">
      <w:pPr>
        <w:pStyle w:val="SingleTxtGC"/>
        <w:rPr>
          <w:lang w:val="es-AR"/>
        </w:rPr>
      </w:pPr>
      <w:r>
        <w:rPr>
          <w:lang w:val="es-AR"/>
        </w:rPr>
        <w:t xml:space="preserve">59.  </w:t>
      </w:r>
      <w:r>
        <w:rPr>
          <w:rFonts w:hint="eastAsia"/>
          <w:lang w:val="zh-CN"/>
        </w:rPr>
        <w:t>军事当局无权对强迫失踪罪的被告人进行审判</w:t>
      </w:r>
      <w:r>
        <w:rPr>
          <w:rFonts w:hint="eastAsia"/>
          <w:lang w:val="es-AR"/>
        </w:rPr>
        <w:t>，</w:t>
      </w:r>
      <w:r>
        <w:rPr>
          <w:rFonts w:hint="eastAsia"/>
          <w:lang w:val="zh-CN"/>
        </w:rPr>
        <w:t>也无权对强迫失踪进行调查。</w:t>
      </w:r>
    </w:p>
    <w:p w:rsidR="00CD49C4" w:rsidRDefault="00CD49C4">
      <w:pPr>
        <w:pStyle w:val="SingleTxtGC"/>
        <w:rPr>
          <w:lang w:val="es-AR"/>
        </w:rPr>
      </w:pPr>
      <w:r>
        <w:rPr>
          <w:lang w:val="es-AR"/>
        </w:rPr>
        <w:t xml:space="preserve">60.  </w:t>
      </w:r>
      <w:r>
        <w:rPr>
          <w:rFonts w:hint="eastAsia"/>
          <w:lang w:val="zh-CN"/>
        </w:rPr>
        <w:t>安全部队只能在阿根廷法律的框架内</w:t>
      </w:r>
      <w:r>
        <w:rPr>
          <w:rFonts w:hint="eastAsia"/>
          <w:lang w:val="es-AR"/>
        </w:rPr>
        <w:t>，</w:t>
      </w:r>
      <w:r>
        <w:rPr>
          <w:rFonts w:hint="eastAsia"/>
          <w:lang w:val="zh-CN"/>
        </w:rPr>
        <w:t>协助司法机关进行相关调查。</w:t>
      </w:r>
    </w:p>
    <w:p w:rsidR="00CD49C4" w:rsidRDefault="00CD49C4">
      <w:pPr>
        <w:pStyle w:val="SingleTxtGC"/>
        <w:rPr>
          <w:lang w:val="en-GB"/>
        </w:rPr>
      </w:pPr>
      <w:r>
        <w:rPr>
          <w:lang w:val="en-GB"/>
        </w:rPr>
        <w:t xml:space="preserve">61.  </w:t>
      </w:r>
      <w:r>
        <w:rPr>
          <w:rFonts w:hint="eastAsia"/>
          <w:lang w:val="zh-CN"/>
        </w:rPr>
        <w:t>对此，阿根廷法律规定</w:t>
      </w:r>
      <w:r>
        <w:rPr>
          <w:rFonts w:hint="eastAsia"/>
          <w:lang w:val="es-AR"/>
        </w:rPr>
        <w:t>：</w:t>
      </w:r>
      <w:r>
        <w:rPr>
          <w:rFonts w:hint="eastAsia"/>
          <w:lang w:val="zh-CN"/>
        </w:rPr>
        <w:t>如果当事国拒绝引渡阿根廷公民</w:t>
      </w:r>
      <w:r>
        <w:rPr>
          <w:rFonts w:hint="eastAsia"/>
          <w:lang w:val="es-AR"/>
        </w:rPr>
        <w:t>，</w:t>
      </w:r>
      <w:r>
        <w:rPr>
          <w:rFonts w:hint="eastAsia"/>
          <w:lang w:val="zh-CN"/>
        </w:rPr>
        <w:t>而请求国同意放弃管辖权、并同意阿根廷对犯罪嫌疑人行使管辖权</w:t>
      </w:r>
      <w:r>
        <w:rPr>
          <w:rFonts w:hint="eastAsia"/>
          <w:lang w:val="es-AR"/>
        </w:rPr>
        <w:t>，</w:t>
      </w:r>
      <w:r>
        <w:rPr>
          <w:rFonts w:hint="eastAsia"/>
          <w:lang w:val="zh-CN"/>
        </w:rPr>
        <w:t>那么无论罪行是否发生在阿根廷境内或是否对阿根廷产生影响</w:t>
      </w:r>
      <w:r>
        <w:rPr>
          <w:rFonts w:hint="eastAsia"/>
          <w:lang w:val="es-AR"/>
        </w:rPr>
        <w:t>，</w:t>
      </w:r>
      <w:r>
        <w:rPr>
          <w:rFonts w:hint="eastAsia"/>
          <w:lang w:val="zh-CN"/>
        </w:rPr>
        <w:t>阿根廷均享有管辖权</w:t>
      </w:r>
      <w:r>
        <w:rPr>
          <w:rFonts w:hint="eastAsia"/>
          <w:lang w:val="es-AR"/>
        </w:rPr>
        <w:t>(</w:t>
      </w:r>
      <w:r>
        <w:rPr>
          <w:rFonts w:hint="eastAsia"/>
          <w:lang w:val="zh-CN"/>
        </w:rPr>
        <w:t>对阿根廷公职人员为行使公职在境外犯下的罪行</w:t>
      </w:r>
      <w:r>
        <w:rPr>
          <w:rFonts w:hint="eastAsia"/>
          <w:lang w:val="es-AR"/>
        </w:rPr>
        <w:t>，</w:t>
      </w:r>
      <w:r>
        <w:rPr>
          <w:rFonts w:hint="eastAsia"/>
          <w:lang w:val="zh-CN"/>
        </w:rPr>
        <w:t>则按照《阿根廷刑法典》第</w:t>
      </w:r>
      <w:r>
        <w:rPr>
          <w:lang w:val="es-AR"/>
        </w:rPr>
        <w:t>1</w:t>
      </w:r>
      <w:r>
        <w:rPr>
          <w:rFonts w:hint="eastAsia"/>
          <w:lang w:val="zh-CN"/>
        </w:rPr>
        <w:t>条处理</w:t>
      </w:r>
      <w:r>
        <w:rPr>
          <w:rFonts w:hint="eastAsia"/>
          <w:lang w:val="es-AR"/>
        </w:rPr>
        <w:t>)</w:t>
      </w:r>
      <w:r>
        <w:rPr>
          <w:rFonts w:hint="eastAsia"/>
          <w:lang w:val="zh-CN"/>
        </w:rPr>
        <w:t>。</w:t>
      </w:r>
    </w:p>
    <w:p w:rsidR="00CD49C4" w:rsidRDefault="00CD49C4">
      <w:pPr>
        <w:pStyle w:val="SingleTxtGC"/>
        <w:rPr>
          <w:lang w:val="en-GB"/>
        </w:rPr>
      </w:pPr>
      <w:r>
        <w:rPr>
          <w:lang w:val="en-GB"/>
        </w:rPr>
        <w:t xml:space="preserve">62.  </w:t>
      </w:r>
      <w:r>
        <w:rPr>
          <w:rFonts w:hint="eastAsia"/>
          <w:lang w:val="zh-CN"/>
        </w:rPr>
        <w:t>因此</w:t>
      </w:r>
      <w:r>
        <w:rPr>
          <w:rFonts w:hint="eastAsia"/>
          <w:lang w:val="en-GB"/>
        </w:rPr>
        <w:t>，</w:t>
      </w:r>
      <w:r>
        <w:rPr>
          <w:rFonts w:hint="eastAsia"/>
          <w:lang w:val="zh-CN"/>
        </w:rPr>
        <w:t>如阿根廷出于犯罪嫌疑人国籍原因拒绝引渡</w:t>
      </w:r>
      <w:r>
        <w:rPr>
          <w:rFonts w:hint="eastAsia"/>
          <w:lang w:val="en-GB"/>
        </w:rPr>
        <w:t>，</w:t>
      </w:r>
      <w:r>
        <w:rPr>
          <w:rFonts w:hint="eastAsia"/>
          <w:lang w:val="zh-CN"/>
        </w:rPr>
        <w:t>那么无论是何种罪行</w:t>
      </w:r>
      <w:r>
        <w:rPr>
          <w:rFonts w:hint="eastAsia"/>
          <w:lang w:val="en-GB"/>
        </w:rPr>
        <w:t>，</w:t>
      </w:r>
      <w:r>
        <w:rPr>
          <w:rFonts w:hint="eastAsia"/>
          <w:lang w:val="zh-CN"/>
        </w:rPr>
        <w:t>只要引渡请求国放弃管辖权、并同意阿根廷行使管辖权</w:t>
      </w:r>
      <w:r>
        <w:rPr>
          <w:rFonts w:hint="eastAsia"/>
          <w:lang w:val="en-GB"/>
        </w:rPr>
        <w:t>，</w:t>
      </w:r>
      <w:r>
        <w:rPr>
          <w:rFonts w:hint="eastAsia"/>
          <w:lang w:val="zh-CN"/>
        </w:rPr>
        <w:t>阿根廷就有义务根据国内法律作出判决。</w:t>
      </w:r>
    </w:p>
    <w:p w:rsidR="00CD49C4" w:rsidRDefault="00CD49C4">
      <w:pPr>
        <w:pStyle w:val="SingleTxtGC"/>
        <w:rPr>
          <w:lang w:val="en-GB"/>
        </w:rPr>
      </w:pPr>
      <w:r>
        <w:rPr>
          <w:lang w:val="en-GB"/>
        </w:rPr>
        <w:t xml:space="preserve">63.  </w:t>
      </w:r>
      <w:r>
        <w:rPr>
          <w:rFonts w:hint="eastAsia"/>
          <w:lang w:val="zh-CN"/>
        </w:rPr>
        <w:t>《刑事案件国际合作法》第</w:t>
      </w:r>
      <w:r>
        <w:rPr>
          <w:lang w:val="en-GB"/>
        </w:rPr>
        <w:t>12</w:t>
      </w:r>
      <w:r>
        <w:rPr>
          <w:rFonts w:hint="eastAsia"/>
          <w:lang w:val="zh-CN"/>
        </w:rPr>
        <w:t>条对上述依据进行了规定。只有在阿根廷国民提出引渡选择权时，上述依据方可适用。</w:t>
      </w:r>
    </w:p>
    <w:p w:rsidR="00CD49C4" w:rsidRDefault="00CD49C4">
      <w:pPr>
        <w:pStyle w:val="SingleTxtGC"/>
        <w:rPr>
          <w:lang w:val="en-GB"/>
        </w:rPr>
      </w:pPr>
      <w:r>
        <w:rPr>
          <w:lang w:val="en-GB"/>
        </w:rPr>
        <w:t xml:space="preserve">64.  </w:t>
      </w:r>
      <w:r>
        <w:rPr>
          <w:rFonts w:hint="eastAsia"/>
          <w:lang w:val="zh-CN"/>
        </w:rPr>
        <w:t>需要指出的是</w:t>
      </w:r>
      <w:r>
        <w:rPr>
          <w:rFonts w:hint="eastAsia"/>
          <w:lang w:val="en-GB"/>
        </w:rPr>
        <w:t>，</w:t>
      </w:r>
      <w:r>
        <w:rPr>
          <w:rFonts w:hint="eastAsia"/>
          <w:lang w:val="zh-CN"/>
        </w:rPr>
        <w:t>如果阿根廷与别国间签署了引渡两国公民的引渡条约</w:t>
      </w:r>
      <w:r>
        <w:rPr>
          <w:rFonts w:hint="eastAsia"/>
          <w:lang w:val="en-GB"/>
        </w:rPr>
        <w:t>，</w:t>
      </w:r>
      <w:r>
        <w:rPr>
          <w:rFonts w:hint="eastAsia"/>
          <w:lang w:val="zh-CN"/>
        </w:rPr>
        <w:t>那么就不存在上述引渡选择权。如引渡条约授权有关部门引渡本国国民，那么阿根廷外交与宗教事务部应在司法机关宣布引渡时对引渡选择权进行分析与调查。只有在阿根廷与请求引渡本国公民回国受审的国家间无引渡条约的情况下，才能自动拒绝引渡；同时，阿根廷有义务对犯罪嫌疑人进行审判。</w:t>
      </w:r>
    </w:p>
    <w:p w:rsidR="00CD49C4" w:rsidRDefault="00CD49C4">
      <w:pPr>
        <w:pStyle w:val="SingleTxtGC"/>
        <w:rPr>
          <w:lang w:val="en-GB"/>
        </w:rPr>
      </w:pPr>
      <w:r>
        <w:rPr>
          <w:lang w:val="en-GB"/>
        </w:rPr>
        <w:t xml:space="preserve">65.  </w:t>
      </w:r>
      <w:r>
        <w:rPr>
          <w:rFonts w:hint="eastAsia"/>
          <w:lang w:val="zh-CN"/>
        </w:rPr>
        <w:t>在向被拘留人原籍国通报方面</w:t>
      </w:r>
      <w:r>
        <w:rPr>
          <w:rFonts w:hint="eastAsia"/>
          <w:lang w:val="en-GB"/>
        </w:rPr>
        <w:t>，</w:t>
      </w:r>
      <w:r>
        <w:rPr>
          <w:rFonts w:hint="eastAsia"/>
          <w:lang w:val="zh-CN"/>
        </w:rPr>
        <w:t>阿根廷外交和宗教事务部应负责向原籍国驻阿根廷领事机构通报依据阿根廷法律对被拘留人进行审理过程中的各种程序与情况。</w:t>
      </w:r>
    </w:p>
    <w:p w:rsidR="00CD49C4" w:rsidRDefault="00CD49C4">
      <w:pPr>
        <w:pStyle w:val="SingleTxtGC"/>
        <w:rPr>
          <w:lang w:val="en-GB"/>
        </w:rPr>
      </w:pPr>
      <w:r>
        <w:rPr>
          <w:lang w:val="en-GB"/>
        </w:rPr>
        <w:t xml:space="preserve">66.  </w:t>
      </w:r>
      <w:r>
        <w:rPr>
          <w:rFonts w:hint="eastAsia"/>
          <w:lang w:val="zh-CN"/>
        </w:rPr>
        <w:t>负责案件调查的当局应向外交和宗教事务部通报相应情况。</w:t>
      </w:r>
    </w:p>
    <w:p w:rsidR="00CD49C4" w:rsidRDefault="00CD49C4">
      <w:pPr>
        <w:pStyle w:val="SingleTxtGC"/>
        <w:rPr>
          <w:lang w:val="es-AR"/>
        </w:rPr>
      </w:pPr>
      <w:r>
        <w:rPr>
          <w:lang w:val="es-AR"/>
        </w:rPr>
        <w:t xml:space="preserve">67.  </w:t>
      </w:r>
      <w:r>
        <w:rPr>
          <w:rFonts w:hint="eastAsia"/>
          <w:lang w:val="zh-CN"/>
        </w:rPr>
        <w:t>最后</w:t>
      </w:r>
      <w:r>
        <w:rPr>
          <w:rFonts w:hint="eastAsia"/>
          <w:lang w:val="en-GB"/>
        </w:rPr>
        <w:t>，作为在调查强迫失踪程序框架内对外国人</w:t>
      </w:r>
      <w:r>
        <w:rPr>
          <w:rFonts w:hint="eastAsia"/>
          <w:lang w:val="zh-CN"/>
        </w:rPr>
        <w:t>进行审判的实例，在此汇报，在对军事独裁时期的奥莱蒂秘密汽车拘留所进行调查的过程中，阿根廷对由他国提出引渡请求的一些外籍被告人进行了审判。</w:t>
      </w:r>
    </w:p>
    <w:p w:rsidR="00CD49C4" w:rsidRDefault="00CD49C4">
      <w:pPr>
        <w:pStyle w:val="SingleTxtGC"/>
        <w:rPr>
          <w:lang w:val="es-AR"/>
        </w:rPr>
      </w:pPr>
      <w:r>
        <w:rPr>
          <w:lang w:val="es-AR"/>
        </w:rPr>
        <w:t xml:space="preserve">68.  </w:t>
      </w:r>
      <w:r>
        <w:rPr>
          <w:rFonts w:hint="eastAsia"/>
          <w:lang w:val="zh-CN"/>
        </w:rPr>
        <w:t>在此框架内</w:t>
      </w:r>
      <w:r>
        <w:rPr>
          <w:rFonts w:hint="eastAsia"/>
          <w:lang w:val="es-AR"/>
        </w:rPr>
        <w:t>，</w:t>
      </w:r>
      <w:r>
        <w:rPr>
          <w:rFonts w:hint="eastAsia"/>
          <w:lang w:val="zh-CN"/>
        </w:rPr>
        <w:t>去年</w:t>
      </w:r>
      <w:r>
        <w:rPr>
          <w:rFonts w:hint="eastAsia"/>
          <w:lang w:val="es-AR"/>
        </w:rPr>
        <w:t>1</w:t>
      </w:r>
      <w:r>
        <w:rPr>
          <w:rFonts w:hint="eastAsia"/>
          <w:lang w:val="zh-CN"/>
        </w:rPr>
        <w:t>月份</w:t>
      </w:r>
      <w:r>
        <w:rPr>
          <w:rFonts w:hint="eastAsia"/>
          <w:lang w:val="es-AR"/>
        </w:rPr>
        <w:t>，</w:t>
      </w:r>
      <w:r>
        <w:rPr>
          <w:rFonts w:hint="eastAsia"/>
          <w:lang w:val="zh-CN"/>
        </w:rPr>
        <w:t>阿根廷逮捕了乌拉圭军人曼努埃尔</w:t>
      </w:r>
      <w:r>
        <w:rPr>
          <w:rFonts w:hint="eastAsia"/>
          <w:lang w:val="es-AR"/>
        </w:rPr>
        <w:t>·</w:t>
      </w:r>
      <w:r>
        <w:rPr>
          <w:rFonts w:hint="eastAsia"/>
          <w:lang w:val="zh-CN"/>
        </w:rPr>
        <w:t>科尔德罗。科尔德罗在阿根廷接受了刑事审判。在审判过程中，他享有与阿根廷公民同等的权利与保障。</w:t>
      </w:r>
    </w:p>
    <w:p w:rsidR="00CD49C4" w:rsidRDefault="00CD49C4">
      <w:pPr>
        <w:pStyle w:val="H1GC"/>
        <w:rPr>
          <w:lang w:val="fr-FR"/>
        </w:rPr>
      </w:pPr>
      <w:r>
        <w:rPr>
          <w:lang w:val="fr-FR"/>
        </w:rPr>
        <w:tab/>
      </w:r>
      <w:bookmarkStart w:id="5" w:name="_Toc351387016"/>
      <w:r>
        <w:rPr>
          <w:lang w:val="fr-FR"/>
        </w:rPr>
        <w:t>D.</w:t>
      </w:r>
      <w:r>
        <w:rPr>
          <w:lang w:val="fr-FR"/>
        </w:rPr>
        <w:tab/>
      </w:r>
      <w:r>
        <w:rPr>
          <w:rFonts w:hint="eastAsia"/>
          <w:lang w:val="fr-FR"/>
        </w:rPr>
        <w:t>与《公约》第十二条有关的资料</w:t>
      </w:r>
      <w:bookmarkEnd w:id="5"/>
    </w:p>
    <w:p w:rsidR="00CD49C4" w:rsidRDefault="00CD49C4">
      <w:pPr>
        <w:pStyle w:val="SingleTxtGC"/>
        <w:rPr>
          <w:lang w:val="es-AR"/>
        </w:rPr>
      </w:pPr>
      <w:r>
        <w:rPr>
          <w:lang w:val="es-AR"/>
        </w:rPr>
        <w:t xml:space="preserve">69.  </w:t>
      </w:r>
      <w:r>
        <w:rPr>
          <w:rFonts w:hint="eastAsia"/>
          <w:lang w:val="zh-CN"/>
        </w:rPr>
        <w:t>在与有关当局查明和澄清与强迫失踪有关事实的程序和机制方面，报告称所有在阿根廷境内发生的所有犯罪均可按照法律规定的举报机制检举告发</w:t>
      </w:r>
      <w:r>
        <w:rPr>
          <w:rFonts w:hint="eastAsia"/>
          <w:lang w:val="zh-CN"/>
        </w:rPr>
        <w:t>(</w:t>
      </w:r>
      <w:r>
        <w:rPr>
          <w:rFonts w:hint="eastAsia"/>
          <w:lang w:val="zh-CN"/>
        </w:rPr>
        <w:t>《阿根廷刑事诉讼法》第</w:t>
      </w:r>
      <w:r>
        <w:rPr>
          <w:lang w:val="zh-CN"/>
        </w:rPr>
        <w:t>174</w:t>
      </w:r>
      <w:r>
        <w:rPr>
          <w:rFonts w:hint="eastAsia"/>
          <w:lang w:val="zh-CN"/>
        </w:rPr>
        <w:t>至</w:t>
      </w:r>
      <w:r>
        <w:rPr>
          <w:lang w:val="zh-CN"/>
        </w:rPr>
        <w:t>182</w:t>
      </w:r>
      <w:r>
        <w:rPr>
          <w:rFonts w:hint="eastAsia"/>
          <w:lang w:val="zh-CN"/>
        </w:rPr>
        <w:t>条、第</w:t>
      </w:r>
      <w:r>
        <w:rPr>
          <w:lang w:val="zh-CN"/>
        </w:rPr>
        <w:t>183</w:t>
      </w:r>
      <w:r>
        <w:rPr>
          <w:rFonts w:hint="eastAsia"/>
          <w:lang w:val="zh-CN"/>
        </w:rPr>
        <w:t>、第</w:t>
      </w:r>
      <w:r>
        <w:rPr>
          <w:lang w:val="zh-CN"/>
        </w:rPr>
        <w:t>186</w:t>
      </w:r>
      <w:r>
        <w:rPr>
          <w:rFonts w:hint="eastAsia"/>
          <w:lang w:val="zh-CN"/>
        </w:rPr>
        <w:t>、第</w:t>
      </w:r>
      <w:r>
        <w:rPr>
          <w:lang w:val="zh-CN"/>
        </w:rPr>
        <w:t>196</w:t>
      </w:r>
      <w:r>
        <w:rPr>
          <w:rFonts w:hint="eastAsia"/>
          <w:lang w:val="zh-CN"/>
        </w:rPr>
        <w:t>条和相关法规</w:t>
      </w:r>
      <w:r>
        <w:rPr>
          <w:rFonts w:hint="eastAsia"/>
          <w:lang w:val="zh-CN"/>
        </w:rPr>
        <w:t>)</w:t>
      </w:r>
      <w:r>
        <w:rPr>
          <w:rFonts w:hint="eastAsia"/>
          <w:lang w:val="zh-CN"/>
        </w:rPr>
        <w:t>。</w:t>
      </w:r>
    </w:p>
    <w:p w:rsidR="00CD49C4" w:rsidRDefault="00CD49C4">
      <w:pPr>
        <w:pStyle w:val="SingleTxtGC"/>
        <w:rPr>
          <w:lang w:val="es-AR"/>
        </w:rPr>
      </w:pPr>
      <w:r>
        <w:rPr>
          <w:lang w:val="es-AR"/>
        </w:rPr>
        <w:t xml:space="preserve">70.  </w:t>
      </w:r>
      <w:r>
        <w:rPr>
          <w:rFonts w:hint="eastAsia"/>
          <w:lang w:val="zh-CN"/>
        </w:rPr>
        <w:t>可以向司法、检察或警察机关进行举报。为此</w:t>
      </w:r>
      <w:r>
        <w:rPr>
          <w:rFonts w:hint="eastAsia"/>
          <w:lang w:val="es-AR"/>
        </w:rPr>
        <w:t>，</w:t>
      </w:r>
      <w:r>
        <w:rPr>
          <w:rFonts w:hint="eastAsia"/>
          <w:lang w:val="zh-CN"/>
        </w:rPr>
        <w:t>《阿根廷刑事诉讼法》第</w:t>
      </w:r>
      <w:r>
        <w:rPr>
          <w:lang w:val="es-AR"/>
        </w:rPr>
        <w:t>180</w:t>
      </w:r>
      <w:r>
        <w:rPr>
          <w:rFonts w:hint="eastAsia"/>
          <w:lang w:val="zh-CN"/>
        </w:rPr>
        <w:t>条规定</w:t>
      </w:r>
      <w:r>
        <w:rPr>
          <w:rFonts w:hint="eastAsia"/>
          <w:lang w:val="es-AR"/>
        </w:rPr>
        <w:t>：</w:t>
      </w:r>
      <w:r>
        <w:rPr>
          <w:rFonts w:hint="eastAsia"/>
          <w:lang w:val="zh-CN"/>
        </w:rPr>
        <w:t>法官在收到举报并确认举报的真实性后</w:t>
      </w:r>
      <w:r>
        <w:rPr>
          <w:rFonts w:hint="eastAsia"/>
          <w:lang w:val="es-AR"/>
        </w:rPr>
        <w:t>，</w:t>
      </w:r>
      <w:r>
        <w:rPr>
          <w:rFonts w:hint="eastAsia"/>
          <w:lang w:val="zh-CN"/>
        </w:rPr>
        <w:t>应向检察官予以传达</w:t>
      </w:r>
      <w:r>
        <w:rPr>
          <w:rFonts w:hint="eastAsia"/>
          <w:lang w:val="es-AR"/>
        </w:rPr>
        <w:t>，</w:t>
      </w:r>
      <w:r>
        <w:rPr>
          <w:rFonts w:hint="eastAsia"/>
          <w:lang w:val="zh-CN"/>
        </w:rPr>
        <w:t>并要求检察官进行调查。调查可由法官本人或法院指定的检察官负责。</w:t>
      </w:r>
    </w:p>
    <w:p w:rsidR="00CD49C4" w:rsidRDefault="00CD49C4">
      <w:pPr>
        <w:pStyle w:val="SingleTxtGC"/>
        <w:rPr>
          <w:lang w:val="es-AR"/>
        </w:rPr>
      </w:pPr>
      <w:r>
        <w:rPr>
          <w:lang w:val="es-AR"/>
        </w:rPr>
        <w:t xml:space="preserve">71.  </w:t>
      </w:r>
      <w:r>
        <w:rPr>
          <w:rFonts w:hint="eastAsia"/>
          <w:lang w:val="zh-CN"/>
        </w:rPr>
        <w:t>如检察机构接到举报</w:t>
      </w:r>
      <w:r>
        <w:rPr>
          <w:rFonts w:hint="eastAsia"/>
          <w:lang w:val="es-AR"/>
        </w:rPr>
        <w:t>，</w:t>
      </w:r>
      <w:r>
        <w:rPr>
          <w:rFonts w:hint="eastAsia"/>
          <w:lang w:val="zh-CN"/>
        </w:rPr>
        <w:t>也应向法官进行通报</w:t>
      </w:r>
      <w:r>
        <w:rPr>
          <w:rFonts w:hint="eastAsia"/>
          <w:lang w:val="es-AR"/>
        </w:rPr>
        <w:t>，</w:t>
      </w:r>
      <w:r>
        <w:rPr>
          <w:rFonts w:hint="eastAsia"/>
          <w:lang w:val="zh-CN"/>
        </w:rPr>
        <w:t>并采取必要的措施进行相关调查</w:t>
      </w:r>
      <w:r>
        <w:rPr>
          <w:rFonts w:hint="eastAsia"/>
          <w:lang w:val="en-GB"/>
        </w:rPr>
        <w:t>(</w:t>
      </w:r>
      <w:r>
        <w:rPr>
          <w:rFonts w:hint="eastAsia"/>
          <w:lang w:val="zh-CN"/>
        </w:rPr>
        <w:t>《阿根廷刑事诉讼法》第</w:t>
      </w:r>
      <w:r>
        <w:rPr>
          <w:lang w:val="en-GB"/>
        </w:rPr>
        <w:t>181</w:t>
      </w:r>
      <w:r>
        <w:rPr>
          <w:rFonts w:hint="eastAsia"/>
          <w:lang w:val="zh-CN"/>
        </w:rPr>
        <w:t>和第</w:t>
      </w:r>
      <w:r>
        <w:rPr>
          <w:lang w:val="en-GB"/>
        </w:rPr>
        <w:t>196</w:t>
      </w:r>
      <w:r>
        <w:rPr>
          <w:rFonts w:hint="eastAsia"/>
          <w:lang w:val="zh-CN"/>
        </w:rPr>
        <w:t>条</w:t>
      </w:r>
      <w:r>
        <w:rPr>
          <w:rFonts w:hint="eastAsia"/>
          <w:lang w:val="en-GB"/>
        </w:rPr>
        <w:t>)</w:t>
      </w:r>
      <w:r>
        <w:rPr>
          <w:rFonts w:hint="eastAsia"/>
          <w:lang w:val="es-AR"/>
        </w:rPr>
        <w:t>。</w:t>
      </w:r>
      <w:r>
        <w:rPr>
          <w:rFonts w:hint="eastAsia"/>
          <w:lang w:val="zh-CN"/>
        </w:rPr>
        <w:t>如安全部队接到举报，应依次向法官和检察官进行通报，并在他们的指导下采取各种辅助性核实措施</w:t>
      </w:r>
      <w:r>
        <w:rPr>
          <w:rFonts w:hint="eastAsia"/>
          <w:lang w:val="zh-CN"/>
        </w:rPr>
        <w:t>(</w:t>
      </w:r>
      <w:r>
        <w:rPr>
          <w:rFonts w:hint="eastAsia"/>
          <w:lang w:val="zh-CN"/>
        </w:rPr>
        <w:t>《阿根廷刑事诉讼法》第</w:t>
      </w:r>
      <w:r>
        <w:rPr>
          <w:lang w:val="zh-CN"/>
        </w:rPr>
        <w:t>182</w:t>
      </w:r>
      <w:r>
        <w:rPr>
          <w:rFonts w:hint="eastAsia"/>
          <w:lang w:val="zh-CN"/>
        </w:rPr>
        <w:t>和第</w:t>
      </w:r>
      <w:r>
        <w:rPr>
          <w:lang w:val="zh-CN"/>
        </w:rPr>
        <w:t>186</w:t>
      </w:r>
      <w:r>
        <w:rPr>
          <w:rFonts w:hint="eastAsia"/>
          <w:lang w:val="zh-CN"/>
        </w:rPr>
        <w:t>条</w:t>
      </w:r>
      <w:r>
        <w:rPr>
          <w:rFonts w:hint="eastAsia"/>
          <w:lang w:val="zh-CN"/>
        </w:rPr>
        <w:t>)</w:t>
      </w:r>
      <w:r>
        <w:rPr>
          <w:rFonts w:hint="eastAsia"/>
          <w:lang w:val="zh-CN"/>
        </w:rPr>
        <w:t>。</w:t>
      </w:r>
    </w:p>
    <w:p w:rsidR="00CD49C4" w:rsidRDefault="00CD49C4">
      <w:pPr>
        <w:pStyle w:val="SingleTxtGC"/>
        <w:rPr>
          <w:lang w:val="es-AR"/>
        </w:rPr>
      </w:pPr>
      <w:r>
        <w:rPr>
          <w:lang w:val="es-AR"/>
        </w:rPr>
        <w:t xml:space="preserve">72.  </w:t>
      </w:r>
      <w:r>
        <w:rPr>
          <w:rFonts w:hint="eastAsia"/>
          <w:lang w:val="zh-CN"/>
        </w:rPr>
        <w:t>同时</w:t>
      </w:r>
      <w:r>
        <w:rPr>
          <w:rFonts w:hint="eastAsia"/>
          <w:lang w:val="es-AR"/>
        </w:rPr>
        <w:t>，</w:t>
      </w:r>
      <w:r>
        <w:rPr>
          <w:rFonts w:hint="eastAsia"/>
          <w:lang w:val="zh-CN"/>
        </w:rPr>
        <w:t>该法律第</w:t>
      </w:r>
      <w:r>
        <w:rPr>
          <w:lang w:val="es-AR"/>
        </w:rPr>
        <w:t>183</w:t>
      </w:r>
      <w:r>
        <w:rPr>
          <w:rFonts w:hint="eastAsia"/>
          <w:lang w:val="zh-CN"/>
        </w:rPr>
        <w:t>条规定</w:t>
      </w:r>
      <w:r>
        <w:rPr>
          <w:rFonts w:hint="eastAsia"/>
          <w:lang w:val="es-AR"/>
        </w:rPr>
        <w:t>：</w:t>
      </w:r>
      <w:r>
        <w:rPr>
          <w:rFonts w:hint="eastAsia"/>
          <w:lang w:val="zh-CN"/>
        </w:rPr>
        <w:t>为避免事态进一步扩大或产生恶劣影响</w:t>
      </w:r>
      <w:r>
        <w:rPr>
          <w:rFonts w:hint="eastAsia"/>
          <w:lang w:val="es-AR"/>
        </w:rPr>
        <w:t>，</w:t>
      </w:r>
      <w:r>
        <w:rPr>
          <w:rFonts w:hint="eastAsia"/>
          <w:lang w:val="zh-CN"/>
        </w:rPr>
        <w:t>安全部队可在收到举报或接到主管权威当局的命令后</w:t>
      </w:r>
      <w:r>
        <w:rPr>
          <w:rFonts w:hint="eastAsia"/>
          <w:lang w:val="es-AR"/>
        </w:rPr>
        <w:t>，</w:t>
      </w:r>
      <w:r>
        <w:rPr>
          <w:rFonts w:hint="eastAsia"/>
          <w:lang w:val="zh-CN"/>
        </w:rPr>
        <w:t>自发对危害公众的行为进行调查</w:t>
      </w:r>
      <w:r>
        <w:rPr>
          <w:rFonts w:hint="eastAsia"/>
          <w:lang w:val="es-AR"/>
        </w:rPr>
        <w:t>，</w:t>
      </w:r>
      <w:r>
        <w:rPr>
          <w:rFonts w:hint="eastAsia"/>
          <w:lang w:val="zh-CN"/>
        </w:rPr>
        <w:t>确认犯罪嫌疑人</w:t>
      </w:r>
      <w:r>
        <w:rPr>
          <w:rFonts w:hint="eastAsia"/>
          <w:lang w:val="es-AR"/>
        </w:rPr>
        <w:t>，</w:t>
      </w:r>
      <w:r>
        <w:rPr>
          <w:rFonts w:hint="eastAsia"/>
          <w:lang w:val="zh-CN"/>
        </w:rPr>
        <w:t>并收集在起诉过程中所需的各种证据。</w:t>
      </w:r>
    </w:p>
    <w:p w:rsidR="00CD49C4" w:rsidRDefault="00CD49C4">
      <w:pPr>
        <w:pStyle w:val="SingleTxtGC"/>
        <w:rPr>
          <w:lang w:val="es-AR"/>
        </w:rPr>
      </w:pPr>
      <w:r>
        <w:rPr>
          <w:lang w:val="es-AR"/>
        </w:rPr>
        <w:t xml:space="preserve">73.  </w:t>
      </w:r>
      <w:r>
        <w:rPr>
          <w:rFonts w:hint="eastAsia"/>
          <w:lang w:val="zh-CN"/>
        </w:rPr>
        <w:t>一旦接到举报</w:t>
      </w:r>
      <w:r>
        <w:rPr>
          <w:rFonts w:hint="eastAsia"/>
          <w:lang w:val="es-AR"/>
        </w:rPr>
        <w:t>，</w:t>
      </w:r>
      <w:r>
        <w:rPr>
          <w:rFonts w:hint="eastAsia"/>
          <w:lang w:val="zh-CN"/>
        </w:rPr>
        <w:t>有关方面应指定联邦法官和检察官各一名</w:t>
      </w:r>
      <w:r>
        <w:rPr>
          <w:rFonts w:hint="eastAsia"/>
          <w:lang w:val="es-AR"/>
        </w:rPr>
        <w:t>，</w:t>
      </w:r>
      <w:r>
        <w:rPr>
          <w:rFonts w:hint="eastAsia"/>
          <w:lang w:val="zh-CN"/>
        </w:rPr>
        <w:t>并由他们立即开展相应的调查。</w:t>
      </w:r>
    </w:p>
    <w:p w:rsidR="00CD49C4" w:rsidRDefault="00CD49C4">
      <w:pPr>
        <w:pStyle w:val="SingleTxtGC"/>
        <w:rPr>
          <w:lang w:val="es-AR"/>
        </w:rPr>
      </w:pPr>
      <w:r>
        <w:rPr>
          <w:lang w:val="es-AR"/>
        </w:rPr>
        <w:t xml:space="preserve">74.  </w:t>
      </w:r>
      <w:r>
        <w:rPr>
          <w:rFonts w:hint="eastAsia"/>
          <w:lang w:val="zh-CN"/>
        </w:rPr>
        <w:t>如确认某人被强迫失踪</w:t>
      </w:r>
      <w:r>
        <w:rPr>
          <w:rFonts w:hint="eastAsia"/>
          <w:lang w:val="es-AR"/>
        </w:rPr>
        <w:t>，</w:t>
      </w:r>
      <w:r>
        <w:rPr>
          <w:rFonts w:hint="eastAsia"/>
          <w:lang w:val="zh-CN"/>
        </w:rPr>
        <w:t>可向司法机关或安全部队举报。</w:t>
      </w:r>
    </w:p>
    <w:p w:rsidR="00CD49C4" w:rsidRDefault="00CD49C4">
      <w:pPr>
        <w:pStyle w:val="SingleTxtGC"/>
        <w:rPr>
          <w:lang w:val="es-AR"/>
        </w:rPr>
      </w:pPr>
      <w:r>
        <w:rPr>
          <w:lang w:val="es-AR"/>
        </w:rPr>
        <w:t xml:space="preserve">75.  </w:t>
      </w:r>
      <w:r>
        <w:rPr>
          <w:rFonts w:hint="eastAsia"/>
          <w:lang w:val="zh-CN"/>
        </w:rPr>
        <w:t>独立、公正的司法机构将受理相关举报</w:t>
      </w:r>
      <w:r>
        <w:rPr>
          <w:rFonts w:hint="eastAsia"/>
          <w:lang w:val="es-AR"/>
        </w:rPr>
        <w:t>，</w:t>
      </w:r>
      <w:r>
        <w:rPr>
          <w:rFonts w:hint="eastAsia"/>
          <w:lang w:val="zh-CN"/>
        </w:rPr>
        <w:t>并根据司法程序的有关规定开展相关调查。</w:t>
      </w:r>
    </w:p>
    <w:p w:rsidR="00CD49C4" w:rsidRDefault="00CD49C4">
      <w:pPr>
        <w:pStyle w:val="SingleTxtGC"/>
        <w:rPr>
          <w:lang w:val="es-AR"/>
        </w:rPr>
      </w:pPr>
      <w:r>
        <w:rPr>
          <w:lang w:val="es-AR"/>
        </w:rPr>
        <w:t xml:space="preserve">76.  </w:t>
      </w:r>
      <w:r>
        <w:rPr>
          <w:rFonts w:hint="eastAsia"/>
          <w:lang w:val="zh-CN"/>
        </w:rPr>
        <w:t>司法当局不得拒绝对强迫失踪案件进行调查。如司法当局拒绝受理，可通过相关法律法规</w:t>
      </w:r>
      <w:r>
        <w:rPr>
          <w:rFonts w:hint="eastAsia"/>
          <w:lang w:val="zh-CN"/>
        </w:rPr>
        <w:t>(</w:t>
      </w:r>
      <w:r>
        <w:rPr>
          <w:rFonts w:hint="eastAsia"/>
          <w:lang w:val="zh-CN"/>
        </w:rPr>
        <w:t>《阿根廷刑事诉讼法》第</w:t>
      </w:r>
      <w:r>
        <w:rPr>
          <w:lang w:val="zh-CN"/>
        </w:rPr>
        <w:t>180</w:t>
      </w:r>
      <w:r>
        <w:rPr>
          <w:rFonts w:hint="eastAsia"/>
          <w:lang w:val="zh-CN"/>
        </w:rPr>
        <w:t>条第</w:t>
      </w:r>
      <w:r>
        <w:rPr>
          <w:lang w:val="zh-CN"/>
        </w:rPr>
        <w:t>3</w:t>
      </w:r>
      <w:r>
        <w:rPr>
          <w:rFonts w:hint="eastAsia"/>
          <w:lang w:val="zh-CN"/>
        </w:rPr>
        <w:t>款</w:t>
      </w:r>
      <w:r>
        <w:rPr>
          <w:rFonts w:hint="eastAsia"/>
          <w:lang w:val="zh-CN"/>
        </w:rPr>
        <w:t>)</w:t>
      </w:r>
      <w:r>
        <w:rPr>
          <w:rFonts w:hint="eastAsia"/>
          <w:lang w:val="zh-CN"/>
        </w:rPr>
        <w:t>规定的递归方式向高级法院提出受理请求。</w:t>
      </w:r>
    </w:p>
    <w:p w:rsidR="00CD49C4" w:rsidRDefault="00CD49C4">
      <w:pPr>
        <w:pStyle w:val="SingleTxtGC"/>
        <w:rPr>
          <w:lang w:val="es-AR"/>
        </w:rPr>
      </w:pPr>
      <w:r>
        <w:rPr>
          <w:lang w:val="es-AR"/>
        </w:rPr>
        <w:t xml:space="preserve">77.  </w:t>
      </w:r>
      <w:r>
        <w:rPr>
          <w:rFonts w:hint="eastAsia"/>
          <w:lang w:val="zh-CN"/>
        </w:rPr>
        <w:t>值得一提的是</w:t>
      </w:r>
      <w:r>
        <w:rPr>
          <w:rFonts w:hint="eastAsia"/>
          <w:lang w:val="es-AR"/>
        </w:rPr>
        <w:t>，</w:t>
      </w:r>
      <w:r>
        <w:rPr>
          <w:rFonts w:hint="eastAsia"/>
          <w:lang w:val="zh-CN"/>
        </w:rPr>
        <w:t>在保护举报人及其代表、证人和其他参与调查、审理和审判的人员不受任何恐吓或虐待方面</w:t>
      </w:r>
      <w:r>
        <w:rPr>
          <w:rFonts w:hint="eastAsia"/>
          <w:lang w:val="es-AR"/>
        </w:rPr>
        <w:t>，</w:t>
      </w:r>
      <w:r>
        <w:rPr>
          <w:rFonts w:hint="eastAsia"/>
          <w:lang w:val="zh-CN"/>
        </w:rPr>
        <w:t>阿根廷在国家公共政策中制定了多项旨在保护和援助证人和受害者的行动计划。</w:t>
      </w:r>
    </w:p>
    <w:p w:rsidR="00CD49C4" w:rsidRDefault="00CD49C4">
      <w:pPr>
        <w:pStyle w:val="SingleTxtGC"/>
        <w:rPr>
          <w:lang w:val="es-AR"/>
        </w:rPr>
      </w:pPr>
      <w:r>
        <w:rPr>
          <w:lang w:val="es-AR"/>
        </w:rPr>
        <w:t xml:space="preserve">78.  </w:t>
      </w:r>
      <w:r>
        <w:rPr>
          <w:rFonts w:hint="eastAsia"/>
          <w:lang w:val="zh-CN"/>
        </w:rPr>
        <w:t>阿根廷司法和人权部启动了《证人保护计划》。该计划的目的是对受到恐吓或威胁的受害者和证人提供保护。</w:t>
      </w:r>
    </w:p>
    <w:p w:rsidR="00CD49C4" w:rsidRDefault="00CD49C4">
      <w:pPr>
        <w:pStyle w:val="SingleTxtGC"/>
        <w:rPr>
          <w:lang w:val="es-AR"/>
        </w:rPr>
      </w:pPr>
      <w:r>
        <w:rPr>
          <w:lang w:val="es-AR"/>
        </w:rPr>
        <w:t xml:space="preserve">79.  </w:t>
      </w:r>
      <w:r>
        <w:rPr>
          <w:rFonts w:hint="eastAsia"/>
          <w:lang w:val="zh-CN"/>
        </w:rPr>
        <w:t>阿根廷人权部秘书处通过</w:t>
      </w:r>
      <w:r>
        <w:rPr>
          <w:rFonts w:hint="eastAsia"/>
          <w:lang w:val="es-AR"/>
        </w:rPr>
        <w:t>“</w:t>
      </w:r>
      <w:r>
        <w:rPr>
          <w:rFonts w:hint="eastAsia"/>
          <w:lang w:val="zh-CN"/>
        </w:rPr>
        <w:t>费尔南多</w:t>
      </w:r>
      <w:r>
        <w:rPr>
          <w:rFonts w:hint="eastAsia"/>
          <w:lang w:val="es-AR"/>
        </w:rPr>
        <w:t>·</w:t>
      </w:r>
      <w:smartTag w:uri="urn:schemas-microsoft-com:office:smarttags" w:element="PersonName">
        <w:smartTagPr>
          <w:attr w:name="ProductID" w:val="乌约亚"/>
        </w:smartTagPr>
        <w:r>
          <w:rPr>
            <w:rFonts w:hint="eastAsia"/>
            <w:lang w:val="zh-CN"/>
          </w:rPr>
          <w:t>乌约亚</w:t>
        </w:r>
      </w:smartTag>
      <w:r>
        <w:rPr>
          <w:rFonts w:hint="eastAsia"/>
          <w:lang w:val="zh-CN"/>
        </w:rPr>
        <w:t>博士</w:t>
      </w:r>
      <w:r>
        <w:rPr>
          <w:rFonts w:hint="eastAsia"/>
          <w:lang w:val="es-AR"/>
        </w:rPr>
        <w:t>”</w:t>
      </w:r>
      <w:r>
        <w:rPr>
          <w:rFonts w:hint="eastAsia"/>
          <w:lang w:val="zh-CN"/>
        </w:rPr>
        <w:t>侵犯人权案件受害者援助中心向国家恐怖主义活动受害者和国家工作人员严重违反人权的受害者提供援助。本报告将在下文中继续介绍这方面情况。</w:t>
      </w:r>
    </w:p>
    <w:p w:rsidR="00CD49C4" w:rsidRDefault="00CD49C4">
      <w:pPr>
        <w:pStyle w:val="SingleTxtGC"/>
        <w:rPr>
          <w:lang w:val="es-AR"/>
        </w:rPr>
      </w:pPr>
      <w:r>
        <w:rPr>
          <w:lang w:val="es-AR"/>
        </w:rPr>
        <w:t xml:space="preserve">80.  </w:t>
      </w:r>
      <w:r>
        <w:rPr>
          <w:rFonts w:hint="eastAsia"/>
          <w:lang w:val="zh-CN"/>
        </w:rPr>
        <w:t>负责审理的各级法院也有权采取各种必要的保护措施。</w:t>
      </w:r>
    </w:p>
    <w:p w:rsidR="00CD49C4" w:rsidRDefault="00CD49C4">
      <w:pPr>
        <w:pStyle w:val="SingleTxtGC"/>
        <w:rPr>
          <w:lang w:val="es-AR"/>
        </w:rPr>
      </w:pPr>
      <w:r>
        <w:rPr>
          <w:lang w:val="es-AR"/>
        </w:rPr>
        <w:t xml:space="preserve">81.  </w:t>
      </w:r>
      <w:r>
        <w:rPr>
          <w:rFonts w:hint="eastAsia"/>
          <w:lang w:val="zh-CN"/>
        </w:rPr>
        <w:t>此外还需要指出的是</w:t>
      </w:r>
      <w:r>
        <w:rPr>
          <w:rFonts w:hint="eastAsia"/>
          <w:lang w:val="es-AR"/>
        </w:rPr>
        <w:t>，</w:t>
      </w:r>
      <w:r>
        <w:rPr>
          <w:rFonts w:hint="eastAsia"/>
          <w:lang w:val="zh-CN"/>
        </w:rPr>
        <w:t>有关当局在司法调查过程中获得负责审理过程的司法当局批准后</w:t>
      </w:r>
      <w:r>
        <w:rPr>
          <w:rFonts w:hint="eastAsia"/>
          <w:lang w:val="es-AR"/>
        </w:rPr>
        <w:t>，</w:t>
      </w:r>
      <w:r>
        <w:rPr>
          <w:rFonts w:hint="eastAsia"/>
          <w:lang w:val="zh-CN"/>
        </w:rPr>
        <w:t>可不受限制地进入其认为可能找到强迫失踪者的拘留场所。</w:t>
      </w:r>
    </w:p>
    <w:p w:rsidR="00CD49C4" w:rsidRDefault="00CD49C4">
      <w:pPr>
        <w:pStyle w:val="SingleTxtGC"/>
        <w:rPr>
          <w:lang w:val="es-AR"/>
        </w:rPr>
      </w:pPr>
      <w:r>
        <w:rPr>
          <w:lang w:val="es-AR"/>
        </w:rPr>
        <w:t xml:space="preserve">82.  </w:t>
      </w:r>
      <w:r>
        <w:rPr>
          <w:rFonts w:hint="eastAsia"/>
          <w:lang w:val="zh-CN"/>
        </w:rPr>
        <w:t>为防止嫌疑人影响调查、或对参与强迫失踪案件调查者进行恐吓或威胁</w:t>
      </w:r>
      <w:r>
        <w:rPr>
          <w:rFonts w:hint="eastAsia"/>
          <w:lang w:val="es-AR"/>
        </w:rPr>
        <w:t>，</w:t>
      </w:r>
      <w:r>
        <w:rPr>
          <w:rFonts w:hint="eastAsia"/>
          <w:lang w:val="zh-CN"/>
        </w:rPr>
        <w:t>《阿根廷刑事诉讼法》第</w:t>
      </w:r>
      <w:r>
        <w:rPr>
          <w:lang w:val="es-AR"/>
        </w:rPr>
        <w:t>194</w:t>
      </w:r>
      <w:r>
        <w:rPr>
          <w:rFonts w:hint="eastAsia"/>
          <w:lang w:val="zh-CN"/>
        </w:rPr>
        <w:t>条之二规定</w:t>
      </w:r>
      <w:r>
        <w:rPr>
          <w:rFonts w:hint="eastAsia"/>
          <w:lang w:val="es-AR"/>
        </w:rPr>
        <w:t>：</w:t>
      </w:r>
      <w:r>
        <w:rPr>
          <w:rFonts w:hint="eastAsia"/>
          <w:lang w:val="zh-CN"/>
        </w:rPr>
        <w:t>根据法官的职权或当事人的请求</w:t>
      </w:r>
      <w:r>
        <w:rPr>
          <w:rFonts w:hint="eastAsia"/>
          <w:lang w:val="es-AR"/>
        </w:rPr>
        <w:t>，</w:t>
      </w:r>
      <w:r>
        <w:rPr>
          <w:rFonts w:hint="eastAsia"/>
          <w:lang w:val="zh-CN"/>
        </w:rPr>
        <w:t>在案件情况显示参与调查的安全部队成员可能为该强迫失踪案件主犯或从犯</w:t>
      </w:r>
      <w:r>
        <w:rPr>
          <w:rFonts w:hint="eastAsia"/>
          <w:lang w:val="es-AR"/>
        </w:rPr>
        <w:t>(</w:t>
      </w:r>
      <w:r>
        <w:rPr>
          <w:rFonts w:hint="eastAsia"/>
          <w:lang w:val="zh-CN"/>
        </w:rPr>
        <w:t>可以仅基于怀疑</w:t>
      </w:r>
      <w:r>
        <w:rPr>
          <w:rFonts w:hint="eastAsia"/>
          <w:lang w:val="es-AR"/>
        </w:rPr>
        <w:t>)</w:t>
      </w:r>
      <w:r>
        <w:rPr>
          <w:rFonts w:hint="eastAsia"/>
          <w:lang w:val="zh-CN"/>
        </w:rPr>
        <w:t>时</w:t>
      </w:r>
      <w:r>
        <w:rPr>
          <w:rFonts w:hint="eastAsia"/>
          <w:lang w:val="es-AR"/>
        </w:rPr>
        <w:t>，</w:t>
      </w:r>
      <w:r>
        <w:rPr>
          <w:rFonts w:hint="eastAsia"/>
          <w:lang w:val="zh-CN"/>
        </w:rPr>
        <w:t>法官应要求相关安全部队成员回避调查。</w:t>
      </w:r>
    </w:p>
    <w:p w:rsidR="00CD49C4" w:rsidRDefault="00CD49C4">
      <w:pPr>
        <w:pStyle w:val="H1GC"/>
        <w:rPr>
          <w:lang w:val="fr-FR"/>
        </w:rPr>
      </w:pPr>
      <w:r>
        <w:rPr>
          <w:lang w:val="fr-FR"/>
        </w:rPr>
        <w:tab/>
      </w:r>
      <w:bookmarkStart w:id="6" w:name="_Toc351387017"/>
      <w:r>
        <w:rPr>
          <w:lang w:val="fr-FR"/>
        </w:rPr>
        <w:t>E.</w:t>
      </w:r>
      <w:r>
        <w:rPr>
          <w:lang w:val="fr-FR"/>
        </w:rPr>
        <w:tab/>
      </w:r>
      <w:r>
        <w:rPr>
          <w:rFonts w:hint="eastAsia"/>
          <w:lang w:val="fr-FR"/>
        </w:rPr>
        <w:t>与《公约》第十三至第十六条有关的资料</w:t>
      </w:r>
      <w:bookmarkEnd w:id="6"/>
    </w:p>
    <w:p w:rsidR="00CD49C4" w:rsidRDefault="00CD49C4">
      <w:pPr>
        <w:pStyle w:val="SingleTxtGC"/>
        <w:rPr>
          <w:lang w:val="en-GB"/>
        </w:rPr>
      </w:pPr>
      <w:r>
        <w:rPr>
          <w:lang w:val="en-GB"/>
        </w:rPr>
        <w:t xml:space="preserve">83.  </w:t>
      </w:r>
      <w:r>
        <w:rPr>
          <w:rFonts w:hint="eastAsia"/>
          <w:lang w:val="zh-CN"/>
        </w:rPr>
        <w:t>只要所犯罪行达到刑事处罚门槛、且没有合理的拒绝引渡理由</w:t>
      </w:r>
      <w:r>
        <w:rPr>
          <w:rFonts w:hint="eastAsia"/>
          <w:lang w:val="es-AR"/>
        </w:rPr>
        <w:t>，</w:t>
      </w:r>
      <w:r>
        <w:rPr>
          <w:rFonts w:hint="eastAsia"/>
          <w:lang w:val="zh-CN"/>
        </w:rPr>
        <w:t>阿根廷共和国就可以将犯罪嫌疑人引渡回国。上述刑事处罚门槛会依引渡条约或《刑事案件国际合作法》的适用情况而变化</w:t>
      </w:r>
      <w:r>
        <w:rPr>
          <w:rFonts w:hint="eastAsia"/>
          <w:lang w:val="en-GB"/>
        </w:rPr>
        <w:t>(</w:t>
      </w:r>
      <w:r>
        <w:rPr>
          <w:rFonts w:hint="eastAsia"/>
          <w:lang w:val="zh-CN"/>
        </w:rPr>
        <w:t>一般为最低和最高刑罚的中值，至少</w:t>
      </w:r>
      <w:r>
        <w:rPr>
          <w:lang w:val="en-GB"/>
        </w:rPr>
        <w:t>1</w:t>
      </w:r>
      <w:r>
        <w:rPr>
          <w:rFonts w:hint="eastAsia"/>
          <w:lang w:val="zh-CN"/>
        </w:rPr>
        <w:t>年</w:t>
      </w:r>
      <w:r>
        <w:rPr>
          <w:rFonts w:hint="eastAsia"/>
          <w:lang w:val="en-GB"/>
        </w:rPr>
        <w:t>；</w:t>
      </w:r>
      <w:r>
        <w:rPr>
          <w:rFonts w:hint="eastAsia"/>
          <w:lang w:val="zh-CN"/>
        </w:rPr>
        <w:t>对执行刑罚来说</w:t>
      </w:r>
      <w:r>
        <w:rPr>
          <w:rFonts w:hint="eastAsia"/>
          <w:lang w:val="en-GB"/>
        </w:rPr>
        <w:t>，</w:t>
      </w:r>
      <w:r>
        <w:rPr>
          <w:rFonts w:hint="eastAsia"/>
          <w:lang w:val="zh-CN"/>
        </w:rPr>
        <w:t>则为</w:t>
      </w:r>
      <w:r>
        <w:rPr>
          <w:lang w:val="en-GB"/>
        </w:rPr>
        <w:t>6</w:t>
      </w:r>
      <w:r>
        <w:rPr>
          <w:rFonts w:hint="eastAsia"/>
          <w:lang w:val="zh-CN"/>
        </w:rPr>
        <w:t>个月</w:t>
      </w:r>
      <w:r>
        <w:rPr>
          <w:rFonts w:hint="eastAsia"/>
          <w:lang w:val="en-GB"/>
        </w:rPr>
        <w:t>)</w:t>
      </w:r>
      <w:r>
        <w:rPr>
          <w:rFonts w:hint="eastAsia"/>
          <w:lang w:val="zh-CN"/>
        </w:rPr>
        <w:t>。</w:t>
      </w:r>
    </w:p>
    <w:p w:rsidR="00CD49C4" w:rsidRDefault="00CD49C4">
      <w:pPr>
        <w:pStyle w:val="SingleTxtGC"/>
        <w:rPr>
          <w:lang w:val="en-GB"/>
        </w:rPr>
      </w:pPr>
      <w:r>
        <w:rPr>
          <w:lang w:val="en-GB"/>
        </w:rPr>
        <w:t xml:space="preserve">84.  </w:t>
      </w:r>
      <w:r>
        <w:rPr>
          <w:rFonts w:hint="eastAsia"/>
          <w:lang w:val="zh-CN"/>
        </w:rPr>
        <w:t>针对拒绝引渡理由</w:t>
      </w:r>
      <w:r>
        <w:rPr>
          <w:rFonts w:hint="eastAsia"/>
          <w:lang w:val="en-GB"/>
        </w:rPr>
        <w:t>，</w:t>
      </w:r>
      <w:r>
        <w:rPr>
          <w:rFonts w:hint="eastAsia"/>
          <w:lang w:val="zh-CN"/>
        </w:rPr>
        <w:t>《刑事案件国际合作法》规定</w:t>
      </w:r>
      <w:r>
        <w:rPr>
          <w:rFonts w:hint="eastAsia"/>
          <w:lang w:val="en-GB"/>
        </w:rPr>
        <w:t>：“</w:t>
      </w:r>
      <w:r>
        <w:rPr>
          <w:rFonts w:hint="eastAsia"/>
          <w:lang w:val="zh-CN"/>
        </w:rPr>
        <w:t>如某种政治罪行引起了另一罪行</w:t>
      </w:r>
      <w:r>
        <w:rPr>
          <w:rFonts w:hint="eastAsia"/>
          <w:lang w:val="en-GB"/>
        </w:rPr>
        <w:t>”，</w:t>
      </w:r>
      <w:r>
        <w:rPr>
          <w:rFonts w:hint="eastAsia"/>
          <w:lang w:val="zh-CN"/>
        </w:rPr>
        <w:t>则不得对后者的嫌疑犯实施引渡。该法律还明确说明了哪些犯罪行为不属于政治罪。</w:t>
      </w:r>
    </w:p>
    <w:p w:rsidR="00CD49C4" w:rsidRDefault="00CD49C4">
      <w:pPr>
        <w:pStyle w:val="SingleTxtGC"/>
        <w:rPr>
          <w:lang w:val="en-GB"/>
        </w:rPr>
      </w:pPr>
      <w:r>
        <w:rPr>
          <w:lang w:val="en-GB"/>
        </w:rPr>
        <w:t xml:space="preserve">85.  </w:t>
      </w:r>
      <w:r>
        <w:rPr>
          <w:rFonts w:hint="eastAsia"/>
          <w:lang w:val="zh-CN"/>
        </w:rPr>
        <w:t>该法律规定</w:t>
      </w:r>
      <w:r>
        <w:rPr>
          <w:rFonts w:hint="eastAsia"/>
          <w:lang w:val="en-GB"/>
        </w:rPr>
        <w:t>：“</w:t>
      </w:r>
      <w:r>
        <w:rPr>
          <w:rFonts w:hint="eastAsia"/>
          <w:lang w:val="zh-CN"/>
        </w:rPr>
        <w:t>阿根廷共和国依据国际条约负有引渡或审判义务的罪行</w:t>
      </w:r>
      <w:r>
        <w:rPr>
          <w:rFonts w:hint="eastAsia"/>
          <w:lang w:val="en-GB"/>
        </w:rPr>
        <w:t>”</w:t>
      </w:r>
      <w:r>
        <w:rPr>
          <w:rFonts w:hint="eastAsia"/>
          <w:lang w:val="zh-CN"/>
        </w:rPr>
        <w:t>不属于可免于引渡的政治罪。</w:t>
      </w:r>
    </w:p>
    <w:p w:rsidR="00CD49C4" w:rsidRDefault="00CD49C4">
      <w:pPr>
        <w:pStyle w:val="SingleTxtGC"/>
        <w:rPr>
          <w:lang w:val="en-GB"/>
        </w:rPr>
      </w:pPr>
      <w:r>
        <w:rPr>
          <w:lang w:val="en-GB"/>
        </w:rPr>
        <w:t xml:space="preserve">86.  </w:t>
      </w:r>
      <w:r>
        <w:rPr>
          <w:rFonts w:hint="eastAsia"/>
          <w:lang w:val="zh-CN"/>
        </w:rPr>
        <w:t>基于上述考虑和《公约》第十一条规定的各种义务</w:t>
      </w:r>
      <w:r>
        <w:rPr>
          <w:rFonts w:hint="eastAsia"/>
          <w:lang w:val="en-GB"/>
        </w:rPr>
        <w:t>，</w:t>
      </w:r>
      <w:r>
        <w:rPr>
          <w:rFonts w:hint="eastAsia"/>
          <w:lang w:val="zh-CN"/>
        </w:rPr>
        <w:t>强迫失踪不属于政治罪</w:t>
      </w:r>
      <w:r>
        <w:rPr>
          <w:rFonts w:hint="eastAsia"/>
          <w:lang w:val="en-GB"/>
        </w:rPr>
        <w:t>，</w:t>
      </w:r>
      <w:r>
        <w:rPr>
          <w:rFonts w:hint="eastAsia"/>
          <w:lang w:val="zh-CN"/>
        </w:rPr>
        <w:t>因此各国可向阿根廷申请引渡嫌疑犯。</w:t>
      </w:r>
    </w:p>
    <w:p w:rsidR="00CD49C4" w:rsidRDefault="00CD49C4">
      <w:pPr>
        <w:pStyle w:val="SingleTxtGC"/>
        <w:rPr>
          <w:lang w:val="en-GB"/>
        </w:rPr>
      </w:pPr>
      <w:r>
        <w:rPr>
          <w:lang w:val="en-GB"/>
        </w:rPr>
        <w:t xml:space="preserve">87.  </w:t>
      </w:r>
      <w:r>
        <w:rPr>
          <w:rFonts w:hint="eastAsia"/>
          <w:lang w:val="zh-CN"/>
        </w:rPr>
        <w:t>另一方面</w:t>
      </w:r>
      <w:r>
        <w:rPr>
          <w:rFonts w:hint="eastAsia"/>
          <w:lang w:val="en-GB"/>
        </w:rPr>
        <w:t>，</w:t>
      </w:r>
      <w:r>
        <w:rPr>
          <w:rFonts w:hint="eastAsia"/>
          <w:lang w:val="zh-CN"/>
        </w:rPr>
        <w:t>为便于在两国间尚无引渡条约时将《保护所有人免遭强迫失踪国际公约》作为申请引渡的依据</w:t>
      </w:r>
      <w:r>
        <w:rPr>
          <w:rFonts w:hint="eastAsia"/>
          <w:lang w:val="en-GB"/>
        </w:rPr>
        <w:t>，</w:t>
      </w:r>
      <w:r>
        <w:rPr>
          <w:rFonts w:hint="eastAsia"/>
          <w:lang w:val="zh-CN"/>
        </w:rPr>
        <w:t>《刑事案件国际合作法》第</w:t>
      </w:r>
      <w:r>
        <w:rPr>
          <w:lang w:val="en-GB"/>
        </w:rPr>
        <w:t>2</w:t>
      </w:r>
      <w:r>
        <w:rPr>
          <w:rFonts w:hint="eastAsia"/>
          <w:lang w:val="zh-CN"/>
        </w:rPr>
        <w:t>条规定</w:t>
      </w:r>
      <w:r>
        <w:rPr>
          <w:rFonts w:hint="eastAsia"/>
          <w:lang w:val="en-GB"/>
        </w:rPr>
        <w:t>，</w:t>
      </w:r>
      <w:r>
        <w:rPr>
          <w:rFonts w:hint="eastAsia"/>
          <w:lang w:val="zh-CN"/>
        </w:rPr>
        <w:t>可在这种情况下将《公约》作为申请依据。</w:t>
      </w:r>
    </w:p>
    <w:p w:rsidR="00CD49C4" w:rsidRDefault="00CD49C4">
      <w:pPr>
        <w:pStyle w:val="SingleTxtGC"/>
        <w:rPr>
          <w:lang w:val="zh-CN"/>
        </w:rPr>
      </w:pPr>
      <w:r>
        <w:rPr>
          <w:lang w:val="zh-CN"/>
        </w:rPr>
        <w:t xml:space="preserve">88.  </w:t>
      </w:r>
      <w:r>
        <w:rPr>
          <w:rFonts w:hint="eastAsia"/>
          <w:lang w:val="zh-CN"/>
        </w:rPr>
        <w:t>国家最高法院认为</w:t>
      </w:r>
      <w:r>
        <w:rPr>
          <w:rFonts w:hint="eastAsia"/>
          <w:lang w:val="en-GB"/>
        </w:rPr>
        <w:t>，</w:t>
      </w:r>
      <w:r>
        <w:rPr>
          <w:rFonts w:hint="eastAsia"/>
          <w:lang w:val="zh-CN"/>
        </w:rPr>
        <w:t>如阿根廷与其他国家间尚无引渡条约</w:t>
      </w:r>
      <w:r>
        <w:rPr>
          <w:rFonts w:hint="eastAsia"/>
          <w:lang w:val="en-GB"/>
        </w:rPr>
        <w:t>，</w:t>
      </w:r>
      <w:r>
        <w:rPr>
          <w:rFonts w:hint="eastAsia"/>
          <w:lang w:val="zh-CN"/>
        </w:rPr>
        <w:t>可使用相关的多边公约。所谓相关，是指公约的有关规定已分别在两国获得批准，且涉及引渡的罪行在该公约的管辖范围内。“如果不承认多边公约的相关法规，就意味着阿根廷未履行其在打击犯罪方面应承担的国际合作与司法援助责任”</w:t>
      </w:r>
      <w:r>
        <w:rPr>
          <w:rFonts w:hint="eastAsia"/>
          <w:lang w:val="zh-CN"/>
        </w:rPr>
        <w:t>(</w:t>
      </w:r>
      <w:smartTag w:uri="urn:schemas-microsoft-com:office:smarttags" w:element="chsdate">
        <w:smartTagPr>
          <w:attr w:name="Year" w:val="2000"/>
          <w:attr w:name="Month" w:val="10"/>
          <w:attr w:name="Day" w:val="19"/>
          <w:attr w:name="IsLunarDate" w:val="False"/>
          <w:attr w:name="IsROCDate" w:val="False"/>
        </w:smartTagPr>
        <w:r>
          <w:rPr>
            <w:lang w:val="zh-CN"/>
          </w:rPr>
          <w:t>2000</w:t>
        </w:r>
        <w:r>
          <w:rPr>
            <w:rFonts w:hint="eastAsia"/>
            <w:lang w:val="zh-CN"/>
          </w:rPr>
          <w:t>年</w:t>
        </w:r>
        <w:r>
          <w:rPr>
            <w:lang w:val="zh-CN"/>
          </w:rPr>
          <w:t>10</w:t>
        </w:r>
        <w:r>
          <w:rPr>
            <w:rFonts w:hint="eastAsia"/>
            <w:lang w:val="zh-CN"/>
          </w:rPr>
          <w:t>月</w:t>
        </w:r>
        <w:r>
          <w:rPr>
            <w:lang w:val="zh-CN"/>
          </w:rPr>
          <w:t>19</w:t>
        </w:r>
        <w:r>
          <w:rPr>
            <w:rFonts w:hint="eastAsia"/>
            <w:lang w:val="zh-CN"/>
          </w:rPr>
          <w:t>日</w:t>
        </w:r>
      </w:smartTag>
      <w:r>
        <w:rPr>
          <w:rFonts w:hint="eastAsia"/>
          <w:lang w:val="zh-CN"/>
        </w:rPr>
        <w:t>关于引渡纳尔逊·埃利塞奥·拉尔夫的判决</w:t>
      </w:r>
      <w:r>
        <w:rPr>
          <w:rFonts w:hint="eastAsia"/>
          <w:lang w:val="zh-CN"/>
        </w:rPr>
        <w:t>)</w:t>
      </w:r>
      <w:r>
        <w:rPr>
          <w:rFonts w:hint="eastAsia"/>
          <w:lang w:val="zh-CN"/>
        </w:rPr>
        <w:t>。</w:t>
      </w:r>
    </w:p>
    <w:p w:rsidR="00CD49C4" w:rsidRDefault="00CD49C4">
      <w:pPr>
        <w:pStyle w:val="SingleTxtGC"/>
        <w:rPr>
          <w:lang w:val="en-GB"/>
        </w:rPr>
      </w:pPr>
      <w:r>
        <w:rPr>
          <w:lang w:val="en-GB"/>
        </w:rPr>
        <w:t xml:space="preserve">89.  </w:t>
      </w:r>
      <w:r>
        <w:rPr>
          <w:rFonts w:hint="eastAsia"/>
          <w:lang w:val="zh-CN"/>
        </w:rPr>
        <w:t>在阿根廷</w:t>
      </w:r>
      <w:r>
        <w:rPr>
          <w:rFonts w:hint="eastAsia"/>
          <w:lang w:val="en-GB"/>
        </w:rPr>
        <w:t>，</w:t>
      </w:r>
      <w:r>
        <w:rPr>
          <w:rFonts w:hint="eastAsia"/>
          <w:lang w:val="zh-CN"/>
        </w:rPr>
        <w:t>一旦司法机关确定犯罪嫌疑人为外籍人士</w:t>
      </w:r>
      <w:r>
        <w:rPr>
          <w:rFonts w:hint="eastAsia"/>
          <w:lang w:val="en-GB"/>
        </w:rPr>
        <w:t>，</w:t>
      </w:r>
      <w:r>
        <w:rPr>
          <w:rFonts w:hint="eastAsia"/>
          <w:lang w:val="zh-CN"/>
        </w:rPr>
        <w:t>外交和宗教事务部就应在其他审理流程开始前作出行政决定</w:t>
      </w:r>
      <w:r>
        <w:rPr>
          <w:rFonts w:hint="eastAsia"/>
          <w:lang w:val="en-GB"/>
        </w:rPr>
        <w:t>，</w:t>
      </w:r>
      <w:r>
        <w:rPr>
          <w:rFonts w:hint="eastAsia"/>
          <w:lang w:val="zh-CN"/>
        </w:rPr>
        <w:t>确定是否需要引渡。</w:t>
      </w:r>
    </w:p>
    <w:p w:rsidR="00CD49C4" w:rsidRDefault="00CD49C4">
      <w:pPr>
        <w:pStyle w:val="SingleTxtGC"/>
        <w:rPr>
          <w:lang w:val="en-GB"/>
        </w:rPr>
      </w:pPr>
      <w:r>
        <w:rPr>
          <w:lang w:val="en-GB"/>
        </w:rPr>
        <w:t xml:space="preserve">90.  </w:t>
      </w:r>
      <w:r>
        <w:rPr>
          <w:rFonts w:hint="eastAsia"/>
          <w:lang w:val="zh-CN"/>
        </w:rPr>
        <w:t>在保护人权方面</w:t>
      </w:r>
      <w:r>
        <w:rPr>
          <w:rFonts w:hint="eastAsia"/>
          <w:lang w:val="en-GB"/>
        </w:rPr>
        <w:t>，</w:t>
      </w:r>
      <w:r>
        <w:rPr>
          <w:rFonts w:hint="eastAsia"/>
          <w:lang w:val="zh-CN"/>
        </w:rPr>
        <w:t>《国际合作法》</w:t>
      </w:r>
      <w:r>
        <w:rPr>
          <w:rFonts w:hint="eastAsia"/>
          <w:lang w:val="zh-CN"/>
        </w:rPr>
        <w:t>(</w:t>
      </w:r>
      <w:r>
        <w:rPr>
          <w:rFonts w:hint="eastAsia"/>
          <w:lang w:val="zh-CN"/>
        </w:rPr>
        <w:t>及阿根廷签署的引渡条约</w:t>
      </w:r>
      <w:r>
        <w:rPr>
          <w:rFonts w:hint="eastAsia"/>
          <w:lang w:val="zh-CN"/>
        </w:rPr>
        <w:t>)</w:t>
      </w:r>
      <w:r>
        <w:rPr>
          <w:rFonts w:hint="eastAsia"/>
          <w:lang w:val="zh-CN"/>
        </w:rPr>
        <w:t>均规定了拒绝引渡理由和不适合引渡的情况</w:t>
      </w:r>
      <w:r>
        <w:rPr>
          <w:rFonts w:hint="eastAsia"/>
          <w:lang w:val="en-GB"/>
        </w:rPr>
        <w:t>，</w:t>
      </w:r>
      <w:r>
        <w:rPr>
          <w:rFonts w:hint="eastAsia"/>
          <w:lang w:val="zh-CN"/>
        </w:rPr>
        <w:t>这些情况可能会影响《宪法》承认的各项保障和权利、或被要求引渡者的人权。</w:t>
      </w:r>
    </w:p>
    <w:p w:rsidR="00CD49C4" w:rsidRDefault="00CD49C4">
      <w:pPr>
        <w:pStyle w:val="SingleTxtGC"/>
        <w:rPr>
          <w:lang w:val="en-GB"/>
        </w:rPr>
      </w:pPr>
      <w:r>
        <w:rPr>
          <w:lang w:val="en-GB"/>
        </w:rPr>
        <w:t xml:space="preserve">91.  </w:t>
      </w:r>
      <w:r>
        <w:rPr>
          <w:rFonts w:hint="eastAsia"/>
          <w:lang w:val="zh-CN"/>
        </w:rPr>
        <w:t>在拒绝引渡理由中需要强调的是</w:t>
      </w:r>
      <w:r>
        <w:rPr>
          <w:rFonts w:hint="eastAsia"/>
          <w:lang w:val="en-GB"/>
        </w:rPr>
        <w:t>，</w:t>
      </w:r>
      <w:r>
        <w:rPr>
          <w:rFonts w:hint="eastAsia"/>
          <w:lang w:val="zh-CN"/>
        </w:rPr>
        <w:t>如果特别委员会或专案法官认为引渡请求是出于政治观点、国籍、种族、性别或宗教信仰的目的</w:t>
      </w:r>
      <w:r>
        <w:rPr>
          <w:rFonts w:hint="eastAsia"/>
          <w:lang w:val="en-GB"/>
        </w:rPr>
        <w:t>，</w:t>
      </w:r>
      <w:r>
        <w:rPr>
          <w:rFonts w:hint="eastAsia"/>
          <w:lang w:val="zh-CN"/>
        </w:rPr>
        <w:t>可能会对被要求引渡者造成迫害</w:t>
      </w:r>
      <w:r>
        <w:rPr>
          <w:rFonts w:hint="eastAsia"/>
          <w:lang w:val="en-GB"/>
        </w:rPr>
        <w:t>，</w:t>
      </w:r>
      <w:r>
        <w:rPr>
          <w:rFonts w:hint="eastAsia"/>
          <w:lang w:val="zh-CN"/>
        </w:rPr>
        <w:t>且具备下列条件之一时</w:t>
      </w:r>
      <w:r>
        <w:rPr>
          <w:rFonts w:hint="eastAsia"/>
          <w:lang w:val="en-GB"/>
        </w:rPr>
        <w:t>，</w:t>
      </w:r>
      <w:r>
        <w:rPr>
          <w:rFonts w:hint="eastAsia"/>
          <w:lang w:val="zh-CN"/>
        </w:rPr>
        <w:t>即构成拒绝引渡理由</w:t>
      </w:r>
      <w:r>
        <w:rPr>
          <w:rFonts w:hint="eastAsia"/>
          <w:lang w:val="en-GB"/>
        </w:rPr>
        <w:t>：</w:t>
      </w:r>
      <w:r>
        <w:rPr>
          <w:rFonts w:hint="eastAsia"/>
          <w:lang w:val="zh-CN"/>
        </w:rPr>
        <w:t>委员会或法官认为被要求引渡者可能会受到酷刑或其他残忍、不人道或有辱人格的待遇或处罚</w:t>
      </w:r>
      <w:r>
        <w:rPr>
          <w:rFonts w:hint="eastAsia"/>
          <w:lang w:val="en-GB"/>
        </w:rPr>
        <w:t>；</w:t>
      </w:r>
      <w:r>
        <w:rPr>
          <w:rFonts w:hint="eastAsia"/>
          <w:lang w:val="zh-CN"/>
        </w:rPr>
        <w:t>阿根廷或其他国家已就引渡请求所涉及之罪行对被要求引渡者进行宣判</w:t>
      </w:r>
      <w:r>
        <w:rPr>
          <w:rFonts w:hint="eastAsia"/>
          <w:lang w:val="en-GB"/>
        </w:rPr>
        <w:t>；</w:t>
      </w:r>
      <w:r>
        <w:rPr>
          <w:rFonts w:hint="eastAsia"/>
          <w:lang w:val="zh-CN"/>
        </w:rPr>
        <w:t>引渡请求所涉及之判决是在叛乱过程中做出的</w:t>
      </w:r>
      <w:r>
        <w:rPr>
          <w:rFonts w:hint="eastAsia"/>
          <w:lang w:val="en-GB"/>
        </w:rPr>
        <w:t>，</w:t>
      </w:r>
      <w:r>
        <w:rPr>
          <w:rFonts w:hint="eastAsia"/>
          <w:lang w:val="zh-CN"/>
        </w:rPr>
        <w:t>且无法确保对相关案件进行重审</w:t>
      </w:r>
      <w:r>
        <w:rPr>
          <w:rFonts w:hint="eastAsia"/>
          <w:lang w:val="en-GB"/>
        </w:rPr>
        <w:t>；</w:t>
      </w:r>
      <w:r>
        <w:rPr>
          <w:rFonts w:hint="eastAsia"/>
          <w:lang w:val="zh-CN"/>
        </w:rPr>
        <w:t>引渡请求所涉及之罪行在引渡申请国可能判处死刑。</w:t>
      </w:r>
    </w:p>
    <w:p w:rsidR="00CD49C4" w:rsidRDefault="00CD49C4">
      <w:pPr>
        <w:pStyle w:val="SingleTxtGC"/>
        <w:rPr>
          <w:lang w:val="en-GB"/>
        </w:rPr>
      </w:pPr>
      <w:r>
        <w:rPr>
          <w:lang w:val="en-GB"/>
        </w:rPr>
        <w:t xml:space="preserve">92.  </w:t>
      </w:r>
      <w:r>
        <w:rPr>
          <w:rFonts w:hint="eastAsia"/>
          <w:lang w:val="zh-CN"/>
        </w:rPr>
        <w:t>凡符合上述拒绝引渡理由的，一律不予引渡。</w:t>
      </w:r>
    </w:p>
    <w:p w:rsidR="00CD49C4" w:rsidRDefault="00CD49C4">
      <w:pPr>
        <w:pStyle w:val="SingleTxtGC"/>
        <w:rPr>
          <w:lang w:val="en-GB"/>
        </w:rPr>
      </w:pPr>
      <w:r>
        <w:rPr>
          <w:lang w:val="en-GB"/>
        </w:rPr>
        <w:t xml:space="preserve">93.  </w:t>
      </w:r>
      <w:r>
        <w:rPr>
          <w:rFonts w:hint="eastAsia"/>
          <w:lang w:val="zh-CN"/>
        </w:rPr>
        <w:t>最后还需要在司法援助方面特别强调</w:t>
      </w:r>
      <w:r>
        <w:rPr>
          <w:rFonts w:hint="eastAsia"/>
          <w:lang w:val="en-GB"/>
        </w:rPr>
        <w:t>，</w:t>
      </w:r>
      <w:r>
        <w:rPr>
          <w:rFonts w:hint="eastAsia"/>
          <w:lang w:val="zh-CN"/>
        </w:rPr>
        <w:t>阿根廷共和国不仅签署了很多司法援助方面的国际条约</w:t>
      </w:r>
      <w:r>
        <w:rPr>
          <w:rFonts w:hint="eastAsia"/>
          <w:lang w:val="en-GB"/>
        </w:rPr>
        <w:t>，</w:t>
      </w:r>
      <w:r>
        <w:rPr>
          <w:rFonts w:hint="eastAsia"/>
          <w:lang w:val="zh-CN"/>
        </w:rPr>
        <w:t>而且还在这方面制定了专门的法律</w:t>
      </w:r>
      <w:r>
        <w:rPr>
          <w:rFonts w:hint="eastAsia"/>
          <w:lang w:val="en-GB"/>
        </w:rPr>
        <w:t>(</w:t>
      </w:r>
      <w:r>
        <w:rPr>
          <w:rFonts w:hint="eastAsia"/>
          <w:lang w:val="zh-CN"/>
        </w:rPr>
        <w:t>《刑事案件国际合作法》</w:t>
      </w:r>
      <w:r>
        <w:rPr>
          <w:rFonts w:hint="eastAsia"/>
          <w:lang w:val="en-GB"/>
        </w:rPr>
        <w:t>，</w:t>
      </w:r>
      <w:r>
        <w:rPr>
          <w:rFonts w:hint="eastAsia"/>
          <w:lang w:val="zh-CN"/>
        </w:rPr>
        <w:t>即第</w:t>
      </w:r>
      <w:r>
        <w:rPr>
          <w:lang w:val="en-GB"/>
        </w:rPr>
        <w:t>24767</w:t>
      </w:r>
      <w:r>
        <w:rPr>
          <w:rFonts w:hint="eastAsia"/>
          <w:lang w:val="zh-CN"/>
        </w:rPr>
        <w:t>号法律</w:t>
      </w:r>
      <w:r>
        <w:rPr>
          <w:rFonts w:hint="eastAsia"/>
          <w:lang w:val="en-GB"/>
        </w:rPr>
        <w:t>)</w:t>
      </w:r>
      <w:r>
        <w:rPr>
          <w:rFonts w:hint="eastAsia"/>
          <w:lang w:val="zh-CN"/>
        </w:rPr>
        <w:t>。该法律有三大基本前提</w:t>
      </w:r>
      <w:r>
        <w:rPr>
          <w:rFonts w:hint="eastAsia"/>
          <w:lang w:val="en-GB"/>
        </w:rPr>
        <w:t>：</w:t>
      </w:r>
      <w:r>
        <w:rPr>
          <w:rFonts w:hint="eastAsia"/>
          <w:lang w:val="zh-CN"/>
        </w:rPr>
        <w:t>作为激励整个司法系统向前发展的普遍规则</w:t>
      </w:r>
      <w:r>
        <w:rPr>
          <w:rFonts w:hint="eastAsia"/>
          <w:lang w:val="en-GB"/>
        </w:rPr>
        <w:t>，</w:t>
      </w:r>
      <w:r>
        <w:rPr>
          <w:rFonts w:hint="eastAsia"/>
          <w:lang w:val="zh-CN"/>
        </w:rPr>
        <w:t>阿根廷将与所有提出合作要求的国家开展最广泛的司法合作</w:t>
      </w:r>
      <w:r>
        <w:rPr>
          <w:rFonts w:hint="eastAsia"/>
          <w:lang w:val="en-GB"/>
        </w:rPr>
        <w:t>，</w:t>
      </w:r>
      <w:r>
        <w:rPr>
          <w:rFonts w:hint="eastAsia"/>
          <w:lang w:val="zh-CN"/>
        </w:rPr>
        <w:t>并在合作过程中行使其司法权</w:t>
      </w:r>
      <w:r>
        <w:rPr>
          <w:rFonts w:hint="eastAsia"/>
          <w:lang w:val="en-GB"/>
        </w:rPr>
        <w:t>；</w:t>
      </w:r>
      <w:r>
        <w:rPr>
          <w:rFonts w:hint="eastAsia"/>
          <w:lang w:val="zh-CN"/>
        </w:rPr>
        <w:t>即便阿根廷对某一罪行同样具有管辖权</w:t>
      </w:r>
      <w:r>
        <w:rPr>
          <w:rFonts w:hint="eastAsia"/>
          <w:lang w:val="en-GB"/>
        </w:rPr>
        <w:t>，</w:t>
      </w:r>
      <w:r>
        <w:rPr>
          <w:rFonts w:hint="eastAsia"/>
          <w:lang w:val="zh-CN"/>
        </w:rPr>
        <w:t>也不影响阿根廷对有关国家提供司法援助</w:t>
      </w:r>
      <w:r>
        <w:rPr>
          <w:rFonts w:hint="eastAsia"/>
          <w:lang w:val="en-GB"/>
        </w:rPr>
        <w:t>；</w:t>
      </w:r>
      <w:r>
        <w:rPr>
          <w:rFonts w:hint="eastAsia"/>
          <w:lang w:val="zh-CN"/>
        </w:rPr>
        <w:t>司法合作的基础是不得在两国同时对某一罪行进行处罚。</w:t>
      </w:r>
    </w:p>
    <w:p w:rsidR="00CD49C4" w:rsidRDefault="00CD49C4">
      <w:pPr>
        <w:pStyle w:val="H1GC"/>
        <w:rPr>
          <w:lang w:val="fr-FR"/>
        </w:rPr>
      </w:pPr>
      <w:r>
        <w:rPr>
          <w:lang w:val="fr-FR"/>
        </w:rPr>
        <w:tab/>
      </w:r>
      <w:bookmarkStart w:id="7" w:name="_Toc351387018"/>
      <w:r>
        <w:rPr>
          <w:lang w:val="fr-FR"/>
        </w:rPr>
        <w:t>F.</w:t>
      </w:r>
      <w:r>
        <w:rPr>
          <w:lang w:val="fr-FR"/>
        </w:rPr>
        <w:tab/>
      </w:r>
      <w:r>
        <w:rPr>
          <w:rFonts w:hint="eastAsia"/>
          <w:lang w:val="fr-FR"/>
        </w:rPr>
        <w:t>与《公约》第十七条有关的资料</w:t>
      </w:r>
      <w:bookmarkEnd w:id="7"/>
    </w:p>
    <w:p w:rsidR="00CD49C4" w:rsidRDefault="00CD49C4">
      <w:pPr>
        <w:pStyle w:val="SingleTxtGC"/>
        <w:rPr>
          <w:lang w:val="es-MX"/>
        </w:rPr>
      </w:pPr>
      <w:r>
        <w:rPr>
          <w:lang w:val="es-MX"/>
        </w:rPr>
        <w:t xml:space="preserve">94.  </w:t>
      </w:r>
      <w:r>
        <w:rPr>
          <w:rFonts w:hint="eastAsia"/>
          <w:lang w:val="zh-CN"/>
        </w:rPr>
        <w:t>在被剥夺自由者获得司法援助和保障方面</w:t>
      </w:r>
      <w:r>
        <w:rPr>
          <w:rFonts w:hint="eastAsia"/>
          <w:lang w:val="es-AR"/>
        </w:rPr>
        <w:t>，</w:t>
      </w:r>
      <w:r>
        <w:rPr>
          <w:rFonts w:hint="eastAsia"/>
          <w:lang w:val="zh-CN"/>
        </w:rPr>
        <w:t>本报告认为有必要陈述下列事实</w:t>
      </w:r>
      <w:r>
        <w:rPr>
          <w:rFonts w:hint="eastAsia"/>
          <w:lang w:val="es-AR"/>
        </w:rPr>
        <w:t>：</w:t>
      </w:r>
    </w:p>
    <w:p w:rsidR="00CD49C4" w:rsidRDefault="00CD49C4">
      <w:pPr>
        <w:pStyle w:val="SingleTxtGC"/>
        <w:rPr>
          <w:lang w:val="es-MX"/>
        </w:rPr>
      </w:pPr>
      <w:r>
        <w:rPr>
          <w:lang w:val="es-MX"/>
        </w:rPr>
        <w:t xml:space="preserve">95.  </w:t>
      </w:r>
      <w:r>
        <w:rPr>
          <w:rFonts w:hint="eastAsia"/>
          <w:lang w:val="zh-CN"/>
        </w:rPr>
        <w:t>《阿根廷刑事诉讼法》和阿根廷共和国各省的诉讼法均对被告人的权利做出了特别规定。</w:t>
      </w:r>
    </w:p>
    <w:p w:rsidR="00CD49C4" w:rsidRDefault="00CD49C4">
      <w:pPr>
        <w:pStyle w:val="SingleTxtGC"/>
        <w:rPr>
          <w:lang w:val="es-MX"/>
        </w:rPr>
      </w:pPr>
      <w:r>
        <w:rPr>
          <w:lang w:val="es-MX"/>
        </w:rPr>
        <w:t xml:space="preserve">96.  </w:t>
      </w:r>
      <w:r>
        <w:rPr>
          <w:rFonts w:hint="eastAsia"/>
          <w:lang w:val="zh-CN"/>
        </w:rPr>
        <w:t>如上述</w:t>
      </w:r>
      <w:r>
        <w:rPr>
          <w:rFonts w:hint="eastAsia"/>
          <w:lang w:val="es-MX"/>
        </w:rPr>
        <w:t>，</w:t>
      </w:r>
      <w:r>
        <w:rPr>
          <w:rFonts w:hint="eastAsia"/>
          <w:lang w:val="zh-CN"/>
        </w:rPr>
        <w:t>被告人的权利受《宪法》保护。换言之，所有被指控犯有某种罪行的人，其基本权利均受《阿根廷宪法》保护</w:t>
      </w:r>
      <w:r>
        <w:rPr>
          <w:rFonts w:hint="eastAsia"/>
          <w:lang w:val="zh-CN"/>
        </w:rPr>
        <w:t>(</w:t>
      </w:r>
      <w:r>
        <w:rPr>
          <w:rFonts w:hint="eastAsia"/>
          <w:lang w:val="zh-CN"/>
        </w:rPr>
        <w:t>第</w:t>
      </w:r>
      <w:r>
        <w:rPr>
          <w:lang w:val="zh-CN"/>
        </w:rPr>
        <w:t>18</w:t>
      </w:r>
      <w:r>
        <w:rPr>
          <w:rFonts w:hint="eastAsia"/>
          <w:lang w:val="zh-CN"/>
        </w:rPr>
        <w:t>条</w:t>
      </w:r>
      <w:r>
        <w:rPr>
          <w:rFonts w:hint="eastAsia"/>
          <w:lang w:val="zh-CN"/>
        </w:rPr>
        <w:t>)</w:t>
      </w:r>
      <w:r>
        <w:rPr>
          <w:rFonts w:hint="eastAsia"/>
          <w:lang w:val="zh-CN"/>
        </w:rPr>
        <w:t>。基于《宪法》明确的各种保护与保障，各种程序法制定了具体的保护措施，并要求相关各方在实际操作中遵守。</w:t>
      </w:r>
    </w:p>
    <w:p w:rsidR="00CD49C4" w:rsidRDefault="00CD49C4">
      <w:pPr>
        <w:pStyle w:val="SingleTxtGC"/>
        <w:rPr>
          <w:lang w:val="es-MX"/>
        </w:rPr>
      </w:pPr>
      <w:r>
        <w:rPr>
          <w:lang w:val="es-MX"/>
        </w:rPr>
        <w:t xml:space="preserve">97.  </w:t>
      </w:r>
      <w:r>
        <w:rPr>
          <w:rFonts w:hint="eastAsia"/>
          <w:lang w:val="zh-CN"/>
        </w:rPr>
        <w:t>需要强调的是</w:t>
      </w:r>
      <w:r>
        <w:rPr>
          <w:rFonts w:hint="eastAsia"/>
          <w:lang w:val="es-MX"/>
        </w:rPr>
        <w:t>，</w:t>
      </w:r>
      <w:r>
        <w:rPr>
          <w:rFonts w:hint="eastAsia"/>
          <w:lang w:val="zh-CN"/>
        </w:rPr>
        <w:t>《阿根廷宪法》第</w:t>
      </w:r>
      <w:r>
        <w:rPr>
          <w:lang w:val="es-MX"/>
        </w:rPr>
        <w:t>18</w:t>
      </w:r>
      <w:r>
        <w:rPr>
          <w:rFonts w:hint="eastAsia"/>
          <w:lang w:val="zh-CN"/>
        </w:rPr>
        <w:t>条明文规定</w:t>
      </w:r>
      <w:r>
        <w:rPr>
          <w:rFonts w:hint="eastAsia"/>
          <w:lang w:val="es-MX"/>
        </w:rPr>
        <w:t>：</w:t>
      </w:r>
    </w:p>
    <w:p w:rsidR="00CD49C4" w:rsidRDefault="00CD49C4">
      <w:pPr>
        <w:pStyle w:val="SingleTxtGC"/>
        <w:ind w:left="1554"/>
        <w:rPr>
          <w:lang w:val="en-GB"/>
        </w:rPr>
      </w:pPr>
      <w:r>
        <w:rPr>
          <w:rFonts w:hint="eastAsia"/>
          <w:lang w:val="es-MX"/>
        </w:rPr>
        <w:t>“</w:t>
      </w:r>
      <w:r>
        <w:rPr>
          <w:rFonts w:hint="eastAsia"/>
          <w:lang w:val="zh-CN"/>
        </w:rPr>
        <w:t>如不按事先制定的法律进行审理</w:t>
      </w:r>
      <w:r>
        <w:rPr>
          <w:rFonts w:hint="eastAsia"/>
          <w:lang w:val="es-MX"/>
        </w:rPr>
        <w:t>，</w:t>
      </w:r>
      <w:r>
        <w:rPr>
          <w:rFonts w:hint="eastAsia"/>
          <w:lang w:val="zh-CN"/>
        </w:rPr>
        <w:t>不得对任何阿根廷居民判刑</w:t>
      </w:r>
      <w:r>
        <w:rPr>
          <w:rFonts w:hint="eastAsia"/>
          <w:lang w:val="es-MX"/>
        </w:rPr>
        <w:t>，</w:t>
      </w:r>
      <w:r>
        <w:rPr>
          <w:rFonts w:hint="eastAsia"/>
          <w:lang w:val="zh-CN"/>
        </w:rPr>
        <w:t>不得由特别委员会对其进行审判</w:t>
      </w:r>
      <w:r>
        <w:rPr>
          <w:rFonts w:hint="eastAsia"/>
          <w:lang w:val="es-MX"/>
        </w:rPr>
        <w:t>，</w:t>
      </w:r>
      <w:r>
        <w:rPr>
          <w:rFonts w:hint="eastAsia"/>
          <w:lang w:val="zh-CN"/>
        </w:rPr>
        <w:t>也不得在相关罪行的审理过程中随意更换依法指定的法官。任何人均无</w:t>
      </w:r>
      <w:r>
        <w:rPr>
          <w:rFonts w:hint="eastAsia"/>
          <w:lang w:val="en-GB"/>
        </w:rPr>
        <w:t>‘</w:t>
      </w:r>
      <w:r>
        <w:rPr>
          <w:rFonts w:hint="eastAsia"/>
          <w:lang w:val="zh-CN"/>
        </w:rPr>
        <w:t>自证其罪</w:t>
      </w:r>
      <w:r>
        <w:rPr>
          <w:rFonts w:hint="eastAsia"/>
          <w:lang w:val="en-GB"/>
        </w:rPr>
        <w:t>’</w:t>
      </w:r>
      <w:r>
        <w:rPr>
          <w:rFonts w:hint="eastAsia"/>
          <w:lang w:val="zh-CN"/>
        </w:rPr>
        <w:t>的义务</w:t>
      </w:r>
      <w:r>
        <w:rPr>
          <w:rFonts w:hint="eastAsia"/>
          <w:lang w:val="en-GB"/>
        </w:rPr>
        <w:t>，</w:t>
      </w:r>
      <w:r>
        <w:rPr>
          <w:rFonts w:hint="eastAsia"/>
          <w:lang w:val="zh-CN"/>
        </w:rPr>
        <w:t>也不得仅凭权威当局的书面命令而遭逮捕。对个人和权利的保护不容侵犯</w:t>
      </w:r>
      <w:r>
        <w:rPr>
          <w:rFonts w:hint="eastAsia"/>
          <w:lang w:val="en-GB"/>
        </w:rPr>
        <w:t>；</w:t>
      </w:r>
      <w:r>
        <w:rPr>
          <w:rFonts w:hint="eastAsia"/>
          <w:lang w:val="zh-CN"/>
        </w:rPr>
        <w:t>一旦受到侵犯</w:t>
      </w:r>
      <w:r>
        <w:rPr>
          <w:rFonts w:hint="eastAsia"/>
          <w:lang w:val="en-GB"/>
        </w:rPr>
        <w:t>，</w:t>
      </w:r>
      <w:r>
        <w:rPr>
          <w:rFonts w:hint="eastAsia"/>
          <w:lang w:val="zh-CN"/>
        </w:rPr>
        <w:t>可立即诉诸法律。个人的住所、书信和私人文件不容侵犯</w:t>
      </w:r>
      <w:r>
        <w:rPr>
          <w:rFonts w:hint="eastAsia"/>
          <w:lang w:val="en-GB"/>
        </w:rPr>
        <w:t>；</w:t>
      </w:r>
      <w:r>
        <w:rPr>
          <w:rFonts w:hint="eastAsia"/>
          <w:lang w:val="zh-CN"/>
        </w:rPr>
        <w:t>法律对搜查与扣押住所、书信和私人文件的情况有明确规定。阿根廷已永久废止因政治原因判处死刑、各种肉刑和鞭刑。阿根廷监狱的目的并不是对被拘禁者进行惩罚</w:t>
      </w:r>
      <w:r>
        <w:rPr>
          <w:rFonts w:hint="eastAsia"/>
          <w:lang w:val="en-GB"/>
        </w:rPr>
        <w:t>，</w:t>
      </w:r>
      <w:r>
        <w:rPr>
          <w:rFonts w:hint="eastAsia"/>
          <w:lang w:val="zh-CN"/>
        </w:rPr>
        <w:t>而是确保他们的安全。因此，监狱应确保整洁和卫生。对所有以预防为理由或目的，但最终对被拘禁者造成不利影响的措施，均应追究授权在监狱中采取该措施的法官的责任。”</w:t>
      </w:r>
    </w:p>
    <w:p w:rsidR="00CD49C4" w:rsidRDefault="00CD49C4">
      <w:pPr>
        <w:pStyle w:val="SingleTxtGC"/>
        <w:rPr>
          <w:lang w:val="es-MX"/>
        </w:rPr>
      </w:pPr>
      <w:r>
        <w:rPr>
          <w:lang w:val="es-MX"/>
        </w:rPr>
        <w:t xml:space="preserve">98.  </w:t>
      </w:r>
      <w:r>
        <w:rPr>
          <w:rFonts w:hint="eastAsia"/>
          <w:lang w:val="zh-CN"/>
        </w:rPr>
        <w:t>此外，《宪法》第</w:t>
      </w:r>
      <w:r>
        <w:rPr>
          <w:lang w:val="zh-CN"/>
        </w:rPr>
        <w:t>43</w:t>
      </w:r>
      <w:r>
        <w:rPr>
          <w:rFonts w:hint="eastAsia"/>
          <w:lang w:val="zh-CN"/>
        </w:rPr>
        <w:t>条还规定：</w:t>
      </w:r>
    </w:p>
    <w:p w:rsidR="00CD49C4" w:rsidRDefault="00CD49C4">
      <w:pPr>
        <w:pStyle w:val="SingleTxtGC"/>
        <w:ind w:left="1554"/>
        <w:rPr>
          <w:lang w:val="es-MX"/>
        </w:rPr>
      </w:pPr>
      <w:r>
        <w:rPr>
          <w:rFonts w:hint="eastAsia"/>
          <w:lang w:val="es-MX"/>
        </w:rPr>
        <w:t>“</w:t>
      </w:r>
      <w:r>
        <w:rPr>
          <w:rFonts w:hint="eastAsia"/>
          <w:lang w:val="zh-CN"/>
        </w:rPr>
        <w:t>如果公共当局或个人的行为或不作为已经或在短期内会以明显非法或不公正的方式伤害、限制、扰乱或威胁他人行使宪法、条约或法律认可的权利或获得上述文书认可的保障</w:t>
      </w:r>
      <w:r>
        <w:rPr>
          <w:rFonts w:hint="eastAsia"/>
          <w:lang w:val="es-MX"/>
        </w:rPr>
        <w:t>，</w:t>
      </w:r>
      <w:r>
        <w:rPr>
          <w:rFonts w:hint="eastAsia"/>
          <w:lang w:val="zh-CN"/>
        </w:rPr>
        <w:t>那么在没有其他更好的司法途径的情况下</w:t>
      </w:r>
      <w:r>
        <w:rPr>
          <w:rFonts w:hint="eastAsia"/>
          <w:lang w:val="es-MX"/>
        </w:rPr>
        <w:t>，</w:t>
      </w:r>
      <w:r>
        <w:rPr>
          <w:rFonts w:hint="eastAsia"/>
          <w:lang w:val="zh-CN"/>
        </w:rPr>
        <w:t>任何人都可以及时、迅速地采取行动</w:t>
      </w:r>
      <w:r>
        <w:rPr>
          <w:rFonts w:hint="eastAsia"/>
          <w:lang w:val="es-MX"/>
        </w:rPr>
        <w:t>，</w:t>
      </w:r>
      <w:r>
        <w:rPr>
          <w:rFonts w:hint="eastAsia"/>
          <w:lang w:val="zh-CN"/>
        </w:rPr>
        <w:t>要求对上述权利予以保护。在这种情况下</w:t>
      </w:r>
      <w:r>
        <w:rPr>
          <w:rFonts w:hint="eastAsia"/>
          <w:lang w:val="en-GB"/>
        </w:rPr>
        <w:t>，</w:t>
      </w:r>
      <w:r>
        <w:rPr>
          <w:rFonts w:hint="eastAsia"/>
          <w:lang w:val="zh-CN"/>
        </w:rPr>
        <w:t>法官应宣布那些支持伤害性行为或不作为的法律法规违反《宪法》。</w:t>
      </w:r>
    </w:p>
    <w:p w:rsidR="00CD49C4" w:rsidRDefault="00CD49C4">
      <w:pPr>
        <w:pStyle w:val="SingleTxtGC"/>
        <w:ind w:left="1554"/>
        <w:rPr>
          <w:lang w:val="es-MX"/>
        </w:rPr>
      </w:pPr>
      <w:r>
        <w:rPr>
          <w:rFonts w:hint="eastAsia"/>
          <w:lang w:val="zh-CN"/>
        </w:rPr>
        <w:t>任何人都可以针对任何形式的歧视行为采取相应的行动</w:t>
      </w:r>
      <w:r>
        <w:rPr>
          <w:rFonts w:hint="eastAsia"/>
          <w:lang w:val="es-MX"/>
        </w:rPr>
        <w:t>，</w:t>
      </w:r>
      <w:r>
        <w:rPr>
          <w:rFonts w:hint="eastAsia"/>
          <w:lang w:val="zh-CN"/>
        </w:rPr>
        <w:t>可以采取行动来行使保护环境、保护竞争、保护用户和消费者的权利</w:t>
      </w:r>
      <w:r>
        <w:rPr>
          <w:rFonts w:hint="eastAsia"/>
          <w:lang w:val="es-MX"/>
        </w:rPr>
        <w:t>，</w:t>
      </w:r>
      <w:r>
        <w:rPr>
          <w:rFonts w:hint="eastAsia"/>
          <w:lang w:val="zh-CN"/>
        </w:rPr>
        <w:t>也可以采取行动来保护与群体事件</w:t>
      </w:r>
      <w:r>
        <w:rPr>
          <w:rFonts w:hint="eastAsia"/>
          <w:lang w:val="es-MX"/>
        </w:rPr>
        <w:t>、</w:t>
      </w:r>
      <w:r>
        <w:rPr>
          <w:rFonts w:hint="eastAsia"/>
          <w:lang w:val="zh-CN"/>
        </w:rPr>
        <w:t>受害者、公民权利监察员和依法注册的监察协会或组织有关的权利。对上述监察组织，应依据相关法律确定其资质和组织形式。</w:t>
      </w:r>
    </w:p>
    <w:p w:rsidR="00CD49C4" w:rsidRDefault="00CD49C4">
      <w:pPr>
        <w:pStyle w:val="SingleTxtGC"/>
        <w:ind w:left="1554"/>
        <w:rPr>
          <w:lang w:val="es-MX"/>
        </w:rPr>
      </w:pPr>
      <w:r>
        <w:rPr>
          <w:rFonts w:hint="eastAsia"/>
          <w:lang w:val="zh-CN"/>
        </w:rPr>
        <w:t>任何人都可以采取行动</w:t>
      </w:r>
      <w:r>
        <w:rPr>
          <w:rFonts w:hint="eastAsia"/>
          <w:lang w:val="es-MX"/>
        </w:rPr>
        <w:t>，</w:t>
      </w:r>
      <w:r>
        <w:rPr>
          <w:rFonts w:hint="eastAsia"/>
          <w:lang w:val="zh-CN"/>
        </w:rPr>
        <w:t>从公共数据库或有义务提供报告的私人数据库中了解有关数据和资料。如发现上述数据或资料涉嫌造假或歧视，可以采取行动要求有关方面删除、更正、更新资料，并要求予以保密。上述规定与新闻报道来源的保密政策并不矛盾。</w:t>
      </w:r>
    </w:p>
    <w:p w:rsidR="00CD49C4" w:rsidRDefault="00CD49C4">
      <w:pPr>
        <w:pStyle w:val="SingleTxtGC"/>
        <w:ind w:left="1554"/>
        <w:rPr>
          <w:lang w:val="es-MX"/>
        </w:rPr>
      </w:pPr>
      <w:r>
        <w:rPr>
          <w:rFonts w:hint="eastAsia"/>
          <w:lang w:val="zh-CN"/>
        </w:rPr>
        <w:t>当人身自由受到损害、限制或威胁</w:t>
      </w:r>
      <w:r>
        <w:rPr>
          <w:rFonts w:hint="eastAsia"/>
          <w:lang w:val="es-MX"/>
        </w:rPr>
        <w:t>，</w:t>
      </w:r>
      <w:r>
        <w:rPr>
          <w:rFonts w:hint="eastAsia"/>
          <w:lang w:val="zh-CN"/>
        </w:rPr>
        <w:t>或是拘留条件不符合法律规定且不断恶化</w:t>
      </w:r>
      <w:r>
        <w:rPr>
          <w:rFonts w:hint="eastAsia"/>
          <w:lang w:val="es-MX"/>
        </w:rPr>
        <w:t>，</w:t>
      </w:r>
      <w:r>
        <w:rPr>
          <w:rFonts w:hint="eastAsia"/>
          <w:lang w:val="zh-CN"/>
        </w:rPr>
        <w:t>或是发生强迫失踪时</w:t>
      </w:r>
      <w:r>
        <w:rPr>
          <w:rFonts w:hint="eastAsia"/>
          <w:lang w:val="es-MX"/>
        </w:rPr>
        <w:t>，</w:t>
      </w:r>
      <w:r>
        <w:rPr>
          <w:rFonts w:hint="eastAsia"/>
          <w:lang w:val="zh-CN"/>
        </w:rPr>
        <w:t>受害者或任何愿意提供帮助者均可要求司法机关发出人身保护令。法官应立即签发保护令，甚至在受到围困的情况下也是如此。”</w:t>
      </w:r>
    </w:p>
    <w:p w:rsidR="00CD49C4" w:rsidRDefault="00CD49C4">
      <w:pPr>
        <w:pStyle w:val="SingleTxtGC"/>
        <w:rPr>
          <w:lang w:val="es-MX"/>
        </w:rPr>
      </w:pPr>
      <w:r>
        <w:rPr>
          <w:lang w:val="es-MX"/>
        </w:rPr>
        <w:t xml:space="preserve">99.  </w:t>
      </w:r>
      <w:r>
        <w:rPr>
          <w:rFonts w:hint="eastAsia"/>
          <w:lang w:val="zh-CN"/>
        </w:rPr>
        <w:t>《阿根廷刑事诉讼法》针对这方面以及《指南》第</w:t>
      </w:r>
      <w:r>
        <w:rPr>
          <w:lang w:val="es-MX"/>
        </w:rPr>
        <w:t>17</w:t>
      </w:r>
      <w:r>
        <w:rPr>
          <w:rFonts w:hint="eastAsia"/>
          <w:lang w:val="zh-CN"/>
        </w:rPr>
        <w:t>条各点中的种种要求制定了下列规定</w:t>
      </w:r>
      <w:r>
        <w:rPr>
          <w:rFonts w:hint="eastAsia"/>
          <w:lang w:val="es-MX"/>
        </w:rPr>
        <w:t>：</w:t>
      </w:r>
    </w:p>
    <w:p w:rsidR="00CD49C4" w:rsidRDefault="00CD49C4">
      <w:pPr>
        <w:pStyle w:val="SingleTxtGC"/>
        <w:rPr>
          <w:lang w:val="es-MX"/>
        </w:rPr>
      </w:pPr>
      <w:r>
        <w:rPr>
          <w:lang w:val="es-MX"/>
        </w:rPr>
        <w:t xml:space="preserve">100.  </w:t>
      </w:r>
      <w:r>
        <w:rPr>
          <w:rFonts w:hint="eastAsia"/>
          <w:lang w:val="zh-CN"/>
        </w:rPr>
        <w:t>首先</w:t>
      </w:r>
      <w:r>
        <w:rPr>
          <w:rFonts w:hint="eastAsia"/>
          <w:lang w:val="es-MX"/>
        </w:rPr>
        <w:t>，</w:t>
      </w:r>
      <w:r>
        <w:rPr>
          <w:rFonts w:hint="eastAsia"/>
          <w:lang w:val="zh-CN"/>
        </w:rPr>
        <w:t>某一案件只能由依据《宪法》和适用的监管法规指定的有资质的法官进行审理。如未按事先制定的法律或根据该法律相关规定进行审理，不得对任何人判刑。所有被告人或者犯罪嫌疑人在案件审理完毕前均享有“无罪推定”的权利。如判决无法推翻该假设，就不得对其定罪。同时，对同一案件不得进行多次刑事处罚，即“一罪不二罚”</w:t>
      </w:r>
      <w:r>
        <w:rPr>
          <w:rFonts w:hint="eastAsia"/>
          <w:lang w:val="zh-CN"/>
        </w:rPr>
        <w:t>(</w:t>
      </w:r>
      <w:r>
        <w:rPr>
          <w:rFonts w:hint="eastAsia"/>
          <w:lang w:val="zh-CN"/>
        </w:rPr>
        <w:t>《阿根廷刑事诉讼法》第</w:t>
      </w:r>
      <w:r>
        <w:rPr>
          <w:lang w:val="zh-CN"/>
        </w:rPr>
        <w:t>1</w:t>
      </w:r>
      <w:r>
        <w:rPr>
          <w:rFonts w:hint="eastAsia"/>
          <w:lang w:val="zh-CN"/>
        </w:rPr>
        <w:t>条</w:t>
      </w:r>
      <w:r>
        <w:rPr>
          <w:rFonts w:hint="eastAsia"/>
          <w:lang w:val="zh-CN"/>
        </w:rPr>
        <w:t>)</w:t>
      </w:r>
      <w:r>
        <w:rPr>
          <w:rFonts w:hint="eastAsia"/>
          <w:lang w:val="zh-CN"/>
        </w:rPr>
        <w:t>。所有限制人身自由、限制行使法定权利或影响法定诉讼程序的法律规定均必须进行限制性解释。不得通过类比来适用刑法</w:t>
      </w:r>
      <w:r>
        <w:rPr>
          <w:rFonts w:hint="eastAsia"/>
          <w:lang w:val="zh-CN"/>
        </w:rPr>
        <w:t>(</w:t>
      </w:r>
      <w:r>
        <w:rPr>
          <w:rFonts w:hint="eastAsia"/>
          <w:lang w:val="zh-CN"/>
        </w:rPr>
        <w:t>第</w:t>
      </w:r>
      <w:r>
        <w:rPr>
          <w:lang w:val="zh-CN"/>
        </w:rPr>
        <w:t>2</w:t>
      </w:r>
      <w:r>
        <w:rPr>
          <w:rFonts w:hint="eastAsia"/>
          <w:lang w:val="zh-CN"/>
        </w:rPr>
        <w:t>条</w:t>
      </w:r>
      <w:r>
        <w:rPr>
          <w:rFonts w:hint="eastAsia"/>
          <w:lang w:val="zh-CN"/>
        </w:rPr>
        <w:t>)</w:t>
      </w:r>
      <w:r>
        <w:rPr>
          <w:rFonts w:hint="eastAsia"/>
          <w:lang w:val="zh-CN"/>
        </w:rPr>
        <w:t>。如在运用刑法的过程中存在疑问，应遵循“有利于被告人”原则</w:t>
      </w:r>
      <w:r>
        <w:rPr>
          <w:rFonts w:hint="eastAsia"/>
          <w:lang w:val="zh-CN"/>
        </w:rPr>
        <w:t>(</w:t>
      </w:r>
      <w:r>
        <w:rPr>
          <w:rFonts w:hint="eastAsia"/>
          <w:lang w:val="zh-CN"/>
        </w:rPr>
        <w:t>第</w:t>
      </w:r>
      <w:r>
        <w:rPr>
          <w:lang w:val="zh-CN"/>
        </w:rPr>
        <w:t>3</w:t>
      </w:r>
      <w:r>
        <w:rPr>
          <w:rFonts w:hint="eastAsia"/>
          <w:lang w:val="zh-CN"/>
        </w:rPr>
        <w:t>条</w:t>
      </w:r>
      <w:r>
        <w:rPr>
          <w:rFonts w:hint="eastAsia"/>
          <w:lang w:val="zh-CN"/>
        </w:rPr>
        <w:t>)</w:t>
      </w:r>
      <w:r>
        <w:rPr>
          <w:rFonts w:hint="eastAsia"/>
          <w:lang w:val="zh-CN"/>
        </w:rPr>
        <w:t>。</w:t>
      </w:r>
    </w:p>
    <w:p w:rsidR="00CD49C4" w:rsidRDefault="00CD49C4">
      <w:pPr>
        <w:pStyle w:val="H23GC"/>
        <w:rPr>
          <w:lang w:val="fr-FR"/>
        </w:rPr>
      </w:pPr>
      <w:r>
        <w:rPr>
          <w:lang w:val="fr-FR"/>
        </w:rPr>
        <w:tab/>
        <w:t>1.</w:t>
      </w:r>
      <w:r>
        <w:rPr>
          <w:lang w:val="fr-FR"/>
        </w:rPr>
        <w:tab/>
      </w:r>
      <w:r>
        <w:rPr>
          <w:rFonts w:hint="eastAsia"/>
          <w:lang w:val="fr-FR"/>
        </w:rPr>
        <w:t>被告人的权利与身份认定</w:t>
      </w:r>
    </w:p>
    <w:p w:rsidR="00CD49C4" w:rsidRDefault="00CD49C4">
      <w:pPr>
        <w:pStyle w:val="SingleTxtGC"/>
        <w:rPr>
          <w:lang w:val="es-MX"/>
        </w:rPr>
      </w:pPr>
      <w:r>
        <w:rPr>
          <w:lang w:val="es-MX"/>
        </w:rPr>
        <w:t xml:space="preserve">101.  </w:t>
      </w:r>
      <w:r>
        <w:rPr>
          <w:rFonts w:hint="eastAsia"/>
          <w:lang w:val="zh-CN"/>
        </w:rPr>
        <w:t>《阿根廷刑事诉讼法》赋予被告人</w:t>
      </w:r>
      <w:r>
        <w:rPr>
          <w:rFonts w:hint="eastAsia"/>
          <w:lang w:val="es-MX"/>
        </w:rPr>
        <w:t>，</w:t>
      </w:r>
      <w:r>
        <w:rPr>
          <w:rFonts w:hint="eastAsia"/>
          <w:lang w:val="zh-CN"/>
        </w:rPr>
        <w:t>包括被拘留者和被控以任何形式参与某一犯罪行为者的各项权利在案件审理结束前均有效。在拘留期间</w:t>
      </w:r>
      <w:r>
        <w:rPr>
          <w:rFonts w:hint="eastAsia"/>
          <w:lang w:val="en-GB"/>
        </w:rPr>
        <w:t>，</w:t>
      </w:r>
      <w:r>
        <w:rPr>
          <w:rFonts w:hint="eastAsia"/>
          <w:lang w:val="zh-CN"/>
        </w:rPr>
        <w:t>被告人及其家属可以任何方式向看守人员提交申请书。看守人员应立即向主管司法机关报告</w:t>
      </w:r>
      <w:r>
        <w:rPr>
          <w:rFonts w:hint="eastAsia"/>
          <w:lang w:val="zh-CN"/>
        </w:rPr>
        <w:t>(</w:t>
      </w:r>
      <w:r>
        <w:rPr>
          <w:rFonts w:hint="eastAsia"/>
          <w:lang w:val="zh-CN"/>
        </w:rPr>
        <w:t>《阿根廷刑事诉讼法》第</w:t>
      </w:r>
      <w:r>
        <w:rPr>
          <w:lang w:val="zh-CN"/>
        </w:rPr>
        <w:t>72</w:t>
      </w:r>
      <w:r>
        <w:rPr>
          <w:rFonts w:hint="eastAsia"/>
          <w:lang w:val="zh-CN"/>
        </w:rPr>
        <w:t>条</w:t>
      </w:r>
      <w:r>
        <w:rPr>
          <w:rFonts w:hint="eastAsia"/>
          <w:lang w:val="zh-CN"/>
        </w:rPr>
        <w:t>)</w:t>
      </w:r>
      <w:r>
        <w:rPr>
          <w:rFonts w:hint="eastAsia"/>
          <w:lang w:val="zh-CN"/>
        </w:rPr>
        <w:t>。</w:t>
      </w:r>
    </w:p>
    <w:p w:rsidR="00CD49C4" w:rsidRDefault="00CD49C4">
      <w:pPr>
        <w:pStyle w:val="SingleTxtGC"/>
        <w:rPr>
          <w:lang w:val="es-MX"/>
        </w:rPr>
      </w:pPr>
      <w:r>
        <w:rPr>
          <w:lang w:val="es-MX"/>
        </w:rPr>
        <w:t xml:space="preserve">102.  </w:t>
      </w:r>
      <w:r>
        <w:rPr>
          <w:rFonts w:hint="eastAsia"/>
          <w:lang w:val="zh-CN"/>
        </w:rPr>
        <w:t>另一方面</w:t>
      </w:r>
      <w:r>
        <w:rPr>
          <w:rFonts w:hint="eastAsia"/>
          <w:lang w:val="es-MX"/>
        </w:rPr>
        <w:t>，</w:t>
      </w:r>
      <w:r>
        <w:rPr>
          <w:rFonts w:hint="eastAsia"/>
          <w:lang w:val="zh-CN"/>
        </w:rPr>
        <w:t>当某人被指控犯有某种罪行并因此启动诉讼时</w:t>
      </w:r>
      <w:r>
        <w:rPr>
          <w:rFonts w:hint="eastAsia"/>
          <w:lang w:val="es-MX"/>
        </w:rPr>
        <w:t>，</w:t>
      </w:r>
      <w:r>
        <w:rPr>
          <w:rFonts w:hint="eastAsia"/>
          <w:lang w:val="zh-CN"/>
        </w:rPr>
        <w:t>即使有关部门还未完成相关调查或侦查</w:t>
      </w:r>
      <w:r>
        <w:rPr>
          <w:rFonts w:hint="eastAsia"/>
          <w:lang w:val="es-MX"/>
        </w:rPr>
        <w:t>，</w:t>
      </w:r>
      <w:r>
        <w:rPr>
          <w:rFonts w:hint="eastAsia"/>
          <w:lang w:val="zh-CN"/>
        </w:rPr>
        <w:t>当事人仍有权与其律师一起向法院澄清事实</w:t>
      </w:r>
      <w:r>
        <w:rPr>
          <w:rFonts w:hint="eastAsia"/>
          <w:lang w:val="es-MX"/>
        </w:rPr>
        <w:t>，</w:t>
      </w:r>
      <w:r>
        <w:rPr>
          <w:rFonts w:hint="eastAsia"/>
          <w:lang w:val="zh-CN"/>
        </w:rPr>
        <w:t>并提交其认为有用的各种证据</w:t>
      </w:r>
      <w:r>
        <w:rPr>
          <w:rFonts w:hint="eastAsia"/>
          <w:lang w:val="es-MX"/>
        </w:rPr>
        <w:t>(</w:t>
      </w:r>
      <w:r>
        <w:rPr>
          <w:rFonts w:hint="eastAsia"/>
          <w:lang w:val="zh-CN"/>
        </w:rPr>
        <w:t>《阿根廷刑事诉讼法》第</w:t>
      </w:r>
      <w:r>
        <w:rPr>
          <w:lang w:val="es-MX"/>
        </w:rPr>
        <w:t>73</w:t>
      </w:r>
      <w:r>
        <w:rPr>
          <w:rFonts w:hint="eastAsia"/>
          <w:lang w:val="zh-CN"/>
        </w:rPr>
        <w:t>条</w:t>
      </w:r>
      <w:r>
        <w:rPr>
          <w:rFonts w:hint="eastAsia"/>
          <w:lang w:val="es-MX"/>
        </w:rPr>
        <w:t>)</w:t>
      </w:r>
      <w:r>
        <w:rPr>
          <w:rFonts w:hint="eastAsia"/>
          <w:lang w:val="zh-CN"/>
        </w:rPr>
        <w:t>。</w:t>
      </w:r>
    </w:p>
    <w:p w:rsidR="00CD49C4" w:rsidRDefault="00CD49C4">
      <w:pPr>
        <w:pStyle w:val="SingleTxtGC"/>
        <w:rPr>
          <w:lang w:val="es-MX"/>
        </w:rPr>
      </w:pPr>
      <w:r>
        <w:rPr>
          <w:lang w:val="es-MX"/>
        </w:rPr>
        <w:t xml:space="preserve">103.  </w:t>
      </w:r>
      <w:r>
        <w:rPr>
          <w:rFonts w:hint="eastAsia"/>
          <w:lang w:val="es-MX"/>
        </w:rPr>
        <w:t>在被告人身份方面，</w:t>
      </w:r>
      <w:r>
        <w:rPr>
          <w:rFonts w:hint="eastAsia"/>
          <w:lang w:val="zh-CN"/>
        </w:rPr>
        <w:t>《阿根廷刑事诉讼法》第</w:t>
      </w:r>
      <w:r>
        <w:rPr>
          <w:lang w:val="es-MX"/>
        </w:rPr>
        <w:t>74</w:t>
      </w:r>
      <w:r>
        <w:rPr>
          <w:rFonts w:hint="eastAsia"/>
          <w:lang w:val="zh-CN"/>
        </w:rPr>
        <w:t>条规定应通过被告人的一般身份信息、数码指纹和相关技术部门提供的个人特征来认定被告人的身份。如被告人拒绝提供一般身份信息或提供了虚假信息，则应根据第</w:t>
      </w:r>
      <w:r>
        <w:rPr>
          <w:lang w:val="zh-CN"/>
        </w:rPr>
        <w:t>270</w:t>
      </w:r>
      <w:r>
        <w:rPr>
          <w:rFonts w:hint="eastAsia"/>
          <w:lang w:val="zh-CN"/>
        </w:rPr>
        <w:t>条及以后诸条之规定，通过证人的书面证词进行身份认定，或采取法律认为合适的其他方式进行身份认定。</w:t>
      </w:r>
    </w:p>
    <w:p w:rsidR="00CD49C4" w:rsidRDefault="00CD49C4">
      <w:pPr>
        <w:pStyle w:val="SingleTxtGC"/>
        <w:rPr>
          <w:lang w:val="es-MX"/>
        </w:rPr>
      </w:pPr>
      <w:r>
        <w:rPr>
          <w:lang w:val="es-MX"/>
        </w:rPr>
        <w:t xml:space="preserve">104.  </w:t>
      </w:r>
      <w:r>
        <w:rPr>
          <w:rFonts w:hint="eastAsia"/>
          <w:lang w:val="zh-CN"/>
        </w:rPr>
        <w:t>在确认了被告人的物理身份后</w:t>
      </w:r>
      <w:r>
        <w:rPr>
          <w:rFonts w:hint="eastAsia"/>
          <w:lang w:val="es-MX"/>
        </w:rPr>
        <w:t>，</w:t>
      </w:r>
      <w:r>
        <w:rPr>
          <w:rFonts w:hint="eastAsia"/>
          <w:lang w:val="zh-CN"/>
        </w:rPr>
        <w:t>即便对所获得的各种资料存在一定疑问</w:t>
      </w:r>
      <w:r>
        <w:rPr>
          <w:rFonts w:hint="eastAsia"/>
          <w:lang w:val="es-MX"/>
        </w:rPr>
        <w:t>，</w:t>
      </w:r>
      <w:r>
        <w:rPr>
          <w:rFonts w:hint="eastAsia"/>
          <w:lang w:val="zh-CN"/>
        </w:rPr>
        <w:t>也不会影响案件的审理进程。当然，可以在审理过程的任何阶段或执行过程中对存在疑问的资料进行更正</w:t>
      </w:r>
      <w:r>
        <w:rPr>
          <w:rFonts w:hint="eastAsia"/>
          <w:lang w:val="zh-CN"/>
        </w:rPr>
        <w:t>(</w:t>
      </w:r>
      <w:r>
        <w:rPr>
          <w:rFonts w:hint="eastAsia"/>
          <w:lang w:val="zh-CN"/>
        </w:rPr>
        <w:t>《阿根廷刑事诉讼法》第</w:t>
      </w:r>
      <w:r>
        <w:rPr>
          <w:lang w:val="zh-CN"/>
        </w:rPr>
        <w:t>75</w:t>
      </w:r>
      <w:r>
        <w:rPr>
          <w:rFonts w:hint="eastAsia"/>
          <w:lang w:val="zh-CN"/>
        </w:rPr>
        <w:t>条</w:t>
      </w:r>
      <w:r>
        <w:rPr>
          <w:rFonts w:hint="eastAsia"/>
          <w:lang w:val="zh-CN"/>
        </w:rPr>
        <w:t>)</w:t>
      </w:r>
      <w:r>
        <w:rPr>
          <w:rFonts w:hint="eastAsia"/>
          <w:lang w:val="zh-CN"/>
        </w:rPr>
        <w:t>。</w:t>
      </w:r>
    </w:p>
    <w:p w:rsidR="00CD49C4" w:rsidRDefault="00CD49C4">
      <w:pPr>
        <w:pStyle w:val="SingleTxtGC"/>
        <w:rPr>
          <w:lang w:val="es-MX"/>
        </w:rPr>
      </w:pPr>
      <w:r>
        <w:rPr>
          <w:lang w:val="es-MX"/>
        </w:rPr>
        <w:t xml:space="preserve">105.  </w:t>
      </w:r>
      <w:r>
        <w:rPr>
          <w:rFonts w:hint="eastAsia"/>
          <w:lang w:val="zh-CN"/>
        </w:rPr>
        <w:t>另一方面</w:t>
      </w:r>
      <w:r>
        <w:rPr>
          <w:rFonts w:hint="eastAsia"/>
          <w:lang w:val="es-MX"/>
        </w:rPr>
        <w:t>，</w:t>
      </w:r>
      <w:r>
        <w:rPr>
          <w:rFonts w:hint="eastAsia"/>
          <w:lang w:val="zh-CN"/>
        </w:rPr>
        <w:t>被告人有权通过其信任的持证律师或公设辩护人为其辩护</w:t>
      </w:r>
      <w:r>
        <w:rPr>
          <w:rFonts w:hint="eastAsia"/>
          <w:lang w:val="es-MX"/>
        </w:rPr>
        <w:t>，</w:t>
      </w:r>
      <w:r>
        <w:rPr>
          <w:rFonts w:hint="eastAsia"/>
          <w:lang w:val="zh-CN"/>
        </w:rPr>
        <w:t>也可以在不影响辩护有效性和正常审理程序的前提下进行自我辩护</w:t>
      </w:r>
      <w:r>
        <w:rPr>
          <w:rFonts w:hint="eastAsia"/>
          <w:lang w:val="es-MX"/>
        </w:rPr>
        <w:t>(</w:t>
      </w:r>
      <w:r>
        <w:rPr>
          <w:rFonts w:hint="eastAsia"/>
          <w:lang w:val="zh-CN"/>
        </w:rPr>
        <w:t>《阿根廷刑事诉讼法》第</w:t>
      </w:r>
      <w:r>
        <w:rPr>
          <w:lang w:val="es-MX"/>
        </w:rPr>
        <w:t>104</w:t>
      </w:r>
      <w:r>
        <w:rPr>
          <w:rFonts w:hint="eastAsia"/>
          <w:lang w:val="zh-CN"/>
        </w:rPr>
        <w:t>条</w:t>
      </w:r>
      <w:r>
        <w:rPr>
          <w:rFonts w:hint="eastAsia"/>
          <w:lang w:val="es-MX"/>
        </w:rPr>
        <w:t>)</w:t>
      </w:r>
      <w:r>
        <w:rPr>
          <w:rFonts w:hint="eastAsia"/>
          <w:lang w:val="zh-CN"/>
        </w:rPr>
        <w:t>。即便在禁止与外界接触的羁押期间</w:t>
      </w:r>
      <w:r>
        <w:rPr>
          <w:rFonts w:hint="eastAsia"/>
          <w:lang w:val="es-ES_tradnl"/>
        </w:rPr>
        <w:t>，</w:t>
      </w:r>
      <w:r>
        <w:rPr>
          <w:rFonts w:hint="eastAsia"/>
          <w:lang w:val="zh-CN"/>
        </w:rPr>
        <w:t>被告人也可以通过任何方式指定辩护人。同时，辩护人在任何情况下不得放弃辩护而使其当事人处于无辩护律师状态。因此，被告人的辩护律师应为其提供全程辩护。万一发生辩护人放弃辩护的情况，应马上由公设辩护人取而代之并继续为被告人进行辩护</w:t>
      </w:r>
      <w:r>
        <w:rPr>
          <w:rFonts w:hint="eastAsia"/>
          <w:lang w:val="zh-CN"/>
        </w:rPr>
        <w:t>(</w:t>
      </w:r>
      <w:r>
        <w:rPr>
          <w:rFonts w:hint="eastAsia"/>
          <w:lang w:val="zh-CN"/>
        </w:rPr>
        <w:t>《阿根廷刑事诉讼法》第</w:t>
      </w:r>
      <w:r>
        <w:rPr>
          <w:lang w:val="zh-CN"/>
        </w:rPr>
        <w:t>112</w:t>
      </w:r>
      <w:r>
        <w:rPr>
          <w:rFonts w:hint="eastAsia"/>
          <w:lang w:val="zh-CN"/>
        </w:rPr>
        <w:t>条</w:t>
      </w:r>
      <w:r>
        <w:rPr>
          <w:rFonts w:hint="eastAsia"/>
          <w:lang w:val="zh-CN"/>
        </w:rPr>
        <w:t>)</w:t>
      </w:r>
      <w:r>
        <w:rPr>
          <w:rFonts w:hint="eastAsia"/>
          <w:lang w:val="zh-CN"/>
        </w:rPr>
        <w:t>。</w:t>
      </w:r>
    </w:p>
    <w:p w:rsidR="00CD49C4" w:rsidRDefault="00CD49C4">
      <w:pPr>
        <w:pStyle w:val="H23GC"/>
        <w:rPr>
          <w:lang w:val="fr-FR"/>
        </w:rPr>
      </w:pPr>
      <w:r>
        <w:rPr>
          <w:lang w:val="fr-FR"/>
        </w:rPr>
        <w:tab/>
        <w:t>2.</w:t>
      </w:r>
      <w:r>
        <w:rPr>
          <w:lang w:val="fr-FR"/>
        </w:rPr>
        <w:tab/>
        <w:t>(</w:t>
      </w:r>
      <w:r>
        <w:rPr>
          <w:rFonts w:hint="eastAsia"/>
          <w:lang w:val="fr-FR"/>
        </w:rPr>
        <w:t>禁止与外界接触的</w:t>
      </w:r>
      <w:r>
        <w:rPr>
          <w:rFonts w:hint="eastAsia"/>
          <w:lang w:val="fr-FR"/>
        </w:rPr>
        <w:t>)</w:t>
      </w:r>
      <w:r>
        <w:rPr>
          <w:rFonts w:hint="eastAsia"/>
          <w:lang w:val="fr-FR"/>
        </w:rPr>
        <w:t>羁押</w:t>
      </w:r>
    </w:p>
    <w:p w:rsidR="00CD49C4" w:rsidRDefault="00CD49C4">
      <w:pPr>
        <w:pStyle w:val="SingleTxtGC"/>
        <w:rPr>
          <w:lang w:val="es-MX"/>
        </w:rPr>
      </w:pPr>
      <w:r>
        <w:rPr>
          <w:lang w:val="es-MX"/>
        </w:rPr>
        <w:t xml:space="preserve">106.  </w:t>
      </w:r>
      <w:r>
        <w:rPr>
          <w:rFonts w:hint="eastAsia"/>
          <w:lang w:val="zh-CN"/>
        </w:rPr>
        <w:t>如法官认为被告人有可能与第三方串供或影响案件的正常调查</w:t>
      </w:r>
      <w:r>
        <w:rPr>
          <w:rFonts w:hint="eastAsia"/>
          <w:lang w:val="es-MX"/>
        </w:rPr>
        <w:t>，</w:t>
      </w:r>
      <w:r>
        <w:rPr>
          <w:rFonts w:hint="eastAsia"/>
          <w:lang w:val="zh-CN"/>
        </w:rPr>
        <w:t>可决定对其进行不超过</w:t>
      </w:r>
      <w:r>
        <w:rPr>
          <w:lang w:val="es-MX"/>
        </w:rPr>
        <w:t>48</w:t>
      </w:r>
      <w:r>
        <w:rPr>
          <w:rFonts w:hint="eastAsia"/>
          <w:lang w:val="zh-CN"/>
        </w:rPr>
        <w:t>小时的羁押，如有充分理由，可通过法院判决的形式将羁押期延长</w:t>
      </w:r>
      <w:r>
        <w:rPr>
          <w:lang w:val="zh-CN"/>
        </w:rPr>
        <w:t>24</w:t>
      </w:r>
      <w:r>
        <w:rPr>
          <w:rFonts w:hint="eastAsia"/>
          <w:lang w:val="zh-CN"/>
        </w:rPr>
        <w:t>小时</w:t>
      </w:r>
      <w:r>
        <w:rPr>
          <w:rFonts w:hint="eastAsia"/>
          <w:lang w:val="zh-CN"/>
        </w:rPr>
        <w:t>(</w:t>
      </w:r>
      <w:r>
        <w:rPr>
          <w:rFonts w:hint="eastAsia"/>
          <w:lang w:val="zh-CN"/>
        </w:rPr>
        <w:t>《阿根廷刑事诉讼法》第</w:t>
      </w:r>
      <w:r>
        <w:rPr>
          <w:rFonts w:hint="eastAsia"/>
          <w:lang w:val="zh-CN"/>
        </w:rPr>
        <w:t>205</w:t>
      </w:r>
      <w:r>
        <w:rPr>
          <w:rFonts w:hint="eastAsia"/>
          <w:lang w:val="zh-CN"/>
        </w:rPr>
        <w:t>条</w:t>
      </w:r>
      <w:r>
        <w:rPr>
          <w:rFonts w:hint="eastAsia"/>
          <w:lang w:val="zh-CN"/>
        </w:rPr>
        <w:t>)</w:t>
      </w:r>
      <w:r>
        <w:rPr>
          <w:rFonts w:hint="eastAsia"/>
          <w:lang w:val="zh-CN"/>
        </w:rPr>
        <w:t>。</w:t>
      </w:r>
    </w:p>
    <w:p w:rsidR="00CD49C4" w:rsidRDefault="00CD49C4">
      <w:pPr>
        <w:pStyle w:val="SingleTxtGC"/>
        <w:rPr>
          <w:lang w:val="es-MX"/>
        </w:rPr>
      </w:pPr>
      <w:r>
        <w:rPr>
          <w:lang w:val="es-MX"/>
        </w:rPr>
        <w:t xml:space="preserve">107.  </w:t>
      </w:r>
      <w:r>
        <w:rPr>
          <w:rFonts w:hint="eastAsia"/>
          <w:lang w:val="zh-CN"/>
        </w:rPr>
        <w:t>如果警察当局已经行使第</w:t>
      </w:r>
      <w:r>
        <w:rPr>
          <w:lang w:val="es-MX"/>
        </w:rPr>
        <w:t>184</w:t>
      </w:r>
      <w:r>
        <w:rPr>
          <w:rFonts w:hint="eastAsia"/>
          <w:lang w:val="zh-CN"/>
        </w:rPr>
        <w:t>条第</w:t>
      </w:r>
      <w:r>
        <w:rPr>
          <w:lang w:val="es-MX"/>
        </w:rPr>
        <w:t>8</w:t>
      </w:r>
      <w:r>
        <w:rPr>
          <w:rFonts w:hint="eastAsia"/>
          <w:lang w:val="zh-CN"/>
        </w:rPr>
        <w:t>款授予的职权</w:t>
      </w:r>
      <w:r>
        <w:rPr>
          <w:rFonts w:hint="eastAsia"/>
          <w:lang w:val="es-MX"/>
        </w:rPr>
        <w:t>，</w:t>
      </w:r>
      <w:r>
        <w:rPr>
          <w:rFonts w:hint="eastAsia"/>
          <w:lang w:val="zh-CN"/>
        </w:rPr>
        <w:t>那么法官最多只能将羁押期延长至</w:t>
      </w:r>
      <w:r>
        <w:rPr>
          <w:lang w:val="es-MX"/>
        </w:rPr>
        <w:t>72</w:t>
      </w:r>
      <w:r>
        <w:rPr>
          <w:rFonts w:hint="eastAsia"/>
          <w:lang w:val="zh-CN"/>
        </w:rPr>
        <w:t>小时。根据法律规定</w:t>
      </w:r>
      <w:r>
        <w:rPr>
          <w:rFonts w:hint="eastAsia"/>
          <w:lang w:val="en-GB"/>
        </w:rPr>
        <w:t>，</w:t>
      </w:r>
      <w:r>
        <w:rPr>
          <w:rFonts w:hint="eastAsia"/>
          <w:lang w:val="zh-CN"/>
        </w:rPr>
        <w:t>在羁押期内</w:t>
      </w:r>
      <w:r>
        <w:rPr>
          <w:rFonts w:hint="eastAsia"/>
          <w:lang w:val="en-GB"/>
        </w:rPr>
        <w:t>，</w:t>
      </w:r>
      <w:r>
        <w:rPr>
          <w:rFonts w:hint="eastAsia"/>
          <w:lang w:val="zh-CN"/>
        </w:rPr>
        <w:t>被告人在招供和任何需要辩护人当面介入的情况发生前</w:t>
      </w:r>
      <w:r>
        <w:rPr>
          <w:rFonts w:hint="eastAsia"/>
          <w:lang w:val="en-GB"/>
        </w:rPr>
        <w:t>，</w:t>
      </w:r>
      <w:r>
        <w:rPr>
          <w:rFonts w:hint="eastAsia"/>
          <w:lang w:val="zh-CN"/>
        </w:rPr>
        <w:t>应有权随时与辩护人进行沟通。</w:t>
      </w:r>
    </w:p>
    <w:p w:rsidR="00CD49C4" w:rsidRDefault="00CD49C4">
      <w:pPr>
        <w:pStyle w:val="SingleTxtGC"/>
        <w:rPr>
          <w:lang w:val="es-MX"/>
        </w:rPr>
      </w:pPr>
      <w:r>
        <w:rPr>
          <w:lang w:val="es-MX"/>
        </w:rPr>
        <w:t xml:space="preserve">108.  </w:t>
      </w:r>
      <w:r>
        <w:rPr>
          <w:rFonts w:hint="eastAsia"/>
          <w:lang w:val="zh-CN"/>
        </w:rPr>
        <w:t>规定被羁押者可使用书籍或申请的其他物品</w:t>
      </w:r>
      <w:r>
        <w:rPr>
          <w:rFonts w:hint="eastAsia"/>
          <w:lang w:val="es-MX"/>
        </w:rPr>
        <w:t>，</w:t>
      </w:r>
      <w:r>
        <w:rPr>
          <w:rFonts w:hint="eastAsia"/>
          <w:lang w:val="zh-CN"/>
        </w:rPr>
        <w:t>前提是这些物品不会帮助其逃离羁押状态</w:t>
      </w:r>
      <w:r>
        <w:rPr>
          <w:rFonts w:hint="eastAsia"/>
          <w:lang w:val="es-MX"/>
        </w:rPr>
        <w:t>，</w:t>
      </w:r>
      <w:r>
        <w:rPr>
          <w:rFonts w:hint="eastAsia"/>
          <w:lang w:val="zh-CN"/>
        </w:rPr>
        <w:t>也不会危及自身或他人生命安全。同时</w:t>
      </w:r>
      <w:r>
        <w:rPr>
          <w:rFonts w:hint="eastAsia"/>
          <w:lang w:val="en-GB"/>
        </w:rPr>
        <w:t>，</w:t>
      </w:r>
      <w:r>
        <w:rPr>
          <w:rFonts w:hint="eastAsia"/>
          <w:lang w:val="zh-CN"/>
        </w:rPr>
        <w:t>被羁押者也可以开展各种无法推迟的民事行为。这些民事行为既不会影响被拘押者的供述，也不会影响案件审理。</w:t>
      </w:r>
    </w:p>
    <w:p w:rsidR="00CD49C4" w:rsidRDefault="00CD49C4">
      <w:pPr>
        <w:pStyle w:val="SingleTxtGC"/>
        <w:rPr>
          <w:lang w:val="es-MX"/>
        </w:rPr>
      </w:pPr>
      <w:r>
        <w:rPr>
          <w:lang w:val="es-MX"/>
        </w:rPr>
        <w:t xml:space="preserve">109.  </w:t>
      </w:r>
      <w:r>
        <w:rPr>
          <w:rFonts w:hint="eastAsia"/>
          <w:lang w:val="zh-CN"/>
        </w:rPr>
        <w:t>就法官重新审核拘押情况前个人可被拘押的最长期限</w:t>
      </w:r>
      <w:r>
        <w:rPr>
          <w:rFonts w:hint="eastAsia"/>
          <w:lang w:val="es-MX"/>
        </w:rPr>
        <w:t>，</w:t>
      </w:r>
      <w:r>
        <w:rPr>
          <w:rFonts w:hint="eastAsia"/>
          <w:lang w:val="zh-CN"/>
        </w:rPr>
        <w:t>《阿根廷刑事诉讼法》做了如下规定</w:t>
      </w:r>
      <w:r>
        <w:rPr>
          <w:rFonts w:hint="eastAsia"/>
          <w:lang w:val="es-MX"/>
        </w:rPr>
        <w:t>：</w:t>
      </w:r>
    </w:p>
    <w:p w:rsidR="00CD49C4" w:rsidRDefault="00CD49C4">
      <w:pPr>
        <w:pStyle w:val="SingleTxtGC"/>
        <w:rPr>
          <w:lang w:val="es-MX"/>
        </w:rPr>
      </w:pPr>
      <w:r>
        <w:rPr>
          <w:lang w:val="es-MX"/>
        </w:rPr>
        <w:t xml:space="preserve">110.  </w:t>
      </w:r>
      <w:r>
        <w:rPr>
          <w:rFonts w:hint="eastAsia"/>
          <w:lang w:val="zh-CN"/>
        </w:rPr>
        <w:t>根据警察和安全部队官员的职权、责任和相关限制性规定，上述人员应以《刑事诉讼法》授权的方式对犯罪嫌疑人予以控制。如符合该法第</w:t>
      </w:r>
      <w:r>
        <w:rPr>
          <w:lang w:val="zh-CN"/>
        </w:rPr>
        <w:t>205</w:t>
      </w:r>
      <w:r>
        <w:rPr>
          <w:rFonts w:hint="eastAsia"/>
          <w:lang w:val="zh-CN"/>
        </w:rPr>
        <w:t>条的要求，可对犯罪嫌疑人进行羁押。羁押时间不得超过</w:t>
      </w:r>
      <w:r>
        <w:rPr>
          <w:lang w:val="zh-CN"/>
        </w:rPr>
        <w:t>10</w:t>
      </w:r>
      <w:r>
        <w:rPr>
          <w:rFonts w:hint="eastAsia"/>
          <w:lang w:val="zh-CN"/>
        </w:rPr>
        <w:t>小时，除司法命令外，不得以任何理由予以延长</w:t>
      </w:r>
      <w:r>
        <w:rPr>
          <w:rFonts w:hint="eastAsia"/>
          <w:lang w:val="zh-CN"/>
        </w:rPr>
        <w:t>(</w:t>
      </w:r>
      <w:r>
        <w:rPr>
          <w:rFonts w:hint="eastAsia"/>
          <w:lang w:val="zh-CN"/>
        </w:rPr>
        <w:t>《阿根廷刑事诉讼法》第</w:t>
      </w:r>
      <w:r>
        <w:rPr>
          <w:lang w:val="zh-CN"/>
        </w:rPr>
        <w:t>184</w:t>
      </w:r>
      <w:r>
        <w:rPr>
          <w:rFonts w:hint="eastAsia"/>
          <w:lang w:val="zh-CN"/>
        </w:rPr>
        <w:t>条第</w:t>
      </w:r>
      <w:r>
        <w:rPr>
          <w:lang w:val="zh-CN"/>
        </w:rPr>
        <w:t>8</w:t>
      </w:r>
      <w:r>
        <w:rPr>
          <w:rFonts w:hint="eastAsia"/>
          <w:lang w:val="zh-CN"/>
        </w:rPr>
        <w:t>款</w:t>
      </w:r>
      <w:r>
        <w:rPr>
          <w:rFonts w:hint="eastAsia"/>
          <w:lang w:val="zh-CN"/>
        </w:rPr>
        <w:t>)</w:t>
      </w:r>
      <w:r>
        <w:rPr>
          <w:rFonts w:hint="eastAsia"/>
          <w:lang w:val="zh-CN"/>
        </w:rPr>
        <w:t>。</w:t>
      </w:r>
    </w:p>
    <w:p w:rsidR="00CD49C4" w:rsidRDefault="00CD49C4">
      <w:pPr>
        <w:pStyle w:val="SingleTxtGC"/>
        <w:rPr>
          <w:lang w:val="es-MX"/>
        </w:rPr>
      </w:pPr>
      <w:r>
        <w:rPr>
          <w:lang w:val="es-MX"/>
        </w:rPr>
        <w:t xml:space="preserve">111.  </w:t>
      </w:r>
      <w:r>
        <w:rPr>
          <w:rFonts w:hint="eastAsia"/>
          <w:lang w:val="zh-CN"/>
        </w:rPr>
        <w:t>此外还规定预防措施的负责人应在启动预防行动时立即向主管法官和检察官予以通报</w:t>
      </w:r>
      <w:r>
        <w:rPr>
          <w:rFonts w:hint="eastAsia"/>
          <w:lang w:val="es-MX"/>
        </w:rPr>
        <w:t>(</w:t>
      </w:r>
      <w:r>
        <w:rPr>
          <w:rFonts w:hint="eastAsia"/>
          <w:lang w:val="zh-CN"/>
        </w:rPr>
        <w:t>《阿根廷刑事诉讼法》第</w:t>
      </w:r>
      <w:r>
        <w:rPr>
          <w:lang w:val="es-MX"/>
        </w:rPr>
        <w:t>186</w:t>
      </w:r>
      <w:r>
        <w:rPr>
          <w:rFonts w:hint="eastAsia"/>
          <w:lang w:val="zh-CN"/>
        </w:rPr>
        <w:t>条</w:t>
      </w:r>
      <w:r>
        <w:rPr>
          <w:rFonts w:hint="eastAsia"/>
          <w:lang w:val="es-MX"/>
        </w:rPr>
        <w:t>)</w:t>
      </w:r>
      <w:r>
        <w:rPr>
          <w:rFonts w:hint="eastAsia"/>
          <w:lang w:val="zh-CN"/>
        </w:rPr>
        <w:t>。</w:t>
      </w:r>
    </w:p>
    <w:p w:rsidR="00CD49C4" w:rsidRDefault="00CD49C4">
      <w:pPr>
        <w:pStyle w:val="H23GC"/>
        <w:rPr>
          <w:lang w:val="fr-FR"/>
        </w:rPr>
      </w:pPr>
      <w:r>
        <w:rPr>
          <w:lang w:val="fr-FR"/>
        </w:rPr>
        <w:tab/>
        <w:t>3.</w:t>
      </w:r>
      <w:r>
        <w:rPr>
          <w:lang w:val="fr-FR"/>
        </w:rPr>
        <w:tab/>
      </w:r>
      <w:r>
        <w:rPr>
          <w:rFonts w:hint="eastAsia"/>
          <w:lang w:val="fr-FR"/>
        </w:rPr>
        <w:t>限制自由、拘留、预防性羁押</w:t>
      </w:r>
    </w:p>
    <w:p w:rsidR="00CD49C4" w:rsidRDefault="00CD49C4">
      <w:pPr>
        <w:pStyle w:val="SingleTxtGC"/>
        <w:rPr>
          <w:lang w:val="es-MX"/>
        </w:rPr>
      </w:pPr>
      <w:r>
        <w:rPr>
          <w:lang w:val="es-MX"/>
        </w:rPr>
        <w:t xml:space="preserve">112.  </w:t>
      </w:r>
      <w:r>
        <w:rPr>
          <w:rFonts w:hint="eastAsia"/>
          <w:lang w:val="zh-CN"/>
        </w:rPr>
        <w:t>针对限制自由的各种措施</w:t>
      </w:r>
      <w:r>
        <w:rPr>
          <w:rFonts w:hint="eastAsia"/>
          <w:lang w:val="es-MX"/>
        </w:rPr>
        <w:t>，</w:t>
      </w:r>
      <w:r>
        <w:rPr>
          <w:rFonts w:hint="eastAsia"/>
          <w:lang w:val="zh-CN"/>
        </w:rPr>
        <w:t>《阿根廷刑事诉讼法》规定只有出于确认事实的目的、并在法律适用的情况下</w:t>
      </w:r>
      <w:r>
        <w:rPr>
          <w:rFonts w:hint="eastAsia"/>
          <w:lang w:val="es-MX"/>
        </w:rPr>
        <w:t>，</w:t>
      </w:r>
      <w:r>
        <w:rPr>
          <w:rFonts w:hint="eastAsia"/>
          <w:lang w:val="zh-CN"/>
        </w:rPr>
        <w:t>才能限制个人的自由</w:t>
      </w:r>
      <w:r>
        <w:rPr>
          <w:rFonts w:hint="eastAsia"/>
          <w:lang w:val="es-MX"/>
        </w:rPr>
        <w:t>(</w:t>
      </w:r>
      <w:r>
        <w:rPr>
          <w:rFonts w:hint="eastAsia"/>
          <w:lang w:val="zh-CN"/>
        </w:rPr>
        <w:t>《阿根廷刑事诉讼法》第</w:t>
      </w:r>
      <w:r>
        <w:rPr>
          <w:lang w:val="es-MX"/>
        </w:rPr>
        <w:t>280</w:t>
      </w:r>
      <w:r>
        <w:rPr>
          <w:rFonts w:hint="eastAsia"/>
          <w:lang w:val="zh-CN"/>
        </w:rPr>
        <w:t>条</w:t>
      </w:r>
      <w:r>
        <w:rPr>
          <w:rFonts w:hint="eastAsia"/>
          <w:lang w:val="es-MX"/>
        </w:rPr>
        <w:t>)</w:t>
      </w:r>
      <w:r>
        <w:rPr>
          <w:rFonts w:hint="eastAsia"/>
          <w:lang w:val="zh-CN"/>
        </w:rPr>
        <w:t>。逮捕或拘留应以对个人损害最小及对相关人员名誉影响最小的方式实施</w:t>
      </w:r>
      <w:r>
        <w:rPr>
          <w:rFonts w:hint="eastAsia"/>
          <w:lang w:val="en-GB"/>
        </w:rPr>
        <w:t>，</w:t>
      </w:r>
      <w:r>
        <w:rPr>
          <w:rFonts w:hint="eastAsia"/>
          <w:lang w:val="zh-CN"/>
        </w:rPr>
        <w:t>并应签发逮捕证或拘留证</w:t>
      </w:r>
      <w:r>
        <w:rPr>
          <w:rFonts w:hint="eastAsia"/>
          <w:lang w:val="en-GB"/>
        </w:rPr>
        <w:t>，</w:t>
      </w:r>
      <w:r>
        <w:rPr>
          <w:rFonts w:hint="eastAsia"/>
          <w:lang w:val="zh-CN"/>
        </w:rPr>
        <w:t>并由当事人签字</w:t>
      </w:r>
      <w:r>
        <w:rPr>
          <w:rFonts w:hint="eastAsia"/>
          <w:lang w:val="en-GB"/>
        </w:rPr>
        <w:t>，</w:t>
      </w:r>
      <w:r>
        <w:rPr>
          <w:rFonts w:hint="eastAsia"/>
          <w:lang w:val="zh-CN"/>
        </w:rPr>
        <w:t>如其有能力签字</w:t>
      </w:r>
      <w:r>
        <w:rPr>
          <w:rFonts w:hint="eastAsia"/>
          <w:lang w:val="en-GB"/>
        </w:rPr>
        <w:t>，</w:t>
      </w:r>
      <w:r>
        <w:rPr>
          <w:rFonts w:hint="eastAsia"/>
          <w:lang w:val="zh-CN"/>
        </w:rPr>
        <w:t>逮捕证或拘留证应说明逮捕或拘留的理由、当事人将被带到何处以及介入法官的姓名。</w:t>
      </w:r>
    </w:p>
    <w:p w:rsidR="00CD49C4" w:rsidRDefault="00CD49C4">
      <w:pPr>
        <w:pStyle w:val="SingleTxtGC"/>
        <w:rPr>
          <w:lang w:val="es-MX"/>
        </w:rPr>
      </w:pPr>
      <w:r>
        <w:rPr>
          <w:lang w:val="es-MX"/>
        </w:rPr>
        <w:t xml:space="preserve">113.  </w:t>
      </w:r>
      <w:r>
        <w:rPr>
          <w:rFonts w:hint="eastAsia"/>
          <w:lang w:val="zh-CN"/>
        </w:rPr>
        <w:t>只要有正当理由、需要被告人接受问讯</w:t>
      </w:r>
      <w:r>
        <w:rPr>
          <w:rFonts w:hint="eastAsia"/>
          <w:lang w:val="es-MX"/>
        </w:rPr>
        <w:t>，</w:t>
      </w:r>
      <w:r>
        <w:rPr>
          <w:rFonts w:hint="eastAsia"/>
          <w:lang w:val="zh-CN"/>
        </w:rPr>
        <w:t>法官就可以签发拘留令</w:t>
      </w:r>
      <w:r>
        <w:rPr>
          <w:rFonts w:hint="eastAsia"/>
          <w:lang w:val="es-MX"/>
        </w:rPr>
        <w:t>，</w:t>
      </w:r>
      <w:r>
        <w:rPr>
          <w:rFonts w:hint="eastAsia"/>
          <w:lang w:val="zh-CN"/>
        </w:rPr>
        <w:t>并将被告人带至面前问讯</w:t>
      </w:r>
      <w:r>
        <w:rPr>
          <w:rFonts w:hint="eastAsia"/>
          <w:lang w:val="es-MX"/>
        </w:rPr>
        <w:t>(</w:t>
      </w:r>
      <w:r>
        <w:rPr>
          <w:rFonts w:hint="eastAsia"/>
          <w:lang w:val="zh-CN"/>
        </w:rPr>
        <w:t>《阿根廷刑事诉讼法》第</w:t>
      </w:r>
      <w:r>
        <w:rPr>
          <w:lang w:val="es-MX"/>
        </w:rPr>
        <w:t>283</w:t>
      </w:r>
      <w:r>
        <w:rPr>
          <w:rFonts w:hint="eastAsia"/>
          <w:lang w:val="zh-CN"/>
        </w:rPr>
        <w:t>条</w:t>
      </w:r>
      <w:r>
        <w:rPr>
          <w:rFonts w:hint="eastAsia"/>
          <w:lang w:val="es-MX"/>
        </w:rPr>
        <w:t>)</w:t>
      </w:r>
      <w:r>
        <w:rPr>
          <w:rFonts w:hint="eastAsia"/>
          <w:lang w:val="zh-CN"/>
        </w:rPr>
        <w:t>。拘留令应以书面形式说明被告人的个人资料、其他可供身份认证的信息以及拘留理由。根据《阿根廷刑事诉讼法》第</w:t>
      </w:r>
      <w:r>
        <w:rPr>
          <w:lang w:val="zh-CN"/>
        </w:rPr>
        <w:t>142</w:t>
      </w:r>
      <w:r>
        <w:rPr>
          <w:rFonts w:hint="eastAsia"/>
          <w:lang w:val="zh-CN"/>
        </w:rPr>
        <w:t>条的规定，应在拘留时向被告人出示拘留令；如无法实现，也应在实施拘留后立即向被告人出示拘留令。如遇特殊情况</w:t>
      </w:r>
      <w:r>
        <w:rPr>
          <w:rFonts w:hint="eastAsia"/>
          <w:lang w:val="es-MX"/>
        </w:rPr>
        <w:t>，</w:t>
      </w:r>
      <w:r>
        <w:rPr>
          <w:rFonts w:hint="eastAsia"/>
          <w:lang w:val="zh-CN"/>
        </w:rPr>
        <w:t>法官可在确保拘留令内容完整清晰的前提下</w:t>
      </w:r>
      <w:r>
        <w:rPr>
          <w:rFonts w:hint="eastAsia"/>
          <w:lang w:val="es-MX"/>
        </w:rPr>
        <w:t>，</w:t>
      </w:r>
      <w:r>
        <w:rPr>
          <w:rFonts w:hint="eastAsia"/>
          <w:lang w:val="zh-CN"/>
        </w:rPr>
        <w:t>以口头或电报形式发出拘留令。</w:t>
      </w:r>
    </w:p>
    <w:p w:rsidR="00CD49C4" w:rsidRDefault="00CD49C4">
      <w:pPr>
        <w:pStyle w:val="SingleTxtGC"/>
        <w:rPr>
          <w:lang w:val="es-MX"/>
        </w:rPr>
      </w:pPr>
      <w:r>
        <w:rPr>
          <w:lang w:val="es-MX"/>
        </w:rPr>
        <w:t xml:space="preserve">114.  </w:t>
      </w:r>
      <w:r>
        <w:rPr>
          <w:rFonts w:hint="eastAsia"/>
          <w:lang w:val="zh-CN"/>
        </w:rPr>
        <w:t>《阿根廷刑事诉讼法》第</w:t>
      </w:r>
      <w:r>
        <w:rPr>
          <w:lang w:val="es-MX"/>
        </w:rPr>
        <w:t>284</w:t>
      </w:r>
      <w:r>
        <w:rPr>
          <w:rFonts w:hint="eastAsia"/>
          <w:lang w:val="zh-CN"/>
        </w:rPr>
        <w:t>条对无需获得司法当局命令即可实施拘留的各种情况进行了规定。</w:t>
      </w:r>
    </w:p>
    <w:p w:rsidR="00CD49C4" w:rsidRDefault="00CD49C4">
      <w:pPr>
        <w:pStyle w:val="SingleTxtGC"/>
        <w:rPr>
          <w:lang w:val="es-MX"/>
        </w:rPr>
      </w:pPr>
      <w:r>
        <w:rPr>
          <w:lang w:val="es-MX"/>
        </w:rPr>
        <w:t xml:space="preserve">115.  </w:t>
      </w:r>
      <w:r>
        <w:rPr>
          <w:rFonts w:hint="eastAsia"/>
          <w:lang w:val="zh-CN"/>
        </w:rPr>
        <w:t>另一方面</w:t>
      </w:r>
      <w:r>
        <w:rPr>
          <w:rFonts w:hint="eastAsia"/>
          <w:lang w:val="es-MX"/>
        </w:rPr>
        <w:t>，</w:t>
      </w:r>
      <w:r>
        <w:rPr>
          <w:rFonts w:hint="eastAsia"/>
          <w:lang w:val="zh-CN"/>
        </w:rPr>
        <w:t>根据《阿根廷刑事诉讼法》第</w:t>
      </w:r>
      <w:r>
        <w:rPr>
          <w:lang w:val="es-MX"/>
        </w:rPr>
        <w:t>312</w:t>
      </w:r>
      <w:r>
        <w:rPr>
          <w:rFonts w:hint="eastAsia"/>
          <w:lang w:val="zh-CN"/>
        </w:rPr>
        <w:t>条的规定</w:t>
      </w:r>
      <w:r>
        <w:rPr>
          <w:rFonts w:hint="eastAsia"/>
          <w:lang w:val="es-MX"/>
        </w:rPr>
        <w:t>，</w:t>
      </w:r>
      <w:r>
        <w:rPr>
          <w:rFonts w:hint="eastAsia"/>
          <w:lang w:val="zh-CN"/>
        </w:rPr>
        <w:t>法官在提出指控后可执行预防性羁押。但是</w:t>
      </w:r>
      <w:r>
        <w:rPr>
          <w:rFonts w:hint="eastAsia"/>
          <w:lang w:val="en-GB"/>
        </w:rPr>
        <w:t>，</w:t>
      </w:r>
      <w:r>
        <w:rPr>
          <w:rFonts w:hint="eastAsia"/>
          <w:lang w:val="zh-CN"/>
        </w:rPr>
        <w:t>符合下列两种情况之一者</w:t>
      </w:r>
      <w:r>
        <w:rPr>
          <w:rFonts w:hint="eastAsia"/>
          <w:lang w:val="en-GB"/>
        </w:rPr>
        <w:t>，</w:t>
      </w:r>
      <w:r>
        <w:rPr>
          <w:rFonts w:hint="eastAsia"/>
          <w:lang w:val="zh-CN"/>
        </w:rPr>
        <w:t>法官应在确认符合条件后准予保释</w:t>
      </w:r>
      <w:r>
        <w:rPr>
          <w:rFonts w:hint="eastAsia"/>
          <w:lang w:val="en-GB"/>
        </w:rPr>
        <w:t>，</w:t>
      </w:r>
      <w:r>
        <w:rPr>
          <w:rFonts w:hint="eastAsia"/>
          <w:lang w:val="zh-CN"/>
        </w:rPr>
        <w:t>且不得执行预防性羁押</w:t>
      </w:r>
      <w:r>
        <w:rPr>
          <w:rFonts w:hint="eastAsia"/>
          <w:lang w:val="en-GB"/>
        </w:rPr>
        <w:t>：</w:t>
      </w:r>
      <w:r>
        <w:rPr>
          <w:lang w:val="en-GB"/>
        </w:rPr>
        <w:t>a</w:t>
      </w:r>
      <w:r>
        <w:rPr>
          <w:rFonts w:hint="eastAsia"/>
          <w:lang w:val="en-GB"/>
        </w:rPr>
        <w:t xml:space="preserve">) </w:t>
      </w:r>
      <w:r>
        <w:rPr>
          <w:rFonts w:hint="eastAsia"/>
          <w:lang w:val="zh-CN"/>
        </w:rPr>
        <w:t>被告人被指控的罪行</w:t>
      </w:r>
      <w:r>
        <w:rPr>
          <w:rFonts w:hint="eastAsia"/>
          <w:lang w:val="en-GB"/>
        </w:rPr>
        <w:t>(</w:t>
      </w:r>
      <w:r>
        <w:rPr>
          <w:rFonts w:hint="eastAsia"/>
          <w:lang w:val="zh-CN"/>
        </w:rPr>
        <w:t>可为多项罪行</w:t>
      </w:r>
      <w:r>
        <w:rPr>
          <w:rFonts w:hint="eastAsia"/>
          <w:lang w:val="en-GB"/>
        </w:rPr>
        <w:t>)</w:t>
      </w:r>
      <w:r>
        <w:rPr>
          <w:rFonts w:hint="eastAsia"/>
          <w:lang w:val="zh-CN"/>
        </w:rPr>
        <w:t>如成立</w:t>
      </w:r>
      <w:r>
        <w:rPr>
          <w:rFonts w:hint="eastAsia"/>
          <w:lang w:val="en-GB"/>
        </w:rPr>
        <w:t>，</w:t>
      </w:r>
      <w:r>
        <w:rPr>
          <w:rFonts w:hint="eastAsia"/>
          <w:lang w:val="zh-CN"/>
        </w:rPr>
        <w:t>应被处以剥夺自由类刑罚</w:t>
      </w:r>
      <w:r>
        <w:rPr>
          <w:rFonts w:hint="eastAsia"/>
          <w:lang w:val="en-GB"/>
        </w:rPr>
        <w:t>，</w:t>
      </w:r>
      <w:r>
        <w:rPr>
          <w:rFonts w:hint="eastAsia"/>
          <w:lang w:val="zh-CN"/>
        </w:rPr>
        <w:t>且法官初步判断被告人不适用缓刑</w:t>
      </w:r>
      <w:r>
        <w:rPr>
          <w:rFonts w:hint="eastAsia"/>
          <w:lang w:val="en-GB"/>
        </w:rPr>
        <w:t>；</w:t>
      </w:r>
      <w:r>
        <w:rPr>
          <w:lang w:val="en-GB"/>
        </w:rPr>
        <w:t>b</w:t>
      </w:r>
      <w:r>
        <w:rPr>
          <w:rFonts w:hint="eastAsia"/>
          <w:lang w:val="en-GB"/>
        </w:rPr>
        <w:t xml:space="preserve">) </w:t>
      </w:r>
      <w:r>
        <w:rPr>
          <w:rFonts w:hint="eastAsia"/>
          <w:lang w:val="zh-CN"/>
        </w:rPr>
        <w:t>即使罪行对应的剥夺自由类刑罚可执行缓刑</w:t>
      </w:r>
      <w:r>
        <w:rPr>
          <w:rFonts w:hint="eastAsia"/>
          <w:lang w:val="en-GB"/>
        </w:rPr>
        <w:t>，</w:t>
      </w:r>
      <w:r>
        <w:rPr>
          <w:rFonts w:hint="eastAsia"/>
          <w:lang w:val="zh-CN"/>
        </w:rPr>
        <w:t>但根据《阿根廷刑事诉讼法》第</w:t>
      </w:r>
      <w:r>
        <w:rPr>
          <w:lang w:val="en-GB"/>
        </w:rPr>
        <w:t>319</w:t>
      </w:r>
      <w:r>
        <w:rPr>
          <w:rFonts w:hint="eastAsia"/>
          <w:lang w:val="zh-CN"/>
        </w:rPr>
        <w:t>条的规定不得保释。</w:t>
      </w:r>
    </w:p>
    <w:p w:rsidR="00CD49C4" w:rsidRDefault="00CD49C4">
      <w:pPr>
        <w:pStyle w:val="SingleTxtGC"/>
        <w:rPr>
          <w:lang w:val="es-MX"/>
        </w:rPr>
      </w:pPr>
      <w:r>
        <w:rPr>
          <w:lang w:val="es-MX"/>
        </w:rPr>
        <w:t xml:space="preserve">116.  </w:t>
      </w:r>
      <w:r>
        <w:rPr>
          <w:rFonts w:hint="eastAsia"/>
          <w:lang w:val="es-MX"/>
        </w:rPr>
        <w:t>未满</w:t>
      </w:r>
      <w:r>
        <w:rPr>
          <w:lang w:val="es-MX"/>
        </w:rPr>
        <w:t>18</w:t>
      </w:r>
      <w:r>
        <w:rPr>
          <w:rFonts w:hint="eastAsia"/>
          <w:lang w:val="zh-CN"/>
        </w:rPr>
        <w:t>岁的未成年人不适用针对预防性羁押的规定</w:t>
      </w:r>
      <w:r>
        <w:rPr>
          <w:rFonts w:hint="eastAsia"/>
          <w:lang w:val="es-MX"/>
        </w:rPr>
        <w:t>，</w:t>
      </w:r>
      <w:r>
        <w:rPr>
          <w:rFonts w:hint="eastAsia"/>
          <w:lang w:val="zh-CN"/>
        </w:rPr>
        <w:t>而应适用未成年人法律中的相应规定</w:t>
      </w:r>
      <w:r>
        <w:rPr>
          <w:rFonts w:hint="eastAsia"/>
          <w:lang w:val="es-MX"/>
        </w:rPr>
        <w:t>(</w:t>
      </w:r>
      <w:r>
        <w:rPr>
          <w:rFonts w:hint="eastAsia"/>
          <w:lang w:val="zh-CN"/>
        </w:rPr>
        <w:t>《阿根廷刑事诉讼法》第</w:t>
      </w:r>
      <w:r>
        <w:rPr>
          <w:lang w:val="es-MX"/>
        </w:rPr>
        <w:t>315</w:t>
      </w:r>
      <w:r>
        <w:rPr>
          <w:rFonts w:hint="eastAsia"/>
          <w:lang w:val="zh-CN"/>
        </w:rPr>
        <w:t>条</w:t>
      </w:r>
      <w:r>
        <w:rPr>
          <w:rFonts w:hint="eastAsia"/>
          <w:lang w:val="es-MX"/>
        </w:rPr>
        <w:t>)</w:t>
      </w:r>
      <w:r>
        <w:rPr>
          <w:rFonts w:hint="eastAsia"/>
          <w:lang w:val="zh-CN"/>
        </w:rPr>
        <w:t>。</w:t>
      </w:r>
    </w:p>
    <w:p w:rsidR="00CD49C4" w:rsidRDefault="00CD49C4">
      <w:pPr>
        <w:pStyle w:val="H23GC"/>
        <w:rPr>
          <w:lang w:val="fr-FR"/>
        </w:rPr>
      </w:pPr>
      <w:r>
        <w:rPr>
          <w:lang w:val="fr-FR"/>
        </w:rPr>
        <w:tab/>
        <w:t>4.</w:t>
      </w:r>
      <w:r>
        <w:rPr>
          <w:lang w:val="fr-FR"/>
        </w:rPr>
        <w:tab/>
      </w:r>
      <w:r>
        <w:rPr>
          <w:rFonts w:hint="eastAsia"/>
          <w:lang w:val="fr-FR"/>
        </w:rPr>
        <w:t>对拘留场所的检查机制</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国家级防范机制</w:t>
      </w:r>
    </w:p>
    <w:p w:rsidR="00CD49C4" w:rsidRDefault="00CD49C4">
      <w:pPr>
        <w:pStyle w:val="SingleTxtGC"/>
        <w:rPr>
          <w:lang w:val="es-MX"/>
        </w:rPr>
      </w:pPr>
      <w:r>
        <w:rPr>
          <w:lang w:val="es-MX"/>
        </w:rPr>
        <w:t xml:space="preserve">117.  </w:t>
      </w:r>
      <w:r>
        <w:rPr>
          <w:rFonts w:hint="eastAsia"/>
          <w:lang w:val="zh-CN"/>
        </w:rPr>
        <w:t>阿根廷于</w:t>
      </w:r>
      <w:r>
        <w:rPr>
          <w:lang w:val="es-MX"/>
        </w:rPr>
        <w:t>2004</w:t>
      </w:r>
      <w:r>
        <w:rPr>
          <w:rFonts w:hint="eastAsia"/>
          <w:lang w:val="zh-CN"/>
        </w:rPr>
        <w:t>年签署了《禁止酷刑和其他残忍、不人道或有辱人格的待遇或处罚公约任择议定书》，需要强调的是，阿根廷于</w:t>
      </w:r>
      <w:smartTag w:uri="urn:schemas-microsoft-com:office:smarttags" w:element="chsdate">
        <w:smartTagPr>
          <w:attr w:name="Year" w:val="2012"/>
          <w:attr w:name="Month" w:val="11"/>
          <w:attr w:name="Day" w:val="29"/>
          <w:attr w:name="IsLunarDate" w:val="False"/>
          <w:attr w:name="IsROCDate" w:val="False"/>
        </w:smartTagPr>
        <w:r>
          <w:rPr>
            <w:lang w:val="zh-CN"/>
          </w:rPr>
          <w:t>2012</w:t>
        </w:r>
        <w:r>
          <w:rPr>
            <w:rFonts w:hint="eastAsia"/>
            <w:lang w:val="zh-CN"/>
          </w:rPr>
          <w:t>年</w:t>
        </w:r>
        <w:r>
          <w:rPr>
            <w:lang w:val="zh-CN"/>
          </w:rPr>
          <w:t>11</w:t>
        </w:r>
        <w:r>
          <w:rPr>
            <w:rFonts w:hint="eastAsia"/>
            <w:lang w:val="zh-CN"/>
          </w:rPr>
          <w:t>月</w:t>
        </w:r>
        <w:r>
          <w:rPr>
            <w:lang w:val="zh-CN"/>
          </w:rPr>
          <w:t>29</w:t>
        </w:r>
        <w:r>
          <w:rPr>
            <w:rFonts w:hint="eastAsia"/>
            <w:lang w:val="zh-CN"/>
          </w:rPr>
          <w:t>日</w:t>
        </w:r>
      </w:smartTag>
      <w:r>
        <w:rPr>
          <w:rFonts w:hint="eastAsia"/>
          <w:lang w:val="zh-CN"/>
        </w:rPr>
        <w:t>通过法律建立了禁止酷刑和其他残忍、不人道或有辱人格的待遇或处罚国家级防范机制。</w:t>
      </w:r>
    </w:p>
    <w:p w:rsidR="00CD49C4" w:rsidRDefault="00CD49C4">
      <w:pPr>
        <w:pStyle w:val="SingleTxtGC"/>
        <w:rPr>
          <w:lang w:val="es-MX"/>
        </w:rPr>
      </w:pPr>
      <w:r>
        <w:rPr>
          <w:lang w:val="es-MX"/>
        </w:rPr>
        <w:t xml:space="preserve">118.  </w:t>
      </w:r>
      <w:r>
        <w:rPr>
          <w:rFonts w:hint="eastAsia"/>
          <w:lang w:val="zh-CN"/>
        </w:rPr>
        <w:t>超过</w:t>
      </w:r>
      <w:r>
        <w:rPr>
          <w:lang w:val="es-MX"/>
        </w:rPr>
        <w:t>20</w:t>
      </w:r>
      <w:r>
        <w:rPr>
          <w:rFonts w:hint="eastAsia"/>
          <w:lang w:val="zh-CN"/>
        </w:rPr>
        <w:t>个人权机构及监狱管理局的代表参与了国家级防范机制的制定过程。</w:t>
      </w:r>
    </w:p>
    <w:p w:rsidR="00CD49C4" w:rsidRDefault="00CD49C4">
      <w:pPr>
        <w:pStyle w:val="SingleTxtGC"/>
        <w:rPr>
          <w:lang w:val="es-MX"/>
        </w:rPr>
      </w:pPr>
      <w:r>
        <w:rPr>
          <w:lang w:val="es-MX"/>
        </w:rPr>
        <w:t xml:space="preserve">119.  </w:t>
      </w:r>
      <w:r>
        <w:rPr>
          <w:rFonts w:hint="eastAsia"/>
          <w:lang w:val="zh-CN"/>
        </w:rPr>
        <w:t>这一新颁布的法律规定</w:t>
      </w:r>
      <w:r>
        <w:rPr>
          <w:rFonts w:hint="eastAsia"/>
          <w:lang w:val="es-MX"/>
        </w:rPr>
        <w:t>，</w:t>
      </w:r>
      <w:r>
        <w:rPr>
          <w:rFonts w:hint="eastAsia"/>
          <w:lang w:val="zh-CN"/>
        </w:rPr>
        <w:t>禁止酷刑和其他残忍、不人道或有辱人格的待遇或处罚国家级防范机制由国家禁止酷刑委员会、地方级防范机制联邦委员会、地方级防范机制和其他履行任择议定书各项目标的机构组成。</w:t>
      </w:r>
    </w:p>
    <w:p w:rsidR="00CD49C4" w:rsidRDefault="00CD49C4">
      <w:pPr>
        <w:pStyle w:val="SingleTxtGC"/>
        <w:rPr>
          <w:lang w:val="es-MX"/>
        </w:rPr>
      </w:pPr>
      <w:r>
        <w:rPr>
          <w:lang w:val="es-MX"/>
        </w:rPr>
        <w:t xml:space="preserve">120.  </w:t>
      </w:r>
      <w:r>
        <w:rPr>
          <w:rFonts w:hint="eastAsia"/>
          <w:lang w:val="zh-CN"/>
        </w:rPr>
        <w:t>法律还规定</w:t>
      </w:r>
      <w:r>
        <w:rPr>
          <w:rFonts w:hint="eastAsia"/>
          <w:lang w:val="es-MX"/>
        </w:rPr>
        <w:t>，</w:t>
      </w:r>
      <w:r>
        <w:rPr>
          <w:rFonts w:hint="eastAsia"/>
          <w:lang w:val="zh-CN"/>
        </w:rPr>
        <w:t>国家禁止酷刑和其他残忍、不人道或有辱人格的待遇或处罚委员会应负责对拘留场所进行监督。也就是说，该委员会的职责包括对全国各地的拘留场所进行定期和突击查访。该委员会还应起到管理作用，并与禁止酷刑和其他残忍、不人道或有辱人格的待遇或处罚国家级防范机制进行联动与协调。</w:t>
      </w:r>
    </w:p>
    <w:p w:rsidR="00CD49C4" w:rsidRDefault="00CD49C4">
      <w:pPr>
        <w:pStyle w:val="SingleTxtGC"/>
        <w:rPr>
          <w:lang w:val="es-MX"/>
        </w:rPr>
      </w:pPr>
      <w:r>
        <w:rPr>
          <w:lang w:val="es-MX"/>
        </w:rPr>
        <w:t xml:space="preserve">121.  </w:t>
      </w:r>
      <w:r>
        <w:rPr>
          <w:rFonts w:hint="eastAsia"/>
          <w:lang w:val="zh-CN"/>
        </w:rPr>
        <w:t>委员会共有</w:t>
      </w:r>
      <w:r>
        <w:rPr>
          <w:lang w:val="es-MX"/>
        </w:rPr>
        <w:t>13</w:t>
      </w:r>
      <w:r>
        <w:rPr>
          <w:rFonts w:hint="eastAsia"/>
          <w:lang w:val="zh-CN"/>
        </w:rPr>
        <w:t>名成员</w:t>
      </w:r>
      <w:r>
        <w:rPr>
          <w:rFonts w:hint="eastAsia"/>
          <w:lang w:val="es-MX"/>
        </w:rPr>
        <w:t>：</w:t>
      </w:r>
      <w:r>
        <w:rPr>
          <w:rFonts w:hint="eastAsia"/>
          <w:lang w:val="zh-CN"/>
        </w:rPr>
        <w:t>议会代表</w:t>
      </w:r>
      <w:r>
        <w:rPr>
          <w:rFonts w:hint="eastAsia"/>
          <w:lang w:val="es-MX"/>
        </w:rPr>
        <w:t>(</w:t>
      </w:r>
      <w:r>
        <w:rPr>
          <w:rFonts w:hint="eastAsia"/>
          <w:lang w:val="zh-CN"/>
        </w:rPr>
        <w:t>非立法议员</w:t>
      </w:r>
      <w:r>
        <w:rPr>
          <w:rFonts w:hint="eastAsia"/>
          <w:lang w:val="es-MX"/>
        </w:rPr>
        <w:t>)</w:t>
      </w:r>
      <w:r>
        <w:rPr>
          <w:lang w:val="es-MX"/>
        </w:rPr>
        <w:t>6</w:t>
      </w:r>
      <w:r>
        <w:rPr>
          <w:rFonts w:hint="eastAsia"/>
          <w:lang w:val="zh-CN"/>
        </w:rPr>
        <w:t>名</w:t>
      </w:r>
      <w:r>
        <w:rPr>
          <w:rFonts w:hint="eastAsia"/>
          <w:lang w:val="es-MX"/>
        </w:rPr>
        <w:t>；</w:t>
      </w:r>
      <w:r>
        <w:rPr>
          <w:rFonts w:hint="eastAsia"/>
          <w:lang w:val="zh-CN"/>
        </w:rPr>
        <w:t>多数派代表</w:t>
      </w:r>
      <w:r>
        <w:rPr>
          <w:lang w:val="es-MX"/>
        </w:rPr>
        <w:t>2</w:t>
      </w:r>
      <w:r>
        <w:rPr>
          <w:rFonts w:hint="eastAsia"/>
          <w:lang w:val="zh-CN"/>
        </w:rPr>
        <w:t>名</w:t>
      </w:r>
      <w:r>
        <w:rPr>
          <w:rFonts w:hint="eastAsia"/>
          <w:lang w:val="es-MX"/>
        </w:rPr>
        <w:t>；</w:t>
      </w:r>
      <w:r>
        <w:rPr>
          <w:rFonts w:hint="eastAsia"/>
          <w:lang w:val="zh-CN"/>
        </w:rPr>
        <w:t>参众两院最大少数派代表各</w:t>
      </w:r>
      <w:r>
        <w:rPr>
          <w:lang w:val="es-MX"/>
        </w:rPr>
        <w:t>1</w:t>
      </w:r>
      <w:r>
        <w:rPr>
          <w:rFonts w:hint="eastAsia"/>
          <w:lang w:val="zh-CN"/>
        </w:rPr>
        <w:t>名</w:t>
      </w:r>
      <w:r>
        <w:rPr>
          <w:rFonts w:hint="eastAsia"/>
          <w:lang w:val="es-MX"/>
        </w:rPr>
        <w:t>(</w:t>
      </w:r>
      <w:r>
        <w:rPr>
          <w:rFonts w:hint="eastAsia"/>
          <w:lang w:val="zh-CN"/>
        </w:rPr>
        <w:t>共</w:t>
      </w:r>
      <w:r>
        <w:rPr>
          <w:lang w:val="es-MX"/>
        </w:rPr>
        <w:t>2</w:t>
      </w:r>
      <w:r>
        <w:rPr>
          <w:rFonts w:hint="eastAsia"/>
          <w:lang w:val="zh-CN"/>
        </w:rPr>
        <w:t>名</w:t>
      </w:r>
      <w:r>
        <w:rPr>
          <w:rFonts w:hint="eastAsia"/>
          <w:lang w:val="es-MX"/>
        </w:rPr>
        <w:t>)</w:t>
      </w:r>
      <w:r>
        <w:rPr>
          <w:rFonts w:hint="eastAsia"/>
          <w:lang w:val="es-MX"/>
        </w:rPr>
        <w:t>；</w:t>
      </w:r>
      <w:r>
        <w:rPr>
          <w:rFonts w:hint="eastAsia"/>
          <w:lang w:val="zh-CN"/>
        </w:rPr>
        <w:t>监狱管理代表</w:t>
      </w:r>
      <w:r>
        <w:rPr>
          <w:lang w:val="es-MX"/>
        </w:rPr>
        <w:t>1</w:t>
      </w:r>
      <w:r>
        <w:rPr>
          <w:rFonts w:hint="eastAsia"/>
          <w:lang w:val="zh-CN"/>
        </w:rPr>
        <w:t>名</w:t>
      </w:r>
      <w:r>
        <w:rPr>
          <w:rFonts w:hint="eastAsia"/>
          <w:lang w:val="es-MX"/>
        </w:rPr>
        <w:t>；</w:t>
      </w:r>
      <w:r>
        <w:rPr>
          <w:rFonts w:hint="eastAsia"/>
          <w:lang w:val="zh-CN"/>
        </w:rPr>
        <w:t>由地方级防范机制联邦委员会</w:t>
      </w:r>
      <w:r>
        <w:rPr>
          <w:rFonts w:hint="eastAsia"/>
          <w:lang w:val="es-MX"/>
        </w:rPr>
        <w:t>(</w:t>
      </w:r>
      <w:r>
        <w:rPr>
          <w:rFonts w:hint="eastAsia"/>
          <w:lang w:val="zh-CN"/>
        </w:rPr>
        <w:t>该委员会也是依法产生的</w:t>
      </w:r>
      <w:r>
        <w:rPr>
          <w:rFonts w:hint="eastAsia"/>
          <w:lang w:val="es-MX"/>
        </w:rPr>
        <w:t>)</w:t>
      </w:r>
      <w:r>
        <w:rPr>
          <w:rFonts w:hint="eastAsia"/>
          <w:lang w:val="zh-CN"/>
        </w:rPr>
        <w:t>选出的地方级防范机制代表</w:t>
      </w:r>
      <w:r>
        <w:rPr>
          <w:lang w:val="es-MX"/>
        </w:rPr>
        <w:t>2</w:t>
      </w:r>
      <w:r>
        <w:rPr>
          <w:rFonts w:hint="eastAsia"/>
          <w:lang w:val="zh-CN"/>
        </w:rPr>
        <w:t>名。此外</w:t>
      </w:r>
      <w:r>
        <w:rPr>
          <w:rFonts w:hint="eastAsia"/>
          <w:lang w:val="en-GB"/>
        </w:rPr>
        <w:t>，</w:t>
      </w:r>
      <w:r>
        <w:rPr>
          <w:rFonts w:hint="eastAsia"/>
          <w:lang w:val="zh-CN"/>
        </w:rPr>
        <w:t>还应选出</w:t>
      </w:r>
      <w:r>
        <w:rPr>
          <w:lang w:val="en-GB"/>
        </w:rPr>
        <w:t>3</w:t>
      </w:r>
      <w:r>
        <w:rPr>
          <w:rFonts w:hint="eastAsia"/>
          <w:lang w:val="zh-CN"/>
        </w:rPr>
        <w:t>名来自禁止酷刑非政府组织的代表。这</w:t>
      </w:r>
      <w:r>
        <w:rPr>
          <w:lang w:val="zh-CN"/>
        </w:rPr>
        <w:t>3</w:t>
      </w:r>
      <w:r>
        <w:rPr>
          <w:rFonts w:hint="eastAsia"/>
          <w:lang w:val="zh-CN"/>
        </w:rPr>
        <w:t>名代表应通过公开听证产生，并获得议会两院的批准通过。最后，还有</w:t>
      </w:r>
      <w:r>
        <w:rPr>
          <w:lang w:val="zh-CN"/>
        </w:rPr>
        <w:t>1</w:t>
      </w:r>
      <w:r>
        <w:rPr>
          <w:rFonts w:hint="eastAsia"/>
          <w:lang w:val="zh-CN"/>
        </w:rPr>
        <w:t>名来自国家人权副秘书处的代表：该代表不得为秘书处成员。</w:t>
      </w:r>
    </w:p>
    <w:p w:rsidR="00CD49C4" w:rsidRDefault="00CD49C4">
      <w:pPr>
        <w:pStyle w:val="SingleTxtGC"/>
        <w:rPr>
          <w:lang w:val="es-MX"/>
        </w:rPr>
      </w:pPr>
      <w:r>
        <w:rPr>
          <w:lang w:val="es-MX"/>
        </w:rPr>
        <w:t xml:space="preserve">122.  </w:t>
      </w:r>
      <w:r>
        <w:rPr>
          <w:rFonts w:hint="eastAsia"/>
          <w:lang w:val="zh-CN"/>
        </w:rPr>
        <w:t>除了在召开会议时就强迫失踪相关事务进行具体讨论外</w:t>
      </w:r>
      <w:r>
        <w:rPr>
          <w:rFonts w:hint="eastAsia"/>
          <w:lang w:val="es-MX"/>
        </w:rPr>
        <w:t>，</w:t>
      </w:r>
      <w:r>
        <w:rPr>
          <w:rFonts w:hint="eastAsia"/>
          <w:lang w:val="zh-CN"/>
        </w:rPr>
        <w:t>委员会还有权对所有强迫拘留场所进行突击检查</w:t>
      </w:r>
      <w:r>
        <w:rPr>
          <w:rFonts w:hint="eastAsia"/>
          <w:lang w:val="es-MX"/>
        </w:rPr>
        <w:t>，</w:t>
      </w:r>
      <w:r>
        <w:rPr>
          <w:rFonts w:hint="eastAsia"/>
          <w:lang w:val="zh-CN"/>
        </w:rPr>
        <w:t>收集和系统处理与被剥夺自由者情况有关的各种信息与资料。委员会还有权要求有关方面提供被剥夺自由者的各种文件与资料、与被剥夺自由者家属见面、约见监禁场所工作人员。同时</w:t>
      </w:r>
      <w:r>
        <w:rPr>
          <w:rFonts w:hint="eastAsia"/>
          <w:lang w:val="en-GB"/>
        </w:rPr>
        <w:t>，</w:t>
      </w:r>
      <w:r>
        <w:rPr>
          <w:rFonts w:hint="eastAsia"/>
          <w:lang w:val="zh-CN"/>
        </w:rPr>
        <w:t>委员会还在全国范围内建立了酷刑案件登记资料和因拘留条件恶化导致签发人身保护令的司法行动登记资料。</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省级防范机制</w:t>
      </w:r>
    </w:p>
    <w:p w:rsidR="00CD49C4" w:rsidRDefault="00CD49C4">
      <w:pPr>
        <w:pStyle w:val="SingleTxtGC"/>
        <w:rPr>
          <w:lang w:val="es-MX"/>
        </w:rPr>
      </w:pPr>
      <w:r>
        <w:rPr>
          <w:lang w:val="es-MX"/>
        </w:rPr>
        <w:t xml:space="preserve">123.  </w:t>
      </w:r>
      <w:r>
        <w:rPr>
          <w:rFonts w:hint="eastAsia"/>
          <w:lang w:val="zh-CN"/>
        </w:rPr>
        <w:t>需要强调的是</w:t>
      </w:r>
      <w:r>
        <w:rPr>
          <w:rFonts w:hint="eastAsia"/>
          <w:lang w:val="es-AR"/>
        </w:rPr>
        <w:t>，</w:t>
      </w:r>
      <w:r>
        <w:rPr>
          <w:rFonts w:hint="eastAsia"/>
          <w:lang w:val="zh-CN"/>
        </w:rPr>
        <w:t>阿根廷各省同样也推动建立了各自的防范酷刑地方机制。目前</w:t>
      </w:r>
      <w:r>
        <w:rPr>
          <w:rFonts w:hint="eastAsia"/>
          <w:lang w:val="en-GB"/>
        </w:rPr>
        <w:t>，</w:t>
      </w:r>
      <w:r>
        <w:rPr>
          <w:rFonts w:hint="eastAsia"/>
          <w:lang w:val="zh-CN"/>
        </w:rPr>
        <w:t>共有</w:t>
      </w:r>
      <w:r>
        <w:rPr>
          <w:rFonts w:hint="eastAsia"/>
          <w:lang w:val="en-GB"/>
        </w:rPr>
        <w:t>五</w:t>
      </w:r>
      <w:r>
        <w:rPr>
          <w:rFonts w:hint="eastAsia"/>
          <w:lang w:val="zh-CN"/>
        </w:rPr>
        <w:t>个省</w:t>
      </w:r>
      <w:r>
        <w:rPr>
          <w:rFonts w:hint="eastAsia"/>
          <w:lang w:val="en-GB"/>
        </w:rPr>
        <w:t>(</w:t>
      </w:r>
      <w:r>
        <w:rPr>
          <w:rFonts w:hint="eastAsia"/>
          <w:lang w:val="zh-CN"/>
        </w:rPr>
        <w:t>查科、里奥内格罗、萨尔塔、图库曼和门多萨</w:t>
      </w:r>
      <w:r>
        <w:rPr>
          <w:rFonts w:hint="eastAsia"/>
          <w:lang w:val="en-GB"/>
        </w:rPr>
        <w:t>)</w:t>
      </w:r>
      <w:r>
        <w:rPr>
          <w:rFonts w:hint="eastAsia"/>
          <w:lang w:val="zh-CN"/>
        </w:rPr>
        <w:t>建立了省级防范酷刑机制。各地会按国家级防范机制的路线采取行动；地方级防范机制联邦委员会也会协调各地区按照国家级防范机制的要求采取统一行动。</w:t>
      </w:r>
    </w:p>
    <w:p w:rsidR="00CD49C4" w:rsidRDefault="00CD49C4">
      <w:pPr>
        <w:pStyle w:val="H4GC"/>
        <w:rPr>
          <w:lang w:val="es-MX"/>
        </w:rPr>
      </w:pPr>
      <w:r>
        <w:rPr>
          <w:rFonts w:hint="eastAsia"/>
          <w:lang w:val="zh-CN"/>
        </w:rPr>
        <w:tab/>
      </w:r>
      <w:r>
        <w:rPr>
          <w:rFonts w:hint="eastAsia"/>
          <w:lang w:val="zh-CN"/>
        </w:rPr>
        <w:tab/>
      </w:r>
      <w:r>
        <w:rPr>
          <w:rFonts w:hint="eastAsia"/>
          <w:lang w:val="zh-CN"/>
        </w:rPr>
        <w:t>布宜诺斯艾利斯省：</w:t>
      </w:r>
    </w:p>
    <w:p w:rsidR="00CD49C4" w:rsidRDefault="00CD49C4">
      <w:pPr>
        <w:pStyle w:val="SingleTxtGC"/>
        <w:rPr>
          <w:lang w:val="es-MX"/>
        </w:rPr>
      </w:pPr>
      <w:r>
        <w:rPr>
          <w:lang w:val="es-MX"/>
        </w:rPr>
        <w:t>124.  2012</w:t>
      </w:r>
      <w:r>
        <w:rPr>
          <w:rFonts w:hint="eastAsia"/>
          <w:lang w:val="zh-CN"/>
        </w:rPr>
        <w:t>年</w:t>
      </w:r>
      <w:r>
        <w:rPr>
          <w:rFonts w:hint="eastAsia"/>
          <w:lang w:val="es-MX"/>
        </w:rPr>
        <w:t>，</w:t>
      </w:r>
      <w:r>
        <w:rPr>
          <w:rFonts w:hint="eastAsia"/>
          <w:lang w:val="zh-CN"/>
        </w:rPr>
        <w:t>该省通过法令建立了防止酷刑和其他残忍待遇跨部门委员会。跨部门委员会的目标是制定各种旨在保障相关权利的行动与政策</w:t>
      </w:r>
      <w:r>
        <w:rPr>
          <w:rFonts w:hint="eastAsia"/>
          <w:lang w:val="en-GB"/>
        </w:rPr>
        <w:t>，</w:t>
      </w:r>
      <w:r>
        <w:rPr>
          <w:rFonts w:hint="eastAsia"/>
          <w:lang w:val="zh-CN"/>
        </w:rPr>
        <w:t>协调和推进行动与政策的落实</w:t>
      </w:r>
      <w:r>
        <w:rPr>
          <w:rFonts w:hint="eastAsia"/>
          <w:lang w:val="en-GB"/>
        </w:rPr>
        <w:t>，</w:t>
      </w:r>
      <w:r>
        <w:rPr>
          <w:rFonts w:hint="eastAsia"/>
          <w:lang w:val="zh-CN"/>
        </w:rPr>
        <w:t>从而在布宜诺斯艾利斯省内防范和禁止酷刑和其他残忍、不人道和有辱人格的待遇或处罚。委员会主要面向监狱、警察局和拘留场所开展工作。</w:t>
      </w:r>
    </w:p>
    <w:p w:rsidR="00CD49C4" w:rsidRDefault="00CD49C4">
      <w:pPr>
        <w:pStyle w:val="SingleTxtGC"/>
        <w:rPr>
          <w:lang w:val="es-MX"/>
        </w:rPr>
      </w:pPr>
      <w:r>
        <w:rPr>
          <w:lang w:val="es-MX"/>
        </w:rPr>
        <w:t xml:space="preserve">125.  </w:t>
      </w:r>
      <w:r>
        <w:rPr>
          <w:rFonts w:hint="eastAsia"/>
          <w:lang w:val="zh-CN"/>
        </w:rPr>
        <w:t>委员会对其宗旨说明如下</w:t>
      </w:r>
      <w:r>
        <w:rPr>
          <w:rFonts w:hint="eastAsia"/>
          <w:lang w:val="es-MX"/>
        </w:rPr>
        <w:t>：“</w:t>
      </w:r>
      <w:r>
        <w:rPr>
          <w:rFonts w:hint="eastAsia"/>
          <w:lang w:val="zh-CN"/>
        </w:rPr>
        <w:t>在执法人员的工作中</w:t>
      </w:r>
      <w:r>
        <w:rPr>
          <w:rFonts w:hint="eastAsia"/>
          <w:lang w:val="es-MX"/>
        </w:rPr>
        <w:t>，</w:t>
      </w:r>
      <w:r>
        <w:rPr>
          <w:rFonts w:hint="eastAsia"/>
          <w:lang w:val="zh-CN"/>
        </w:rPr>
        <w:t>对其进行各种教育、培训</w:t>
      </w:r>
      <w:r>
        <w:rPr>
          <w:rFonts w:hint="eastAsia"/>
          <w:lang w:val="es-MX"/>
        </w:rPr>
        <w:t>，</w:t>
      </w:r>
      <w:r>
        <w:rPr>
          <w:rFonts w:hint="eastAsia"/>
          <w:lang w:val="zh-CN"/>
        </w:rPr>
        <w:t>从而提高执法人员防止酷刑和残忍待遇的意识</w:t>
      </w:r>
      <w:r>
        <w:rPr>
          <w:rFonts w:hint="eastAsia"/>
          <w:lang w:val="es-MX"/>
        </w:rPr>
        <w:t>(</w:t>
      </w:r>
      <w:r>
        <w:rPr>
          <w:rFonts w:hint="eastAsia"/>
          <w:lang w:val="es-MX"/>
        </w:rPr>
        <w:t>……</w:t>
      </w:r>
      <w:r>
        <w:rPr>
          <w:rFonts w:hint="eastAsia"/>
          <w:lang w:val="es-MX"/>
        </w:rPr>
        <w:t>)</w:t>
      </w:r>
      <w:r>
        <w:rPr>
          <w:rFonts w:hint="eastAsia"/>
          <w:lang w:val="es-MX"/>
        </w:rPr>
        <w:t>”；“</w:t>
      </w:r>
      <w:r>
        <w:rPr>
          <w:rFonts w:hint="eastAsia"/>
          <w:lang w:val="zh-CN"/>
        </w:rPr>
        <w:t>在酷刑和虐待案件的防范、调查和处罚方面</w:t>
      </w:r>
      <w:r>
        <w:rPr>
          <w:rFonts w:hint="eastAsia"/>
          <w:lang w:val="es-MX"/>
        </w:rPr>
        <w:t>”，</w:t>
      </w:r>
      <w:r>
        <w:rPr>
          <w:rFonts w:hint="eastAsia"/>
          <w:lang w:val="zh-CN"/>
        </w:rPr>
        <w:t>并特别强调</w:t>
      </w:r>
      <w:r>
        <w:rPr>
          <w:rFonts w:hint="eastAsia"/>
          <w:lang w:val="es-MX"/>
        </w:rPr>
        <w:t>“</w:t>
      </w:r>
      <w:r>
        <w:rPr>
          <w:rFonts w:hint="eastAsia"/>
          <w:lang w:val="zh-CN"/>
        </w:rPr>
        <w:t>帮助各社区获得与被剥夺自由者住所有关的各种信息与资料</w:t>
      </w:r>
      <w:r>
        <w:rPr>
          <w:rFonts w:hint="eastAsia"/>
          <w:lang w:val="es-MX"/>
        </w:rPr>
        <w:t>，</w:t>
      </w:r>
      <w:r>
        <w:rPr>
          <w:rFonts w:hint="eastAsia"/>
          <w:lang w:val="zh-CN"/>
        </w:rPr>
        <w:t>并在全国范围内针对违反人身完整性权利的情况和案件采取行动</w:t>
      </w:r>
      <w:r>
        <w:rPr>
          <w:rFonts w:hint="eastAsia"/>
          <w:lang w:val="es-MX"/>
        </w:rPr>
        <w:t>”</w:t>
      </w:r>
      <w:r>
        <w:rPr>
          <w:rFonts w:hint="eastAsia"/>
          <w:lang w:val="zh-CN"/>
        </w:rPr>
        <w:t>。</w:t>
      </w:r>
    </w:p>
    <w:p w:rsidR="00CD49C4" w:rsidRDefault="00CD49C4">
      <w:pPr>
        <w:pStyle w:val="SingleTxtGC"/>
        <w:rPr>
          <w:lang w:val="es-MX"/>
        </w:rPr>
      </w:pPr>
      <w:r>
        <w:rPr>
          <w:lang w:val="es-MX"/>
        </w:rPr>
        <w:t xml:space="preserve">126.  </w:t>
      </w:r>
      <w:r>
        <w:rPr>
          <w:rFonts w:hint="eastAsia"/>
          <w:lang w:val="zh-CN"/>
        </w:rPr>
        <w:t>委员会由来自儿童和青少年事务秘书处</w:t>
      </w:r>
      <w:r>
        <w:rPr>
          <w:rFonts w:hint="eastAsia"/>
          <w:lang w:val="es-MX"/>
        </w:rPr>
        <w:t>(</w:t>
      </w:r>
      <w:r>
        <w:rPr>
          <w:rFonts w:hint="eastAsia"/>
          <w:lang w:val="zh-CN"/>
        </w:rPr>
        <w:t>下辖各类未成年人事务机关</w:t>
      </w:r>
      <w:r>
        <w:rPr>
          <w:rFonts w:hint="eastAsia"/>
          <w:lang w:val="es-MX"/>
        </w:rPr>
        <w:t>)</w:t>
      </w:r>
      <w:r>
        <w:rPr>
          <w:rFonts w:hint="eastAsia"/>
          <w:lang w:val="zh-CN"/>
        </w:rPr>
        <w:t>、文化局、司法和安全部</w:t>
      </w:r>
      <w:r>
        <w:rPr>
          <w:rFonts w:hint="eastAsia"/>
          <w:lang w:val="es-MX"/>
        </w:rPr>
        <w:t>(</w:t>
      </w:r>
      <w:r>
        <w:rPr>
          <w:rFonts w:hint="eastAsia"/>
          <w:lang w:val="zh-CN"/>
        </w:rPr>
        <w:t>监狱和警察局隶属于该部</w:t>
      </w:r>
      <w:r>
        <w:rPr>
          <w:rFonts w:hint="eastAsia"/>
          <w:lang w:val="es-MX"/>
        </w:rPr>
        <w:t>)</w:t>
      </w:r>
      <w:r>
        <w:rPr>
          <w:rFonts w:hint="eastAsia"/>
          <w:lang w:val="zh-CN"/>
        </w:rPr>
        <w:t>、卫生部</w:t>
      </w:r>
      <w:r>
        <w:rPr>
          <w:rFonts w:hint="eastAsia"/>
          <w:lang w:val="es-MX"/>
        </w:rPr>
        <w:t>(</w:t>
      </w:r>
      <w:r>
        <w:rPr>
          <w:rFonts w:hint="eastAsia"/>
          <w:lang w:val="zh-CN"/>
        </w:rPr>
        <w:t>该部负责处理精神病相关事务</w:t>
      </w:r>
      <w:r>
        <w:rPr>
          <w:rFonts w:hint="eastAsia"/>
          <w:lang w:val="es-MX"/>
        </w:rPr>
        <w:t>)</w:t>
      </w:r>
      <w:r>
        <w:rPr>
          <w:rFonts w:hint="eastAsia"/>
          <w:lang w:val="zh-CN"/>
        </w:rPr>
        <w:t>、政府事务部、内阁首席部长</w:t>
      </w:r>
      <w:r>
        <w:rPr>
          <w:rFonts w:hint="eastAsia"/>
          <w:lang w:val="es-MX"/>
        </w:rPr>
        <w:t>(</w:t>
      </w:r>
      <w:r>
        <w:rPr>
          <w:rFonts w:hint="eastAsia"/>
          <w:lang w:val="zh-CN"/>
        </w:rPr>
        <w:t>内阁成员会就上述政府部门的问题做出决议</w:t>
      </w:r>
      <w:r>
        <w:rPr>
          <w:rFonts w:hint="eastAsia"/>
          <w:lang w:val="es-MX"/>
        </w:rPr>
        <w:t>)</w:t>
      </w:r>
      <w:r>
        <w:rPr>
          <w:rFonts w:hint="eastAsia"/>
          <w:lang w:val="zh-CN"/>
        </w:rPr>
        <w:t>、人权秘书处</w:t>
      </w:r>
      <w:r>
        <w:rPr>
          <w:rFonts w:hint="eastAsia"/>
          <w:lang w:val="es-MX"/>
        </w:rPr>
        <w:t>(</w:t>
      </w:r>
      <w:r>
        <w:rPr>
          <w:rFonts w:hint="eastAsia"/>
          <w:lang w:val="zh-CN"/>
        </w:rPr>
        <w:t>该秘书处负责检举和防范今后在政府委员会成员中可能发生的违反行为</w:t>
      </w:r>
      <w:r>
        <w:rPr>
          <w:rFonts w:hint="eastAsia"/>
          <w:lang w:val="es-MX"/>
        </w:rPr>
        <w:t>)</w:t>
      </w:r>
      <w:r>
        <w:rPr>
          <w:rFonts w:hint="eastAsia"/>
          <w:lang w:val="zh-CN"/>
        </w:rPr>
        <w:t>的代表组成。</w:t>
      </w:r>
    </w:p>
    <w:p w:rsidR="00CD49C4" w:rsidRDefault="00CD49C4">
      <w:pPr>
        <w:pStyle w:val="SingleTxtGC"/>
        <w:rPr>
          <w:lang w:val="es-MX"/>
        </w:rPr>
      </w:pPr>
      <w:r>
        <w:rPr>
          <w:lang w:val="es-MX"/>
        </w:rPr>
        <w:t xml:space="preserve">127.  </w:t>
      </w:r>
      <w:r>
        <w:rPr>
          <w:rFonts w:hint="eastAsia"/>
          <w:lang w:val="zh-CN"/>
        </w:rPr>
        <w:t>另一方面</w:t>
      </w:r>
      <w:r>
        <w:rPr>
          <w:rFonts w:hint="eastAsia"/>
          <w:lang w:val="es-MX"/>
        </w:rPr>
        <w:t>，</w:t>
      </w:r>
      <w:r>
        <w:rPr>
          <w:rFonts w:hint="eastAsia"/>
          <w:lang w:val="zh-CN"/>
        </w:rPr>
        <w:t>布宜诺斯艾利斯省已就建立防范酷刑机制问题拟定了法律草案。该省参议院已初步通过该草案。</w:t>
      </w:r>
    </w:p>
    <w:p w:rsidR="00CD49C4" w:rsidRDefault="00CD49C4">
      <w:pPr>
        <w:pStyle w:val="H23GC"/>
        <w:rPr>
          <w:lang w:val="fr-FR"/>
        </w:rPr>
      </w:pPr>
      <w:r>
        <w:rPr>
          <w:lang w:val="fr-FR"/>
        </w:rPr>
        <w:tab/>
      </w:r>
      <w:r>
        <w:rPr>
          <w:rFonts w:hint="eastAsia"/>
          <w:lang w:val="fr-FR"/>
        </w:rPr>
        <w:t>(</w:t>
      </w:r>
      <w:r>
        <w:rPr>
          <w:lang w:val="fr-FR"/>
        </w:rPr>
        <w:t>c)</w:t>
      </w:r>
      <w:r>
        <w:rPr>
          <w:lang w:val="fr-FR"/>
        </w:rPr>
        <w:tab/>
      </w:r>
      <w:r>
        <w:rPr>
          <w:rFonts w:hint="eastAsia"/>
          <w:lang w:val="fr-FR"/>
        </w:rPr>
        <w:t>对拘留场所的其他监督机制</w:t>
      </w:r>
    </w:p>
    <w:p w:rsidR="00CD49C4" w:rsidRDefault="00CD49C4">
      <w:pPr>
        <w:pStyle w:val="H4GC"/>
        <w:rPr>
          <w:lang w:val="en-GB"/>
        </w:rPr>
      </w:pPr>
      <w:r>
        <w:rPr>
          <w:rFonts w:hint="eastAsia"/>
          <w:lang w:val="zh-CN"/>
        </w:rPr>
        <w:tab/>
      </w:r>
      <w:r>
        <w:rPr>
          <w:rFonts w:hint="eastAsia"/>
          <w:lang w:val="zh-CN"/>
        </w:rPr>
        <w:tab/>
      </w:r>
      <w:r>
        <w:rPr>
          <w:rFonts w:hint="eastAsia"/>
          <w:lang w:val="zh-CN"/>
        </w:rPr>
        <w:t>国家监狱管理局</w:t>
      </w:r>
    </w:p>
    <w:p w:rsidR="00CD49C4" w:rsidRDefault="00CD49C4">
      <w:pPr>
        <w:pStyle w:val="SingleTxtGC"/>
        <w:rPr>
          <w:lang w:val="es-AR"/>
        </w:rPr>
      </w:pPr>
      <w:r>
        <w:rPr>
          <w:lang w:val="es-AR"/>
        </w:rPr>
        <w:t xml:space="preserve">128.  </w:t>
      </w:r>
      <w:r>
        <w:rPr>
          <w:rFonts w:hint="eastAsia"/>
          <w:lang w:val="zh-CN"/>
        </w:rPr>
        <w:t>针对联邦监狱</w:t>
      </w:r>
      <w:r>
        <w:rPr>
          <w:rFonts w:hint="eastAsia"/>
          <w:lang w:val="en-GB"/>
        </w:rPr>
        <w:t>，</w:t>
      </w:r>
      <w:r>
        <w:rPr>
          <w:rFonts w:hint="eastAsia"/>
          <w:lang w:val="zh-CN"/>
        </w:rPr>
        <w:t>国家监狱管理局建立了单独的监督机制。该局有一项特别授权</w:t>
      </w:r>
      <w:r>
        <w:rPr>
          <w:rFonts w:hint="eastAsia"/>
          <w:lang w:val="en-GB"/>
        </w:rPr>
        <w:t>，即</w:t>
      </w:r>
      <w:r>
        <w:rPr>
          <w:rFonts w:hint="eastAsia"/>
          <w:lang w:val="zh-CN"/>
        </w:rPr>
        <w:t>为保护被剥夺自由者的人权</w:t>
      </w:r>
      <w:r>
        <w:rPr>
          <w:rFonts w:hint="eastAsia"/>
          <w:lang w:val="en-GB"/>
        </w:rPr>
        <w:t>，</w:t>
      </w:r>
      <w:r>
        <w:rPr>
          <w:rFonts w:hint="eastAsia"/>
          <w:lang w:val="zh-CN"/>
        </w:rPr>
        <w:t>该局可定期查访联邦监狱和其他联邦拘留场所。虽然是定期查访</w:t>
      </w:r>
      <w:r>
        <w:rPr>
          <w:rFonts w:hint="eastAsia"/>
          <w:lang w:val="en-GB"/>
        </w:rPr>
        <w:t>，</w:t>
      </w:r>
      <w:r>
        <w:rPr>
          <w:rFonts w:hint="eastAsia"/>
          <w:lang w:val="zh-CN"/>
        </w:rPr>
        <w:t>但并不会事先通知或宣布查访时间。该局的管辖范围仅限于联邦监狱体系以及由市政警察局和关押有经联邦或国家司法机关审判而被剥夺自由者的地方警察局组成的其他联邦管辖拘留所</w:t>
      </w:r>
      <w:r>
        <w:rPr>
          <w:rFonts w:hint="eastAsia"/>
          <w:lang w:val="zh-CN"/>
        </w:rPr>
        <w:t>(</w:t>
      </w:r>
      <w:r>
        <w:rPr>
          <w:rFonts w:hint="eastAsia"/>
          <w:lang w:val="zh-CN"/>
        </w:rPr>
        <w:t>第</w:t>
      </w:r>
      <w:r>
        <w:rPr>
          <w:lang w:val="zh-CN"/>
        </w:rPr>
        <w:t>25875</w:t>
      </w:r>
      <w:r>
        <w:rPr>
          <w:rFonts w:hint="eastAsia"/>
          <w:lang w:val="zh-CN"/>
        </w:rPr>
        <w:t>号法律第</w:t>
      </w:r>
      <w:r>
        <w:rPr>
          <w:lang w:val="zh-CN"/>
        </w:rPr>
        <w:t>1</w:t>
      </w:r>
      <w:r>
        <w:rPr>
          <w:rFonts w:hint="eastAsia"/>
          <w:lang w:val="zh-CN"/>
        </w:rPr>
        <w:t>条和第</w:t>
      </w:r>
      <w:r>
        <w:rPr>
          <w:lang w:val="zh-CN"/>
        </w:rPr>
        <w:t>15</w:t>
      </w:r>
      <w:r>
        <w:rPr>
          <w:rFonts w:hint="eastAsia"/>
          <w:lang w:val="zh-CN"/>
        </w:rPr>
        <w:t>条</w:t>
      </w:r>
      <w:r>
        <w:rPr>
          <w:rFonts w:hint="eastAsia"/>
          <w:lang w:val="zh-CN"/>
        </w:rPr>
        <w:t>)</w:t>
      </w:r>
      <w:r>
        <w:rPr>
          <w:rFonts w:hint="eastAsia"/>
          <w:lang w:val="zh-CN"/>
        </w:rPr>
        <w:t>。当省级监狱中关押有受国家或联邦司法机构审理或审判者时，该局可在与相关省级当局有事先协议或获得省级当局明确同意的情况下查访这些监狱</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w:t>
      </w:r>
    </w:p>
    <w:p w:rsidR="00CD49C4" w:rsidRDefault="00CD49C4">
      <w:pPr>
        <w:pStyle w:val="SingleTxtGC"/>
        <w:rPr>
          <w:lang w:val="es-AR"/>
        </w:rPr>
      </w:pPr>
      <w:r>
        <w:rPr>
          <w:lang w:val="es-AR"/>
        </w:rPr>
        <w:t xml:space="preserve">129.  </w:t>
      </w:r>
      <w:r>
        <w:rPr>
          <w:rFonts w:hint="eastAsia"/>
          <w:lang w:val="zh-CN"/>
        </w:rPr>
        <w:t>为对联邦拘留场所实施监督</w:t>
      </w:r>
      <w:r>
        <w:rPr>
          <w:rFonts w:hint="eastAsia"/>
          <w:lang w:val="es-AR"/>
        </w:rPr>
        <w:t>，</w:t>
      </w:r>
      <w:r>
        <w:rPr>
          <w:rFonts w:hint="eastAsia"/>
          <w:lang w:val="zh-CN"/>
        </w:rPr>
        <w:t>监狱管理局制定了</w:t>
      </w:r>
      <w:r>
        <w:rPr>
          <w:rFonts w:hint="eastAsia"/>
          <w:lang w:val="es-AR"/>
        </w:rPr>
        <w:t>“</w:t>
      </w:r>
      <w:r>
        <w:rPr>
          <w:rFonts w:hint="eastAsia"/>
          <w:lang w:val="zh-CN"/>
        </w:rPr>
        <w:t>联邦监狱机构监督流程</w:t>
      </w:r>
      <w:r>
        <w:rPr>
          <w:rFonts w:hint="eastAsia"/>
          <w:lang w:val="es-AR"/>
        </w:rPr>
        <w:t>”</w:t>
      </w:r>
      <w:r>
        <w:rPr>
          <w:rFonts w:hint="eastAsia"/>
          <w:lang w:val="es-AR"/>
        </w:rPr>
        <w:t>(</w:t>
      </w:r>
      <w:r>
        <w:rPr>
          <w:rFonts w:hint="eastAsia"/>
          <w:lang w:val="zh-CN"/>
        </w:rPr>
        <w:t>监狱管理局第</w:t>
      </w:r>
      <w:r>
        <w:rPr>
          <w:lang w:val="es-AR"/>
        </w:rPr>
        <w:t>36/09</w:t>
      </w:r>
      <w:r>
        <w:rPr>
          <w:rFonts w:hint="eastAsia"/>
          <w:lang w:val="zh-CN"/>
        </w:rPr>
        <w:t>号决议</w:t>
      </w:r>
      <w:r>
        <w:rPr>
          <w:rFonts w:hint="eastAsia"/>
          <w:lang w:val="es-AR"/>
        </w:rPr>
        <w:t>)</w:t>
      </w:r>
      <w:r>
        <w:rPr>
          <w:rFonts w:hint="eastAsia"/>
          <w:lang w:val="zh-CN"/>
        </w:rPr>
        <w:t>。</w:t>
      </w:r>
    </w:p>
    <w:p w:rsidR="00CD49C4" w:rsidRDefault="00CD49C4">
      <w:pPr>
        <w:pStyle w:val="SingleTxtGC"/>
        <w:rPr>
          <w:lang w:val="es-AR"/>
        </w:rPr>
      </w:pPr>
      <w:r>
        <w:rPr>
          <w:lang w:val="es-AR"/>
        </w:rPr>
        <w:t xml:space="preserve">130.  </w:t>
      </w:r>
      <w:r>
        <w:rPr>
          <w:rFonts w:hint="eastAsia"/>
          <w:lang w:val="zh-CN"/>
        </w:rPr>
        <w:t>该流程明确了进行审核的机构协议框架，其目的是对联邦监狱体系中各监狱机构进行统一的抽查与审核，并通过该方法对各机构进行比较。机构协议框架明确了通用监督标准，以便对联邦监狱机构中被剥夺自由者行使人权的实际状况进行评估，同时也能获得侵犯人权事件的确切资料。拟定机构协议框架的程序借鉴了经常查访拘留场所的国际组织的经验，有关部门以防止酷刑协会的监督指南为基础，并结合阿根廷的实际情况拟定了适合的机构协议框架。</w:t>
      </w:r>
    </w:p>
    <w:p w:rsidR="00CD49C4" w:rsidRDefault="00CD49C4">
      <w:pPr>
        <w:pStyle w:val="SingleTxtGC"/>
        <w:rPr>
          <w:lang w:val="es-AR"/>
        </w:rPr>
      </w:pPr>
      <w:r>
        <w:rPr>
          <w:lang w:val="es-AR"/>
        </w:rPr>
        <w:t xml:space="preserve">131.  </w:t>
      </w:r>
      <w:r>
        <w:rPr>
          <w:rFonts w:hint="eastAsia"/>
          <w:lang w:val="zh-CN"/>
        </w:rPr>
        <w:t>这样</w:t>
      </w:r>
      <w:r>
        <w:rPr>
          <w:rFonts w:hint="eastAsia"/>
          <w:lang w:val="es-AR"/>
        </w:rPr>
        <w:t>，</w:t>
      </w:r>
      <w:r>
        <w:rPr>
          <w:rFonts w:hint="eastAsia"/>
          <w:lang w:val="zh-CN"/>
        </w:rPr>
        <w:t>监狱管理局设立了审核处。该处由不同背景的专业人士组成，旨在发现侵犯人权事件。为实现这一任务，还需要设立一个专门的部门，其主要职责是通过系统工作来确认监狱管理部门是否履行其应尽义务。</w:t>
      </w:r>
    </w:p>
    <w:p w:rsidR="00CD49C4" w:rsidRDefault="00CD49C4">
      <w:pPr>
        <w:pStyle w:val="H4GC"/>
        <w:rPr>
          <w:lang w:val="en-GB"/>
        </w:rPr>
      </w:pPr>
      <w:r>
        <w:rPr>
          <w:rFonts w:hint="eastAsia"/>
          <w:lang w:val="zh-CN"/>
        </w:rPr>
        <w:tab/>
      </w:r>
      <w:r>
        <w:rPr>
          <w:rFonts w:hint="eastAsia"/>
          <w:lang w:val="zh-CN"/>
        </w:rPr>
        <w:tab/>
      </w:r>
      <w:r>
        <w:rPr>
          <w:rFonts w:hint="eastAsia"/>
          <w:lang w:val="zh-CN"/>
        </w:rPr>
        <w:t>国家总监察员办公室，监狱委员会</w:t>
      </w:r>
    </w:p>
    <w:p w:rsidR="00CD49C4" w:rsidRDefault="00CD49C4">
      <w:pPr>
        <w:pStyle w:val="SingleTxtGC"/>
        <w:rPr>
          <w:lang w:val="en-GB"/>
        </w:rPr>
      </w:pPr>
      <w:r>
        <w:rPr>
          <w:lang w:val="en-GB"/>
        </w:rPr>
        <w:t xml:space="preserve">132.  </w:t>
      </w:r>
      <w:r>
        <w:rPr>
          <w:rFonts w:hint="eastAsia"/>
          <w:lang w:val="zh-CN"/>
        </w:rPr>
        <w:t>阿根廷通过国家总监察员办公室第</w:t>
      </w:r>
      <w:r>
        <w:rPr>
          <w:lang w:val="en-GB"/>
        </w:rPr>
        <w:t>158/98</w:t>
      </w:r>
      <w:r>
        <w:rPr>
          <w:rFonts w:hint="eastAsia"/>
          <w:lang w:val="zh-CN"/>
        </w:rPr>
        <w:t>号决议创建了机构名下的监狱委员会。委员会的使命包括……</w:t>
      </w:r>
      <w:r>
        <w:rPr>
          <w:rFonts w:hint="eastAsia"/>
          <w:lang w:val="en-GB"/>
        </w:rPr>
        <w:t>“</w:t>
      </w:r>
      <w:r>
        <w:rPr>
          <w:rFonts w:hint="eastAsia"/>
          <w:lang w:val="zh-CN"/>
        </w:rPr>
        <w:t>对各监狱机构中囚犯的住宿、膳食和医疗条件进行检查</w:t>
      </w:r>
      <w:r>
        <w:rPr>
          <w:rFonts w:hint="eastAsia"/>
          <w:lang w:val="en-GB"/>
        </w:rPr>
        <w:t>……”</w:t>
      </w:r>
      <w:r>
        <w:rPr>
          <w:rFonts w:hint="eastAsia"/>
          <w:lang w:val="zh-CN"/>
        </w:rPr>
        <w:t>。公设辩护人从</w:t>
      </w:r>
      <w:r>
        <w:rPr>
          <w:lang w:val="en-GB"/>
        </w:rPr>
        <w:t>2007</w:t>
      </w:r>
      <w:r>
        <w:rPr>
          <w:rFonts w:hint="eastAsia"/>
          <w:lang w:val="zh-CN"/>
        </w:rPr>
        <w:t>年起开始与委员会共同开展工作。</w:t>
      </w:r>
    </w:p>
    <w:p w:rsidR="00CD49C4" w:rsidRDefault="00CD49C4">
      <w:pPr>
        <w:pStyle w:val="SingleTxtGC"/>
        <w:rPr>
          <w:lang w:val="en-GB"/>
        </w:rPr>
      </w:pPr>
      <w:r>
        <w:rPr>
          <w:lang w:val="en-GB"/>
        </w:rPr>
        <w:t xml:space="preserve">133.  </w:t>
      </w:r>
      <w:r>
        <w:rPr>
          <w:rFonts w:hint="eastAsia"/>
          <w:lang w:val="zh-CN"/>
        </w:rPr>
        <w:t>委员会辅助公设辩护人完成工作。如被拘留者提出申请、要求和</w:t>
      </w:r>
      <w:r>
        <w:rPr>
          <w:lang w:val="zh-CN"/>
        </w:rPr>
        <w:t>/</w:t>
      </w:r>
      <w:r>
        <w:rPr>
          <w:rFonts w:hint="eastAsia"/>
          <w:lang w:val="zh-CN"/>
        </w:rPr>
        <w:t>或提议，委员会将向其提供帮助。委员会的第二阶段工作则是对全国各监狱机构的拘留环境进行检查和监督。</w:t>
      </w:r>
    </w:p>
    <w:p w:rsidR="00CD49C4" w:rsidRDefault="00CD49C4">
      <w:pPr>
        <w:pStyle w:val="H4GC"/>
        <w:rPr>
          <w:lang w:val="en-GB"/>
        </w:rPr>
      </w:pPr>
      <w:r>
        <w:rPr>
          <w:rFonts w:hint="eastAsia"/>
          <w:lang w:val="zh-CN"/>
        </w:rPr>
        <w:tab/>
      </w:r>
      <w:r>
        <w:rPr>
          <w:rFonts w:hint="eastAsia"/>
          <w:lang w:val="zh-CN"/>
        </w:rPr>
        <w:tab/>
      </w:r>
      <w:r>
        <w:rPr>
          <w:rFonts w:hint="eastAsia"/>
          <w:lang w:val="zh-CN"/>
        </w:rPr>
        <w:t>官方登记</w:t>
      </w:r>
    </w:p>
    <w:p w:rsidR="00CD49C4" w:rsidRDefault="00CD49C4">
      <w:pPr>
        <w:pStyle w:val="SingleTxtGC"/>
        <w:rPr>
          <w:lang w:val="en-GB"/>
        </w:rPr>
      </w:pPr>
      <w:r>
        <w:rPr>
          <w:lang w:val="en-GB"/>
        </w:rPr>
        <w:t>134.  1995</w:t>
      </w:r>
      <w:r>
        <w:rPr>
          <w:rFonts w:hint="eastAsia"/>
          <w:lang w:val="zh-CN"/>
        </w:rPr>
        <w:t>年阿根廷批准了第</w:t>
      </w:r>
      <w:r>
        <w:rPr>
          <w:lang w:val="en-GB"/>
        </w:rPr>
        <w:t>24480</w:t>
      </w:r>
      <w:r>
        <w:rPr>
          <w:rFonts w:hint="eastAsia"/>
          <w:lang w:val="zh-CN"/>
        </w:rPr>
        <w:t>号法律</w:t>
      </w:r>
      <w:r>
        <w:rPr>
          <w:rFonts w:hint="eastAsia"/>
          <w:lang w:val="en-GB"/>
        </w:rPr>
        <w:t>，</w:t>
      </w:r>
      <w:r>
        <w:rPr>
          <w:rFonts w:hint="eastAsia"/>
          <w:lang w:val="zh-CN"/>
        </w:rPr>
        <w:t>并通过该法律建立了拘留者和失踪人员国家信息中心。根据规定</w:t>
      </w:r>
      <w:r>
        <w:rPr>
          <w:rFonts w:hint="eastAsia"/>
          <w:lang w:val="en-GB"/>
        </w:rPr>
        <w:t>，</w:t>
      </w:r>
      <w:r>
        <w:rPr>
          <w:rFonts w:hint="eastAsia"/>
          <w:lang w:val="zh-CN"/>
        </w:rPr>
        <w:t>该中心应在国家最高法院的指导下开展工作。尽管如此</w:t>
      </w:r>
      <w:r>
        <w:rPr>
          <w:rFonts w:hint="eastAsia"/>
          <w:lang w:val="en-GB"/>
        </w:rPr>
        <w:t>，</w:t>
      </w:r>
      <w:r>
        <w:rPr>
          <w:rFonts w:hint="eastAsia"/>
          <w:lang w:val="zh-CN"/>
        </w:rPr>
        <w:t>最高法院通过第</w:t>
      </w:r>
      <w:r>
        <w:rPr>
          <w:lang w:val="en-GB"/>
        </w:rPr>
        <w:t>45/95</w:t>
      </w:r>
      <w:r>
        <w:rPr>
          <w:rFonts w:hint="eastAsia"/>
          <w:lang w:val="zh-CN"/>
        </w:rPr>
        <w:t>号命令作出决议，规定不能仅凭一部《议会法》就授权司法机关对行政机关的职责和直接行动进行干涉、并宣布行政机关作出的规定不适用。目前</w:t>
      </w:r>
      <w:r>
        <w:rPr>
          <w:rFonts w:hint="eastAsia"/>
          <w:lang w:val="en-GB"/>
        </w:rPr>
        <w:t>，</w:t>
      </w:r>
      <w:r>
        <w:rPr>
          <w:rFonts w:hint="eastAsia"/>
          <w:lang w:val="zh-CN"/>
        </w:rPr>
        <w:t>阿根廷正在研究是否有必要在司法和人权部内建立一个具有这些特征和职能的组织</w:t>
      </w:r>
      <w:r>
        <w:rPr>
          <w:rFonts w:hint="eastAsia"/>
          <w:lang w:val="en-GB"/>
        </w:rPr>
        <w:t>，</w:t>
      </w:r>
      <w:r>
        <w:rPr>
          <w:rFonts w:hint="eastAsia"/>
          <w:lang w:val="zh-CN"/>
        </w:rPr>
        <w:t>并通过该组织采取行动。</w:t>
      </w:r>
    </w:p>
    <w:p w:rsidR="00CD49C4" w:rsidRDefault="00CD49C4">
      <w:pPr>
        <w:pStyle w:val="SingleTxtGC"/>
        <w:rPr>
          <w:lang w:val="en-GB"/>
        </w:rPr>
      </w:pPr>
      <w:r>
        <w:rPr>
          <w:lang w:val="en-GB"/>
        </w:rPr>
        <w:t xml:space="preserve">135.  </w:t>
      </w:r>
      <w:r>
        <w:rPr>
          <w:rFonts w:hint="eastAsia"/>
          <w:lang w:val="zh-CN"/>
        </w:rPr>
        <w:t>阿根廷设有国家累犯登记处</w:t>
      </w:r>
      <w:r>
        <w:rPr>
          <w:rFonts w:hint="eastAsia"/>
          <w:lang w:val="en-GB"/>
        </w:rPr>
        <w:t>(</w:t>
      </w:r>
      <w:r>
        <w:rPr>
          <w:rFonts w:hint="eastAsia"/>
          <w:lang w:val="zh-CN"/>
        </w:rPr>
        <w:t>第</w:t>
      </w:r>
      <w:r>
        <w:rPr>
          <w:lang w:val="en-GB"/>
        </w:rPr>
        <w:t>22117</w:t>
      </w:r>
      <w:r>
        <w:rPr>
          <w:rFonts w:hint="eastAsia"/>
          <w:lang w:val="zh-CN"/>
        </w:rPr>
        <w:t>号法律及其修正案</w:t>
      </w:r>
      <w:r>
        <w:rPr>
          <w:rFonts w:hint="eastAsia"/>
          <w:lang w:val="en-GB"/>
        </w:rPr>
        <w:t>)</w:t>
      </w:r>
      <w:r>
        <w:rPr>
          <w:rFonts w:hint="eastAsia"/>
          <w:lang w:val="zh-CN"/>
        </w:rPr>
        <w:t>，全国所有具备刑事审判权限的法院均应在终审判决后的五日内向登记处上报法院根据《刑事诉讼法》做出的监禁判决或其他同等处罚措施、定罪判决和判决的执行方式</w:t>
      </w:r>
      <w:r>
        <w:rPr>
          <w:rFonts w:hint="eastAsia"/>
          <w:lang w:val="zh-CN"/>
        </w:rPr>
        <w:t>(</w:t>
      </w:r>
      <w:r>
        <w:rPr>
          <w:rFonts w:hint="eastAsia"/>
          <w:lang w:val="zh-CN"/>
        </w:rPr>
        <w:t>第</w:t>
      </w:r>
      <w:r>
        <w:rPr>
          <w:lang w:val="zh-CN"/>
        </w:rPr>
        <w:t>2</w:t>
      </w:r>
      <w:r>
        <w:rPr>
          <w:rFonts w:hint="eastAsia"/>
          <w:lang w:val="zh-CN"/>
        </w:rPr>
        <w:t>条</w:t>
      </w:r>
      <w:r>
        <w:rPr>
          <w:lang w:val="zh-CN"/>
        </w:rPr>
        <w:t>b</w:t>
      </w:r>
      <w:r>
        <w:rPr>
          <w:rFonts w:hint="eastAsia"/>
          <w:lang w:val="zh-CN"/>
        </w:rPr>
        <w:t>)</w:t>
      </w:r>
      <w:r>
        <w:rPr>
          <w:rFonts w:hint="eastAsia"/>
          <w:lang w:val="zh-CN"/>
        </w:rPr>
        <w:t>款和</w:t>
      </w:r>
      <w:r>
        <w:rPr>
          <w:lang w:val="zh-CN"/>
        </w:rPr>
        <w:t>i</w:t>
      </w:r>
      <w:r>
        <w:rPr>
          <w:rFonts w:hint="eastAsia"/>
          <w:lang w:val="zh-CN"/>
        </w:rPr>
        <w:t>)</w:t>
      </w:r>
      <w:r>
        <w:rPr>
          <w:rFonts w:hint="eastAsia"/>
          <w:lang w:val="zh-CN"/>
        </w:rPr>
        <w:t>款</w:t>
      </w:r>
      <w:r>
        <w:rPr>
          <w:rFonts w:hint="eastAsia"/>
          <w:lang w:val="zh-CN"/>
        </w:rPr>
        <w:t>)</w:t>
      </w:r>
      <w:r>
        <w:rPr>
          <w:rFonts w:hint="eastAsia"/>
          <w:lang w:val="zh-CN"/>
        </w:rPr>
        <w:t>。</w:t>
      </w:r>
      <w:r>
        <w:rPr>
          <w:rFonts w:hint="eastAsia"/>
          <w:lang w:val="en-GB"/>
        </w:rPr>
        <w:t>国内的</w:t>
      </w:r>
      <w:r>
        <w:rPr>
          <w:rFonts w:hint="eastAsia"/>
          <w:lang w:val="zh-CN"/>
        </w:rPr>
        <w:t>监狱机构应向登记处通报罪犯的出狱情况。</w:t>
      </w:r>
    </w:p>
    <w:p w:rsidR="00CD49C4" w:rsidRDefault="00CD49C4">
      <w:pPr>
        <w:pStyle w:val="H1GC"/>
        <w:rPr>
          <w:lang w:val="fr-FR"/>
        </w:rPr>
      </w:pPr>
      <w:r>
        <w:rPr>
          <w:lang w:val="fr-FR"/>
        </w:rPr>
        <w:tab/>
      </w:r>
      <w:bookmarkStart w:id="8" w:name="_Toc351387019"/>
      <w:r>
        <w:rPr>
          <w:lang w:val="fr-FR"/>
        </w:rPr>
        <w:t>G.</w:t>
      </w:r>
      <w:r>
        <w:rPr>
          <w:lang w:val="fr-FR"/>
        </w:rPr>
        <w:tab/>
      </w:r>
      <w:r>
        <w:rPr>
          <w:rFonts w:hint="eastAsia"/>
          <w:lang w:val="fr-FR"/>
        </w:rPr>
        <w:t>与《公约》第十八条有关的资料</w:t>
      </w:r>
      <w:bookmarkEnd w:id="8"/>
    </w:p>
    <w:p w:rsidR="00CD49C4" w:rsidRDefault="00CD49C4">
      <w:pPr>
        <w:pStyle w:val="SingleTxtGC"/>
        <w:rPr>
          <w:lang w:val="es-AR"/>
        </w:rPr>
      </w:pPr>
      <w:r>
        <w:rPr>
          <w:lang w:val="es-AR"/>
        </w:rPr>
        <w:t xml:space="preserve">136.  </w:t>
      </w:r>
      <w:r>
        <w:rPr>
          <w:rFonts w:hint="eastAsia"/>
          <w:lang w:val="zh-CN"/>
        </w:rPr>
        <w:t>如上述</w:t>
      </w:r>
      <w:r>
        <w:rPr>
          <w:rFonts w:hint="eastAsia"/>
          <w:lang w:val="es-AR"/>
        </w:rPr>
        <w:t>，</w:t>
      </w:r>
      <w:r>
        <w:rPr>
          <w:rFonts w:hint="eastAsia"/>
          <w:lang w:val="zh-CN"/>
        </w:rPr>
        <w:t>所有希望获得被剥夺自由者相关资料的合法权利均受《阿根廷宪法》第</w:t>
      </w:r>
      <w:r>
        <w:rPr>
          <w:lang w:val="es-AR"/>
        </w:rPr>
        <w:t>43</w:t>
      </w:r>
      <w:r>
        <w:rPr>
          <w:rFonts w:hint="eastAsia"/>
          <w:lang w:val="zh-CN"/>
        </w:rPr>
        <w:t>条最后一段的保护</w:t>
      </w:r>
      <w:r>
        <w:rPr>
          <w:rFonts w:hint="eastAsia"/>
          <w:lang w:val="es-AR"/>
        </w:rPr>
        <w:t>，</w:t>
      </w:r>
      <w:r>
        <w:rPr>
          <w:rFonts w:hint="eastAsia"/>
          <w:lang w:val="zh-CN"/>
        </w:rPr>
        <w:t>通过人身保护令予以落实。</w:t>
      </w:r>
    </w:p>
    <w:p w:rsidR="00CD49C4" w:rsidRDefault="00CD49C4">
      <w:pPr>
        <w:pStyle w:val="SingleTxtGC"/>
        <w:rPr>
          <w:lang w:val="es-AR"/>
        </w:rPr>
      </w:pPr>
      <w:r>
        <w:rPr>
          <w:lang w:val="es-AR"/>
        </w:rPr>
        <w:t xml:space="preserve">137.  </w:t>
      </w:r>
      <w:r>
        <w:rPr>
          <w:rFonts w:hint="eastAsia"/>
          <w:lang w:val="zh-CN"/>
        </w:rPr>
        <w:t>此外</w:t>
      </w:r>
      <w:r>
        <w:rPr>
          <w:rFonts w:hint="eastAsia"/>
          <w:lang w:val="es-AR"/>
        </w:rPr>
        <w:t>，</w:t>
      </w:r>
      <w:r>
        <w:rPr>
          <w:rFonts w:hint="eastAsia"/>
          <w:lang w:val="zh-CN"/>
        </w:rPr>
        <w:t>第</w:t>
      </w:r>
      <w:r>
        <w:rPr>
          <w:lang w:val="es-AR"/>
        </w:rPr>
        <w:t>23098</w:t>
      </w:r>
      <w:r>
        <w:rPr>
          <w:rFonts w:hint="eastAsia"/>
          <w:lang w:val="zh-CN"/>
        </w:rPr>
        <w:t>号法律对人身保护令做了详细规定，人身保护令一种快速简便的司法程序，可以帮助任何被剥夺自由者立即被置于司法当局的保护下。</w:t>
      </w:r>
    </w:p>
    <w:p w:rsidR="00CD49C4" w:rsidRDefault="00CD49C4">
      <w:pPr>
        <w:pStyle w:val="SingleTxtGC"/>
        <w:rPr>
          <w:lang w:val="es-AR"/>
        </w:rPr>
      </w:pPr>
      <w:r>
        <w:rPr>
          <w:lang w:val="es-AR"/>
        </w:rPr>
        <w:t xml:space="preserve">138.  </w:t>
      </w:r>
      <w:r>
        <w:rPr>
          <w:rFonts w:hint="eastAsia"/>
          <w:lang w:val="zh-CN"/>
        </w:rPr>
        <w:t>被拘留者、其配偶或未婚夫</w:t>
      </w:r>
      <w:r>
        <w:rPr>
          <w:lang w:val="es-AR"/>
        </w:rPr>
        <w:t>/</w:t>
      </w:r>
      <w:r>
        <w:rPr>
          <w:rFonts w:hint="eastAsia"/>
          <w:lang w:val="zh-CN"/>
        </w:rPr>
        <w:t>妻</w:t>
      </w:r>
      <w:r>
        <w:rPr>
          <w:rFonts w:hint="eastAsia"/>
          <w:lang w:val="es-AR"/>
        </w:rPr>
        <w:t>(</w:t>
      </w:r>
      <w:r>
        <w:rPr>
          <w:rFonts w:hint="eastAsia"/>
          <w:lang w:val="zh-CN"/>
        </w:rPr>
        <w:t>包括事实配偶或事实未婚夫</w:t>
      </w:r>
      <w:r>
        <w:rPr>
          <w:lang w:val="es-AR"/>
        </w:rPr>
        <w:t>/</w:t>
      </w:r>
      <w:r>
        <w:rPr>
          <w:rFonts w:hint="eastAsia"/>
          <w:lang w:val="zh-CN"/>
        </w:rPr>
        <w:t>妻</w:t>
      </w:r>
      <w:r>
        <w:rPr>
          <w:rFonts w:hint="eastAsia"/>
          <w:lang w:val="es-AR"/>
        </w:rPr>
        <w:t>)</w:t>
      </w:r>
      <w:r>
        <w:rPr>
          <w:rFonts w:hint="eastAsia"/>
          <w:lang w:val="zh-CN"/>
        </w:rPr>
        <w:t>、子女、父母、兄弟姐妹或法定代表、检察机关、公民权利辩护人和审理法官可提出人身保护令。</w:t>
      </w:r>
    </w:p>
    <w:p w:rsidR="00CD49C4" w:rsidRDefault="00CD49C4">
      <w:pPr>
        <w:pStyle w:val="SingleTxtGC"/>
        <w:rPr>
          <w:lang w:val="es-AR"/>
        </w:rPr>
      </w:pPr>
      <w:r>
        <w:rPr>
          <w:lang w:val="es-AR"/>
        </w:rPr>
        <w:t xml:space="preserve">139.  </w:t>
      </w:r>
      <w:r>
        <w:rPr>
          <w:rFonts w:hint="eastAsia"/>
          <w:lang w:val="zh-CN"/>
        </w:rPr>
        <w:t>参加审理的法官应在流程处理通过后的</w:t>
      </w:r>
      <w:r>
        <w:rPr>
          <w:lang w:val="es-AR"/>
        </w:rPr>
        <w:t>24</w:t>
      </w:r>
      <w:r>
        <w:rPr>
          <w:rFonts w:hint="eastAsia"/>
          <w:lang w:val="zh-CN"/>
        </w:rPr>
        <w:t>小时内宣布拘留、逮捕及其相关程序是否合法。这样</w:t>
      </w:r>
      <w:r>
        <w:rPr>
          <w:rFonts w:hint="eastAsia"/>
          <w:lang w:val="en-GB"/>
        </w:rPr>
        <w:t>，</w:t>
      </w:r>
      <w:r>
        <w:rPr>
          <w:rFonts w:hint="eastAsia"/>
          <w:lang w:val="zh-CN"/>
        </w:rPr>
        <w:t>就有下列几种处理方式</w:t>
      </w:r>
      <w:r>
        <w:rPr>
          <w:rFonts w:hint="eastAsia"/>
          <w:lang w:val="en-GB"/>
        </w:rPr>
        <w:t>：</w:t>
      </w:r>
      <w:r>
        <w:rPr>
          <w:rFonts w:hint="eastAsia"/>
          <w:lang w:val="zh-CN"/>
        </w:rPr>
        <w:t>如系非法剥夺自由</w:t>
      </w:r>
      <w:r>
        <w:rPr>
          <w:rFonts w:hint="eastAsia"/>
          <w:lang w:val="en-GB"/>
        </w:rPr>
        <w:t>，</w:t>
      </w:r>
      <w:r>
        <w:rPr>
          <w:rFonts w:hint="eastAsia"/>
          <w:lang w:val="zh-CN"/>
        </w:rPr>
        <w:t>法官可宣布释放被拘留者。如剥夺自由的行为、条件与过程符合适用法律的规定，可予以维持。但如法官认为有必要，可更换拘留场所或看押人员</w:t>
      </w:r>
      <w:r>
        <w:rPr>
          <w:rFonts w:hint="eastAsia"/>
          <w:lang w:val="zh-CN"/>
        </w:rPr>
        <w:t>(</w:t>
      </w:r>
      <w:r>
        <w:rPr>
          <w:rFonts w:hint="eastAsia"/>
          <w:lang w:val="zh-CN"/>
        </w:rPr>
        <w:t>对于非法看押</w:t>
      </w:r>
      <w:r>
        <w:rPr>
          <w:rFonts w:hint="eastAsia"/>
          <w:lang w:val="zh-CN"/>
        </w:rPr>
        <w:t>)</w:t>
      </w:r>
      <w:r>
        <w:rPr>
          <w:rFonts w:hint="eastAsia"/>
          <w:lang w:val="zh-CN"/>
        </w:rPr>
        <w:t>。如已超过法定拘留时限，应根据司法规定对被拘留者做出处置。</w:t>
      </w:r>
    </w:p>
    <w:p w:rsidR="00CD49C4" w:rsidRDefault="00CD49C4">
      <w:pPr>
        <w:pStyle w:val="SingleTxtGC"/>
        <w:rPr>
          <w:lang w:val="es-AR"/>
        </w:rPr>
      </w:pPr>
      <w:r>
        <w:rPr>
          <w:lang w:val="es-AR"/>
        </w:rPr>
        <w:t xml:space="preserve">140.  </w:t>
      </w:r>
      <w:r>
        <w:rPr>
          <w:rFonts w:hint="eastAsia"/>
          <w:lang w:val="zh-CN"/>
        </w:rPr>
        <w:t>法律对该权利的行使未设置任何限制。</w:t>
      </w:r>
      <w:r>
        <w:rPr>
          <w:rFonts w:hint="eastAsia"/>
          <w:lang w:val="es-AR"/>
        </w:rPr>
        <w:t>《</w:t>
      </w:r>
      <w:r>
        <w:rPr>
          <w:rFonts w:hint="eastAsia"/>
          <w:lang w:val="zh-CN"/>
        </w:rPr>
        <w:t>宪法》规定</w:t>
      </w:r>
      <w:r>
        <w:rPr>
          <w:rFonts w:hint="eastAsia"/>
          <w:lang w:val="es-AR"/>
        </w:rPr>
        <w:t>，</w:t>
      </w:r>
      <w:r>
        <w:rPr>
          <w:rFonts w:hint="eastAsia"/>
          <w:lang w:val="zh-CN"/>
        </w:rPr>
        <w:t>即便在战争或动乱状态下仍可提出人身保护令。</w:t>
      </w:r>
    </w:p>
    <w:p w:rsidR="00CD49C4" w:rsidRDefault="00CD49C4">
      <w:pPr>
        <w:pStyle w:val="H1GC"/>
        <w:rPr>
          <w:lang w:val="fr-FR"/>
        </w:rPr>
      </w:pPr>
      <w:r>
        <w:rPr>
          <w:lang w:val="fr-FR"/>
        </w:rPr>
        <w:tab/>
      </w:r>
      <w:bookmarkStart w:id="9" w:name="_Toc351387020"/>
      <w:r>
        <w:rPr>
          <w:lang w:val="fr-FR"/>
        </w:rPr>
        <w:t>H.</w:t>
      </w:r>
      <w:r>
        <w:rPr>
          <w:lang w:val="fr-FR"/>
        </w:rPr>
        <w:tab/>
      </w:r>
      <w:r>
        <w:rPr>
          <w:rFonts w:hint="eastAsia"/>
          <w:lang w:val="fr-FR"/>
        </w:rPr>
        <w:t>与《公约》第十九条有关的资料</w:t>
      </w:r>
      <w:bookmarkEnd w:id="9"/>
    </w:p>
    <w:p w:rsidR="00CD49C4" w:rsidRDefault="00CD49C4">
      <w:pPr>
        <w:pStyle w:val="SingleTxtGC"/>
        <w:rPr>
          <w:lang w:val="es-AR"/>
        </w:rPr>
      </w:pPr>
      <w:r>
        <w:rPr>
          <w:lang w:val="es-AR"/>
        </w:rPr>
        <w:t xml:space="preserve">141.  </w:t>
      </w:r>
      <w:r>
        <w:rPr>
          <w:rFonts w:hint="eastAsia"/>
          <w:lang w:val="zh-CN"/>
        </w:rPr>
        <w:t>就《公约》第十九条提及的遗传学资料的获取、保护和存储</w:t>
      </w:r>
      <w:r>
        <w:rPr>
          <w:rFonts w:hint="eastAsia"/>
          <w:lang w:val="es-AR"/>
        </w:rPr>
        <w:t>，</w:t>
      </w:r>
      <w:r>
        <w:rPr>
          <w:rFonts w:hint="eastAsia"/>
          <w:lang w:val="zh-CN"/>
        </w:rPr>
        <w:t>需要做如下说明</w:t>
      </w:r>
      <w:r>
        <w:rPr>
          <w:rFonts w:hint="eastAsia"/>
          <w:lang w:val="es-AR"/>
        </w:rPr>
        <w:t>：</w:t>
      </w:r>
    </w:p>
    <w:p w:rsidR="00CD49C4" w:rsidRDefault="00CD49C4">
      <w:pPr>
        <w:pStyle w:val="SingleTxtGC"/>
        <w:rPr>
          <w:lang w:val="es-AR"/>
        </w:rPr>
      </w:pPr>
      <w:r>
        <w:rPr>
          <w:lang w:val="es-AR"/>
        </w:rPr>
        <w:t xml:space="preserve">142.  </w:t>
      </w:r>
      <w:r>
        <w:rPr>
          <w:rFonts w:hint="eastAsia"/>
          <w:lang w:val="zh-CN"/>
        </w:rPr>
        <w:t>一方面</w:t>
      </w:r>
      <w:r>
        <w:rPr>
          <w:rFonts w:hint="eastAsia"/>
          <w:lang w:val="es-AR"/>
        </w:rPr>
        <w:t>，</w:t>
      </w:r>
      <w:r>
        <w:rPr>
          <w:rFonts w:hint="eastAsia"/>
          <w:lang w:val="zh-CN"/>
        </w:rPr>
        <w:t>国家各机关</w:t>
      </w:r>
      <w:r>
        <w:rPr>
          <w:rFonts w:hint="eastAsia"/>
          <w:lang w:val="es-AR"/>
        </w:rPr>
        <w:t>(</w:t>
      </w:r>
      <w:r>
        <w:rPr>
          <w:rFonts w:hint="eastAsia"/>
          <w:lang w:val="zh-CN"/>
        </w:rPr>
        <w:t>立法、行政和司法机关</w:t>
      </w:r>
      <w:r>
        <w:rPr>
          <w:rFonts w:hint="eastAsia"/>
          <w:lang w:val="es-AR"/>
        </w:rPr>
        <w:t>)</w:t>
      </w:r>
      <w:r>
        <w:rPr>
          <w:rFonts w:hint="eastAsia"/>
          <w:lang w:val="zh-CN"/>
        </w:rPr>
        <w:t>层面已取得了进展。另一方面，国家遗传学数据库通过各种工作继续和深入开展对国家恐怖主义期间发生的强迫失踪受害者的身份认定。</w:t>
      </w:r>
    </w:p>
    <w:p w:rsidR="00CD49C4" w:rsidRDefault="00CD49C4">
      <w:pPr>
        <w:pStyle w:val="H23GC"/>
        <w:rPr>
          <w:lang w:val="fr-FR"/>
        </w:rPr>
      </w:pPr>
      <w:r>
        <w:rPr>
          <w:lang w:val="fr-FR"/>
        </w:rPr>
        <w:tab/>
        <w:t>1.</w:t>
      </w:r>
      <w:r>
        <w:rPr>
          <w:lang w:val="fr-FR"/>
        </w:rPr>
        <w:tab/>
      </w:r>
      <w:r>
        <w:rPr>
          <w:rFonts w:hint="eastAsia"/>
          <w:lang w:val="fr-FR"/>
        </w:rPr>
        <w:t>卢卡·德佩格拉罗无罪请愿友好解决协议</w:t>
      </w:r>
    </w:p>
    <w:p w:rsidR="00CD49C4" w:rsidRDefault="00CD49C4">
      <w:pPr>
        <w:pStyle w:val="SingleTxtGC"/>
        <w:rPr>
          <w:rStyle w:val="FootnoteReference"/>
          <w:color w:val="auto"/>
        </w:rPr>
      </w:pPr>
      <w:r>
        <w:rPr>
          <w:lang w:val="es-AR"/>
        </w:rPr>
        <w:t xml:space="preserve">143.  </w:t>
      </w:r>
      <w:r>
        <w:rPr>
          <w:rFonts w:hint="eastAsia"/>
          <w:lang w:val="es-AR"/>
        </w:rPr>
        <w:t>对此需要回忆的是，在纪念</w:t>
      </w:r>
      <w:r>
        <w:rPr>
          <w:rFonts w:hint="eastAsia"/>
          <w:lang w:val="zh-CN"/>
        </w:rPr>
        <w:t>美洲人权委员会对阿根廷的历史性访问</w:t>
      </w:r>
      <w:r>
        <w:rPr>
          <w:lang w:val="zh-CN"/>
        </w:rPr>
        <w:t>30</w:t>
      </w:r>
      <w:r>
        <w:rPr>
          <w:rFonts w:hint="eastAsia"/>
          <w:lang w:val="zh-CN"/>
        </w:rPr>
        <w:t>周年之际，阿根廷总统宣布在卢卡·德佩格拉罗无罪请愿友好解决协议的框架内出台</w:t>
      </w:r>
      <w:r>
        <w:rPr>
          <w:lang w:val="zh-CN"/>
        </w:rPr>
        <w:t>3</w:t>
      </w:r>
      <w:r>
        <w:rPr>
          <w:rFonts w:hint="eastAsia"/>
          <w:lang w:val="zh-CN"/>
        </w:rPr>
        <w:t>份法律草案。</w:t>
      </w:r>
      <w:r>
        <w:rPr>
          <w:rStyle w:val="FootnoteReference"/>
          <w:color w:val="auto"/>
        </w:rPr>
        <w:footnoteReference w:id="8"/>
      </w:r>
    </w:p>
    <w:p w:rsidR="00CD49C4" w:rsidRDefault="00CD49C4">
      <w:pPr>
        <w:pStyle w:val="SingleTxtGC"/>
        <w:rPr>
          <w:lang w:val="es-AR"/>
        </w:rPr>
      </w:pPr>
      <w:r>
        <w:rPr>
          <w:lang w:val="es-AR"/>
        </w:rPr>
        <w:t xml:space="preserve">144.  </w:t>
      </w:r>
      <w:r>
        <w:rPr>
          <w:rFonts w:hint="eastAsia"/>
          <w:lang w:val="zh-CN"/>
        </w:rPr>
        <w:t>其中的第一部法律草案对脱氧核糖核酸</w:t>
      </w:r>
      <w:r>
        <w:rPr>
          <w:rFonts w:hint="eastAsia"/>
          <w:lang w:val="es-AR"/>
        </w:rPr>
        <w:t>(</w:t>
      </w:r>
      <w:r>
        <w:rPr>
          <w:lang w:val="es-AR"/>
        </w:rPr>
        <w:t>DNA</w:t>
      </w:r>
      <w:r>
        <w:rPr>
          <w:rFonts w:hint="eastAsia"/>
          <w:lang w:val="es-AR"/>
        </w:rPr>
        <w:t>)</w:t>
      </w:r>
      <w:r>
        <w:rPr>
          <w:rFonts w:hint="eastAsia"/>
          <w:lang w:val="zh-CN"/>
        </w:rPr>
        <w:t>的获取程序进行了详细规定。第二部法律草案就危害人类罪或严重违反人权案件的调查过程中受害者如何获得司法帮助问题对《阿根廷刑事诉讼法》进行了修订</w:t>
      </w:r>
      <w:r>
        <w:rPr>
          <w:rFonts w:hint="eastAsia"/>
          <w:lang w:val="es-AR"/>
        </w:rPr>
        <w:t>，</w:t>
      </w:r>
      <w:r>
        <w:rPr>
          <w:rFonts w:hint="eastAsia"/>
          <w:lang w:val="zh-CN"/>
        </w:rPr>
        <w:t>并认为对这类罪行的责任人的调查、审判和处罚是阿根廷全社会共同关心的问题。</w:t>
      </w:r>
      <w:r>
        <w:rPr>
          <w:rStyle w:val="FootnoteReference"/>
          <w:color w:val="auto"/>
        </w:rPr>
        <w:footnoteReference w:id="9"/>
      </w:r>
      <w:r>
        <w:rPr>
          <w:rStyle w:val="FootnoteReference"/>
          <w:color w:val="auto"/>
        </w:rPr>
        <w:t xml:space="preserve"> </w:t>
      </w:r>
      <w:r>
        <w:rPr>
          <w:rFonts w:hint="eastAsia"/>
          <w:lang w:val="zh-CN"/>
        </w:rPr>
        <w:t>第三部法律草案对国家遗传学数据库的工作情况和下属部门的工作范围进行了补充</w:t>
      </w:r>
      <w:r>
        <w:rPr>
          <w:rFonts w:hint="eastAsia"/>
          <w:lang w:val="en-GB"/>
        </w:rPr>
        <w:t>，</w:t>
      </w:r>
      <w:r>
        <w:rPr>
          <w:rFonts w:hint="eastAsia"/>
          <w:lang w:val="zh-CN"/>
        </w:rPr>
        <w:t>其目的是在失踪人员子女的身份认证方面推动建立更理想的工作机制。国家行政机关发起的上述提案均为国家级法律。</w:t>
      </w:r>
    </w:p>
    <w:p w:rsidR="00CD49C4" w:rsidRDefault="00CD49C4">
      <w:pPr>
        <w:pStyle w:val="H23GC"/>
        <w:rPr>
          <w:lang w:val="fr-FR"/>
        </w:rPr>
      </w:pPr>
      <w:r>
        <w:rPr>
          <w:lang w:val="fr-FR"/>
        </w:rPr>
        <w:tab/>
        <w:t>2.</w:t>
      </w:r>
      <w:r>
        <w:rPr>
          <w:lang w:val="fr-FR"/>
        </w:rPr>
        <w:tab/>
        <w:t>DNA</w:t>
      </w:r>
      <w:r>
        <w:rPr>
          <w:rFonts w:hint="eastAsia"/>
          <w:lang w:val="fr-FR"/>
        </w:rPr>
        <w:t>的获取</w:t>
      </w:r>
    </w:p>
    <w:p w:rsidR="00CD49C4" w:rsidRDefault="00CD49C4">
      <w:pPr>
        <w:pStyle w:val="SingleTxtGC"/>
        <w:rPr>
          <w:rStyle w:val="FootnoteReference"/>
          <w:color w:val="auto"/>
        </w:rPr>
      </w:pPr>
      <w:r>
        <w:rPr>
          <w:lang w:val="es-AR"/>
        </w:rPr>
        <w:t xml:space="preserve">145.  </w:t>
      </w:r>
      <w:r>
        <w:rPr>
          <w:rFonts w:hint="eastAsia"/>
          <w:lang w:val="zh-CN"/>
        </w:rPr>
        <w:t>国家行政机关已承诺向议会提交一份法律草案</w:t>
      </w:r>
      <w:r>
        <w:rPr>
          <w:rFonts w:hint="eastAsia"/>
          <w:lang w:val="es-AR"/>
        </w:rPr>
        <w:t>(</w:t>
      </w:r>
      <w:r>
        <w:rPr>
          <w:rFonts w:hint="eastAsia"/>
          <w:lang w:val="zh-CN"/>
        </w:rPr>
        <w:t>如前所述</w:t>
      </w:r>
      <w:r>
        <w:rPr>
          <w:rFonts w:hint="eastAsia"/>
          <w:lang w:val="es-AR"/>
        </w:rPr>
        <w:t>，</w:t>
      </w:r>
      <w:r>
        <w:rPr>
          <w:rFonts w:hint="eastAsia"/>
          <w:lang w:val="zh-CN"/>
        </w:rPr>
        <w:t>实际上该草案已经是一部法律</w:t>
      </w:r>
      <w:r>
        <w:rPr>
          <w:rFonts w:hint="eastAsia"/>
          <w:lang w:val="es-AR"/>
        </w:rPr>
        <w:t>)</w:t>
      </w:r>
      <w:r>
        <w:rPr>
          <w:rFonts w:hint="eastAsia"/>
          <w:lang w:val="zh-CN"/>
        </w:rPr>
        <w:t>，该草案对可以保护相关人员权利、并有效调查和确定军事独裁时期出生但身世不明的孩子身份的</w:t>
      </w:r>
      <w:r>
        <w:rPr>
          <w:lang w:val="zh-CN"/>
        </w:rPr>
        <w:t>DNA</w:t>
      </w:r>
      <w:r>
        <w:rPr>
          <w:rFonts w:hint="eastAsia"/>
          <w:lang w:val="zh-CN"/>
        </w:rPr>
        <w:t>样本获取程序做出了规定，这是一项涉及身份权行使的措施，也是友好解决协议规定的非经济补偿措施之一。之后，阿根廷于</w:t>
      </w:r>
      <w:r>
        <w:rPr>
          <w:lang w:val="zh-CN"/>
        </w:rPr>
        <w:t>2009</w:t>
      </w:r>
      <w:r>
        <w:rPr>
          <w:rFonts w:hint="eastAsia"/>
          <w:lang w:val="zh-CN"/>
        </w:rPr>
        <w:t>年</w:t>
      </w:r>
      <w:r>
        <w:rPr>
          <w:lang w:val="zh-CN"/>
        </w:rPr>
        <w:t>11</w:t>
      </w:r>
      <w:r>
        <w:rPr>
          <w:rFonts w:hint="eastAsia"/>
          <w:lang w:val="zh-CN"/>
        </w:rPr>
        <w:t>月批准通过了第</w:t>
      </w:r>
      <w:r>
        <w:rPr>
          <w:lang w:val="zh-CN"/>
        </w:rPr>
        <w:t>26549</w:t>
      </w:r>
      <w:r>
        <w:rPr>
          <w:rFonts w:hint="eastAsia"/>
          <w:lang w:val="zh-CN"/>
        </w:rPr>
        <w:t>号法律。</w:t>
      </w:r>
      <w:r>
        <w:rPr>
          <w:rStyle w:val="FootnoteReference"/>
          <w:color w:val="auto"/>
        </w:rPr>
        <w:footnoteReference w:id="10"/>
      </w:r>
    </w:p>
    <w:p w:rsidR="00CD49C4" w:rsidRDefault="00CD49C4">
      <w:pPr>
        <w:pStyle w:val="SingleTxtGC"/>
        <w:rPr>
          <w:lang w:val="es-AR"/>
        </w:rPr>
      </w:pPr>
      <w:r>
        <w:rPr>
          <w:lang w:val="es-AR"/>
        </w:rPr>
        <w:t xml:space="preserve">146.  </w:t>
      </w:r>
      <w:r>
        <w:rPr>
          <w:rFonts w:hint="eastAsia"/>
          <w:lang w:val="zh-CN"/>
        </w:rPr>
        <w:t>该法律中有下列规定：</w:t>
      </w:r>
    </w:p>
    <w:p w:rsidR="00CD49C4" w:rsidRDefault="00CD49C4">
      <w:pPr>
        <w:pStyle w:val="SingleTxtGC"/>
        <w:ind w:left="1554"/>
        <w:rPr>
          <w:lang w:val="es-AR"/>
        </w:rPr>
      </w:pPr>
      <w:r>
        <w:rPr>
          <w:rFonts w:hint="eastAsia"/>
          <w:lang w:val="zh-CN"/>
        </w:rPr>
        <w:t>“第</w:t>
      </w:r>
      <w:r>
        <w:rPr>
          <w:lang w:val="es-AR"/>
        </w:rPr>
        <w:t>218</w:t>
      </w:r>
      <w:r>
        <w:rPr>
          <w:rFonts w:hint="eastAsia"/>
          <w:lang w:val="zh-CN"/>
        </w:rPr>
        <w:t>条之二</w:t>
      </w:r>
      <w:r>
        <w:rPr>
          <w:rFonts w:hint="eastAsia"/>
          <w:lang w:val="es-AR"/>
        </w:rPr>
        <w:t>：</w:t>
      </w:r>
      <w:r>
        <w:rPr>
          <w:rFonts w:hint="eastAsia"/>
          <w:lang w:val="zh-CN"/>
        </w:rPr>
        <w:t>脱氧核糖核酸</w:t>
      </w:r>
      <w:r>
        <w:rPr>
          <w:rFonts w:hint="eastAsia"/>
          <w:lang w:val="es-AR"/>
        </w:rPr>
        <w:t>(</w:t>
      </w:r>
      <w:r>
        <w:rPr>
          <w:lang w:val="es-AR"/>
        </w:rPr>
        <w:t>DNA</w:t>
      </w:r>
      <w:r>
        <w:rPr>
          <w:rFonts w:hint="eastAsia"/>
          <w:lang w:val="es-AR"/>
        </w:rPr>
        <w:t>)</w:t>
      </w:r>
      <w:r>
        <w:rPr>
          <w:rFonts w:hint="eastAsia"/>
          <w:lang w:val="zh-CN"/>
        </w:rPr>
        <w:t>的获取。如出于身份认定所需、或需要认定调查中的重要情况</w:t>
      </w:r>
      <w:r>
        <w:rPr>
          <w:rFonts w:hint="eastAsia"/>
          <w:lang w:val="en-GB"/>
        </w:rPr>
        <w:t>，</w:t>
      </w:r>
      <w:r>
        <w:rPr>
          <w:rFonts w:hint="eastAsia"/>
          <w:lang w:val="zh-CN"/>
        </w:rPr>
        <w:t>法官可下令获取被告人或其他人的脱氧核糖核酸。法官在宣布上述命令时</w:t>
      </w:r>
      <w:r>
        <w:rPr>
          <w:rFonts w:hint="eastAsia"/>
          <w:lang w:val="en-GB"/>
        </w:rPr>
        <w:t>，</w:t>
      </w:r>
      <w:r>
        <w:rPr>
          <w:rFonts w:hint="eastAsia"/>
          <w:lang w:val="zh-CN"/>
        </w:rPr>
        <w:t>必须说明采集</w:t>
      </w:r>
      <w:r>
        <w:rPr>
          <w:lang w:val="en-GB"/>
        </w:rPr>
        <w:t>DNA</w:t>
      </w:r>
      <w:r>
        <w:rPr>
          <w:rFonts w:hint="eastAsia"/>
          <w:lang w:val="zh-CN"/>
        </w:rPr>
        <w:t>样本的动机及采集的必要性、合理性和每个个案中的采集比例</w:t>
      </w:r>
      <w:r>
        <w:rPr>
          <w:rFonts w:hint="eastAsia"/>
          <w:lang w:val="en-GB"/>
        </w:rPr>
        <w:t>，</w:t>
      </w:r>
      <w:r>
        <w:rPr>
          <w:rFonts w:hint="eastAsia"/>
          <w:lang w:val="zh-CN"/>
        </w:rPr>
        <w:t>方可使该命令生效。为此</w:t>
      </w:r>
      <w:r>
        <w:rPr>
          <w:rFonts w:hint="eastAsia"/>
          <w:lang w:val="en-GB"/>
        </w:rPr>
        <w:t>，</w:t>
      </w:r>
      <w:r>
        <w:rPr>
          <w:rFonts w:hint="eastAsia"/>
          <w:lang w:val="zh-CN"/>
        </w:rPr>
        <w:t>可以在不损害被采样人身体完整性</w:t>
      </w:r>
      <w:r>
        <w:rPr>
          <w:rFonts w:hint="eastAsia"/>
          <w:lang w:val="en-GB"/>
        </w:rPr>
        <w:t>(</w:t>
      </w:r>
      <w:r>
        <w:rPr>
          <w:rFonts w:hint="eastAsia"/>
          <w:lang w:val="zh-CN"/>
        </w:rPr>
        <w:t>根据负责专家的经验和观点来判断</w:t>
      </w:r>
      <w:r>
        <w:rPr>
          <w:rFonts w:hint="eastAsia"/>
          <w:lang w:val="en-GB"/>
        </w:rPr>
        <w:t>)</w:t>
      </w:r>
      <w:r>
        <w:rPr>
          <w:rFonts w:hint="eastAsia"/>
          <w:lang w:val="zh-CN"/>
        </w:rPr>
        <w:t>的前提下</w:t>
      </w:r>
      <w:r>
        <w:rPr>
          <w:rFonts w:hint="eastAsia"/>
          <w:lang w:val="en-GB"/>
        </w:rPr>
        <w:t>，</w:t>
      </w:r>
      <w:r>
        <w:rPr>
          <w:rFonts w:hint="eastAsia"/>
          <w:lang w:val="zh-CN"/>
        </w:rPr>
        <w:t>根据医学知识和原则采集最小量的血液、唾液、皮肤、毛发或其他生物学样品。</w:t>
      </w:r>
    </w:p>
    <w:p w:rsidR="00CD49C4" w:rsidRDefault="00CD49C4">
      <w:pPr>
        <w:pStyle w:val="SingleTxtGC"/>
        <w:ind w:left="1554"/>
        <w:rPr>
          <w:lang w:val="es-AR"/>
        </w:rPr>
      </w:pPr>
      <w:r>
        <w:rPr>
          <w:rFonts w:hint="eastAsia"/>
          <w:lang w:val="zh-CN"/>
        </w:rPr>
        <w:t>获取</w:t>
      </w:r>
      <w:r>
        <w:rPr>
          <w:lang w:val="es-AR"/>
        </w:rPr>
        <w:t>DNA</w:t>
      </w:r>
      <w:r>
        <w:rPr>
          <w:rFonts w:hint="eastAsia"/>
          <w:lang w:val="zh-CN"/>
        </w:rPr>
        <w:t>样本的过程应尽可能不对当事人造成伤害</w:t>
      </w:r>
      <w:r>
        <w:rPr>
          <w:rFonts w:hint="eastAsia"/>
          <w:lang w:val="es-AR"/>
        </w:rPr>
        <w:t>，</w:t>
      </w:r>
      <w:r>
        <w:rPr>
          <w:rFonts w:hint="eastAsia"/>
          <w:lang w:val="zh-CN"/>
        </w:rPr>
        <w:t>也不能让当事人感到羞臊或难堪</w:t>
      </w:r>
      <w:r>
        <w:rPr>
          <w:rFonts w:hint="eastAsia"/>
          <w:lang w:val="es-AR"/>
        </w:rPr>
        <w:t>，</w:t>
      </w:r>
      <w:r>
        <w:rPr>
          <w:rFonts w:hint="eastAsia"/>
          <w:lang w:val="zh-CN"/>
        </w:rPr>
        <w:t>这就需要特别考虑当事人的性别和其他特别情况。即便在采样过程中需要对当事人采用强制手段</w:t>
      </w:r>
      <w:r>
        <w:rPr>
          <w:rFonts w:hint="eastAsia"/>
          <w:lang w:val="en-GB"/>
        </w:rPr>
        <w:t>，</w:t>
      </w:r>
      <w:r>
        <w:rPr>
          <w:rFonts w:hint="eastAsia"/>
          <w:lang w:val="zh-CN"/>
        </w:rPr>
        <w:t>也必须严格控制在采样所需的范围内。如果法官认为某种方法合适、且该方法可能达到同样的采样准确性</w:t>
      </w:r>
      <w:r>
        <w:rPr>
          <w:rFonts w:hint="eastAsia"/>
          <w:lang w:val="en-GB"/>
        </w:rPr>
        <w:t>，</w:t>
      </w:r>
      <w:r>
        <w:rPr>
          <w:rFonts w:hint="eastAsia"/>
          <w:lang w:val="zh-CN"/>
        </w:rPr>
        <w:t>法官可以下令通过身体取样之外的方法进行采样</w:t>
      </w:r>
      <w:r>
        <w:rPr>
          <w:rFonts w:hint="eastAsia"/>
          <w:lang w:val="en-GB"/>
        </w:rPr>
        <w:t>，例</w:t>
      </w:r>
      <w:r>
        <w:rPr>
          <w:rFonts w:hint="eastAsia"/>
          <w:lang w:val="zh-CN"/>
        </w:rPr>
        <w:t>如查验含有从人体分离细胞的物品。为此，法官可以下令搜查住所或征用个人用品。同时，如果在公诉罪行审理过程中应获取受害者的</w:t>
      </w:r>
      <w:r>
        <w:rPr>
          <w:lang w:val="zh-CN"/>
        </w:rPr>
        <w:t>DNA</w:t>
      </w:r>
      <w:r>
        <w:rPr>
          <w:rFonts w:hint="eastAsia"/>
          <w:lang w:val="zh-CN"/>
        </w:rPr>
        <w:t>样本，那么采样过程应考虑到受害者的具体情况，避免对受害者造成二次伤害，并对其各种专项权利予以保护。因此，如果受害者拒绝采用第二段中的方式进行采样，法官应采用第四段中的方式获取样品。在任何情况下都不得首先考虑或行使第</w:t>
      </w:r>
      <w:r>
        <w:rPr>
          <w:lang w:val="zh-CN"/>
        </w:rPr>
        <w:t>242</w:t>
      </w:r>
      <w:r>
        <w:rPr>
          <w:rFonts w:hint="eastAsia"/>
          <w:lang w:val="zh-CN"/>
        </w:rPr>
        <w:t>条中的各种禁止条款和第</w:t>
      </w:r>
      <w:r>
        <w:rPr>
          <w:lang w:val="zh-CN"/>
        </w:rPr>
        <w:t>243</w:t>
      </w:r>
      <w:r>
        <w:rPr>
          <w:rFonts w:hint="eastAsia"/>
          <w:lang w:val="zh-CN"/>
        </w:rPr>
        <w:t>条中的放弃权利。”</w:t>
      </w:r>
    </w:p>
    <w:p w:rsidR="00CD49C4" w:rsidRDefault="00CD49C4">
      <w:pPr>
        <w:pStyle w:val="H23GC"/>
        <w:rPr>
          <w:lang w:val="fr-FR"/>
        </w:rPr>
      </w:pPr>
      <w:r>
        <w:rPr>
          <w:lang w:val="fr-FR"/>
        </w:rPr>
        <w:tab/>
        <w:t>3.</w:t>
      </w:r>
      <w:r>
        <w:rPr>
          <w:lang w:val="fr-FR"/>
        </w:rPr>
        <w:tab/>
      </w:r>
      <w:r>
        <w:rPr>
          <w:rFonts w:hint="eastAsia"/>
          <w:lang w:val="fr-FR"/>
        </w:rPr>
        <w:t>国家遗传学数据库</w:t>
      </w:r>
      <w:r>
        <w:rPr>
          <w:rFonts w:hint="eastAsia"/>
          <w:lang w:val="fr-FR"/>
        </w:rPr>
        <w:t>(</w:t>
      </w:r>
      <w:r>
        <w:rPr>
          <w:lang w:val="fr-FR"/>
        </w:rPr>
        <w:t>BNDG</w:t>
      </w:r>
      <w:r>
        <w:rPr>
          <w:rFonts w:hint="eastAsia"/>
          <w:lang w:val="fr-FR"/>
        </w:rPr>
        <w:t>)</w:t>
      </w:r>
    </w:p>
    <w:p w:rsidR="00CD49C4" w:rsidRDefault="00CD49C4">
      <w:pPr>
        <w:pStyle w:val="SingleTxtGC"/>
        <w:rPr>
          <w:rStyle w:val="FootnoteReference"/>
          <w:color w:val="auto"/>
        </w:rPr>
      </w:pPr>
      <w:r>
        <w:rPr>
          <w:lang w:val="es-AR"/>
        </w:rPr>
        <w:t xml:space="preserve">147.  </w:t>
      </w:r>
      <w:r>
        <w:rPr>
          <w:rFonts w:hint="eastAsia"/>
          <w:lang w:val="zh-CN"/>
        </w:rPr>
        <w:t>如上所述</w:t>
      </w:r>
      <w:r>
        <w:rPr>
          <w:rFonts w:hint="eastAsia"/>
          <w:lang w:val="es-AR"/>
        </w:rPr>
        <w:t>，</w:t>
      </w:r>
      <w:r>
        <w:rPr>
          <w:rFonts w:hint="eastAsia"/>
          <w:lang w:val="zh-CN"/>
        </w:rPr>
        <w:t>受佩格拉罗案件后签署的友好解决协议的影响</w:t>
      </w:r>
      <w:r>
        <w:rPr>
          <w:rFonts w:hint="eastAsia"/>
          <w:lang w:val="es-AR"/>
        </w:rPr>
        <w:t>，</w:t>
      </w:r>
      <w:r>
        <w:rPr>
          <w:rFonts w:hint="eastAsia"/>
          <w:lang w:val="zh-CN"/>
        </w:rPr>
        <w:t>阿根廷议会批准通过了第</w:t>
      </w:r>
      <w:r>
        <w:rPr>
          <w:lang w:val="es-AR"/>
        </w:rPr>
        <w:t>26548</w:t>
      </w:r>
      <w:r>
        <w:rPr>
          <w:rFonts w:hint="eastAsia"/>
          <w:lang w:val="zh-CN"/>
        </w:rPr>
        <w:t>号法律</w:t>
      </w:r>
      <w:r>
        <w:rPr>
          <w:rFonts w:hint="eastAsia"/>
          <w:lang w:val="es-AR"/>
        </w:rPr>
        <w:t>，</w:t>
      </w:r>
      <w:r>
        <w:rPr>
          <w:rFonts w:hint="eastAsia"/>
          <w:lang w:val="zh-CN"/>
        </w:rPr>
        <w:t>对国家遗传学数据库的职能和目标进行了补充和完善。</w:t>
      </w:r>
      <w:r>
        <w:rPr>
          <w:rStyle w:val="FootnoteReference"/>
          <w:color w:val="auto"/>
        </w:rPr>
        <w:footnoteReference w:id="11"/>
      </w:r>
    </w:p>
    <w:p w:rsidR="00CD49C4" w:rsidRDefault="00CD49C4">
      <w:pPr>
        <w:pStyle w:val="SingleTxtGC"/>
        <w:rPr>
          <w:lang w:val="es-AR"/>
        </w:rPr>
      </w:pPr>
      <w:r>
        <w:rPr>
          <w:lang w:val="es-AR"/>
        </w:rPr>
        <w:t xml:space="preserve">148.  </w:t>
      </w:r>
      <w:r>
        <w:rPr>
          <w:rFonts w:hint="eastAsia"/>
          <w:lang w:val="zh-CN"/>
        </w:rPr>
        <w:t>在这之前</w:t>
      </w:r>
      <w:r>
        <w:rPr>
          <w:rFonts w:hint="eastAsia"/>
          <w:lang w:val="es-AR"/>
        </w:rPr>
        <w:t>，</w:t>
      </w:r>
      <w:r>
        <w:rPr>
          <w:rFonts w:hint="eastAsia"/>
          <w:lang w:val="zh-CN"/>
        </w:rPr>
        <w:t>不得不说建立国家遗传学数据库对阿根廷来说是遗传学领域的一次极其重要的、质的飞跃</w:t>
      </w:r>
      <w:r>
        <w:rPr>
          <w:rFonts w:hint="eastAsia"/>
          <w:lang w:val="es-AR"/>
        </w:rPr>
        <w:t>，</w:t>
      </w:r>
      <w:r>
        <w:rPr>
          <w:rFonts w:hint="eastAsia"/>
          <w:lang w:val="zh-CN"/>
        </w:rPr>
        <w:t>其影响力超越国界。通过国家遗传学数据库</w:t>
      </w:r>
      <w:r>
        <w:rPr>
          <w:rFonts w:hint="eastAsia"/>
          <w:lang w:val="en-GB"/>
        </w:rPr>
        <w:t>，</w:t>
      </w:r>
      <w:r>
        <w:rPr>
          <w:rFonts w:hint="eastAsia"/>
          <w:lang w:val="zh-CN"/>
        </w:rPr>
        <w:t>阿根廷可以兑现向国际社会做出的承诺</w:t>
      </w:r>
      <w:r>
        <w:rPr>
          <w:rFonts w:hint="eastAsia"/>
          <w:lang w:val="en-GB"/>
        </w:rPr>
        <w:t>，</w:t>
      </w:r>
      <w:r>
        <w:rPr>
          <w:rFonts w:hint="eastAsia"/>
          <w:lang w:val="zh-CN"/>
        </w:rPr>
        <w:t>那就是</w:t>
      </w:r>
      <w:r>
        <w:rPr>
          <w:rFonts w:hint="eastAsia"/>
          <w:lang w:val="en-GB"/>
        </w:rPr>
        <w:t>：</w:t>
      </w:r>
      <w:r>
        <w:rPr>
          <w:rFonts w:hint="eastAsia"/>
          <w:lang w:val="zh-CN"/>
        </w:rPr>
        <w:t>尽力寻找与父母一起被绑架、或在父母被囚禁期间出生的</w:t>
      </w:r>
      <w:r>
        <w:rPr>
          <w:rFonts w:hint="eastAsia"/>
          <w:lang w:val="en-GB"/>
        </w:rPr>
        <w:t>、</w:t>
      </w:r>
      <w:r>
        <w:rPr>
          <w:rFonts w:hint="eastAsia"/>
          <w:lang w:val="zh-CN"/>
        </w:rPr>
        <w:t>已被与国家恐怖主义直接或间接相关者接收并修改身份的孩子。</w:t>
      </w:r>
      <w:r>
        <w:rPr>
          <w:rFonts w:hint="eastAsia"/>
          <w:lang w:val="en-GB"/>
        </w:rPr>
        <w:t>“</w:t>
      </w:r>
      <w:r>
        <w:rPr>
          <w:rFonts w:hint="eastAsia"/>
          <w:lang w:val="zh-CN"/>
        </w:rPr>
        <w:t>五月广场祖母协会</w:t>
      </w:r>
      <w:r>
        <w:rPr>
          <w:rFonts w:hint="eastAsia"/>
          <w:lang w:val="en-GB"/>
        </w:rPr>
        <w:t>”</w:t>
      </w:r>
      <w:r>
        <w:rPr>
          <w:rFonts w:hint="eastAsia"/>
          <w:lang w:val="zh-CN"/>
        </w:rPr>
        <w:t>提出了他们的合法要求</w:t>
      </w:r>
      <w:r>
        <w:rPr>
          <w:rFonts w:hint="eastAsia"/>
          <w:lang w:val="en-GB"/>
        </w:rPr>
        <w:t>，呼吁</w:t>
      </w:r>
      <w:r>
        <w:rPr>
          <w:rFonts w:hint="eastAsia"/>
          <w:lang w:val="zh-CN"/>
        </w:rPr>
        <w:t>建立专门的、可以帮助找到他们失散孙辈的组织。这一组织的建立是国际社会中史无前例的创举。</w:t>
      </w:r>
      <w:r>
        <w:rPr>
          <w:lang w:val="zh-CN"/>
        </w:rPr>
        <w:t>1992</w:t>
      </w:r>
      <w:r>
        <w:rPr>
          <w:rFonts w:hint="eastAsia"/>
          <w:lang w:val="zh-CN"/>
        </w:rPr>
        <w:t>年阿根廷建立国家身份权委员会时，再次对寻找失散孩子的承诺进行了强化。</w:t>
      </w:r>
    </w:p>
    <w:p w:rsidR="00CD49C4" w:rsidRDefault="00CD49C4">
      <w:pPr>
        <w:pStyle w:val="SingleTxtGC"/>
        <w:rPr>
          <w:lang w:val="es-AR"/>
        </w:rPr>
      </w:pPr>
      <w:r>
        <w:rPr>
          <w:lang w:val="es-AR"/>
        </w:rPr>
        <w:t xml:space="preserve">149.  </w:t>
      </w:r>
      <w:r>
        <w:rPr>
          <w:rFonts w:hint="eastAsia"/>
          <w:lang w:val="zh-CN"/>
        </w:rPr>
        <w:t>阿根廷通过国家遗传学数据库提供的科学数据</w:t>
      </w:r>
      <w:r>
        <w:rPr>
          <w:rFonts w:hint="eastAsia"/>
          <w:lang w:val="es-AR"/>
        </w:rPr>
        <w:t>，</w:t>
      </w:r>
      <w:r>
        <w:rPr>
          <w:rFonts w:hint="eastAsia"/>
          <w:lang w:val="zh-CN"/>
        </w:rPr>
        <w:t>找到了</w:t>
      </w:r>
      <w:r>
        <w:rPr>
          <w:lang w:val="es-AR"/>
        </w:rPr>
        <w:t>107</w:t>
      </w:r>
      <w:r>
        <w:rPr>
          <w:rFonts w:hint="eastAsia"/>
          <w:lang w:val="zh-CN"/>
        </w:rPr>
        <w:t>名被绑架和收养的孩子</w:t>
      </w:r>
      <w:r>
        <w:rPr>
          <w:rFonts w:hint="eastAsia"/>
          <w:lang w:val="es-AR"/>
        </w:rPr>
        <w:t>，</w:t>
      </w:r>
      <w:r>
        <w:rPr>
          <w:rFonts w:hint="eastAsia"/>
          <w:lang w:val="zh-CN"/>
        </w:rPr>
        <w:t>并恢复了他们的真实身份和身世。</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法规框架</w:t>
      </w:r>
    </w:p>
    <w:p w:rsidR="00CD49C4" w:rsidRDefault="00CD49C4">
      <w:pPr>
        <w:pStyle w:val="SingleTxtGC"/>
        <w:rPr>
          <w:lang w:val="es-AR"/>
        </w:rPr>
      </w:pPr>
      <w:r>
        <w:rPr>
          <w:lang w:val="es-AR"/>
        </w:rPr>
        <w:t>150.  1987</w:t>
      </w:r>
      <w:r>
        <w:rPr>
          <w:rFonts w:hint="eastAsia"/>
          <w:lang w:val="zh-CN"/>
        </w:rPr>
        <w:t>年</w:t>
      </w:r>
      <w:r>
        <w:rPr>
          <w:lang w:val="es-AR"/>
        </w:rPr>
        <w:t>5</w:t>
      </w:r>
      <w:r>
        <w:rPr>
          <w:rFonts w:hint="eastAsia"/>
          <w:lang w:val="zh-CN"/>
        </w:rPr>
        <w:t>月</w:t>
      </w:r>
      <w:r>
        <w:rPr>
          <w:rFonts w:hint="eastAsia"/>
          <w:lang w:val="es-AR"/>
        </w:rPr>
        <w:t>，</w:t>
      </w:r>
      <w:r>
        <w:rPr>
          <w:rFonts w:hint="eastAsia"/>
          <w:lang w:val="zh-CN"/>
        </w:rPr>
        <w:t>阿根廷批准通过了第</w:t>
      </w:r>
      <w:r>
        <w:rPr>
          <w:lang w:val="es-AR"/>
        </w:rPr>
        <w:t>23511</w:t>
      </w:r>
      <w:r>
        <w:rPr>
          <w:rFonts w:hint="eastAsia"/>
          <w:lang w:val="zh-CN"/>
        </w:rPr>
        <w:t>号法律</w:t>
      </w:r>
      <w:r>
        <w:rPr>
          <w:rFonts w:hint="eastAsia"/>
          <w:lang w:val="es-AR"/>
        </w:rPr>
        <w:t>，</w:t>
      </w:r>
      <w:r>
        <w:rPr>
          <w:rFonts w:hint="eastAsia"/>
          <w:lang w:val="zh-CN"/>
        </w:rPr>
        <w:t>并通过该法律建立了国家遗传学数据库。该数据库的目的是获取和储存遗传学信息，以便解决和澄清与亲子关系有关的各种争议，该法律第</w:t>
      </w:r>
      <w:r>
        <w:rPr>
          <w:lang w:val="zh-CN"/>
        </w:rPr>
        <w:t>1</w:t>
      </w:r>
      <w:r>
        <w:rPr>
          <w:rFonts w:hint="eastAsia"/>
          <w:lang w:val="zh-CN"/>
        </w:rPr>
        <w:t>条</w:t>
      </w:r>
      <w:r>
        <w:rPr>
          <w:rFonts w:hint="eastAsia"/>
          <w:lang w:val="zh-CN"/>
        </w:rPr>
        <w:t>(</w:t>
      </w:r>
      <w:r>
        <w:rPr>
          <w:rFonts w:hint="eastAsia"/>
          <w:lang w:val="zh-CN"/>
        </w:rPr>
        <w:t>该条已替换为第</w:t>
      </w:r>
      <w:r>
        <w:rPr>
          <w:lang w:val="zh-CN"/>
        </w:rPr>
        <w:t>511/2009</w:t>
      </w:r>
      <w:r>
        <w:rPr>
          <w:rFonts w:hint="eastAsia"/>
          <w:lang w:val="zh-CN"/>
        </w:rPr>
        <w:t>号法令的第</w:t>
      </w:r>
      <w:r>
        <w:rPr>
          <w:lang w:val="zh-CN"/>
        </w:rPr>
        <w:t>1</w:t>
      </w:r>
      <w:r>
        <w:rPr>
          <w:rFonts w:hint="eastAsia"/>
          <w:lang w:val="zh-CN"/>
        </w:rPr>
        <w:t>条</w:t>
      </w:r>
      <w:r>
        <w:rPr>
          <w:rFonts w:hint="eastAsia"/>
          <w:lang w:val="zh-CN"/>
        </w:rPr>
        <w:t>)</w:t>
      </w:r>
      <w:r>
        <w:rPr>
          <w:rFonts w:hint="eastAsia"/>
          <w:lang w:val="zh-CN"/>
        </w:rPr>
        <w:t>还规定了国家遗传学数据库的工作范围，即应在卡洛斯·</w:t>
      </w:r>
      <w:r>
        <w:rPr>
          <w:lang w:val="zh-CN"/>
        </w:rPr>
        <w:t>A</w:t>
      </w:r>
      <w:r>
        <w:rPr>
          <w:rFonts w:hint="eastAsia"/>
          <w:lang w:val="zh-CN"/>
        </w:rPr>
        <w:t>.</w:t>
      </w:r>
      <w:r>
        <w:rPr>
          <w:rFonts w:hint="eastAsia"/>
          <w:lang w:val="zh-CN"/>
        </w:rPr>
        <w:t>杜兰德医院</w:t>
      </w:r>
      <w:r>
        <w:rPr>
          <w:rFonts w:hint="eastAsia"/>
          <w:lang w:val="zh-CN"/>
        </w:rPr>
        <w:t>(</w:t>
      </w:r>
      <w:r>
        <w:rPr>
          <w:rFonts w:hint="eastAsia"/>
          <w:lang w:val="zh-CN"/>
        </w:rPr>
        <w:t>该医院目前为布宜诺斯艾利斯自治市附属医院</w:t>
      </w:r>
      <w:r>
        <w:rPr>
          <w:rFonts w:hint="eastAsia"/>
          <w:lang w:val="zh-CN"/>
        </w:rPr>
        <w:t>)</w:t>
      </w:r>
      <w:r>
        <w:rPr>
          <w:rFonts w:hint="eastAsia"/>
          <w:lang w:val="zh-CN"/>
        </w:rPr>
        <w:t>的免疫科内、在一名生物化学或生物分子学专业人士的技术指导和管理下开展工作。这名专业人士必须在法医遗传学领域具备足以服众的工作经验，并担任科主任职务。技术总监应以官方专家的身份参与司法案件的审理。</w:t>
      </w:r>
    </w:p>
    <w:p w:rsidR="00CD49C4" w:rsidRDefault="00CD49C4">
      <w:pPr>
        <w:pStyle w:val="SingleTxtGC"/>
        <w:rPr>
          <w:lang w:val="es-MX"/>
        </w:rPr>
      </w:pPr>
      <w:r>
        <w:rPr>
          <w:lang w:val="es-MX"/>
        </w:rPr>
        <w:t xml:space="preserve">151. </w:t>
      </w:r>
      <w:r>
        <w:rPr>
          <w:rFonts w:hint="eastAsia"/>
          <w:lang w:val="zh-CN"/>
        </w:rPr>
        <w:t xml:space="preserve"> </w:t>
      </w:r>
      <w:r>
        <w:rPr>
          <w:lang w:val="es-AR"/>
        </w:rPr>
        <w:t>511/2009</w:t>
      </w:r>
      <w:r>
        <w:rPr>
          <w:rFonts w:hint="eastAsia"/>
          <w:lang w:val="zh-CN"/>
        </w:rPr>
        <w:t>号法令对第</w:t>
      </w:r>
      <w:r>
        <w:rPr>
          <w:lang w:val="es-AR"/>
        </w:rPr>
        <w:t>700/89</w:t>
      </w:r>
      <w:r>
        <w:rPr>
          <w:rFonts w:hint="eastAsia"/>
          <w:lang w:val="zh-CN"/>
        </w:rPr>
        <w:t>号法令进行了修改</w:t>
      </w:r>
      <w:r>
        <w:rPr>
          <w:rFonts w:hint="eastAsia"/>
          <w:lang w:val="es-AR"/>
        </w:rPr>
        <w:t>，</w:t>
      </w:r>
      <w:r>
        <w:rPr>
          <w:rFonts w:hint="eastAsia"/>
          <w:lang w:val="zh-CN"/>
        </w:rPr>
        <w:t>目的是使国家遗传学数据库按照这一领域的现行司法和技术标准开展工作</w:t>
      </w:r>
      <w:r>
        <w:rPr>
          <w:rFonts w:hint="eastAsia"/>
          <w:lang w:val="es-AR"/>
        </w:rPr>
        <w:t>，</w:t>
      </w:r>
      <w:r>
        <w:rPr>
          <w:rFonts w:hint="eastAsia"/>
          <w:lang w:val="zh-CN"/>
        </w:rPr>
        <w:t>从而使法令的各项规定符合实际情况，同时还明确了出于保护上述权利的考虑应对数据库中存储的基因数据采取怎样的处理方法。</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登记数据的保管</w:t>
      </w:r>
    </w:p>
    <w:p w:rsidR="00CD49C4" w:rsidRDefault="00CD49C4">
      <w:pPr>
        <w:pStyle w:val="SingleTxtGC"/>
        <w:rPr>
          <w:lang w:val="es-AR"/>
        </w:rPr>
      </w:pPr>
      <w:r>
        <w:rPr>
          <w:lang w:val="es-AR"/>
        </w:rPr>
        <w:t xml:space="preserve">152.  </w:t>
      </w:r>
      <w:r>
        <w:rPr>
          <w:rFonts w:hint="eastAsia"/>
          <w:lang w:val="zh-CN"/>
        </w:rPr>
        <w:t>国家遗传学数据档案包括国家遗传学数据库建立至今的数据以及数据库建立之前已登记的数据。数据库的保管条件应确保所有登记数据不受侵犯、不会变质</w:t>
      </w:r>
      <w:r>
        <w:rPr>
          <w:rFonts w:hint="eastAsia"/>
          <w:lang w:val="en-GB"/>
        </w:rPr>
        <w:t>，</w:t>
      </w:r>
      <w:r>
        <w:rPr>
          <w:rFonts w:hint="eastAsia"/>
          <w:lang w:val="zh-CN"/>
        </w:rPr>
        <w:t>并确保数据长期有效</w:t>
      </w:r>
      <w:r>
        <w:rPr>
          <w:rFonts w:hint="eastAsia"/>
          <w:lang w:val="en-GB"/>
        </w:rPr>
        <w:t>(</w:t>
      </w:r>
      <w:r>
        <w:rPr>
          <w:rFonts w:hint="eastAsia"/>
          <w:lang w:val="zh-CN"/>
        </w:rPr>
        <w:t>第</w:t>
      </w:r>
      <w:r>
        <w:rPr>
          <w:lang w:val="en-GB"/>
        </w:rPr>
        <w:t>8</w:t>
      </w:r>
      <w:r>
        <w:rPr>
          <w:rFonts w:hint="eastAsia"/>
          <w:lang w:val="zh-CN"/>
        </w:rPr>
        <w:t>条</w:t>
      </w:r>
      <w:r>
        <w:rPr>
          <w:rFonts w:hint="eastAsia"/>
          <w:lang w:val="en-GB"/>
        </w:rPr>
        <w:t>)</w:t>
      </w:r>
      <w:r>
        <w:rPr>
          <w:rFonts w:hint="eastAsia"/>
          <w:lang w:val="zh-CN"/>
        </w:rPr>
        <w:t>。</w:t>
      </w:r>
    </w:p>
    <w:p w:rsidR="00CD49C4" w:rsidRDefault="00CD49C4">
      <w:pPr>
        <w:pStyle w:val="SingleTxtGC"/>
        <w:rPr>
          <w:lang w:val="es-AR"/>
        </w:rPr>
      </w:pPr>
      <w:r>
        <w:rPr>
          <w:lang w:val="es-AR"/>
        </w:rPr>
        <w:t xml:space="preserve">153.  </w:t>
      </w:r>
      <w:r>
        <w:rPr>
          <w:rFonts w:hint="eastAsia"/>
          <w:lang w:val="zh-CN"/>
        </w:rPr>
        <w:t>另一方面</w:t>
      </w:r>
      <w:r>
        <w:rPr>
          <w:rFonts w:hint="eastAsia"/>
          <w:lang w:val="es-AR"/>
        </w:rPr>
        <w:t>，</w:t>
      </w:r>
      <w:r>
        <w:rPr>
          <w:rFonts w:hint="eastAsia"/>
          <w:lang w:val="zh-CN"/>
        </w:rPr>
        <w:t>该法令</w:t>
      </w:r>
      <w:r>
        <w:rPr>
          <w:rFonts w:hint="eastAsia"/>
          <w:lang w:val="es-AR"/>
        </w:rPr>
        <w:t>(</w:t>
      </w:r>
      <w:r>
        <w:rPr>
          <w:rFonts w:hint="eastAsia"/>
          <w:lang w:val="zh-CN"/>
        </w:rPr>
        <w:t>第</w:t>
      </w:r>
      <w:r>
        <w:rPr>
          <w:lang w:val="es-AR"/>
        </w:rPr>
        <w:t>70/89</w:t>
      </w:r>
      <w:r>
        <w:rPr>
          <w:rFonts w:hint="eastAsia"/>
          <w:lang w:val="zh-CN"/>
        </w:rPr>
        <w:t>号法令</w:t>
      </w:r>
      <w:r>
        <w:rPr>
          <w:rFonts w:hint="eastAsia"/>
          <w:lang w:val="es-AR"/>
        </w:rPr>
        <w:t>，</w:t>
      </w:r>
      <w:r>
        <w:rPr>
          <w:rFonts w:hint="eastAsia"/>
          <w:lang w:val="zh-CN"/>
        </w:rPr>
        <w:t>即第</w:t>
      </w:r>
      <w:r>
        <w:rPr>
          <w:lang w:val="es-AR"/>
        </w:rPr>
        <w:t>511/2009</w:t>
      </w:r>
      <w:r>
        <w:rPr>
          <w:rFonts w:hint="eastAsia"/>
          <w:lang w:val="zh-CN"/>
        </w:rPr>
        <w:t>号法令的原始文本</w:t>
      </w:r>
      <w:r>
        <w:rPr>
          <w:rFonts w:hint="eastAsia"/>
          <w:lang w:val="es-AR"/>
        </w:rPr>
        <w:t>)</w:t>
      </w:r>
      <w:r>
        <w:rPr>
          <w:rFonts w:hint="eastAsia"/>
          <w:lang w:val="zh-CN"/>
        </w:rPr>
        <w:t>第</w:t>
      </w:r>
      <w:r>
        <w:rPr>
          <w:lang w:val="es-AR"/>
        </w:rPr>
        <w:t>14</w:t>
      </w:r>
      <w:r>
        <w:rPr>
          <w:rFonts w:hint="eastAsia"/>
          <w:lang w:val="zh-CN"/>
        </w:rPr>
        <w:t>条规定了存储数据的处理方法。需要说明的是</w:t>
      </w:r>
      <w:r>
        <w:rPr>
          <w:rFonts w:hint="eastAsia"/>
          <w:lang w:val="en-GB"/>
        </w:rPr>
        <w:t>，</w:t>
      </w:r>
      <w:r>
        <w:rPr>
          <w:rFonts w:hint="eastAsia"/>
          <w:lang w:val="zh-CN"/>
        </w:rPr>
        <w:t>国家遗传学数据库不会应任何个人、公共或私人机构的要求向其提供与登记数据有关的任何信息。只有在案件审理过程中、通过司法请求程序要求方能提供有关信息</w:t>
      </w:r>
      <w:r>
        <w:rPr>
          <w:rFonts w:hint="eastAsia"/>
          <w:lang w:val="en-GB"/>
        </w:rPr>
        <w:t>，</w:t>
      </w:r>
      <w:r>
        <w:rPr>
          <w:rFonts w:hint="eastAsia"/>
          <w:lang w:val="zh-CN"/>
        </w:rPr>
        <w:t>以便支持国家遗传学数据库的专业意见</w:t>
      </w:r>
      <w:r>
        <w:rPr>
          <w:rFonts w:hint="eastAsia"/>
          <w:lang w:val="en-GB"/>
        </w:rPr>
        <w:t>，</w:t>
      </w:r>
      <w:r>
        <w:rPr>
          <w:rFonts w:hint="eastAsia"/>
          <w:lang w:val="zh-CN"/>
        </w:rPr>
        <w:t>并确保所有意见均由专家把关。</w:t>
      </w:r>
    </w:p>
    <w:p w:rsidR="00CD49C4" w:rsidRDefault="00CD49C4">
      <w:pPr>
        <w:pStyle w:val="SingleTxtGC"/>
        <w:rPr>
          <w:lang w:val="es-AR"/>
        </w:rPr>
      </w:pPr>
      <w:r>
        <w:rPr>
          <w:lang w:val="es-AR"/>
        </w:rPr>
        <w:t xml:space="preserve">154.  </w:t>
      </w:r>
      <w:r>
        <w:rPr>
          <w:rFonts w:hint="eastAsia"/>
          <w:lang w:val="zh-CN"/>
        </w:rPr>
        <w:t>为实现上述使命</w:t>
      </w:r>
      <w:r>
        <w:rPr>
          <w:rFonts w:hint="eastAsia"/>
          <w:lang w:val="es-AR"/>
        </w:rPr>
        <w:t>，</w:t>
      </w:r>
      <w:r>
        <w:rPr>
          <w:rFonts w:hint="eastAsia"/>
          <w:lang w:val="zh-CN"/>
        </w:rPr>
        <w:t>国家遗传学数据库的职责就必须包括对存储的数据进行精心保护</w:t>
      </w:r>
      <w:r>
        <w:rPr>
          <w:rFonts w:hint="eastAsia"/>
          <w:lang w:val="es-AR"/>
        </w:rPr>
        <w:t>，</w:t>
      </w:r>
      <w:r>
        <w:rPr>
          <w:rFonts w:hint="eastAsia"/>
          <w:lang w:val="zh-CN"/>
        </w:rPr>
        <w:t>采取各种必要的措施以确保数据不受侵犯、不会变质。为在《阿根廷宪法》第</w:t>
      </w:r>
      <w:r>
        <w:rPr>
          <w:lang w:val="en-GB"/>
        </w:rPr>
        <w:t>43</w:t>
      </w:r>
      <w:r>
        <w:rPr>
          <w:rFonts w:hint="eastAsia"/>
          <w:lang w:val="zh-CN"/>
        </w:rPr>
        <w:t>条和第</w:t>
      </w:r>
      <w:r>
        <w:rPr>
          <w:lang w:val="en-GB"/>
        </w:rPr>
        <w:t>25326</w:t>
      </w:r>
      <w:r>
        <w:rPr>
          <w:rFonts w:hint="eastAsia"/>
          <w:lang w:val="zh-CN"/>
        </w:rPr>
        <w:t>号法律</w:t>
      </w:r>
      <w:r>
        <w:rPr>
          <w:rFonts w:hint="eastAsia"/>
          <w:lang w:val="en-GB"/>
        </w:rPr>
        <w:t>(</w:t>
      </w:r>
      <w:r>
        <w:rPr>
          <w:rFonts w:hint="eastAsia"/>
          <w:lang w:val="zh-CN"/>
        </w:rPr>
        <w:t>《保护个人资料法》</w:t>
      </w:r>
      <w:r>
        <w:rPr>
          <w:rFonts w:hint="eastAsia"/>
          <w:lang w:val="en-GB"/>
        </w:rPr>
        <w:t>)</w:t>
      </w:r>
      <w:r>
        <w:rPr>
          <w:rFonts w:hint="eastAsia"/>
          <w:lang w:val="zh-CN"/>
        </w:rPr>
        <w:t>的框架内保障《宪法》所承认的各项权利</w:t>
      </w:r>
      <w:r>
        <w:rPr>
          <w:rFonts w:hint="eastAsia"/>
          <w:lang w:val="en-GB"/>
        </w:rPr>
        <w:t>，</w:t>
      </w:r>
      <w:r>
        <w:rPr>
          <w:rFonts w:hint="eastAsia"/>
          <w:lang w:val="zh-CN"/>
        </w:rPr>
        <w:t>在对遗传学数据采取保护措施的同时</w:t>
      </w:r>
      <w:r>
        <w:rPr>
          <w:rFonts w:hint="eastAsia"/>
          <w:lang w:val="en-GB"/>
        </w:rPr>
        <w:t>，</w:t>
      </w:r>
      <w:r>
        <w:rPr>
          <w:rFonts w:hint="eastAsia"/>
          <w:lang w:val="zh-CN"/>
        </w:rPr>
        <w:t>还应严格保护存储在公共数据库中的个人资料。</w:t>
      </w:r>
    </w:p>
    <w:p w:rsidR="00CD49C4" w:rsidRDefault="00CD49C4">
      <w:pPr>
        <w:pStyle w:val="SingleTxtGC"/>
        <w:rPr>
          <w:lang w:val="es-AR"/>
        </w:rPr>
      </w:pPr>
      <w:r>
        <w:rPr>
          <w:lang w:val="es-AR"/>
        </w:rPr>
        <w:t>155.  2009</w:t>
      </w:r>
      <w:r>
        <w:rPr>
          <w:rFonts w:hint="eastAsia"/>
          <w:lang w:val="zh-CN"/>
        </w:rPr>
        <w:t>年底</w:t>
      </w:r>
      <w:r>
        <w:rPr>
          <w:rFonts w:hint="eastAsia"/>
          <w:lang w:val="es-AR"/>
        </w:rPr>
        <w:t>，</w:t>
      </w:r>
      <w:r>
        <w:rPr>
          <w:rFonts w:hint="eastAsia"/>
          <w:lang w:val="zh-CN"/>
        </w:rPr>
        <w:t>阿根廷批准通过了第</w:t>
      </w:r>
      <w:r>
        <w:rPr>
          <w:lang w:val="es-AR"/>
        </w:rPr>
        <w:t>26548</w:t>
      </w:r>
      <w:r>
        <w:rPr>
          <w:rFonts w:hint="eastAsia"/>
          <w:lang w:val="zh-CN"/>
        </w:rPr>
        <w:t>号法律</w:t>
      </w:r>
      <w:r>
        <w:rPr>
          <w:rFonts w:hint="eastAsia"/>
          <w:lang w:val="es-AR"/>
        </w:rPr>
        <w:t>，</w:t>
      </w:r>
      <w:r>
        <w:rPr>
          <w:rFonts w:hint="eastAsia"/>
          <w:lang w:val="zh-CN"/>
        </w:rPr>
        <w:t>对国家遗传学数据库的职能和目标进行了补充和完善。该法律对国家遗传学数据库的目标进行了补充</w:t>
      </w:r>
      <w:r>
        <w:rPr>
          <w:rFonts w:hint="eastAsia"/>
          <w:lang w:val="en-GB"/>
        </w:rPr>
        <w:t>，</w:t>
      </w:r>
      <w:r>
        <w:rPr>
          <w:rFonts w:hint="eastAsia"/>
          <w:lang w:val="zh-CN"/>
        </w:rPr>
        <w:t>即</w:t>
      </w:r>
      <w:r>
        <w:rPr>
          <w:rFonts w:hint="eastAsia"/>
          <w:lang w:val="en-GB"/>
        </w:rPr>
        <w:t>：“</w:t>
      </w:r>
      <w:r>
        <w:rPr>
          <w:rFonts w:hint="eastAsia"/>
          <w:lang w:val="zh-CN"/>
        </w:rPr>
        <w:t>保障各种可用作澄清危害人类罪</w:t>
      </w:r>
      <w:r>
        <w:rPr>
          <w:rFonts w:hint="eastAsia"/>
          <w:lang w:val="en-GB"/>
        </w:rPr>
        <w:t>(</w:t>
      </w:r>
      <w:r>
        <w:rPr>
          <w:rFonts w:hint="eastAsia"/>
          <w:lang w:val="zh-CN"/>
        </w:rPr>
        <w:t>到</w:t>
      </w:r>
      <w:smartTag w:uri="urn:schemas-microsoft-com:office:smarttags" w:element="chsdate">
        <w:smartTagPr>
          <w:attr w:name="Year" w:val="1983"/>
          <w:attr w:name="Month" w:val="12"/>
          <w:attr w:name="Day" w:val="10"/>
          <w:attr w:name="IsLunarDate" w:val="False"/>
          <w:attr w:name="IsROCDate" w:val="False"/>
        </w:smartTagPr>
        <w:r>
          <w:rPr>
            <w:lang w:val="en-GB"/>
          </w:rPr>
          <w:t>1983</w:t>
        </w:r>
        <w:r>
          <w:rPr>
            <w:rFonts w:hint="eastAsia"/>
            <w:lang w:val="zh-CN"/>
          </w:rPr>
          <w:t>年</w:t>
        </w:r>
        <w:r>
          <w:rPr>
            <w:lang w:val="en-GB"/>
          </w:rPr>
          <w:t>12</w:t>
        </w:r>
        <w:r>
          <w:rPr>
            <w:rFonts w:hint="eastAsia"/>
            <w:lang w:val="zh-CN"/>
          </w:rPr>
          <w:t>月</w:t>
        </w:r>
        <w:r>
          <w:rPr>
            <w:lang w:val="en-GB"/>
          </w:rPr>
          <w:t>10</w:t>
        </w:r>
        <w:r>
          <w:rPr>
            <w:rFonts w:hint="eastAsia"/>
            <w:lang w:val="zh-CN"/>
          </w:rPr>
          <w:t>日</w:t>
        </w:r>
      </w:smartTag>
      <w:r>
        <w:rPr>
          <w:rFonts w:hint="eastAsia"/>
          <w:lang w:val="en-GB"/>
        </w:rPr>
        <w:t>，</w:t>
      </w:r>
      <w:r>
        <w:rPr>
          <w:rFonts w:hint="eastAsia"/>
          <w:lang w:val="zh-CN"/>
        </w:rPr>
        <w:t>对该罪行的执行已在全国范围内启动</w:t>
      </w:r>
      <w:r>
        <w:rPr>
          <w:rFonts w:hint="eastAsia"/>
          <w:lang w:val="en-GB"/>
        </w:rPr>
        <w:t>)</w:t>
      </w:r>
      <w:r>
        <w:rPr>
          <w:rFonts w:hint="eastAsia"/>
          <w:lang w:val="zh-CN"/>
        </w:rPr>
        <w:t>的证据的遗传学资料的获取、存储和分析</w:t>
      </w:r>
      <w:r>
        <w:rPr>
          <w:rFonts w:hint="eastAsia"/>
          <w:lang w:val="en-GB"/>
        </w:rPr>
        <w:t>”</w:t>
      </w:r>
      <w:r>
        <w:rPr>
          <w:rFonts w:hint="eastAsia"/>
          <w:lang w:val="zh-CN"/>
        </w:rPr>
        <w:t>。数据库的目的包括</w:t>
      </w:r>
      <w:r>
        <w:rPr>
          <w:rFonts w:hint="eastAsia"/>
          <w:lang w:val="en-GB"/>
        </w:rPr>
        <w:t>：</w:t>
      </w:r>
      <w:r>
        <w:rPr>
          <w:lang w:val="en-GB"/>
        </w:rPr>
        <w:t>a</w:t>
      </w:r>
      <w:r>
        <w:rPr>
          <w:rFonts w:hint="eastAsia"/>
          <w:lang w:val="en-GB"/>
        </w:rPr>
        <w:t>)</w:t>
      </w:r>
      <w:r>
        <w:rPr>
          <w:rFonts w:hint="eastAsia"/>
          <w:lang w:val="zh-CN"/>
        </w:rPr>
        <w:t>找到失踪人员的子女</w:t>
      </w:r>
      <w:r>
        <w:rPr>
          <w:rFonts w:hint="eastAsia"/>
          <w:lang w:val="en-GB"/>
        </w:rPr>
        <w:t>(</w:t>
      </w:r>
      <w:r>
        <w:rPr>
          <w:rFonts w:hint="eastAsia"/>
          <w:lang w:val="zh-CN"/>
        </w:rPr>
        <w:t>包括与父母一起被绑架、或在父母被囚禁期间出生的子女</w:t>
      </w:r>
      <w:r>
        <w:rPr>
          <w:rFonts w:hint="eastAsia"/>
          <w:lang w:val="en-GB"/>
        </w:rPr>
        <w:t>)</w:t>
      </w:r>
      <w:r>
        <w:rPr>
          <w:rFonts w:hint="eastAsia"/>
          <w:lang w:val="zh-CN"/>
        </w:rPr>
        <w:t>并对其进行身份认定</w:t>
      </w:r>
      <w:r>
        <w:rPr>
          <w:rFonts w:hint="eastAsia"/>
          <w:lang w:val="en-GB"/>
        </w:rPr>
        <w:t>；</w:t>
      </w:r>
      <w:r>
        <w:rPr>
          <w:lang w:val="en-GB"/>
        </w:rPr>
        <w:t>b</w:t>
      </w:r>
      <w:r>
        <w:rPr>
          <w:rFonts w:hint="eastAsia"/>
          <w:lang w:val="en-GB"/>
        </w:rPr>
        <w:t>)</w:t>
      </w:r>
      <w:r>
        <w:rPr>
          <w:rFonts w:hint="eastAsia"/>
          <w:lang w:val="zh-CN"/>
        </w:rPr>
        <w:t>帮助司法机关和</w:t>
      </w:r>
      <w:r>
        <w:rPr>
          <w:lang w:val="en-GB"/>
        </w:rPr>
        <w:t>/</w:t>
      </w:r>
      <w:r>
        <w:rPr>
          <w:rFonts w:hint="eastAsia"/>
          <w:lang w:val="zh-CN"/>
        </w:rPr>
        <w:t>或专注于该法律目标领域的政府组织与非政府组织对强迫失踪受害者的遗骸进行遗传学认定</w:t>
      </w:r>
      <w:r>
        <w:rPr>
          <w:rFonts w:hint="eastAsia"/>
          <w:lang w:val="en-GB"/>
        </w:rPr>
        <w:t>(</w:t>
      </w:r>
      <w:r>
        <w:rPr>
          <w:rFonts w:hint="eastAsia"/>
          <w:lang w:val="zh-CN"/>
        </w:rPr>
        <w:t>第</w:t>
      </w:r>
      <w:r>
        <w:rPr>
          <w:lang w:val="en-GB"/>
        </w:rPr>
        <w:t>2</w:t>
      </w:r>
      <w:r>
        <w:rPr>
          <w:rFonts w:hint="eastAsia"/>
          <w:lang w:val="zh-CN"/>
        </w:rPr>
        <w:t>条</w:t>
      </w:r>
      <w:r>
        <w:rPr>
          <w:rFonts w:hint="eastAsia"/>
          <w:lang w:val="en-GB"/>
        </w:rPr>
        <w:t>)</w:t>
      </w:r>
      <w:r>
        <w:rPr>
          <w:rFonts w:hint="eastAsia"/>
          <w:lang w:val="zh-CN"/>
        </w:rPr>
        <w:t>。</w:t>
      </w:r>
    </w:p>
    <w:p w:rsidR="00CD49C4" w:rsidRDefault="00CD49C4">
      <w:pPr>
        <w:pStyle w:val="SingleTxtGC"/>
        <w:rPr>
          <w:lang w:val="es-AR"/>
        </w:rPr>
      </w:pPr>
      <w:r>
        <w:rPr>
          <w:lang w:val="es-AR"/>
        </w:rPr>
        <w:t xml:space="preserve">156.  </w:t>
      </w:r>
      <w:r>
        <w:rPr>
          <w:rFonts w:hint="eastAsia"/>
          <w:lang w:val="zh-CN"/>
        </w:rPr>
        <w:t>该法律第</w:t>
      </w:r>
      <w:r>
        <w:rPr>
          <w:lang w:val="es-AR"/>
        </w:rPr>
        <w:t>3</w:t>
      </w:r>
      <w:r>
        <w:rPr>
          <w:rFonts w:hint="eastAsia"/>
          <w:lang w:val="zh-CN"/>
        </w:rPr>
        <w:t>条明确了国家遗传学数据库的职能</w:t>
      </w:r>
      <w:r>
        <w:rPr>
          <w:rFonts w:hint="eastAsia"/>
          <w:lang w:val="es-AR"/>
        </w:rPr>
        <w:t>，</w:t>
      </w:r>
      <w:r>
        <w:rPr>
          <w:rFonts w:hint="eastAsia"/>
          <w:lang w:val="zh-CN"/>
        </w:rPr>
        <w:t>其中包括</w:t>
      </w:r>
      <w:r>
        <w:rPr>
          <w:rFonts w:hint="eastAsia"/>
          <w:lang w:val="es-AR"/>
        </w:rPr>
        <w:t>：</w:t>
      </w:r>
    </w:p>
    <w:p w:rsidR="00CD49C4" w:rsidRDefault="00CD49C4">
      <w:pPr>
        <w:pStyle w:val="SingleTxtGC"/>
        <w:numPr>
          <w:ilvl w:val="0"/>
          <w:numId w:val="29"/>
        </w:numPr>
        <w:ind w:left="1134"/>
        <w:rPr>
          <w:lang w:val="en-GB"/>
        </w:rPr>
      </w:pPr>
      <w:r>
        <w:rPr>
          <w:rFonts w:hint="eastAsia"/>
          <w:lang w:val="zh-CN"/>
        </w:rPr>
        <w:t>开展和推动与数据库目标有关的各种研究与调查。</w:t>
      </w:r>
    </w:p>
    <w:p w:rsidR="00CD49C4" w:rsidRDefault="00CD49C4">
      <w:pPr>
        <w:pStyle w:val="SingleTxtGC"/>
        <w:numPr>
          <w:ilvl w:val="0"/>
          <w:numId w:val="29"/>
        </w:numPr>
        <w:ind w:left="1134"/>
        <w:rPr>
          <w:lang w:val="en-GB"/>
        </w:rPr>
      </w:pPr>
      <w:r>
        <w:rPr>
          <w:rFonts w:hint="eastAsia"/>
          <w:lang w:val="zh-CN"/>
        </w:rPr>
        <w:t>持续不断地对国家基因数据档案进行组织、管理和更新</w:t>
      </w:r>
      <w:r>
        <w:rPr>
          <w:rFonts w:hint="eastAsia"/>
          <w:lang w:val="en-GB"/>
        </w:rPr>
        <w:t>；</w:t>
      </w:r>
      <w:r>
        <w:rPr>
          <w:rFonts w:hint="eastAsia"/>
          <w:lang w:val="zh-CN"/>
        </w:rPr>
        <w:t>根据第</w:t>
      </w:r>
      <w:r>
        <w:rPr>
          <w:lang w:val="en-GB"/>
        </w:rPr>
        <w:t>25326</w:t>
      </w:r>
      <w:r>
        <w:rPr>
          <w:rFonts w:hint="eastAsia"/>
          <w:lang w:val="zh-CN"/>
        </w:rPr>
        <w:t>号法律</w:t>
      </w:r>
      <w:r>
        <w:rPr>
          <w:rFonts w:hint="eastAsia"/>
          <w:lang w:val="en-GB"/>
        </w:rPr>
        <w:t>(</w:t>
      </w:r>
      <w:r>
        <w:rPr>
          <w:rFonts w:hint="eastAsia"/>
          <w:lang w:val="zh-CN"/>
        </w:rPr>
        <w:t>《保护个人资料法》</w:t>
      </w:r>
      <w:r>
        <w:rPr>
          <w:rFonts w:hint="eastAsia"/>
          <w:lang w:val="en-GB"/>
        </w:rPr>
        <w:t>)</w:t>
      </w:r>
      <w:r>
        <w:rPr>
          <w:rFonts w:hint="eastAsia"/>
          <w:lang w:val="zh-CN"/>
        </w:rPr>
        <w:t>的规定</w:t>
      </w:r>
      <w:r>
        <w:rPr>
          <w:rFonts w:hint="eastAsia"/>
          <w:lang w:val="en-GB"/>
        </w:rPr>
        <w:t>，</w:t>
      </w:r>
      <w:r>
        <w:rPr>
          <w:rFonts w:hint="eastAsia"/>
          <w:lang w:val="zh-CN"/>
        </w:rPr>
        <w:t>并在联合国教育、科学及文化组织</w:t>
      </w:r>
      <w:r>
        <w:rPr>
          <w:rFonts w:hint="eastAsia"/>
          <w:lang w:val="en-GB"/>
        </w:rPr>
        <w:t>(</w:t>
      </w:r>
      <w:r>
        <w:rPr>
          <w:rFonts w:hint="eastAsia"/>
          <w:lang w:val="zh-CN"/>
        </w:rPr>
        <w:t>教科文组织</w:t>
      </w:r>
      <w:r>
        <w:rPr>
          <w:rFonts w:hint="eastAsia"/>
          <w:lang w:val="en-GB"/>
        </w:rPr>
        <w:t>)</w:t>
      </w:r>
      <w:r>
        <w:rPr>
          <w:rFonts w:hint="eastAsia"/>
          <w:lang w:val="zh-CN"/>
        </w:rPr>
        <w:t>和世界卫生组织</w:t>
      </w:r>
      <w:r>
        <w:rPr>
          <w:rFonts w:hint="eastAsia"/>
          <w:lang w:val="en-GB"/>
        </w:rPr>
        <w:t>(</w:t>
      </w:r>
      <w:r>
        <w:rPr>
          <w:rFonts w:hint="eastAsia"/>
          <w:lang w:val="zh-CN"/>
        </w:rPr>
        <w:t>世卫组织</w:t>
      </w:r>
      <w:r>
        <w:rPr>
          <w:rFonts w:hint="eastAsia"/>
          <w:lang w:val="en-GB"/>
        </w:rPr>
        <w:t>)</w:t>
      </w:r>
      <w:r>
        <w:rPr>
          <w:rFonts w:hint="eastAsia"/>
          <w:lang w:val="zh-CN"/>
        </w:rPr>
        <w:t>制定的遗传学数据库相关伦理道德标准内</w:t>
      </w:r>
      <w:r>
        <w:rPr>
          <w:rFonts w:hint="eastAsia"/>
          <w:lang w:val="en-GB"/>
        </w:rPr>
        <w:t>，</w:t>
      </w:r>
      <w:r>
        <w:rPr>
          <w:rFonts w:hint="eastAsia"/>
          <w:lang w:val="zh-CN"/>
        </w:rPr>
        <w:t>对数据档案用到的各种数据和信息严加保管。</w:t>
      </w:r>
    </w:p>
    <w:p w:rsidR="00CD49C4" w:rsidRDefault="00CD49C4">
      <w:pPr>
        <w:pStyle w:val="SingleTxtGC"/>
        <w:numPr>
          <w:ilvl w:val="0"/>
          <w:numId w:val="29"/>
        </w:numPr>
        <w:ind w:left="1134"/>
        <w:rPr>
          <w:lang w:val="en-GB"/>
        </w:rPr>
      </w:pPr>
      <w:r>
        <w:rPr>
          <w:rFonts w:hint="eastAsia"/>
          <w:lang w:val="zh-CN"/>
        </w:rPr>
        <w:t>数据库的技术总监和其他专业人士组成独家官方专家团队，在需要对第</w:t>
      </w:r>
      <w:r>
        <w:rPr>
          <w:lang w:val="zh-CN"/>
        </w:rPr>
        <w:t>26548</w:t>
      </w:r>
      <w:r>
        <w:rPr>
          <w:rFonts w:hint="eastAsia"/>
          <w:lang w:val="zh-CN"/>
        </w:rPr>
        <w:t>号法律第</w:t>
      </w:r>
      <w:r>
        <w:rPr>
          <w:lang w:val="zh-CN"/>
        </w:rPr>
        <w:t>2</w:t>
      </w:r>
      <w:r>
        <w:rPr>
          <w:rFonts w:hint="eastAsia"/>
          <w:lang w:val="zh-CN"/>
        </w:rPr>
        <w:t>条</w:t>
      </w:r>
      <w:r>
        <w:rPr>
          <w:lang w:val="zh-CN"/>
        </w:rPr>
        <w:t>a</w:t>
      </w:r>
      <w:r>
        <w:rPr>
          <w:rFonts w:hint="eastAsia"/>
          <w:lang w:val="zh-CN"/>
        </w:rPr>
        <w:t>)</w:t>
      </w:r>
      <w:r>
        <w:rPr>
          <w:rFonts w:hint="eastAsia"/>
          <w:lang w:val="zh-CN"/>
        </w:rPr>
        <w:t>款中提到的人群进行身份认定的刑事案件中，由该团队向主管法官提供技术意见，并根据法官的要求完成各种专业的遗传学鉴定。</w:t>
      </w:r>
    </w:p>
    <w:p w:rsidR="00CD49C4" w:rsidRDefault="00CD49C4">
      <w:pPr>
        <w:pStyle w:val="SingleTxtGC"/>
        <w:numPr>
          <w:ilvl w:val="0"/>
          <w:numId w:val="29"/>
        </w:numPr>
        <w:ind w:left="1134"/>
        <w:rPr>
          <w:lang w:val="zh-CN"/>
        </w:rPr>
      </w:pPr>
      <w:r>
        <w:rPr>
          <w:rFonts w:hint="eastAsia"/>
          <w:lang w:val="zh-CN"/>
        </w:rPr>
        <w:t>为确保数据库进行的各种研究、分析及提供的意见和报告的正确性和准确性，选定各类必要的工作标准并对外公布。</w:t>
      </w:r>
    </w:p>
    <w:p w:rsidR="00CD49C4" w:rsidRDefault="00CD49C4">
      <w:pPr>
        <w:pStyle w:val="SingleTxtGC"/>
        <w:numPr>
          <w:ilvl w:val="0"/>
          <w:numId w:val="29"/>
        </w:numPr>
        <w:ind w:left="1134"/>
        <w:rPr>
          <w:lang w:val="zh-CN"/>
        </w:rPr>
      </w:pPr>
      <w:r>
        <w:rPr>
          <w:rFonts w:hint="eastAsia"/>
          <w:lang w:val="zh-CN"/>
        </w:rPr>
        <w:t>与各级别</w:t>
      </w:r>
      <w:r>
        <w:rPr>
          <w:rFonts w:hint="eastAsia"/>
          <w:lang w:val="zh-CN"/>
        </w:rPr>
        <w:t>(</w:t>
      </w:r>
      <w:r>
        <w:rPr>
          <w:rFonts w:hint="eastAsia"/>
          <w:lang w:val="zh-CN"/>
        </w:rPr>
        <w:t>包括地方级、市级、省级、国家级和国际</w:t>
      </w:r>
      <w:r>
        <w:rPr>
          <w:rFonts w:hint="eastAsia"/>
          <w:lang w:val="zh-CN"/>
        </w:rPr>
        <w:t>)</w:t>
      </w:r>
      <w:r>
        <w:rPr>
          <w:rFonts w:hint="eastAsia"/>
          <w:lang w:val="zh-CN"/>
        </w:rPr>
        <w:t>的公共和私人机构与单位协调签订相关协议、明确指标、制定公共标准、共同采取行动。</w:t>
      </w:r>
    </w:p>
    <w:p w:rsidR="00CD49C4" w:rsidRDefault="00CD49C4">
      <w:pPr>
        <w:pStyle w:val="SingleTxtGC"/>
        <w:numPr>
          <w:ilvl w:val="0"/>
          <w:numId w:val="29"/>
        </w:numPr>
        <w:ind w:left="1134"/>
        <w:rPr>
          <w:lang w:val="es-AR"/>
        </w:rPr>
      </w:pPr>
      <w:r>
        <w:rPr>
          <w:rFonts w:hint="eastAsia"/>
          <w:lang w:val="zh-CN"/>
        </w:rPr>
        <w:t>发布与其工作目标有关的各种标准和规定，从而对国家各级别、多领域的公共政策的制定提出建议。</w:t>
      </w:r>
    </w:p>
    <w:p w:rsidR="00CD49C4" w:rsidRDefault="00CD49C4">
      <w:pPr>
        <w:pStyle w:val="SingleTxtGC"/>
        <w:rPr>
          <w:lang w:val="es-AR"/>
        </w:rPr>
      </w:pPr>
      <w:r>
        <w:rPr>
          <w:lang w:val="es-AR"/>
        </w:rPr>
        <w:t xml:space="preserve">157.  </w:t>
      </w:r>
      <w:r>
        <w:rPr>
          <w:rFonts w:hint="eastAsia"/>
          <w:lang w:val="zh-CN"/>
        </w:rPr>
        <w:t>该法律中值得强调的是</w:t>
      </w:r>
      <w:r>
        <w:rPr>
          <w:rFonts w:hint="eastAsia"/>
          <w:lang w:val="es-AR"/>
        </w:rPr>
        <w:t>，</w:t>
      </w:r>
      <w:r>
        <w:rPr>
          <w:rFonts w:hint="eastAsia"/>
          <w:lang w:val="zh-CN"/>
        </w:rPr>
        <w:t>遗传学领域的各种技术进步已被纳入国家遗传学数据库的工作流程。该法律第</w:t>
      </w:r>
      <w:r>
        <w:rPr>
          <w:lang w:val="en-GB"/>
        </w:rPr>
        <w:t>12</w:t>
      </w:r>
      <w:r>
        <w:rPr>
          <w:rFonts w:hint="eastAsia"/>
          <w:lang w:val="zh-CN"/>
        </w:rPr>
        <w:t>条</w:t>
      </w:r>
      <w:r>
        <w:rPr>
          <w:lang w:val="en-GB"/>
        </w:rPr>
        <w:t>a</w:t>
      </w:r>
      <w:r>
        <w:rPr>
          <w:rFonts w:hint="eastAsia"/>
          <w:lang w:val="en-GB"/>
        </w:rPr>
        <w:t>)</w:t>
      </w:r>
      <w:r>
        <w:rPr>
          <w:rFonts w:hint="eastAsia"/>
          <w:lang w:val="zh-CN"/>
        </w:rPr>
        <w:t>款将</w:t>
      </w:r>
      <w:r>
        <w:rPr>
          <w:lang w:val="en-GB"/>
        </w:rPr>
        <w:t>DNA</w:t>
      </w:r>
      <w:r>
        <w:rPr>
          <w:rFonts w:hint="eastAsia"/>
          <w:lang w:val="zh-CN"/>
        </w:rPr>
        <w:t>研究与常染色体遗传标记、线粒体</w:t>
      </w:r>
      <w:r>
        <w:rPr>
          <w:lang w:val="en-GB"/>
        </w:rPr>
        <w:t>DNA</w:t>
      </w:r>
      <w:r>
        <w:rPr>
          <w:rFonts w:hint="eastAsia"/>
          <w:lang w:val="zh-CN"/>
        </w:rPr>
        <w:t>、</w:t>
      </w:r>
      <w:r>
        <w:rPr>
          <w:lang w:val="en-GB"/>
        </w:rPr>
        <w:t>X</w:t>
      </w:r>
      <w:r>
        <w:rPr>
          <w:rFonts w:hint="eastAsia"/>
          <w:lang w:val="zh-CN"/>
        </w:rPr>
        <w:t>和</w:t>
      </w:r>
      <w:r>
        <w:rPr>
          <w:lang w:val="en-GB"/>
        </w:rPr>
        <w:t>Y</w:t>
      </w:r>
      <w:r>
        <w:rPr>
          <w:rFonts w:hint="eastAsia"/>
          <w:lang w:val="zh-CN"/>
        </w:rPr>
        <w:t>染色体单倍型、</w:t>
      </w:r>
      <w:r>
        <w:rPr>
          <w:lang w:val="en-GB"/>
        </w:rPr>
        <w:t>SNP</w:t>
      </w:r>
      <w:r>
        <w:rPr>
          <w:rFonts w:hint="eastAsia"/>
          <w:lang w:val="en-GB"/>
        </w:rPr>
        <w:t>(</w:t>
      </w:r>
      <w:r>
        <w:rPr>
          <w:rFonts w:hint="eastAsia"/>
          <w:lang w:val="zh-CN"/>
        </w:rPr>
        <w:t>单核苷酸多态性</w:t>
      </w:r>
      <w:r>
        <w:rPr>
          <w:rFonts w:hint="eastAsia"/>
          <w:lang w:val="en-GB"/>
        </w:rPr>
        <w:t>)</w:t>
      </w:r>
      <w:r>
        <w:rPr>
          <w:rFonts w:hint="eastAsia"/>
          <w:lang w:val="zh-CN"/>
        </w:rPr>
        <w:t>和科学发展的其他手段结合起来</w:t>
      </w:r>
      <w:r>
        <w:rPr>
          <w:rFonts w:hint="eastAsia"/>
          <w:lang w:val="en-GB"/>
        </w:rPr>
        <w:t>，</w:t>
      </w:r>
      <w:r>
        <w:rPr>
          <w:rFonts w:hint="eastAsia"/>
          <w:lang w:val="zh-CN"/>
        </w:rPr>
        <w:t>这些都体现了遗传科学的各种技术进步。</w:t>
      </w:r>
    </w:p>
    <w:p w:rsidR="00CD49C4" w:rsidRDefault="00CD49C4">
      <w:pPr>
        <w:pStyle w:val="H23GC"/>
        <w:rPr>
          <w:lang w:val="fr-FR"/>
        </w:rPr>
      </w:pPr>
      <w:r>
        <w:rPr>
          <w:lang w:val="fr-FR"/>
        </w:rPr>
        <w:tab/>
      </w:r>
      <w:r>
        <w:rPr>
          <w:rFonts w:hint="eastAsia"/>
          <w:lang w:val="fr-FR"/>
        </w:rPr>
        <w:t>(</w:t>
      </w:r>
      <w:r>
        <w:rPr>
          <w:lang w:val="fr-FR"/>
        </w:rPr>
        <w:t>c)</w:t>
      </w:r>
      <w:r>
        <w:rPr>
          <w:lang w:val="fr-FR"/>
        </w:rPr>
        <w:tab/>
      </w:r>
      <w:r>
        <w:rPr>
          <w:rFonts w:hint="eastAsia"/>
          <w:lang w:val="fr-FR"/>
        </w:rPr>
        <w:t>职能范围</w:t>
      </w:r>
    </w:p>
    <w:p w:rsidR="00CD49C4" w:rsidRDefault="00CD49C4">
      <w:pPr>
        <w:pStyle w:val="SingleTxtGC"/>
        <w:rPr>
          <w:lang w:val="es-AR"/>
        </w:rPr>
      </w:pPr>
      <w:r>
        <w:rPr>
          <w:lang w:val="es-AR"/>
        </w:rPr>
        <w:t>158.  1987</w:t>
      </w:r>
      <w:r>
        <w:rPr>
          <w:rFonts w:hint="eastAsia"/>
          <w:lang w:val="zh-CN"/>
        </w:rPr>
        <w:t>年敕令建立国家遗传学数据库的法律对数据库在布宜诺斯艾利斯市以外的职能范围进行了规定。</w:t>
      </w:r>
      <w:r>
        <w:rPr>
          <w:lang w:val="en-GB"/>
        </w:rPr>
        <w:t>2009</w:t>
      </w:r>
      <w:r>
        <w:rPr>
          <w:rFonts w:hint="eastAsia"/>
          <w:lang w:val="zh-CN"/>
        </w:rPr>
        <w:t>年的第</w:t>
      </w:r>
      <w:r>
        <w:rPr>
          <w:lang w:val="en-GB"/>
        </w:rPr>
        <w:t>26548</w:t>
      </w:r>
      <w:r>
        <w:rPr>
          <w:rFonts w:hint="eastAsia"/>
          <w:lang w:val="zh-CN"/>
        </w:rPr>
        <w:t>号法律规定</w:t>
      </w:r>
      <w:r>
        <w:rPr>
          <w:rFonts w:hint="eastAsia"/>
          <w:lang w:val="en-GB"/>
        </w:rPr>
        <w:t>，</w:t>
      </w:r>
      <w:r>
        <w:rPr>
          <w:rFonts w:hint="eastAsia"/>
          <w:lang w:val="zh-CN"/>
        </w:rPr>
        <w:t>国家遗传学数据库是一个在国家科学技术与生产创新部的范围内开展工作的自主机构。</w:t>
      </w:r>
    </w:p>
    <w:p w:rsidR="00CD49C4" w:rsidRDefault="00CD49C4">
      <w:pPr>
        <w:pStyle w:val="SingleTxtGC"/>
        <w:rPr>
          <w:lang w:val="es-AR"/>
        </w:rPr>
      </w:pPr>
      <w:r>
        <w:rPr>
          <w:lang w:val="es-AR"/>
        </w:rPr>
        <w:t xml:space="preserve">159.  </w:t>
      </w:r>
      <w:r>
        <w:rPr>
          <w:rFonts w:hint="eastAsia"/>
          <w:lang w:val="zh-CN"/>
        </w:rPr>
        <w:t>多年来</w:t>
      </w:r>
      <w:r>
        <w:rPr>
          <w:rFonts w:hint="eastAsia"/>
          <w:lang w:val="es-AR"/>
        </w:rPr>
        <w:t>，</w:t>
      </w:r>
      <w:r>
        <w:rPr>
          <w:rFonts w:hint="eastAsia"/>
          <w:lang w:val="zh-CN"/>
        </w:rPr>
        <w:t>国家遗传学数据库已经开展和正在进行的各项工作都是十分重要的</w:t>
      </w:r>
      <w:r>
        <w:rPr>
          <w:rFonts w:hint="eastAsia"/>
          <w:lang w:val="es-AR"/>
        </w:rPr>
        <w:t>，</w:t>
      </w:r>
      <w:r>
        <w:rPr>
          <w:rFonts w:hint="eastAsia"/>
          <w:lang w:val="zh-CN"/>
        </w:rPr>
        <w:t>一方面</w:t>
      </w:r>
      <w:r>
        <w:rPr>
          <w:rFonts w:hint="eastAsia"/>
          <w:lang w:val="es-AR"/>
        </w:rPr>
        <w:t>，</w:t>
      </w:r>
      <w:r>
        <w:rPr>
          <w:rFonts w:hint="eastAsia"/>
          <w:lang w:val="zh-CN"/>
        </w:rPr>
        <w:t>有了数据库的帮助才使得很多人重新认定了自己的身份</w:t>
      </w:r>
      <w:r>
        <w:rPr>
          <w:rFonts w:hint="eastAsia"/>
          <w:lang w:val="es-AR"/>
        </w:rPr>
        <w:t>；</w:t>
      </w:r>
      <w:r>
        <w:rPr>
          <w:rFonts w:hint="eastAsia"/>
          <w:lang w:val="zh-CN"/>
        </w:rPr>
        <w:t>更重要的是</w:t>
      </w:r>
      <w:r>
        <w:rPr>
          <w:rFonts w:hint="eastAsia"/>
          <w:lang w:val="es-AR"/>
        </w:rPr>
        <w:t>，</w:t>
      </w:r>
      <w:r>
        <w:rPr>
          <w:rFonts w:hint="eastAsia"/>
          <w:lang w:val="zh-CN"/>
        </w:rPr>
        <w:t>数据库正在介入的案件、或将来经申请可能介入的案件中</w:t>
      </w:r>
      <w:r>
        <w:rPr>
          <w:rFonts w:hint="eastAsia"/>
          <w:lang w:val="es-AR"/>
        </w:rPr>
        <w:t>，</w:t>
      </w:r>
      <w:r>
        <w:rPr>
          <w:rFonts w:hint="eastAsia"/>
          <w:lang w:val="zh-CN"/>
        </w:rPr>
        <w:t>数据库都能实现其在遗传学方面的特定目标。</w:t>
      </w:r>
    </w:p>
    <w:p w:rsidR="00CD49C4" w:rsidRDefault="00CD49C4">
      <w:pPr>
        <w:pStyle w:val="H1GC"/>
        <w:rPr>
          <w:lang w:val="fr-FR"/>
        </w:rPr>
      </w:pPr>
      <w:r>
        <w:rPr>
          <w:lang w:val="fr-FR"/>
        </w:rPr>
        <w:tab/>
      </w:r>
      <w:bookmarkStart w:id="10" w:name="_Toc351387021"/>
      <w:r>
        <w:rPr>
          <w:lang w:val="fr-FR"/>
        </w:rPr>
        <w:t>I.</w:t>
      </w:r>
      <w:r>
        <w:rPr>
          <w:lang w:val="fr-FR"/>
        </w:rPr>
        <w:tab/>
      </w:r>
      <w:r>
        <w:rPr>
          <w:rFonts w:hint="eastAsia"/>
          <w:lang w:val="fr-FR"/>
        </w:rPr>
        <w:t>与《公约》第二十条有关的资料</w:t>
      </w:r>
      <w:bookmarkEnd w:id="10"/>
    </w:p>
    <w:p w:rsidR="00CD49C4" w:rsidRDefault="00CD49C4">
      <w:pPr>
        <w:pStyle w:val="SingleTxtGC"/>
        <w:rPr>
          <w:lang w:val="es-AR"/>
        </w:rPr>
      </w:pPr>
      <w:r>
        <w:rPr>
          <w:lang w:val="es-AR"/>
        </w:rPr>
        <w:t xml:space="preserve">160.  </w:t>
      </w:r>
      <w:r>
        <w:rPr>
          <w:rFonts w:hint="eastAsia"/>
          <w:lang w:val="zh-CN"/>
        </w:rPr>
        <w:t>阿根廷没有一部国家级法律会对人们了解被剥夺自由者相关资料的合法权利进行任何形式的限制。</w:t>
      </w:r>
    </w:p>
    <w:p w:rsidR="00CD49C4" w:rsidRDefault="00CD49C4">
      <w:pPr>
        <w:pStyle w:val="SingleTxtGC"/>
        <w:rPr>
          <w:lang w:val="en-GB"/>
        </w:rPr>
      </w:pPr>
      <w:r>
        <w:rPr>
          <w:lang w:val="en-GB"/>
        </w:rPr>
        <w:t xml:space="preserve">161.  </w:t>
      </w:r>
      <w:r>
        <w:rPr>
          <w:rFonts w:hint="eastAsia"/>
          <w:lang w:val="zh-CN"/>
        </w:rPr>
        <w:t>对以上表述需要补充的是</w:t>
      </w:r>
      <w:r>
        <w:rPr>
          <w:rFonts w:hint="eastAsia"/>
          <w:lang w:val="es-AR"/>
        </w:rPr>
        <w:t>，《</w:t>
      </w:r>
      <w:r>
        <w:rPr>
          <w:rFonts w:hint="eastAsia"/>
          <w:lang w:val="zh-CN"/>
        </w:rPr>
        <w:t>刑事诉讼法》同样尊重被告人的各项权利，其中规定被告人及其家属可以任何方式向看守人员提交申请书，看守人员应立即向主管司法机关进行报告</w:t>
      </w:r>
      <w:r>
        <w:rPr>
          <w:rFonts w:hint="eastAsia"/>
          <w:lang w:val="zh-CN"/>
        </w:rPr>
        <w:t>(</w:t>
      </w:r>
      <w:r>
        <w:rPr>
          <w:rFonts w:hint="eastAsia"/>
          <w:lang w:val="zh-CN"/>
        </w:rPr>
        <w:t>《阿根廷刑事诉讼法》第</w:t>
      </w:r>
      <w:r>
        <w:rPr>
          <w:lang w:val="zh-CN"/>
        </w:rPr>
        <w:t>72</w:t>
      </w:r>
      <w:r>
        <w:rPr>
          <w:rFonts w:hint="eastAsia"/>
          <w:lang w:val="zh-CN"/>
        </w:rPr>
        <w:t>条</w:t>
      </w:r>
      <w:r>
        <w:rPr>
          <w:rFonts w:hint="eastAsia"/>
          <w:lang w:val="zh-CN"/>
        </w:rPr>
        <w:t>)</w:t>
      </w:r>
      <w:r>
        <w:rPr>
          <w:rFonts w:hint="eastAsia"/>
          <w:lang w:val="zh-CN"/>
        </w:rPr>
        <w:t>。</w:t>
      </w:r>
    </w:p>
    <w:p w:rsidR="00CD49C4" w:rsidRDefault="00CD49C4">
      <w:pPr>
        <w:pStyle w:val="SingleTxtGC"/>
        <w:rPr>
          <w:lang w:val="en-GB"/>
        </w:rPr>
      </w:pPr>
      <w:r>
        <w:rPr>
          <w:lang w:val="en-GB"/>
        </w:rPr>
        <w:t xml:space="preserve">162.  </w:t>
      </w:r>
      <w:r>
        <w:rPr>
          <w:rFonts w:hint="eastAsia"/>
          <w:lang w:val="zh-CN"/>
        </w:rPr>
        <w:t>同时</w:t>
      </w:r>
      <w:r>
        <w:rPr>
          <w:rFonts w:hint="eastAsia"/>
          <w:lang w:val="en-GB"/>
        </w:rPr>
        <w:t>，</w:t>
      </w:r>
      <w:r>
        <w:rPr>
          <w:rFonts w:hint="eastAsia"/>
          <w:lang w:val="zh-CN"/>
        </w:rPr>
        <w:t>即便是在羁押期间</w:t>
      </w:r>
      <w:r>
        <w:rPr>
          <w:rFonts w:hint="eastAsia"/>
          <w:lang w:val="en-GB"/>
        </w:rPr>
        <w:t>，</w:t>
      </w:r>
      <w:r>
        <w:rPr>
          <w:rFonts w:hint="eastAsia"/>
          <w:lang w:val="zh-CN"/>
        </w:rPr>
        <w:t>被告人也可以任何方式指定辩护人。辩护人在任何情况下不得放弃辩护而使其当事人处于无辩护律师状态。因此，被告人的辩护律师应为其提供全程辩护。万一发生辩护人放弃辩护的情况，应马上由公设辩护人取而代之并继续为被告人进行辩护</w:t>
      </w:r>
      <w:r>
        <w:rPr>
          <w:rFonts w:hint="eastAsia"/>
          <w:lang w:val="zh-CN"/>
        </w:rPr>
        <w:t>(</w:t>
      </w:r>
      <w:r>
        <w:rPr>
          <w:rFonts w:hint="eastAsia"/>
          <w:lang w:val="zh-CN"/>
        </w:rPr>
        <w:t>《阿根廷刑事诉讼法》第</w:t>
      </w:r>
      <w:r>
        <w:rPr>
          <w:lang w:val="zh-CN"/>
        </w:rPr>
        <w:t>112</w:t>
      </w:r>
      <w:r>
        <w:rPr>
          <w:rFonts w:hint="eastAsia"/>
          <w:lang w:val="zh-CN"/>
        </w:rPr>
        <w:t>条</w:t>
      </w:r>
      <w:r>
        <w:rPr>
          <w:rFonts w:hint="eastAsia"/>
          <w:lang w:val="zh-CN"/>
        </w:rPr>
        <w:t>)</w:t>
      </w:r>
      <w:r>
        <w:rPr>
          <w:rFonts w:hint="eastAsia"/>
          <w:lang w:val="zh-CN"/>
        </w:rPr>
        <w:t>。</w:t>
      </w:r>
    </w:p>
    <w:p w:rsidR="00CD49C4" w:rsidRDefault="00CD49C4">
      <w:pPr>
        <w:pStyle w:val="SingleTxtGC"/>
        <w:rPr>
          <w:lang w:val="es-AR"/>
        </w:rPr>
      </w:pPr>
      <w:r>
        <w:rPr>
          <w:lang w:val="es-AR"/>
        </w:rPr>
        <w:t xml:space="preserve">163.  </w:t>
      </w:r>
      <w:r>
        <w:rPr>
          <w:rFonts w:hint="eastAsia"/>
          <w:lang w:val="zh-CN"/>
        </w:rPr>
        <w:t>如果有人拒绝披露被剥夺自由者的相关资料</w:t>
      </w:r>
      <w:r>
        <w:rPr>
          <w:rFonts w:hint="eastAsia"/>
          <w:lang w:val="en-GB"/>
        </w:rPr>
        <w:t>，</w:t>
      </w:r>
      <w:r>
        <w:rPr>
          <w:rFonts w:hint="eastAsia"/>
          <w:lang w:val="zh-CN"/>
        </w:rPr>
        <w:t>有关方面可以采取的一项重要手段就是《阿根廷宪法》第</w:t>
      </w:r>
      <w:r>
        <w:rPr>
          <w:rFonts w:hint="eastAsia"/>
          <w:lang w:val="zh-CN"/>
        </w:rPr>
        <w:t>43</w:t>
      </w:r>
      <w:r>
        <w:rPr>
          <w:rFonts w:hint="eastAsia"/>
          <w:lang w:val="zh-CN"/>
        </w:rPr>
        <w:t>条和第</w:t>
      </w:r>
      <w:r>
        <w:rPr>
          <w:lang w:val="en-GB"/>
        </w:rPr>
        <w:t>23098</w:t>
      </w:r>
      <w:r>
        <w:rPr>
          <w:rFonts w:hint="eastAsia"/>
          <w:lang w:val="zh-CN"/>
        </w:rPr>
        <w:t>号法律中提到的人身保护令。</w:t>
      </w:r>
    </w:p>
    <w:p w:rsidR="00CD49C4" w:rsidRDefault="00CD49C4">
      <w:pPr>
        <w:pStyle w:val="H1GC"/>
        <w:rPr>
          <w:lang w:val="fr-FR"/>
        </w:rPr>
      </w:pPr>
      <w:r>
        <w:rPr>
          <w:lang w:val="fr-FR"/>
        </w:rPr>
        <w:tab/>
      </w:r>
      <w:bookmarkStart w:id="11" w:name="_Toc351387022"/>
      <w:r>
        <w:rPr>
          <w:lang w:val="fr-FR"/>
        </w:rPr>
        <w:t>J.</w:t>
      </w:r>
      <w:r>
        <w:rPr>
          <w:lang w:val="fr-FR"/>
        </w:rPr>
        <w:tab/>
      </w:r>
      <w:r>
        <w:rPr>
          <w:rFonts w:hint="eastAsia"/>
          <w:lang w:val="fr-FR"/>
        </w:rPr>
        <w:t>与《公约》第二十一条有关的资料</w:t>
      </w:r>
      <w:bookmarkEnd w:id="11"/>
    </w:p>
    <w:p w:rsidR="00CD49C4" w:rsidRDefault="00CD49C4">
      <w:pPr>
        <w:pStyle w:val="SingleTxtGC"/>
        <w:rPr>
          <w:lang w:val="es-AR"/>
        </w:rPr>
      </w:pPr>
      <w:r>
        <w:rPr>
          <w:lang w:val="es-AR"/>
        </w:rPr>
        <w:t xml:space="preserve">164.  </w:t>
      </w:r>
      <w:r>
        <w:rPr>
          <w:rFonts w:hint="eastAsia"/>
          <w:lang w:val="zh-CN"/>
        </w:rPr>
        <w:t>关于该点</w:t>
      </w:r>
      <w:r>
        <w:rPr>
          <w:rFonts w:hint="eastAsia"/>
          <w:lang w:val="es-AR"/>
        </w:rPr>
        <w:t>，</w:t>
      </w:r>
      <w:r>
        <w:rPr>
          <w:rFonts w:hint="eastAsia"/>
          <w:lang w:val="zh-CN"/>
        </w:rPr>
        <w:t>请参阅与《公约》第十七条有关的资料。</w:t>
      </w:r>
    </w:p>
    <w:p w:rsidR="00CD49C4" w:rsidRDefault="00CD49C4">
      <w:pPr>
        <w:pStyle w:val="H1GC"/>
        <w:rPr>
          <w:lang w:val="fr-FR"/>
        </w:rPr>
      </w:pPr>
      <w:r>
        <w:rPr>
          <w:lang w:val="fr-FR"/>
        </w:rPr>
        <w:tab/>
      </w:r>
      <w:bookmarkStart w:id="12" w:name="_Toc351387023"/>
      <w:r>
        <w:rPr>
          <w:lang w:val="fr-FR"/>
        </w:rPr>
        <w:t>K.</w:t>
      </w:r>
      <w:r>
        <w:rPr>
          <w:lang w:val="fr-FR"/>
        </w:rPr>
        <w:tab/>
      </w:r>
      <w:r>
        <w:rPr>
          <w:rFonts w:hint="eastAsia"/>
          <w:lang w:val="fr-FR"/>
        </w:rPr>
        <w:t>与《公约》第二十二条有关的资料</w:t>
      </w:r>
      <w:bookmarkEnd w:id="12"/>
    </w:p>
    <w:p w:rsidR="00CD49C4" w:rsidRDefault="00CD49C4">
      <w:pPr>
        <w:pStyle w:val="SingleTxtGC"/>
        <w:rPr>
          <w:lang w:val="es-AR"/>
        </w:rPr>
      </w:pPr>
      <w:r>
        <w:rPr>
          <w:lang w:val="es-AR"/>
        </w:rPr>
        <w:t xml:space="preserve">165.  </w:t>
      </w:r>
      <w:r>
        <w:rPr>
          <w:rFonts w:hint="eastAsia"/>
          <w:lang w:val="zh-CN"/>
        </w:rPr>
        <w:t>如上所述</w:t>
      </w:r>
      <w:r>
        <w:rPr>
          <w:rFonts w:hint="eastAsia"/>
          <w:lang w:val="es-AR"/>
        </w:rPr>
        <w:t>，</w:t>
      </w:r>
      <w:r>
        <w:rPr>
          <w:rFonts w:hint="eastAsia"/>
          <w:lang w:val="zh-CN"/>
        </w:rPr>
        <w:t>涉及人身保护令具体行动的第</w:t>
      </w:r>
      <w:r>
        <w:rPr>
          <w:lang w:val="es-AR"/>
        </w:rPr>
        <w:t>23098</w:t>
      </w:r>
      <w:r>
        <w:rPr>
          <w:rFonts w:hint="eastAsia"/>
          <w:lang w:val="zh-CN"/>
        </w:rPr>
        <w:t>号法律对《阿根廷宪法》第</w:t>
      </w:r>
      <w:r>
        <w:rPr>
          <w:lang w:val="es-AR"/>
        </w:rPr>
        <w:t>43</w:t>
      </w:r>
      <w:r>
        <w:rPr>
          <w:rFonts w:hint="eastAsia"/>
          <w:lang w:val="zh-CN"/>
        </w:rPr>
        <w:t>条中的内容做出了明确规定。</w:t>
      </w:r>
    </w:p>
    <w:p w:rsidR="00CD49C4" w:rsidRDefault="00CD49C4">
      <w:pPr>
        <w:pStyle w:val="SingleTxtGC"/>
        <w:rPr>
          <w:lang w:val="es-AR"/>
        </w:rPr>
      </w:pPr>
      <w:r>
        <w:rPr>
          <w:lang w:val="es-AR"/>
        </w:rPr>
        <w:t xml:space="preserve">166.  </w:t>
      </w:r>
      <w:r>
        <w:rPr>
          <w:rFonts w:hint="eastAsia"/>
          <w:lang w:val="zh-CN"/>
        </w:rPr>
        <w:t>在未获主管当局指令的情况下限制或威胁行动自由或者以更恶劣的形式和条件进行限制或威胁，构成剥夺自由时</w:t>
      </w:r>
      <w:r>
        <w:rPr>
          <w:rFonts w:hint="eastAsia"/>
          <w:lang w:val="es-AR"/>
        </w:rPr>
        <w:t>，</w:t>
      </w:r>
      <w:r>
        <w:rPr>
          <w:rFonts w:hint="eastAsia"/>
          <w:lang w:val="zh-CN"/>
        </w:rPr>
        <w:t>即可适用该法律。</w:t>
      </w:r>
    </w:p>
    <w:p w:rsidR="00CD49C4" w:rsidRDefault="00CD49C4">
      <w:pPr>
        <w:pStyle w:val="SingleTxtGC"/>
        <w:rPr>
          <w:lang w:val="es-AR"/>
        </w:rPr>
      </w:pPr>
      <w:r>
        <w:rPr>
          <w:lang w:val="es-AR"/>
        </w:rPr>
        <w:t xml:space="preserve">167.  </w:t>
      </w:r>
      <w:r>
        <w:rPr>
          <w:rFonts w:hint="eastAsia"/>
          <w:lang w:val="zh-CN"/>
        </w:rPr>
        <w:t>为终止非法胁迫、非法拘禁行为</w:t>
      </w:r>
      <w:r>
        <w:rPr>
          <w:rFonts w:hint="eastAsia"/>
          <w:lang w:val="es-AR"/>
        </w:rPr>
        <w:t>，</w:t>
      </w:r>
      <w:r>
        <w:rPr>
          <w:rFonts w:hint="eastAsia"/>
          <w:lang w:val="zh-CN"/>
        </w:rPr>
        <w:t>或在合法拘禁情况下恢复正常的拘禁条件</w:t>
      </w:r>
      <w:r>
        <w:rPr>
          <w:rFonts w:hint="eastAsia"/>
          <w:lang w:val="es-AR"/>
        </w:rPr>
        <w:t>，</w:t>
      </w:r>
      <w:r>
        <w:rPr>
          <w:rFonts w:hint="eastAsia"/>
          <w:lang w:val="zh-CN"/>
        </w:rPr>
        <w:t>可经受害者本人申请或他人代为申请后执行人身保护令。</w:t>
      </w:r>
    </w:p>
    <w:p w:rsidR="00CD49C4" w:rsidRDefault="00CD49C4">
      <w:pPr>
        <w:pStyle w:val="SingleTxtGC"/>
        <w:rPr>
          <w:lang w:val="es-AR"/>
        </w:rPr>
      </w:pPr>
      <w:r>
        <w:rPr>
          <w:lang w:val="es-AR"/>
        </w:rPr>
        <w:t xml:space="preserve">168.  </w:t>
      </w:r>
      <w:r>
        <w:rPr>
          <w:rFonts w:hint="eastAsia"/>
          <w:lang w:val="zh-CN"/>
        </w:rPr>
        <w:t>《阿根廷刑法典》第</w:t>
      </w:r>
      <w:r>
        <w:rPr>
          <w:lang w:val="es-AR"/>
        </w:rPr>
        <w:t>143</w:t>
      </w:r>
      <w:r>
        <w:rPr>
          <w:rFonts w:hint="eastAsia"/>
          <w:lang w:val="zh-CN"/>
        </w:rPr>
        <w:t>条规定</w:t>
      </w:r>
      <w:r>
        <w:rPr>
          <w:rFonts w:hint="eastAsia"/>
          <w:lang w:val="es-AR"/>
        </w:rPr>
        <w:t>，</w:t>
      </w:r>
      <w:r>
        <w:rPr>
          <w:rFonts w:hint="eastAsia"/>
          <w:lang w:val="zh-CN"/>
        </w:rPr>
        <w:t>发生下列情况之一时应对相关的官员和国家工作人员进行处罚</w:t>
      </w:r>
      <w:r>
        <w:rPr>
          <w:rFonts w:hint="eastAsia"/>
          <w:lang w:val="es-AR"/>
        </w:rPr>
        <w:t>：</w:t>
      </w:r>
      <w:r>
        <w:rPr>
          <w:rFonts w:hint="eastAsia"/>
          <w:lang w:val="zh-CN"/>
        </w:rPr>
        <w:t>工作人员扣押已宣布释放、并应立即执行的被拘留者或囚犯</w:t>
      </w:r>
      <w:r>
        <w:rPr>
          <w:rFonts w:hint="eastAsia"/>
          <w:lang w:val="es-AR"/>
        </w:rPr>
        <w:t>，</w:t>
      </w:r>
      <w:r>
        <w:rPr>
          <w:rFonts w:hint="eastAsia"/>
          <w:lang w:val="zh-CN"/>
        </w:rPr>
        <w:t>或在未交由主管法官处理的情况下以不当方式拘留某人</w:t>
      </w:r>
      <w:r>
        <w:rPr>
          <w:rFonts w:hint="eastAsia"/>
          <w:lang w:val="es-AR"/>
        </w:rPr>
        <w:t>；</w:t>
      </w:r>
      <w:r>
        <w:rPr>
          <w:rFonts w:hint="eastAsia"/>
          <w:lang w:val="zh-CN"/>
        </w:rPr>
        <w:t>以不当方式对被拘留者进行羁押</w:t>
      </w:r>
      <w:r>
        <w:rPr>
          <w:rFonts w:hint="eastAsia"/>
          <w:lang w:val="es-AR"/>
        </w:rPr>
        <w:t>；</w:t>
      </w:r>
      <w:r>
        <w:rPr>
          <w:rFonts w:hint="eastAsia"/>
          <w:lang w:val="zh-CN"/>
        </w:rPr>
        <w:t>监狱或其他刑事机构的负责人或行使职权者在未收到明确刑事判决的情况下接收犯人入狱</w:t>
      </w:r>
      <w:r>
        <w:rPr>
          <w:rFonts w:hint="eastAsia"/>
          <w:lang w:val="es-AR"/>
        </w:rPr>
        <w:t>；</w:t>
      </w:r>
      <w:r>
        <w:rPr>
          <w:rFonts w:hint="eastAsia"/>
          <w:lang w:val="zh-CN"/>
        </w:rPr>
        <w:t>监狱看守或工作人员在未获得主管当局的命令的情况下接收犯人</w:t>
      </w:r>
      <w:r>
        <w:rPr>
          <w:rFonts w:hint="eastAsia"/>
          <w:lang w:val="es-AR"/>
        </w:rPr>
        <w:t>；</w:t>
      </w:r>
      <w:r>
        <w:rPr>
          <w:rFonts w:hint="eastAsia"/>
          <w:lang w:val="zh-CN"/>
        </w:rPr>
        <w:t>主管官员收到非法拘留报告后置之不理</w:t>
      </w:r>
      <w:r>
        <w:rPr>
          <w:rFonts w:hint="eastAsia"/>
          <w:lang w:val="es-AR"/>
        </w:rPr>
        <w:t>，</w:t>
      </w:r>
      <w:r>
        <w:rPr>
          <w:rFonts w:hint="eastAsia"/>
          <w:lang w:val="zh-CN"/>
        </w:rPr>
        <w:t>延误或拒不终止非法拘留行为及未向应解决该问题的当局报告。对有上述行为者，处以一至三年监禁，并处双倍年数的开除公职。</w:t>
      </w:r>
    </w:p>
    <w:p w:rsidR="00CD49C4" w:rsidRDefault="00CD49C4">
      <w:pPr>
        <w:pStyle w:val="H1GC"/>
        <w:rPr>
          <w:lang w:val="fr-FR"/>
        </w:rPr>
      </w:pPr>
      <w:r>
        <w:rPr>
          <w:lang w:val="fr-FR"/>
        </w:rPr>
        <w:tab/>
      </w:r>
      <w:bookmarkStart w:id="13" w:name="_Toc351387024"/>
      <w:r>
        <w:rPr>
          <w:lang w:val="fr-FR"/>
        </w:rPr>
        <w:t>L.</w:t>
      </w:r>
      <w:r>
        <w:rPr>
          <w:lang w:val="fr-FR"/>
        </w:rPr>
        <w:tab/>
      </w:r>
      <w:r>
        <w:rPr>
          <w:rFonts w:hint="eastAsia"/>
          <w:lang w:val="fr-FR"/>
        </w:rPr>
        <w:t>与《公约》第二十三条有关的资料</w:t>
      </w:r>
      <w:bookmarkEnd w:id="13"/>
    </w:p>
    <w:p w:rsidR="00CD49C4" w:rsidRDefault="00CD49C4">
      <w:pPr>
        <w:pStyle w:val="SingleTxtGC"/>
        <w:rPr>
          <w:lang w:val="es-MX"/>
        </w:rPr>
      </w:pPr>
      <w:r>
        <w:rPr>
          <w:lang w:val="es-MX"/>
        </w:rPr>
        <w:t xml:space="preserve">169.  </w:t>
      </w:r>
      <w:r>
        <w:rPr>
          <w:rFonts w:hint="eastAsia"/>
          <w:lang w:val="zh-CN"/>
        </w:rPr>
        <w:t>在向安全部队工作人员提供的培训方面</w:t>
      </w:r>
      <w:r>
        <w:rPr>
          <w:rFonts w:hint="eastAsia"/>
          <w:lang w:val="es-AR"/>
        </w:rPr>
        <w:t>，</w:t>
      </w:r>
      <w:r>
        <w:rPr>
          <w:rFonts w:hint="eastAsia"/>
          <w:lang w:val="zh-CN"/>
        </w:rPr>
        <w:t>可以介绍以下情况</w:t>
      </w:r>
      <w:r>
        <w:rPr>
          <w:rFonts w:hint="eastAsia"/>
          <w:lang w:val="es-AR"/>
        </w:rPr>
        <w:t>：</w:t>
      </w:r>
    </w:p>
    <w:p w:rsidR="00CD49C4" w:rsidRDefault="00CD49C4">
      <w:pPr>
        <w:pStyle w:val="SingleTxtGC"/>
        <w:rPr>
          <w:lang w:val="es-MX"/>
        </w:rPr>
      </w:pPr>
      <w:r>
        <w:rPr>
          <w:lang w:val="es-MX"/>
        </w:rPr>
        <w:t xml:space="preserve">170.  </w:t>
      </w:r>
      <w:r>
        <w:rPr>
          <w:rFonts w:hint="eastAsia"/>
          <w:lang w:val="zh-CN"/>
        </w:rPr>
        <w:t>就向警察部队和安全部队进行人权问题培训方面所采取的行动</w:t>
      </w:r>
      <w:r>
        <w:rPr>
          <w:rFonts w:hint="eastAsia"/>
          <w:lang w:val="es-MX"/>
        </w:rPr>
        <w:t>，</w:t>
      </w:r>
      <w:r>
        <w:rPr>
          <w:rFonts w:hint="eastAsia"/>
          <w:lang w:val="zh-CN"/>
        </w:rPr>
        <w:t>国家人权秘书处负责人权事务宣传的副秘书处做了如下通报</w:t>
      </w:r>
      <w:r>
        <w:rPr>
          <w:rFonts w:hint="eastAsia"/>
          <w:lang w:val="es-MX"/>
        </w:rPr>
        <w:t>：</w:t>
      </w:r>
    </w:p>
    <w:p w:rsidR="00CD49C4" w:rsidRDefault="00CD49C4">
      <w:pPr>
        <w:pStyle w:val="H23GC"/>
        <w:rPr>
          <w:lang w:val="fr-FR"/>
        </w:rPr>
      </w:pPr>
      <w:r>
        <w:rPr>
          <w:lang w:val="fr-FR"/>
        </w:rPr>
        <w:tab/>
        <w:t>1.</w:t>
      </w:r>
      <w:r>
        <w:rPr>
          <w:lang w:val="fr-FR"/>
        </w:rPr>
        <w:tab/>
      </w:r>
      <w:r>
        <w:rPr>
          <w:rFonts w:hint="eastAsia"/>
          <w:lang w:val="fr-FR"/>
        </w:rPr>
        <w:t>虚拟课程</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在警察部队和安全部队中介绍人权和性别观点</w:t>
      </w:r>
    </w:p>
    <w:p w:rsidR="00CD49C4" w:rsidRDefault="00CD49C4">
      <w:pPr>
        <w:pStyle w:val="SingleTxtGC"/>
        <w:rPr>
          <w:lang w:val="es-AR"/>
        </w:rPr>
      </w:pPr>
      <w:r>
        <w:rPr>
          <w:lang w:val="es-AR"/>
        </w:rPr>
        <w:t xml:space="preserve">171.  </w:t>
      </w:r>
      <w:r>
        <w:rPr>
          <w:rFonts w:hint="eastAsia"/>
          <w:lang w:val="zh-CN"/>
        </w:rPr>
        <w:t>与国家安全部合作</w:t>
      </w:r>
      <w:r>
        <w:rPr>
          <w:rFonts w:hint="eastAsia"/>
          <w:lang w:val="es-AR"/>
        </w:rPr>
        <w:t>，</w:t>
      </w:r>
      <w:r>
        <w:rPr>
          <w:rFonts w:hint="eastAsia"/>
          <w:lang w:val="zh-CN"/>
        </w:rPr>
        <w:t>根据要求组织常态化培训。培训的目的是向参训人员提供一种思考的工具</w:t>
      </w:r>
      <w:r>
        <w:rPr>
          <w:rFonts w:hint="eastAsia"/>
          <w:lang w:val="en-GB"/>
        </w:rPr>
        <w:t>，</w:t>
      </w:r>
      <w:r>
        <w:rPr>
          <w:rFonts w:hint="eastAsia"/>
          <w:lang w:val="zh-CN"/>
        </w:rPr>
        <w:t>使他们将自己和他人都视作人权的主体</w:t>
      </w:r>
      <w:r>
        <w:rPr>
          <w:rFonts w:hint="eastAsia"/>
          <w:lang w:val="en-GB"/>
        </w:rPr>
        <w:t>，</w:t>
      </w:r>
      <w:r>
        <w:rPr>
          <w:rFonts w:hint="eastAsia"/>
          <w:lang w:val="zh-CN"/>
        </w:rPr>
        <w:t>这样就能对各自不同的习俗、价值观和做法形成一个负责任和清醒的定位与评价。</w:t>
      </w:r>
      <w:r>
        <w:rPr>
          <w:rFonts w:hint="eastAsia"/>
          <w:lang w:val="en-GB"/>
        </w:rPr>
        <w:t>(</w:t>
      </w:r>
      <w:r>
        <w:rPr>
          <w:rFonts w:hint="eastAsia"/>
          <w:lang w:val="zh-CN"/>
        </w:rPr>
        <w:t>培训时间</w:t>
      </w:r>
      <w:r>
        <w:rPr>
          <w:rFonts w:hint="eastAsia"/>
          <w:lang w:val="en-GB"/>
        </w:rPr>
        <w:t>：</w:t>
      </w:r>
      <w:r>
        <w:rPr>
          <w:lang w:val="en-GB"/>
        </w:rPr>
        <w:t>60</w:t>
      </w:r>
      <w:r>
        <w:rPr>
          <w:rFonts w:hint="eastAsia"/>
          <w:lang w:val="zh-CN"/>
        </w:rPr>
        <w:t>小时。培训对象：全国警察部队和安全部队，即联邦警察、宪兵、监察员和机场警察的成员</w:t>
      </w:r>
      <w:r>
        <w:rPr>
          <w:rFonts w:hint="eastAsia"/>
          <w:lang w:val="zh-CN"/>
        </w:rPr>
        <w:t>)</w:t>
      </w:r>
      <w:r>
        <w:rPr>
          <w:rFonts w:hint="eastAsia"/>
          <w:lang w:val="zh-CN"/>
        </w:rPr>
        <w:t>。首次培训时间：</w:t>
      </w:r>
      <w:smartTag w:uri="urn:schemas-microsoft-com:office:smarttags" w:element="chsdate">
        <w:smartTagPr>
          <w:attr w:name="Year" w:val="2011"/>
          <w:attr w:name="Month" w:val="10"/>
          <w:attr w:name="Day" w:val="27"/>
          <w:attr w:name="IsLunarDate" w:val="False"/>
          <w:attr w:name="IsROCDate" w:val="False"/>
        </w:smartTagPr>
        <w:r>
          <w:rPr>
            <w:lang w:val="es-ES_tradnl"/>
          </w:rPr>
          <w:t>2011</w:t>
        </w:r>
        <w:r>
          <w:rPr>
            <w:rFonts w:hint="eastAsia"/>
            <w:lang w:val="zh-CN"/>
          </w:rPr>
          <w:t>年</w:t>
        </w:r>
        <w:r>
          <w:rPr>
            <w:lang w:val="es-ES_tradnl"/>
          </w:rPr>
          <w:t>10</w:t>
        </w:r>
        <w:r>
          <w:rPr>
            <w:rFonts w:hint="eastAsia"/>
            <w:lang w:val="zh-CN"/>
          </w:rPr>
          <w:t>月</w:t>
        </w:r>
        <w:r>
          <w:rPr>
            <w:lang w:val="es-ES_tradnl"/>
          </w:rPr>
          <w:t>27</w:t>
        </w:r>
        <w:r>
          <w:rPr>
            <w:rFonts w:hint="eastAsia"/>
            <w:lang w:val="zh-CN"/>
          </w:rPr>
          <w:t>日</w:t>
        </w:r>
      </w:smartTag>
      <w:r>
        <w:rPr>
          <w:rFonts w:hint="eastAsia"/>
          <w:lang w:val="zh-CN"/>
        </w:rPr>
        <w:t>至</w:t>
      </w:r>
      <w:smartTag w:uri="urn:schemas-microsoft-com:office:smarttags" w:element="chsdate">
        <w:smartTagPr>
          <w:attr w:name="Year" w:val="2013"/>
          <w:attr w:name="Month" w:val="12"/>
          <w:attr w:name="Day" w:val="15"/>
          <w:attr w:name="IsLunarDate" w:val="False"/>
          <w:attr w:name="IsROCDate" w:val="False"/>
        </w:smartTagPr>
        <w:r>
          <w:rPr>
            <w:lang w:val="es-ES_tradnl"/>
          </w:rPr>
          <w:t>12</w:t>
        </w:r>
        <w:r>
          <w:rPr>
            <w:rFonts w:hint="eastAsia"/>
            <w:lang w:val="zh-CN"/>
          </w:rPr>
          <w:t>月</w:t>
        </w:r>
        <w:r>
          <w:rPr>
            <w:lang w:val="es-ES_tradnl"/>
          </w:rPr>
          <w:t>15</w:t>
        </w:r>
        <w:r>
          <w:rPr>
            <w:rFonts w:hint="eastAsia"/>
            <w:lang w:val="zh-CN"/>
          </w:rPr>
          <w:t>日</w:t>
        </w:r>
      </w:smartTag>
      <w:r>
        <w:rPr>
          <w:rFonts w:hint="eastAsia"/>
          <w:lang w:val="zh-CN"/>
        </w:rPr>
        <w:t>。培训学员</w:t>
      </w:r>
      <w:r>
        <w:rPr>
          <w:lang w:val="en-GB"/>
        </w:rPr>
        <w:t>107</w:t>
      </w:r>
      <w:r>
        <w:rPr>
          <w:rFonts w:hint="eastAsia"/>
          <w:lang w:val="zh-CN"/>
        </w:rPr>
        <w:t>名。第二次培训为</w:t>
      </w:r>
      <w:smartTag w:uri="urn:schemas-microsoft-com:office:smarttags" w:element="chsdate">
        <w:smartTagPr>
          <w:attr w:name="Year" w:val="2012"/>
          <w:attr w:name="Month" w:val="3"/>
          <w:attr w:name="Day" w:val="26"/>
          <w:attr w:name="IsLunarDate" w:val="False"/>
          <w:attr w:name="IsROCDate" w:val="False"/>
        </w:smartTagPr>
        <w:r>
          <w:rPr>
            <w:lang w:val="en-GB"/>
          </w:rPr>
          <w:t>2012</w:t>
        </w:r>
        <w:r>
          <w:rPr>
            <w:rFonts w:hint="eastAsia"/>
            <w:lang w:val="zh-CN"/>
          </w:rPr>
          <w:t>年</w:t>
        </w:r>
        <w:r>
          <w:rPr>
            <w:lang w:val="en-GB"/>
          </w:rPr>
          <w:t>3</w:t>
        </w:r>
        <w:r>
          <w:rPr>
            <w:rFonts w:hint="eastAsia"/>
            <w:lang w:val="zh-CN"/>
          </w:rPr>
          <w:t>月</w:t>
        </w:r>
        <w:r>
          <w:rPr>
            <w:lang w:val="en-GB"/>
          </w:rPr>
          <w:t>26</w:t>
        </w:r>
        <w:r>
          <w:rPr>
            <w:rFonts w:hint="eastAsia"/>
            <w:lang w:val="zh-CN"/>
          </w:rPr>
          <w:t>日</w:t>
        </w:r>
      </w:smartTag>
      <w:r>
        <w:rPr>
          <w:rFonts w:hint="eastAsia"/>
          <w:lang w:val="zh-CN"/>
        </w:rPr>
        <w:t>至</w:t>
      </w:r>
      <w:smartTag w:uri="urn:schemas-microsoft-com:office:smarttags" w:element="chsdate">
        <w:smartTagPr>
          <w:attr w:name="Year" w:val="2013"/>
          <w:attr w:name="Month" w:val="6"/>
          <w:attr w:name="Day" w:val="4"/>
          <w:attr w:name="IsLunarDate" w:val="False"/>
          <w:attr w:name="IsROCDate" w:val="False"/>
        </w:smartTagPr>
        <w:r>
          <w:rPr>
            <w:lang w:val="en-GB"/>
          </w:rPr>
          <w:t>6</w:t>
        </w:r>
        <w:r>
          <w:rPr>
            <w:rFonts w:hint="eastAsia"/>
            <w:lang w:val="zh-CN"/>
          </w:rPr>
          <w:t>月</w:t>
        </w:r>
        <w:r>
          <w:rPr>
            <w:lang w:val="en-GB"/>
          </w:rPr>
          <w:t>4</w:t>
        </w:r>
        <w:r>
          <w:rPr>
            <w:rFonts w:hint="eastAsia"/>
            <w:lang w:val="zh-CN"/>
          </w:rPr>
          <w:t>日</w:t>
        </w:r>
      </w:smartTag>
      <w:r>
        <w:rPr>
          <w:rFonts w:hint="eastAsia"/>
          <w:lang w:val="en-GB"/>
        </w:rPr>
        <w:t>；</w:t>
      </w:r>
      <w:r>
        <w:rPr>
          <w:rFonts w:hint="eastAsia"/>
          <w:lang w:val="zh-CN"/>
        </w:rPr>
        <w:t>共有</w:t>
      </w:r>
      <w:r>
        <w:rPr>
          <w:lang w:val="en-GB"/>
        </w:rPr>
        <w:t>180</w:t>
      </w:r>
      <w:r>
        <w:rPr>
          <w:rFonts w:hint="eastAsia"/>
          <w:lang w:val="zh-CN"/>
        </w:rPr>
        <w:t>名警察部队和安全部队的学员参加。第三次培训时间</w:t>
      </w:r>
      <w:r>
        <w:rPr>
          <w:rFonts w:hint="eastAsia"/>
          <w:lang w:val="en-GB"/>
        </w:rPr>
        <w:t>：</w:t>
      </w:r>
      <w:smartTag w:uri="urn:schemas-microsoft-com:office:smarttags" w:element="chsdate">
        <w:smartTagPr>
          <w:attr w:name="Year" w:val="2012"/>
          <w:attr w:name="Month" w:val="6"/>
          <w:attr w:name="Day" w:val="18"/>
          <w:attr w:name="IsLunarDate" w:val="False"/>
          <w:attr w:name="IsROCDate" w:val="False"/>
        </w:smartTagPr>
        <w:r>
          <w:rPr>
            <w:lang w:val="en-GB"/>
          </w:rPr>
          <w:t>2012</w:t>
        </w:r>
        <w:r>
          <w:rPr>
            <w:rFonts w:hint="eastAsia"/>
            <w:lang w:val="zh-CN"/>
          </w:rPr>
          <w:t>年</w:t>
        </w:r>
        <w:r>
          <w:rPr>
            <w:lang w:val="en-GB"/>
          </w:rPr>
          <w:t>6</w:t>
        </w:r>
        <w:r>
          <w:rPr>
            <w:rFonts w:hint="eastAsia"/>
            <w:lang w:val="zh-CN"/>
          </w:rPr>
          <w:t>月</w:t>
        </w:r>
        <w:r>
          <w:rPr>
            <w:lang w:val="en-GB"/>
          </w:rPr>
          <w:t>18</w:t>
        </w:r>
        <w:r>
          <w:rPr>
            <w:rFonts w:hint="eastAsia"/>
            <w:lang w:val="zh-CN"/>
          </w:rPr>
          <w:t>日</w:t>
        </w:r>
      </w:smartTag>
      <w:r>
        <w:rPr>
          <w:rFonts w:hint="eastAsia"/>
          <w:lang w:val="zh-CN"/>
        </w:rPr>
        <w:t>至</w:t>
      </w:r>
      <w:smartTag w:uri="urn:schemas-microsoft-com:office:smarttags" w:element="chsdate">
        <w:smartTagPr>
          <w:attr w:name="Year" w:val="2013"/>
          <w:attr w:name="Month" w:val="8"/>
          <w:attr w:name="Day" w:val="13"/>
          <w:attr w:name="IsLunarDate" w:val="False"/>
          <w:attr w:name="IsROCDate" w:val="False"/>
        </w:smartTagPr>
        <w:r>
          <w:rPr>
            <w:lang w:val="en-GB"/>
          </w:rPr>
          <w:t>8</w:t>
        </w:r>
        <w:r>
          <w:rPr>
            <w:rFonts w:hint="eastAsia"/>
            <w:lang w:val="zh-CN"/>
          </w:rPr>
          <w:t>月</w:t>
        </w:r>
        <w:r>
          <w:rPr>
            <w:lang w:val="en-GB"/>
          </w:rPr>
          <w:t>13</w:t>
        </w:r>
        <w:r>
          <w:rPr>
            <w:rFonts w:hint="eastAsia"/>
            <w:lang w:val="zh-CN"/>
          </w:rPr>
          <w:t>日</w:t>
        </w:r>
      </w:smartTag>
      <w:r>
        <w:rPr>
          <w:rFonts w:hint="eastAsia"/>
          <w:lang w:val="zh-CN"/>
        </w:rPr>
        <w:t>。共有</w:t>
      </w:r>
      <w:r>
        <w:rPr>
          <w:lang w:val="en-GB"/>
        </w:rPr>
        <w:t>210</w:t>
      </w:r>
      <w:r>
        <w:rPr>
          <w:rFonts w:hint="eastAsia"/>
          <w:lang w:val="zh-CN"/>
        </w:rPr>
        <w:t>名部队学员参加。第四次培训为</w:t>
      </w:r>
      <w:smartTag w:uri="urn:schemas-microsoft-com:office:smarttags" w:element="chsdate">
        <w:smartTagPr>
          <w:attr w:name="Year" w:val="2012"/>
          <w:attr w:name="Month" w:val="10"/>
          <w:attr w:name="Day" w:val="1"/>
          <w:attr w:name="IsLunarDate" w:val="False"/>
          <w:attr w:name="IsROCDate" w:val="False"/>
        </w:smartTagPr>
        <w:r>
          <w:rPr>
            <w:lang w:val="en-GB"/>
          </w:rPr>
          <w:t>2012</w:t>
        </w:r>
        <w:r>
          <w:rPr>
            <w:rFonts w:hint="eastAsia"/>
            <w:lang w:val="zh-CN"/>
          </w:rPr>
          <w:t>年</w:t>
        </w:r>
        <w:r>
          <w:rPr>
            <w:lang w:val="en-GB"/>
          </w:rPr>
          <w:t>10</w:t>
        </w:r>
        <w:r>
          <w:rPr>
            <w:rFonts w:hint="eastAsia"/>
            <w:lang w:val="zh-CN"/>
          </w:rPr>
          <w:t>月</w:t>
        </w:r>
        <w:r>
          <w:rPr>
            <w:lang w:val="en-GB"/>
          </w:rPr>
          <w:t>1</w:t>
        </w:r>
        <w:r>
          <w:rPr>
            <w:rFonts w:hint="eastAsia"/>
            <w:lang w:val="zh-CN"/>
          </w:rPr>
          <w:t>日</w:t>
        </w:r>
      </w:smartTag>
      <w:r>
        <w:rPr>
          <w:rFonts w:hint="eastAsia"/>
          <w:lang w:val="zh-CN"/>
        </w:rPr>
        <w:t>至</w:t>
      </w:r>
      <w:smartTag w:uri="urn:schemas-microsoft-com:office:smarttags" w:element="chsdate">
        <w:smartTagPr>
          <w:attr w:name="Year" w:val="2013"/>
          <w:attr w:name="Month" w:val="11"/>
          <w:attr w:name="Day" w:val="23"/>
          <w:attr w:name="IsLunarDate" w:val="False"/>
          <w:attr w:name="IsROCDate" w:val="False"/>
        </w:smartTagPr>
        <w:r>
          <w:rPr>
            <w:lang w:val="en-GB"/>
          </w:rPr>
          <w:t>11</w:t>
        </w:r>
        <w:r>
          <w:rPr>
            <w:rFonts w:hint="eastAsia"/>
            <w:lang w:val="zh-CN"/>
          </w:rPr>
          <w:t>月</w:t>
        </w:r>
        <w:r>
          <w:rPr>
            <w:lang w:val="en-GB"/>
          </w:rPr>
          <w:t>23</w:t>
        </w:r>
        <w:r>
          <w:rPr>
            <w:rFonts w:hint="eastAsia"/>
            <w:lang w:val="zh-CN"/>
          </w:rPr>
          <w:t>日</w:t>
        </w:r>
      </w:smartTag>
      <w:r>
        <w:rPr>
          <w:rFonts w:hint="eastAsia"/>
          <w:lang w:val="en-GB"/>
        </w:rPr>
        <w:t>，</w:t>
      </w:r>
      <w:r>
        <w:rPr>
          <w:rFonts w:hint="eastAsia"/>
          <w:lang w:val="zh-CN"/>
        </w:rPr>
        <w:t>共有</w:t>
      </w:r>
      <w:r>
        <w:rPr>
          <w:lang w:val="en-GB"/>
        </w:rPr>
        <w:t>370</w:t>
      </w:r>
      <w:r>
        <w:rPr>
          <w:rFonts w:hint="eastAsia"/>
          <w:lang w:val="zh-CN"/>
        </w:rPr>
        <w:t>名警察部队和安全部队的学员参加。参训总人数：</w:t>
      </w:r>
      <w:r>
        <w:rPr>
          <w:lang w:val="zh-CN"/>
        </w:rPr>
        <w:t>867</w:t>
      </w:r>
      <w:r>
        <w:rPr>
          <w:rFonts w:hint="eastAsia"/>
          <w:lang w:val="zh-CN"/>
        </w:rPr>
        <w:t>人。</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与国防部共同进行</w:t>
      </w:r>
      <w:r>
        <w:rPr>
          <w:rFonts w:eastAsia="SimSun" w:hint="eastAsia"/>
          <w:lang w:val="fr-FR"/>
        </w:rPr>
        <w:t>“</w:t>
      </w:r>
      <w:r>
        <w:rPr>
          <w:rFonts w:hint="eastAsia"/>
          <w:lang w:val="fr-FR"/>
        </w:rPr>
        <w:t>国际体系中的性别观点培训</w:t>
      </w:r>
      <w:r>
        <w:rPr>
          <w:rFonts w:eastAsia="SimSun" w:hint="eastAsia"/>
          <w:lang w:val="fr-FR"/>
        </w:rPr>
        <w:t>”</w:t>
      </w:r>
    </w:p>
    <w:p w:rsidR="00CD49C4" w:rsidRDefault="00CD49C4">
      <w:pPr>
        <w:pStyle w:val="SingleTxtGC"/>
        <w:rPr>
          <w:lang w:val="es-AR"/>
        </w:rPr>
      </w:pPr>
      <w:r>
        <w:rPr>
          <w:lang w:val="es-AR"/>
        </w:rPr>
        <w:t xml:space="preserve">172.  </w:t>
      </w:r>
      <w:r>
        <w:rPr>
          <w:rFonts w:hint="eastAsia"/>
          <w:lang w:val="zh-CN"/>
        </w:rPr>
        <w:t>同国防部的国家人权和国际人道主义法署共同组织该项培训。培训的特点如下</w:t>
      </w:r>
      <w:r>
        <w:rPr>
          <w:rFonts w:hint="eastAsia"/>
          <w:lang w:val="es-AR"/>
        </w:rPr>
        <w:t>：</w:t>
      </w:r>
    </w:p>
    <w:p w:rsidR="00CD49C4" w:rsidRDefault="00CD49C4">
      <w:pPr>
        <w:pStyle w:val="SingleTxtGC"/>
        <w:numPr>
          <w:ilvl w:val="0"/>
          <w:numId w:val="31"/>
        </w:numPr>
        <w:ind w:left="1134"/>
        <w:rPr>
          <w:lang w:val="es-AR"/>
        </w:rPr>
      </w:pPr>
      <w:r>
        <w:rPr>
          <w:rFonts w:hint="eastAsia"/>
          <w:lang w:val="zh-CN"/>
        </w:rPr>
        <w:t>目标</w:t>
      </w:r>
      <w:r>
        <w:rPr>
          <w:rFonts w:hint="eastAsia"/>
          <w:lang w:val="es-AR"/>
        </w:rPr>
        <w:t>是</w:t>
      </w:r>
      <w:r>
        <w:rPr>
          <w:rFonts w:hint="eastAsia"/>
          <w:lang w:val="zh-CN"/>
        </w:rPr>
        <w:t>使受训学员：</w:t>
      </w:r>
    </w:p>
    <w:p w:rsidR="00CD49C4" w:rsidRDefault="00CD49C4">
      <w:pPr>
        <w:pStyle w:val="Bullet1GC"/>
        <w:tabs>
          <w:tab w:val="clear" w:pos="1996"/>
          <w:tab w:val="num" w:pos="2470"/>
        </w:tabs>
        <w:ind w:left="2416"/>
        <w:rPr>
          <w:lang w:val="es-AR"/>
        </w:rPr>
      </w:pPr>
      <w:r>
        <w:rPr>
          <w:rFonts w:hint="eastAsia"/>
          <w:lang w:val="zh-CN"/>
        </w:rPr>
        <w:t>了解国际保护个人体系的结构和基本规则。</w:t>
      </w:r>
    </w:p>
    <w:p w:rsidR="00CD49C4" w:rsidRDefault="00CD49C4">
      <w:pPr>
        <w:pStyle w:val="Bullet1GC"/>
        <w:tabs>
          <w:tab w:val="clear" w:pos="1996"/>
          <w:tab w:val="num" w:pos="2470"/>
        </w:tabs>
        <w:ind w:left="2416"/>
        <w:rPr>
          <w:lang w:val="es-ES_tradnl"/>
        </w:rPr>
      </w:pPr>
      <w:r>
        <w:rPr>
          <w:rFonts w:hint="eastAsia"/>
          <w:lang w:val="zh-CN"/>
        </w:rPr>
        <w:t>了解国际人权法、国际人道主义法和国际刑法的基本内容。</w:t>
      </w:r>
    </w:p>
    <w:p w:rsidR="00CD49C4" w:rsidRDefault="00CD49C4">
      <w:pPr>
        <w:pStyle w:val="Bullet1GC"/>
        <w:tabs>
          <w:tab w:val="clear" w:pos="1996"/>
          <w:tab w:val="num" w:pos="2470"/>
        </w:tabs>
        <w:ind w:left="2416"/>
        <w:rPr>
          <w:lang w:val="es-ES_tradnl"/>
        </w:rPr>
      </w:pPr>
      <w:r>
        <w:rPr>
          <w:rFonts w:hint="eastAsia"/>
          <w:lang w:val="zh-CN"/>
        </w:rPr>
        <w:t>根据国际保护个人体系制定的标准</w:t>
      </w:r>
      <w:r>
        <w:rPr>
          <w:rFonts w:hint="eastAsia"/>
          <w:lang w:val="es-ES_tradnl"/>
        </w:rPr>
        <w:t>，</w:t>
      </w:r>
      <w:r>
        <w:rPr>
          <w:rFonts w:hint="eastAsia"/>
          <w:lang w:val="zh-CN"/>
        </w:rPr>
        <w:t>理解性别观点。</w:t>
      </w:r>
    </w:p>
    <w:p w:rsidR="00CD49C4" w:rsidRDefault="00CD49C4">
      <w:pPr>
        <w:pStyle w:val="Bullet1GC"/>
        <w:tabs>
          <w:tab w:val="clear" w:pos="1996"/>
          <w:tab w:val="num" w:pos="2470"/>
        </w:tabs>
        <w:ind w:left="2416"/>
        <w:rPr>
          <w:lang w:val="es-AR"/>
        </w:rPr>
      </w:pPr>
      <w:r>
        <w:rPr>
          <w:rFonts w:hint="eastAsia"/>
          <w:lang w:val="zh-CN"/>
        </w:rPr>
        <w:t>深入理解性别观点和人权的主要概念</w:t>
      </w:r>
      <w:r>
        <w:rPr>
          <w:rFonts w:hint="eastAsia"/>
          <w:lang w:val="es-ES_tradnl"/>
        </w:rPr>
        <w:t>，</w:t>
      </w:r>
      <w:r>
        <w:rPr>
          <w:rFonts w:hint="eastAsia"/>
          <w:lang w:val="zh-CN"/>
        </w:rPr>
        <w:t>以便在其从事的军事职业中以最佳方式体现性别观点和保护人权。</w:t>
      </w:r>
    </w:p>
    <w:p w:rsidR="00CD49C4" w:rsidRDefault="00CD49C4">
      <w:pPr>
        <w:pStyle w:val="SingleTxtGC"/>
        <w:numPr>
          <w:ilvl w:val="0"/>
          <w:numId w:val="31"/>
        </w:numPr>
        <w:ind w:left="1134"/>
        <w:rPr>
          <w:lang w:val="es-AR"/>
        </w:rPr>
      </w:pPr>
      <w:r>
        <w:rPr>
          <w:rFonts w:hint="eastAsia"/>
          <w:lang w:val="zh-CN"/>
        </w:rPr>
        <w:t>本培训面向武装部队成员开展。培训历时</w:t>
      </w:r>
      <w:r>
        <w:rPr>
          <w:rFonts w:hint="eastAsia"/>
          <w:lang w:val="es-AR"/>
        </w:rPr>
        <w:t>：</w:t>
      </w:r>
      <w:r>
        <w:rPr>
          <w:lang w:val="es-AR"/>
        </w:rPr>
        <w:t>8</w:t>
      </w:r>
      <w:r>
        <w:rPr>
          <w:rFonts w:hint="eastAsia"/>
          <w:lang w:val="zh-CN"/>
        </w:rPr>
        <w:t>周。培训课时</w:t>
      </w:r>
      <w:r>
        <w:rPr>
          <w:rFonts w:hint="eastAsia"/>
          <w:lang w:val="es-AR"/>
        </w:rPr>
        <w:t>：</w:t>
      </w:r>
      <w:r>
        <w:rPr>
          <w:lang w:val="es-AR"/>
        </w:rPr>
        <w:t>72</w:t>
      </w:r>
      <w:r>
        <w:rPr>
          <w:rFonts w:hint="eastAsia"/>
          <w:lang w:val="zh-CN"/>
        </w:rPr>
        <w:t>小时。首次培训时间</w:t>
      </w:r>
      <w:r>
        <w:rPr>
          <w:rFonts w:hint="eastAsia"/>
          <w:lang w:val="en-GB"/>
        </w:rPr>
        <w:t>：</w:t>
      </w:r>
      <w:smartTag w:uri="urn:schemas-microsoft-com:office:smarttags" w:element="chsdate">
        <w:smartTagPr>
          <w:attr w:name="Year" w:val="2011"/>
          <w:attr w:name="Month" w:val="10"/>
          <w:attr w:name="Day" w:val="20"/>
          <w:attr w:name="IsLunarDate" w:val="False"/>
          <w:attr w:name="IsROCDate" w:val="False"/>
        </w:smartTagPr>
        <w:r>
          <w:rPr>
            <w:lang w:val="en-GB"/>
          </w:rPr>
          <w:t>2011</w:t>
        </w:r>
        <w:r>
          <w:rPr>
            <w:rFonts w:hint="eastAsia"/>
            <w:lang w:val="zh-CN"/>
          </w:rPr>
          <w:t>年</w:t>
        </w:r>
        <w:r>
          <w:rPr>
            <w:lang w:val="en-GB"/>
          </w:rPr>
          <w:t>10</w:t>
        </w:r>
        <w:r>
          <w:rPr>
            <w:rFonts w:hint="eastAsia"/>
            <w:lang w:val="zh-CN"/>
          </w:rPr>
          <w:t>月</w:t>
        </w:r>
        <w:r>
          <w:rPr>
            <w:lang w:val="en-GB"/>
          </w:rPr>
          <w:t>20</w:t>
        </w:r>
        <w:r>
          <w:rPr>
            <w:rFonts w:hint="eastAsia"/>
            <w:lang w:val="zh-CN"/>
          </w:rPr>
          <w:t>日</w:t>
        </w:r>
      </w:smartTag>
      <w:r>
        <w:rPr>
          <w:rFonts w:hint="eastAsia"/>
          <w:lang w:val="zh-CN"/>
        </w:rPr>
        <w:t>至</w:t>
      </w:r>
      <w:smartTag w:uri="urn:schemas-microsoft-com:office:smarttags" w:element="chsdate">
        <w:smartTagPr>
          <w:attr w:name="Year" w:val="2013"/>
          <w:attr w:name="Month" w:val="12"/>
          <w:attr w:name="Day" w:val="12"/>
          <w:attr w:name="IsLunarDate" w:val="False"/>
          <w:attr w:name="IsROCDate" w:val="False"/>
        </w:smartTagPr>
        <w:r>
          <w:rPr>
            <w:lang w:val="en-GB"/>
          </w:rPr>
          <w:t>12</w:t>
        </w:r>
        <w:r>
          <w:rPr>
            <w:rFonts w:hint="eastAsia"/>
            <w:lang w:val="zh-CN"/>
          </w:rPr>
          <w:t>月</w:t>
        </w:r>
        <w:r>
          <w:rPr>
            <w:lang w:val="en-GB"/>
          </w:rPr>
          <w:t>12</w:t>
        </w:r>
        <w:r>
          <w:rPr>
            <w:rFonts w:hint="eastAsia"/>
            <w:lang w:val="zh-CN"/>
          </w:rPr>
          <w:t>日</w:t>
        </w:r>
      </w:smartTag>
      <w:r>
        <w:rPr>
          <w:rFonts w:hint="eastAsia"/>
          <w:lang w:val="zh-CN"/>
        </w:rPr>
        <w:t>。总报名人数</w:t>
      </w:r>
      <w:r>
        <w:rPr>
          <w:rFonts w:hint="eastAsia"/>
          <w:lang w:val="en-GB"/>
        </w:rPr>
        <w:t>：</w:t>
      </w:r>
      <w:r>
        <w:rPr>
          <w:lang w:val="en-GB"/>
        </w:rPr>
        <w:t>159</w:t>
      </w:r>
      <w:r>
        <w:rPr>
          <w:rFonts w:hint="eastAsia"/>
          <w:lang w:val="zh-CN"/>
        </w:rPr>
        <w:t>人</w:t>
      </w:r>
      <w:r>
        <w:rPr>
          <w:rFonts w:hint="eastAsia"/>
          <w:lang w:val="en-GB"/>
        </w:rPr>
        <w:t>；</w:t>
      </w:r>
      <w:r>
        <w:rPr>
          <w:rFonts w:hint="eastAsia"/>
          <w:lang w:val="zh-CN"/>
        </w:rPr>
        <w:t>其中</w:t>
      </w:r>
      <w:r>
        <w:rPr>
          <w:rFonts w:hint="eastAsia"/>
          <w:lang w:val="en-GB"/>
        </w:rPr>
        <w:t>，</w:t>
      </w:r>
      <w:r>
        <w:rPr>
          <w:rFonts w:hint="eastAsia"/>
          <w:lang w:val="zh-CN"/>
        </w:rPr>
        <w:t>女性占</w:t>
      </w:r>
      <w:r>
        <w:rPr>
          <w:lang w:val="en-GB"/>
        </w:rPr>
        <w:t>15%</w:t>
      </w:r>
      <w:r>
        <w:rPr>
          <w:rFonts w:hint="eastAsia"/>
          <w:lang w:val="zh-CN"/>
        </w:rPr>
        <w:t>，男性占</w:t>
      </w:r>
      <w:r>
        <w:rPr>
          <w:lang w:val="en-GB"/>
        </w:rPr>
        <w:t>85%</w:t>
      </w:r>
      <w:r>
        <w:rPr>
          <w:rFonts w:hint="eastAsia"/>
          <w:lang w:val="zh-CN"/>
        </w:rPr>
        <w:t>。</w:t>
      </w:r>
    </w:p>
    <w:p w:rsidR="00CD49C4" w:rsidRDefault="00CD49C4">
      <w:pPr>
        <w:pStyle w:val="H23GC"/>
        <w:rPr>
          <w:lang w:val="fr-FR"/>
        </w:rPr>
      </w:pPr>
      <w:r>
        <w:rPr>
          <w:lang w:val="fr-FR"/>
        </w:rPr>
        <w:tab/>
        <w:t>2.</w:t>
      </w:r>
      <w:r>
        <w:rPr>
          <w:lang w:val="fr-FR"/>
        </w:rPr>
        <w:tab/>
      </w:r>
      <w:r>
        <w:rPr>
          <w:rFonts w:hint="eastAsia"/>
          <w:lang w:val="fr-FR"/>
        </w:rPr>
        <w:t>现场培训课程</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对联邦监狱机构提供的人权问题培训，特别关注</w:t>
      </w:r>
      <w:r>
        <w:rPr>
          <w:rFonts w:eastAsia="SimSun" w:hint="eastAsia"/>
          <w:lang w:val="fr-FR"/>
        </w:rPr>
        <w:t>“</w:t>
      </w:r>
      <w:r>
        <w:rPr>
          <w:rFonts w:hint="eastAsia"/>
          <w:lang w:val="fr-FR"/>
        </w:rPr>
        <w:t>酷刑和残忍、不人道或有辱人格的待遇</w:t>
      </w:r>
      <w:r>
        <w:rPr>
          <w:rFonts w:eastAsia="SimSun" w:hint="eastAsia"/>
          <w:lang w:val="fr-FR"/>
        </w:rPr>
        <w:t>”</w:t>
      </w:r>
      <w:r>
        <w:rPr>
          <w:rFonts w:hint="eastAsia"/>
          <w:lang w:val="fr-FR"/>
        </w:rPr>
        <w:t>问题</w:t>
      </w:r>
    </w:p>
    <w:p w:rsidR="00CD49C4" w:rsidRDefault="00CD49C4">
      <w:pPr>
        <w:pStyle w:val="SingleTxtGC"/>
        <w:rPr>
          <w:lang w:val="es-AR"/>
        </w:rPr>
      </w:pPr>
      <w:r>
        <w:rPr>
          <w:lang w:val="es-AR"/>
        </w:rPr>
        <w:t xml:space="preserve">173.  </w:t>
      </w:r>
      <w:r>
        <w:rPr>
          <w:rFonts w:hint="eastAsia"/>
          <w:lang w:val="zh-CN"/>
        </w:rPr>
        <w:t>该课程的目的是对联邦监狱机构工作人员在防止酷刑和不人道、残忍或有辱人格的待遇方面进行深入培训</w:t>
      </w:r>
      <w:r>
        <w:rPr>
          <w:rFonts w:hint="eastAsia"/>
          <w:lang w:val="es-AR"/>
        </w:rPr>
        <w:t>，</w:t>
      </w:r>
      <w:r>
        <w:rPr>
          <w:rFonts w:hint="eastAsia"/>
          <w:lang w:val="zh-CN"/>
        </w:rPr>
        <w:t>提高工作人员的认识</w:t>
      </w:r>
      <w:r>
        <w:rPr>
          <w:rFonts w:hint="eastAsia"/>
          <w:lang w:val="es-AR"/>
        </w:rPr>
        <w:t>，</w:t>
      </w:r>
      <w:r>
        <w:rPr>
          <w:rFonts w:hint="eastAsia"/>
          <w:lang w:val="zh-CN"/>
        </w:rPr>
        <w:t>让他们了解可能有辱人格尊严的各种流程。培训以阿根廷共和国在这方面现行有效的国际条约和文书为标准。该培训是与监狱管理副秘书处和国家联邦监狱机构局共同举办的。目标受训人群</w:t>
      </w:r>
      <w:r>
        <w:rPr>
          <w:rFonts w:hint="eastAsia"/>
          <w:lang w:val="es-AR"/>
        </w:rPr>
        <w:t>：</w:t>
      </w:r>
      <w:r>
        <w:rPr>
          <w:rFonts w:hint="eastAsia"/>
          <w:lang w:val="zh-CN"/>
        </w:rPr>
        <w:t>联邦监狱机构专业工作人员中的高级官员。培训课时</w:t>
      </w:r>
      <w:r>
        <w:rPr>
          <w:rFonts w:hint="eastAsia"/>
          <w:lang w:val="es-AR"/>
        </w:rPr>
        <w:t>：</w:t>
      </w:r>
      <w:r>
        <w:rPr>
          <w:lang w:val="es-AR"/>
        </w:rPr>
        <w:t>8</w:t>
      </w:r>
      <w:r>
        <w:rPr>
          <w:rFonts w:hint="eastAsia"/>
          <w:lang w:val="zh-CN"/>
        </w:rPr>
        <w:t>天</w:t>
      </w:r>
      <w:r>
        <w:rPr>
          <w:rFonts w:hint="eastAsia"/>
          <w:lang w:val="zh-CN"/>
        </w:rPr>
        <w:t>(</w:t>
      </w:r>
      <w:r>
        <w:rPr>
          <w:rFonts w:hint="eastAsia"/>
          <w:lang w:val="zh-CN"/>
        </w:rPr>
        <w:t>课时</w:t>
      </w:r>
      <w:r>
        <w:rPr>
          <w:rFonts w:hint="eastAsia"/>
          <w:lang w:val="zh-CN"/>
        </w:rPr>
        <w:t>)</w:t>
      </w:r>
      <w:r>
        <w:rPr>
          <w:rFonts w:hint="eastAsia"/>
          <w:lang w:val="zh-CN"/>
        </w:rPr>
        <w:t>，每课时为</w:t>
      </w:r>
      <w:r>
        <w:rPr>
          <w:lang w:val="es-AR"/>
        </w:rPr>
        <w:t>90</w:t>
      </w:r>
      <w:r>
        <w:rPr>
          <w:rFonts w:hint="eastAsia"/>
          <w:lang w:val="zh-CN"/>
        </w:rPr>
        <w:t>分钟。首次培训时间</w:t>
      </w:r>
      <w:r>
        <w:rPr>
          <w:rFonts w:hint="eastAsia"/>
          <w:lang w:val="en-GB"/>
        </w:rPr>
        <w:t>：</w:t>
      </w:r>
      <w:smartTag w:uri="urn:schemas-microsoft-com:office:smarttags" w:element="chsdate">
        <w:smartTagPr>
          <w:attr w:name="Year" w:val="2012"/>
          <w:attr w:name="Month" w:val="5"/>
          <w:attr w:name="Day" w:val="15"/>
          <w:attr w:name="IsLunarDate" w:val="False"/>
          <w:attr w:name="IsROCDate" w:val="False"/>
        </w:smartTagPr>
        <w:r>
          <w:rPr>
            <w:lang w:val="en-GB"/>
          </w:rPr>
          <w:t>2012</w:t>
        </w:r>
        <w:r>
          <w:rPr>
            <w:rFonts w:hint="eastAsia"/>
            <w:lang w:val="zh-CN"/>
          </w:rPr>
          <w:t>年</w:t>
        </w:r>
        <w:r>
          <w:rPr>
            <w:lang w:val="en-GB"/>
          </w:rPr>
          <w:t>5</w:t>
        </w:r>
        <w:r>
          <w:rPr>
            <w:rFonts w:hint="eastAsia"/>
            <w:lang w:val="zh-CN"/>
          </w:rPr>
          <w:t>月</w:t>
        </w:r>
        <w:r>
          <w:rPr>
            <w:lang w:val="en-GB"/>
          </w:rPr>
          <w:t>15</w:t>
        </w:r>
        <w:r>
          <w:rPr>
            <w:rFonts w:hint="eastAsia"/>
            <w:lang w:val="zh-CN"/>
          </w:rPr>
          <w:t>日</w:t>
        </w:r>
      </w:smartTag>
      <w:r>
        <w:rPr>
          <w:rFonts w:hint="eastAsia"/>
          <w:lang w:val="zh-CN"/>
        </w:rPr>
        <w:t>至</w:t>
      </w:r>
      <w:smartTag w:uri="urn:schemas-microsoft-com:office:smarttags" w:element="chsdate">
        <w:smartTagPr>
          <w:attr w:name="Year" w:val="2013"/>
          <w:attr w:name="Month" w:val="7"/>
          <w:attr w:name="Day" w:val="4"/>
          <w:attr w:name="IsLunarDate" w:val="False"/>
          <w:attr w:name="IsROCDate" w:val="False"/>
        </w:smartTagPr>
        <w:r>
          <w:rPr>
            <w:rFonts w:hint="eastAsia"/>
            <w:lang w:val="en-GB"/>
          </w:rPr>
          <w:t>7</w:t>
        </w:r>
        <w:r>
          <w:rPr>
            <w:rFonts w:hint="eastAsia"/>
            <w:lang w:val="zh-CN"/>
          </w:rPr>
          <w:t>月</w:t>
        </w:r>
        <w:r>
          <w:rPr>
            <w:lang w:val="en-GB"/>
          </w:rPr>
          <w:t>4</w:t>
        </w:r>
        <w:r>
          <w:rPr>
            <w:rFonts w:hint="eastAsia"/>
            <w:lang w:val="zh-CN"/>
          </w:rPr>
          <w:t>日</w:t>
        </w:r>
      </w:smartTag>
      <w:r>
        <w:rPr>
          <w:rFonts w:hint="eastAsia"/>
          <w:lang w:val="zh-CN"/>
        </w:rPr>
        <w:t>。培训学员</w:t>
      </w:r>
      <w:r>
        <w:rPr>
          <w:lang w:val="en-GB"/>
        </w:rPr>
        <w:t>86</w:t>
      </w:r>
      <w:r>
        <w:rPr>
          <w:rFonts w:hint="eastAsia"/>
          <w:lang w:val="zh-CN"/>
        </w:rPr>
        <w:t>名。截至</w:t>
      </w:r>
      <w:r>
        <w:rPr>
          <w:lang w:val="zh-CN"/>
        </w:rPr>
        <w:t>2012</w:t>
      </w:r>
      <w:r>
        <w:rPr>
          <w:rFonts w:hint="eastAsia"/>
          <w:lang w:val="zh-CN"/>
        </w:rPr>
        <w:t>年第二季度总培训人数：</w:t>
      </w:r>
      <w:r>
        <w:rPr>
          <w:lang w:val="zh-CN"/>
        </w:rPr>
        <w:t>86</w:t>
      </w:r>
      <w:r>
        <w:rPr>
          <w:rFonts w:hint="eastAsia"/>
          <w:lang w:val="zh-CN"/>
        </w:rPr>
        <w:t>人。</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对各省安全部队进行的人权问题培训</w:t>
      </w:r>
    </w:p>
    <w:p w:rsidR="00CD49C4" w:rsidRDefault="00CD49C4">
      <w:pPr>
        <w:pStyle w:val="SingleTxtGC"/>
        <w:rPr>
          <w:lang w:val="es-AR"/>
        </w:rPr>
      </w:pPr>
      <w:r>
        <w:rPr>
          <w:lang w:val="es-AR"/>
        </w:rPr>
        <w:t xml:space="preserve">174.  </w:t>
      </w:r>
      <w:r>
        <w:rPr>
          <w:rFonts w:hint="eastAsia"/>
          <w:lang w:val="zh-CN"/>
        </w:rPr>
        <w:t>培训的目的是向参训人员提供一种思考的工具</w:t>
      </w:r>
      <w:r>
        <w:rPr>
          <w:rFonts w:hint="eastAsia"/>
          <w:lang w:val="es-AR"/>
        </w:rPr>
        <w:t>，</w:t>
      </w:r>
      <w:r>
        <w:rPr>
          <w:rFonts w:hint="eastAsia"/>
          <w:lang w:val="zh-CN"/>
        </w:rPr>
        <w:t>使他们将自己和他人都视作人权的主体</w:t>
      </w:r>
      <w:r>
        <w:rPr>
          <w:rFonts w:hint="eastAsia"/>
          <w:lang w:val="es-AR"/>
        </w:rPr>
        <w:t>，</w:t>
      </w:r>
      <w:r>
        <w:rPr>
          <w:rFonts w:hint="eastAsia"/>
          <w:lang w:val="zh-CN"/>
        </w:rPr>
        <w:t>这样就能对各自不同的习俗、价值观和做法形成一个负责任和清醒的定位与评价。目标受训人群</w:t>
      </w:r>
      <w:r>
        <w:rPr>
          <w:rFonts w:hint="eastAsia"/>
          <w:lang w:val="en-GB"/>
        </w:rPr>
        <w:t>：</w:t>
      </w:r>
      <w:r>
        <w:rPr>
          <w:rFonts w:hint="eastAsia"/>
          <w:lang w:val="zh-CN"/>
        </w:rPr>
        <w:t>各省警察部队和安全部队的代表。培训课时</w:t>
      </w:r>
      <w:r>
        <w:rPr>
          <w:rFonts w:hint="eastAsia"/>
          <w:lang w:val="en-GB"/>
        </w:rPr>
        <w:t>：</w:t>
      </w:r>
      <w:r>
        <w:rPr>
          <w:lang w:val="en-GB"/>
        </w:rPr>
        <w:t>16</w:t>
      </w:r>
      <w:r>
        <w:rPr>
          <w:rFonts w:hint="eastAsia"/>
          <w:lang w:val="zh-CN"/>
        </w:rPr>
        <w:t>小时</w:t>
      </w:r>
      <w:r>
        <w:rPr>
          <w:rFonts w:hint="eastAsia"/>
          <w:lang w:val="en-GB"/>
        </w:rPr>
        <w:t>(</w:t>
      </w:r>
      <w:r>
        <w:rPr>
          <w:rFonts w:hint="eastAsia"/>
          <w:lang w:val="zh-CN"/>
        </w:rPr>
        <w:t>分</w:t>
      </w:r>
      <w:r>
        <w:rPr>
          <w:lang w:val="en-GB"/>
        </w:rPr>
        <w:t>2</w:t>
      </w:r>
      <w:r>
        <w:rPr>
          <w:rFonts w:hint="eastAsia"/>
          <w:lang w:val="zh-CN"/>
        </w:rPr>
        <w:t>天进行</w:t>
      </w:r>
      <w:r>
        <w:rPr>
          <w:rFonts w:hint="eastAsia"/>
          <w:lang w:val="en-GB"/>
        </w:rPr>
        <w:t>，</w:t>
      </w:r>
      <w:r>
        <w:rPr>
          <w:rFonts w:hint="eastAsia"/>
          <w:lang w:val="zh-CN"/>
        </w:rPr>
        <w:t>每天</w:t>
      </w:r>
      <w:r>
        <w:rPr>
          <w:lang w:val="en-GB"/>
        </w:rPr>
        <w:t>8</w:t>
      </w:r>
      <w:r>
        <w:rPr>
          <w:rFonts w:hint="eastAsia"/>
          <w:lang w:val="zh-CN"/>
        </w:rPr>
        <w:t>小时</w:t>
      </w:r>
      <w:r>
        <w:rPr>
          <w:rFonts w:hint="eastAsia"/>
          <w:lang w:val="en-GB"/>
        </w:rPr>
        <w:t>)</w:t>
      </w:r>
      <w:r>
        <w:rPr>
          <w:rFonts w:hint="eastAsia"/>
          <w:lang w:val="zh-CN"/>
        </w:rPr>
        <w:t>。乌斯怀亚、火地岛省</w:t>
      </w:r>
      <w:r>
        <w:rPr>
          <w:rFonts w:hint="eastAsia"/>
          <w:lang w:val="en-GB"/>
        </w:rPr>
        <w:t>：</w:t>
      </w:r>
      <w:r>
        <w:rPr>
          <w:rFonts w:hint="eastAsia"/>
          <w:lang w:val="zh-CN"/>
        </w:rPr>
        <w:t>培训日期为</w:t>
      </w:r>
      <w:r>
        <w:rPr>
          <w:lang w:val="en-GB"/>
        </w:rPr>
        <w:t>2012</w:t>
      </w:r>
      <w:r>
        <w:rPr>
          <w:rFonts w:hint="eastAsia"/>
          <w:lang w:val="zh-CN"/>
        </w:rPr>
        <w:t>年</w:t>
      </w:r>
      <w:r>
        <w:rPr>
          <w:lang w:val="en-GB"/>
        </w:rPr>
        <w:t>6</w:t>
      </w:r>
      <w:r>
        <w:rPr>
          <w:rFonts w:hint="eastAsia"/>
          <w:lang w:val="zh-CN"/>
        </w:rPr>
        <w:t>月</w:t>
      </w:r>
      <w:r>
        <w:rPr>
          <w:lang w:val="en-GB"/>
        </w:rPr>
        <w:t>21</w:t>
      </w:r>
      <w:r>
        <w:rPr>
          <w:rFonts w:hint="eastAsia"/>
          <w:lang w:val="zh-CN"/>
        </w:rPr>
        <w:t>、</w:t>
      </w:r>
      <w:r>
        <w:rPr>
          <w:lang w:val="en-GB"/>
        </w:rPr>
        <w:t>22</w:t>
      </w:r>
      <w:r>
        <w:rPr>
          <w:rFonts w:hint="eastAsia"/>
          <w:lang w:val="zh-CN"/>
        </w:rPr>
        <w:t>和</w:t>
      </w:r>
      <w:r>
        <w:rPr>
          <w:lang w:val="en-GB"/>
        </w:rPr>
        <w:t>25</w:t>
      </w:r>
      <w:r>
        <w:rPr>
          <w:rFonts w:hint="eastAsia"/>
          <w:lang w:val="zh-CN"/>
        </w:rPr>
        <w:t>日</w:t>
      </w:r>
      <w:r>
        <w:rPr>
          <w:rFonts w:hint="eastAsia"/>
          <w:lang w:val="en-GB"/>
        </w:rPr>
        <w:t>(</w:t>
      </w:r>
      <w:r>
        <w:rPr>
          <w:rFonts w:hint="eastAsia"/>
          <w:lang w:val="zh-CN"/>
        </w:rPr>
        <w:t>其中</w:t>
      </w:r>
      <w:r>
        <w:rPr>
          <w:rFonts w:hint="eastAsia"/>
          <w:lang w:val="en-GB"/>
        </w:rPr>
        <w:t>，第三天的课程是</w:t>
      </w:r>
      <w:r>
        <w:rPr>
          <w:rFonts w:hint="eastAsia"/>
          <w:lang w:val="zh-CN"/>
        </w:rPr>
        <w:t>进行贩运人口问题培训</w:t>
      </w:r>
      <w:r>
        <w:rPr>
          <w:rFonts w:hint="eastAsia"/>
          <w:lang w:val="en-GB"/>
        </w:rPr>
        <w:t>)</w:t>
      </w:r>
      <w:r>
        <w:rPr>
          <w:rFonts w:hint="eastAsia"/>
          <w:lang w:val="zh-CN"/>
        </w:rPr>
        <w:t>。受训总人数</w:t>
      </w:r>
      <w:r>
        <w:rPr>
          <w:rFonts w:hint="eastAsia"/>
          <w:lang w:val="en-GB"/>
        </w:rPr>
        <w:t>：</w:t>
      </w:r>
      <w:r>
        <w:rPr>
          <w:rFonts w:hint="eastAsia"/>
          <w:lang w:val="zh-CN"/>
        </w:rPr>
        <w:t>乌斯怀亚、托鲁因和里约格兰德市的</w:t>
      </w:r>
      <w:r>
        <w:rPr>
          <w:lang w:val="en-GB"/>
        </w:rPr>
        <w:t>60</w:t>
      </w:r>
      <w:r>
        <w:rPr>
          <w:rFonts w:hint="eastAsia"/>
          <w:lang w:val="zh-CN"/>
        </w:rPr>
        <w:t>名警察</w:t>
      </w:r>
      <w:r>
        <w:rPr>
          <w:rFonts w:hint="eastAsia"/>
          <w:lang w:val="en-GB"/>
        </w:rPr>
        <w:t>，</w:t>
      </w:r>
      <w:r>
        <w:rPr>
          <w:rFonts w:hint="eastAsia"/>
          <w:lang w:val="zh-CN"/>
        </w:rPr>
        <w:t>以及</w:t>
      </w:r>
      <w:r>
        <w:rPr>
          <w:lang w:val="en-GB"/>
        </w:rPr>
        <w:t>6</w:t>
      </w:r>
      <w:r>
        <w:rPr>
          <w:rFonts w:hint="eastAsia"/>
          <w:lang w:val="zh-CN"/>
        </w:rPr>
        <w:t>名省级监狱的代表。乌斯怀亚和里约格兰德、火地岛省</w:t>
      </w:r>
      <w:r>
        <w:rPr>
          <w:rFonts w:hint="eastAsia"/>
          <w:lang w:val="en-GB"/>
        </w:rPr>
        <w:t>：</w:t>
      </w:r>
      <w:r>
        <w:rPr>
          <w:rFonts w:hint="eastAsia"/>
          <w:lang w:val="zh-CN"/>
        </w:rPr>
        <w:t>培训时间为</w:t>
      </w:r>
      <w:r>
        <w:rPr>
          <w:lang w:val="en-GB"/>
        </w:rPr>
        <w:t>2010</w:t>
      </w:r>
      <w:r>
        <w:rPr>
          <w:rFonts w:hint="eastAsia"/>
          <w:lang w:val="zh-CN"/>
        </w:rPr>
        <w:t>年</w:t>
      </w:r>
      <w:r>
        <w:rPr>
          <w:lang w:val="en-GB"/>
        </w:rPr>
        <w:t>6</w:t>
      </w:r>
      <w:r>
        <w:rPr>
          <w:rFonts w:hint="eastAsia"/>
          <w:lang w:val="zh-CN"/>
        </w:rPr>
        <w:t>月。受训总人数</w:t>
      </w:r>
      <w:r>
        <w:rPr>
          <w:rFonts w:hint="eastAsia"/>
          <w:lang w:val="en-GB"/>
        </w:rPr>
        <w:t>：</w:t>
      </w:r>
      <w:r>
        <w:rPr>
          <w:rFonts w:hint="eastAsia"/>
          <w:lang w:val="zh-CN"/>
        </w:rPr>
        <w:t>里约格兰德</w:t>
      </w:r>
      <w:r>
        <w:rPr>
          <w:rFonts w:hint="eastAsia"/>
          <w:lang w:val="en-GB"/>
        </w:rPr>
        <w:t>的</w:t>
      </w:r>
      <w:r>
        <w:rPr>
          <w:lang w:val="en-GB"/>
        </w:rPr>
        <w:t>80</w:t>
      </w:r>
      <w:r>
        <w:rPr>
          <w:rFonts w:hint="eastAsia"/>
          <w:lang w:val="zh-CN"/>
        </w:rPr>
        <w:t>人</w:t>
      </w:r>
      <w:r>
        <w:rPr>
          <w:rFonts w:hint="eastAsia"/>
          <w:lang w:val="en-GB"/>
        </w:rPr>
        <w:t>，</w:t>
      </w:r>
      <w:r>
        <w:rPr>
          <w:rFonts w:hint="eastAsia"/>
          <w:lang w:val="zh-CN"/>
        </w:rPr>
        <w:t>乌斯怀亚</w:t>
      </w:r>
      <w:r>
        <w:rPr>
          <w:rFonts w:hint="eastAsia"/>
          <w:lang w:val="en-GB"/>
        </w:rPr>
        <w:t>的</w:t>
      </w:r>
      <w:r>
        <w:rPr>
          <w:lang w:val="en-GB"/>
        </w:rPr>
        <w:t>70</w:t>
      </w:r>
      <w:r>
        <w:rPr>
          <w:rFonts w:hint="eastAsia"/>
          <w:lang w:val="zh-CN"/>
        </w:rPr>
        <w:t>人。恩特雷里奥斯省的瓜莱瓜伊丘</w:t>
      </w:r>
      <w:r>
        <w:rPr>
          <w:rFonts w:hint="eastAsia"/>
          <w:lang w:val="en-GB"/>
        </w:rPr>
        <w:t>：</w:t>
      </w:r>
      <w:r>
        <w:rPr>
          <w:rFonts w:hint="eastAsia"/>
          <w:lang w:val="zh-CN"/>
        </w:rPr>
        <w:t>培训时间为</w:t>
      </w:r>
      <w:r>
        <w:rPr>
          <w:lang w:val="en-GB"/>
        </w:rPr>
        <w:t>2011</w:t>
      </w:r>
      <w:r>
        <w:rPr>
          <w:rFonts w:hint="eastAsia"/>
          <w:lang w:val="zh-CN"/>
        </w:rPr>
        <w:t>年</w:t>
      </w:r>
      <w:r>
        <w:rPr>
          <w:lang w:val="en-GB"/>
        </w:rPr>
        <w:t>6</w:t>
      </w:r>
      <w:r>
        <w:rPr>
          <w:rFonts w:hint="eastAsia"/>
          <w:lang w:val="zh-CN"/>
        </w:rPr>
        <w:t>月。受训总人数</w:t>
      </w:r>
      <w:r>
        <w:rPr>
          <w:rFonts w:hint="eastAsia"/>
          <w:lang w:val="en-GB"/>
        </w:rPr>
        <w:t>：</w:t>
      </w:r>
      <w:r>
        <w:rPr>
          <w:lang w:val="en-GB"/>
        </w:rPr>
        <w:t>42</w:t>
      </w:r>
      <w:r>
        <w:rPr>
          <w:rFonts w:hint="eastAsia"/>
          <w:lang w:val="zh-CN"/>
        </w:rPr>
        <w:t>人。全国受训总人数：</w:t>
      </w:r>
      <w:r>
        <w:rPr>
          <w:lang w:val="zh-CN"/>
        </w:rPr>
        <w:t>248</w:t>
      </w:r>
      <w:r>
        <w:rPr>
          <w:rFonts w:hint="eastAsia"/>
          <w:lang w:val="zh-CN"/>
        </w:rPr>
        <w:t>人。</w:t>
      </w:r>
    </w:p>
    <w:p w:rsidR="00CD49C4" w:rsidRDefault="00CD49C4">
      <w:pPr>
        <w:pStyle w:val="H1GC"/>
        <w:rPr>
          <w:lang w:val="fr-FR"/>
        </w:rPr>
      </w:pPr>
      <w:r>
        <w:rPr>
          <w:lang w:val="fr-FR"/>
        </w:rPr>
        <w:tab/>
      </w:r>
      <w:bookmarkStart w:id="14" w:name="_Toc351387025"/>
      <w:r>
        <w:rPr>
          <w:lang w:val="fr-FR"/>
        </w:rPr>
        <w:t>M.</w:t>
      </w:r>
      <w:r>
        <w:rPr>
          <w:lang w:val="fr-FR"/>
        </w:rPr>
        <w:tab/>
      </w:r>
      <w:r>
        <w:rPr>
          <w:rFonts w:hint="eastAsia"/>
          <w:lang w:val="fr-FR"/>
        </w:rPr>
        <w:t>与《公约》第二十四条有关的资料</w:t>
      </w:r>
      <w:bookmarkEnd w:id="14"/>
    </w:p>
    <w:p w:rsidR="00CD49C4" w:rsidRDefault="00CD49C4">
      <w:pPr>
        <w:pStyle w:val="H23GC"/>
        <w:rPr>
          <w:lang w:val="fr-FR"/>
        </w:rPr>
      </w:pPr>
      <w:r>
        <w:rPr>
          <w:rFonts w:hint="eastAsia"/>
          <w:lang w:val="fr-FR"/>
        </w:rPr>
        <w:tab/>
        <w:t>1.</w:t>
      </w:r>
      <w:r>
        <w:rPr>
          <w:rFonts w:hint="eastAsia"/>
          <w:lang w:val="fr-FR"/>
        </w:rPr>
        <w:tab/>
      </w:r>
      <w:r>
        <w:rPr>
          <w:rFonts w:hint="eastAsia"/>
          <w:lang w:val="fr-FR"/>
        </w:rPr>
        <w:t>阿根廷法律对</w:t>
      </w:r>
      <w:r>
        <w:rPr>
          <w:rFonts w:eastAsia="SimSun" w:hint="eastAsia"/>
          <w:lang w:val="fr-FR"/>
        </w:rPr>
        <w:t>“</w:t>
      </w:r>
      <w:r>
        <w:rPr>
          <w:rFonts w:hint="eastAsia"/>
          <w:lang w:val="fr-FR"/>
        </w:rPr>
        <w:t>受害者</w:t>
      </w:r>
      <w:r>
        <w:rPr>
          <w:rFonts w:eastAsia="SimSun" w:hint="eastAsia"/>
          <w:lang w:val="fr-FR"/>
        </w:rPr>
        <w:t>”</w:t>
      </w:r>
      <w:r>
        <w:rPr>
          <w:rFonts w:hint="eastAsia"/>
          <w:lang w:val="fr-FR"/>
        </w:rPr>
        <w:t>的定义</w:t>
      </w:r>
    </w:p>
    <w:p w:rsidR="00CD49C4" w:rsidRDefault="00CD49C4">
      <w:pPr>
        <w:pStyle w:val="SingleTxtGC"/>
        <w:rPr>
          <w:lang w:val="es-AR"/>
        </w:rPr>
      </w:pPr>
      <w:r>
        <w:rPr>
          <w:lang w:val="es-AR"/>
        </w:rPr>
        <w:t xml:space="preserve">175.  </w:t>
      </w:r>
      <w:r>
        <w:rPr>
          <w:rFonts w:hint="eastAsia"/>
          <w:lang w:val="zh-CN"/>
        </w:rPr>
        <w:t>根据现行刑事立法</w:t>
      </w:r>
      <w:r>
        <w:rPr>
          <w:rFonts w:hint="eastAsia"/>
          <w:lang w:val="es-MX"/>
        </w:rPr>
        <w:t>，</w:t>
      </w:r>
      <w:r>
        <w:rPr>
          <w:rFonts w:hint="eastAsia"/>
          <w:lang w:val="zh-CN"/>
        </w:rPr>
        <w:t>受害者或者称为</w:t>
      </w:r>
      <w:r>
        <w:rPr>
          <w:rFonts w:hint="eastAsia"/>
          <w:lang w:val="es-MX"/>
        </w:rPr>
        <w:t>“</w:t>
      </w:r>
      <w:r>
        <w:rPr>
          <w:rFonts w:hint="eastAsia"/>
          <w:lang w:val="zh-CN"/>
        </w:rPr>
        <w:t>犯罪行为被动接受者</w:t>
      </w:r>
      <w:r>
        <w:rPr>
          <w:rFonts w:hint="eastAsia"/>
          <w:lang w:val="es-MX"/>
        </w:rPr>
        <w:t>”</w:t>
      </w:r>
      <w:r>
        <w:rPr>
          <w:rFonts w:hint="eastAsia"/>
          <w:lang w:val="zh-CN"/>
        </w:rPr>
        <w:t>的概念是指遭受或承担法律法规中描述的犯罪行为的直接后果的人。实际受害者会被剥夺自由</w:t>
      </w:r>
      <w:r>
        <w:rPr>
          <w:rFonts w:hint="eastAsia"/>
          <w:lang w:val="en-GB"/>
        </w:rPr>
        <w:t>，</w:t>
      </w:r>
      <w:r>
        <w:rPr>
          <w:rFonts w:hint="eastAsia"/>
          <w:lang w:val="zh-CN"/>
        </w:rPr>
        <w:t>其人格尊严、生命权和其他基本人权也常常遭受侵害。</w:t>
      </w:r>
    </w:p>
    <w:p w:rsidR="00CD49C4" w:rsidRDefault="00CD49C4">
      <w:pPr>
        <w:pStyle w:val="SingleTxtGC"/>
        <w:rPr>
          <w:lang w:val="es-AR"/>
        </w:rPr>
      </w:pPr>
      <w:r>
        <w:rPr>
          <w:lang w:val="es-AR"/>
        </w:rPr>
        <w:t xml:space="preserve">176.  </w:t>
      </w:r>
      <w:r>
        <w:rPr>
          <w:rFonts w:hint="eastAsia"/>
          <w:lang w:val="zh-CN"/>
        </w:rPr>
        <w:t>在不违反以上定义的情况下需要指出的是</w:t>
      </w:r>
      <w:r>
        <w:rPr>
          <w:rFonts w:hint="eastAsia"/>
          <w:lang w:val="es-AR"/>
        </w:rPr>
        <w:t>，</w:t>
      </w:r>
      <w:r>
        <w:rPr>
          <w:rFonts w:hint="eastAsia"/>
          <w:lang w:val="zh-CN"/>
        </w:rPr>
        <w:t>《阿根廷民法典》第</w:t>
      </w:r>
      <w:r>
        <w:rPr>
          <w:lang w:val="es-AR"/>
        </w:rPr>
        <w:t>1079</w:t>
      </w:r>
      <w:r>
        <w:rPr>
          <w:rFonts w:hint="eastAsia"/>
          <w:lang w:val="zh-CN"/>
        </w:rPr>
        <w:t>条规定</w:t>
      </w:r>
      <w:r>
        <w:rPr>
          <w:rFonts w:hint="eastAsia"/>
          <w:lang w:val="es-AR"/>
        </w:rPr>
        <w:t>：</w:t>
      </w:r>
      <w:r>
        <w:rPr>
          <w:rFonts w:hint="eastAsia"/>
          <w:lang w:val="zh-CN"/>
        </w:rPr>
        <w:t>应对直接或间接受到犯罪行为伤害者进行补偿。这就是说</w:t>
      </w:r>
      <w:r>
        <w:rPr>
          <w:rFonts w:hint="eastAsia"/>
          <w:lang w:val="en-GB"/>
        </w:rPr>
        <w:t>，</w:t>
      </w:r>
      <w:r>
        <w:rPr>
          <w:rFonts w:hint="eastAsia"/>
          <w:lang w:val="zh-CN"/>
        </w:rPr>
        <w:t>强迫失踪实际受害者的家属</w:t>
      </w:r>
      <w:r>
        <w:rPr>
          <w:rFonts w:hint="eastAsia"/>
          <w:lang w:val="en-GB"/>
        </w:rPr>
        <w:t>，</w:t>
      </w:r>
      <w:r>
        <w:rPr>
          <w:rFonts w:hint="eastAsia"/>
          <w:lang w:val="zh-CN"/>
        </w:rPr>
        <w:t>如因处于焦虑状态、或因对失踪者的生死或下落不明而饱受煎熬最终致死的</w:t>
      </w:r>
      <w:r>
        <w:rPr>
          <w:rFonts w:hint="eastAsia"/>
          <w:lang w:val="en-GB"/>
        </w:rPr>
        <w:t>，</w:t>
      </w:r>
      <w:r>
        <w:rPr>
          <w:rFonts w:hint="eastAsia"/>
          <w:lang w:val="zh-CN"/>
        </w:rPr>
        <w:t>可以向主管司法当局提出民事索赔。</w:t>
      </w:r>
    </w:p>
    <w:p w:rsidR="00CD49C4" w:rsidRDefault="00CD49C4">
      <w:pPr>
        <w:pStyle w:val="SingleTxtGC"/>
        <w:rPr>
          <w:lang w:val="es-AR"/>
        </w:rPr>
      </w:pPr>
      <w:r>
        <w:rPr>
          <w:lang w:val="es-AR"/>
        </w:rPr>
        <w:t xml:space="preserve">177.  </w:t>
      </w:r>
      <w:r>
        <w:rPr>
          <w:rFonts w:hint="eastAsia"/>
          <w:lang w:val="zh-CN"/>
        </w:rPr>
        <w:t>另一方面</w:t>
      </w:r>
      <w:r>
        <w:rPr>
          <w:rFonts w:hint="eastAsia"/>
          <w:lang w:val="es-AR"/>
        </w:rPr>
        <w:t>，</w:t>
      </w:r>
      <w:r>
        <w:rPr>
          <w:rFonts w:hint="eastAsia"/>
          <w:lang w:val="zh-CN"/>
        </w:rPr>
        <w:t>阿根廷有一定的机制来确保家属了解强迫失踪案的实际情况和失踪者的生死。在这方面需要指出的是，所有相关司法程序都是公开的，所以审判也向所有人开放。在案件进行司法调查的过程中，所有受害者都有充分知晓诉讼详情与进展的权利。</w:t>
      </w:r>
    </w:p>
    <w:p w:rsidR="00CD49C4" w:rsidRDefault="00CD49C4">
      <w:pPr>
        <w:pStyle w:val="SingleTxtGC"/>
        <w:rPr>
          <w:lang w:val="es-AR"/>
        </w:rPr>
      </w:pPr>
      <w:r>
        <w:rPr>
          <w:lang w:val="es-AR"/>
        </w:rPr>
        <w:t xml:space="preserve">178.  </w:t>
      </w:r>
      <w:r>
        <w:rPr>
          <w:rFonts w:hint="eastAsia"/>
          <w:lang w:val="zh-CN"/>
        </w:rPr>
        <w:t>所有受害者均有权参与对涉及死亡案件的调查过程。《阿根廷刑事诉讼法》第</w:t>
      </w:r>
      <w:r>
        <w:rPr>
          <w:lang w:val="en-GB"/>
        </w:rPr>
        <w:t>82</w:t>
      </w:r>
      <w:r>
        <w:rPr>
          <w:rFonts w:hint="eastAsia"/>
          <w:lang w:val="zh-CN"/>
        </w:rPr>
        <w:t>条对上述权利做了如下规定</w:t>
      </w:r>
      <w:r>
        <w:rPr>
          <w:rFonts w:hint="eastAsia"/>
          <w:lang w:val="en-GB"/>
        </w:rPr>
        <w:t>：</w:t>
      </w:r>
    </w:p>
    <w:p w:rsidR="00CD49C4" w:rsidRDefault="00CD49C4">
      <w:pPr>
        <w:pStyle w:val="SingleTxtGC"/>
        <w:ind w:left="1554"/>
        <w:rPr>
          <w:rFonts w:hint="eastAsia"/>
          <w:lang w:val="es-AR"/>
        </w:rPr>
      </w:pPr>
      <w:r>
        <w:rPr>
          <w:rFonts w:hint="eastAsia"/>
          <w:lang w:val="es-AR"/>
        </w:rPr>
        <w:t>“</w:t>
      </w:r>
      <w:r>
        <w:rPr>
          <w:rFonts w:hint="eastAsia"/>
          <w:lang w:val="zh-CN"/>
        </w:rPr>
        <w:t>所有具备民事行为能力的人</w:t>
      </w:r>
      <w:r>
        <w:rPr>
          <w:rFonts w:hint="eastAsia"/>
          <w:lang w:val="es-AR"/>
        </w:rPr>
        <w:t>，</w:t>
      </w:r>
      <w:r>
        <w:rPr>
          <w:rFonts w:hint="eastAsia"/>
          <w:lang w:val="zh-CN"/>
        </w:rPr>
        <w:t>只要受到某种危害公众的犯罪行为的侵害</w:t>
      </w:r>
      <w:r>
        <w:rPr>
          <w:rFonts w:hint="eastAsia"/>
          <w:lang w:val="es-AR"/>
        </w:rPr>
        <w:t>，</w:t>
      </w:r>
      <w:r>
        <w:rPr>
          <w:rFonts w:hint="eastAsia"/>
          <w:lang w:val="zh-CN"/>
        </w:rPr>
        <w:t>就有权参与控告</w:t>
      </w:r>
      <w:r>
        <w:rPr>
          <w:rFonts w:hint="eastAsia"/>
          <w:lang w:val="es-AR"/>
        </w:rPr>
        <w:t>，</w:t>
      </w:r>
      <w:r>
        <w:rPr>
          <w:rFonts w:hint="eastAsia"/>
          <w:lang w:val="zh-CN"/>
        </w:rPr>
        <w:t>并在此过程中推动案件诉讼、提供证据、参与辩论并在《刑事诉讼法》规定的范围内提出上诉。</w:t>
      </w:r>
    </w:p>
    <w:p w:rsidR="00CD49C4" w:rsidRDefault="00CD49C4">
      <w:pPr>
        <w:pStyle w:val="SingleTxtGC"/>
        <w:ind w:left="1554"/>
        <w:rPr>
          <w:rFonts w:hint="eastAsia"/>
          <w:lang w:val="es-AR"/>
        </w:rPr>
      </w:pPr>
      <w:r>
        <w:rPr>
          <w:rFonts w:hint="eastAsia"/>
          <w:lang w:val="zh-CN"/>
        </w:rPr>
        <w:t>如果受害者无法亲自参与上述过程</w:t>
      </w:r>
      <w:r>
        <w:rPr>
          <w:rFonts w:hint="eastAsia"/>
          <w:lang w:val="es-AR"/>
        </w:rPr>
        <w:t>，</w:t>
      </w:r>
      <w:r>
        <w:rPr>
          <w:rFonts w:hint="eastAsia"/>
          <w:lang w:val="zh-CN"/>
        </w:rPr>
        <w:t>可由其法定代表代为参加诉讼。</w:t>
      </w:r>
    </w:p>
    <w:p w:rsidR="00CD49C4" w:rsidRDefault="00CD49C4">
      <w:pPr>
        <w:pStyle w:val="SingleTxtGC"/>
        <w:ind w:left="1554"/>
        <w:rPr>
          <w:rFonts w:hint="eastAsia"/>
          <w:lang w:val="es-AR"/>
        </w:rPr>
      </w:pPr>
      <w:r>
        <w:rPr>
          <w:rFonts w:hint="eastAsia"/>
          <w:lang w:val="zh-CN"/>
        </w:rPr>
        <w:t>如受害者已经死亡</w:t>
      </w:r>
      <w:r>
        <w:rPr>
          <w:rFonts w:hint="eastAsia"/>
          <w:lang w:val="es-AR"/>
        </w:rPr>
        <w:t>，</w:t>
      </w:r>
      <w:r>
        <w:rPr>
          <w:rFonts w:hint="eastAsia"/>
          <w:lang w:val="zh-CN"/>
        </w:rPr>
        <w:t>可由其未亡配偶、父母、子女或最新指定的法定代表行使上述权利。</w:t>
      </w:r>
    </w:p>
    <w:p w:rsidR="00CD49C4" w:rsidRDefault="00CD49C4">
      <w:pPr>
        <w:pStyle w:val="SingleTxtGC"/>
        <w:ind w:left="1554"/>
        <w:rPr>
          <w:lang w:val="es-AR"/>
        </w:rPr>
      </w:pPr>
      <w:r>
        <w:rPr>
          <w:rFonts w:hint="eastAsia"/>
          <w:lang w:val="zh-CN"/>
        </w:rPr>
        <w:t>如某个诉讼人或原告方本身就涉及民事赔偿诉讼</w:t>
      </w:r>
      <w:r>
        <w:rPr>
          <w:rFonts w:hint="eastAsia"/>
          <w:lang w:val="es-AR"/>
        </w:rPr>
        <w:t>，</w:t>
      </w:r>
      <w:r>
        <w:rPr>
          <w:rFonts w:hint="eastAsia"/>
          <w:lang w:val="zh-CN"/>
        </w:rPr>
        <w:t>则可以根据《刑事诉讼法》和《民法典》的规定提出单独的诉讼。”</w:t>
      </w:r>
    </w:p>
    <w:p w:rsidR="00CD49C4" w:rsidRDefault="00CD49C4">
      <w:pPr>
        <w:pStyle w:val="SingleTxtGC"/>
        <w:rPr>
          <w:lang w:val="es-AR"/>
        </w:rPr>
      </w:pPr>
      <w:r>
        <w:rPr>
          <w:lang w:val="es-AR"/>
        </w:rPr>
        <w:t xml:space="preserve">179.  </w:t>
      </w:r>
      <w:r>
        <w:rPr>
          <w:rFonts w:hint="eastAsia"/>
          <w:lang w:val="zh-CN"/>
        </w:rPr>
        <w:t>为执行卢卡</w:t>
      </w:r>
      <w:r>
        <w:rPr>
          <w:rFonts w:hint="eastAsia"/>
          <w:lang w:val="es-AR"/>
        </w:rPr>
        <w:t>·</w:t>
      </w:r>
      <w:r>
        <w:rPr>
          <w:rFonts w:hint="eastAsia"/>
          <w:lang w:val="zh-CN"/>
        </w:rPr>
        <w:t>德佩格拉罗无罪请愿友好解决协议</w:t>
      </w:r>
      <w:r>
        <w:rPr>
          <w:rFonts w:hint="eastAsia"/>
          <w:lang w:val="es-AR"/>
        </w:rPr>
        <w:t>，</w:t>
      </w:r>
      <w:r>
        <w:rPr>
          <w:rFonts w:hint="eastAsia"/>
          <w:lang w:val="zh-CN"/>
        </w:rPr>
        <w:t>《阿根廷刑事诉讼法》增加了第</w:t>
      </w:r>
      <w:r>
        <w:rPr>
          <w:lang w:val="es-AR"/>
        </w:rPr>
        <w:t>82</w:t>
      </w:r>
      <w:r>
        <w:rPr>
          <w:rFonts w:hint="eastAsia"/>
          <w:lang w:val="zh-CN"/>
        </w:rPr>
        <w:t>条之二。该条规定：“所有依法注册的社团或基金会，只要其行为的目的与保护其认为受伤害者的权利直接相关，均可在危害人类罪或严重侵犯人权罪的调查过程中成为原告方。</w:t>
      </w:r>
      <w:r>
        <w:rPr>
          <w:rFonts w:cs="SimSun" w:hint="eastAsia"/>
          <w:lang w:val="zh-CN"/>
        </w:rPr>
        <w:t>”</w:t>
      </w:r>
    </w:p>
    <w:p w:rsidR="00CD49C4" w:rsidRDefault="00CD49C4">
      <w:pPr>
        <w:pStyle w:val="H23GC"/>
        <w:rPr>
          <w:lang w:val="es-MX"/>
        </w:rPr>
      </w:pPr>
      <w:r>
        <w:rPr>
          <w:rFonts w:hint="eastAsia"/>
          <w:lang w:val="zh-CN"/>
        </w:rPr>
        <w:tab/>
        <w:t>2.</w:t>
      </w:r>
      <w:r>
        <w:rPr>
          <w:rFonts w:hint="eastAsia"/>
          <w:lang w:val="zh-CN"/>
        </w:rPr>
        <w:tab/>
      </w:r>
      <w:r>
        <w:rPr>
          <w:rFonts w:hint="eastAsia"/>
          <w:lang w:val="zh-CN"/>
        </w:rPr>
        <w:t>对国家恐怖主义期间强迫失踪受害者的赔偿政策框架</w:t>
      </w:r>
    </w:p>
    <w:p w:rsidR="00CD49C4" w:rsidRDefault="00CD49C4">
      <w:pPr>
        <w:pStyle w:val="SingleTxtGC"/>
        <w:rPr>
          <w:lang w:val="es-AR"/>
        </w:rPr>
      </w:pPr>
      <w:r>
        <w:rPr>
          <w:lang w:val="es-AR"/>
        </w:rPr>
        <w:t xml:space="preserve">180.  </w:t>
      </w:r>
      <w:r>
        <w:rPr>
          <w:rFonts w:hint="eastAsia"/>
          <w:lang w:val="zh-CN"/>
        </w:rPr>
        <w:t>阿根廷的立法、司法和行政机关在政策、司法和道德层面都有决心将逍遥法外者绳之以法。在最近几十年中，阿根廷通过各种人权运动不懈努力，要求澄清国家恐怖主义的事实、伸张正义，并对有关人士进行纪念和缅怀。上述这些是阿根廷在这方面的独特情况。</w:t>
      </w:r>
    </w:p>
    <w:p w:rsidR="00CD49C4" w:rsidRDefault="00CD49C4">
      <w:pPr>
        <w:pStyle w:val="SingleTxtGC"/>
        <w:rPr>
          <w:lang w:val="es-AR"/>
        </w:rPr>
      </w:pPr>
      <w:r>
        <w:rPr>
          <w:lang w:val="es-AR"/>
        </w:rPr>
        <w:t xml:space="preserve">181.  </w:t>
      </w:r>
      <w:r>
        <w:rPr>
          <w:rFonts w:hint="eastAsia"/>
          <w:lang w:val="zh-CN"/>
        </w:rPr>
        <w:t>阿根廷三大权力机关在对军事独裁时期犯下严重罪行的责任人的调查、审判和处罚方面取得了令人瞩目的进步。</w:t>
      </w:r>
    </w:p>
    <w:p w:rsidR="00CD49C4" w:rsidRDefault="00CD49C4">
      <w:pPr>
        <w:pStyle w:val="SingleTxtGC"/>
        <w:rPr>
          <w:lang w:val="es-AR"/>
        </w:rPr>
      </w:pPr>
      <w:r>
        <w:rPr>
          <w:lang w:val="es-AR"/>
        </w:rPr>
        <w:t xml:space="preserve">182.  </w:t>
      </w:r>
      <w:r>
        <w:rPr>
          <w:rFonts w:hint="eastAsia"/>
          <w:lang w:val="zh-CN"/>
        </w:rPr>
        <w:t>这是一种对记忆、真相和正义的承诺。兑现承诺必须由人权秘书处作为政府核心政策的代表积极参与。</w:t>
      </w:r>
      <w:bookmarkStart w:id="15" w:name="formu_mail"/>
      <w:bookmarkEnd w:id="15"/>
      <w:r>
        <w:rPr>
          <w:rFonts w:hint="eastAsia"/>
          <w:lang w:val="zh-CN"/>
        </w:rPr>
        <w:t>在这方面，需要介绍以下情况：</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关于控告</w:t>
      </w:r>
    </w:p>
    <w:p w:rsidR="00CD49C4" w:rsidRDefault="00CD49C4">
      <w:pPr>
        <w:pStyle w:val="SingleTxtGC"/>
        <w:rPr>
          <w:lang w:val="es-AR"/>
        </w:rPr>
      </w:pPr>
      <w:r>
        <w:rPr>
          <w:lang w:val="es-AR"/>
        </w:rPr>
        <w:t xml:space="preserve">183.  </w:t>
      </w:r>
      <w:r>
        <w:rPr>
          <w:rFonts w:hint="eastAsia"/>
          <w:lang w:val="zh-CN"/>
        </w:rPr>
        <w:t>人权秘书处在</w:t>
      </w:r>
      <w:r>
        <w:rPr>
          <w:lang w:val="zh-CN"/>
        </w:rPr>
        <w:t>155</w:t>
      </w:r>
      <w:r>
        <w:rPr>
          <w:rFonts w:hint="eastAsia"/>
          <w:lang w:val="zh-CN"/>
        </w:rPr>
        <w:t>起司法案件的审理中担任原告方或检举人。</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赔偿法</w:t>
      </w:r>
    </w:p>
    <w:p w:rsidR="00CD49C4" w:rsidRDefault="00CD49C4">
      <w:pPr>
        <w:pStyle w:val="SingleTxtGC"/>
        <w:rPr>
          <w:lang w:val="es-AR"/>
        </w:rPr>
      </w:pPr>
      <w:r>
        <w:rPr>
          <w:lang w:val="es-AR"/>
        </w:rPr>
        <w:t xml:space="preserve">184.  </w:t>
      </w:r>
      <w:r>
        <w:rPr>
          <w:rFonts w:hint="eastAsia"/>
          <w:lang w:val="zh-CN"/>
        </w:rPr>
        <w:t>赔偿政策管理局负责协调与赔偿计划有关的各种行动</w:t>
      </w:r>
      <w:r>
        <w:rPr>
          <w:rFonts w:hint="eastAsia"/>
          <w:lang w:val="es-AR"/>
        </w:rPr>
        <w:t>，</w:t>
      </w:r>
      <w:r>
        <w:rPr>
          <w:rFonts w:hint="eastAsia"/>
          <w:lang w:val="zh-CN"/>
        </w:rPr>
        <w:t>这些赔偿计划均针对国家行为造成的侵犯人权行为所产生的后果。该局负责执行第</w:t>
      </w:r>
      <w:r>
        <w:rPr>
          <w:lang w:val="en-GB"/>
        </w:rPr>
        <w:t>24043</w:t>
      </w:r>
      <w:r>
        <w:rPr>
          <w:rFonts w:hint="eastAsia"/>
          <w:lang w:val="zh-CN"/>
        </w:rPr>
        <w:t>、</w:t>
      </w:r>
      <w:r>
        <w:rPr>
          <w:lang w:val="en-GB"/>
        </w:rPr>
        <w:t>24411</w:t>
      </w:r>
      <w:r>
        <w:rPr>
          <w:rFonts w:hint="eastAsia"/>
          <w:lang w:val="zh-CN"/>
        </w:rPr>
        <w:t>、</w:t>
      </w:r>
      <w:r>
        <w:rPr>
          <w:lang w:val="en-GB"/>
        </w:rPr>
        <w:t>25192</w:t>
      </w:r>
      <w:r>
        <w:rPr>
          <w:rFonts w:hint="eastAsia"/>
          <w:lang w:val="zh-CN"/>
        </w:rPr>
        <w:t>和</w:t>
      </w:r>
      <w:r>
        <w:rPr>
          <w:lang w:val="en-GB"/>
        </w:rPr>
        <w:t>25914</w:t>
      </w:r>
      <w:r>
        <w:rPr>
          <w:rFonts w:hint="eastAsia"/>
          <w:lang w:val="zh-CN"/>
        </w:rPr>
        <w:t>号法律以及所有其他在这一领域可能会颁布的相关法规。</w:t>
      </w:r>
    </w:p>
    <w:p w:rsidR="00CD49C4" w:rsidRDefault="00CD49C4">
      <w:pPr>
        <w:pStyle w:val="SingleTxtGC"/>
        <w:rPr>
          <w:lang w:val="es-AR"/>
        </w:rPr>
      </w:pPr>
      <w:r>
        <w:rPr>
          <w:lang w:val="es-AR"/>
        </w:rPr>
        <w:t xml:space="preserve">185. </w:t>
      </w:r>
      <w:r>
        <w:rPr>
          <w:rFonts w:hint="eastAsia"/>
          <w:lang w:val="es-AR"/>
        </w:rPr>
        <w:t xml:space="preserve"> </w:t>
      </w:r>
      <w:r>
        <w:rPr>
          <w:rFonts w:hint="eastAsia"/>
          <w:lang w:val="zh-CN"/>
        </w:rPr>
        <w:t>第</w:t>
      </w:r>
      <w:r>
        <w:rPr>
          <w:lang w:val="es-AR"/>
        </w:rPr>
        <w:t>24411</w:t>
      </w:r>
      <w:r>
        <w:rPr>
          <w:rFonts w:hint="eastAsia"/>
          <w:lang w:val="zh-CN"/>
        </w:rPr>
        <w:t>号法律</w:t>
      </w:r>
      <w:r>
        <w:rPr>
          <w:rFonts w:hint="eastAsia"/>
          <w:lang w:val="es-AR"/>
        </w:rPr>
        <w:t>：</w:t>
      </w:r>
      <w:r>
        <w:rPr>
          <w:rFonts w:hint="eastAsia"/>
          <w:lang w:val="zh-CN"/>
        </w:rPr>
        <w:t>该法律处理因武装部队、安全部队或任何准军事组织在</w:t>
      </w:r>
      <w:smartTag w:uri="urn:schemas-microsoft-com:office:smarttags" w:element="chsdate">
        <w:smartTagPr>
          <w:attr w:name="Year" w:val="1983"/>
          <w:attr w:name="Month" w:val="12"/>
          <w:attr w:name="Day" w:val="10"/>
          <w:attr w:name="IsLunarDate" w:val="False"/>
          <w:attr w:name="IsROCDate" w:val="False"/>
        </w:smartTagPr>
        <w:r>
          <w:rPr>
            <w:lang w:val="es-AR"/>
          </w:rPr>
          <w:t>1983</w:t>
        </w:r>
        <w:r>
          <w:rPr>
            <w:rFonts w:hint="eastAsia"/>
            <w:lang w:val="zh-CN"/>
          </w:rPr>
          <w:t>年</w:t>
        </w:r>
        <w:r>
          <w:rPr>
            <w:lang w:val="es-AR"/>
          </w:rPr>
          <w:t>12</w:t>
        </w:r>
        <w:r>
          <w:rPr>
            <w:rFonts w:hint="eastAsia"/>
            <w:lang w:val="zh-CN"/>
          </w:rPr>
          <w:t>月</w:t>
        </w:r>
        <w:r>
          <w:rPr>
            <w:lang w:val="es-AR"/>
          </w:rPr>
          <w:t>10</w:t>
        </w:r>
        <w:r>
          <w:rPr>
            <w:rFonts w:hint="eastAsia"/>
            <w:lang w:val="zh-CN"/>
          </w:rPr>
          <w:t>日</w:t>
        </w:r>
      </w:smartTag>
      <w:r>
        <w:rPr>
          <w:rFonts w:hint="eastAsia"/>
          <w:lang w:val="zh-CN"/>
        </w:rPr>
        <w:t>之前的行动造成的强迫失踪者或死亡者的权利承受人或继承者的赔偿。</w:t>
      </w:r>
    </w:p>
    <w:p w:rsidR="00CD49C4" w:rsidRDefault="00CD49C4">
      <w:pPr>
        <w:pStyle w:val="SingleTxtGC"/>
        <w:rPr>
          <w:lang w:val="es-AR"/>
        </w:rPr>
      </w:pPr>
      <w:r>
        <w:rPr>
          <w:lang w:val="es-AR"/>
        </w:rPr>
        <w:t xml:space="preserve">186. </w:t>
      </w:r>
      <w:r>
        <w:rPr>
          <w:rFonts w:hint="eastAsia"/>
          <w:lang w:val="es-AR"/>
        </w:rPr>
        <w:t xml:space="preserve"> </w:t>
      </w:r>
      <w:r>
        <w:rPr>
          <w:rFonts w:hint="eastAsia"/>
          <w:lang w:val="zh-CN"/>
        </w:rPr>
        <w:t>第</w:t>
      </w:r>
      <w:r>
        <w:rPr>
          <w:lang w:val="es-AR"/>
        </w:rPr>
        <w:t>24321</w:t>
      </w:r>
      <w:r>
        <w:rPr>
          <w:rFonts w:hint="eastAsia"/>
          <w:lang w:val="zh-CN"/>
        </w:rPr>
        <w:t>号法律</w:t>
      </w:r>
      <w:r>
        <w:rPr>
          <w:rFonts w:hint="eastAsia"/>
          <w:lang w:val="es-AR"/>
        </w:rPr>
        <w:t>：</w:t>
      </w:r>
      <w:r>
        <w:rPr>
          <w:rFonts w:hint="eastAsia"/>
          <w:lang w:val="zh-CN"/>
        </w:rPr>
        <w:t>该法律提出了</w:t>
      </w:r>
      <w:r>
        <w:rPr>
          <w:rFonts w:hint="eastAsia"/>
          <w:lang w:val="es-AR"/>
        </w:rPr>
        <w:t>“</w:t>
      </w:r>
      <w:r>
        <w:rPr>
          <w:rFonts w:hint="eastAsia"/>
          <w:lang w:val="zh-CN"/>
        </w:rPr>
        <w:t>因强迫失踪而下落不明</w:t>
      </w:r>
      <w:r>
        <w:rPr>
          <w:rFonts w:hint="eastAsia"/>
          <w:lang w:val="es-AR"/>
        </w:rPr>
        <w:t>”</w:t>
      </w:r>
      <w:r>
        <w:rPr>
          <w:rFonts w:hint="eastAsia"/>
          <w:lang w:val="zh-CN"/>
        </w:rPr>
        <w:t>的概念。</w:t>
      </w:r>
    </w:p>
    <w:p w:rsidR="00CD49C4" w:rsidRDefault="00CD49C4">
      <w:pPr>
        <w:pStyle w:val="SingleTxtGC"/>
        <w:rPr>
          <w:lang w:val="es-AR"/>
        </w:rPr>
      </w:pPr>
      <w:r>
        <w:rPr>
          <w:lang w:val="es-AR"/>
        </w:rPr>
        <w:t xml:space="preserve">187. </w:t>
      </w:r>
      <w:r>
        <w:rPr>
          <w:rFonts w:hint="eastAsia"/>
          <w:lang w:val="es-AR"/>
        </w:rPr>
        <w:t xml:space="preserve"> </w:t>
      </w:r>
      <w:r>
        <w:rPr>
          <w:rFonts w:hint="eastAsia"/>
          <w:lang w:val="zh-CN"/>
        </w:rPr>
        <w:t>第</w:t>
      </w:r>
      <w:r>
        <w:rPr>
          <w:lang w:val="es-AR"/>
        </w:rPr>
        <w:t>24043</w:t>
      </w:r>
      <w:r>
        <w:rPr>
          <w:rFonts w:hint="eastAsia"/>
          <w:lang w:val="zh-CN"/>
        </w:rPr>
        <w:t>号法律</w:t>
      </w:r>
      <w:r>
        <w:rPr>
          <w:rFonts w:hint="eastAsia"/>
          <w:lang w:val="es-AR"/>
        </w:rPr>
        <w:t>：</w:t>
      </w:r>
      <w:r>
        <w:rPr>
          <w:rFonts w:hint="eastAsia"/>
          <w:lang w:val="zh-CN"/>
        </w:rPr>
        <w:t>该法律向在</w:t>
      </w:r>
      <w:smartTag w:uri="urn:schemas-microsoft-com:office:smarttags" w:element="chsdate">
        <w:smartTagPr>
          <w:attr w:name="Year" w:val="1974"/>
          <w:attr w:name="Month" w:val="11"/>
          <w:attr w:name="Day" w:val="6"/>
          <w:attr w:name="IsLunarDate" w:val="False"/>
          <w:attr w:name="IsROCDate" w:val="False"/>
        </w:smartTagPr>
        <w:r>
          <w:rPr>
            <w:lang w:val="es-AR"/>
          </w:rPr>
          <w:t>1974</w:t>
        </w:r>
        <w:r>
          <w:rPr>
            <w:rFonts w:hint="eastAsia"/>
            <w:lang w:val="zh-CN"/>
          </w:rPr>
          <w:t>年</w:t>
        </w:r>
        <w:r>
          <w:rPr>
            <w:lang w:val="es-AR"/>
          </w:rPr>
          <w:t>11</w:t>
        </w:r>
        <w:r>
          <w:rPr>
            <w:rFonts w:hint="eastAsia"/>
            <w:lang w:val="zh-CN"/>
          </w:rPr>
          <w:t>月</w:t>
        </w:r>
        <w:r>
          <w:rPr>
            <w:lang w:val="es-AR"/>
          </w:rPr>
          <w:t>6</w:t>
        </w:r>
        <w:r>
          <w:rPr>
            <w:rFonts w:hint="eastAsia"/>
            <w:lang w:val="zh-CN"/>
          </w:rPr>
          <w:t>日</w:t>
        </w:r>
      </w:smartTag>
      <w:r>
        <w:rPr>
          <w:rFonts w:hint="eastAsia"/>
          <w:lang w:val="zh-CN"/>
        </w:rPr>
        <w:t>至</w:t>
      </w:r>
      <w:smartTag w:uri="urn:schemas-microsoft-com:office:smarttags" w:element="chsdate">
        <w:smartTagPr>
          <w:attr w:name="Year" w:val="1983"/>
          <w:attr w:name="Month" w:val="12"/>
          <w:attr w:name="Day" w:val="19"/>
          <w:attr w:name="IsLunarDate" w:val="False"/>
          <w:attr w:name="IsROCDate" w:val="False"/>
        </w:smartTagPr>
        <w:r>
          <w:rPr>
            <w:lang w:val="es-AR"/>
          </w:rPr>
          <w:t>1983</w:t>
        </w:r>
        <w:r>
          <w:rPr>
            <w:rFonts w:hint="eastAsia"/>
            <w:lang w:val="zh-CN"/>
          </w:rPr>
          <w:t>年</w:t>
        </w:r>
        <w:r>
          <w:rPr>
            <w:lang w:val="es-AR"/>
          </w:rPr>
          <w:t>12</w:t>
        </w:r>
        <w:r>
          <w:rPr>
            <w:rFonts w:hint="eastAsia"/>
            <w:lang w:val="zh-CN"/>
          </w:rPr>
          <w:t>月</w:t>
        </w:r>
        <w:r>
          <w:rPr>
            <w:lang w:val="es-AR"/>
          </w:rPr>
          <w:t>19</w:t>
        </w:r>
        <w:r>
          <w:rPr>
            <w:rFonts w:hint="eastAsia"/>
            <w:lang w:val="zh-CN"/>
          </w:rPr>
          <w:t>日</w:t>
        </w:r>
      </w:smartTag>
      <w:r>
        <w:rPr>
          <w:rFonts w:hint="eastAsia"/>
          <w:lang w:val="zh-CN"/>
        </w:rPr>
        <w:t>的战争和动乱状态中被</w:t>
      </w:r>
      <w:r>
        <w:rPr>
          <w:rFonts w:hint="eastAsia"/>
          <w:lang w:val="es-AR"/>
        </w:rPr>
        <w:t>国家行政机关</w:t>
      </w:r>
      <w:r>
        <w:rPr>
          <w:rFonts w:hint="eastAsia"/>
          <w:lang w:val="zh-CN"/>
        </w:rPr>
        <w:t>征用者和因军事当局的行为而遭逮捕的平民提供赔偿。</w:t>
      </w:r>
    </w:p>
    <w:p w:rsidR="00CD49C4" w:rsidRDefault="00CD49C4">
      <w:pPr>
        <w:pStyle w:val="SingleTxtGC"/>
        <w:rPr>
          <w:lang w:val="es-AR"/>
        </w:rPr>
      </w:pPr>
      <w:r>
        <w:rPr>
          <w:lang w:val="es-AR"/>
        </w:rPr>
        <w:t xml:space="preserve">188. </w:t>
      </w:r>
      <w:r>
        <w:rPr>
          <w:rFonts w:hint="eastAsia"/>
          <w:lang w:val="es-AR"/>
        </w:rPr>
        <w:t xml:space="preserve"> </w:t>
      </w:r>
      <w:r>
        <w:rPr>
          <w:rFonts w:hint="eastAsia"/>
          <w:lang w:val="zh-CN"/>
        </w:rPr>
        <w:t>第</w:t>
      </w:r>
      <w:r>
        <w:rPr>
          <w:lang w:val="es-AR"/>
        </w:rPr>
        <w:t>25914</w:t>
      </w:r>
      <w:r>
        <w:rPr>
          <w:rFonts w:hint="eastAsia"/>
          <w:lang w:val="zh-CN"/>
        </w:rPr>
        <w:t>号法律</w:t>
      </w:r>
      <w:r>
        <w:rPr>
          <w:rFonts w:hint="eastAsia"/>
          <w:lang w:val="es-AR"/>
        </w:rPr>
        <w:t>：</w:t>
      </w:r>
      <w:r>
        <w:rPr>
          <w:rFonts w:hint="eastAsia"/>
          <w:lang w:val="zh-CN"/>
        </w:rPr>
        <w:t>该法律向在母亲被剥夺自由期间出生者、更换身份的受害者及与父母一起被逮捕者进行赔偿。针对与父母一起被逮捕者，该法律规定，只要其中至少有一人因政治原因被逮捕和</w:t>
      </w:r>
      <w:r>
        <w:rPr>
          <w:lang w:val="zh-CN"/>
        </w:rPr>
        <w:t>/</w:t>
      </w:r>
      <w:r>
        <w:rPr>
          <w:rFonts w:hint="eastAsia"/>
          <w:lang w:val="zh-CN"/>
        </w:rPr>
        <w:t>或强迫失踪，无论逮捕或强迫失踪命令来自国家行政机关、军事法庭或军事部门，也无论其司法审理状况如何，均适用该法律。</w:t>
      </w:r>
    </w:p>
    <w:p w:rsidR="00CD49C4" w:rsidRDefault="00CD49C4">
      <w:pPr>
        <w:pStyle w:val="SingleTxtGC"/>
        <w:rPr>
          <w:lang w:val="es-AR"/>
        </w:rPr>
      </w:pPr>
      <w:r>
        <w:rPr>
          <w:lang w:val="es-AR"/>
        </w:rPr>
        <w:t xml:space="preserve">189. </w:t>
      </w:r>
      <w:r>
        <w:rPr>
          <w:rFonts w:hint="eastAsia"/>
          <w:lang w:val="es-AR"/>
        </w:rPr>
        <w:t xml:space="preserve"> </w:t>
      </w:r>
      <w:r>
        <w:rPr>
          <w:rFonts w:hint="eastAsia"/>
          <w:lang w:val="zh-CN"/>
        </w:rPr>
        <w:t>第</w:t>
      </w:r>
      <w:r>
        <w:rPr>
          <w:lang w:val="es-AR"/>
        </w:rPr>
        <w:t>26564</w:t>
      </w:r>
      <w:r>
        <w:rPr>
          <w:rFonts w:hint="eastAsia"/>
          <w:lang w:val="zh-CN"/>
        </w:rPr>
        <w:t>号法律</w:t>
      </w:r>
      <w:r>
        <w:rPr>
          <w:rFonts w:hint="eastAsia"/>
          <w:lang w:val="es-AR"/>
        </w:rPr>
        <w:t>：</w:t>
      </w:r>
      <w:r>
        <w:rPr>
          <w:rFonts w:hint="eastAsia"/>
          <w:lang w:val="zh-CN"/>
        </w:rPr>
        <w:t>该法律对第</w:t>
      </w:r>
      <w:r>
        <w:rPr>
          <w:lang w:val="es-AR"/>
        </w:rPr>
        <w:t>24043</w:t>
      </w:r>
      <w:r>
        <w:rPr>
          <w:rFonts w:hint="eastAsia"/>
          <w:lang w:val="zh-CN"/>
        </w:rPr>
        <w:t>和</w:t>
      </w:r>
      <w:r>
        <w:rPr>
          <w:lang w:val="es-AR"/>
        </w:rPr>
        <w:t>24411</w:t>
      </w:r>
      <w:r>
        <w:rPr>
          <w:rFonts w:hint="eastAsia"/>
          <w:lang w:val="zh-CN"/>
        </w:rPr>
        <w:t>号法律制定的赔偿进行了扩充</w:t>
      </w:r>
      <w:r>
        <w:rPr>
          <w:rFonts w:hint="eastAsia"/>
          <w:lang w:val="es-AR"/>
        </w:rPr>
        <w:t>，</w:t>
      </w:r>
      <w:r>
        <w:rPr>
          <w:rFonts w:hint="eastAsia"/>
          <w:lang w:val="zh-CN"/>
        </w:rPr>
        <w:t>并规定赔偿可以继承，赔偿的扩充和补充部分面向下列人群：</w:t>
      </w:r>
    </w:p>
    <w:p w:rsidR="00CD49C4" w:rsidRDefault="00CD49C4">
      <w:pPr>
        <w:pStyle w:val="Bullet1GC"/>
        <w:rPr>
          <w:lang w:val="es-AR"/>
        </w:rPr>
      </w:pPr>
      <w:r>
        <w:rPr>
          <w:lang w:val="es-AR"/>
        </w:rPr>
        <w:t>1955</w:t>
      </w:r>
      <w:r>
        <w:rPr>
          <w:rFonts w:hint="eastAsia"/>
          <w:lang w:val="zh-CN"/>
        </w:rPr>
        <w:t>年</w:t>
      </w:r>
      <w:r>
        <w:rPr>
          <w:lang w:val="es-AR"/>
        </w:rPr>
        <w:t>6</w:t>
      </w:r>
      <w:r>
        <w:rPr>
          <w:rFonts w:hint="eastAsia"/>
          <w:lang w:val="zh-CN"/>
        </w:rPr>
        <w:t>月</w:t>
      </w:r>
      <w:r>
        <w:rPr>
          <w:lang w:val="es-AR"/>
        </w:rPr>
        <w:t>16</w:t>
      </w:r>
      <w:r>
        <w:rPr>
          <w:rFonts w:hint="eastAsia"/>
          <w:lang w:val="zh-CN"/>
        </w:rPr>
        <w:t>日至</w:t>
      </w:r>
      <w:smartTag w:uri="urn:schemas-microsoft-com:office:smarttags" w:element="chsdate">
        <w:smartTagPr>
          <w:attr w:name="Year" w:val="1983"/>
          <w:attr w:name="Month" w:val="12"/>
          <w:attr w:name="Day" w:val="9"/>
          <w:attr w:name="IsLunarDate" w:val="False"/>
          <w:attr w:name="IsROCDate" w:val="False"/>
        </w:smartTagPr>
        <w:r>
          <w:rPr>
            <w:lang w:val="es-AR"/>
          </w:rPr>
          <w:t>1983</w:t>
        </w:r>
        <w:r>
          <w:rPr>
            <w:rFonts w:hint="eastAsia"/>
            <w:lang w:val="zh-CN"/>
          </w:rPr>
          <w:t>年</w:t>
        </w:r>
        <w:r>
          <w:rPr>
            <w:lang w:val="es-AR"/>
          </w:rPr>
          <w:t>12</w:t>
        </w:r>
        <w:r>
          <w:rPr>
            <w:rFonts w:hint="eastAsia"/>
            <w:lang w:val="zh-CN"/>
          </w:rPr>
          <w:t>月</w:t>
        </w:r>
        <w:r>
          <w:rPr>
            <w:lang w:val="es-AR"/>
          </w:rPr>
          <w:t>9</w:t>
        </w:r>
        <w:r>
          <w:rPr>
            <w:rFonts w:hint="eastAsia"/>
            <w:lang w:val="zh-CN"/>
          </w:rPr>
          <w:t>日</w:t>
        </w:r>
      </w:smartTag>
      <w:r>
        <w:rPr>
          <w:rFonts w:hint="eastAsia"/>
          <w:lang w:val="zh-CN"/>
        </w:rPr>
        <w:t>期间被逮捕人员、强迫失踪的受害者或者因上述原因死亡者。</w:t>
      </w:r>
    </w:p>
    <w:p w:rsidR="00CD49C4" w:rsidRDefault="00CD49C4">
      <w:pPr>
        <w:pStyle w:val="Bullet1GC"/>
        <w:rPr>
          <w:lang w:val="es-AR"/>
        </w:rPr>
      </w:pPr>
      <w:r>
        <w:rPr>
          <w:lang w:val="es-AR"/>
        </w:rPr>
        <w:t>1955</w:t>
      </w:r>
      <w:r>
        <w:rPr>
          <w:rFonts w:hint="eastAsia"/>
          <w:lang w:val="zh-CN"/>
        </w:rPr>
        <w:t>年</w:t>
      </w:r>
      <w:r>
        <w:rPr>
          <w:lang w:val="es-AR"/>
        </w:rPr>
        <w:t>6</w:t>
      </w:r>
      <w:r>
        <w:rPr>
          <w:rFonts w:hint="eastAsia"/>
          <w:lang w:val="zh-CN"/>
        </w:rPr>
        <w:t>月</w:t>
      </w:r>
      <w:r>
        <w:rPr>
          <w:lang w:val="es-AR"/>
        </w:rPr>
        <w:t>16</w:t>
      </w:r>
      <w:r>
        <w:rPr>
          <w:rFonts w:hint="eastAsia"/>
          <w:lang w:val="zh-CN"/>
        </w:rPr>
        <w:t>日至</w:t>
      </w:r>
      <w:smartTag w:uri="urn:schemas-microsoft-com:office:smarttags" w:element="chsdate">
        <w:smartTagPr>
          <w:attr w:name="IsROCDate" w:val="False"/>
          <w:attr w:name="IsLunarDate" w:val="False"/>
          <w:attr w:name="Day" w:val="16"/>
          <w:attr w:name="Month" w:val="9"/>
          <w:attr w:name="Year" w:val="1955"/>
        </w:smartTagPr>
        <w:r>
          <w:rPr>
            <w:lang w:val="es-AR"/>
          </w:rPr>
          <w:t>1955</w:t>
        </w:r>
        <w:r>
          <w:rPr>
            <w:rFonts w:hint="eastAsia"/>
            <w:lang w:val="zh-CN"/>
          </w:rPr>
          <w:t>年</w:t>
        </w:r>
        <w:r>
          <w:rPr>
            <w:lang w:val="es-AR"/>
          </w:rPr>
          <w:t>9</w:t>
        </w:r>
        <w:r>
          <w:rPr>
            <w:rFonts w:hint="eastAsia"/>
            <w:lang w:val="zh-CN"/>
          </w:rPr>
          <w:t>月</w:t>
        </w:r>
        <w:r>
          <w:rPr>
            <w:lang w:val="es-AR"/>
          </w:rPr>
          <w:t>16</w:t>
        </w:r>
        <w:r>
          <w:rPr>
            <w:rFonts w:hint="eastAsia"/>
            <w:lang w:val="zh-CN"/>
          </w:rPr>
          <w:t>日</w:t>
        </w:r>
      </w:smartTag>
      <w:r>
        <w:rPr>
          <w:rFonts w:hint="eastAsia"/>
          <w:lang w:val="zh-CN"/>
        </w:rPr>
        <w:t>期间</w:t>
      </w:r>
      <w:r>
        <w:rPr>
          <w:rFonts w:hint="eastAsia"/>
          <w:lang w:val="es-AR"/>
        </w:rPr>
        <w:t>，</w:t>
      </w:r>
      <w:r>
        <w:rPr>
          <w:rFonts w:hint="eastAsia"/>
          <w:lang w:val="zh-CN"/>
        </w:rPr>
        <w:t>暴动和叛乱</w:t>
      </w:r>
      <w:r>
        <w:rPr>
          <w:rFonts w:hint="eastAsia"/>
          <w:lang w:val="es-AR"/>
        </w:rPr>
        <w:t>(</w:t>
      </w:r>
      <w:r>
        <w:rPr>
          <w:rFonts w:hint="eastAsia"/>
          <w:lang w:val="zh-CN"/>
        </w:rPr>
        <w:t>包括由武装部队、安全部队或警察部队成员</w:t>
      </w:r>
      <w:r>
        <w:rPr>
          <w:rFonts w:hint="eastAsia"/>
          <w:lang w:val="es-AR"/>
        </w:rPr>
        <w:t>，</w:t>
      </w:r>
      <w:r>
        <w:rPr>
          <w:rFonts w:hint="eastAsia"/>
          <w:lang w:val="zh-CN"/>
        </w:rPr>
        <w:t>准军事组织或事实上属于某一武装力量的平民发起的暴动和叛乱</w:t>
      </w:r>
      <w:r>
        <w:rPr>
          <w:rFonts w:hint="eastAsia"/>
          <w:lang w:val="es-AR"/>
        </w:rPr>
        <w:t>)</w:t>
      </w:r>
      <w:r>
        <w:rPr>
          <w:rFonts w:hint="eastAsia"/>
          <w:lang w:val="zh-CN"/>
        </w:rPr>
        <w:t>的受害者。</w:t>
      </w:r>
    </w:p>
    <w:p w:rsidR="00CD49C4" w:rsidRDefault="00CD49C4">
      <w:pPr>
        <w:pStyle w:val="Bullet1GC"/>
        <w:rPr>
          <w:lang w:val="es-AR"/>
        </w:rPr>
      </w:pPr>
      <w:r>
        <w:rPr>
          <w:rFonts w:hint="eastAsia"/>
          <w:lang w:val="zh-CN"/>
        </w:rPr>
        <w:t>因拒绝参加推翻宪法政府的叛乱而遭诽谤、排斥和</w:t>
      </w:r>
      <w:r>
        <w:rPr>
          <w:lang w:val="es-AR"/>
        </w:rPr>
        <w:t>/</w:t>
      </w:r>
      <w:r>
        <w:rPr>
          <w:rFonts w:hint="eastAsia"/>
          <w:lang w:val="zh-CN"/>
        </w:rPr>
        <w:t>或降级的军人。</w:t>
      </w:r>
    </w:p>
    <w:p w:rsidR="00CD49C4" w:rsidRDefault="00CD49C4">
      <w:pPr>
        <w:pStyle w:val="Bullet1GC"/>
        <w:rPr>
          <w:lang w:val="es-AR"/>
        </w:rPr>
      </w:pPr>
      <w:r>
        <w:rPr>
          <w:rFonts w:hint="eastAsia"/>
          <w:lang w:val="zh-CN"/>
        </w:rPr>
        <w:t>在此期间被逮捕、起诉、判罪者</w:t>
      </w:r>
      <w:r>
        <w:rPr>
          <w:rFonts w:hint="eastAsia"/>
          <w:lang w:val="es-AR"/>
        </w:rPr>
        <w:t>，</w:t>
      </w:r>
      <w:r>
        <w:rPr>
          <w:rFonts w:hint="eastAsia"/>
          <w:lang w:val="zh-CN"/>
        </w:rPr>
        <w:t>和</w:t>
      </w:r>
      <w:r>
        <w:rPr>
          <w:lang w:val="es-AR"/>
        </w:rPr>
        <w:t>/</w:t>
      </w:r>
      <w:r>
        <w:rPr>
          <w:rFonts w:hint="eastAsia"/>
          <w:lang w:val="zh-CN"/>
        </w:rPr>
        <w:t>或受司法程序或战争委员会处分者</w:t>
      </w:r>
      <w:r>
        <w:rPr>
          <w:rFonts w:hint="eastAsia"/>
          <w:lang w:val="es-AR"/>
        </w:rPr>
        <w:t>，</w:t>
      </w:r>
      <w:r>
        <w:rPr>
          <w:rFonts w:hint="eastAsia"/>
          <w:lang w:val="zh-CN"/>
        </w:rPr>
        <w:t>处理依据为第</w:t>
      </w:r>
      <w:r>
        <w:rPr>
          <w:lang w:val="es-AR"/>
        </w:rPr>
        <w:t>4161/55</w:t>
      </w:r>
      <w:r>
        <w:rPr>
          <w:rFonts w:hint="eastAsia"/>
          <w:lang w:val="zh-CN"/>
        </w:rPr>
        <w:t>号法令或者《国家内乱计划》和</w:t>
      </w:r>
      <w:r>
        <w:rPr>
          <w:lang w:val="es-AR"/>
        </w:rPr>
        <w:t>/</w:t>
      </w:r>
      <w:r>
        <w:rPr>
          <w:rFonts w:hint="eastAsia"/>
          <w:lang w:val="zh-CN"/>
        </w:rPr>
        <w:t>或第</w:t>
      </w:r>
      <w:r>
        <w:rPr>
          <w:lang w:val="es-AR"/>
        </w:rPr>
        <w:t>20840</w:t>
      </w:r>
      <w:r>
        <w:rPr>
          <w:rFonts w:hint="eastAsia"/>
          <w:lang w:val="zh-CN"/>
        </w:rPr>
        <w:t>、</w:t>
      </w:r>
      <w:r>
        <w:rPr>
          <w:lang w:val="es-AR"/>
        </w:rPr>
        <w:t>21322</w:t>
      </w:r>
      <w:r>
        <w:rPr>
          <w:rFonts w:hint="eastAsia"/>
          <w:lang w:val="zh-CN"/>
        </w:rPr>
        <w:t>、</w:t>
      </w:r>
      <w:r>
        <w:rPr>
          <w:lang w:val="es-AR"/>
        </w:rPr>
        <w:t>21323</w:t>
      </w:r>
      <w:r>
        <w:rPr>
          <w:rFonts w:hint="eastAsia"/>
          <w:lang w:val="zh-CN"/>
        </w:rPr>
        <w:t>、</w:t>
      </w:r>
      <w:r>
        <w:rPr>
          <w:lang w:val="es-AR"/>
        </w:rPr>
        <w:t>21325</w:t>
      </w:r>
      <w:r>
        <w:rPr>
          <w:rFonts w:hint="eastAsia"/>
          <w:lang w:val="zh-CN"/>
        </w:rPr>
        <w:t>、</w:t>
      </w:r>
      <w:r>
        <w:rPr>
          <w:lang w:val="es-AR"/>
        </w:rPr>
        <w:t>21264</w:t>
      </w:r>
      <w:r>
        <w:rPr>
          <w:rFonts w:hint="eastAsia"/>
          <w:lang w:val="zh-CN"/>
        </w:rPr>
        <w:t>、</w:t>
      </w:r>
      <w:r>
        <w:rPr>
          <w:lang w:val="es-AR"/>
        </w:rPr>
        <w:t>21463</w:t>
      </w:r>
      <w:r>
        <w:rPr>
          <w:rFonts w:hint="eastAsia"/>
          <w:lang w:val="zh-CN"/>
        </w:rPr>
        <w:t>、</w:t>
      </w:r>
      <w:r>
        <w:rPr>
          <w:lang w:val="es-AR"/>
        </w:rPr>
        <w:t>21459</w:t>
      </w:r>
      <w:r>
        <w:rPr>
          <w:rFonts w:hint="eastAsia"/>
          <w:lang w:val="zh-CN"/>
        </w:rPr>
        <w:t>和</w:t>
      </w:r>
      <w:r>
        <w:rPr>
          <w:lang w:val="es-AR"/>
        </w:rPr>
        <w:t>21886</w:t>
      </w:r>
      <w:r>
        <w:rPr>
          <w:rFonts w:hint="eastAsia"/>
          <w:lang w:val="zh-CN"/>
        </w:rPr>
        <w:t>号法律。</w:t>
      </w:r>
    </w:p>
    <w:p w:rsidR="00CD49C4" w:rsidRDefault="00CD49C4">
      <w:pPr>
        <w:pStyle w:val="Bullet1GC"/>
        <w:rPr>
          <w:lang w:val="es-AR"/>
        </w:rPr>
      </w:pPr>
      <w:r>
        <w:rPr>
          <w:rFonts w:hint="eastAsia"/>
          <w:lang w:val="zh-CN"/>
        </w:rPr>
        <w:t>根据联邦或省级法官命令、出于政治原因遭逮捕者</w:t>
      </w:r>
      <w:r>
        <w:rPr>
          <w:rFonts w:hint="eastAsia"/>
          <w:lang w:val="es-AR"/>
        </w:rPr>
        <w:t>，</w:t>
      </w:r>
      <w:r>
        <w:rPr>
          <w:rFonts w:hint="eastAsia"/>
          <w:lang w:val="zh-CN"/>
        </w:rPr>
        <w:t>和</w:t>
      </w:r>
      <w:r>
        <w:rPr>
          <w:lang w:val="es-AR"/>
        </w:rPr>
        <w:t>/</w:t>
      </w:r>
      <w:r>
        <w:rPr>
          <w:rFonts w:hint="eastAsia"/>
          <w:lang w:val="zh-CN"/>
        </w:rPr>
        <w:t>或受逮捕拘留制度处罚、且根据法理和国际条约可认定为出于政治原因遭逮捕者。</w:t>
      </w:r>
    </w:p>
    <w:p w:rsidR="00CD49C4" w:rsidRDefault="00CD49C4">
      <w:pPr>
        <w:pStyle w:val="SingleTxtGC"/>
        <w:rPr>
          <w:lang w:val="es-AR"/>
        </w:rPr>
      </w:pPr>
      <w:r>
        <w:rPr>
          <w:lang w:val="es-AR"/>
        </w:rPr>
        <w:t xml:space="preserve">190.  </w:t>
      </w:r>
      <w:r>
        <w:rPr>
          <w:rFonts w:hint="eastAsia"/>
          <w:lang w:val="zh-CN"/>
        </w:rPr>
        <w:t>如被拘留或失踪者死亡</w:t>
      </w:r>
      <w:r>
        <w:rPr>
          <w:rFonts w:hint="eastAsia"/>
          <w:lang w:val="es-AR"/>
        </w:rPr>
        <w:t>，</w:t>
      </w:r>
      <w:r>
        <w:rPr>
          <w:rFonts w:hint="eastAsia"/>
          <w:lang w:val="zh-CN"/>
        </w:rPr>
        <w:t>法律规定应由根据第</w:t>
      </w:r>
      <w:r>
        <w:rPr>
          <w:lang w:val="es-AR"/>
        </w:rPr>
        <w:t>24043</w:t>
      </w:r>
      <w:r>
        <w:rPr>
          <w:rFonts w:hint="eastAsia"/>
          <w:lang w:val="zh-CN"/>
        </w:rPr>
        <w:t>和</w:t>
      </w:r>
      <w:r>
        <w:rPr>
          <w:lang w:val="es-AR"/>
        </w:rPr>
        <w:t>24411</w:t>
      </w:r>
      <w:r>
        <w:rPr>
          <w:rFonts w:hint="eastAsia"/>
          <w:lang w:val="zh-CN"/>
        </w:rPr>
        <w:t>号法律确定的权利承受人接受赔偿。</w:t>
      </w:r>
    </w:p>
    <w:p w:rsidR="00CD49C4" w:rsidRDefault="00CD49C4">
      <w:pPr>
        <w:pStyle w:val="H23GC"/>
        <w:rPr>
          <w:lang w:val="fr-FR"/>
        </w:rPr>
      </w:pPr>
      <w:r>
        <w:rPr>
          <w:lang w:val="fr-FR"/>
        </w:rPr>
        <w:tab/>
      </w:r>
      <w:r>
        <w:rPr>
          <w:rFonts w:hint="eastAsia"/>
          <w:lang w:val="fr-FR"/>
        </w:rPr>
        <w:t>(</w:t>
      </w:r>
      <w:r>
        <w:rPr>
          <w:lang w:val="fr-FR"/>
        </w:rPr>
        <w:t>c)</w:t>
      </w:r>
      <w:r>
        <w:rPr>
          <w:lang w:val="fr-FR"/>
        </w:rPr>
        <w:tab/>
      </w:r>
      <w:r>
        <w:rPr>
          <w:rFonts w:hint="eastAsia"/>
          <w:lang w:val="fr-FR"/>
        </w:rPr>
        <w:t>国家纪念档案馆</w:t>
      </w:r>
    </w:p>
    <w:p w:rsidR="00CD49C4" w:rsidRDefault="00CD49C4">
      <w:pPr>
        <w:pStyle w:val="SingleTxtGC"/>
        <w:rPr>
          <w:lang w:val="es-AR"/>
        </w:rPr>
      </w:pPr>
      <w:r>
        <w:rPr>
          <w:lang w:val="es-AR"/>
        </w:rPr>
        <w:t xml:space="preserve">191.  </w:t>
      </w:r>
      <w:r>
        <w:rPr>
          <w:rFonts w:hint="eastAsia"/>
          <w:lang w:val="zh-CN"/>
        </w:rPr>
        <w:t>国家纪念档案馆负责保管和研究阿根廷境内违反人权事件的各种文献</w:t>
      </w:r>
      <w:r>
        <w:rPr>
          <w:rFonts w:hint="eastAsia"/>
          <w:lang w:val="es-AR"/>
        </w:rPr>
        <w:t>，</w:t>
      </w:r>
      <w:r>
        <w:rPr>
          <w:rFonts w:hint="eastAsia"/>
          <w:lang w:val="zh-CN"/>
        </w:rPr>
        <w:t>具体的保管和分析对象包括国家强迫失踪者委员会文献中的各种证明材料、及</w:t>
      </w:r>
      <w:smartTag w:uri="urn:schemas-microsoft-com:office:smarttags" w:element="chsdate">
        <w:smartTagPr>
          <w:attr w:name="Year" w:val="1984"/>
          <w:attr w:name="Month" w:val="9"/>
          <w:attr w:name="Day" w:val="20"/>
          <w:attr w:name="IsLunarDate" w:val="False"/>
          <w:attr w:name="IsROCDate" w:val="False"/>
        </w:smartTagPr>
        <w:r>
          <w:rPr>
            <w:lang w:val="es-AR"/>
          </w:rPr>
          <w:t>1984</w:t>
        </w:r>
        <w:r>
          <w:rPr>
            <w:rFonts w:hint="eastAsia"/>
            <w:lang w:val="zh-CN"/>
          </w:rPr>
          <w:t>年</w:t>
        </w:r>
        <w:r>
          <w:rPr>
            <w:lang w:val="es-AR"/>
          </w:rPr>
          <w:t>9</w:t>
        </w:r>
        <w:r>
          <w:rPr>
            <w:rFonts w:hint="eastAsia"/>
            <w:lang w:val="zh-CN"/>
          </w:rPr>
          <w:t>月</w:t>
        </w:r>
        <w:r>
          <w:rPr>
            <w:lang w:val="es-AR"/>
          </w:rPr>
          <w:t>20</w:t>
        </w:r>
        <w:r>
          <w:rPr>
            <w:rFonts w:hint="eastAsia"/>
            <w:lang w:val="zh-CN"/>
          </w:rPr>
          <w:t>日</w:t>
        </w:r>
      </w:smartTag>
      <w:r>
        <w:rPr>
          <w:rFonts w:hint="eastAsia"/>
          <w:lang w:val="zh-CN"/>
        </w:rPr>
        <w:t>的第</w:t>
      </w:r>
      <w:r>
        <w:rPr>
          <w:lang w:val="es-AR"/>
        </w:rPr>
        <w:t>3090</w:t>
      </w:r>
      <w:r>
        <w:rPr>
          <w:rFonts w:hint="eastAsia"/>
          <w:lang w:val="zh-CN"/>
        </w:rPr>
        <w:t>号法令规定的材料</w:t>
      </w:r>
      <w:r>
        <w:rPr>
          <w:rFonts w:hint="eastAsia"/>
          <w:lang w:val="es-AR"/>
        </w:rPr>
        <w:t>；</w:t>
      </w:r>
      <w:r>
        <w:rPr>
          <w:rFonts w:hint="eastAsia"/>
          <w:lang w:val="zh-CN"/>
        </w:rPr>
        <w:t>国家强迫失踪者委员会完成历史使命后人权秘书处收到的各种证明材料</w:t>
      </w:r>
      <w:r>
        <w:rPr>
          <w:rFonts w:hint="eastAsia"/>
          <w:lang w:val="es-AR"/>
        </w:rPr>
        <w:t>；</w:t>
      </w:r>
      <w:r>
        <w:rPr>
          <w:rFonts w:hint="eastAsia"/>
          <w:lang w:val="zh-CN"/>
        </w:rPr>
        <w:t>对国家恐怖主义行为进行调查的众多诉讼案件的相关资料等。此外</w:t>
      </w:r>
      <w:r>
        <w:rPr>
          <w:rFonts w:hint="eastAsia"/>
          <w:lang w:val="en-GB"/>
        </w:rPr>
        <w:t>，</w:t>
      </w:r>
      <w:r>
        <w:rPr>
          <w:rFonts w:hint="eastAsia"/>
          <w:lang w:val="zh-CN"/>
        </w:rPr>
        <w:t>档案馆还负责对国家侵犯人权和基本自由案件、及社会各界和各种团体对这些案件反响的相关资料、证明材料和文件进行收集、分析、分类、复制、数字化处理和归档。</w:t>
      </w:r>
    </w:p>
    <w:p w:rsidR="00CD49C4" w:rsidRDefault="00CD49C4">
      <w:pPr>
        <w:pStyle w:val="SingleTxtGC"/>
        <w:rPr>
          <w:lang w:val="es-AR"/>
        </w:rPr>
      </w:pPr>
      <w:r>
        <w:rPr>
          <w:lang w:val="es-AR"/>
        </w:rPr>
        <w:t xml:space="preserve">192.  </w:t>
      </w:r>
      <w:r>
        <w:rPr>
          <w:rFonts w:hint="eastAsia"/>
          <w:lang w:val="zh-CN"/>
        </w:rPr>
        <w:t>国家纪念档案馆相信</w:t>
      </w:r>
      <w:r>
        <w:rPr>
          <w:rFonts w:hint="eastAsia"/>
          <w:lang w:val="es-AR"/>
        </w:rPr>
        <w:t>，</w:t>
      </w:r>
      <w:r>
        <w:rPr>
          <w:rFonts w:hint="eastAsia"/>
          <w:lang w:val="zh-CN"/>
        </w:rPr>
        <w:t>对相关资料的分析是澄清非法镇压中各种复杂情况的一种有价值的工具</w:t>
      </w:r>
      <w:r>
        <w:rPr>
          <w:rFonts w:hint="eastAsia"/>
          <w:lang w:val="es-AR"/>
        </w:rPr>
        <w:t>，</w:t>
      </w:r>
      <w:r>
        <w:rPr>
          <w:rFonts w:hint="eastAsia"/>
          <w:lang w:val="zh-CN"/>
        </w:rPr>
        <w:t>同时也有助于国家找到消除抵触、约束社会的有效机制。因此，国家纪念档案馆努力恢复散落在公共行政机构内的各种资料。</w:t>
      </w:r>
    </w:p>
    <w:p w:rsidR="00CD49C4" w:rsidRDefault="00CD49C4">
      <w:pPr>
        <w:pStyle w:val="SingleTxtGC"/>
        <w:rPr>
          <w:lang w:val="es-AR"/>
        </w:rPr>
      </w:pPr>
      <w:r>
        <w:rPr>
          <w:lang w:val="es-AR"/>
        </w:rPr>
        <w:t xml:space="preserve">193.  </w:t>
      </w:r>
      <w:r>
        <w:rPr>
          <w:rFonts w:hint="eastAsia"/>
          <w:lang w:val="zh-CN"/>
        </w:rPr>
        <w:t>为恢复各种资料</w:t>
      </w:r>
      <w:r>
        <w:rPr>
          <w:rFonts w:hint="eastAsia"/>
          <w:lang w:val="es-AR"/>
        </w:rPr>
        <w:t>，</w:t>
      </w:r>
      <w:r>
        <w:rPr>
          <w:rFonts w:hint="eastAsia"/>
          <w:lang w:val="zh-CN"/>
        </w:rPr>
        <w:t>档案馆禁止对国家机关文件进行破坏、修改、变更或更正</w:t>
      </w:r>
      <w:r>
        <w:rPr>
          <w:rFonts w:hint="eastAsia"/>
          <w:lang w:val="es-AR"/>
        </w:rPr>
        <w:t>，</w:t>
      </w:r>
      <w:r>
        <w:rPr>
          <w:rFonts w:hint="eastAsia"/>
          <w:lang w:val="zh-CN"/>
        </w:rPr>
        <w:t>并采取措施确保文件在送至档案馆之前得到应有的保护。</w:t>
      </w:r>
    </w:p>
    <w:p w:rsidR="00CD49C4" w:rsidRDefault="00CD49C4">
      <w:pPr>
        <w:pStyle w:val="SingleTxtGC"/>
        <w:rPr>
          <w:lang w:val="es-AR"/>
        </w:rPr>
      </w:pPr>
      <w:r>
        <w:rPr>
          <w:lang w:val="es-AR"/>
        </w:rPr>
        <w:t xml:space="preserve">194.  </w:t>
      </w:r>
      <w:r>
        <w:rPr>
          <w:rFonts w:hint="eastAsia"/>
          <w:lang w:val="zh-CN"/>
        </w:rPr>
        <w:t>除了在国家纪念档案馆内对文件和视听资料进行管理之外</w:t>
      </w:r>
      <w:r>
        <w:rPr>
          <w:rFonts w:hint="eastAsia"/>
          <w:lang w:val="es-AR"/>
        </w:rPr>
        <w:t>，</w:t>
      </w:r>
      <w:r>
        <w:rPr>
          <w:rFonts w:hint="eastAsia"/>
          <w:lang w:val="zh-CN"/>
        </w:rPr>
        <w:t>档案馆还在全国多地复原和标出了在军事独裁时期</w:t>
      </w:r>
      <w:r>
        <w:rPr>
          <w:rFonts w:hint="eastAsia"/>
          <w:lang w:val="es-AR"/>
        </w:rPr>
        <w:t>(</w:t>
      </w:r>
      <w:r>
        <w:rPr>
          <w:lang w:val="es-AR"/>
        </w:rPr>
        <w:t>1976-1983</w:t>
      </w:r>
      <w:r>
        <w:rPr>
          <w:rFonts w:hint="eastAsia"/>
          <w:lang w:val="zh-CN"/>
        </w:rPr>
        <w:t>年</w:t>
      </w:r>
      <w:r>
        <w:rPr>
          <w:rFonts w:hint="eastAsia"/>
          <w:lang w:val="es-AR"/>
        </w:rPr>
        <w:t>)</w:t>
      </w:r>
      <w:r>
        <w:rPr>
          <w:rFonts w:hint="eastAsia"/>
          <w:lang w:val="zh-CN"/>
        </w:rPr>
        <w:t>用作秘密拘留点的地方。</w:t>
      </w:r>
    </w:p>
    <w:p w:rsidR="00CD49C4" w:rsidRDefault="00CD49C4">
      <w:pPr>
        <w:pStyle w:val="SingleTxtGC"/>
        <w:rPr>
          <w:lang w:val="es-AR"/>
        </w:rPr>
      </w:pPr>
      <w:r>
        <w:rPr>
          <w:lang w:val="es-AR"/>
        </w:rPr>
        <w:t xml:space="preserve">195.  </w:t>
      </w:r>
      <w:r>
        <w:rPr>
          <w:rFonts w:hint="eastAsia"/>
          <w:lang w:val="zh-CN"/>
        </w:rPr>
        <w:t>现在</w:t>
      </w:r>
      <w:r>
        <w:rPr>
          <w:rFonts w:hint="eastAsia"/>
          <w:lang w:val="es-AR"/>
        </w:rPr>
        <w:t>，</w:t>
      </w:r>
      <w:r>
        <w:rPr>
          <w:rFonts w:hint="eastAsia"/>
          <w:lang w:val="zh-CN"/>
        </w:rPr>
        <w:t>诸如</w:t>
      </w:r>
      <w:r>
        <w:rPr>
          <w:lang w:val="es-AR"/>
        </w:rPr>
        <w:t>1972</w:t>
      </w:r>
      <w:r>
        <w:rPr>
          <w:rFonts w:hint="eastAsia"/>
          <w:lang w:val="zh-CN"/>
        </w:rPr>
        <w:t>年</w:t>
      </w:r>
      <w:r>
        <w:rPr>
          <w:lang w:val="es-AR"/>
        </w:rPr>
        <w:t>8</w:t>
      </w:r>
      <w:r>
        <w:rPr>
          <w:rFonts w:hint="eastAsia"/>
          <w:lang w:val="zh-CN"/>
        </w:rPr>
        <w:t>月的</w:t>
      </w:r>
      <w:r>
        <w:rPr>
          <w:rFonts w:hint="eastAsia"/>
          <w:lang w:val="es-AR"/>
        </w:rPr>
        <w:t>“</w:t>
      </w:r>
      <w:r>
        <w:rPr>
          <w:rFonts w:hint="eastAsia"/>
          <w:lang w:val="zh-CN"/>
        </w:rPr>
        <w:t>特雷利乌屠杀政治犯</w:t>
      </w:r>
      <w:r>
        <w:rPr>
          <w:rFonts w:hint="eastAsia"/>
          <w:lang w:val="es-AR"/>
        </w:rPr>
        <w:t>”</w:t>
      </w:r>
      <w:r>
        <w:rPr>
          <w:rFonts w:hint="eastAsia"/>
          <w:lang w:val="zh-CN"/>
        </w:rPr>
        <w:t>、</w:t>
      </w:r>
      <w:r>
        <w:rPr>
          <w:lang w:val="es-AR"/>
        </w:rPr>
        <w:t>1975</w:t>
      </w:r>
      <w:r>
        <w:rPr>
          <w:rFonts w:hint="eastAsia"/>
          <w:lang w:val="zh-CN"/>
        </w:rPr>
        <w:t>年图库曼省的</w:t>
      </w:r>
      <w:r>
        <w:rPr>
          <w:rFonts w:hint="eastAsia"/>
          <w:lang w:val="es-AR"/>
        </w:rPr>
        <w:t>“</w:t>
      </w:r>
      <w:r>
        <w:rPr>
          <w:rFonts w:hint="eastAsia"/>
          <w:lang w:val="zh-CN"/>
        </w:rPr>
        <w:t>独立行动</w:t>
      </w:r>
      <w:r>
        <w:rPr>
          <w:rFonts w:hint="eastAsia"/>
          <w:lang w:val="es-AR"/>
        </w:rPr>
        <w:t>”</w:t>
      </w:r>
      <w:r>
        <w:rPr>
          <w:rFonts w:hint="eastAsia"/>
          <w:lang w:val="zh-CN"/>
        </w:rPr>
        <w:t>和</w:t>
      </w:r>
      <w:r>
        <w:rPr>
          <w:lang w:val="es-AR"/>
        </w:rPr>
        <w:t>1921</w:t>
      </w:r>
      <w:r>
        <w:rPr>
          <w:rFonts w:hint="eastAsia"/>
          <w:lang w:val="zh-CN"/>
        </w:rPr>
        <w:t>年巴塔哥尼亚罢工中的枪杀农村劳动者的现场均通过指示牌或纪念设施来警醒人们历史上发生的各种国家恐怖主义行为和国家所犯的各种罪行</w:t>
      </w:r>
      <w:r>
        <w:rPr>
          <w:rFonts w:hint="eastAsia"/>
          <w:lang w:val="es-AR"/>
        </w:rPr>
        <w:t>，</w:t>
      </w:r>
      <w:r>
        <w:rPr>
          <w:rFonts w:hint="eastAsia"/>
          <w:lang w:val="zh-CN"/>
        </w:rPr>
        <w:t>并以此来纪念与国家恐怖主义所作的种种斗争及所有受害者。</w:t>
      </w:r>
    </w:p>
    <w:p w:rsidR="00CD49C4" w:rsidRDefault="00CD49C4">
      <w:pPr>
        <w:pStyle w:val="SingleTxtGC"/>
        <w:rPr>
          <w:lang w:val="es-AR"/>
        </w:rPr>
      </w:pPr>
      <w:r>
        <w:rPr>
          <w:lang w:val="es-AR"/>
        </w:rPr>
        <w:t xml:space="preserve">196.  </w:t>
      </w:r>
      <w:r>
        <w:rPr>
          <w:rFonts w:hint="eastAsia"/>
          <w:lang w:val="zh-CN"/>
        </w:rPr>
        <w:t>除了对这些地点进行标记外</w:t>
      </w:r>
      <w:r>
        <w:rPr>
          <w:rFonts w:hint="eastAsia"/>
          <w:lang w:val="es-AR"/>
        </w:rPr>
        <w:t>，</w:t>
      </w:r>
      <w:r>
        <w:rPr>
          <w:rFonts w:hint="eastAsia"/>
          <w:lang w:val="zh-CN"/>
        </w:rPr>
        <w:t>阿根廷还将某些地方或建筑完整地改造成纪念地和博物馆</w:t>
      </w:r>
      <w:r>
        <w:rPr>
          <w:rFonts w:hint="eastAsia"/>
          <w:lang w:val="es-AR"/>
        </w:rPr>
        <w:t>，</w:t>
      </w:r>
      <w:r>
        <w:rPr>
          <w:rFonts w:hint="eastAsia"/>
          <w:lang w:val="zh-CN"/>
        </w:rPr>
        <w:t>开展各种教育、文化、艺术和政治活动。通过这些活动，可以对国家恐怖主义和种族灭绝行动进行调查，也可以让更多人了解这些事件，并参与到对这些事件及各地区人民为捍卫自己的权利和尊严、建设一个更公正的社会在历史上所做的种种斗争的思考和辩论中。</w:t>
      </w:r>
    </w:p>
    <w:p w:rsidR="00CD49C4" w:rsidRDefault="00CD49C4">
      <w:pPr>
        <w:pStyle w:val="SingleTxtGC"/>
        <w:rPr>
          <w:lang w:val="es-AR"/>
        </w:rPr>
      </w:pPr>
      <w:r>
        <w:rPr>
          <w:lang w:val="es-AR"/>
        </w:rPr>
        <w:t xml:space="preserve">197.  </w:t>
      </w:r>
      <w:r>
        <w:rPr>
          <w:rFonts w:hint="eastAsia"/>
          <w:lang w:val="zh-CN"/>
        </w:rPr>
        <w:t>国家和各省市开展的各种行动是十分重要的。同时，针对危害人类罪的司法程序也已重新启动并获得进展。这些都说明需要对各项公共政策进行更好的规划，并在政策之间实现更好的协调与衔接。</w:t>
      </w:r>
    </w:p>
    <w:p w:rsidR="00CD49C4" w:rsidRDefault="00CD49C4">
      <w:pPr>
        <w:pStyle w:val="H4GC"/>
        <w:rPr>
          <w:lang w:val="es-AR"/>
        </w:rPr>
      </w:pPr>
      <w:r>
        <w:rPr>
          <w:rFonts w:hint="eastAsia"/>
          <w:lang w:val="zh-CN"/>
        </w:rPr>
        <w:tab/>
      </w:r>
      <w:r>
        <w:rPr>
          <w:rFonts w:hint="eastAsia"/>
          <w:lang w:val="zh-CN"/>
        </w:rPr>
        <w:tab/>
      </w:r>
      <w:r>
        <w:rPr>
          <w:rFonts w:hint="eastAsia"/>
          <w:lang w:val="zh-CN"/>
        </w:rPr>
        <w:t>纪念地联邦网络</w:t>
      </w:r>
    </w:p>
    <w:p w:rsidR="00CD49C4" w:rsidRDefault="00CD49C4">
      <w:pPr>
        <w:pStyle w:val="SingleTxtGC"/>
        <w:rPr>
          <w:lang w:val="es-AR"/>
        </w:rPr>
      </w:pPr>
      <w:r>
        <w:rPr>
          <w:lang w:val="es-AR"/>
        </w:rPr>
        <w:t>198.  2006</w:t>
      </w:r>
      <w:r>
        <w:rPr>
          <w:rFonts w:hint="eastAsia"/>
          <w:lang w:val="zh-CN"/>
        </w:rPr>
        <w:t>年</w:t>
      </w:r>
      <w:r>
        <w:rPr>
          <w:rFonts w:hint="eastAsia"/>
          <w:lang w:val="es-AR"/>
        </w:rPr>
        <w:t>，</w:t>
      </w:r>
      <w:r>
        <w:rPr>
          <w:rFonts w:hint="eastAsia"/>
          <w:lang w:val="zh-CN"/>
        </w:rPr>
        <w:t>在国家纪念档案馆的推动下</w:t>
      </w:r>
      <w:r>
        <w:rPr>
          <w:rFonts w:hint="eastAsia"/>
          <w:lang w:val="es-AR"/>
        </w:rPr>
        <w:t>，</w:t>
      </w:r>
      <w:r>
        <w:rPr>
          <w:rFonts w:hint="eastAsia"/>
          <w:lang w:val="zh-CN"/>
        </w:rPr>
        <w:t>阿根廷建立了</w:t>
      </w:r>
      <w:r>
        <w:rPr>
          <w:rFonts w:hint="eastAsia"/>
          <w:lang w:val="es-AR"/>
        </w:rPr>
        <w:t>“</w:t>
      </w:r>
      <w:r>
        <w:rPr>
          <w:rFonts w:hint="eastAsia"/>
          <w:lang w:val="zh-CN"/>
        </w:rPr>
        <w:t>纪念地联邦网络</w:t>
      </w:r>
      <w:r>
        <w:rPr>
          <w:rFonts w:hint="eastAsia"/>
          <w:lang w:val="es-AR"/>
        </w:rPr>
        <w:t>”</w:t>
      </w:r>
      <w:r>
        <w:rPr>
          <w:rFonts w:hint="eastAsia"/>
          <w:lang w:val="zh-CN"/>
        </w:rPr>
        <w:t>。推进纪念和人权公共政策的各省市都参加了该网络。国家纪念档案馆负责该网络的总体协调工作。</w:t>
      </w:r>
    </w:p>
    <w:p w:rsidR="00CD49C4" w:rsidRDefault="00CD49C4">
      <w:pPr>
        <w:pStyle w:val="SingleTxtGC"/>
        <w:rPr>
          <w:lang w:val="es-AR"/>
        </w:rPr>
      </w:pPr>
      <w:r>
        <w:rPr>
          <w:lang w:val="es-AR"/>
        </w:rPr>
        <w:t xml:space="preserve">199.  </w:t>
      </w:r>
      <w:r>
        <w:rPr>
          <w:rFonts w:hint="eastAsia"/>
          <w:lang w:val="zh-CN"/>
        </w:rPr>
        <w:t>阿根廷通过国家人权秘书处第</w:t>
      </w:r>
      <w:r>
        <w:rPr>
          <w:lang w:val="es-AR"/>
        </w:rPr>
        <w:t>14/07</w:t>
      </w:r>
      <w:r>
        <w:rPr>
          <w:rFonts w:hint="eastAsia"/>
          <w:lang w:val="zh-CN"/>
        </w:rPr>
        <w:t>号决议建立了纪念地联邦网络。该网络的使命是协调与衔接各项政策；推动国家纪念档案馆与各省市交流各种公共政策的经验、方法和资源。上述公共政策旨在对国家恐怖主义活动及其前因后果、社会各界面对国家有组织地侵犯人权行为的反应进行调查，并对其中的重要事件予以纪念。</w:t>
      </w:r>
    </w:p>
    <w:p w:rsidR="00CD49C4" w:rsidRDefault="00CD49C4">
      <w:pPr>
        <w:pStyle w:val="SingleTxtGC"/>
        <w:rPr>
          <w:lang w:val="es-AR"/>
        </w:rPr>
      </w:pPr>
      <w:r>
        <w:rPr>
          <w:lang w:val="es-AR"/>
        </w:rPr>
        <w:t xml:space="preserve">200.  </w:t>
      </w:r>
      <w:r>
        <w:rPr>
          <w:rFonts w:hint="eastAsia"/>
          <w:lang w:val="zh-CN"/>
        </w:rPr>
        <w:t>纪念地联邦网络有下列</w:t>
      </w:r>
      <w:r>
        <w:rPr>
          <w:lang w:val="zh-CN"/>
        </w:rPr>
        <w:t>3</w:t>
      </w:r>
      <w:r>
        <w:rPr>
          <w:rFonts w:hint="eastAsia"/>
          <w:lang w:val="zh-CN"/>
        </w:rPr>
        <w:t>条工作主线：</w:t>
      </w:r>
    </w:p>
    <w:p w:rsidR="00CD49C4" w:rsidRDefault="00CD49C4">
      <w:pPr>
        <w:pStyle w:val="Bullet1GC"/>
        <w:rPr>
          <w:lang w:val="zh-CN"/>
        </w:rPr>
      </w:pPr>
      <w:r>
        <w:rPr>
          <w:rFonts w:hint="eastAsia"/>
          <w:lang w:val="zh-CN"/>
        </w:rPr>
        <w:t>对曾经的秘密拘留地进行标识。</w:t>
      </w:r>
    </w:p>
    <w:p w:rsidR="00CD49C4" w:rsidRDefault="00CD49C4">
      <w:pPr>
        <w:pStyle w:val="Bullet1GC"/>
        <w:rPr>
          <w:lang w:val="zh-CN"/>
        </w:rPr>
      </w:pPr>
      <w:r>
        <w:rPr>
          <w:rFonts w:hint="eastAsia"/>
          <w:lang w:val="zh-CN"/>
        </w:rPr>
        <w:t>列出纪念地，并对其进行管理。</w:t>
      </w:r>
    </w:p>
    <w:p w:rsidR="00CD49C4" w:rsidRDefault="00CD49C4">
      <w:pPr>
        <w:pStyle w:val="Bullet1GC"/>
        <w:rPr>
          <w:lang w:val="es-AR"/>
        </w:rPr>
      </w:pPr>
      <w:r>
        <w:rPr>
          <w:rFonts w:hint="eastAsia"/>
          <w:lang w:val="zh-CN"/>
        </w:rPr>
        <w:t>统筹协调针对国家恐怖主义行动的各项调查；核对与交换各种资料；协调网络内各成员统一开展调查工作。</w:t>
      </w:r>
    </w:p>
    <w:p w:rsidR="00CD49C4" w:rsidRDefault="00CD49C4">
      <w:pPr>
        <w:pStyle w:val="SingleTxtGC"/>
        <w:rPr>
          <w:lang w:val="es-AR"/>
        </w:rPr>
      </w:pPr>
      <w:r>
        <w:rPr>
          <w:lang w:val="es-AR"/>
        </w:rPr>
        <w:t xml:space="preserve">201.  </w:t>
      </w:r>
      <w:r>
        <w:rPr>
          <w:rFonts w:hint="eastAsia"/>
          <w:lang w:val="zh-CN"/>
        </w:rPr>
        <w:t>目前可以通报的是</w:t>
      </w:r>
      <w:r>
        <w:rPr>
          <w:rFonts w:hint="eastAsia"/>
          <w:lang w:val="es-AR"/>
        </w:rPr>
        <w:t>，</w:t>
      </w:r>
      <w:r>
        <w:rPr>
          <w:rFonts w:hint="eastAsia"/>
          <w:lang w:val="zh-CN"/>
        </w:rPr>
        <w:t>在</w:t>
      </w:r>
      <w:r>
        <w:rPr>
          <w:lang w:val="es-AR"/>
        </w:rPr>
        <w:t>2012</w:t>
      </w:r>
      <w:r>
        <w:rPr>
          <w:rFonts w:hint="eastAsia"/>
          <w:lang w:val="zh-CN"/>
        </w:rPr>
        <w:t>年期间</w:t>
      </w:r>
      <w:r>
        <w:rPr>
          <w:rFonts w:hint="eastAsia"/>
          <w:lang w:val="es-AR"/>
        </w:rPr>
        <w:t>(</w:t>
      </w:r>
      <w:r>
        <w:rPr>
          <w:rFonts w:hint="eastAsia"/>
          <w:lang w:val="zh-CN"/>
        </w:rPr>
        <w:t>截至</w:t>
      </w:r>
      <w:r>
        <w:rPr>
          <w:lang w:val="es-AR"/>
        </w:rPr>
        <w:t>12</w:t>
      </w:r>
      <w:r>
        <w:rPr>
          <w:rFonts w:hint="eastAsia"/>
          <w:lang w:val="zh-CN"/>
        </w:rPr>
        <w:t>月</w:t>
      </w:r>
      <w:r>
        <w:rPr>
          <w:lang w:val="es-AR"/>
        </w:rPr>
        <w:t>14</w:t>
      </w:r>
      <w:r>
        <w:rPr>
          <w:rFonts w:hint="eastAsia"/>
          <w:lang w:val="zh-CN"/>
        </w:rPr>
        <w:t>日</w:t>
      </w:r>
      <w:r>
        <w:rPr>
          <w:rFonts w:hint="eastAsia"/>
          <w:lang w:val="es-AR"/>
        </w:rPr>
        <w:t>)</w:t>
      </w:r>
      <w:r>
        <w:rPr>
          <w:rFonts w:hint="eastAsia"/>
          <w:lang w:val="es-AR"/>
        </w:rPr>
        <w:t>，</w:t>
      </w:r>
      <w:r>
        <w:rPr>
          <w:rFonts w:hint="eastAsia"/>
          <w:lang w:val="zh-CN"/>
        </w:rPr>
        <w:t>该网络已标识了下列地点</w:t>
      </w:r>
      <w:r>
        <w:rPr>
          <w:rFonts w:hint="eastAsia"/>
          <w:lang w:val="es-AR"/>
        </w:rPr>
        <w:t>：</w:t>
      </w:r>
      <w:r>
        <w:rPr>
          <w:rFonts w:hint="eastAsia"/>
          <w:lang w:val="zh-CN"/>
        </w:rPr>
        <w:t>曾被用作秘密拘留点的埃斯科瓦第一警察局和</w:t>
      </w:r>
      <w:r>
        <w:rPr>
          <w:rFonts w:hint="eastAsia"/>
          <w:lang w:val="es-AR"/>
        </w:rPr>
        <w:t>“</w:t>
      </w:r>
      <w:r>
        <w:rPr>
          <w:rFonts w:hint="eastAsia"/>
          <w:lang w:val="zh-CN"/>
        </w:rPr>
        <w:t>阿索巴尔多车库</w:t>
      </w:r>
      <w:r>
        <w:rPr>
          <w:rFonts w:hint="eastAsia"/>
          <w:lang w:val="es-AR"/>
        </w:rPr>
        <w:t>”；</w:t>
      </w:r>
      <w:r>
        <w:rPr>
          <w:rFonts w:hint="eastAsia"/>
          <w:lang w:val="zh-CN"/>
        </w:rPr>
        <w:t>蒂格雷的福特工厂</w:t>
      </w:r>
      <w:r>
        <w:rPr>
          <w:rFonts w:hint="eastAsia"/>
          <w:lang w:val="es-AR"/>
        </w:rPr>
        <w:t>(</w:t>
      </w:r>
      <w:r>
        <w:rPr>
          <w:rFonts w:hint="eastAsia"/>
          <w:lang w:val="zh-CN"/>
        </w:rPr>
        <w:t>绑架工人事件的发生地</w:t>
      </w:r>
      <w:r>
        <w:rPr>
          <w:rFonts w:hint="eastAsia"/>
          <w:lang w:val="es-AR"/>
        </w:rPr>
        <w:t>)</w:t>
      </w:r>
      <w:r>
        <w:rPr>
          <w:rFonts w:hint="eastAsia"/>
          <w:lang w:val="es-AR"/>
        </w:rPr>
        <w:t>；</w:t>
      </w:r>
      <w:r>
        <w:rPr>
          <w:rFonts w:hint="eastAsia"/>
          <w:lang w:val="zh-CN"/>
        </w:rPr>
        <w:t>曾被用作秘密拘留点的莫龙的</w:t>
      </w:r>
      <w:r>
        <w:rPr>
          <w:rFonts w:hint="eastAsia"/>
          <w:lang w:val="es-AR"/>
        </w:rPr>
        <w:t>“</w:t>
      </w:r>
      <w:r>
        <w:rPr>
          <w:rFonts w:hint="eastAsia"/>
          <w:lang w:val="zh-CN"/>
        </w:rPr>
        <w:t>塞雷大厦</w:t>
      </w:r>
      <w:r>
        <w:rPr>
          <w:rFonts w:hint="eastAsia"/>
          <w:lang w:val="es-AR"/>
        </w:rPr>
        <w:t>”；</w:t>
      </w:r>
      <w:r>
        <w:rPr>
          <w:rFonts w:hint="eastAsia"/>
          <w:lang w:val="zh-CN"/>
        </w:rPr>
        <w:t>蒂格雷的阿罗尔多</w:t>
      </w:r>
      <w:r>
        <w:rPr>
          <w:rFonts w:hint="eastAsia"/>
          <w:lang w:val="es-AR"/>
        </w:rPr>
        <w:t>·</w:t>
      </w:r>
      <w:r>
        <w:rPr>
          <w:rFonts w:hint="eastAsia"/>
          <w:lang w:val="zh-CN"/>
        </w:rPr>
        <w:t>孔蒂之家</w:t>
      </w:r>
      <w:r>
        <w:rPr>
          <w:rFonts w:hint="eastAsia"/>
          <w:lang w:val="es-AR"/>
        </w:rPr>
        <w:t>；</w:t>
      </w:r>
      <w:r>
        <w:rPr>
          <w:rFonts w:hint="eastAsia"/>
          <w:lang w:val="zh-CN"/>
        </w:rPr>
        <w:t>曾被用作秘密拘留点的巴伊亚</w:t>
      </w:r>
      <w:r>
        <w:rPr>
          <w:rFonts w:hint="eastAsia"/>
          <w:lang w:val="es-AR"/>
        </w:rPr>
        <w:t>·</w:t>
      </w:r>
      <w:r>
        <w:rPr>
          <w:rFonts w:hint="eastAsia"/>
          <w:lang w:val="zh-CN"/>
        </w:rPr>
        <w:t>布兰卡市的</w:t>
      </w:r>
      <w:r>
        <w:rPr>
          <w:rFonts w:hint="eastAsia"/>
          <w:lang w:val="es-AR"/>
        </w:rPr>
        <w:t>“</w:t>
      </w:r>
      <w:r>
        <w:rPr>
          <w:rFonts w:hint="eastAsia"/>
          <w:lang w:val="zh-CN"/>
        </w:rPr>
        <w:t>小学校</w:t>
      </w:r>
      <w:r>
        <w:rPr>
          <w:rFonts w:hint="eastAsia"/>
          <w:lang w:val="es-AR"/>
        </w:rPr>
        <w:t>”</w:t>
      </w:r>
      <w:r>
        <w:rPr>
          <w:rFonts w:hint="eastAsia"/>
          <w:lang w:val="zh-CN"/>
        </w:rPr>
        <w:t>、坦迪尔的</w:t>
      </w:r>
      <w:r>
        <w:rPr>
          <w:rFonts w:hint="eastAsia"/>
          <w:lang w:val="es-AR"/>
        </w:rPr>
        <w:t>“</w:t>
      </w:r>
      <w:r>
        <w:rPr>
          <w:rFonts w:hint="eastAsia"/>
          <w:lang w:val="zh-CN"/>
        </w:rPr>
        <w:t>门德斯第五</w:t>
      </w:r>
      <w:r>
        <w:rPr>
          <w:rFonts w:hint="eastAsia"/>
          <w:lang w:val="es-AR"/>
        </w:rPr>
        <w:t>”</w:t>
      </w:r>
      <w:r>
        <w:rPr>
          <w:rFonts w:hint="eastAsia"/>
          <w:lang w:val="zh-CN"/>
        </w:rPr>
        <w:t>和圣尼古拉斯</w:t>
      </w:r>
      <w:r>
        <w:rPr>
          <w:rFonts w:hint="eastAsia"/>
          <w:lang w:val="es-AR"/>
        </w:rPr>
        <w:t>·</w:t>
      </w:r>
      <w:r>
        <w:rPr>
          <w:rFonts w:hint="eastAsia"/>
          <w:lang w:val="zh-CN"/>
        </w:rPr>
        <w:t>德洛斯阿罗约斯的调查队拘留所</w:t>
      </w:r>
      <w:r>
        <w:rPr>
          <w:rFonts w:hint="eastAsia"/>
          <w:lang w:val="es-AR"/>
        </w:rPr>
        <w:t>；</w:t>
      </w:r>
      <w:r>
        <w:rPr>
          <w:rFonts w:hint="eastAsia"/>
          <w:lang w:val="zh-CN"/>
        </w:rPr>
        <w:t>比利亚</w:t>
      </w:r>
      <w:r>
        <w:rPr>
          <w:rFonts w:hint="eastAsia"/>
          <w:lang w:val="es-AR"/>
        </w:rPr>
        <w:t>·</w:t>
      </w:r>
      <w:r>
        <w:rPr>
          <w:rFonts w:hint="eastAsia"/>
          <w:lang w:val="zh-CN"/>
        </w:rPr>
        <w:t>德沃托区的第二刑事处</w:t>
      </w:r>
      <w:r>
        <w:rPr>
          <w:rFonts w:hint="eastAsia"/>
          <w:lang w:val="es-AR"/>
        </w:rPr>
        <w:t>；</w:t>
      </w:r>
      <w:r>
        <w:rPr>
          <w:rFonts w:hint="eastAsia"/>
          <w:lang w:val="zh-CN"/>
        </w:rPr>
        <w:t>格拉尔解放者</w:t>
      </w:r>
      <w:r>
        <w:rPr>
          <w:rFonts w:hint="eastAsia"/>
          <w:lang w:val="es-AR"/>
        </w:rPr>
        <w:t>；</w:t>
      </w:r>
      <w:r>
        <w:rPr>
          <w:rFonts w:hint="eastAsia"/>
          <w:lang w:val="zh-CN"/>
        </w:rPr>
        <w:t>胡胡伊省的圣马丁莱德斯马天才</w:t>
      </w:r>
      <w:r>
        <w:rPr>
          <w:rFonts w:hint="eastAsia"/>
          <w:lang w:val="es-AR"/>
        </w:rPr>
        <w:t>；</w:t>
      </w:r>
      <w:r>
        <w:rPr>
          <w:rFonts w:hint="eastAsia"/>
          <w:lang w:val="zh-CN"/>
        </w:rPr>
        <w:t>曾被用作临时非法拘留点的胡胡伊省加里雷瓜的第</w:t>
      </w:r>
      <w:r>
        <w:rPr>
          <w:lang w:val="es-AR"/>
        </w:rPr>
        <w:t>41</w:t>
      </w:r>
      <w:r>
        <w:rPr>
          <w:rFonts w:hint="eastAsia"/>
          <w:lang w:val="zh-CN"/>
        </w:rPr>
        <w:t>警察局</w:t>
      </w:r>
      <w:r>
        <w:rPr>
          <w:rFonts w:hint="eastAsia"/>
          <w:lang w:val="es-AR"/>
        </w:rPr>
        <w:t>；</w:t>
      </w:r>
      <w:r>
        <w:rPr>
          <w:rFonts w:hint="eastAsia"/>
          <w:lang w:val="zh-CN"/>
        </w:rPr>
        <w:t>胡胡伊省莱德斯马第</w:t>
      </w:r>
      <w:r>
        <w:rPr>
          <w:lang w:val="es-AR"/>
        </w:rPr>
        <w:t>24</w:t>
      </w:r>
      <w:r>
        <w:rPr>
          <w:rFonts w:hint="eastAsia"/>
          <w:lang w:val="zh-CN"/>
        </w:rPr>
        <w:t>警察局</w:t>
      </w:r>
      <w:r>
        <w:rPr>
          <w:rFonts w:hint="eastAsia"/>
          <w:lang w:val="es-AR"/>
        </w:rPr>
        <w:t>；</w:t>
      </w:r>
      <w:r>
        <w:rPr>
          <w:rFonts w:hint="eastAsia"/>
          <w:lang w:val="zh-CN"/>
        </w:rPr>
        <w:t>胡胡伊省莱德斯马的国家宪兵营</w:t>
      </w:r>
      <w:r>
        <w:rPr>
          <w:rFonts w:hint="eastAsia"/>
          <w:lang w:val="es-AR"/>
        </w:rPr>
        <w:t>；</w:t>
      </w:r>
      <w:r>
        <w:rPr>
          <w:rFonts w:hint="eastAsia"/>
          <w:lang w:val="zh-CN"/>
        </w:rPr>
        <w:t>曾被用作秘密拘留点的图库曼省法马伊利亚的</w:t>
      </w:r>
      <w:r>
        <w:rPr>
          <w:rFonts w:hint="eastAsia"/>
          <w:lang w:val="es-AR"/>
        </w:rPr>
        <w:t>“</w:t>
      </w:r>
      <w:r>
        <w:rPr>
          <w:rFonts w:hint="eastAsia"/>
          <w:lang w:val="zh-CN"/>
        </w:rPr>
        <w:t>小学校</w:t>
      </w:r>
      <w:r>
        <w:rPr>
          <w:rFonts w:hint="eastAsia"/>
          <w:lang w:val="es-AR"/>
        </w:rPr>
        <w:t>”；</w:t>
      </w:r>
      <w:r>
        <w:rPr>
          <w:rFonts w:hint="eastAsia"/>
          <w:lang w:val="zh-CN"/>
        </w:rPr>
        <w:t>圣菲省圣佩德罗的巴伊瓦湖军营</w:t>
      </w:r>
      <w:r>
        <w:rPr>
          <w:rFonts w:hint="eastAsia"/>
          <w:lang w:val="es-AR"/>
        </w:rPr>
        <w:t>；</w:t>
      </w:r>
      <w:r>
        <w:rPr>
          <w:rFonts w:hint="eastAsia"/>
          <w:lang w:val="zh-CN"/>
        </w:rPr>
        <w:t>丘布特省特雷利乌的萨尔上将海军基地</w:t>
      </w:r>
      <w:r>
        <w:rPr>
          <w:rFonts w:hint="eastAsia"/>
          <w:lang w:val="es-AR"/>
        </w:rPr>
        <w:t>；</w:t>
      </w:r>
      <w:r>
        <w:rPr>
          <w:rFonts w:hint="eastAsia"/>
          <w:lang w:val="zh-CN"/>
        </w:rPr>
        <w:t>曾被用作秘密拘留点的布宜诺斯艾利斯省坎帕纳的联邦射击场和拉努斯的第三警察局</w:t>
      </w:r>
      <w:r>
        <w:rPr>
          <w:rFonts w:hint="eastAsia"/>
          <w:lang w:val="es-AR"/>
        </w:rPr>
        <w:t>；</w:t>
      </w:r>
      <w:r>
        <w:rPr>
          <w:rFonts w:hint="eastAsia"/>
          <w:lang w:val="zh-CN"/>
        </w:rPr>
        <w:t>查科省雷希斯滕西亚的第七刑事处。</w:t>
      </w:r>
    </w:p>
    <w:p w:rsidR="00CD49C4" w:rsidRDefault="00CD49C4">
      <w:pPr>
        <w:pStyle w:val="SingleTxtGC"/>
        <w:rPr>
          <w:lang w:val="en-GB"/>
        </w:rPr>
      </w:pPr>
      <w:r>
        <w:rPr>
          <w:lang w:val="en-GB"/>
        </w:rPr>
        <w:t xml:space="preserve">202.  </w:t>
      </w:r>
      <w:r>
        <w:rPr>
          <w:rFonts w:hint="eastAsia"/>
          <w:lang w:val="zh-CN"/>
        </w:rPr>
        <w:t>此外</w:t>
      </w:r>
      <w:r>
        <w:rPr>
          <w:rFonts w:hint="eastAsia"/>
          <w:lang w:val="es-AR"/>
        </w:rPr>
        <w:t>，</w:t>
      </w:r>
      <w:r>
        <w:rPr>
          <w:rFonts w:hint="eastAsia"/>
          <w:lang w:val="zh-CN"/>
        </w:rPr>
        <w:t>截至</w:t>
      </w:r>
      <w:r>
        <w:rPr>
          <w:lang w:val="es-AR"/>
        </w:rPr>
        <w:t>11</w:t>
      </w:r>
      <w:r>
        <w:rPr>
          <w:rFonts w:hint="eastAsia"/>
          <w:lang w:val="zh-CN"/>
        </w:rPr>
        <w:t>月</w:t>
      </w:r>
      <w:r>
        <w:rPr>
          <w:rFonts w:hint="eastAsia"/>
          <w:lang w:val="es-AR"/>
        </w:rPr>
        <w:t>，</w:t>
      </w:r>
      <w:r>
        <w:rPr>
          <w:rFonts w:hint="eastAsia"/>
          <w:lang w:val="zh-CN"/>
        </w:rPr>
        <w:t>该网络已标识了</w:t>
      </w:r>
      <w:r>
        <w:rPr>
          <w:lang w:val="es-AR"/>
        </w:rPr>
        <w:t>49</w:t>
      </w:r>
      <w:r>
        <w:rPr>
          <w:rFonts w:hint="eastAsia"/>
          <w:lang w:val="zh-CN"/>
        </w:rPr>
        <w:t>处与国家恐怖主义活动有关的地点。</w:t>
      </w:r>
    </w:p>
    <w:p w:rsidR="00CD49C4" w:rsidRDefault="00CD49C4">
      <w:pPr>
        <w:pStyle w:val="H23GC"/>
        <w:rPr>
          <w:lang w:val="fr-FR"/>
        </w:rPr>
      </w:pPr>
      <w:r>
        <w:rPr>
          <w:lang w:val="fr-FR"/>
        </w:rPr>
        <w:tab/>
      </w:r>
      <w:r>
        <w:rPr>
          <w:rFonts w:hint="eastAsia"/>
          <w:lang w:val="fr-FR"/>
        </w:rPr>
        <w:t>(</w:t>
      </w:r>
      <w:r>
        <w:rPr>
          <w:lang w:val="fr-FR"/>
        </w:rPr>
        <w:t>d)</w:t>
      </w:r>
      <w:r>
        <w:rPr>
          <w:lang w:val="fr-FR"/>
        </w:rPr>
        <w:tab/>
      </w:r>
      <w:r>
        <w:rPr>
          <w:rFonts w:eastAsia="SimSun" w:hint="eastAsia"/>
          <w:lang w:val="fr-FR"/>
        </w:rPr>
        <w:t>“</w:t>
      </w:r>
      <w:r>
        <w:rPr>
          <w:rFonts w:hint="eastAsia"/>
          <w:lang w:val="fr-FR"/>
        </w:rPr>
        <w:t>费尔南多·乌约亚博士侵犯人权案件受害者援助中心</w:t>
      </w:r>
      <w:r>
        <w:rPr>
          <w:rFonts w:eastAsia="SimSun" w:hint="eastAsia"/>
          <w:lang w:val="fr-FR"/>
        </w:rPr>
        <w:t>”</w:t>
      </w:r>
    </w:p>
    <w:p w:rsidR="00CD49C4" w:rsidRDefault="00CD49C4">
      <w:pPr>
        <w:pStyle w:val="SingleTxtGC"/>
        <w:rPr>
          <w:lang w:val="es-AR"/>
        </w:rPr>
      </w:pPr>
      <w:r>
        <w:rPr>
          <w:lang w:val="es-AR"/>
        </w:rPr>
        <w:t xml:space="preserve">203.  </w:t>
      </w:r>
      <w:r>
        <w:rPr>
          <w:rFonts w:hint="eastAsia"/>
          <w:lang w:val="zh-CN"/>
        </w:rPr>
        <w:t>同样在国家赔偿政策的框架内</w:t>
      </w:r>
      <w:r>
        <w:rPr>
          <w:rFonts w:hint="eastAsia"/>
          <w:lang w:val="es-AR"/>
        </w:rPr>
        <w:t>，</w:t>
      </w:r>
      <w:r>
        <w:rPr>
          <w:rFonts w:hint="eastAsia"/>
          <w:lang w:val="zh-CN"/>
        </w:rPr>
        <w:t>阿根廷建立了</w:t>
      </w:r>
      <w:r>
        <w:rPr>
          <w:rFonts w:hint="eastAsia"/>
          <w:lang w:val="es-AR"/>
        </w:rPr>
        <w:t>“</w:t>
      </w:r>
      <w:r>
        <w:rPr>
          <w:rFonts w:hint="eastAsia"/>
          <w:lang w:val="zh-CN"/>
        </w:rPr>
        <w:t>费尔南多</w:t>
      </w:r>
      <w:r>
        <w:rPr>
          <w:rFonts w:hint="eastAsia"/>
          <w:lang w:val="es-AR"/>
        </w:rPr>
        <w:t>·</w:t>
      </w:r>
      <w:smartTag w:uri="urn:schemas-microsoft-com:office:smarttags" w:element="PersonName">
        <w:smartTagPr>
          <w:attr w:name="ProductID" w:val="乌约亚"/>
        </w:smartTagPr>
        <w:r>
          <w:rPr>
            <w:rFonts w:hint="eastAsia"/>
            <w:lang w:val="zh-CN"/>
          </w:rPr>
          <w:t>乌约亚</w:t>
        </w:r>
      </w:smartTag>
      <w:r>
        <w:rPr>
          <w:rFonts w:hint="eastAsia"/>
          <w:lang w:val="zh-CN"/>
        </w:rPr>
        <w:t>博士侵犯人权案件受害者援助中心</w:t>
      </w:r>
      <w:r>
        <w:rPr>
          <w:rFonts w:hint="eastAsia"/>
          <w:lang w:val="es-AR"/>
        </w:rPr>
        <w:t>”</w:t>
      </w:r>
      <w:r>
        <w:rPr>
          <w:rFonts w:hint="eastAsia"/>
          <w:lang w:val="zh-CN"/>
        </w:rPr>
        <w:t>。该中心拓展和强化了国家人权秘书处在全国范围内通过国家恐怖主义实际影响署所执行的各项任务。</w:t>
      </w:r>
    </w:p>
    <w:p w:rsidR="00CD49C4" w:rsidRDefault="00CD49C4">
      <w:pPr>
        <w:pStyle w:val="SingleTxtGC"/>
        <w:rPr>
          <w:lang w:val="es-AR"/>
        </w:rPr>
      </w:pPr>
      <w:r>
        <w:rPr>
          <w:lang w:val="es-AR"/>
        </w:rPr>
        <w:t xml:space="preserve">204.  </w:t>
      </w:r>
      <w:r>
        <w:rPr>
          <w:rFonts w:hint="eastAsia"/>
          <w:lang w:val="zh-CN"/>
        </w:rPr>
        <w:t>实际上</w:t>
      </w:r>
      <w:r>
        <w:rPr>
          <w:rFonts w:hint="eastAsia"/>
          <w:lang w:val="es-ES_tradnl"/>
        </w:rPr>
        <w:t>，</w:t>
      </w:r>
      <w:r>
        <w:rPr>
          <w:rFonts w:hint="eastAsia"/>
          <w:lang w:val="zh-CN"/>
        </w:rPr>
        <w:t>国际恐怖主义实际影响署成立于</w:t>
      </w:r>
      <w:r>
        <w:rPr>
          <w:lang w:val="es-ES_tradnl"/>
        </w:rPr>
        <w:t>2005</w:t>
      </w:r>
      <w:r>
        <w:rPr>
          <w:rFonts w:hint="eastAsia"/>
          <w:lang w:val="zh-CN"/>
        </w:rPr>
        <w:t>年。但直到</w:t>
      </w:r>
      <w:r>
        <w:rPr>
          <w:lang w:val="zh-CN"/>
        </w:rPr>
        <w:t>2009</w:t>
      </w:r>
      <w:r>
        <w:rPr>
          <w:rFonts w:hint="eastAsia"/>
          <w:lang w:val="zh-CN"/>
        </w:rPr>
        <w:t>年，阿根廷才通过第</w:t>
      </w:r>
      <w:r>
        <w:rPr>
          <w:lang w:val="zh-CN"/>
        </w:rPr>
        <w:t>1207</w:t>
      </w:r>
      <w:r>
        <w:rPr>
          <w:rFonts w:hint="eastAsia"/>
          <w:lang w:val="zh-CN"/>
        </w:rPr>
        <w:t>号部级决议正式宣布成立该署。</w:t>
      </w:r>
      <w:r>
        <w:rPr>
          <w:lang w:val="zh-CN"/>
        </w:rPr>
        <w:t>2007</w:t>
      </w:r>
      <w:r>
        <w:rPr>
          <w:rFonts w:hint="eastAsia"/>
          <w:lang w:val="zh-CN"/>
        </w:rPr>
        <w:t>年，该署在其职权范围内承担了阿根廷通过国家人权秘书处第</w:t>
      </w:r>
      <w:r>
        <w:rPr>
          <w:lang w:val="zh-CN"/>
        </w:rPr>
        <w:t>003</w:t>
      </w:r>
      <w:r>
        <w:rPr>
          <w:rFonts w:hint="eastAsia"/>
          <w:lang w:val="zh-CN"/>
        </w:rPr>
        <w:t>号决议制定的《国家恐怖主义相关控诉人、证人和受害者整体陪护与援助计划》的各项任务。</w:t>
      </w:r>
    </w:p>
    <w:p w:rsidR="00CD49C4" w:rsidRDefault="00CD49C4">
      <w:pPr>
        <w:pStyle w:val="SingleTxtGC"/>
        <w:rPr>
          <w:lang w:val="es-AR"/>
        </w:rPr>
      </w:pPr>
      <w:r>
        <w:rPr>
          <w:lang w:val="es-AR"/>
        </w:rPr>
        <w:t xml:space="preserve">205.  </w:t>
      </w:r>
      <w:r>
        <w:rPr>
          <w:rFonts w:hint="eastAsia"/>
          <w:lang w:val="zh-CN"/>
        </w:rPr>
        <w:t>在对危害人类罪的审理中</w:t>
      </w:r>
      <w:r>
        <w:rPr>
          <w:rFonts w:hint="eastAsia"/>
          <w:lang w:val="es-AR"/>
        </w:rPr>
        <w:t>，</w:t>
      </w:r>
      <w:r>
        <w:rPr>
          <w:rFonts w:hint="eastAsia"/>
          <w:lang w:val="zh-CN"/>
        </w:rPr>
        <w:t>阿根廷从一开始就协调国家司法和人权部下属的国家保护证人和被告人署及真相与正义署共同开展工作。此外</w:t>
      </w:r>
      <w:r>
        <w:rPr>
          <w:rFonts w:hint="eastAsia"/>
          <w:lang w:val="en-GB"/>
        </w:rPr>
        <w:t>，</w:t>
      </w:r>
      <w:r>
        <w:rPr>
          <w:rFonts w:hint="eastAsia"/>
          <w:lang w:val="zh-CN"/>
        </w:rPr>
        <w:t>在对受害者和证人进行援助、陪护和保护的过程中</w:t>
      </w:r>
      <w:r>
        <w:rPr>
          <w:rFonts w:hint="eastAsia"/>
          <w:lang w:val="en-GB"/>
        </w:rPr>
        <w:t>，</w:t>
      </w:r>
      <w:r>
        <w:rPr>
          <w:rFonts w:hint="eastAsia"/>
          <w:lang w:val="zh-CN"/>
        </w:rPr>
        <w:t>阿根廷也在检察机关、司法机关和人权组织之间开展合作。</w:t>
      </w:r>
    </w:p>
    <w:p w:rsidR="00CD49C4" w:rsidRDefault="00CD49C4">
      <w:pPr>
        <w:pStyle w:val="SingleTxtGC"/>
        <w:rPr>
          <w:lang w:val="es-AR"/>
        </w:rPr>
      </w:pPr>
      <w:r>
        <w:rPr>
          <w:lang w:val="es-AR"/>
        </w:rPr>
        <w:t xml:space="preserve">206.  </w:t>
      </w:r>
      <w:r>
        <w:rPr>
          <w:rFonts w:hint="eastAsia"/>
          <w:lang w:val="zh-CN"/>
        </w:rPr>
        <w:t>近年来</w:t>
      </w:r>
      <w:r>
        <w:rPr>
          <w:rFonts w:hint="eastAsia"/>
          <w:lang w:val="es-AR"/>
        </w:rPr>
        <w:t>，</w:t>
      </w:r>
      <w:r>
        <w:rPr>
          <w:rFonts w:hint="eastAsia"/>
          <w:lang w:val="zh-CN"/>
        </w:rPr>
        <w:t>阿根廷一直在建立和协调一个对国家恐怖主义受害者提供援助</w:t>
      </w:r>
      <w:r>
        <w:rPr>
          <w:rFonts w:hint="eastAsia"/>
          <w:lang w:val="es-AR"/>
        </w:rPr>
        <w:t>(</w:t>
      </w:r>
      <w:r>
        <w:rPr>
          <w:rFonts w:hint="eastAsia"/>
          <w:lang w:val="zh-CN"/>
        </w:rPr>
        <w:t>包括对危害人类罪审理过程中的证人进行陪护</w:t>
      </w:r>
      <w:r>
        <w:rPr>
          <w:rFonts w:hint="eastAsia"/>
          <w:lang w:val="es-AR"/>
        </w:rPr>
        <w:t>)</w:t>
      </w:r>
      <w:r>
        <w:rPr>
          <w:rFonts w:hint="eastAsia"/>
          <w:lang w:val="zh-CN"/>
        </w:rPr>
        <w:t>的专业网络。现在</w:t>
      </w:r>
      <w:r>
        <w:rPr>
          <w:rFonts w:hint="eastAsia"/>
          <w:lang w:val="en-GB"/>
        </w:rPr>
        <w:t>，</w:t>
      </w:r>
      <w:r>
        <w:rPr>
          <w:rFonts w:hint="eastAsia"/>
          <w:lang w:val="zh-CN"/>
        </w:rPr>
        <w:t>阿根廷已启动针对国家工作人员严重违反人权行为的受害者的援助</w:t>
      </w:r>
      <w:r>
        <w:rPr>
          <w:rFonts w:hint="eastAsia"/>
          <w:lang w:val="en-GB"/>
        </w:rPr>
        <w:t>：</w:t>
      </w:r>
      <w:r>
        <w:rPr>
          <w:rFonts w:hint="eastAsia"/>
          <w:lang w:val="zh-CN"/>
        </w:rPr>
        <w:t>这也是对国家恐怖主义受害者援助行动的延续和深化。</w:t>
      </w:r>
    </w:p>
    <w:p w:rsidR="00CD49C4" w:rsidRDefault="00CD49C4">
      <w:pPr>
        <w:pStyle w:val="SingleTxtGC"/>
        <w:rPr>
          <w:lang w:val="es-AR"/>
        </w:rPr>
      </w:pPr>
      <w:r>
        <w:rPr>
          <w:lang w:val="es-AR"/>
        </w:rPr>
        <w:t xml:space="preserve">207.  </w:t>
      </w:r>
      <w:r>
        <w:rPr>
          <w:rFonts w:hint="eastAsia"/>
          <w:lang w:val="zh-CN"/>
        </w:rPr>
        <w:t>这项工作需要多方行动</w:t>
      </w:r>
      <w:r>
        <w:rPr>
          <w:rFonts w:hint="eastAsia"/>
          <w:lang w:val="es-AR"/>
        </w:rPr>
        <w:t>，</w:t>
      </w:r>
      <w:r>
        <w:rPr>
          <w:rFonts w:hint="eastAsia"/>
          <w:lang w:val="zh-CN"/>
        </w:rPr>
        <w:t>来对直接受害者及其家属进行赔偿</w:t>
      </w:r>
      <w:r>
        <w:rPr>
          <w:rFonts w:hint="eastAsia"/>
          <w:lang w:val="es-AR"/>
        </w:rPr>
        <w:t>，</w:t>
      </w:r>
      <w:r>
        <w:rPr>
          <w:rFonts w:hint="eastAsia"/>
          <w:lang w:val="zh-CN"/>
        </w:rPr>
        <w:t>以求挽回各种不良后果和损失。但同时</w:t>
      </w:r>
      <w:r>
        <w:rPr>
          <w:rFonts w:hint="eastAsia"/>
          <w:lang w:val="en-GB"/>
        </w:rPr>
        <w:t>，</w:t>
      </w:r>
      <w:r>
        <w:rPr>
          <w:rFonts w:hint="eastAsia"/>
          <w:lang w:val="zh-CN"/>
        </w:rPr>
        <w:t>各方还建议应在全社会中体现对受害者及其家属的关怀</w:t>
      </w:r>
      <w:r>
        <w:rPr>
          <w:rFonts w:hint="eastAsia"/>
          <w:lang w:val="en-GB"/>
        </w:rPr>
        <w:t>，</w:t>
      </w:r>
      <w:r>
        <w:rPr>
          <w:rFonts w:hint="eastAsia"/>
          <w:lang w:val="zh-CN"/>
        </w:rPr>
        <w:t>具体可以体现在以下几方面</w:t>
      </w:r>
      <w:r>
        <w:rPr>
          <w:rFonts w:hint="eastAsia"/>
          <w:lang w:val="en-GB"/>
        </w:rPr>
        <w:t>：</w:t>
      </w:r>
      <w:r>
        <w:rPr>
          <w:rFonts w:hint="eastAsia"/>
          <w:lang w:val="zh-CN"/>
        </w:rPr>
        <w:t>以坚定不移地尊重人权作为民主的基本原则之一</w:t>
      </w:r>
      <w:r>
        <w:rPr>
          <w:rFonts w:hint="eastAsia"/>
          <w:lang w:val="en-GB"/>
        </w:rPr>
        <w:t>，</w:t>
      </w:r>
      <w:r>
        <w:rPr>
          <w:rFonts w:hint="eastAsia"/>
          <w:lang w:val="zh-CN"/>
        </w:rPr>
        <w:t>并以民主作为处理问题的基础</w:t>
      </w:r>
      <w:r>
        <w:rPr>
          <w:rFonts w:hint="eastAsia"/>
          <w:lang w:val="en-GB"/>
        </w:rPr>
        <w:t>；</w:t>
      </w:r>
      <w:r>
        <w:rPr>
          <w:rFonts w:hint="eastAsia"/>
          <w:lang w:val="zh-CN"/>
        </w:rPr>
        <w:t>通过单独和集体纪念行动</w:t>
      </w:r>
      <w:r>
        <w:rPr>
          <w:rFonts w:hint="eastAsia"/>
          <w:lang w:val="en-GB"/>
        </w:rPr>
        <w:t>，</w:t>
      </w:r>
      <w:r>
        <w:rPr>
          <w:rFonts w:hint="eastAsia"/>
          <w:lang w:val="zh-CN"/>
        </w:rPr>
        <w:t>警示人们防止暴行重现</w:t>
      </w:r>
      <w:r>
        <w:rPr>
          <w:rFonts w:hint="eastAsia"/>
          <w:lang w:val="en-GB"/>
        </w:rPr>
        <w:t>；</w:t>
      </w:r>
      <w:r>
        <w:rPr>
          <w:rFonts w:hint="eastAsia"/>
          <w:lang w:val="zh-CN"/>
        </w:rPr>
        <w:t>不断追求真相和正义</w:t>
      </w:r>
      <w:r>
        <w:rPr>
          <w:rFonts w:hint="eastAsia"/>
          <w:lang w:val="en-GB"/>
        </w:rPr>
        <w:t>，</w:t>
      </w:r>
      <w:r>
        <w:rPr>
          <w:rFonts w:hint="eastAsia"/>
          <w:lang w:val="zh-CN"/>
        </w:rPr>
        <w:t>从而使阿根廷社会向着对所有人更公正的方向发展。</w:t>
      </w:r>
    </w:p>
    <w:p w:rsidR="00CD49C4" w:rsidRDefault="00CD49C4">
      <w:pPr>
        <w:pStyle w:val="SingleTxtGC"/>
        <w:rPr>
          <w:lang w:val="es-AR"/>
        </w:rPr>
      </w:pPr>
      <w:r>
        <w:rPr>
          <w:lang w:val="es-AR"/>
        </w:rPr>
        <w:t xml:space="preserve">208.  </w:t>
      </w:r>
      <w:r>
        <w:rPr>
          <w:rFonts w:hint="eastAsia"/>
          <w:lang w:val="zh-CN"/>
        </w:rPr>
        <w:t>阿根廷从</w:t>
      </w:r>
      <w:r>
        <w:rPr>
          <w:lang w:val="es-AR"/>
        </w:rPr>
        <w:t>2003</w:t>
      </w:r>
      <w:r>
        <w:rPr>
          <w:rFonts w:hint="eastAsia"/>
          <w:lang w:val="zh-CN"/>
        </w:rPr>
        <w:t>年起就开始建设更公正社会</w:t>
      </w:r>
      <w:r>
        <w:rPr>
          <w:rFonts w:hint="eastAsia"/>
          <w:lang w:val="es-AR"/>
        </w:rPr>
        <w:t>，</w:t>
      </w:r>
      <w:r>
        <w:rPr>
          <w:rFonts w:hint="eastAsia"/>
          <w:lang w:val="zh-CN"/>
        </w:rPr>
        <w:t>并着手废除各种支持有罪不罚的法律。建设更公正社会对阿根廷提出了挑战，要求阿根廷不断采取创新措施，对国家恐怖主义乃至国家机构暴力行为所产生的现实后果予以关注。</w:t>
      </w:r>
    </w:p>
    <w:p w:rsidR="00CD49C4" w:rsidRDefault="00CD49C4">
      <w:pPr>
        <w:pStyle w:val="SingleTxtGC"/>
        <w:rPr>
          <w:lang w:val="es-AR"/>
        </w:rPr>
      </w:pPr>
      <w:r>
        <w:rPr>
          <w:lang w:val="es-AR"/>
        </w:rPr>
        <w:t xml:space="preserve">209.  </w:t>
      </w:r>
      <w:r>
        <w:rPr>
          <w:rFonts w:hint="eastAsia"/>
          <w:lang w:val="zh-CN"/>
        </w:rPr>
        <w:t>阿根廷通过第</w:t>
      </w:r>
      <w:r>
        <w:rPr>
          <w:lang w:val="es-AR"/>
        </w:rPr>
        <w:t>141/11</w:t>
      </w:r>
      <w:r>
        <w:rPr>
          <w:rFonts w:hint="eastAsia"/>
          <w:lang w:val="zh-CN"/>
        </w:rPr>
        <w:t>号法令建立了费尔南多</w:t>
      </w:r>
      <w:r>
        <w:rPr>
          <w:rFonts w:hint="eastAsia"/>
          <w:lang w:val="es-AR"/>
        </w:rPr>
        <w:t>·</w:t>
      </w:r>
      <w:smartTag w:uri="urn:schemas-microsoft-com:office:smarttags" w:element="PersonName">
        <w:smartTagPr>
          <w:attr w:name="ProductID" w:val="乌约亚"/>
        </w:smartTagPr>
        <w:r>
          <w:rPr>
            <w:rFonts w:hint="eastAsia"/>
            <w:lang w:val="zh-CN"/>
          </w:rPr>
          <w:t>乌约亚</w:t>
        </w:r>
      </w:smartTag>
      <w:r>
        <w:rPr>
          <w:rFonts w:hint="eastAsia"/>
          <w:lang w:val="zh-CN"/>
        </w:rPr>
        <w:t>博士侵犯人权案件受害者援助中心，这表明国家在近年来已通过公共补偿政策对违反人权案件受害者进行赔偿和整体援助。</w:t>
      </w:r>
    </w:p>
    <w:p w:rsidR="00CD49C4" w:rsidRDefault="00CD49C4">
      <w:pPr>
        <w:pStyle w:val="SingleTxtGC"/>
        <w:rPr>
          <w:lang w:val="es-AR"/>
        </w:rPr>
      </w:pPr>
      <w:r>
        <w:rPr>
          <w:lang w:val="es-AR"/>
        </w:rPr>
        <w:t xml:space="preserve">210.  </w:t>
      </w:r>
      <w:r>
        <w:rPr>
          <w:rFonts w:hint="eastAsia"/>
          <w:lang w:val="zh-CN"/>
        </w:rPr>
        <w:t>根据创建时制定的目标</w:t>
      </w:r>
      <w:r>
        <w:rPr>
          <w:rFonts w:hint="eastAsia"/>
          <w:lang w:val="es-AR"/>
        </w:rPr>
        <w:t>，</w:t>
      </w:r>
      <w:r>
        <w:rPr>
          <w:rFonts w:hint="eastAsia"/>
          <w:lang w:val="zh-CN"/>
        </w:rPr>
        <w:t>乌约亚中心将采取下列行动</w:t>
      </w:r>
      <w:r>
        <w:rPr>
          <w:rFonts w:hint="eastAsia"/>
          <w:lang w:val="es-AR"/>
        </w:rPr>
        <w:t>：</w:t>
      </w:r>
    </w:p>
    <w:p w:rsidR="00CD49C4" w:rsidRDefault="00CD49C4">
      <w:pPr>
        <w:pStyle w:val="H4GC"/>
        <w:rPr>
          <w:lang w:val="pt-BR"/>
        </w:rPr>
      </w:pPr>
      <w:r>
        <w:rPr>
          <w:rFonts w:hint="eastAsia"/>
          <w:lang w:val="pt-BR"/>
        </w:rPr>
        <w:tab/>
        <w:t>(</w:t>
      </w:r>
      <w:r>
        <w:rPr>
          <w:lang w:val="pt-BR"/>
        </w:rPr>
        <w:t>i)</w:t>
      </w:r>
      <w:r>
        <w:rPr>
          <w:lang w:val="pt-BR"/>
        </w:rPr>
        <w:tab/>
      </w:r>
      <w:r>
        <w:rPr>
          <w:rFonts w:hint="eastAsia"/>
          <w:lang w:val="zh-CN"/>
        </w:rPr>
        <w:t>整体援助</w:t>
      </w:r>
    </w:p>
    <w:p w:rsidR="00CD49C4" w:rsidRDefault="00CD49C4" w:rsidP="00825804">
      <w:pPr>
        <w:pStyle w:val="H56GC"/>
        <w:rPr>
          <w:lang w:val="en-GB"/>
        </w:rPr>
      </w:pPr>
      <w:r>
        <w:rPr>
          <w:rFonts w:hint="eastAsia"/>
          <w:lang w:val="es-ES_tradnl"/>
        </w:rPr>
        <w:tab/>
      </w:r>
      <w:r>
        <w:rPr>
          <w:lang w:val="es-ES_tradnl"/>
        </w:rPr>
        <w:t>a.</w:t>
      </w:r>
      <w:r>
        <w:rPr>
          <w:lang w:val="es-ES_tradnl"/>
        </w:rPr>
        <w:tab/>
      </w:r>
      <w:r>
        <w:rPr>
          <w:rFonts w:hint="eastAsia"/>
          <w:lang w:val="zh-CN"/>
        </w:rPr>
        <w:t>对案件进行援助和跟踪</w:t>
      </w:r>
    </w:p>
    <w:p w:rsidR="00CD49C4" w:rsidRDefault="00CD49C4">
      <w:pPr>
        <w:pStyle w:val="SingleTxtGC"/>
        <w:rPr>
          <w:lang w:val="en-GB"/>
        </w:rPr>
      </w:pPr>
      <w:r>
        <w:rPr>
          <w:lang w:val="en-GB"/>
        </w:rPr>
        <w:t xml:space="preserve">211.  </w:t>
      </w:r>
      <w:r>
        <w:rPr>
          <w:rFonts w:hint="eastAsia"/>
          <w:lang w:val="zh-CN"/>
        </w:rPr>
        <w:t>乌约亚中心的主要目标之一是</w:t>
      </w:r>
      <w:r>
        <w:rPr>
          <w:rFonts w:hint="eastAsia"/>
          <w:lang w:val="en-GB"/>
        </w:rPr>
        <w:t>“</w:t>
      </w:r>
      <w:r>
        <w:rPr>
          <w:rFonts w:hint="eastAsia"/>
          <w:lang w:val="zh-CN"/>
        </w:rPr>
        <w:t>确保对国家恐怖主义的全部受害者及由国家工作人员滥用权力造成的违反人权案件的实际受害者提供整体援助、干预、相关指导和医疗服务</w:t>
      </w:r>
      <w:r>
        <w:rPr>
          <w:rFonts w:hint="eastAsia"/>
          <w:lang w:val="en-GB"/>
        </w:rPr>
        <w:t>”</w:t>
      </w:r>
      <w:r>
        <w:rPr>
          <w:rFonts w:hint="eastAsia"/>
          <w:lang w:val="zh-CN"/>
        </w:rPr>
        <w:t>。</w:t>
      </w:r>
    </w:p>
    <w:p w:rsidR="00CD49C4" w:rsidRDefault="00CD49C4">
      <w:pPr>
        <w:pStyle w:val="SingleTxtGC"/>
        <w:rPr>
          <w:lang w:val="en-GB"/>
        </w:rPr>
      </w:pPr>
      <w:r>
        <w:rPr>
          <w:lang w:val="en-GB"/>
        </w:rPr>
        <w:t xml:space="preserve">212. </w:t>
      </w:r>
      <w:r>
        <w:rPr>
          <w:rFonts w:hint="eastAsia"/>
          <w:lang w:val="zh-CN"/>
        </w:rPr>
        <w:t>第</w:t>
      </w:r>
      <w:r>
        <w:rPr>
          <w:lang w:val="en-GB"/>
        </w:rPr>
        <w:t>141/11</w:t>
      </w:r>
      <w:r>
        <w:rPr>
          <w:rFonts w:hint="eastAsia"/>
          <w:lang w:val="zh-CN"/>
        </w:rPr>
        <w:t>号法令制定的各项行动中的第</w:t>
      </w:r>
      <w:r>
        <w:rPr>
          <w:lang w:val="en-GB"/>
        </w:rPr>
        <w:t>1</w:t>
      </w:r>
      <w:r>
        <w:rPr>
          <w:rFonts w:hint="eastAsia"/>
          <w:lang w:val="zh-CN"/>
        </w:rPr>
        <w:t>点规定</w:t>
      </w:r>
      <w:r>
        <w:rPr>
          <w:rFonts w:hint="eastAsia"/>
          <w:lang w:val="en-GB"/>
        </w:rPr>
        <w:t>，</w:t>
      </w:r>
      <w:r>
        <w:rPr>
          <w:rFonts w:hint="eastAsia"/>
          <w:lang w:val="zh-CN"/>
        </w:rPr>
        <w:t>乌约亚中心应</w:t>
      </w:r>
      <w:r>
        <w:rPr>
          <w:rFonts w:hint="eastAsia"/>
          <w:lang w:val="en-GB"/>
        </w:rPr>
        <w:t>：“</w:t>
      </w:r>
      <w:r>
        <w:rPr>
          <w:rFonts w:hint="eastAsia"/>
          <w:lang w:val="zh-CN"/>
        </w:rPr>
        <w:t>对国家恐怖主义的受害者和滥用权力行为的受害者</w:t>
      </w:r>
      <w:r>
        <w:rPr>
          <w:rFonts w:hint="eastAsia"/>
          <w:lang w:val="en-GB"/>
        </w:rPr>
        <w:t>(</w:t>
      </w:r>
      <w:r>
        <w:rPr>
          <w:rFonts w:hint="eastAsia"/>
          <w:lang w:val="zh-CN"/>
        </w:rPr>
        <w:t>指深受创伤</w:t>
      </w:r>
      <w:r>
        <w:rPr>
          <w:rFonts w:hint="eastAsia"/>
          <w:lang w:val="en-GB"/>
        </w:rPr>
        <w:t>，</w:t>
      </w:r>
      <w:r>
        <w:rPr>
          <w:rFonts w:hint="eastAsia"/>
          <w:lang w:val="zh-CN"/>
        </w:rPr>
        <w:t>且基本权利受到损害者</w:t>
      </w:r>
      <w:r>
        <w:rPr>
          <w:rFonts w:hint="eastAsia"/>
          <w:lang w:val="en-GB"/>
        </w:rPr>
        <w:t>)</w:t>
      </w:r>
      <w:r>
        <w:rPr>
          <w:rFonts w:hint="eastAsia"/>
          <w:lang w:val="zh-CN"/>
        </w:rPr>
        <w:t>和</w:t>
      </w:r>
      <w:r>
        <w:rPr>
          <w:lang w:val="en-GB"/>
        </w:rPr>
        <w:t>/</w:t>
      </w:r>
      <w:r>
        <w:rPr>
          <w:rFonts w:hint="eastAsia"/>
          <w:lang w:val="zh-CN"/>
        </w:rPr>
        <w:t>或其家属提供整体援助。整体援助应包括根据受害者和</w:t>
      </w:r>
      <w:r>
        <w:rPr>
          <w:lang w:val="zh-CN"/>
        </w:rPr>
        <w:t>/</w:t>
      </w:r>
      <w:r>
        <w:rPr>
          <w:rFonts w:hint="eastAsia"/>
          <w:lang w:val="zh-CN"/>
        </w:rPr>
        <w:t>或其家属提出的要求进行心理干预、相关指导和疏导”。</w:t>
      </w:r>
    </w:p>
    <w:p w:rsidR="00CD49C4" w:rsidRDefault="00CD49C4">
      <w:pPr>
        <w:pStyle w:val="H56GC"/>
        <w:rPr>
          <w:lang w:val="en-GB"/>
        </w:rPr>
      </w:pPr>
      <w:r>
        <w:rPr>
          <w:rFonts w:hint="eastAsia"/>
          <w:lang w:val="en-GB"/>
        </w:rPr>
        <w:tab/>
      </w:r>
      <w:r>
        <w:rPr>
          <w:lang w:val="en-GB"/>
        </w:rPr>
        <w:t>b.</w:t>
      </w:r>
      <w:r>
        <w:rPr>
          <w:rFonts w:hint="eastAsia"/>
          <w:lang w:val="en-GB"/>
        </w:rPr>
        <w:tab/>
      </w:r>
      <w:r>
        <w:rPr>
          <w:rFonts w:hint="eastAsia"/>
          <w:lang w:val="zh-CN"/>
        </w:rPr>
        <w:t>对违反人权案件的受害者和证人在审理过程中进行陪护</w:t>
      </w:r>
    </w:p>
    <w:p w:rsidR="00CD49C4" w:rsidRDefault="00CD49C4">
      <w:pPr>
        <w:pStyle w:val="SingleTxtGC"/>
        <w:rPr>
          <w:lang w:val="en-GB"/>
        </w:rPr>
      </w:pPr>
      <w:r>
        <w:rPr>
          <w:lang w:val="en-GB"/>
        </w:rPr>
        <w:t xml:space="preserve">213.  </w:t>
      </w:r>
      <w:r>
        <w:rPr>
          <w:rFonts w:hint="eastAsia"/>
          <w:lang w:val="zh-CN"/>
        </w:rPr>
        <w:t>整体援助应包括对违反人权案件的原告方、证人和受害者的陪护。</w:t>
      </w:r>
    </w:p>
    <w:p w:rsidR="00CD49C4" w:rsidRDefault="00CD49C4">
      <w:pPr>
        <w:pStyle w:val="SingleTxtGC"/>
        <w:rPr>
          <w:lang w:val="en-GB"/>
        </w:rPr>
      </w:pPr>
      <w:r>
        <w:rPr>
          <w:lang w:val="en-GB"/>
        </w:rPr>
        <w:t xml:space="preserve">214.  </w:t>
      </w:r>
      <w:r>
        <w:rPr>
          <w:rFonts w:hint="eastAsia"/>
          <w:lang w:val="zh-CN"/>
        </w:rPr>
        <w:t>考虑到国家恐怖主义案件的审理过程和受害者的情况都十分复杂</w:t>
      </w:r>
      <w:r>
        <w:rPr>
          <w:rFonts w:hint="eastAsia"/>
          <w:lang w:val="en-GB"/>
        </w:rPr>
        <w:t>(</w:t>
      </w:r>
      <w:r>
        <w:rPr>
          <w:rFonts w:hint="eastAsia"/>
          <w:lang w:val="zh-CN"/>
        </w:rPr>
        <w:t>受害者会以证人身份参与危害人类罪的审理</w:t>
      </w:r>
      <w:r>
        <w:rPr>
          <w:rFonts w:hint="eastAsia"/>
          <w:lang w:val="en-GB"/>
        </w:rPr>
        <w:t>)</w:t>
      </w:r>
      <w:r>
        <w:rPr>
          <w:rFonts w:hint="eastAsia"/>
          <w:lang w:val="en-GB"/>
        </w:rPr>
        <w:t>，</w:t>
      </w:r>
      <w:r>
        <w:rPr>
          <w:rFonts w:hint="eastAsia"/>
          <w:lang w:val="zh-CN"/>
        </w:rPr>
        <w:t>就有必要对他们进行陪护。审理的目的是寻求正义。为避免审理过程对受害者再次造成伤害，阿根廷正在继续执行《国家恐怖主义行为及案件原告方、证人和受害者陪护和援助全国计划》。</w:t>
      </w:r>
    </w:p>
    <w:p w:rsidR="00CD49C4" w:rsidRDefault="00CD49C4">
      <w:pPr>
        <w:pStyle w:val="SingleTxtGC"/>
        <w:rPr>
          <w:lang w:val="en-GB"/>
        </w:rPr>
      </w:pPr>
      <w:r>
        <w:rPr>
          <w:lang w:val="en-GB"/>
        </w:rPr>
        <w:t xml:space="preserve">215. </w:t>
      </w:r>
      <w:r>
        <w:rPr>
          <w:rFonts w:hint="eastAsia"/>
          <w:lang w:val="en-GB"/>
        </w:rPr>
        <w:t xml:space="preserve"> </w:t>
      </w:r>
      <w:r>
        <w:rPr>
          <w:rFonts w:hint="eastAsia"/>
          <w:lang w:val="zh-CN"/>
        </w:rPr>
        <w:t>第</w:t>
      </w:r>
      <w:r>
        <w:rPr>
          <w:lang w:val="en-GB"/>
        </w:rPr>
        <w:t>141/11</w:t>
      </w:r>
      <w:r>
        <w:rPr>
          <w:rFonts w:hint="eastAsia"/>
          <w:lang w:val="zh-CN"/>
        </w:rPr>
        <w:t>号法令第</w:t>
      </w:r>
      <w:r>
        <w:rPr>
          <w:lang w:val="en-GB"/>
        </w:rPr>
        <w:t>3</w:t>
      </w:r>
      <w:r>
        <w:rPr>
          <w:rFonts w:hint="eastAsia"/>
          <w:lang w:val="zh-CN"/>
        </w:rPr>
        <w:t>点规定</w:t>
      </w:r>
      <w:r>
        <w:rPr>
          <w:rFonts w:hint="eastAsia"/>
          <w:lang w:val="en-GB"/>
        </w:rPr>
        <w:t>，</w:t>
      </w:r>
      <w:r>
        <w:rPr>
          <w:rFonts w:hint="eastAsia"/>
          <w:lang w:val="zh-CN"/>
        </w:rPr>
        <w:t>乌约亚中心的职权应包括</w:t>
      </w:r>
      <w:r>
        <w:rPr>
          <w:rFonts w:hint="eastAsia"/>
          <w:lang w:val="en-GB"/>
        </w:rPr>
        <w:t>：“</w:t>
      </w:r>
      <w:r>
        <w:rPr>
          <w:rFonts w:hint="eastAsia"/>
          <w:lang w:val="zh-CN"/>
        </w:rPr>
        <w:t>协调各方行动</w:t>
      </w:r>
      <w:r>
        <w:rPr>
          <w:rFonts w:hint="eastAsia"/>
          <w:lang w:val="en-GB"/>
        </w:rPr>
        <w:t>，</w:t>
      </w:r>
      <w:r>
        <w:rPr>
          <w:rFonts w:hint="eastAsia"/>
          <w:lang w:val="zh-CN"/>
        </w:rPr>
        <w:t>对出庭参与案件</w:t>
      </w:r>
      <w:r>
        <w:rPr>
          <w:rFonts w:hint="eastAsia"/>
          <w:lang w:val="en-GB"/>
        </w:rPr>
        <w:t>(</w:t>
      </w:r>
      <w:r>
        <w:rPr>
          <w:rFonts w:hint="eastAsia"/>
          <w:lang w:val="zh-CN"/>
        </w:rPr>
        <w:t>尤其是危害人类罪</w:t>
      </w:r>
      <w:r>
        <w:rPr>
          <w:rFonts w:hint="eastAsia"/>
          <w:lang w:val="en-GB"/>
        </w:rPr>
        <w:t>)</w:t>
      </w:r>
      <w:r>
        <w:rPr>
          <w:rFonts w:hint="eastAsia"/>
          <w:lang w:val="zh-CN"/>
        </w:rPr>
        <w:t>审理的受害者、证人和原告进行援助。为此，只要上述人员提出要求，中心就应在审讯时提供援助和心理干预。”</w:t>
      </w:r>
    </w:p>
    <w:p w:rsidR="00CD49C4" w:rsidRDefault="00CD49C4">
      <w:pPr>
        <w:pStyle w:val="SingleTxtGC"/>
        <w:rPr>
          <w:lang w:val="es-AR"/>
        </w:rPr>
      </w:pPr>
      <w:r>
        <w:rPr>
          <w:lang w:val="es-AR"/>
        </w:rPr>
        <w:t xml:space="preserve">216.  </w:t>
      </w:r>
      <w:r>
        <w:rPr>
          <w:rFonts w:hint="eastAsia"/>
          <w:lang w:val="zh-CN"/>
        </w:rPr>
        <w:t>需要指出的是</w:t>
      </w:r>
      <w:r>
        <w:rPr>
          <w:rFonts w:hint="eastAsia"/>
          <w:lang w:val="en-GB"/>
        </w:rPr>
        <w:t>，</w:t>
      </w:r>
      <w:r>
        <w:rPr>
          <w:rFonts w:hint="eastAsia"/>
          <w:lang w:val="zh-CN"/>
        </w:rPr>
        <w:t>下列各省</w:t>
      </w:r>
      <w:r>
        <w:rPr>
          <w:rFonts w:hint="eastAsia"/>
          <w:lang w:val="en-GB"/>
        </w:rPr>
        <w:t>(</w:t>
      </w:r>
      <w:r>
        <w:rPr>
          <w:rFonts w:hint="eastAsia"/>
          <w:lang w:val="zh-CN"/>
        </w:rPr>
        <w:t>含省级行政单位</w:t>
      </w:r>
      <w:r>
        <w:rPr>
          <w:rFonts w:hint="eastAsia"/>
          <w:lang w:val="en-GB"/>
        </w:rPr>
        <w:t>)</w:t>
      </w:r>
      <w:r>
        <w:rPr>
          <w:rFonts w:hint="eastAsia"/>
          <w:lang w:val="zh-CN"/>
        </w:rPr>
        <w:t>派出代表参与了上述措施的制定</w:t>
      </w:r>
      <w:r>
        <w:rPr>
          <w:rFonts w:hint="eastAsia"/>
          <w:lang w:val="en-GB"/>
        </w:rPr>
        <w:t>：</w:t>
      </w:r>
      <w:r>
        <w:rPr>
          <w:rFonts w:hint="eastAsia"/>
          <w:lang w:val="zh-CN"/>
        </w:rPr>
        <w:t>科尔多瓦、萨尔塔、胡胡伊、门多萨、恩特雷里奥斯、图库曼、布宜诺斯艾利斯省及联邦首都</w:t>
      </w:r>
      <w:r>
        <w:rPr>
          <w:rFonts w:hint="eastAsia"/>
          <w:lang w:val="en-GB"/>
        </w:rPr>
        <w:t>(</w:t>
      </w:r>
      <w:r>
        <w:rPr>
          <w:rFonts w:hint="eastAsia"/>
          <w:lang w:val="zh-CN"/>
        </w:rPr>
        <w:t>布宜诺斯艾利斯自治市</w:t>
      </w:r>
      <w:r>
        <w:rPr>
          <w:rFonts w:hint="eastAsia"/>
          <w:lang w:val="en-GB"/>
        </w:rPr>
        <w:t>)</w:t>
      </w:r>
      <w:r>
        <w:rPr>
          <w:rFonts w:hint="eastAsia"/>
          <w:lang w:val="zh-CN"/>
        </w:rPr>
        <w:t>。</w:t>
      </w:r>
    </w:p>
    <w:p w:rsidR="00CD49C4" w:rsidRDefault="00CD49C4">
      <w:pPr>
        <w:pStyle w:val="SingleTxtGC"/>
        <w:rPr>
          <w:lang w:val="en-GB"/>
        </w:rPr>
      </w:pPr>
      <w:r>
        <w:rPr>
          <w:lang w:val="en-GB"/>
        </w:rPr>
        <w:t xml:space="preserve">217.  </w:t>
      </w:r>
      <w:r>
        <w:rPr>
          <w:rFonts w:hint="eastAsia"/>
          <w:lang w:val="zh-CN"/>
        </w:rPr>
        <w:t>同样需要强调的是</w:t>
      </w:r>
      <w:r>
        <w:rPr>
          <w:rFonts w:hint="eastAsia"/>
          <w:lang w:val="es-AR"/>
        </w:rPr>
        <w:t>，</w:t>
      </w:r>
      <w:r>
        <w:rPr>
          <w:rFonts w:hint="eastAsia"/>
          <w:lang w:val="zh-CN"/>
        </w:rPr>
        <w:t>根据对危害人类罪审理过程中的受害者和证人提供援助和陪护的经验</w:t>
      </w:r>
      <w:r>
        <w:rPr>
          <w:rFonts w:hint="eastAsia"/>
          <w:lang w:val="es-AR"/>
        </w:rPr>
        <w:t>，</w:t>
      </w:r>
      <w:r>
        <w:rPr>
          <w:rFonts w:hint="eastAsia"/>
          <w:lang w:val="zh-CN"/>
        </w:rPr>
        <w:t>以及与其他参与诉讼者</w:t>
      </w:r>
      <w:r>
        <w:rPr>
          <w:rFonts w:hint="eastAsia"/>
          <w:lang w:val="es-AR"/>
        </w:rPr>
        <w:t>(</w:t>
      </w:r>
      <w:r>
        <w:rPr>
          <w:rFonts w:hint="eastAsia"/>
          <w:lang w:val="zh-CN"/>
        </w:rPr>
        <w:t>主要是负责诉讼进程的司法工作者</w:t>
      </w:r>
      <w:r>
        <w:rPr>
          <w:rFonts w:hint="eastAsia"/>
          <w:lang w:val="es-AR"/>
        </w:rPr>
        <w:t>)</w:t>
      </w:r>
      <w:r>
        <w:rPr>
          <w:rFonts w:hint="eastAsia"/>
          <w:lang w:val="zh-CN"/>
        </w:rPr>
        <w:t>的互动交流</w:t>
      </w:r>
      <w:r>
        <w:rPr>
          <w:rFonts w:hint="eastAsia"/>
          <w:lang w:val="es-AR"/>
        </w:rPr>
        <w:t>，</w:t>
      </w:r>
      <w:r>
        <w:rPr>
          <w:rFonts w:hint="eastAsia"/>
          <w:lang w:val="zh-CN"/>
        </w:rPr>
        <w:t>阿根廷制定了《在司法检控流程的框架内对受害者和证人介入治疗的方案》。国家第</w:t>
      </w:r>
      <w:r>
        <w:rPr>
          <w:lang w:val="en-GB"/>
        </w:rPr>
        <w:t>12</w:t>
      </w:r>
      <w:r>
        <w:rPr>
          <w:rFonts w:hint="eastAsia"/>
          <w:lang w:val="zh-CN"/>
        </w:rPr>
        <w:t>刑事和惩教法庭整体实施了该方案。</w:t>
      </w:r>
      <w:smartTag w:uri="urn:schemas-microsoft-com:office:smarttags" w:element="chsdate">
        <w:smartTagPr>
          <w:attr w:name="Year" w:val="2011"/>
          <w:attr w:name="Month" w:val="10"/>
          <w:attr w:name="Day" w:val="6"/>
          <w:attr w:name="IsLunarDate" w:val="False"/>
          <w:attr w:name="IsROCDate" w:val="False"/>
        </w:smartTagPr>
        <w:r>
          <w:rPr>
            <w:lang w:val="en-GB"/>
          </w:rPr>
          <w:t>2011</w:t>
        </w:r>
        <w:r>
          <w:rPr>
            <w:rFonts w:hint="eastAsia"/>
            <w:lang w:val="zh-CN"/>
          </w:rPr>
          <w:t>年</w:t>
        </w:r>
        <w:r>
          <w:rPr>
            <w:lang w:val="en-GB"/>
          </w:rPr>
          <w:t>10</w:t>
        </w:r>
        <w:r>
          <w:rPr>
            <w:rFonts w:hint="eastAsia"/>
            <w:lang w:val="zh-CN"/>
          </w:rPr>
          <w:t>月</w:t>
        </w:r>
        <w:r>
          <w:rPr>
            <w:lang w:val="en-GB"/>
          </w:rPr>
          <w:t>6</w:t>
        </w:r>
        <w:r>
          <w:rPr>
            <w:rFonts w:hint="eastAsia"/>
            <w:lang w:val="zh-CN"/>
          </w:rPr>
          <w:t>日</w:t>
        </w:r>
      </w:smartTag>
      <w:r>
        <w:rPr>
          <w:rFonts w:hint="eastAsia"/>
          <w:lang w:val="en-GB"/>
        </w:rPr>
        <w:t>，</w:t>
      </w:r>
      <w:r>
        <w:rPr>
          <w:rFonts w:hint="eastAsia"/>
          <w:lang w:val="zh-CN"/>
        </w:rPr>
        <w:t>最高法院正式发布了该方案。最高法院院长洛伦塞蒂</w:t>
      </w:r>
      <w:r>
        <w:rPr>
          <w:rFonts w:hint="eastAsia"/>
          <w:lang w:val="zh-CN"/>
        </w:rPr>
        <w:t>(</w:t>
      </w:r>
      <w:r>
        <w:rPr>
          <w:lang w:val="zh-CN"/>
        </w:rPr>
        <w:t>Lorenzetti</w:t>
      </w:r>
      <w:r>
        <w:rPr>
          <w:rFonts w:hint="eastAsia"/>
          <w:lang w:val="zh-CN"/>
        </w:rPr>
        <w:t>)</w:t>
      </w:r>
      <w:r>
        <w:rPr>
          <w:rFonts w:hint="eastAsia"/>
          <w:lang w:val="zh-CN"/>
        </w:rPr>
        <w:t>博士也参加了发布仪式。</w:t>
      </w:r>
    </w:p>
    <w:p w:rsidR="00CD49C4" w:rsidRDefault="00CD49C4">
      <w:pPr>
        <w:pStyle w:val="H56GC"/>
        <w:rPr>
          <w:lang w:val="en-GB"/>
        </w:rPr>
      </w:pPr>
      <w:r>
        <w:rPr>
          <w:rFonts w:hint="eastAsia"/>
          <w:lang w:val="es-ES_tradnl"/>
        </w:rPr>
        <w:tab/>
      </w:r>
      <w:r>
        <w:rPr>
          <w:lang w:val="es-ES_tradnl"/>
        </w:rPr>
        <w:t>c.</w:t>
      </w:r>
      <w:r>
        <w:rPr>
          <w:rFonts w:hint="eastAsia"/>
          <w:lang w:val="es-ES_tradnl"/>
        </w:rPr>
        <w:tab/>
      </w:r>
      <w:r>
        <w:rPr>
          <w:rFonts w:hint="eastAsia"/>
          <w:lang w:val="zh-CN"/>
        </w:rPr>
        <w:t>建立国家援助网络，并与其他体系联动：</w:t>
      </w:r>
    </w:p>
    <w:p w:rsidR="00CD49C4" w:rsidRDefault="00CD49C4">
      <w:pPr>
        <w:pStyle w:val="SingleTxtGC"/>
        <w:rPr>
          <w:lang w:val="en-GB"/>
        </w:rPr>
      </w:pPr>
      <w:r>
        <w:rPr>
          <w:lang w:val="en-GB"/>
        </w:rPr>
        <w:t xml:space="preserve">218.  </w:t>
      </w:r>
      <w:r>
        <w:rPr>
          <w:rFonts w:hint="eastAsia"/>
          <w:lang w:val="zh-CN"/>
        </w:rPr>
        <w:t>阿根廷在公共领域建立了</w:t>
      </w:r>
      <w:r>
        <w:rPr>
          <w:rFonts w:hint="eastAsia"/>
          <w:lang w:val="en-GB"/>
        </w:rPr>
        <w:t>“</w:t>
      </w:r>
      <w:r>
        <w:rPr>
          <w:rFonts w:hint="eastAsia"/>
          <w:lang w:val="zh-CN"/>
        </w:rPr>
        <w:t>全国医疗专业人士网络</w:t>
      </w:r>
      <w:r>
        <w:rPr>
          <w:rFonts w:hint="eastAsia"/>
          <w:lang w:val="en-GB"/>
        </w:rPr>
        <w:t>”，</w:t>
      </w:r>
      <w:r>
        <w:rPr>
          <w:rFonts w:hint="eastAsia"/>
          <w:lang w:val="zh-CN"/>
        </w:rPr>
        <w:t>并将在全国持续铺开该网络。人权方面的公共政策会召集一批医疗专业人士。该网络会组织这些专业人士，以及愿意为援助“国际恐怖主义行动和其他违反人权行为受害者”而贡献自己的医疗知识和技能者，积极开展跨学科工作。这样，就能建立起针对相关案件的整体工作与跟踪模式。为此，这些工作人员会交流经验、检查工作，并针对各自面临的工作情况寻求新的资源、创造新的解决方法。</w:t>
      </w:r>
    </w:p>
    <w:p w:rsidR="00CD49C4" w:rsidRDefault="00CD49C4">
      <w:pPr>
        <w:pStyle w:val="SingleTxtGC"/>
        <w:rPr>
          <w:lang w:val="en-GB"/>
        </w:rPr>
      </w:pPr>
      <w:r>
        <w:rPr>
          <w:lang w:val="en-GB"/>
        </w:rPr>
        <w:t xml:space="preserve">219. </w:t>
      </w:r>
      <w:r>
        <w:rPr>
          <w:rFonts w:hint="eastAsia"/>
          <w:lang w:val="zh-CN"/>
        </w:rPr>
        <w:t>第</w:t>
      </w:r>
      <w:r>
        <w:rPr>
          <w:lang w:val="en-GB"/>
        </w:rPr>
        <w:t>141/11</w:t>
      </w:r>
      <w:r>
        <w:rPr>
          <w:rFonts w:hint="eastAsia"/>
          <w:lang w:val="zh-CN"/>
        </w:rPr>
        <w:t>号法令第</w:t>
      </w:r>
      <w:r>
        <w:rPr>
          <w:lang w:val="en-GB"/>
        </w:rPr>
        <w:t>5</w:t>
      </w:r>
      <w:r>
        <w:rPr>
          <w:rFonts w:hint="eastAsia"/>
          <w:lang w:val="zh-CN"/>
        </w:rPr>
        <w:t>点规定</w:t>
      </w:r>
      <w:r>
        <w:rPr>
          <w:rFonts w:hint="eastAsia"/>
          <w:lang w:val="en-GB"/>
        </w:rPr>
        <w:t>，</w:t>
      </w:r>
      <w:r>
        <w:rPr>
          <w:rFonts w:hint="eastAsia"/>
          <w:lang w:val="zh-CN"/>
        </w:rPr>
        <w:t>乌约亚中心的职权应包括</w:t>
      </w:r>
      <w:r>
        <w:rPr>
          <w:rFonts w:hint="eastAsia"/>
          <w:lang w:val="en-GB"/>
        </w:rPr>
        <w:t>：“</w:t>
      </w:r>
      <w:r>
        <w:rPr>
          <w:rFonts w:hint="eastAsia"/>
          <w:lang w:val="zh-CN"/>
        </w:rPr>
        <w:t>为建立和强化一个可适用所有公共领域的</w:t>
      </w:r>
      <w:r>
        <w:rPr>
          <w:rFonts w:hint="eastAsia"/>
          <w:lang w:val="en-GB"/>
        </w:rPr>
        <w:t>‘</w:t>
      </w:r>
      <w:r>
        <w:rPr>
          <w:rFonts w:hint="eastAsia"/>
          <w:lang w:val="zh-CN"/>
        </w:rPr>
        <w:t>全国精神卫生专业人员网络</w:t>
      </w:r>
      <w:r>
        <w:rPr>
          <w:rFonts w:hint="eastAsia"/>
          <w:lang w:val="en-GB"/>
        </w:rPr>
        <w:t>’，</w:t>
      </w:r>
      <w:r>
        <w:rPr>
          <w:rFonts w:hint="eastAsia"/>
          <w:lang w:val="zh-CN"/>
        </w:rPr>
        <w:t>执行有利于改善治疗效果的公共战略与政策</w:t>
      </w:r>
      <w:r>
        <w:rPr>
          <w:rFonts w:hint="eastAsia"/>
          <w:lang w:val="en-GB"/>
        </w:rPr>
        <w:t>，</w:t>
      </w:r>
      <w:r>
        <w:rPr>
          <w:rFonts w:hint="eastAsia"/>
          <w:lang w:val="zh-CN"/>
        </w:rPr>
        <w:t>从而与专业人士间建立信任</w:t>
      </w:r>
      <w:r>
        <w:rPr>
          <w:rFonts w:hint="eastAsia"/>
          <w:lang w:val="en-GB"/>
        </w:rPr>
        <w:t>，</w:t>
      </w:r>
      <w:r>
        <w:rPr>
          <w:rFonts w:hint="eastAsia"/>
          <w:lang w:val="zh-CN"/>
        </w:rPr>
        <w:t>并建立起针对相关案件的整体工作与跟踪模式。</w:t>
      </w:r>
      <w:r>
        <w:rPr>
          <w:rFonts w:hint="eastAsia"/>
          <w:lang w:val="en-GB"/>
        </w:rPr>
        <w:t>”</w:t>
      </w:r>
    </w:p>
    <w:p w:rsidR="00CD49C4" w:rsidRDefault="00CD49C4">
      <w:pPr>
        <w:pStyle w:val="SingleTxtGC"/>
        <w:rPr>
          <w:lang w:val="es-AR"/>
        </w:rPr>
      </w:pPr>
      <w:r>
        <w:rPr>
          <w:lang w:val="es-AR"/>
        </w:rPr>
        <w:t xml:space="preserve">220.  </w:t>
      </w:r>
      <w:r>
        <w:rPr>
          <w:rFonts w:hint="eastAsia"/>
          <w:lang w:val="zh-CN"/>
        </w:rPr>
        <w:t>在这方面</w:t>
      </w:r>
      <w:r>
        <w:rPr>
          <w:rFonts w:hint="eastAsia"/>
          <w:lang w:val="en-GB"/>
        </w:rPr>
        <w:t>，</w:t>
      </w:r>
      <w:r>
        <w:rPr>
          <w:rFonts w:hint="eastAsia"/>
          <w:lang w:val="zh-CN"/>
        </w:rPr>
        <w:t>与国家、省市级机构和民间社会组织联动</w:t>
      </w:r>
      <w:r>
        <w:rPr>
          <w:rFonts w:hint="eastAsia"/>
          <w:lang w:val="en-GB"/>
        </w:rPr>
        <w:t>，</w:t>
      </w:r>
      <w:r>
        <w:rPr>
          <w:rFonts w:hint="eastAsia"/>
          <w:lang w:val="zh-CN"/>
        </w:rPr>
        <w:t>在全国范围内推广一个针对侵犯人权案件受害者的援助网络就属于乌约亚中心的职责。</w:t>
      </w:r>
    </w:p>
    <w:p w:rsidR="00CD49C4" w:rsidRDefault="00CD49C4">
      <w:pPr>
        <w:pStyle w:val="SingleTxtGC"/>
        <w:rPr>
          <w:lang w:val="es-AR"/>
        </w:rPr>
      </w:pPr>
      <w:r>
        <w:rPr>
          <w:lang w:val="es-AR"/>
        </w:rPr>
        <w:t xml:space="preserve">221.  </w:t>
      </w:r>
      <w:r>
        <w:rPr>
          <w:rFonts w:hint="eastAsia"/>
          <w:lang w:val="zh-CN"/>
        </w:rPr>
        <w:t>截至</w:t>
      </w:r>
      <w:r>
        <w:rPr>
          <w:lang w:val="es-AR"/>
        </w:rPr>
        <w:t>2012</w:t>
      </w:r>
      <w:r>
        <w:rPr>
          <w:rFonts w:hint="eastAsia"/>
          <w:lang w:val="zh-CN"/>
        </w:rPr>
        <w:t>年</w:t>
      </w:r>
      <w:r>
        <w:rPr>
          <w:lang w:val="es-AR"/>
        </w:rPr>
        <w:t>10</w:t>
      </w:r>
      <w:r>
        <w:rPr>
          <w:rFonts w:hint="eastAsia"/>
          <w:lang w:val="zh-CN"/>
        </w:rPr>
        <w:t>月</w:t>
      </w:r>
      <w:r>
        <w:rPr>
          <w:rFonts w:hint="eastAsia"/>
          <w:lang w:val="es-AR"/>
        </w:rPr>
        <w:t>，</w:t>
      </w:r>
      <w:r>
        <w:rPr>
          <w:rFonts w:hint="eastAsia"/>
          <w:lang w:val="zh-CN"/>
        </w:rPr>
        <w:t>全国的陪护人数上升至</w:t>
      </w:r>
      <w:r>
        <w:rPr>
          <w:lang w:val="es-AR"/>
        </w:rPr>
        <w:t>519</w:t>
      </w:r>
      <w:r>
        <w:rPr>
          <w:rFonts w:hint="eastAsia"/>
          <w:lang w:val="zh-CN"/>
        </w:rPr>
        <w:t>人</w:t>
      </w:r>
      <w:r>
        <w:rPr>
          <w:rFonts w:hint="eastAsia"/>
          <w:lang w:val="es-AR"/>
        </w:rPr>
        <w:t>；</w:t>
      </w:r>
      <w:r>
        <w:rPr>
          <w:rFonts w:hint="eastAsia"/>
          <w:lang w:val="zh-CN"/>
        </w:rPr>
        <w:t>援助总人数为</w:t>
      </w:r>
      <w:r>
        <w:rPr>
          <w:lang w:val="es-AR"/>
        </w:rPr>
        <w:t>240</w:t>
      </w:r>
      <w:r>
        <w:rPr>
          <w:rFonts w:hint="eastAsia"/>
          <w:lang w:val="zh-CN"/>
        </w:rPr>
        <w:t>人。</w:t>
      </w:r>
    </w:p>
    <w:p w:rsidR="00CD49C4" w:rsidRDefault="00CD49C4">
      <w:pPr>
        <w:pStyle w:val="H23GC"/>
        <w:rPr>
          <w:lang w:val="es-MX"/>
        </w:rPr>
      </w:pPr>
      <w:r>
        <w:rPr>
          <w:rFonts w:hint="eastAsia"/>
          <w:lang w:val="zh-CN"/>
        </w:rPr>
        <w:tab/>
        <w:t>3.</w:t>
      </w:r>
      <w:r>
        <w:rPr>
          <w:rFonts w:hint="eastAsia"/>
          <w:lang w:val="zh-CN"/>
        </w:rPr>
        <w:tab/>
      </w:r>
      <w:r>
        <w:rPr>
          <w:rFonts w:hint="eastAsia"/>
          <w:lang w:val="zh-CN"/>
        </w:rPr>
        <w:t>确认失踪者的法律状况</w:t>
      </w:r>
      <w:bookmarkStart w:id="16" w:name="A1"/>
      <w:bookmarkEnd w:id="16"/>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宣布因强迫失踪而下落不明：第</w:t>
      </w:r>
      <w:r>
        <w:rPr>
          <w:lang w:val="fr-FR"/>
        </w:rPr>
        <w:t>24321</w:t>
      </w:r>
      <w:r>
        <w:rPr>
          <w:rFonts w:hint="eastAsia"/>
          <w:lang w:val="fr-FR"/>
        </w:rPr>
        <w:t>号法律</w:t>
      </w:r>
    </w:p>
    <w:p w:rsidR="00CD49C4" w:rsidRDefault="00CD49C4">
      <w:pPr>
        <w:pStyle w:val="SingleTxtGC"/>
        <w:rPr>
          <w:lang w:val="es-MX"/>
        </w:rPr>
      </w:pPr>
      <w:r>
        <w:rPr>
          <w:lang w:val="es-MX"/>
        </w:rPr>
        <w:t xml:space="preserve">222. </w:t>
      </w:r>
      <w:r>
        <w:rPr>
          <w:rFonts w:hint="eastAsia"/>
          <w:lang w:val="es-MX"/>
        </w:rPr>
        <w:t xml:space="preserve"> </w:t>
      </w:r>
      <w:r>
        <w:rPr>
          <w:rFonts w:hint="eastAsia"/>
          <w:lang w:val="zh-CN"/>
        </w:rPr>
        <w:t>第</w:t>
      </w:r>
      <w:r>
        <w:rPr>
          <w:lang w:val="es-MX"/>
        </w:rPr>
        <w:t>24321</w:t>
      </w:r>
      <w:r>
        <w:rPr>
          <w:rFonts w:hint="eastAsia"/>
          <w:lang w:val="zh-CN"/>
        </w:rPr>
        <w:t>号法律提出了</w:t>
      </w:r>
      <w:r>
        <w:rPr>
          <w:rFonts w:hint="eastAsia"/>
          <w:lang w:val="es-MX"/>
        </w:rPr>
        <w:t>“</w:t>
      </w:r>
      <w:r>
        <w:rPr>
          <w:rFonts w:hint="eastAsia"/>
          <w:lang w:val="zh-CN"/>
        </w:rPr>
        <w:t>因强迫失踪而下落不明</w:t>
      </w:r>
      <w:r>
        <w:rPr>
          <w:rFonts w:hint="eastAsia"/>
          <w:lang w:val="es-MX"/>
        </w:rPr>
        <w:t>”</w:t>
      </w:r>
      <w:r>
        <w:rPr>
          <w:rFonts w:hint="eastAsia"/>
          <w:lang w:val="zh-CN"/>
        </w:rPr>
        <w:t>的概念</w:t>
      </w:r>
      <w:r>
        <w:rPr>
          <w:rFonts w:hint="eastAsia"/>
          <w:lang w:val="es-MX"/>
        </w:rPr>
        <w:t>，</w:t>
      </w:r>
      <w:r>
        <w:rPr>
          <w:rFonts w:hint="eastAsia"/>
          <w:lang w:val="zh-CN"/>
        </w:rPr>
        <w:t>明确了宣布</w:t>
      </w:r>
      <w:r>
        <w:rPr>
          <w:rFonts w:hint="eastAsia"/>
          <w:lang w:val="es-MX"/>
        </w:rPr>
        <w:t>“</w:t>
      </w:r>
      <w:r>
        <w:rPr>
          <w:rFonts w:hint="eastAsia"/>
          <w:lang w:val="zh-CN"/>
        </w:rPr>
        <w:t>因强迫失踪而下落不明</w:t>
      </w:r>
      <w:r>
        <w:rPr>
          <w:rFonts w:hint="eastAsia"/>
          <w:lang w:val="es-MX"/>
        </w:rPr>
        <w:t>”</w:t>
      </w:r>
      <w:r>
        <w:rPr>
          <w:rFonts w:hint="eastAsia"/>
          <w:lang w:val="zh-CN"/>
        </w:rPr>
        <w:t>的司法程序和声明</w:t>
      </w:r>
      <w:r>
        <w:rPr>
          <w:rFonts w:hint="eastAsia"/>
          <w:lang w:val="es-MX"/>
        </w:rPr>
        <w:t>，</w:t>
      </w:r>
      <w:r>
        <w:rPr>
          <w:rFonts w:hint="eastAsia"/>
          <w:lang w:val="zh-CN"/>
        </w:rPr>
        <w:t>并规定了应宣布为</w:t>
      </w:r>
      <w:r>
        <w:rPr>
          <w:rFonts w:hint="eastAsia"/>
          <w:lang w:val="es-MX"/>
        </w:rPr>
        <w:t>“</w:t>
      </w:r>
      <w:r>
        <w:rPr>
          <w:rFonts w:hint="eastAsia"/>
          <w:lang w:val="zh-CN"/>
        </w:rPr>
        <w:t>因强迫失踪而下落不明</w:t>
      </w:r>
      <w:r>
        <w:rPr>
          <w:rFonts w:hint="eastAsia"/>
          <w:lang w:val="es-MX"/>
        </w:rPr>
        <w:t>”</w:t>
      </w:r>
      <w:r>
        <w:rPr>
          <w:rFonts w:hint="eastAsia"/>
          <w:lang w:val="zh-CN"/>
        </w:rPr>
        <w:t>的各种条件。</w:t>
      </w:r>
    </w:p>
    <w:p w:rsidR="00CD49C4" w:rsidRDefault="00CD49C4">
      <w:pPr>
        <w:pStyle w:val="SingleTxtGC"/>
        <w:rPr>
          <w:lang w:val="es-MX"/>
        </w:rPr>
      </w:pPr>
      <w:r>
        <w:rPr>
          <w:lang w:val="es-MX"/>
        </w:rPr>
        <w:t xml:space="preserve">223.  </w:t>
      </w:r>
      <w:r>
        <w:rPr>
          <w:rFonts w:hint="eastAsia"/>
          <w:lang w:val="zh-CN"/>
        </w:rPr>
        <w:t>同时</w:t>
      </w:r>
      <w:r>
        <w:rPr>
          <w:rFonts w:hint="eastAsia"/>
          <w:lang w:val="es-MX"/>
        </w:rPr>
        <w:t>，</w:t>
      </w:r>
      <w:r>
        <w:rPr>
          <w:rFonts w:hint="eastAsia"/>
          <w:lang w:val="zh-CN"/>
        </w:rPr>
        <w:t>人权秘书处也印制了确认个人失踪的申报表。各省的人权秘书处和人权组织也会接受相关申请</w:t>
      </w:r>
      <w:r>
        <w:rPr>
          <w:rFonts w:hint="eastAsia"/>
          <w:lang w:val="en-GB"/>
        </w:rPr>
        <w:t>，</w:t>
      </w:r>
      <w:r>
        <w:rPr>
          <w:rFonts w:hint="eastAsia"/>
          <w:lang w:val="zh-CN"/>
        </w:rPr>
        <w:t>并将收集的各种信息上报国家人权秘书处。</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认定因强迫失踪而下落不明的选举人</w:t>
      </w:r>
    </w:p>
    <w:p w:rsidR="00CD49C4" w:rsidRDefault="00CD49C4">
      <w:pPr>
        <w:pStyle w:val="SingleTxtGC"/>
        <w:rPr>
          <w:lang w:val="es-MX"/>
        </w:rPr>
      </w:pPr>
      <w:r>
        <w:rPr>
          <w:lang w:val="es-MX"/>
        </w:rPr>
        <w:t xml:space="preserve">224.  </w:t>
      </w:r>
      <w:r>
        <w:rPr>
          <w:rFonts w:hint="eastAsia"/>
          <w:lang w:val="zh-CN"/>
        </w:rPr>
        <w:t>行政机关第</w:t>
      </w:r>
      <w:r>
        <w:rPr>
          <w:lang w:val="es-MX"/>
        </w:rPr>
        <w:t>935/2010</w:t>
      </w:r>
      <w:r>
        <w:rPr>
          <w:rFonts w:hint="eastAsia"/>
          <w:lang w:val="zh-CN"/>
        </w:rPr>
        <w:t>号法令规定</w:t>
      </w:r>
      <w:r>
        <w:rPr>
          <w:rFonts w:hint="eastAsia"/>
          <w:lang w:val="es-MX"/>
        </w:rPr>
        <w:t>，</w:t>
      </w:r>
      <w:r>
        <w:rPr>
          <w:rFonts w:hint="eastAsia"/>
          <w:lang w:val="zh-CN"/>
        </w:rPr>
        <w:t>应在全国选民登记册中采用新技术</w:t>
      </w:r>
      <w:r>
        <w:rPr>
          <w:rFonts w:hint="eastAsia"/>
          <w:lang w:val="es-MX"/>
        </w:rPr>
        <w:t>，</w:t>
      </w:r>
      <w:r>
        <w:rPr>
          <w:rFonts w:hint="eastAsia"/>
          <w:lang w:val="zh-CN"/>
        </w:rPr>
        <w:t>并在全国选民登记册和居民登记资料中针对被宣布为</w:t>
      </w:r>
      <w:r>
        <w:rPr>
          <w:rFonts w:hint="eastAsia"/>
          <w:lang w:val="es-MX"/>
        </w:rPr>
        <w:t>“</w:t>
      </w:r>
      <w:r>
        <w:rPr>
          <w:rFonts w:hint="eastAsia"/>
          <w:lang w:val="zh-CN"/>
        </w:rPr>
        <w:t>因强迫失踪而下落不明</w:t>
      </w:r>
      <w:r>
        <w:rPr>
          <w:rFonts w:hint="eastAsia"/>
          <w:lang w:val="es-MX"/>
        </w:rPr>
        <w:t>”</w:t>
      </w:r>
      <w:r>
        <w:rPr>
          <w:rFonts w:hint="eastAsia"/>
          <w:lang w:val="zh-CN"/>
        </w:rPr>
        <w:t>的公民执行记录流程。</w:t>
      </w:r>
    </w:p>
    <w:p w:rsidR="00CD49C4" w:rsidRDefault="00CD49C4">
      <w:pPr>
        <w:pStyle w:val="SingleTxtGC"/>
        <w:rPr>
          <w:lang w:val="es-MX"/>
        </w:rPr>
      </w:pPr>
      <w:r>
        <w:rPr>
          <w:lang w:val="es-MX"/>
        </w:rPr>
        <w:t xml:space="preserve">225.  </w:t>
      </w:r>
      <w:r>
        <w:rPr>
          <w:rFonts w:hint="eastAsia"/>
          <w:lang w:val="zh-CN"/>
        </w:rPr>
        <w:t>在实际操作中</w:t>
      </w:r>
      <w:r>
        <w:rPr>
          <w:rFonts w:hint="eastAsia"/>
          <w:lang w:val="es-MX"/>
        </w:rPr>
        <w:t>，</w:t>
      </w:r>
      <w:r>
        <w:rPr>
          <w:rFonts w:hint="eastAsia"/>
          <w:lang w:val="zh-CN"/>
        </w:rPr>
        <w:t>如按第</w:t>
      </w:r>
      <w:r>
        <w:rPr>
          <w:lang w:val="es-MX"/>
        </w:rPr>
        <w:t>24321</w:t>
      </w:r>
      <w:r>
        <w:rPr>
          <w:rFonts w:hint="eastAsia"/>
          <w:lang w:val="zh-CN"/>
        </w:rPr>
        <w:t>号法律的规定宣布某人为</w:t>
      </w:r>
      <w:r>
        <w:rPr>
          <w:rFonts w:hint="eastAsia"/>
          <w:lang w:val="es-MX"/>
        </w:rPr>
        <w:t>“</w:t>
      </w:r>
      <w:r>
        <w:rPr>
          <w:rFonts w:hint="eastAsia"/>
          <w:lang w:val="zh-CN"/>
        </w:rPr>
        <w:t>因强迫失踪而下落不明的选举人</w:t>
      </w:r>
      <w:r>
        <w:rPr>
          <w:rFonts w:hint="eastAsia"/>
          <w:lang w:val="es-MX"/>
        </w:rPr>
        <w:t>”，</w:t>
      </w:r>
      <w:r>
        <w:rPr>
          <w:rFonts w:hint="eastAsia"/>
          <w:lang w:val="zh-CN"/>
        </w:rPr>
        <w:t>全国选民登记册就可以进行相应的登记和记录。</w:t>
      </w:r>
    </w:p>
    <w:p w:rsidR="00CD49C4" w:rsidRDefault="00CD49C4">
      <w:pPr>
        <w:pStyle w:val="H1GC"/>
        <w:rPr>
          <w:lang w:val="fr-FR"/>
        </w:rPr>
      </w:pPr>
      <w:r>
        <w:rPr>
          <w:lang w:val="fr-FR"/>
        </w:rPr>
        <w:tab/>
      </w:r>
      <w:bookmarkStart w:id="17" w:name="_Toc351387026"/>
      <w:r>
        <w:rPr>
          <w:lang w:val="fr-FR"/>
        </w:rPr>
        <w:t>N.</w:t>
      </w:r>
      <w:r>
        <w:rPr>
          <w:lang w:val="fr-FR"/>
        </w:rPr>
        <w:tab/>
      </w:r>
      <w:r>
        <w:rPr>
          <w:rFonts w:hint="eastAsia"/>
          <w:lang w:val="fr-FR"/>
        </w:rPr>
        <w:t>与《公约》第二十五条有关的资料</w:t>
      </w:r>
      <w:bookmarkEnd w:id="17"/>
    </w:p>
    <w:p w:rsidR="00CD49C4" w:rsidRDefault="00CD49C4">
      <w:pPr>
        <w:pStyle w:val="SingleTxtGC"/>
        <w:rPr>
          <w:lang w:val="en-GB"/>
        </w:rPr>
      </w:pPr>
      <w:r>
        <w:rPr>
          <w:lang w:val="en-GB"/>
        </w:rPr>
        <w:t xml:space="preserve">226.  </w:t>
      </w:r>
      <w:r>
        <w:rPr>
          <w:rFonts w:hint="eastAsia"/>
          <w:lang w:val="zh-CN"/>
        </w:rPr>
        <w:t>针对非法接收强迫失踪的受害儿童、强迫失踪受害者的孩子及强迫失踪妇女在被拘禁期间生育的孩子的行为</w:t>
      </w:r>
      <w:r>
        <w:rPr>
          <w:rFonts w:hint="eastAsia"/>
          <w:lang w:val="es-AR"/>
        </w:rPr>
        <w:t>，</w:t>
      </w:r>
      <w:r>
        <w:rPr>
          <w:rFonts w:hint="eastAsia"/>
          <w:lang w:val="zh-CN"/>
        </w:rPr>
        <w:t>《阿根廷刑法典》规定如非法接收儿童后</w:t>
      </w:r>
      <w:r>
        <w:rPr>
          <w:rFonts w:hint="eastAsia"/>
          <w:lang w:val="es-AR"/>
        </w:rPr>
        <w:t>，</w:t>
      </w:r>
      <w:r>
        <w:rPr>
          <w:rFonts w:hint="eastAsia"/>
          <w:lang w:val="zh-CN"/>
        </w:rPr>
        <w:t>当事人拒不提供受害者资料、拒绝承认上述剥夺自由行为或拒绝提供受害者下落</w:t>
      </w:r>
      <w:r>
        <w:rPr>
          <w:rFonts w:hint="eastAsia"/>
          <w:lang w:val="es-AR"/>
        </w:rPr>
        <w:t>(</w:t>
      </w:r>
      <w:r>
        <w:rPr>
          <w:rFonts w:hint="eastAsia"/>
          <w:lang w:val="zh-CN"/>
        </w:rPr>
        <w:t>第</w:t>
      </w:r>
      <w:r>
        <w:rPr>
          <w:lang w:val="es-AR"/>
        </w:rPr>
        <w:t>142</w:t>
      </w:r>
      <w:r>
        <w:rPr>
          <w:rFonts w:hint="eastAsia"/>
          <w:lang w:val="zh-CN"/>
        </w:rPr>
        <w:t>条</w:t>
      </w:r>
      <w:r>
        <w:rPr>
          <w:rFonts w:hint="eastAsia"/>
          <w:lang w:val="es-AR"/>
        </w:rPr>
        <w:t>之三</w:t>
      </w:r>
      <w:r>
        <w:rPr>
          <w:rFonts w:hint="eastAsia"/>
          <w:lang w:val="zh-CN"/>
        </w:rPr>
        <w:t>第一段</w:t>
      </w:r>
      <w:r>
        <w:rPr>
          <w:rFonts w:hint="eastAsia"/>
          <w:lang w:val="es-AR"/>
        </w:rPr>
        <w:t>)</w:t>
      </w:r>
      <w:r>
        <w:rPr>
          <w:rFonts w:hint="eastAsia"/>
          <w:lang w:val="es-AR"/>
        </w:rPr>
        <w:t>，</w:t>
      </w:r>
      <w:r>
        <w:rPr>
          <w:rFonts w:hint="eastAsia"/>
          <w:lang w:val="zh-CN"/>
        </w:rPr>
        <w:t>且受害者为孕妇或</w:t>
      </w:r>
      <w:r>
        <w:rPr>
          <w:lang w:val="es-AR"/>
        </w:rPr>
        <w:t>18</w:t>
      </w:r>
      <w:r>
        <w:rPr>
          <w:rFonts w:hint="eastAsia"/>
          <w:lang w:val="zh-CN"/>
        </w:rPr>
        <w:t>岁以下未成年人</w:t>
      </w:r>
      <w:r>
        <w:rPr>
          <w:rFonts w:hint="eastAsia"/>
          <w:lang w:val="es-AR"/>
        </w:rPr>
        <w:t>；</w:t>
      </w:r>
      <w:r>
        <w:rPr>
          <w:rFonts w:hint="eastAsia"/>
          <w:lang w:val="zh-CN"/>
        </w:rPr>
        <w:t>或受害者是在母亲被强迫失踪期间所生子女</w:t>
      </w:r>
      <w:r>
        <w:rPr>
          <w:rFonts w:hint="eastAsia"/>
          <w:lang w:val="es-AR"/>
        </w:rPr>
        <w:t>(</w:t>
      </w:r>
      <w:r>
        <w:rPr>
          <w:rFonts w:hint="eastAsia"/>
          <w:lang w:val="zh-CN"/>
        </w:rPr>
        <w:t>第</w:t>
      </w:r>
      <w:r>
        <w:rPr>
          <w:lang w:val="es-AR"/>
        </w:rPr>
        <w:t>143</w:t>
      </w:r>
      <w:r>
        <w:rPr>
          <w:rFonts w:hint="eastAsia"/>
          <w:lang w:val="zh-CN"/>
        </w:rPr>
        <w:t>条之三第二段</w:t>
      </w:r>
      <w:r>
        <w:rPr>
          <w:rFonts w:hint="eastAsia"/>
          <w:lang w:val="es-AR"/>
        </w:rPr>
        <w:t>)</w:t>
      </w:r>
      <w:r>
        <w:rPr>
          <w:rFonts w:hint="eastAsia"/>
          <w:lang w:val="es-AR"/>
        </w:rPr>
        <w:t>，</w:t>
      </w:r>
      <w:r>
        <w:rPr>
          <w:rFonts w:hint="eastAsia"/>
          <w:lang w:val="zh-CN"/>
        </w:rPr>
        <w:t>可判处终身监禁。</w:t>
      </w:r>
    </w:p>
    <w:p w:rsidR="00CD49C4" w:rsidRDefault="00CD49C4">
      <w:pPr>
        <w:pStyle w:val="SingleTxtGC"/>
        <w:rPr>
          <w:lang w:val="en-GB"/>
        </w:rPr>
      </w:pPr>
      <w:r>
        <w:rPr>
          <w:lang w:val="en-GB"/>
        </w:rPr>
        <w:t xml:space="preserve">227.  </w:t>
      </w:r>
      <w:r>
        <w:rPr>
          <w:rFonts w:hint="eastAsia"/>
          <w:lang w:val="zh-CN"/>
        </w:rPr>
        <w:t>此外</w:t>
      </w:r>
      <w:r>
        <w:rPr>
          <w:rFonts w:hint="eastAsia"/>
          <w:lang w:val="en-GB"/>
        </w:rPr>
        <w:t>，</w:t>
      </w:r>
      <w:r>
        <w:rPr>
          <w:rFonts w:hint="eastAsia"/>
          <w:lang w:val="zh-CN"/>
        </w:rPr>
        <w:t>《阿根廷刑法典》第</w:t>
      </w:r>
      <w:r>
        <w:rPr>
          <w:lang w:val="en-GB"/>
        </w:rPr>
        <w:t>146</w:t>
      </w:r>
      <w:r>
        <w:rPr>
          <w:rFonts w:hint="eastAsia"/>
          <w:lang w:val="zh-CN"/>
        </w:rPr>
        <w:t>条还规定对从父母、监护人或承担监护责任者处盗窃</w:t>
      </w:r>
      <w:r>
        <w:rPr>
          <w:lang w:val="en-GB"/>
        </w:rPr>
        <w:t>10</w:t>
      </w:r>
      <w:r>
        <w:rPr>
          <w:rFonts w:hint="eastAsia"/>
          <w:lang w:val="zh-CN"/>
        </w:rPr>
        <w:t>岁及以下儿童</w:t>
      </w:r>
      <w:r>
        <w:rPr>
          <w:rFonts w:hint="eastAsia"/>
          <w:lang w:val="en-GB"/>
        </w:rPr>
        <w:t>，</w:t>
      </w:r>
      <w:r>
        <w:rPr>
          <w:rFonts w:hint="eastAsia"/>
          <w:lang w:val="zh-CN"/>
        </w:rPr>
        <w:t>且拘留或隐匿被盗窃儿童者</w:t>
      </w:r>
      <w:r>
        <w:rPr>
          <w:rFonts w:hint="eastAsia"/>
          <w:lang w:val="en-GB"/>
        </w:rPr>
        <w:t>，</w:t>
      </w:r>
      <w:r>
        <w:rPr>
          <w:rFonts w:hint="eastAsia"/>
          <w:lang w:val="zh-CN"/>
        </w:rPr>
        <w:t>应判处</w:t>
      </w:r>
      <w:r>
        <w:rPr>
          <w:lang w:val="en-GB"/>
        </w:rPr>
        <w:t>5</w:t>
      </w:r>
      <w:r>
        <w:rPr>
          <w:rFonts w:hint="eastAsia"/>
          <w:lang w:val="zh-CN"/>
        </w:rPr>
        <w:t>至</w:t>
      </w:r>
      <w:r>
        <w:rPr>
          <w:lang w:val="en-GB"/>
        </w:rPr>
        <w:t>15</w:t>
      </w:r>
      <w:r>
        <w:rPr>
          <w:rFonts w:hint="eastAsia"/>
          <w:lang w:val="zh-CN"/>
        </w:rPr>
        <w:t>年监禁。</w:t>
      </w:r>
    </w:p>
    <w:p w:rsidR="00CD49C4" w:rsidRDefault="00CD49C4">
      <w:pPr>
        <w:pStyle w:val="H23GC"/>
        <w:rPr>
          <w:lang w:val="es-AR"/>
        </w:rPr>
      </w:pPr>
      <w:r>
        <w:rPr>
          <w:rFonts w:hint="eastAsia"/>
          <w:lang w:val="zh-CN"/>
        </w:rPr>
        <w:tab/>
      </w:r>
      <w:r>
        <w:rPr>
          <w:rFonts w:hint="eastAsia"/>
          <w:lang w:val="zh-CN"/>
        </w:rPr>
        <w:tab/>
      </w:r>
      <w:r>
        <w:rPr>
          <w:rFonts w:hint="eastAsia"/>
          <w:lang w:val="zh-CN"/>
        </w:rPr>
        <w:t>保障失踪儿童找回其真实身份的流程</w:t>
      </w:r>
    </w:p>
    <w:p w:rsidR="00CD49C4" w:rsidRDefault="00CD49C4">
      <w:pPr>
        <w:pStyle w:val="H23GC"/>
        <w:rPr>
          <w:lang w:val="fr-FR"/>
        </w:rPr>
      </w:pPr>
      <w:r>
        <w:rPr>
          <w:lang w:val="fr-FR"/>
        </w:rPr>
        <w:tab/>
      </w:r>
      <w:r>
        <w:rPr>
          <w:rFonts w:hint="eastAsia"/>
          <w:lang w:val="fr-FR"/>
        </w:rPr>
        <w:t>(</w:t>
      </w:r>
      <w:r>
        <w:rPr>
          <w:lang w:val="fr-FR"/>
        </w:rPr>
        <w:t>a)</w:t>
      </w:r>
      <w:r>
        <w:rPr>
          <w:lang w:val="fr-FR"/>
        </w:rPr>
        <w:tab/>
      </w:r>
      <w:r>
        <w:rPr>
          <w:rFonts w:hint="eastAsia"/>
          <w:lang w:val="fr-FR"/>
        </w:rPr>
        <w:t>全国身份权委员会</w:t>
      </w:r>
    </w:p>
    <w:p w:rsidR="00CD49C4" w:rsidRDefault="00CD49C4">
      <w:pPr>
        <w:pStyle w:val="SingleTxtGC"/>
        <w:rPr>
          <w:lang w:val="en-GB"/>
        </w:rPr>
      </w:pPr>
      <w:r>
        <w:rPr>
          <w:lang w:val="en-GB"/>
        </w:rPr>
        <w:t>228.  1992</w:t>
      </w:r>
      <w:r>
        <w:rPr>
          <w:rFonts w:hint="eastAsia"/>
          <w:lang w:val="zh-CN"/>
        </w:rPr>
        <w:t>年</w:t>
      </w:r>
      <w:r>
        <w:rPr>
          <w:rFonts w:hint="eastAsia"/>
          <w:lang w:val="en-GB"/>
        </w:rPr>
        <w:t>7</w:t>
      </w:r>
      <w:r>
        <w:rPr>
          <w:rFonts w:hint="eastAsia"/>
          <w:lang w:val="zh-CN"/>
        </w:rPr>
        <w:t>月</w:t>
      </w:r>
      <w:r>
        <w:rPr>
          <w:rFonts w:hint="eastAsia"/>
          <w:lang w:val="en-GB"/>
        </w:rPr>
        <w:t>，</w:t>
      </w:r>
      <w:r>
        <w:rPr>
          <w:rFonts w:hint="eastAsia"/>
          <w:lang w:val="zh-CN"/>
        </w:rPr>
        <w:t>五月广场祖母协会请求国家政府建立一个专门的技术委员会</w:t>
      </w:r>
      <w:r>
        <w:rPr>
          <w:rFonts w:hint="eastAsia"/>
          <w:lang w:val="en-GB"/>
        </w:rPr>
        <w:t>，</w:t>
      </w:r>
      <w:r>
        <w:rPr>
          <w:rFonts w:hint="eastAsia"/>
          <w:lang w:val="zh-CN"/>
        </w:rPr>
        <w:t>并向政府推荐了该协会精心挑选的委员会成员候选人。</w:t>
      </w:r>
    </w:p>
    <w:p w:rsidR="00CD49C4" w:rsidRDefault="00CD49C4">
      <w:pPr>
        <w:pStyle w:val="SingleTxtGC"/>
        <w:rPr>
          <w:lang w:val="en-GB"/>
        </w:rPr>
      </w:pPr>
      <w:r>
        <w:rPr>
          <w:lang w:val="en-GB"/>
        </w:rPr>
        <w:t xml:space="preserve">229.  </w:t>
      </w:r>
      <w:r>
        <w:rPr>
          <w:rFonts w:hint="eastAsia"/>
          <w:lang w:val="zh-CN"/>
        </w:rPr>
        <w:t>全国身份权委员会于</w:t>
      </w:r>
      <w:r>
        <w:rPr>
          <w:lang w:val="en-GB"/>
        </w:rPr>
        <w:t>1992</w:t>
      </w:r>
      <w:r>
        <w:rPr>
          <w:rFonts w:hint="eastAsia"/>
          <w:lang w:val="zh-CN"/>
        </w:rPr>
        <w:t>年</w:t>
      </w:r>
      <w:r>
        <w:rPr>
          <w:lang w:val="en-GB"/>
        </w:rPr>
        <w:t>11</w:t>
      </w:r>
      <w:r>
        <w:rPr>
          <w:rFonts w:hint="eastAsia"/>
          <w:lang w:val="zh-CN"/>
        </w:rPr>
        <w:t>月成立，借此开创了阿根廷和非政府组织合作的新方式。</w:t>
      </w:r>
    </w:p>
    <w:p w:rsidR="00CD49C4" w:rsidRDefault="00CD49C4">
      <w:pPr>
        <w:pStyle w:val="SingleTxtGC"/>
        <w:rPr>
          <w:lang w:val="en-GB"/>
        </w:rPr>
      </w:pPr>
      <w:r>
        <w:rPr>
          <w:lang w:val="en-GB"/>
        </w:rPr>
        <w:t xml:space="preserve">230.  </w:t>
      </w:r>
      <w:r>
        <w:rPr>
          <w:rFonts w:hint="eastAsia"/>
          <w:lang w:val="zh-CN"/>
        </w:rPr>
        <w:t>一开始</w:t>
      </w:r>
      <w:r>
        <w:rPr>
          <w:rFonts w:hint="eastAsia"/>
          <w:lang w:val="en-GB"/>
        </w:rPr>
        <w:t>，</w:t>
      </w:r>
      <w:r>
        <w:rPr>
          <w:rFonts w:hint="eastAsia"/>
          <w:lang w:val="zh-CN"/>
        </w:rPr>
        <w:t>该委员会的目的是寻找军事独裁时期失踪的儿童，但很快委员会就将工作目标调整为对盗窃、贩卖未成年人，掠夺自由受限制的母亲或身份权受侵害的成年人的子女的行为进行检举和控告。作为全国范围内唯一开展身份权保障工作的专门机构，委员会的初始目的得到了拓展。</w:t>
      </w:r>
    </w:p>
    <w:p w:rsidR="00CD49C4" w:rsidRDefault="00CD49C4">
      <w:pPr>
        <w:pStyle w:val="SingleTxtGC"/>
        <w:rPr>
          <w:lang w:val="en-GB"/>
        </w:rPr>
      </w:pPr>
      <w:r>
        <w:rPr>
          <w:lang w:val="en-GB"/>
        </w:rPr>
        <w:t xml:space="preserve">231.  </w:t>
      </w:r>
      <w:r>
        <w:rPr>
          <w:rFonts w:hint="eastAsia"/>
          <w:lang w:val="zh-CN"/>
        </w:rPr>
        <w:t>根据当时还隶属于内政部的人权和社会副秘书处的第</w:t>
      </w:r>
      <w:r>
        <w:rPr>
          <w:lang w:val="en-GB"/>
        </w:rPr>
        <w:t>1328/92</w:t>
      </w:r>
      <w:r>
        <w:rPr>
          <w:rFonts w:hint="eastAsia"/>
          <w:lang w:val="zh-CN"/>
        </w:rPr>
        <w:t>号命令</w:t>
      </w:r>
      <w:r>
        <w:rPr>
          <w:rFonts w:hint="eastAsia"/>
          <w:lang w:val="en-GB"/>
        </w:rPr>
        <w:t>，</w:t>
      </w:r>
      <w:r>
        <w:rPr>
          <w:rFonts w:hint="eastAsia"/>
          <w:lang w:val="zh-CN"/>
        </w:rPr>
        <w:t>阿根廷建立了一个技术委员会。该委员会旨在推动已认定身份的失踪儿童和在母亲被拘禁期间出生的孩子的搜寻工作，协助国家在批准《儿童权利公约》后兑现阿根廷在身份权方面的承诺。</w:t>
      </w:r>
    </w:p>
    <w:p w:rsidR="00CD49C4" w:rsidRDefault="00CD49C4">
      <w:pPr>
        <w:pStyle w:val="SingleTxtGC"/>
        <w:rPr>
          <w:lang w:val="en-GB"/>
        </w:rPr>
      </w:pPr>
      <w:r>
        <w:rPr>
          <w:lang w:val="en-GB"/>
        </w:rPr>
        <w:t xml:space="preserve">232.  </w:t>
      </w:r>
      <w:r>
        <w:rPr>
          <w:rFonts w:hint="eastAsia"/>
          <w:lang w:val="zh-CN"/>
        </w:rPr>
        <w:t>之后</w:t>
      </w:r>
      <w:r>
        <w:rPr>
          <w:rFonts w:hint="eastAsia"/>
          <w:lang w:val="en-GB"/>
        </w:rPr>
        <w:t>，</w:t>
      </w:r>
      <w:r>
        <w:rPr>
          <w:rFonts w:hint="eastAsia"/>
          <w:lang w:val="zh-CN"/>
        </w:rPr>
        <w:t>阿根廷通过内政部第</w:t>
      </w:r>
      <w:r>
        <w:rPr>
          <w:lang w:val="en-GB"/>
        </w:rPr>
        <w:t>1392/98</w:t>
      </w:r>
      <w:r>
        <w:rPr>
          <w:rFonts w:hint="eastAsia"/>
          <w:lang w:val="zh-CN"/>
        </w:rPr>
        <w:t>号决议建立了全国身份权委员会。身份权委员会保留了技术委员会的各项职能和结构。具体组织结构如下：</w:t>
      </w:r>
    </w:p>
    <w:p w:rsidR="00CD49C4" w:rsidRDefault="00CD49C4">
      <w:pPr>
        <w:pStyle w:val="Bullet1GC"/>
        <w:rPr>
          <w:lang w:val="es-AR"/>
        </w:rPr>
      </w:pPr>
      <w:r>
        <w:rPr>
          <w:lang w:val="en-GB"/>
        </w:rPr>
        <w:t>2</w:t>
      </w:r>
      <w:r>
        <w:rPr>
          <w:rFonts w:hint="eastAsia"/>
          <w:lang w:val="zh-CN"/>
        </w:rPr>
        <w:t>名检察机关的代表</w:t>
      </w:r>
      <w:r>
        <w:rPr>
          <w:rFonts w:hint="eastAsia"/>
          <w:lang w:val="en-GB"/>
        </w:rPr>
        <w:t>(</w:t>
      </w:r>
      <w:r>
        <w:rPr>
          <w:rFonts w:hint="eastAsia"/>
          <w:lang w:val="zh-CN"/>
        </w:rPr>
        <w:t>其中</w:t>
      </w:r>
      <w:r>
        <w:rPr>
          <w:rFonts w:hint="eastAsia"/>
          <w:lang w:val="en-GB"/>
        </w:rPr>
        <w:t>，</w:t>
      </w:r>
      <w:r>
        <w:rPr>
          <w:lang w:val="en-GB"/>
        </w:rPr>
        <w:t>1</w:t>
      </w:r>
      <w:r>
        <w:rPr>
          <w:rFonts w:hint="eastAsia"/>
          <w:lang w:val="zh-CN"/>
        </w:rPr>
        <w:t>名来自国家总检察院</w:t>
      </w:r>
      <w:r>
        <w:rPr>
          <w:rFonts w:hint="eastAsia"/>
          <w:lang w:val="en-GB"/>
        </w:rPr>
        <w:t>，</w:t>
      </w:r>
      <w:r>
        <w:rPr>
          <w:lang w:val="en-GB"/>
        </w:rPr>
        <w:t>1</w:t>
      </w:r>
      <w:r>
        <w:rPr>
          <w:rFonts w:hint="eastAsia"/>
          <w:lang w:val="zh-CN"/>
        </w:rPr>
        <w:t>名来自国家总监察员办公室</w:t>
      </w:r>
      <w:r>
        <w:rPr>
          <w:rFonts w:hint="eastAsia"/>
          <w:lang w:val="en-GB"/>
        </w:rPr>
        <w:t>)</w:t>
      </w:r>
      <w:r>
        <w:rPr>
          <w:rFonts w:hint="eastAsia"/>
          <w:lang w:val="en-GB"/>
        </w:rPr>
        <w:t>；</w:t>
      </w:r>
    </w:p>
    <w:p w:rsidR="00CD49C4" w:rsidRDefault="00CD49C4">
      <w:pPr>
        <w:pStyle w:val="Bullet1GC"/>
        <w:rPr>
          <w:lang w:val="zh-CN"/>
        </w:rPr>
      </w:pPr>
      <w:r>
        <w:rPr>
          <w:lang w:val="zh-CN"/>
        </w:rPr>
        <w:t>2</w:t>
      </w:r>
      <w:r>
        <w:rPr>
          <w:rFonts w:hint="eastAsia"/>
          <w:lang w:val="zh-CN"/>
        </w:rPr>
        <w:t>名五月广场祖母协会的代表；</w:t>
      </w:r>
    </w:p>
    <w:p w:rsidR="00CD49C4" w:rsidRDefault="00CD49C4">
      <w:pPr>
        <w:pStyle w:val="Bullet1GC"/>
        <w:rPr>
          <w:lang w:val="zh-CN"/>
        </w:rPr>
      </w:pPr>
      <w:r>
        <w:rPr>
          <w:lang w:val="zh-CN"/>
        </w:rPr>
        <w:t>2</w:t>
      </w:r>
      <w:r>
        <w:rPr>
          <w:rFonts w:hint="eastAsia"/>
          <w:lang w:val="zh-CN"/>
        </w:rPr>
        <w:t>名国家行政机关的代表，根据人权和社会副秘书处的提议任命。</w:t>
      </w:r>
    </w:p>
    <w:p w:rsidR="00CD49C4" w:rsidRDefault="00CD49C4">
      <w:pPr>
        <w:pStyle w:val="Bullet1GC"/>
        <w:rPr>
          <w:lang w:val="zh-CN"/>
        </w:rPr>
      </w:pPr>
      <w:r>
        <w:rPr>
          <w:rFonts w:hint="eastAsia"/>
          <w:lang w:val="zh-CN"/>
        </w:rPr>
        <w:t>委员会主席由人权和社会副秘书担任。</w:t>
      </w:r>
    </w:p>
    <w:p w:rsidR="00CD49C4" w:rsidRDefault="00CD49C4">
      <w:pPr>
        <w:pStyle w:val="SingleTxtGC"/>
        <w:rPr>
          <w:lang w:val="es-AR"/>
        </w:rPr>
      </w:pPr>
      <w:r>
        <w:rPr>
          <w:lang w:val="es-AR"/>
        </w:rPr>
        <w:t xml:space="preserve">233.  </w:t>
      </w:r>
      <w:r>
        <w:rPr>
          <w:rFonts w:hint="eastAsia"/>
          <w:lang w:val="zh-CN"/>
        </w:rPr>
        <w:t>根据该决议第</w:t>
      </w:r>
      <w:r>
        <w:rPr>
          <w:lang w:val="es-AR"/>
        </w:rPr>
        <w:t>5</w:t>
      </w:r>
      <w:r>
        <w:rPr>
          <w:rFonts w:hint="eastAsia"/>
          <w:lang w:val="zh-CN"/>
        </w:rPr>
        <w:t>条的授权</w:t>
      </w:r>
      <w:r>
        <w:rPr>
          <w:rFonts w:hint="eastAsia"/>
          <w:lang w:val="es-AR"/>
        </w:rPr>
        <w:t>，</w:t>
      </w:r>
      <w:r>
        <w:rPr>
          <w:rFonts w:hint="eastAsia"/>
          <w:lang w:val="zh-CN"/>
        </w:rPr>
        <w:t>委员会可以要求国家遗传学数据库予以合作、并提供相关咨询服务</w:t>
      </w:r>
      <w:r>
        <w:rPr>
          <w:rFonts w:hint="eastAsia"/>
          <w:lang w:val="es-AR"/>
        </w:rPr>
        <w:t>，</w:t>
      </w:r>
      <w:r>
        <w:rPr>
          <w:rFonts w:hint="eastAsia"/>
          <w:lang w:val="zh-CN"/>
        </w:rPr>
        <w:t>也可以要求数据库进行专业的遗传学鉴定。</w:t>
      </w:r>
    </w:p>
    <w:p w:rsidR="00CD49C4" w:rsidRDefault="00CD49C4">
      <w:pPr>
        <w:pStyle w:val="SingleTxtGC"/>
        <w:rPr>
          <w:lang w:val="es-AR"/>
        </w:rPr>
      </w:pPr>
      <w:r>
        <w:rPr>
          <w:lang w:val="es-AR"/>
        </w:rPr>
        <w:t xml:space="preserve">234.  </w:t>
      </w:r>
      <w:r>
        <w:rPr>
          <w:rFonts w:hint="eastAsia"/>
          <w:lang w:val="zh-CN"/>
        </w:rPr>
        <w:t>司法部第</w:t>
      </w:r>
      <w:r>
        <w:rPr>
          <w:lang w:val="es-AR"/>
        </w:rPr>
        <w:t>83</w:t>
      </w:r>
      <w:r>
        <w:rPr>
          <w:rFonts w:hint="eastAsia"/>
          <w:lang w:val="zh-CN"/>
        </w:rPr>
        <w:t>号决议也认可了内政部上述决议中的内容</w:t>
      </w:r>
      <w:r>
        <w:rPr>
          <w:rFonts w:hint="eastAsia"/>
          <w:lang w:val="es-AR"/>
        </w:rPr>
        <w:t>，“</w:t>
      </w:r>
      <w:r>
        <w:rPr>
          <w:rFonts w:hint="eastAsia"/>
          <w:lang w:val="zh-CN"/>
        </w:rPr>
        <w:t>尤其是在同委员会的使命与目标有关的方面</w:t>
      </w:r>
      <w:r>
        <w:rPr>
          <w:rFonts w:hint="eastAsia"/>
          <w:lang w:val="es-AR"/>
        </w:rPr>
        <w:t>，</w:t>
      </w:r>
      <w:r>
        <w:rPr>
          <w:rFonts w:hint="eastAsia"/>
          <w:lang w:val="zh-CN"/>
        </w:rPr>
        <w:t>及委员会要求国家遗传学数据库对提供咨询、合作和</w:t>
      </w:r>
      <w:r>
        <w:rPr>
          <w:lang w:val="es-AR"/>
        </w:rPr>
        <w:t>/</w:t>
      </w:r>
      <w:r>
        <w:rPr>
          <w:rFonts w:hint="eastAsia"/>
          <w:lang w:val="zh-CN"/>
        </w:rPr>
        <w:t>或在适当情况下进行专业遗传学鉴定方面</w:t>
      </w:r>
      <w:r>
        <w:rPr>
          <w:rFonts w:hint="eastAsia"/>
          <w:lang w:val="es-AR"/>
        </w:rPr>
        <w:t>”</w:t>
      </w:r>
      <w:r>
        <w:rPr>
          <w:rFonts w:hint="eastAsia"/>
          <w:lang w:val="zh-CN"/>
        </w:rPr>
        <w:t>。因此</w:t>
      </w:r>
      <w:r>
        <w:rPr>
          <w:rFonts w:hint="eastAsia"/>
          <w:lang w:val="en-GB"/>
        </w:rPr>
        <w:t>，</w:t>
      </w:r>
      <w:r>
        <w:rPr>
          <w:rFonts w:hint="eastAsia"/>
          <w:lang w:val="zh-CN"/>
        </w:rPr>
        <w:t>在其第</w:t>
      </w:r>
      <w:r>
        <w:rPr>
          <w:lang w:val="en-GB"/>
        </w:rPr>
        <w:t>2</w:t>
      </w:r>
      <w:r>
        <w:rPr>
          <w:rFonts w:hint="eastAsia"/>
          <w:lang w:val="zh-CN"/>
        </w:rPr>
        <w:t>条中建议</w:t>
      </w:r>
      <w:r>
        <w:rPr>
          <w:rFonts w:hint="eastAsia"/>
          <w:lang w:val="en-GB"/>
        </w:rPr>
        <w:t>：</w:t>
      </w:r>
      <w:r>
        <w:rPr>
          <w:rFonts w:hint="eastAsia"/>
          <w:lang w:val="zh-CN"/>
        </w:rPr>
        <w:t>副秘书处授予委员会特别的优先权。</w:t>
      </w:r>
    </w:p>
    <w:p w:rsidR="00CD49C4" w:rsidRDefault="00CD49C4">
      <w:pPr>
        <w:pStyle w:val="SingleTxtGC"/>
        <w:rPr>
          <w:lang w:val="es-AR"/>
        </w:rPr>
      </w:pPr>
      <w:r>
        <w:rPr>
          <w:lang w:val="es-AR"/>
        </w:rPr>
        <w:t>235.  2001</w:t>
      </w:r>
      <w:r>
        <w:rPr>
          <w:rFonts w:hint="eastAsia"/>
          <w:lang w:val="zh-CN"/>
        </w:rPr>
        <w:t>年</w:t>
      </w:r>
      <w:r>
        <w:rPr>
          <w:lang w:val="es-AR"/>
        </w:rPr>
        <w:t>9</w:t>
      </w:r>
      <w:r>
        <w:rPr>
          <w:rFonts w:hint="eastAsia"/>
          <w:lang w:val="zh-CN"/>
        </w:rPr>
        <w:t>月</w:t>
      </w:r>
      <w:r>
        <w:rPr>
          <w:rFonts w:hint="eastAsia"/>
          <w:lang w:val="es-AR"/>
        </w:rPr>
        <w:t>，</w:t>
      </w:r>
      <w:r>
        <w:rPr>
          <w:rFonts w:hint="eastAsia"/>
          <w:lang w:val="zh-CN"/>
        </w:rPr>
        <w:t>阿根廷批准了第</w:t>
      </w:r>
      <w:r>
        <w:rPr>
          <w:lang w:val="es-AR"/>
        </w:rPr>
        <w:t>25457</w:t>
      </w:r>
      <w:r>
        <w:rPr>
          <w:rFonts w:hint="eastAsia"/>
          <w:lang w:val="zh-CN"/>
        </w:rPr>
        <w:t>号法律。通过该法律，议会对全国身份权委员会的结构进行了细化，并将其组织结构局限在司法和人权部的范围内。</w:t>
      </w:r>
    </w:p>
    <w:p w:rsidR="00CD49C4" w:rsidRDefault="00CD49C4">
      <w:pPr>
        <w:pStyle w:val="SingleTxtGC"/>
        <w:rPr>
          <w:lang w:val="es-AR"/>
        </w:rPr>
      </w:pPr>
      <w:r>
        <w:rPr>
          <w:lang w:val="es-AR"/>
        </w:rPr>
        <w:t xml:space="preserve">236.  </w:t>
      </w:r>
      <w:r>
        <w:rPr>
          <w:rFonts w:hint="eastAsia"/>
          <w:lang w:val="zh-CN"/>
        </w:rPr>
        <w:t>目前</w:t>
      </w:r>
      <w:r>
        <w:rPr>
          <w:rFonts w:hint="eastAsia"/>
          <w:lang w:val="es-AR"/>
        </w:rPr>
        <w:t>，</w:t>
      </w:r>
      <w:r>
        <w:rPr>
          <w:rFonts w:hint="eastAsia"/>
          <w:lang w:val="zh-CN"/>
        </w:rPr>
        <w:t>全国身份权委员会通过国家机构与五月广场祖母协会的共同努力</w:t>
      </w:r>
      <w:r>
        <w:rPr>
          <w:rFonts w:hint="eastAsia"/>
          <w:lang w:val="es-AR"/>
        </w:rPr>
        <w:t>，</w:t>
      </w:r>
      <w:r>
        <w:rPr>
          <w:rFonts w:hint="eastAsia"/>
          <w:lang w:val="zh-CN"/>
        </w:rPr>
        <w:t>已帮助</w:t>
      </w:r>
      <w:r>
        <w:rPr>
          <w:lang w:val="es-AR"/>
        </w:rPr>
        <w:t>107</w:t>
      </w:r>
      <w:r>
        <w:rPr>
          <w:rFonts w:hint="eastAsia"/>
          <w:lang w:val="zh-CN"/>
        </w:rPr>
        <w:t>名在军事独裁时期被收养并修改身份的孩子恢复了真实身份。</w:t>
      </w:r>
    </w:p>
    <w:p w:rsidR="00CD49C4" w:rsidRDefault="00CD49C4">
      <w:pPr>
        <w:pStyle w:val="H23GC"/>
        <w:rPr>
          <w:lang w:val="fr-FR"/>
        </w:rPr>
      </w:pPr>
      <w:r>
        <w:rPr>
          <w:lang w:val="fr-FR"/>
        </w:rPr>
        <w:tab/>
      </w:r>
      <w:r>
        <w:rPr>
          <w:rFonts w:hint="eastAsia"/>
          <w:lang w:val="fr-FR"/>
        </w:rPr>
        <w:t>(</w:t>
      </w:r>
      <w:r>
        <w:rPr>
          <w:lang w:val="fr-FR"/>
        </w:rPr>
        <w:t>b)</w:t>
      </w:r>
      <w:r>
        <w:rPr>
          <w:lang w:val="fr-FR"/>
        </w:rPr>
        <w:tab/>
      </w:r>
      <w:r>
        <w:rPr>
          <w:rFonts w:hint="eastAsia"/>
          <w:lang w:val="fr-FR"/>
        </w:rPr>
        <w:t>第</w:t>
      </w:r>
      <w:r>
        <w:rPr>
          <w:lang w:val="fr-FR"/>
        </w:rPr>
        <w:t>25914</w:t>
      </w:r>
      <w:r>
        <w:rPr>
          <w:rFonts w:hint="eastAsia"/>
          <w:lang w:val="fr-FR"/>
        </w:rPr>
        <w:t>号法律执行处</w:t>
      </w:r>
    </w:p>
    <w:p w:rsidR="00CD49C4" w:rsidRDefault="00CD49C4">
      <w:pPr>
        <w:pStyle w:val="SingleTxtGC"/>
        <w:rPr>
          <w:lang w:val="es-AR"/>
        </w:rPr>
      </w:pPr>
      <w:r>
        <w:rPr>
          <w:lang w:val="es-AR"/>
        </w:rPr>
        <w:t xml:space="preserve">237.  </w:t>
      </w:r>
      <w:r>
        <w:rPr>
          <w:rFonts w:hint="eastAsia"/>
          <w:lang w:val="zh-CN"/>
        </w:rPr>
        <w:t>该法律向在母亲被剥夺自由期间出生者、在强迫失踪或逮捕后更换身份的受害者及与父母一起被逮捕者进行赔偿。针对与父母一起被逮捕者，该法律规定只要其中至少有一人因政治原因被逮捕和</w:t>
      </w:r>
      <w:r>
        <w:rPr>
          <w:lang w:val="zh-CN"/>
        </w:rPr>
        <w:t>/</w:t>
      </w:r>
      <w:r>
        <w:rPr>
          <w:rFonts w:hint="eastAsia"/>
          <w:lang w:val="zh-CN"/>
        </w:rPr>
        <w:t>或强迫失踪，无论逮捕或强迫失踪命令来自国家行政机关、军事法庭或军事部门，均适用该法律。</w:t>
      </w:r>
    </w:p>
    <w:p w:rsidR="00CD49C4" w:rsidRDefault="00CD49C4">
      <w:pPr>
        <w:pStyle w:val="SingleTxtGC"/>
        <w:rPr>
          <w:lang w:val="es-AR"/>
        </w:rPr>
      </w:pPr>
      <w:r>
        <w:rPr>
          <w:lang w:val="es-AR"/>
        </w:rPr>
        <w:t xml:space="preserve">238.  </w:t>
      </w:r>
      <w:r>
        <w:rPr>
          <w:rFonts w:hint="eastAsia"/>
          <w:lang w:val="zh-CN"/>
        </w:rPr>
        <w:t>同时</w:t>
      </w:r>
      <w:r>
        <w:rPr>
          <w:rFonts w:hint="eastAsia"/>
          <w:lang w:val="es-AR"/>
        </w:rPr>
        <w:t>，</w:t>
      </w:r>
      <w:r>
        <w:rPr>
          <w:rFonts w:hint="eastAsia"/>
          <w:lang w:val="zh-CN"/>
        </w:rPr>
        <w:t>该法律第</w:t>
      </w:r>
      <w:r>
        <w:rPr>
          <w:lang w:val="es-AR"/>
        </w:rPr>
        <w:t>1</w:t>
      </w:r>
      <w:r>
        <w:rPr>
          <w:rFonts w:hint="eastAsia"/>
          <w:lang w:val="zh-CN"/>
        </w:rPr>
        <w:t>条规定应将更换身份行为认定为侵犯身份权。因此，应对在强迫失踪或逮捕后更换身份的受害者进行特别赔偿。</w:t>
      </w:r>
    </w:p>
    <w:p w:rsidR="00CD49C4" w:rsidRDefault="00CD49C4">
      <w:pPr>
        <w:pStyle w:val="SingleTxtGC"/>
        <w:rPr>
          <w:lang w:val="es-AR"/>
        </w:rPr>
      </w:pPr>
      <w:r>
        <w:rPr>
          <w:lang w:val="es-AR"/>
        </w:rPr>
        <w:t xml:space="preserve">239.  </w:t>
      </w:r>
      <w:r>
        <w:rPr>
          <w:rFonts w:hint="eastAsia"/>
          <w:lang w:val="zh-CN"/>
        </w:rPr>
        <w:t>如上所述</w:t>
      </w:r>
      <w:r>
        <w:rPr>
          <w:rFonts w:hint="eastAsia"/>
          <w:lang w:val="es-AR"/>
        </w:rPr>
        <w:t>，</w:t>
      </w:r>
      <w:r>
        <w:rPr>
          <w:rFonts w:hint="eastAsia"/>
          <w:lang w:val="zh-CN"/>
        </w:rPr>
        <w:t>在人权秘书处中专门有一个执行处</w:t>
      </w:r>
      <w:r>
        <w:rPr>
          <w:rFonts w:hint="eastAsia"/>
          <w:lang w:val="es-AR"/>
        </w:rPr>
        <w:t>，</w:t>
      </w:r>
      <w:r>
        <w:rPr>
          <w:rFonts w:hint="eastAsia"/>
          <w:lang w:val="zh-CN"/>
        </w:rPr>
        <w:t>负责执行该法律。</w:t>
      </w:r>
    </w:p>
    <w:p w:rsidR="00CD49C4" w:rsidRDefault="00CD49C4">
      <w:pPr>
        <w:pStyle w:val="H23GC"/>
        <w:rPr>
          <w:lang w:val="fr-FR"/>
        </w:rPr>
      </w:pPr>
      <w:r>
        <w:rPr>
          <w:lang w:val="fr-FR"/>
        </w:rPr>
        <w:tab/>
      </w:r>
      <w:r>
        <w:rPr>
          <w:rFonts w:hint="eastAsia"/>
          <w:lang w:val="fr-FR"/>
        </w:rPr>
        <w:t>(</w:t>
      </w:r>
      <w:r>
        <w:rPr>
          <w:lang w:val="fr-FR"/>
        </w:rPr>
        <w:t>c)</w:t>
      </w:r>
      <w:r>
        <w:rPr>
          <w:lang w:val="fr-FR"/>
        </w:rPr>
        <w:tab/>
      </w:r>
      <w:r>
        <w:rPr>
          <w:rFonts w:hint="eastAsia"/>
          <w:lang w:val="fr-FR"/>
        </w:rPr>
        <w:t>司法援助特别小组</w:t>
      </w:r>
    </w:p>
    <w:p w:rsidR="00CD49C4" w:rsidRDefault="00CD49C4">
      <w:pPr>
        <w:pStyle w:val="SingleTxtGC"/>
        <w:rPr>
          <w:lang w:val="es-AR"/>
        </w:rPr>
      </w:pPr>
      <w:r>
        <w:rPr>
          <w:lang w:val="es-AR"/>
        </w:rPr>
        <w:t xml:space="preserve">240.  </w:t>
      </w:r>
      <w:r>
        <w:rPr>
          <w:rFonts w:hint="eastAsia"/>
          <w:lang w:val="zh-CN"/>
        </w:rPr>
        <w:t>阿根廷通过第</w:t>
      </w:r>
      <w:r>
        <w:rPr>
          <w:lang w:val="es-AR"/>
        </w:rPr>
        <w:t>166/2011</w:t>
      </w:r>
      <w:r>
        <w:rPr>
          <w:rFonts w:hint="eastAsia"/>
          <w:lang w:val="zh-CN"/>
        </w:rPr>
        <w:t>号决议建立了该特别小组。该小组会在安全部的范围内开展工作，其职责包括：针对发生在</w:t>
      </w:r>
      <w:r>
        <w:rPr>
          <w:lang w:val="zh-CN"/>
        </w:rPr>
        <w:t>1976</w:t>
      </w:r>
      <w:r>
        <w:rPr>
          <w:rFonts w:hint="eastAsia"/>
          <w:lang w:val="zh-CN"/>
        </w:rPr>
        <w:t>至</w:t>
      </w:r>
      <w:r>
        <w:rPr>
          <w:lang w:val="zh-CN"/>
        </w:rPr>
        <w:t>1983</w:t>
      </w:r>
      <w:r>
        <w:rPr>
          <w:rFonts w:hint="eastAsia"/>
          <w:lang w:val="zh-CN"/>
        </w:rPr>
        <w:t>年间国家恐怖主义活动中的盗窃</w:t>
      </w:r>
      <w:r>
        <w:rPr>
          <w:lang w:val="zh-CN"/>
        </w:rPr>
        <w:t>10</w:t>
      </w:r>
      <w:r>
        <w:rPr>
          <w:rFonts w:hint="eastAsia"/>
          <w:lang w:val="zh-CN"/>
        </w:rPr>
        <w:t>岁以下儿童、不当拘留未成年人、伪造公共文件和删除身份的情况和案件，对相关物品进行搜查、登记、调查和查封，以便获取</w:t>
      </w:r>
      <w:r>
        <w:rPr>
          <w:lang w:val="zh-CN"/>
        </w:rPr>
        <w:t>DNA</w:t>
      </w:r>
      <w:r>
        <w:rPr>
          <w:rFonts w:hint="eastAsia"/>
          <w:lang w:val="zh-CN"/>
        </w:rPr>
        <w:t>。</w:t>
      </w:r>
    </w:p>
    <w:p w:rsidR="00CD49C4" w:rsidRDefault="00CD49C4">
      <w:pPr>
        <w:pStyle w:val="SingleTxtGC"/>
        <w:rPr>
          <w:lang w:val="es-AR"/>
        </w:rPr>
      </w:pPr>
      <w:r>
        <w:rPr>
          <w:lang w:val="es-AR"/>
        </w:rPr>
        <w:t xml:space="preserve">241.  </w:t>
      </w:r>
      <w:r>
        <w:rPr>
          <w:rFonts w:hint="eastAsia"/>
          <w:lang w:val="zh-CN"/>
        </w:rPr>
        <w:t>特别小组会在国家人权事务局的管辖下开展工作</w:t>
      </w:r>
      <w:r>
        <w:rPr>
          <w:rFonts w:hint="eastAsia"/>
          <w:lang w:val="es-AR"/>
        </w:rPr>
        <w:t>，</w:t>
      </w:r>
      <w:r>
        <w:rPr>
          <w:rFonts w:hint="eastAsia"/>
          <w:lang w:val="zh-CN"/>
        </w:rPr>
        <w:t>并由联邦警察部队和安全部队的相关专业人士组成。上述专业人士完全凭自愿加入特别小组。特别小组在阿根廷全境均有权检查或询问相关的联邦司法当局。</w:t>
      </w:r>
    </w:p>
    <w:p w:rsidR="00CD49C4" w:rsidRDefault="00CD49C4">
      <w:pPr>
        <w:pStyle w:val="SingleTxtGC"/>
        <w:rPr>
          <w:rFonts w:hint="eastAsia"/>
          <w:lang w:val="zh-CN"/>
        </w:rPr>
      </w:pPr>
      <w:r>
        <w:rPr>
          <w:lang w:val="es-AR"/>
        </w:rPr>
        <w:t xml:space="preserve">242.  </w:t>
      </w:r>
      <w:r>
        <w:rPr>
          <w:rFonts w:hint="eastAsia"/>
          <w:lang w:val="zh-CN"/>
        </w:rPr>
        <w:t>该决议第</w:t>
      </w:r>
      <w:r>
        <w:rPr>
          <w:lang w:val="es-AR"/>
        </w:rPr>
        <w:t>5</w:t>
      </w:r>
      <w:r>
        <w:rPr>
          <w:rFonts w:hint="eastAsia"/>
          <w:lang w:val="zh-CN"/>
        </w:rPr>
        <w:t>条规定特别小组成员应完成全国身份权委员会和国家遗传学数据库要求其参加的各种培训。</w:t>
      </w:r>
    </w:p>
    <w:p w:rsidR="00CD49C4" w:rsidRDefault="00CD49C4">
      <w:pPr>
        <w:pStyle w:val="SingleTxtGC"/>
        <w:rPr>
          <w:lang w:val="es-AR"/>
        </w:rPr>
      </w:pPr>
    </w:p>
    <w:p w:rsidR="00CD49C4" w:rsidRDefault="00CD49C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CD49C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9C4" w:rsidRDefault="00CD49C4">
      <w:pPr>
        <w:pStyle w:val="Footer"/>
        <w:spacing w:after="240"/>
        <w:ind w:left="907"/>
        <w:rPr>
          <w:rFonts w:eastAsia="SimSun" w:hint="eastAsia"/>
          <w:lang w:eastAsia="zh-CN"/>
        </w:rPr>
      </w:pPr>
      <w:r>
        <w:rPr>
          <w:rFonts w:eastAsia="SimSun" w:hint="eastAsia"/>
          <w:lang w:eastAsia="zh-CN"/>
        </w:rPr>
        <w:t>注</w:t>
      </w:r>
    </w:p>
  </w:endnote>
  <w:endnote w:type="continuationSeparator" w:id="0">
    <w:p w:rsidR="00CD49C4" w:rsidRDefault="00CD49C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C2" w:rsidRDefault="00CC48C2">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80227C">
      <w:rPr>
        <w:rStyle w:val="PageNumber"/>
        <w:noProof/>
      </w:rPr>
      <w:t>32</w:t>
    </w:r>
    <w:r>
      <w:rPr>
        <w:rStyle w:val="PageNumber"/>
      </w:rPr>
      <w:fldChar w:fldCharType="end"/>
    </w:r>
    <w:r>
      <w:rPr>
        <w:rStyle w:val="PageNumber"/>
        <w:rFonts w:eastAsia="SimSun" w:hint="eastAsia"/>
        <w:lang w:eastAsia="zh-CN"/>
      </w:rPr>
      <w:tab/>
    </w:r>
    <w:r>
      <w:rPr>
        <w:rFonts w:eastAsia="SimSun"/>
      </w:rPr>
      <w:t>GE.13-40553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C2" w:rsidRDefault="00CC48C2">
    <w:pPr>
      <w:pStyle w:val="Footer"/>
      <w:tabs>
        <w:tab w:val="right" w:pos="9639"/>
      </w:tabs>
    </w:pPr>
    <w:r>
      <w:rPr>
        <w:rFonts w:eastAsia="SimSun"/>
      </w:rPr>
      <w:t>GE.13-40553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0227C">
      <w:rPr>
        <w:rStyle w:val="PageNumber"/>
        <w:noProof/>
      </w:rPr>
      <w:t>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C2" w:rsidRDefault="00CC48C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40553</w:t>
    </w:r>
    <w:r>
      <w:rPr>
        <w:rFonts w:eastAsia="SimSun"/>
        <w:sz w:val="20"/>
        <w:lang w:eastAsia="zh-CN"/>
      </w:rPr>
      <w:t xml:space="preserve"> (</w:t>
    </w:r>
    <w:r>
      <w:rPr>
        <w:rFonts w:eastAsia="SimSun" w:hint="eastAsia"/>
        <w:sz w:val="20"/>
        <w:lang w:eastAsia="zh-CN"/>
      </w:rPr>
      <w:t>EXT</w:t>
    </w:r>
    <w:r>
      <w:rPr>
        <w:rFonts w:eastAsia="SimSun"/>
        <w:sz w:val="20"/>
        <w:lang w:eastAsia="zh-CN"/>
      </w:rPr>
      <w:t>)</w:t>
    </w:r>
    <w:r>
      <w:rPr>
        <w:rFonts w:eastAsia="SimSun"/>
        <w:sz w:val="20"/>
        <w:lang w:eastAsia="zh-CN"/>
      </w:rPr>
      <w:tab/>
    </w:r>
    <w:r>
      <w:rPr>
        <w:rFonts w:eastAsia="SimSun"/>
        <w:sz w:val="20"/>
        <w:lang w:eastAsia="zh-CN"/>
      </w:rPr>
      <w:tab/>
    </w:r>
    <w:r>
      <w:rPr>
        <w:rFonts w:eastAsia="SimSun" w:hint="eastAsia"/>
        <w:b/>
        <w:sz w:val="21"/>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9C4" w:rsidRDefault="00CD49C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D49C4" w:rsidRDefault="00CD49C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C48C2" w:rsidRDefault="00CC48C2">
      <w:pPr>
        <w:pStyle w:val="FootnoteText"/>
        <w:rPr>
          <w:lang w:val="zh-CN"/>
        </w:rPr>
      </w:pPr>
      <w:r>
        <w:rPr>
          <w:rStyle w:val="FootnoteReference"/>
          <w:vertAlign w:val="baseline"/>
        </w:rPr>
        <w:tab/>
        <w:t>*</w:t>
      </w:r>
      <w:r>
        <w:rPr>
          <w:rStyle w:val="FootnoteReference"/>
          <w:vertAlign w:val="baseline"/>
        </w:rPr>
        <w:tab/>
      </w:r>
      <w:r>
        <w:rPr>
          <w:rFonts w:hint="eastAsia"/>
          <w:szCs w:val="18"/>
        </w:rPr>
        <w:t>根据发给各缔约国的关于缔约国报告处理办法的说明，本文件在送交联合国翻译部门前未经正式编辑。</w:t>
      </w:r>
    </w:p>
  </w:footnote>
  <w:footnote w:id="2">
    <w:p w:rsidR="00CC48C2" w:rsidRDefault="00CC48C2">
      <w:pPr>
        <w:pStyle w:val="FootnoteText"/>
      </w:pPr>
      <w:r>
        <w:rPr>
          <w:szCs w:val="24"/>
        </w:rPr>
        <w:tab/>
      </w:r>
      <w:r>
        <w:rPr>
          <w:rStyle w:val="FootnoteReference"/>
        </w:rPr>
        <w:footnoteRef/>
      </w:r>
      <w:r>
        <w:rPr>
          <w:rStyle w:val="FootnoteReference"/>
          <w:vertAlign w:val="baseline"/>
        </w:rPr>
        <w:tab/>
      </w:r>
      <w:r>
        <w:rPr>
          <w:rFonts w:hint="eastAsia"/>
          <w:szCs w:val="24"/>
          <w:lang w:val="zh-CN"/>
        </w:rPr>
        <w:t>如欲了解本报告提及的其他法律法规</w:t>
      </w:r>
      <w:r>
        <w:rPr>
          <w:rFonts w:hint="eastAsia"/>
          <w:szCs w:val="24"/>
          <w:lang w:val="es-ES_tradnl"/>
        </w:rPr>
        <w:t>，</w:t>
      </w:r>
      <w:r>
        <w:rPr>
          <w:rFonts w:hint="eastAsia"/>
          <w:szCs w:val="24"/>
          <w:lang w:val="zh-CN"/>
        </w:rPr>
        <w:t>可通过阿根廷经济和公共财政部文件与资料中心网站查询相关法律资料。网址</w:t>
      </w:r>
      <w:r>
        <w:rPr>
          <w:rFonts w:hint="eastAsia"/>
          <w:szCs w:val="24"/>
          <w:lang w:val="es-ES_tradnl"/>
        </w:rPr>
        <w:t>：</w:t>
      </w:r>
      <w:r>
        <w:rPr>
          <w:szCs w:val="24"/>
          <w:lang w:val="es-ES_tradnl"/>
        </w:rPr>
        <w:t>http://infoleg.mecon.gov.ar/</w:t>
      </w:r>
      <w:r>
        <w:rPr>
          <w:rFonts w:hint="eastAsia"/>
          <w:szCs w:val="24"/>
          <w:lang w:val="zh-CN"/>
        </w:rPr>
        <w:t>。</w:t>
      </w:r>
    </w:p>
  </w:footnote>
  <w:footnote w:id="3">
    <w:p w:rsidR="00CC48C2" w:rsidRDefault="00CC48C2">
      <w:pPr>
        <w:pStyle w:val="FootnoteText"/>
      </w:pPr>
      <w:r>
        <w:tab/>
      </w:r>
      <w:r>
        <w:rPr>
          <w:rStyle w:val="FootnoteReference"/>
        </w:rPr>
        <w:footnoteRef/>
      </w:r>
      <w:r>
        <w:rPr>
          <w:rStyle w:val="FootnoteReference"/>
          <w:vertAlign w:val="baseline"/>
        </w:rPr>
        <w:tab/>
      </w:r>
      <w:smartTag w:uri="urn:schemas-microsoft-com:office:smarttags" w:element="chsdate">
        <w:smartTagPr>
          <w:attr w:name="Year" w:val="2007"/>
          <w:attr w:name="Month" w:val="1"/>
          <w:attr w:name="Day" w:val="9"/>
          <w:attr w:name="IsLunarDate" w:val="False"/>
          <w:attr w:name="IsROCDate" w:val="False"/>
        </w:smartTagPr>
        <w:r>
          <w:t>2007</w:t>
        </w:r>
        <w:r>
          <w:rPr>
            <w:rFonts w:hint="eastAsia"/>
            <w:lang w:val="zh-CN"/>
          </w:rPr>
          <w:t>年</w:t>
        </w:r>
        <w:r>
          <w:t>1</w:t>
        </w:r>
        <w:r>
          <w:rPr>
            <w:rFonts w:hint="eastAsia"/>
            <w:lang w:val="zh-CN"/>
          </w:rPr>
          <w:t>月</w:t>
        </w:r>
        <w:r>
          <w:t>9</w:t>
        </w:r>
        <w:r>
          <w:rPr>
            <w:rFonts w:hint="eastAsia"/>
            <w:lang w:val="zh-CN"/>
          </w:rPr>
          <w:t>日</w:t>
        </w:r>
      </w:smartTag>
      <w:r>
        <w:rPr>
          <w:rFonts w:hint="eastAsia"/>
        </w:rPr>
        <w:t>在</w:t>
      </w:r>
      <w:r>
        <w:rPr>
          <w:rFonts w:hint="eastAsia"/>
          <w:lang w:val="zh-CN"/>
        </w:rPr>
        <w:t>《官方公报》上发布了第</w:t>
      </w:r>
      <w:r>
        <w:t>26200</w:t>
      </w:r>
      <w:r>
        <w:rPr>
          <w:rFonts w:hint="eastAsia"/>
          <w:lang w:val="zh-CN"/>
        </w:rPr>
        <w:t>号法律。</w:t>
      </w:r>
    </w:p>
  </w:footnote>
  <w:footnote w:id="4">
    <w:p w:rsidR="00CC48C2" w:rsidRDefault="00CC48C2">
      <w:pPr>
        <w:pStyle w:val="FootnoteText"/>
      </w:pPr>
      <w:r>
        <w:tab/>
      </w:r>
      <w:r>
        <w:rPr>
          <w:rStyle w:val="FootnoteReference"/>
        </w:rPr>
        <w:footnoteRef/>
      </w:r>
      <w:r>
        <w:rPr>
          <w:rStyle w:val="FootnoteReference"/>
          <w:vertAlign w:val="baseline"/>
        </w:rPr>
        <w:tab/>
      </w:r>
      <w:r>
        <w:rPr>
          <w:rFonts w:hint="eastAsia"/>
        </w:rPr>
        <w:t>在这方面，</w:t>
      </w:r>
      <w:smartTag w:uri="urn:schemas-microsoft-com:office:smarttags" w:element="chsdate">
        <w:smartTagPr>
          <w:attr w:name="Year" w:val="1994"/>
          <w:attr w:name="Month" w:val="6"/>
          <w:attr w:name="Day" w:val="9"/>
          <w:attr w:name="IsLunarDate" w:val="False"/>
          <w:attr w:name="IsROCDate" w:val="False"/>
        </w:smartTagPr>
        <w:r>
          <w:t>1994</w:t>
        </w:r>
        <w:r>
          <w:rPr>
            <w:rFonts w:hint="eastAsia"/>
            <w:lang w:val="zh-CN"/>
          </w:rPr>
          <w:t>年</w:t>
        </w:r>
        <w:r>
          <w:t>6</w:t>
        </w:r>
        <w:r>
          <w:rPr>
            <w:rFonts w:hint="eastAsia"/>
            <w:lang w:val="zh-CN"/>
          </w:rPr>
          <w:t>月</w:t>
        </w:r>
        <w:r>
          <w:t>9</w:t>
        </w:r>
        <w:r>
          <w:rPr>
            <w:rFonts w:hint="eastAsia"/>
            <w:lang w:val="zh-CN"/>
          </w:rPr>
          <w:t>日</w:t>
        </w:r>
      </w:smartTag>
      <w:r>
        <w:rPr>
          <w:rFonts w:hint="eastAsia"/>
          <w:lang w:val="zh-CN"/>
        </w:rPr>
        <w:t>的美洲国家组织大会通过了《美洲被迫失踪人士公约》，</w:t>
      </w:r>
      <w:r>
        <w:rPr>
          <w:lang w:val="zh-CN"/>
        </w:rPr>
        <w:t>1995</w:t>
      </w:r>
      <w:r>
        <w:rPr>
          <w:rFonts w:hint="eastAsia"/>
          <w:lang w:val="zh-CN"/>
        </w:rPr>
        <w:t>年</w:t>
      </w:r>
      <w:r>
        <w:rPr>
          <w:lang w:val="zh-CN"/>
        </w:rPr>
        <w:t>9</w:t>
      </w:r>
      <w:r>
        <w:rPr>
          <w:rFonts w:hint="eastAsia"/>
          <w:lang w:val="zh-CN"/>
        </w:rPr>
        <w:t>月，阿根廷通过第</w:t>
      </w:r>
      <w:r>
        <w:rPr>
          <w:lang w:val="zh-CN"/>
        </w:rPr>
        <w:t>24556</w:t>
      </w:r>
      <w:r>
        <w:rPr>
          <w:rFonts w:hint="eastAsia"/>
          <w:lang w:val="zh-CN"/>
        </w:rPr>
        <w:t>号法律批准通过了该公约，并在同年</w:t>
      </w:r>
      <w:r>
        <w:rPr>
          <w:lang w:val="zh-CN"/>
        </w:rPr>
        <w:t>10</w:t>
      </w:r>
      <w:r>
        <w:rPr>
          <w:rFonts w:hint="eastAsia"/>
          <w:lang w:val="zh-CN"/>
        </w:rPr>
        <w:t>月</w:t>
      </w:r>
      <w:r>
        <w:rPr>
          <w:lang w:val="zh-CN"/>
        </w:rPr>
        <w:t>11</w:t>
      </w:r>
      <w:r>
        <w:rPr>
          <w:rFonts w:hint="eastAsia"/>
          <w:lang w:val="zh-CN"/>
        </w:rPr>
        <w:t>日的《官方公报》上发布了该公约。</w:t>
      </w:r>
      <w:smartTag w:uri="urn:schemas-microsoft-com:office:smarttags" w:element="chsdate">
        <w:smartTagPr>
          <w:attr w:name="Year" w:val="1996"/>
          <w:attr w:name="Month" w:val="3"/>
          <w:attr w:name="Day" w:val="28"/>
          <w:attr w:name="IsLunarDate" w:val="False"/>
          <w:attr w:name="IsROCDate" w:val="False"/>
        </w:smartTagPr>
        <w:r>
          <w:rPr>
            <w:lang w:val="zh-CN"/>
          </w:rPr>
          <w:t>1996</w:t>
        </w:r>
        <w:r>
          <w:rPr>
            <w:rFonts w:hint="eastAsia"/>
            <w:lang w:val="zh-CN"/>
          </w:rPr>
          <w:t>年</w:t>
        </w:r>
        <w:r>
          <w:rPr>
            <w:lang w:val="zh-CN"/>
          </w:rPr>
          <w:t>3</w:t>
        </w:r>
        <w:r>
          <w:rPr>
            <w:rFonts w:hint="eastAsia"/>
            <w:lang w:val="zh-CN"/>
          </w:rPr>
          <w:t>月</w:t>
        </w:r>
        <w:r>
          <w:rPr>
            <w:lang w:val="zh-CN"/>
          </w:rPr>
          <w:t>28</w:t>
        </w:r>
        <w:r>
          <w:rPr>
            <w:rFonts w:hint="eastAsia"/>
            <w:lang w:val="zh-CN"/>
          </w:rPr>
          <w:t>日</w:t>
        </w:r>
      </w:smartTag>
      <w:r>
        <w:rPr>
          <w:rFonts w:hint="eastAsia"/>
          <w:lang w:val="zh-CN"/>
        </w:rPr>
        <w:t>，该《公约》对包括阿根廷在内的国际社会正式生效。阿根廷第</w:t>
      </w:r>
      <w:r>
        <w:rPr>
          <w:lang w:val="zh-CN"/>
        </w:rPr>
        <w:t>24820</w:t>
      </w:r>
      <w:r>
        <w:rPr>
          <w:rFonts w:hint="eastAsia"/>
          <w:lang w:val="zh-CN"/>
        </w:rPr>
        <w:t>号法律</w:t>
      </w:r>
      <w:r>
        <w:rPr>
          <w:rFonts w:hint="eastAsia"/>
          <w:lang w:val="zh-CN"/>
        </w:rPr>
        <w:t>(</w:t>
      </w:r>
      <w:smartTag w:uri="urn:schemas-microsoft-com:office:smarttags" w:element="chsdate">
        <w:smartTagPr>
          <w:attr w:name="Year" w:val="1997"/>
          <w:attr w:name="Month" w:val="5"/>
          <w:attr w:name="Day" w:val="29"/>
          <w:attr w:name="IsLunarDate" w:val="False"/>
          <w:attr w:name="IsROCDate" w:val="False"/>
        </w:smartTagPr>
        <w:r>
          <w:rPr>
            <w:lang w:val="zh-CN"/>
          </w:rPr>
          <w:t>1997</w:t>
        </w:r>
        <w:r>
          <w:rPr>
            <w:rFonts w:hint="eastAsia"/>
            <w:lang w:val="zh-CN"/>
          </w:rPr>
          <w:t>年</w:t>
        </w:r>
        <w:r>
          <w:rPr>
            <w:lang w:val="zh-CN"/>
          </w:rPr>
          <w:t>5</w:t>
        </w:r>
        <w:r>
          <w:rPr>
            <w:rFonts w:hint="eastAsia"/>
            <w:lang w:val="zh-CN"/>
          </w:rPr>
          <w:t>月</w:t>
        </w:r>
        <w:r>
          <w:rPr>
            <w:lang w:val="zh-CN"/>
          </w:rPr>
          <w:t>29</w:t>
        </w:r>
        <w:r>
          <w:rPr>
            <w:rFonts w:hint="eastAsia"/>
            <w:lang w:val="zh-CN"/>
          </w:rPr>
          <w:t>日</w:t>
        </w:r>
      </w:smartTag>
      <w:r>
        <w:rPr>
          <w:rFonts w:hint="eastAsia"/>
          <w:lang w:val="zh-CN"/>
        </w:rPr>
        <w:t>的《官方公报》上发布了该法律</w:t>
      </w:r>
      <w:r>
        <w:rPr>
          <w:rFonts w:hint="eastAsia"/>
          <w:lang w:val="zh-CN"/>
        </w:rPr>
        <w:t>)</w:t>
      </w:r>
      <w:r>
        <w:rPr>
          <w:rFonts w:hint="eastAsia"/>
          <w:lang w:val="zh-CN"/>
        </w:rPr>
        <w:t>正式承认该公约具有与宪法同等的法律级别。</w:t>
      </w:r>
      <w:smartTag w:uri="urn:schemas-microsoft-com:office:smarttags" w:element="chsdate">
        <w:smartTagPr>
          <w:attr w:name="Year" w:val="2006"/>
          <w:attr w:name="Month" w:val="12"/>
          <w:attr w:name="Day" w:val="20"/>
          <w:attr w:name="IsLunarDate" w:val="False"/>
          <w:attr w:name="IsROCDate" w:val="False"/>
        </w:smartTagPr>
        <w:r>
          <w:rPr>
            <w:lang w:val="zh-CN"/>
          </w:rPr>
          <w:t>2006</w:t>
        </w:r>
        <w:r>
          <w:rPr>
            <w:rFonts w:hint="eastAsia"/>
            <w:lang w:val="zh-CN"/>
          </w:rPr>
          <w:t>年</w:t>
        </w:r>
        <w:r>
          <w:rPr>
            <w:lang w:val="zh-CN"/>
          </w:rPr>
          <w:t>12</w:t>
        </w:r>
        <w:r>
          <w:rPr>
            <w:rFonts w:hint="eastAsia"/>
            <w:lang w:val="zh-CN"/>
          </w:rPr>
          <w:t>月</w:t>
        </w:r>
        <w:r>
          <w:rPr>
            <w:lang w:val="zh-CN"/>
          </w:rPr>
          <w:t>20</w:t>
        </w:r>
        <w:r>
          <w:rPr>
            <w:rFonts w:hint="eastAsia"/>
            <w:lang w:val="zh-CN"/>
          </w:rPr>
          <w:t>日</w:t>
        </w:r>
      </w:smartTag>
      <w:r>
        <w:rPr>
          <w:rFonts w:hint="eastAsia"/>
          <w:lang w:val="zh-CN"/>
        </w:rPr>
        <w:t>，联合国大会通过了《保护所有人免遭强迫失踪国际公约》，之后阿根廷通过第</w:t>
      </w:r>
      <w:r>
        <w:rPr>
          <w:lang w:val="zh-CN"/>
        </w:rPr>
        <w:t>26298</w:t>
      </w:r>
      <w:r>
        <w:rPr>
          <w:rFonts w:hint="eastAsia"/>
          <w:lang w:val="zh-CN"/>
        </w:rPr>
        <w:t>号法律批准通过了该公约，并于</w:t>
      </w:r>
      <w:smartTag w:uri="urn:schemas-microsoft-com:office:smarttags" w:element="chsdate">
        <w:smartTagPr>
          <w:attr w:name="Year" w:val="2007"/>
          <w:attr w:name="Month" w:val="11"/>
          <w:attr w:name="Day" w:val="30"/>
          <w:attr w:name="IsLunarDate" w:val="False"/>
          <w:attr w:name="IsROCDate" w:val="False"/>
        </w:smartTagPr>
        <w:r>
          <w:rPr>
            <w:lang w:val="zh-CN"/>
          </w:rPr>
          <w:t>2007</w:t>
        </w:r>
        <w:r>
          <w:rPr>
            <w:rFonts w:hint="eastAsia"/>
            <w:lang w:val="zh-CN"/>
          </w:rPr>
          <w:t>年</w:t>
        </w:r>
        <w:r>
          <w:rPr>
            <w:lang w:val="zh-CN"/>
          </w:rPr>
          <w:t>11</w:t>
        </w:r>
        <w:r>
          <w:rPr>
            <w:rFonts w:hint="eastAsia"/>
            <w:lang w:val="zh-CN"/>
          </w:rPr>
          <w:t>月</w:t>
        </w:r>
        <w:r>
          <w:rPr>
            <w:lang w:val="zh-CN"/>
          </w:rPr>
          <w:t>30</w:t>
        </w:r>
        <w:r>
          <w:rPr>
            <w:rFonts w:hint="eastAsia"/>
            <w:lang w:val="zh-CN"/>
          </w:rPr>
          <w:t>日</w:t>
        </w:r>
      </w:smartTag>
      <w:r>
        <w:rPr>
          <w:rFonts w:hint="eastAsia"/>
          <w:lang w:val="zh-CN"/>
        </w:rPr>
        <w:t>在《官方公报》中发布了该公约。</w:t>
      </w:r>
      <w:smartTag w:uri="urn:schemas-microsoft-com:office:smarttags" w:element="chsdate">
        <w:smartTagPr>
          <w:attr w:name="Year" w:val="2010"/>
          <w:attr w:name="Month" w:val="12"/>
          <w:attr w:name="Day" w:val="23"/>
          <w:attr w:name="IsLunarDate" w:val="False"/>
          <w:attr w:name="IsROCDate" w:val="False"/>
        </w:smartTagPr>
        <w:r>
          <w:rPr>
            <w:lang w:val="zh-CN"/>
          </w:rPr>
          <w:t>2010</w:t>
        </w:r>
        <w:r>
          <w:rPr>
            <w:rFonts w:hint="eastAsia"/>
            <w:lang w:val="zh-CN"/>
          </w:rPr>
          <w:t>年</w:t>
        </w:r>
        <w:r>
          <w:rPr>
            <w:lang w:val="zh-CN"/>
          </w:rPr>
          <w:t>12</w:t>
        </w:r>
        <w:r>
          <w:rPr>
            <w:rFonts w:hint="eastAsia"/>
            <w:lang w:val="zh-CN"/>
          </w:rPr>
          <w:t>月</w:t>
        </w:r>
        <w:r>
          <w:rPr>
            <w:lang w:val="zh-CN"/>
          </w:rPr>
          <w:t>23</w:t>
        </w:r>
        <w:r>
          <w:rPr>
            <w:rFonts w:hint="eastAsia"/>
            <w:lang w:val="zh-CN"/>
          </w:rPr>
          <w:t>日</w:t>
        </w:r>
      </w:smartTag>
      <w:r>
        <w:rPr>
          <w:rFonts w:hint="eastAsia"/>
          <w:lang w:val="zh-CN"/>
        </w:rPr>
        <w:t>，该《公约》对包括阿根廷在内的国际社会正式生效。</w:t>
      </w:r>
    </w:p>
  </w:footnote>
  <w:footnote w:id="5">
    <w:p w:rsidR="00CC48C2" w:rsidRDefault="00CC48C2">
      <w:pPr>
        <w:pStyle w:val="FootnoteText"/>
      </w:pPr>
      <w:r>
        <w:tab/>
      </w:r>
      <w:r>
        <w:rPr>
          <w:rStyle w:val="FootnoteReference"/>
        </w:rPr>
        <w:footnoteRef/>
      </w:r>
      <w:r>
        <w:rPr>
          <w:rStyle w:val="FootnoteReference"/>
          <w:vertAlign w:val="baseline"/>
        </w:rPr>
        <w:tab/>
      </w:r>
      <w:r>
        <w:rPr>
          <w:rFonts w:hint="eastAsia"/>
          <w:lang w:val="zh-CN"/>
        </w:rPr>
        <w:t>国家最高法院</w:t>
      </w:r>
      <w:r>
        <w:rPr>
          <w:rFonts w:hint="eastAsia"/>
        </w:rPr>
        <w:t>，</w:t>
      </w:r>
      <w:r>
        <w:rPr>
          <w:rFonts w:hint="eastAsia"/>
          <w:lang w:val="zh-CN"/>
        </w:rPr>
        <w:t>埃克梅克锡安、米格尔</w:t>
      </w:r>
      <w:r>
        <w:rPr>
          <w:rFonts w:hint="eastAsia"/>
        </w:rPr>
        <w:t>·</w:t>
      </w:r>
      <w:r>
        <w:t>A</w:t>
      </w:r>
      <w:r>
        <w:rPr>
          <w:rFonts w:hint="eastAsia"/>
        </w:rPr>
        <w:t>.</w:t>
      </w:r>
      <w:r>
        <w:rPr>
          <w:rFonts w:hint="eastAsia"/>
          <w:lang w:val="zh-CN"/>
        </w:rPr>
        <w:t>索夫维奇、赫拉多及其他人</w:t>
      </w:r>
      <w:r>
        <w:rPr>
          <w:rFonts w:hint="eastAsia"/>
        </w:rPr>
        <w:t>：</w:t>
      </w:r>
      <w:r>
        <w:rPr>
          <w:rFonts w:hint="eastAsia"/>
          <w:lang w:val="zh-CN"/>
        </w:rPr>
        <w:t>第</w:t>
      </w:r>
      <w:r>
        <w:t>1992-C</w:t>
      </w:r>
      <w:r>
        <w:rPr>
          <w:rFonts w:hint="eastAsia"/>
        </w:rPr>
        <w:t>，</w:t>
      </w:r>
      <w:r>
        <w:t>543</w:t>
      </w:r>
      <w:r>
        <w:rPr>
          <w:rFonts w:hint="eastAsia"/>
          <w:lang w:val="zh-CN"/>
        </w:rPr>
        <w:t>号法律。</w:t>
      </w:r>
    </w:p>
  </w:footnote>
  <w:footnote w:id="6">
    <w:p w:rsidR="00CC48C2" w:rsidRDefault="00CC48C2">
      <w:pPr>
        <w:pStyle w:val="FootnoteText"/>
      </w:pPr>
      <w:r>
        <w:tab/>
      </w:r>
      <w:r>
        <w:rPr>
          <w:rStyle w:val="FootnoteReference"/>
        </w:rPr>
        <w:footnoteRef/>
      </w:r>
      <w:r>
        <w:rPr>
          <w:rStyle w:val="FootnoteReference"/>
          <w:vertAlign w:val="baseline"/>
        </w:rPr>
        <w:tab/>
      </w:r>
      <w:r>
        <w:rPr>
          <w:rFonts w:hint="eastAsia"/>
          <w:lang w:val="zh-CN"/>
        </w:rPr>
        <w:t>《阿根廷刑法典》第</w:t>
      </w:r>
      <w:r>
        <w:t>80</w:t>
      </w:r>
      <w:r>
        <w:rPr>
          <w:rFonts w:hint="eastAsia"/>
        </w:rPr>
        <w:t>条</w:t>
      </w:r>
      <w:r>
        <w:rPr>
          <w:rFonts w:hint="eastAsia"/>
          <w:lang w:val="zh-CN"/>
        </w:rPr>
        <w:t>、第</w:t>
      </w:r>
      <w:r>
        <w:t>142</w:t>
      </w:r>
      <w:r>
        <w:rPr>
          <w:rFonts w:hint="eastAsia"/>
        </w:rPr>
        <w:t>条</w:t>
      </w:r>
      <w:r>
        <w:rPr>
          <w:rFonts w:hint="eastAsia"/>
          <w:lang w:val="zh-CN"/>
        </w:rPr>
        <w:t>、第</w:t>
      </w:r>
      <w:r>
        <w:t>142</w:t>
      </w:r>
      <w:r>
        <w:rPr>
          <w:rFonts w:hint="eastAsia"/>
        </w:rPr>
        <w:t>条之二</w:t>
      </w:r>
      <w:r>
        <w:rPr>
          <w:rFonts w:hint="eastAsia"/>
          <w:lang w:val="zh-CN"/>
        </w:rPr>
        <w:t>、第</w:t>
      </w:r>
      <w:r>
        <w:t>143</w:t>
      </w:r>
      <w:r>
        <w:rPr>
          <w:rFonts w:hint="eastAsia"/>
        </w:rPr>
        <w:t>条</w:t>
      </w:r>
      <w:r>
        <w:rPr>
          <w:rFonts w:hint="eastAsia"/>
          <w:lang w:val="zh-CN"/>
        </w:rPr>
        <w:t>、第</w:t>
      </w:r>
      <w:r>
        <w:t>144</w:t>
      </w:r>
      <w:r>
        <w:rPr>
          <w:rFonts w:hint="eastAsia"/>
        </w:rPr>
        <w:t>条之二</w:t>
      </w:r>
      <w:r>
        <w:rPr>
          <w:rFonts w:hint="eastAsia"/>
          <w:lang w:val="zh-CN"/>
        </w:rPr>
        <w:t>、第</w:t>
      </w:r>
      <w:r>
        <w:t>144</w:t>
      </w:r>
      <w:r>
        <w:rPr>
          <w:rFonts w:hint="eastAsia"/>
        </w:rPr>
        <w:t>条之三</w:t>
      </w:r>
      <w:r>
        <w:rPr>
          <w:rFonts w:hint="eastAsia"/>
          <w:lang w:val="zh-CN"/>
        </w:rPr>
        <w:t>、第</w:t>
      </w:r>
      <w:r>
        <w:t>146</w:t>
      </w:r>
      <w:r>
        <w:rPr>
          <w:rFonts w:hint="eastAsia"/>
        </w:rPr>
        <w:t>条</w:t>
      </w:r>
      <w:r>
        <w:rPr>
          <w:rFonts w:hint="eastAsia"/>
          <w:lang w:val="zh-CN"/>
        </w:rPr>
        <w:t>和第</w:t>
      </w:r>
      <w:r>
        <w:t>170</w:t>
      </w:r>
      <w:r>
        <w:rPr>
          <w:rFonts w:hint="eastAsia"/>
          <w:lang w:val="zh-CN"/>
        </w:rPr>
        <w:t>条。同时请参见《阿根廷刑法典》第</w:t>
      </w:r>
      <w:r>
        <w:t>170</w:t>
      </w:r>
      <w:r>
        <w:rPr>
          <w:rFonts w:hint="eastAsia"/>
          <w:lang w:val="zh-CN"/>
        </w:rPr>
        <w:t>条有关勒索罪的规定。</w:t>
      </w:r>
    </w:p>
  </w:footnote>
  <w:footnote w:id="7">
    <w:p w:rsidR="00CC48C2" w:rsidRDefault="00CC48C2">
      <w:pPr>
        <w:pStyle w:val="FootnoteText"/>
      </w:pPr>
      <w:r>
        <w:tab/>
      </w:r>
      <w:r>
        <w:rPr>
          <w:rStyle w:val="FootnoteReference"/>
        </w:rPr>
        <w:footnoteRef/>
      </w:r>
      <w:r>
        <w:rPr>
          <w:rStyle w:val="FootnoteReference"/>
          <w:vertAlign w:val="baseline"/>
        </w:rPr>
        <w:tab/>
      </w:r>
      <w:r>
        <w:rPr>
          <w:rFonts w:hint="eastAsia"/>
          <w:lang w:val="zh-CN"/>
        </w:rPr>
        <w:t>国家最高法院</w:t>
      </w:r>
      <w:r>
        <w:rPr>
          <w:rFonts w:hint="eastAsia"/>
        </w:rPr>
        <w:t>，</w:t>
      </w:r>
      <w:r>
        <w:rPr>
          <w:rFonts w:hint="eastAsia"/>
          <w:lang w:val="zh-CN"/>
        </w:rPr>
        <w:t>对关于</w:t>
      </w:r>
      <w:r>
        <w:rPr>
          <w:rFonts w:hint="eastAsia"/>
        </w:rPr>
        <w:t>“</w:t>
      </w:r>
      <w:r>
        <w:rPr>
          <w:rFonts w:hint="eastAsia"/>
          <w:lang w:val="zh-CN"/>
        </w:rPr>
        <w:t>西蒙</w:t>
      </w:r>
      <w:r>
        <w:rPr>
          <w:rFonts w:hint="eastAsia"/>
        </w:rPr>
        <w:t>，</w:t>
      </w:r>
      <w:r>
        <w:rPr>
          <w:rFonts w:hint="eastAsia"/>
          <w:lang w:val="zh-CN"/>
        </w:rPr>
        <w:t>胡里奥</w:t>
      </w:r>
      <w:r>
        <w:rPr>
          <w:rFonts w:hint="eastAsia"/>
        </w:rPr>
        <w:t>·</w:t>
      </w:r>
      <w:r>
        <w:rPr>
          <w:rFonts w:hint="eastAsia"/>
          <w:lang w:val="zh-CN"/>
        </w:rPr>
        <w:t>艾克多和其他人</w:t>
      </w:r>
      <w:r>
        <w:rPr>
          <w:rFonts w:hint="eastAsia"/>
        </w:rPr>
        <w:t>；</w:t>
      </w:r>
      <w:r>
        <w:rPr>
          <w:rFonts w:hint="eastAsia"/>
          <w:lang w:val="zh-CN"/>
        </w:rPr>
        <w:t>波普莱特</w:t>
      </w:r>
      <w:r>
        <w:rPr>
          <w:rFonts w:hint="eastAsia"/>
        </w:rPr>
        <w:t>·</w:t>
      </w:r>
      <w:r>
        <w:rPr>
          <w:rFonts w:hint="eastAsia"/>
          <w:lang w:val="zh-CN"/>
        </w:rPr>
        <w:t>罗阿</w:t>
      </w:r>
      <w:r>
        <w:rPr>
          <w:rFonts w:hint="eastAsia"/>
        </w:rPr>
        <w:t>，</w:t>
      </w:r>
      <w:r>
        <w:rPr>
          <w:rFonts w:hint="eastAsia"/>
          <w:lang w:val="zh-CN"/>
        </w:rPr>
        <w:t>何塞</w:t>
      </w:r>
      <w:r>
        <w:rPr>
          <w:rFonts w:hint="eastAsia"/>
        </w:rPr>
        <w:t>·</w:t>
      </w:r>
      <w:r>
        <w:rPr>
          <w:rFonts w:hint="eastAsia"/>
          <w:lang w:val="zh-CN"/>
        </w:rPr>
        <w:t>利沃里奥和其他人</w:t>
      </w:r>
      <w:r>
        <w:rPr>
          <w:rFonts w:hint="eastAsia"/>
        </w:rPr>
        <w:t>”的</w:t>
      </w:r>
      <w:r>
        <w:rPr>
          <w:rFonts w:hint="eastAsia"/>
          <w:lang w:val="zh-CN"/>
        </w:rPr>
        <w:t>第</w:t>
      </w:r>
      <w:r>
        <w:t>17768</w:t>
      </w:r>
      <w:r>
        <w:rPr>
          <w:rFonts w:hint="eastAsia"/>
          <w:lang w:val="zh-CN"/>
        </w:rPr>
        <w:t>号诉讼案的判决</w:t>
      </w:r>
      <w:r>
        <w:rPr>
          <w:rFonts w:hint="eastAsia"/>
        </w:rPr>
        <w:t>，</w:t>
      </w:r>
      <w:r>
        <w:t>2005</w:t>
      </w:r>
      <w:r>
        <w:rPr>
          <w:rFonts w:hint="eastAsia"/>
          <w:lang w:val="zh-CN"/>
        </w:rPr>
        <w:t>年。</w:t>
      </w:r>
    </w:p>
  </w:footnote>
  <w:footnote w:id="8">
    <w:p w:rsidR="00CC48C2" w:rsidRDefault="00CC48C2">
      <w:pPr>
        <w:pStyle w:val="FootnoteText"/>
      </w:pPr>
      <w:r>
        <w:tab/>
      </w:r>
      <w:r>
        <w:rPr>
          <w:rStyle w:val="FootnoteReference"/>
        </w:rPr>
        <w:footnoteRef/>
      </w:r>
      <w:r>
        <w:rPr>
          <w:rStyle w:val="FootnoteReference"/>
          <w:vertAlign w:val="baseline"/>
        </w:rPr>
        <w:tab/>
      </w:r>
      <w:smartTag w:uri="urn:schemas-microsoft-com:office:smarttags" w:element="chsdate">
        <w:smartTagPr>
          <w:attr w:name="Year" w:val="2009"/>
          <w:attr w:name="Month" w:val="9"/>
          <w:attr w:name="Day" w:val="11"/>
          <w:attr w:name="IsLunarDate" w:val="False"/>
          <w:attr w:name="IsROCDate" w:val="False"/>
        </w:smartTagPr>
        <w:r>
          <w:t>2009</w:t>
        </w:r>
        <w:r>
          <w:rPr>
            <w:rFonts w:hint="eastAsia"/>
            <w:lang w:val="zh-CN"/>
          </w:rPr>
          <w:t>年</w:t>
        </w:r>
        <w:r>
          <w:t>9</w:t>
        </w:r>
        <w:r>
          <w:rPr>
            <w:rFonts w:hint="eastAsia"/>
            <w:lang w:val="zh-CN"/>
          </w:rPr>
          <w:t>月</w:t>
        </w:r>
        <w:r>
          <w:t>11</w:t>
        </w:r>
        <w:r>
          <w:rPr>
            <w:rFonts w:hint="eastAsia"/>
            <w:lang w:val="zh-CN"/>
          </w:rPr>
          <w:t>日</w:t>
        </w:r>
      </w:smartTag>
      <w:r>
        <w:rPr>
          <w:rFonts w:hint="eastAsia"/>
        </w:rPr>
        <w:t>，</w:t>
      </w:r>
      <w:r>
        <w:rPr>
          <w:rFonts w:hint="eastAsia"/>
          <w:lang w:val="zh-CN"/>
        </w:rPr>
        <w:t>阿根廷政府和请愿者在美洲人权委员会登记在册的第</w:t>
      </w:r>
      <w:r>
        <w:t>P-242-03</w:t>
      </w:r>
      <w:r>
        <w:rPr>
          <w:rFonts w:hint="eastAsia"/>
          <w:lang w:val="zh-CN"/>
        </w:rPr>
        <w:t>号请愿书的框架内</w:t>
      </w:r>
      <w:r>
        <w:rPr>
          <w:rFonts w:hint="eastAsia"/>
        </w:rPr>
        <w:t>，</w:t>
      </w:r>
      <w:r>
        <w:rPr>
          <w:rFonts w:hint="eastAsia"/>
          <w:lang w:val="zh-CN"/>
        </w:rPr>
        <w:t>签署了友好解决协议。</w:t>
      </w:r>
      <w:smartTag w:uri="urn:schemas-microsoft-com:office:smarttags" w:element="chsdate">
        <w:smartTagPr>
          <w:attr w:name="Year" w:val="2009"/>
          <w:attr w:name="Month" w:val="11"/>
          <w:attr w:name="Day" w:val="19"/>
          <w:attr w:name="IsLunarDate" w:val="False"/>
          <w:attr w:name="IsROCDate" w:val="False"/>
        </w:smartTagPr>
        <w:r>
          <w:t>2009</w:t>
        </w:r>
        <w:r>
          <w:rPr>
            <w:rFonts w:hint="eastAsia"/>
            <w:lang w:val="zh-CN"/>
          </w:rPr>
          <w:t>年</w:t>
        </w:r>
        <w:r>
          <w:t>11</w:t>
        </w:r>
        <w:r>
          <w:rPr>
            <w:rFonts w:hint="eastAsia"/>
            <w:lang w:val="zh-CN"/>
          </w:rPr>
          <w:t>月</w:t>
        </w:r>
        <w:r>
          <w:t>19</w:t>
        </w:r>
        <w:r>
          <w:rPr>
            <w:rFonts w:hint="eastAsia"/>
            <w:lang w:val="zh-CN"/>
          </w:rPr>
          <w:t>日</w:t>
        </w:r>
      </w:smartTag>
      <w:r>
        <w:rPr>
          <w:rFonts w:hint="eastAsia"/>
        </w:rPr>
        <w:t>，</w:t>
      </w:r>
      <w:r>
        <w:rPr>
          <w:rFonts w:hint="eastAsia"/>
          <w:lang w:val="zh-CN"/>
        </w:rPr>
        <w:t>布宜诺斯艾利斯。</w:t>
      </w:r>
    </w:p>
  </w:footnote>
  <w:footnote w:id="9">
    <w:p w:rsidR="00CC48C2" w:rsidRDefault="00CC48C2">
      <w:pPr>
        <w:pStyle w:val="FootnoteText"/>
      </w:pPr>
      <w:r>
        <w:tab/>
      </w:r>
      <w:r>
        <w:rPr>
          <w:rStyle w:val="FootnoteReference"/>
        </w:rPr>
        <w:footnoteRef/>
      </w:r>
      <w:r>
        <w:rPr>
          <w:rStyle w:val="FootnoteReference"/>
          <w:vertAlign w:val="baseline"/>
        </w:rPr>
        <w:tab/>
      </w:r>
      <w:smartTag w:uri="urn:schemas-microsoft-com:office:smarttags" w:element="chsdate">
        <w:smartTagPr>
          <w:attr w:name="Year" w:val="2009"/>
          <w:attr w:name="Month" w:val="11"/>
          <w:attr w:name="Day" w:val="18"/>
          <w:attr w:name="IsLunarDate" w:val="False"/>
          <w:attr w:name="IsROCDate" w:val="False"/>
        </w:smartTagPr>
        <w:r>
          <w:t>2009</w:t>
        </w:r>
        <w:r>
          <w:rPr>
            <w:rFonts w:hint="eastAsia"/>
            <w:lang w:val="zh-CN"/>
          </w:rPr>
          <w:t>年</w:t>
        </w:r>
        <w:r>
          <w:t>11</w:t>
        </w:r>
        <w:r>
          <w:rPr>
            <w:rFonts w:hint="eastAsia"/>
            <w:lang w:val="zh-CN"/>
          </w:rPr>
          <w:t>月</w:t>
        </w:r>
        <w:r>
          <w:t>18</w:t>
        </w:r>
        <w:r>
          <w:rPr>
            <w:rFonts w:hint="eastAsia"/>
            <w:lang w:val="zh-CN"/>
          </w:rPr>
          <w:t>日</w:t>
        </w:r>
      </w:smartTag>
      <w:r>
        <w:rPr>
          <w:rFonts w:hint="eastAsia"/>
        </w:rPr>
        <w:t>，</w:t>
      </w:r>
      <w:r>
        <w:rPr>
          <w:rFonts w:hint="eastAsia"/>
          <w:lang w:val="zh-CN"/>
        </w:rPr>
        <w:t>阿根廷批准通过了第</w:t>
      </w:r>
      <w:r>
        <w:t>26550</w:t>
      </w:r>
      <w:r>
        <w:rPr>
          <w:rFonts w:hint="eastAsia"/>
          <w:lang w:val="zh-CN"/>
        </w:rPr>
        <w:t>号法律。该法律有如下规定</w:t>
      </w:r>
      <w:r>
        <w:rPr>
          <w:rFonts w:hint="eastAsia"/>
        </w:rPr>
        <w:t>：</w:t>
      </w:r>
    </w:p>
    <w:p w:rsidR="00CC48C2" w:rsidRDefault="00CC48C2">
      <w:pPr>
        <w:pStyle w:val="FootnoteText"/>
      </w:pPr>
      <w:r>
        <w:tab/>
      </w:r>
      <w:r>
        <w:tab/>
      </w:r>
      <w:r>
        <w:rPr>
          <w:rFonts w:hint="eastAsia"/>
          <w:lang w:val="zh-CN"/>
        </w:rPr>
        <w:t>第</w:t>
      </w:r>
      <w:r>
        <w:t>1</w:t>
      </w:r>
      <w:r>
        <w:rPr>
          <w:rFonts w:hint="eastAsia"/>
          <w:lang w:val="zh-CN"/>
        </w:rPr>
        <w:t>条</w:t>
      </w:r>
      <w:r>
        <w:rPr>
          <w:rFonts w:hint="eastAsia"/>
        </w:rPr>
        <w:t>：</w:t>
      </w:r>
      <w:r>
        <w:rPr>
          <w:rFonts w:hint="eastAsia"/>
          <w:lang w:val="zh-CN"/>
        </w:rPr>
        <w:t>在《阿根廷刑事诉讼法》第</w:t>
      </w:r>
      <w:r>
        <w:t>82</w:t>
      </w:r>
      <w:r>
        <w:rPr>
          <w:rFonts w:hint="eastAsia"/>
          <w:lang w:val="zh-CN"/>
        </w:rPr>
        <w:t>条之二中加入下列内容</w:t>
      </w:r>
      <w:r>
        <w:rPr>
          <w:rFonts w:hint="eastAsia"/>
        </w:rPr>
        <w:t>：</w:t>
      </w:r>
      <w:r>
        <w:rPr>
          <w:rFonts w:hint="eastAsia"/>
          <w:lang w:val="zh-CN"/>
        </w:rPr>
        <w:t>第</w:t>
      </w:r>
      <w:r>
        <w:t>82</w:t>
      </w:r>
      <w:r>
        <w:rPr>
          <w:rFonts w:hint="eastAsia"/>
          <w:lang w:val="zh-CN"/>
        </w:rPr>
        <w:t>条之二</w:t>
      </w:r>
      <w:r>
        <w:rPr>
          <w:rFonts w:hint="eastAsia"/>
        </w:rPr>
        <w:t>：</w:t>
      </w:r>
      <w:r>
        <w:rPr>
          <w:rFonts w:hint="eastAsia"/>
          <w:lang w:val="zh-CN"/>
        </w:rPr>
        <w:t>全社会共同关注的问题。所有依法注册的社团或基金会</w:t>
      </w:r>
      <w:r>
        <w:rPr>
          <w:rFonts w:hint="eastAsia"/>
        </w:rPr>
        <w:t>，</w:t>
      </w:r>
      <w:r>
        <w:rPr>
          <w:rFonts w:hint="eastAsia"/>
          <w:lang w:val="zh-CN"/>
        </w:rPr>
        <w:t>只要其行为的目的与保护其认为受伤害者的权利直接相关</w:t>
      </w:r>
      <w:r>
        <w:rPr>
          <w:rFonts w:hint="eastAsia"/>
        </w:rPr>
        <w:t>，</w:t>
      </w:r>
      <w:r>
        <w:rPr>
          <w:rFonts w:hint="eastAsia"/>
          <w:lang w:val="zh-CN"/>
        </w:rPr>
        <w:t>均可在危害人类罪或严重侵犯人权罪的调查过程中成为原告方。</w:t>
      </w:r>
    </w:p>
    <w:p w:rsidR="00CC48C2" w:rsidRDefault="00CC48C2">
      <w:pPr>
        <w:pStyle w:val="FootnoteText"/>
      </w:pPr>
      <w:r>
        <w:tab/>
      </w:r>
      <w:r>
        <w:tab/>
      </w:r>
      <w:r>
        <w:rPr>
          <w:rFonts w:hint="eastAsia"/>
          <w:lang w:val="zh-CN"/>
        </w:rPr>
        <w:t>作为原告方参与调查并不会对第</w:t>
      </w:r>
      <w:r>
        <w:t>82</w:t>
      </w:r>
      <w:r>
        <w:rPr>
          <w:rFonts w:hint="eastAsia"/>
          <w:lang w:val="zh-CN"/>
        </w:rPr>
        <w:t>条所述人群行使申诉权利构成任何影响。</w:t>
      </w:r>
    </w:p>
    <w:p w:rsidR="00CC48C2" w:rsidRDefault="00CC48C2">
      <w:pPr>
        <w:pStyle w:val="FootnoteText"/>
      </w:pPr>
      <w:r>
        <w:tab/>
      </w:r>
      <w:r>
        <w:tab/>
      </w:r>
      <w:r>
        <w:rPr>
          <w:rFonts w:hint="eastAsia"/>
          <w:lang w:val="zh-CN"/>
        </w:rPr>
        <w:t>第</w:t>
      </w:r>
      <w:r>
        <w:t>2</w:t>
      </w:r>
      <w:r>
        <w:rPr>
          <w:rFonts w:hint="eastAsia"/>
          <w:lang w:val="zh-CN"/>
        </w:rPr>
        <w:t>条</w:t>
      </w:r>
      <w:r>
        <w:rPr>
          <w:rFonts w:hint="eastAsia"/>
        </w:rPr>
        <w:t>：</w:t>
      </w:r>
      <w:r>
        <w:rPr>
          <w:rFonts w:hint="eastAsia"/>
          <w:lang w:val="zh-CN"/>
        </w:rPr>
        <w:t>在《阿根廷刑事诉讼法》第</w:t>
      </w:r>
      <w:r>
        <w:t>83</w:t>
      </w:r>
      <w:r>
        <w:rPr>
          <w:rFonts w:hint="eastAsia"/>
          <w:lang w:val="zh-CN"/>
        </w:rPr>
        <w:t>条中加入下列文字</w:t>
      </w:r>
      <w:r>
        <w:rPr>
          <w:rFonts w:hint="eastAsia"/>
        </w:rPr>
        <w:t>：</w:t>
      </w:r>
    </w:p>
    <w:p w:rsidR="00CC48C2" w:rsidRDefault="00CC48C2">
      <w:pPr>
        <w:pStyle w:val="FootnoteText"/>
      </w:pPr>
      <w:r>
        <w:tab/>
      </w:r>
      <w:r>
        <w:tab/>
      </w:r>
      <w:r>
        <w:rPr>
          <w:rFonts w:hint="eastAsia"/>
          <w:lang w:val="zh-CN"/>
        </w:rPr>
        <w:t>第</w:t>
      </w:r>
      <w:r>
        <w:t>83</w:t>
      </w:r>
      <w:r>
        <w:rPr>
          <w:rFonts w:hint="eastAsia"/>
          <w:lang w:val="zh-CN"/>
        </w:rPr>
        <w:t>条</w:t>
      </w:r>
      <w:r>
        <w:rPr>
          <w:rFonts w:hint="eastAsia"/>
        </w:rPr>
        <w:t>：</w:t>
      </w:r>
      <w:r>
        <w:rPr>
          <w:rFonts w:hint="eastAsia"/>
          <w:lang w:val="zh-CN"/>
        </w:rPr>
        <w:t>报告的形式与内容。应亲自或通过法律援助委托法定代表、以书面方式提出控告。控告中除了说明其不能接受的罪状外</w:t>
      </w:r>
      <w:r>
        <w:rPr>
          <w:rFonts w:hint="eastAsia"/>
        </w:rPr>
        <w:t>，</w:t>
      </w:r>
      <w:r>
        <w:rPr>
          <w:rFonts w:hint="eastAsia"/>
          <w:lang w:val="zh-CN"/>
        </w:rPr>
        <w:t>还应提交</w:t>
      </w:r>
      <w:r>
        <w:rPr>
          <w:rFonts w:hint="eastAsia"/>
        </w:rPr>
        <w:t>：</w:t>
      </w:r>
    </w:p>
    <w:p w:rsidR="00CC48C2" w:rsidRDefault="00CC48C2">
      <w:pPr>
        <w:pStyle w:val="FootnoteText"/>
        <w:tabs>
          <w:tab w:val="clear" w:pos="1021"/>
          <w:tab w:val="right" w:pos="1560"/>
        </w:tabs>
      </w:pPr>
      <w:r>
        <w:tab/>
      </w:r>
      <w:r>
        <w:tab/>
      </w:r>
      <w:r>
        <w:rPr>
          <w:rFonts w:hint="eastAsia"/>
        </w:rPr>
        <w:t>(</w:t>
      </w:r>
      <w:r>
        <w:t>1</w:t>
      </w:r>
      <w:r>
        <w:rPr>
          <w:rFonts w:hint="eastAsia"/>
        </w:rPr>
        <w:t>)</w:t>
      </w:r>
      <w:r>
        <w:rPr>
          <w:rFonts w:hint="eastAsia"/>
        </w:rPr>
        <w:tab/>
      </w:r>
      <w:r>
        <w:rPr>
          <w:rFonts w:hint="eastAsia"/>
          <w:lang w:val="zh-CN"/>
        </w:rPr>
        <w:t>控告人的姓名或机构名称</w:t>
      </w:r>
      <w:r>
        <w:rPr>
          <w:rFonts w:hint="eastAsia"/>
        </w:rPr>
        <w:t>、</w:t>
      </w:r>
      <w:r>
        <w:rPr>
          <w:rFonts w:hint="eastAsia"/>
          <w:lang w:val="zh-CN"/>
        </w:rPr>
        <w:t>法定和实际地址。</w:t>
      </w:r>
    </w:p>
    <w:p w:rsidR="00CC48C2" w:rsidRDefault="00CC48C2">
      <w:pPr>
        <w:pStyle w:val="FootnoteText"/>
        <w:tabs>
          <w:tab w:val="clear" w:pos="1021"/>
          <w:tab w:val="right" w:pos="1560"/>
        </w:tabs>
      </w:pPr>
      <w:r>
        <w:tab/>
      </w:r>
      <w:r>
        <w:tab/>
      </w:r>
      <w:r>
        <w:rPr>
          <w:rFonts w:hint="eastAsia"/>
        </w:rPr>
        <w:t>(</w:t>
      </w:r>
      <w:r>
        <w:rPr>
          <w:lang w:val="zh-CN"/>
        </w:rPr>
        <w:t>2</w:t>
      </w:r>
      <w:r>
        <w:rPr>
          <w:rFonts w:hint="eastAsia"/>
          <w:lang w:val="zh-CN"/>
        </w:rPr>
        <w:t>)</w:t>
      </w:r>
      <w:r>
        <w:rPr>
          <w:rFonts w:hint="eastAsia"/>
          <w:lang w:val="zh-CN"/>
        </w:rPr>
        <w:tab/>
      </w:r>
      <w:r>
        <w:rPr>
          <w:rFonts w:hint="eastAsia"/>
          <w:lang w:val="zh-CN"/>
        </w:rPr>
        <w:t>简述不接受罪状的理由。</w:t>
      </w:r>
    </w:p>
  </w:footnote>
  <w:footnote w:id="10">
    <w:p w:rsidR="00CC48C2" w:rsidRDefault="00CC48C2">
      <w:pPr>
        <w:pStyle w:val="FootnoteText"/>
      </w:pPr>
      <w:r>
        <w:tab/>
      </w:r>
      <w:r>
        <w:rPr>
          <w:rStyle w:val="FootnoteReference"/>
        </w:rPr>
        <w:footnoteRef/>
      </w:r>
      <w:r>
        <w:rPr>
          <w:rStyle w:val="FootnoteReference"/>
          <w:vertAlign w:val="baseline"/>
        </w:rPr>
        <w:tab/>
      </w:r>
      <w:smartTag w:uri="urn:schemas-microsoft-com:office:smarttags" w:element="chsdate">
        <w:smartTagPr>
          <w:attr w:name="Year" w:val="2009"/>
          <w:attr w:name="Month" w:val="11"/>
          <w:attr w:name="Day" w:val="18"/>
          <w:attr w:name="IsLunarDate" w:val="False"/>
          <w:attr w:name="IsROCDate" w:val="False"/>
        </w:smartTagPr>
        <w:r>
          <w:rPr>
            <w:lang w:val="es-ES_tradnl"/>
          </w:rPr>
          <w:t>2009</w:t>
        </w:r>
        <w:r>
          <w:rPr>
            <w:rFonts w:hint="eastAsia"/>
            <w:lang w:val="zh-CN"/>
          </w:rPr>
          <w:t>年</w:t>
        </w:r>
        <w:r>
          <w:rPr>
            <w:lang w:val="es-ES_tradnl"/>
          </w:rPr>
          <w:t>11</w:t>
        </w:r>
        <w:r>
          <w:rPr>
            <w:rFonts w:hint="eastAsia"/>
            <w:lang w:val="zh-CN"/>
          </w:rPr>
          <w:t>月</w:t>
        </w:r>
        <w:r>
          <w:rPr>
            <w:lang w:val="es-ES_tradnl"/>
          </w:rPr>
          <w:t>18</w:t>
        </w:r>
        <w:r>
          <w:rPr>
            <w:rFonts w:hint="eastAsia"/>
            <w:lang w:val="zh-CN"/>
          </w:rPr>
          <w:t>日</w:t>
        </w:r>
      </w:smartTag>
      <w:r>
        <w:rPr>
          <w:rFonts w:hint="eastAsia"/>
          <w:lang w:val="es-ES_tradnl"/>
        </w:rPr>
        <w:t>颁布</w:t>
      </w:r>
      <w:r>
        <w:rPr>
          <w:rFonts w:hint="eastAsia"/>
          <w:lang w:val="zh-CN"/>
        </w:rPr>
        <w:t>了第</w:t>
      </w:r>
      <w:r>
        <w:rPr>
          <w:lang w:val="es-ES_tradnl"/>
        </w:rPr>
        <w:t>26549</w:t>
      </w:r>
      <w:r>
        <w:rPr>
          <w:rFonts w:hint="eastAsia"/>
          <w:lang w:val="zh-CN"/>
        </w:rPr>
        <w:t>号法律</w:t>
      </w:r>
      <w:r>
        <w:rPr>
          <w:rFonts w:hint="eastAsia"/>
          <w:lang w:val="es-ES_tradnl"/>
        </w:rPr>
        <w:t>。</w:t>
      </w:r>
      <w:r>
        <w:rPr>
          <w:lang w:val="es-ES_tradnl"/>
        </w:rPr>
        <w:t>www.infoleg.gov.ar</w:t>
      </w:r>
      <w:r>
        <w:rPr>
          <w:rFonts w:hint="eastAsia"/>
          <w:lang w:val="zh-CN"/>
        </w:rPr>
        <w:t>。</w:t>
      </w:r>
    </w:p>
  </w:footnote>
  <w:footnote w:id="11">
    <w:p w:rsidR="00CC48C2" w:rsidRDefault="00CC48C2">
      <w:pPr>
        <w:pStyle w:val="FootnoteText"/>
        <w:rPr>
          <w:rFonts w:hint="eastAsia"/>
        </w:rPr>
      </w:pPr>
      <w:r>
        <w:tab/>
      </w:r>
      <w:r>
        <w:rPr>
          <w:rStyle w:val="FootnoteReference"/>
        </w:rPr>
        <w:footnoteRef/>
      </w:r>
      <w:r>
        <w:rPr>
          <w:rStyle w:val="FootnoteReference"/>
          <w:vertAlign w:val="baseline"/>
        </w:rPr>
        <w:tab/>
      </w:r>
      <w:r>
        <w:rPr>
          <w:rFonts w:hint="eastAsia"/>
          <w:lang w:val="zh-CN"/>
        </w:rPr>
        <w:t>上述友好解决协议将下列内容确定为非经济补偿措施之一</w:t>
      </w:r>
      <w:r>
        <w:rPr>
          <w:rFonts w:hint="eastAsia"/>
        </w:rPr>
        <w:t>：</w:t>
      </w:r>
      <w:r>
        <w:t xml:space="preserve">b. </w:t>
      </w:r>
      <w:r>
        <w:rPr>
          <w:rFonts w:hint="eastAsia"/>
        </w:rPr>
        <w:t xml:space="preserve"> </w:t>
      </w:r>
      <w:r>
        <w:rPr>
          <w:rFonts w:hint="eastAsia"/>
          <w:lang w:val="zh-CN"/>
        </w:rPr>
        <w:t>阿根廷共和国的国家行政机关承诺向议会提交一份法律草案</w:t>
      </w:r>
      <w:r>
        <w:rPr>
          <w:rFonts w:hint="eastAsia"/>
        </w:rPr>
        <w:t>，</w:t>
      </w:r>
      <w:r>
        <w:rPr>
          <w:rFonts w:hint="eastAsia"/>
          <w:lang w:val="zh-CN"/>
        </w:rPr>
        <w:t>对涉及国家遗传学资料库职能的立法进行修订</w:t>
      </w:r>
      <w:r>
        <w:rPr>
          <w:rFonts w:hint="eastAsia"/>
        </w:rPr>
        <w:t>，</w:t>
      </w:r>
      <w:r>
        <w:rPr>
          <w:rFonts w:hint="eastAsia"/>
          <w:lang w:val="zh-CN"/>
        </w:rPr>
        <w:t>从而使法律跟上遗传科学发展的脚步。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C2" w:rsidRDefault="00CC48C2">
    <w:pPr>
      <w:pStyle w:val="Header"/>
    </w:pPr>
    <w:r>
      <w:t>CED/C/ARG/1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8C2" w:rsidRDefault="00CC48C2">
    <w:pPr>
      <w:pStyle w:val="Header"/>
      <w:jc w:val="right"/>
      <w:rPr>
        <w:rFonts w:hint="eastAsia"/>
        <w:lang w:eastAsia="zh-CN"/>
      </w:rPr>
    </w:pPr>
    <w:r>
      <w:rPr>
        <w:lang w:eastAsia="zh-CN"/>
      </w:rPr>
      <w:t>CED/C/ARG/1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7155ACB"/>
    <w:multiLevelType w:val="hybridMultilevel"/>
    <w:tmpl w:val="FB5EF662"/>
    <w:lvl w:ilvl="0" w:tplc="FFFFFFFF">
      <w:start w:val="1"/>
      <w:numFmt w:val="decimal"/>
      <w:lvlText w:val="%1."/>
      <w:lvlJc w:val="left"/>
      <w:pPr>
        <w:tabs>
          <w:tab w:val="num" w:pos="482"/>
        </w:tabs>
        <w:ind w:left="482" w:hanging="482"/>
      </w:pPr>
      <w:rPr>
        <w:rFonts w:ascii="Times New Roman" w:hAnsi="Times New Roman" w:cs="Times New Roman" w:hint="default"/>
        <w:sz w:val="21"/>
        <w:szCs w:val="21"/>
      </w:rPr>
    </w:lvl>
    <w:lvl w:ilvl="1" w:tplc="FFFFFFFF">
      <w:start w:val="1"/>
      <w:numFmt w:val="lowerLetter"/>
      <w:lvlText w:val="%2)"/>
      <w:lvlJc w:val="left"/>
      <w:pPr>
        <w:tabs>
          <w:tab w:val="num" w:pos="907"/>
        </w:tabs>
        <w:ind w:left="907" w:hanging="425"/>
      </w:pPr>
      <w:rPr>
        <w:rFonts w:hint="default"/>
        <w:sz w:val="21"/>
        <w:szCs w:val="21"/>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93861E7"/>
    <w:multiLevelType w:val="hybridMultilevel"/>
    <w:tmpl w:val="4C04B132"/>
    <w:lvl w:ilvl="0" w:tplc="8A4ACE08">
      <w:start w:val="1"/>
      <w:numFmt w:val="lowerLetter"/>
      <w:lvlRestart w:val="0"/>
      <w:lvlText w:val="(%1)"/>
      <w:lvlJc w:val="left"/>
      <w:pPr>
        <w:tabs>
          <w:tab w:val="num" w:pos="4400"/>
        </w:tabs>
        <w:ind w:left="310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2814"/>
        </w:tabs>
        <w:ind w:left="2814" w:hanging="420"/>
      </w:pPr>
    </w:lvl>
    <w:lvl w:ilvl="2" w:tplc="0409001B" w:tentative="1">
      <w:start w:val="1"/>
      <w:numFmt w:val="lowerRoman"/>
      <w:lvlText w:val="%3."/>
      <w:lvlJc w:val="right"/>
      <w:pPr>
        <w:tabs>
          <w:tab w:val="num" w:pos="3234"/>
        </w:tabs>
        <w:ind w:left="3234" w:hanging="420"/>
      </w:pPr>
    </w:lvl>
    <w:lvl w:ilvl="3" w:tplc="0409000F" w:tentative="1">
      <w:start w:val="1"/>
      <w:numFmt w:val="decimal"/>
      <w:lvlText w:val="%4."/>
      <w:lvlJc w:val="left"/>
      <w:pPr>
        <w:tabs>
          <w:tab w:val="num" w:pos="3654"/>
        </w:tabs>
        <w:ind w:left="3654" w:hanging="420"/>
      </w:pPr>
    </w:lvl>
    <w:lvl w:ilvl="4" w:tplc="04090019" w:tentative="1">
      <w:start w:val="1"/>
      <w:numFmt w:val="lowerLetter"/>
      <w:lvlText w:val="%5)"/>
      <w:lvlJc w:val="left"/>
      <w:pPr>
        <w:tabs>
          <w:tab w:val="num" w:pos="4074"/>
        </w:tabs>
        <w:ind w:left="4074" w:hanging="420"/>
      </w:pPr>
    </w:lvl>
    <w:lvl w:ilvl="5" w:tplc="0409001B" w:tentative="1">
      <w:start w:val="1"/>
      <w:numFmt w:val="lowerRoman"/>
      <w:lvlText w:val="%6."/>
      <w:lvlJc w:val="right"/>
      <w:pPr>
        <w:tabs>
          <w:tab w:val="num" w:pos="4494"/>
        </w:tabs>
        <w:ind w:left="4494" w:hanging="420"/>
      </w:pPr>
    </w:lvl>
    <w:lvl w:ilvl="6" w:tplc="0409000F" w:tentative="1">
      <w:start w:val="1"/>
      <w:numFmt w:val="decimal"/>
      <w:lvlText w:val="%7."/>
      <w:lvlJc w:val="left"/>
      <w:pPr>
        <w:tabs>
          <w:tab w:val="num" w:pos="4914"/>
        </w:tabs>
        <w:ind w:left="4914" w:hanging="420"/>
      </w:pPr>
    </w:lvl>
    <w:lvl w:ilvl="7" w:tplc="04090019" w:tentative="1">
      <w:start w:val="1"/>
      <w:numFmt w:val="lowerLetter"/>
      <w:lvlText w:val="%8)"/>
      <w:lvlJc w:val="left"/>
      <w:pPr>
        <w:tabs>
          <w:tab w:val="num" w:pos="5334"/>
        </w:tabs>
        <w:ind w:left="5334" w:hanging="420"/>
      </w:pPr>
    </w:lvl>
    <w:lvl w:ilvl="8" w:tplc="0409001B" w:tentative="1">
      <w:start w:val="1"/>
      <w:numFmt w:val="lowerRoman"/>
      <w:lvlText w:val="%9."/>
      <w:lvlJc w:val="right"/>
      <w:pPr>
        <w:tabs>
          <w:tab w:val="num" w:pos="5754"/>
        </w:tabs>
        <w:ind w:left="5754" w:hanging="420"/>
      </w:pPr>
    </w:lvl>
  </w:abstractNum>
  <w:abstractNum w:abstractNumId="5">
    <w:nsid w:val="111F0EA6"/>
    <w:multiLevelType w:val="hybridMultilevel"/>
    <w:tmpl w:val="62EA2FB4"/>
    <w:lvl w:ilvl="0" w:tplc="14ECFFE8">
      <w:start w:val="1"/>
      <w:numFmt w:val="bullet"/>
      <w:lvlRestart w:val="0"/>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8810CA3"/>
    <w:multiLevelType w:val="hybridMultilevel"/>
    <w:tmpl w:val="183E7EC8"/>
    <w:lvl w:ilvl="0" w:tplc="FFFFFFFF">
      <w:start w:val="1"/>
      <w:numFmt w:val="decimal"/>
      <w:lvlText w:val="%1)"/>
      <w:lvlJc w:val="left"/>
      <w:pPr>
        <w:tabs>
          <w:tab w:val="num" w:pos="1304"/>
        </w:tabs>
        <w:ind w:left="1304" w:hanging="397"/>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
    <w:nsid w:val="29695F37"/>
    <w:multiLevelType w:val="hybridMultilevel"/>
    <w:tmpl w:val="FB52149E"/>
    <w:lvl w:ilvl="0" w:tplc="58FE9FB4">
      <w:start w:val="1"/>
      <w:numFmt w:val="decimal"/>
      <w:lvlText w:val="%1."/>
      <w:lvlJc w:val="left"/>
      <w:pPr>
        <w:ind w:left="1854" w:hanging="360"/>
      </w:pPr>
      <w:rPr>
        <w:rFonts w:ascii="Times New Roman" w:hAnsi="Times New Roman" w:cs="Times New Roman" w:hint="default"/>
        <w:b w:val="0"/>
        <w:i w:val="0"/>
        <w:lang w:eastAsia="zh-CN"/>
      </w:rPr>
    </w:lvl>
    <w:lvl w:ilvl="1" w:tplc="52109D32">
      <w:numFmt w:val="bullet"/>
      <w:lvlText w:val="•"/>
      <w:lvlJc w:val="left"/>
      <w:pPr>
        <w:ind w:left="2574" w:hanging="360"/>
      </w:pPr>
      <w:rPr>
        <w:rFonts w:ascii="Times New Roman" w:eastAsia="SimSun" w:hAnsi="Times New Roman"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A9C6115"/>
    <w:multiLevelType w:val="hybridMultilevel"/>
    <w:tmpl w:val="7A54821C"/>
    <w:lvl w:ilvl="0" w:tplc="D9AAD568">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3">
    <w:nsid w:val="31C3355F"/>
    <w:multiLevelType w:val="hybridMultilevel"/>
    <w:tmpl w:val="A236841E"/>
    <w:lvl w:ilvl="0" w:tplc="B1941332">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4">
    <w:nsid w:val="39BB7339"/>
    <w:multiLevelType w:val="hybridMultilevel"/>
    <w:tmpl w:val="47B65EEC"/>
    <w:lvl w:ilvl="0" w:tplc="D9AAD568">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5">
    <w:nsid w:val="3A644AA2"/>
    <w:multiLevelType w:val="hybridMultilevel"/>
    <w:tmpl w:val="4D0AF65E"/>
    <w:lvl w:ilvl="0" w:tplc="6F660C40">
      <w:start w:val="1"/>
      <w:numFmt w:val="lowerLetter"/>
      <w:lvlText w:val="(%1)"/>
      <w:lvlJc w:val="left"/>
      <w:pPr>
        <w:tabs>
          <w:tab w:val="num" w:pos="2424"/>
        </w:tabs>
        <w:ind w:left="2424" w:hanging="450"/>
      </w:pPr>
      <w:rPr>
        <w:rFonts w:hint="default"/>
      </w:rPr>
    </w:lvl>
    <w:lvl w:ilvl="1" w:tplc="04090019" w:tentative="1">
      <w:start w:val="1"/>
      <w:numFmt w:val="lowerLetter"/>
      <w:lvlText w:val="%2)"/>
      <w:lvlJc w:val="left"/>
      <w:pPr>
        <w:tabs>
          <w:tab w:val="num" w:pos="2814"/>
        </w:tabs>
        <w:ind w:left="2814" w:hanging="420"/>
      </w:pPr>
    </w:lvl>
    <w:lvl w:ilvl="2" w:tplc="0409001B" w:tentative="1">
      <w:start w:val="1"/>
      <w:numFmt w:val="lowerRoman"/>
      <w:lvlText w:val="%3."/>
      <w:lvlJc w:val="right"/>
      <w:pPr>
        <w:tabs>
          <w:tab w:val="num" w:pos="3234"/>
        </w:tabs>
        <w:ind w:left="3234" w:hanging="420"/>
      </w:pPr>
    </w:lvl>
    <w:lvl w:ilvl="3" w:tplc="0409000F" w:tentative="1">
      <w:start w:val="1"/>
      <w:numFmt w:val="decimal"/>
      <w:lvlText w:val="%4."/>
      <w:lvlJc w:val="left"/>
      <w:pPr>
        <w:tabs>
          <w:tab w:val="num" w:pos="3654"/>
        </w:tabs>
        <w:ind w:left="3654" w:hanging="420"/>
      </w:pPr>
    </w:lvl>
    <w:lvl w:ilvl="4" w:tplc="04090019" w:tentative="1">
      <w:start w:val="1"/>
      <w:numFmt w:val="lowerLetter"/>
      <w:lvlText w:val="%5)"/>
      <w:lvlJc w:val="left"/>
      <w:pPr>
        <w:tabs>
          <w:tab w:val="num" w:pos="4074"/>
        </w:tabs>
        <w:ind w:left="4074" w:hanging="420"/>
      </w:pPr>
    </w:lvl>
    <w:lvl w:ilvl="5" w:tplc="0409001B" w:tentative="1">
      <w:start w:val="1"/>
      <w:numFmt w:val="lowerRoman"/>
      <w:lvlText w:val="%6."/>
      <w:lvlJc w:val="right"/>
      <w:pPr>
        <w:tabs>
          <w:tab w:val="num" w:pos="4494"/>
        </w:tabs>
        <w:ind w:left="4494" w:hanging="420"/>
      </w:pPr>
    </w:lvl>
    <w:lvl w:ilvl="6" w:tplc="0409000F" w:tentative="1">
      <w:start w:val="1"/>
      <w:numFmt w:val="decimal"/>
      <w:lvlText w:val="%7."/>
      <w:lvlJc w:val="left"/>
      <w:pPr>
        <w:tabs>
          <w:tab w:val="num" w:pos="4914"/>
        </w:tabs>
        <w:ind w:left="4914" w:hanging="420"/>
      </w:pPr>
    </w:lvl>
    <w:lvl w:ilvl="7" w:tplc="04090019" w:tentative="1">
      <w:start w:val="1"/>
      <w:numFmt w:val="lowerLetter"/>
      <w:lvlText w:val="%8)"/>
      <w:lvlJc w:val="left"/>
      <w:pPr>
        <w:tabs>
          <w:tab w:val="num" w:pos="5334"/>
        </w:tabs>
        <w:ind w:left="5334" w:hanging="420"/>
      </w:pPr>
    </w:lvl>
    <w:lvl w:ilvl="8" w:tplc="0409001B" w:tentative="1">
      <w:start w:val="1"/>
      <w:numFmt w:val="lowerRoman"/>
      <w:lvlText w:val="%9."/>
      <w:lvlJc w:val="right"/>
      <w:pPr>
        <w:tabs>
          <w:tab w:val="num" w:pos="5754"/>
        </w:tabs>
        <w:ind w:left="5754" w:hanging="420"/>
      </w:pPr>
    </w:lvl>
  </w:abstractNum>
  <w:abstractNum w:abstractNumId="16">
    <w:nsid w:val="415A6BDE"/>
    <w:multiLevelType w:val="hybridMultilevel"/>
    <w:tmpl w:val="E4C880BE"/>
    <w:lvl w:ilvl="0" w:tplc="8A4ACE08">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7">
    <w:nsid w:val="4D08018A"/>
    <w:multiLevelType w:val="hybridMultilevel"/>
    <w:tmpl w:val="76B219AA"/>
    <w:lvl w:ilvl="0" w:tplc="D9AAD568">
      <w:start w:val="1"/>
      <w:numFmt w:val="bullet"/>
      <w:lvlText w:val=""/>
      <w:lvlJc w:val="left"/>
      <w:pPr>
        <w:ind w:left="2825" w:hanging="420"/>
      </w:pPr>
      <w:rPr>
        <w:rFonts w:ascii="Wingdings" w:hAnsi="Wingdings" w:hint="default"/>
      </w:rPr>
    </w:lvl>
    <w:lvl w:ilvl="1" w:tplc="04090003" w:tentative="1">
      <w:start w:val="1"/>
      <w:numFmt w:val="bullet"/>
      <w:lvlText w:val=""/>
      <w:lvlJc w:val="left"/>
      <w:pPr>
        <w:ind w:left="3245" w:hanging="420"/>
      </w:pPr>
      <w:rPr>
        <w:rFonts w:ascii="Wingdings" w:hAnsi="Wingdings" w:hint="default"/>
      </w:rPr>
    </w:lvl>
    <w:lvl w:ilvl="2" w:tplc="04090005" w:tentative="1">
      <w:start w:val="1"/>
      <w:numFmt w:val="bullet"/>
      <w:lvlText w:val=""/>
      <w:lvlJc w:val="left"/>
      <w:pPr>
        <w:ind w:left="3665" w:hanging="420"/>
      </w:pPr>
      <w:rPr>
        <w:rFonts w:ascii="Wingdings" w:hAnsi="Wingdings" w:hint="default"/>
      </w:rPr>
    </w:lvl>
    <w:lvl w:ilvl="3" w:tplc="04090001" w:tentative="1">
      <w:start w:val="1"/>
      <w:numFmt w:val="bullet"/>
      <w:lvlText w:val=""/>
      <w:lvlJc w:val="left"/>
      <w:pPr>
        <w:ind w:left="4085" w:hanging="420"/>
      </w:pPr>
      <w:rPr>
        <w:rFonts w:ascii="Wingdings" w:hAnsi="Wingdings" w:hint="default"/>
      </w:rPr>
    </w:lvl>
    <w:lvl w:ilvl="4" w:tplc="04090003" w:tentative="1">
      <w:start w:val="1"/>
      <w:numFmt w:val="bullet"/>
      <w:lvlText w:val=""/>
      <w:lvlJc w:val="left"/>
      <w:pPr>
        <w:ind w:left="4505" w:hanging="420"/>
      </w:pPr>
      <w:rPr>
        <w:rFonts w:ascii="Wingdings" w:hAnsi="Wingdings" w:hint="default"/>
      </w:rPr>
    </w:lvl>
    <w:lvl w:ilvl="5" w:tplc="04090005" w:tentative="1">
      <w:start w:val="1"/>
      <w:numFmt w:val="bullet"/>
      <w:lvlText w:val=""/>
      <w:lvlJc w:val="left"/>
      <w:pPr>
        <w:ind w:left="4925" w:hanging="420"/>
      </w:pPr>
      <w:rPr>
        <w:rFonts w:ascii="Wingdings" w:hAnsi="Wingdings" w:hint="default"/>
      </w:rPr>
    </w:lvl>
    <w:lvl w:ilvl="6" w:tplc="04090001" w:tentative="1">
      <w:start w:val="1"/>
      <w:numFmt w:val="bullet"/>
      <w:lvlText w:val=""/>
      <w:lvlJc w:val="left"/>
      <w:pPr>
        <w:ind w:left="5345" w:hanging="420"/>
      </w:pPr>
      <w:rPr>
        <w:rFonts w:ascii="Wingdings" w:hAnsi="Wingdings" w:hint="default"/>
      </w:rPr>
    </w:lvl>
    <w:lvl w:ilvl="7" w:tplc="04090003" w:tentative="1">
      <w:start w:val="1"/>
      <w:numFmt w:val="bullet"/>
      <w:lvlText w:val=""/>
      <w:lvlJc w:val="left"/>
      <w:pPr>
        <w:ind w:left="5765" w:hanging="420"/>
      </w:pPr>
      <w:rPr>
        <w:rFonts w:ascii="Wingdings" w:hAnsi="Wingdings" w:hint="default"/>
      </w:rPr>
    </w:lvl>
    <w:lvl w:ilvl="8" w:tplc="04090005" w:tentative="1">
      <w:start w:val="1"/>
      <w:numFmt w:val="bullet"/>
      <w:lvlText w:val=""/>
      <w:lvlJc w:val="left"/>
      <w:pPr>
        <w:ind w:left="6185" w:hanging="420"/>
      </w:pPr>
      <w:rPr>
        <w:rFonts w:ascii="Wingdings" w:hAnsi="Wingdings" w:hint="default"/>
      </w:rPr>
    </w:lvl>
  </w:abstractNum>
  <w:abstractNum w:abstractNumId="18">
    <w:nsid w:val="5796698D"/>
    <w:multiLevelType w:val="hybridMultilevel"/>
    <w:tmpl w:val="F12CDD1C"/>
    <w:lvl w:ilvl="0" w:tplc="FFFFFFFF">
      <w:start w:val="1"/>
      <w:numFmt w:val="bullet"/>
      <w:pStyle w:val="Aktivnosti"/>
      <w:lvlText w:val=""/>
      <w:lvlJc w:val="left"/>
      <w:pPr>
        <w:tabs>
          <w:tab w:val="num" w:pos="2340"/>
        </w:tabs>
        <w:ind w:left="2340" w:hanging="360"/>
      </w:pPr>
      <w:rPr>
        <w:rFonts w:ascii="Wingdings" w:hAnsi="Wingdings" w:hint="default"/>
        <w:lang w:val="fr-FR"/>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F050FBB"/>
    <w:multiLevelType w:val="hybridMultilevel"/>
    <w:tmpl w:val="6EE6D344"/>
    <w:lvl w:ilvl="0" w:tplc="FFFFFFFF">
      <w:start w:val="1"/>
      <w:numFmt w:val="bullet"/>
      <w:pStyle w:val="Nabrajanje"/>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8862366"/>
    <w:multiLevelType w:val="hybridMultilevel"/>
    <w:tmpl w:val="523E6D94"/>
    <w:lvl w:ilvl="0" w:tplc="FFBA263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72C12AA3"/>
    <w:multiLevelType w:val="hybridMultilevel"/>
    <w:tmpl w:val="E464961A"/>
    <w:lvl w:ilvl="0" w:tplc="D9AAD568">
      <w:start w:val="1"/>
      <w:numFmt w:val="bullet"/>
      <w:lvlText w:val=""/>
      <w:lvlJc w:val="left"/>
      <w:pPr>
        <w:ind w:left="2634" w:hanging="420"/>
      </w:pPr>
      <w:rPr>
        <w:rFonts w:ascii="Wingdings" w:hAnsi="Wingdings" w:hint="default"/>
      </w:rPr>
    </w:lvl>
    <w:lvl w:ilvl="1" w:tplc="04090003" w:tentative="1">
      <w:start w:val="1"/>
      <w:numFmt w:val="bullet"/>
      <w:lvlText w:val=""/>
      <w:lvlJc w:val="left"/>
      <w:pPr>
        <w:ind w:left="3054" w:hanging="420"/>
      </w:pPr>
      <w:rPr>
        <w:rFonts w:ascii="Wingdings" w:hAnsi="Wingdings" w:hint="default"/>
      </w:rPr>
    </w:lvl>
    <w:lvl w:ilvl="2" w:tplc="04090005" w:tentative="1">
      <w:start w:val="1"/>
      <w:numFmt w:val="bullet"/>
      <w:lvlText w:val=""/>
      <w:lvlJc w:val="left"/>
      <w:pPr>
        <w:ind w:left="3474" w:hanging="420"/>
      </w:pPr>
      <w:rPr>
        <w:rFonts w:ascii="Wingdings" w:hAnsi="Wingdings" w:hint="default"/>
      </w:rPr>
    </w:lvl>
    <w:lvl w:ilvl="3" w:tplc="04090001" w:tentative="1">
      <w:start w:val="1"/>
      <w:numFmt w:val="bullet"/>
      <w:lvlText w:val=""/>
      <w:lvlJc w:val="left"/>
      <w:pPr>
        <w:ind w:left="3894" w:hanging="420"/>
      </w:pPr>
      <w:rPr>
        <w:rFonts w:ascii="Wingdings" w:hAnsi="Wingdings" w:hint="default"/>
      </w:rPr>
    </w:lvl>
    <w:lvl w:ilvl="4" w:tplc="04090003" w:tentative="1">
      <w:start w:val="1"/>
      <w:numFmt w:val="bullet"/>
      <w:lvlText w:val=""/>
      <w:lvlJc w:val="left"/>
      <w:pPr>
        <w:ind w:left="4314" w:hanging="420"/>
      </w:pPr>
      <w:rPr>
        <w:rFonts w:ascii="Wingdings" w:hAnsi="Wingdings" w:hint="default"/>
      </w:rPr>
    </w:lvl>
    <w:lvl w:ilvl="5" w:tplc="04090005" w:tentative="1">
      <w:start w:val="1"/>
      <w:numFmt w:val="bullet"/>
      <w:lvlText w:val=""/>
      <w:lvlJc w:val="left"/>
      <w:pPr>
        <w:ind w:left="4734" w:hanging="420"/>
      </w:pPr>
      <w:rPr>
        <w:rFonts w:ascii="Wingdings" w:hAnsi="Wingdings" w:hint="default"/>
      </w:rPr>
    </w:lvl>
    <w:lvl w:ilvl="6" w:tplc="04090001" w:tentative="1">
      <w:start w:val="1"/>
      <w:numFmt w:val="bullet"/>
      <w:lvlText w:val=""/>
      <w:lvlJc w:val="left"/>
      <w:pPr>
        <w:ind w:left="5154" w:hanging="420"/>
      </w:pPr>
      <w:rPr>
        <w:rFonts w:ascii="Wingdings" w:hAnsi="Wingdings" w:hint="default"/>
      </w:rPr>
    </w:lvl>
    <w:lvl w:ilvl="7" w:tplc="04090003" w:tentative="1">
      <w:start w:val="1"/>
      <w:numFmt w:val="bullet"/>
      <w:lvlText w:val=""/>
      <w:lvlJc w:val="left"/>
      <w:pPr>
        <w:ind w:left="5574" w:hanging="420"/>
      </w:pPr>
      <w:rPr>
        <w:rFonts w:ascii="Wingdings" w:hAnsi="Wingdings" w:hint="default"/>
      </w:rPr>
    </w:lvl>
    <w:lvl w:ilvl="8" w:tplc="04090005" w:tentative="1">
      <w:start w:val="1"/>
      <w:numFmt w:val="bullet"/>
      <w:lvlText w:val=""/>
      <w:lvlJc w:val="left"/>
      <w:pPr>
        <w:ind w:left="5994" w:hanging="420"/>
      </w:pPr>
      <w:rPr>
        <w:rFonts w:ascii="Wingdings" w:hAnsi="Wingdings" w:hint="default"/>
      </w:rPr>
    </w:lvl>
  </w:abstractNum>
  <w:abstractNum w:abstractNumId="24">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6"/>
  </w:num>
  <w:num w:numId="3">
    <w:abstractNumId w:val="21"/>
  </w:num>
  <w:num w:numId="4">
    <w:abstractNumId w:val="7"/>
  </w:num>
  <w:num w:numId="5">
    <w:abstractNumId w:val="1"/>
  </w:num>
  <w:num w:numId="6">
    <w:abstractNumId w:val="22"/>
  </w:num>
  <w:num w:numId="7">
    <w:abstractNumId w:val="20"/>
  </w:num>
  <w:num w:numId="8">
    <w:abstractNumId w:val="8"/>
  </w:num>
  <w:num w:numId="9">
    <w:abstractNumId w:val="3"/>
  </w:num>
  <w:num w:numId="10">
    <w:abstractNumId w:val="24"/>
  </w:num>
  <w:num w:numId="11">
    <w:abstractNumId w:val="19"/>
  </w:num>
  <w:num w:numId="12">
    <w:abstractNumId w:val="18"/>
  </w:num>
  <w:num w:numId="13">
    <w:abstractNumId w:val="9"/>
  </w:num>
  <w:num w:numId="14">
    <w:abstractNumId w:val="10"/>
  </w:num>
  <w:num w:numId="15">
    <w:abstractNumId w:val="2"/>
  </w:num>
  <w:num w:numId="16">
    <w:abstractNumId w:val="11"/>
  </w:num>
  <w:num w:numId="17">
    <w:abstractNumId w:val="17"/>
  </w:num>
  <w:num w:numId="18">
    <w:abstractNumId w:val="14"/>
  </w:num>
  <w:num w:numId="19">
    <w:abstractNumId w:val="12"/>
  </w:num>
  <w:num w:numId="20">
    <w:abstractNumId w:val="23"/>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16"/>
  </w:num>
  <w:num w:numId="30">
    <w:abstractNumId w:val="13"/>
  </w:num>
  <w:num w:numId="31">
    <w:abstractNumId w:val="4"/>
  </w:num>
  <w:num w:numId="32">
    <w:abstractNumId w:val="15"/>
  </w:num>
  <w:num w:numId="3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MX"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804"/>
    <w:rsid w:val="0080227C"/>
    <w:rsid w:val="00825804"/>
    <w:rsid w:val="00CC48C2"/>
    <w:rsid w:val="00CD4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pPr>
      <w:ind w:left="1565"/>
    </w:pPr>
  </w:style>
  <w:style w:type="paragraph" w:styleId="EndnoteText">
    <w:name w:val="endnote text"/>
    <w:basedOn w:val="FootnoteText"/>
    <w:pPr>
      <w:keepLines w:val="0"/>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link w:val="FooterChar"/>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character" w:customStyle="1" w:styleId="FootnoteTextChar">
    <w:name w:val="Footnote Text Char"/>
    <w:link w:val="FootnoteText"/>
    <w:locked/>
    <w:rPr>
      <w:rFonts w:eastAsia="SimSun"/>
      <w:snapToGrid w:val="0"/>
      <w:sz w:val="18"/>
      <w:lang w:val="en-US" w:eastAsia="zh-CN"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6"/>
      </w:numPr>
      <w:tabs>
        <w:tab w:val="clear" w:pos="431"/>
      </w:tabs>
      <w:suppressAutoHyphens/>
      <w:overflowPunct/>
      <w:adjustRightInd/>
      <w:snapToGrid/>
      <w:spacing w:after="120" w:line="240" w:lineRule="atLeast"/>
      <w:ind w:right="1134"/>
    </w:pPr>
    <w:rPr>
      <w:snapToGrid/>
      <w:sz w:val="20"/>
      <w:lang w:val="en-GB" w:eastAsia="en-US"/>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rPr>
      <w:sz w:val="6"/>
    </w:rPr>
  </w:style>
  <w:style w:type="paragraph" w:styleId="CommentText">
    <w:name w:val="annotation text"/>
    <w:basedOn w:val="Normal"/>
    <w:link w:val="CommentTextChar"/>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numbering" w:styleId="ArticleSection">
    <w:name w:val="Outline List 3"/>
    <w:basedOn w:val="NoList"/>
    <w:semiHidden/>
    <w:pPr>
      <w:numPr>
        <w:numId w:val="9"/>
      </w:numPr>
    </w:pPr>
  </w:style>
  <w:style w:type="paragraph" w:styleId="BodyText2">
    <w:name w:val="Body Text 2"/>
    <w:basedOn w:val="Normal"/>
    <w:link w:val="BodyText2Char"/>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SingleTxtGChar">
    <w:name w:val="_ Single Txt_G Char"/>
    <w:link w:val="SingleTxtG"/>
    <w:rPr>
      <w:rFonts w:eastAsia="SimSun"/>
      <w:lang w:val="en-GB" w:eastAsia="en-US" w:bidi="ar-SA"/>
    </w:rPr>
  </w:style>
  <w:style w:type="character" w:customStyle="1" w:styleId="H23GChar">
    <w:name w:val="_ H_2/3_G Char"/>
    <w:link w:val="H23G"/>
    <w:rPr>
      <w:rFonts w:eastAsia="SimSun"/>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link w:val="BalloonTextChar"/>
    <w:pPr>
      <w:tabs>
        <w:tab w:val="clear" w:pos="431"/>
      </w:tabs>
      <w:overflowPunct/>
      <w:adjustRightInd/>
      <w:snapToGrid/>
      <w:spacing w:line="240" w:lineRule="auto"/>
      <w:jc w:val="left"/>
    </w:pPr>
    <w:rPr>
      <w:rFonts w:ascii="Tahoma" w:hAnsi="Tahoma"/>
      <w:snapToGrid/>
      <w:sz w:val="16"/>
      <w:szCs w:val="16"/>
      <w:lang w:val="en-GB" w:eastAsia="en-US"/>
    </w:rPr>
  </w:style>
  <w:style w:type="paragraph" w:styleId="CommentSubject">
    <w:name w:val="annotation subject"/>
    <w:basedOn w:val="CommentText"/>
    <w:next w:val="CommentText"/>
    <w:link w:val="CommentSubjectChar"/>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val="x-none"/>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val="x-none"/>
    </w:rPr>
  </w:style>
  <w:style w:type="character" w:customStyle="1" w:styleId="CharChar8">
    <w:name w:val="Char Char8"/>
    <w:locked/>
    <w:rPr>
      <w:rFonts w:cs="Times New Roman"/>
      <w:sz w:val="16"/>
      <w:szCs w:val="16"/>
      <w:lang w:val="x-none"/>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0"/>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pPr>
      <w:tabs>
        <w:tab w:val="clear" w:pos="431"/>
        <w:tab w:val="left" w:pos="1134"/>
        <w:tab w:val="right" w:leader="dot" w:pos="9629"/>
      </w:tabs>
      <w:suppressAutoHyphens/>
      <w:overflowPunct/>
      <w:adjustRightInd/>
      <w:snapToGrid/>
      <w:spacing w:before="120" w:after="120" w:line="240" w:lineRule="atLeast"/>
      <w:ind w:leftChars="283" w:left="566"/>
      <w:jc w:val="left"/>
    </w:pPr>
    <w:rPr>
      <w:rFonts w:ascii="Calibri" w:hAnsi="Calibri" w:cs="Calibri"/>
      <w:b/>
      <w:bCs/>
      <w:caps/>
      <w:snapToGrid/>
      <w:sz w:val="20"/>
      <w:lang w:val="en-GB" w:eastAsia="en-US"/>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pPr>
      <w:tabs>
        <w:tab w:val="clear" w:pos="431"/>
        <w:tab w:val="left" w:pos="1701"/>
        <w:tab w:val="right" w:leader="dot" w:pos="9629"/>
      </w:tabs>
      <w:suppressAutoHyphens/>
      <w:overflowPunct/>
      <w:adjustRightInd/>
      <w:snapToGrid/>
      <w:spacing w:line="240" w:lineRule="atLeast"/>
      <w:ind w:left="1134"/>
      <w:jc w:val="left"/>
    </w:pPr>
    <w:rPr>
      <w:rFonts w:ascii="Calibri" w:hAnsi="Calibri" w:cs="Calibri"/>
      <w:smallCaps/>
      <w:snapToGrid/>
      <w:sz w:val="20"/>
      <w:lang w:val="en-GB" w:eastAsia="en-US"/>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val="x-none"/>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suppressAutoHyphens/>
      <w:overflowPunct/>
      <w:adjustRightInd/>
      <w:snapToGrid/>
      <w:spacing w:line="240" w:lineRule="atLeast"/>
      <w:ind w:left="400"/>
      <w:jc w:val="left"/>
    </w:pPr>
    <w:rPr>
      <w:rFonts w:ascii="Calibri" w:hAnsi="Calibri" w:cs="Calibri"/>
      <w:i/>
      <w:iCs/>
      <w:snapToGrid/>
      <w:sz w:val="20"/>
      <w:lang w:val="en-GB" w:eastAsia="en-US"/>
    </w:rPr>
  </w:style>
  <w:style w:type="paragraph" w:styleId="TOC4">
    <w:name w:val="toc 4"/>
    <w:basedOn w:val="Normal"/>
    <w:next w:val="Normal"/>
    <w:autoRedefine/>
    <w:pPr>
      <w:tabs>
        <w:tab w:val="clear" w:pos="431"/>
      </w:tabs>
      <w:suppressAutoHyphens/>
      <w:overflowPunct/>
      <w:adjustRightInd/>
      <w:snapToGrid/>
      <w:spacing w:line="240" w:lineRule="atLeast"/>
      <w:ind w:left="600"/>
      <w:jc w:val="left"/>
    </w:pPr>
    <w:rPr>
      <w:rFonts w:ascii="Calibri" w:hAnsi="Calibri" w:cs="Calibri"/>
      <w:snapToGrid/>
      <w:sz w:val="18"/>
      <w:szCs w:val="18"/>
      <w:lang w:val="en-GB" w:eastAsia="en-US"/>
    </w:rPr>
  </w:style>
  <w:style w:type="paragraph" w:styleId="TOC5">
    <w:name w:val="toc 5"/>
    <w:basedOn w:val="Normal"/>
    <w:next w:val="Normal"/>
    <w:autoRedefine/>
    <w:semiHidden/>
    <w:pPr>
      <w:tabs>
        <w:tab w:val="clear" w:pos="431"/>
      </w:tabs>
      <w:suppressAutoHyphens/>
      <w:overflowPunct/>
      <w:adjustRightInd/>
      <w:snapToGrid/>
      <w:spacing w:line="240" w:lineRule="atLeast"/>
      <w:ind w:left="800"/>
      <w:jc w:val="left"/>
    </w:pPr>
    <w:rPr>
      <w:rFonts w:ascii="Calibri" w:hAnsi="Calibri" w:cs="Calibri"/>
      <w:snapToGrid/>
      <w:sz w:val="18"/>
      <w:szCs w:val="18"/>
      <w:lang w:val="en-GB" w:eastAsia="en-US"/>
    </w:rPr>
  </w:style>
  <w:style w:type="paragraph" w:styleId="TOC6">
    <w:name w:val="toc 6"/>
    <w:basedOn w:val="Normal"/>
    <w:next w:val="Normal"/>
    <w:autoRedefine/>
    <w:semiHidden/>
    <w:pPr>
      <w:tabs>
        <w:tab w:val="clear" w:pos="431"/>
      </w:tabs>
      <w:suppressAutoHyphens/>
      <w:overflowPunct/>
      <w:adjustRightInd/>
      <w:snapToGrid/>
      <w:spacing w:line="240" w:lineRule="atLeast"/>
      <w:ind w:left="1000"/>
      <w:jc w:val="left"/>
    </w:pPr>
    <w:rPr>
      <w:rFonts w:ascii="Calibri" w:hAnsi="Calibri" w:cs="Calibri"/>
      <w:snapToGrid/>
      <w:sz w:val="18"/>
      <w:szCs w:val="18"/>
      <w:lang w:val="en-GB" w:eastAsia="en-US"/>
    </w:rPr>
  </w:style>
  <w:style w:type="paragraph" w:styleId="TOC7">
    <w:name w:val="toc 7"/>
    <w:basedOn w:val="Normal"/>
    <w:next w:val="Normal"/>
    <w:autoRedefine/>
    <w:semiHidden/>
    <w:pPr>
      <w:tabs>
        <w:tab w:val="clear" w:pos="431"/>
      </w:tabs>
      <w:suppressAutoHyphens/>
      <w:overflowPunct/>
      <w:adjustRightInd/>
      <w:snapToGrid/>
      <w:spacing w:line="240" w:lineRule="atLeast"/>
      <w:ind w:left="1200"/>
      <w:jc w:val="left"/>
    </w:pPr>
    <w:rPr>
      <w:rFonts w:ascii="Calibri" w:hAnsi="Calibri" w:cs="Calibri"/>
      <w:snapToGrid/>
      <w:sz w:val="18"/>
      <w:szCs w:val="18"/>
      <w:lang w:val="en-GB" w:eastAsia="en-US"/>
    </w:rPr>
  </w:style>
  <w:style w:type="paragraph" w:styleId="TOC8">
    <w:name w:val="toc 8"/>
    <w:basedOn w:val="Normal"/>
    <w:next w:val="Normal"/>
    <w:autoRedefine/>
    <w:semiHidden/>
    <w:pPr>
      <w:tabs>
        <w:tab w:val="clear" w:pos="431"/>
      </w:tabs>
      <w:suppressAutoHyphens/>
      <w:overflowPunct/>
      <w:adjustRightInd/>
      <w:snapToGrid/>
      <w:spacing w:line="240" w:lineRule="atLeast"/>
      <w:ind w:left="1400"/>
      <w:jc w:val="left"/>
    </w:pPr>
    <w:rPr>
      <w:rFonts w:ascii="Calibri" w:hAnsi="Calibri" w:cs="Calibri"/>
      <w:snapToGrid/>
      <w:sz w:val="18"/>
      <w:szCs w:val="18"/>
      <w:lang w:val="en-GB" w:eastAsia="en-US"/>
    </w:rPr>
  </w:style>
  <w:style w:type="paragraph" w:styleId="TOC9">
    <w:name w:val="toc 9"/>
    <w:basedOn w:val="Normal"/>
    <w:next w:val="Normal"/>
    <w:autoRedefine/>
    <w:semiHidden/>
    <w:pPr>
      <w:tabs>
        <w:tab w:val="clear" w:pos="431"/>
      </w:tabs>
      <w:suppressAutoHyphens/>
      <w:overflowPunct/>
      <w:adjustRightInd/>
      <w:snapToGrid/>
      <w:spacing w:line="240" w:lineRule="atLeast"/>
      <w:ind w:left="1600"/>
      <w:jc w:val="left"/>
    </w:pPr>
    <w:rPr>
      <w:rFonts w:ascii="Calibri" w:hAnsi="Calibri" w:cs="Calibri"/>
      <w:snapToGrid/>
      <w:sz w:val="18"/>
      <w:szCs w:val="18"/>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1"/>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2"/>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3"/>
      </w:numPr>
    </w:pPr>
  </w:style>
  <w:style w:type="paragraph" w:styleId="Revision">
    <w:name w:val="Revision"/>
    <w:hidden/>
    <w:semiHidden/>
    <w:rPr>
      <w:sz w:val="24"/>
      <w:szCs w:val="24"/>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H1GCar">
    <w:name w:val="_ H_1_G Car"/>
    <w:link w:val="H1G"/>
    <w:rPr>
      <w:rFonts w:eastAsia="SimSun"/>
      <w:b/>
      <w:sz w:val="24"/>
      <w:lang w:val="en-GB" w:eastAsia="en-US" w:bidi="ar-SA"/>
    </w:rPr>
  </w:style>
  <w:style w:type="paragraph" w:customStyle="1" w:styleId="ParaNoG">
    <w:name w:val="_ParaNo._G"/>
    <w:basedOn w:val="SingleTxtG"/>
    <w:pPr>
      <w:numPr>
        <w:numId w:val="1"/>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character" w:customStyle="1" w:styleId="BalloonTextChar">
    <w:name w:val="Balloon Text Char"/>
    <w:link w:val="BalloonText"/>
    <w:rPr>
      <w:rFonts w:ascii="Tahoma" w:eastAsia="SimSun" w:hAnsi="Tahoma"/>
      <w:sz w:val="16"/>
      <w:szCs w:val="16"/>
      <w:lang w:val="en-GB" w:eastAsia="en-US" w:bidi="ar-SA"/>
    </w:rPr>
  </w:style>
  <w:style w:type="character" w:customStyle="1" w:styleId="CommentTextChar">
    <w:name w:val="Comment Text Char"/>
    <w:link w:val="CommentText"/>
    <w:rPr>
      <w:rFonts w:eastAsia="SimSun"/>
      <w:lang w:val="en-GB" w:eastAsia="en-US" w:bidi="ar-SA"/>
    </w:rPr>
  </w:style>
  <w:style w:type="character" w:customStyle="1" w:styleId="CommentSubjectChar">
    <w:name w:val="Comment Subject Char"/>
    <w:link w:val="CommentSubject"/>
    <w:rPr>
      <w:rFonts w:ascii="Arial" w:eastAsia="SimSun" w:hAnsi="Arial"/>
      <w:b/>
      <w:bCs/>
      <w:lang w:val="en-GB" w:eastAsia="en-US" w:bidi="ar-SA"/>
    </w:rPr>
  </w:style>
  <w:style w:type="numbering" w:customStyle="1" w:styleId="NoList1">
    <w:name w:val="No List1"/>
    <w:next w:val="NoList"/>
    <w:semiHidden/>
    <w:unhideWhenUsed/>
  </w:style>
  <w:style w:type="paragraph" w:styleId="DocumentMap">
    <w:name w:val="Document Map"/>
    <w:basedOn w:val="Normal"/>
    <w:link w:val="DocumentMapChar"/>
    <w:pPr>
      <w:shd w:val="clear" w:color="auto" w:fill="000080"/>
      <w:tabs>
        <w:tab w:val="clear" w:pos="431"/>
      </w:tabs>
      <w:overflowPunct/>
      <w:adjustRightInd/>
      <w:snapToGrid/>
      <w:spacing w:line="240" w:lineRule="auto"/>
      <w:jc w:val="left"/>
    </w:pPr>
    <w:rPr>
      <w:rFonts w:ascii="Tahoma" w:hAnsi="Tahoma"/>
      <w:snapToGrid/>
      <w:sz w:val="20"/>
      <w:lang w:val="es-ES" w:eastAsia="es-ES"/>
    </w:rPr>
  </w:style>
  <w:style w:type="character" w:customStyle="1" w:styleId="DocumentMapChar">
    <w:name w:val="Document Map Char"/>
    <w:link w:val="DocumentMap"/>
    <w:rPr>
      <w:rFonts w:ascii="Tahoma" w:eastAsia="SimSun" w:hAnsi="Tahoma"/>
      <w:lang w:val="es-ES" w:eastAsia="es-ES" w:bidi="ar-SA"/>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5</TotalTime>
  <Pages>1</Pages>
  <Words>4582</Words>
  <Characters>26120</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5</cp:revision>
  <cp:lastPrinted>2013-05-27T09:09:00Z</cp:lastPrinted>
  <dcterms:created xsi:type="dcterms:W3CDTF">2013-05-27T09:09:00Z</dcterms:created>
  <dcterms:modified xsi:type="dcterms:W3CDTF">2013-05-27T09:11:00Z</dcterms:modified>
</cp:coreProperties>
</file>