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rPr>
          <w:lang w:val="en-US"/>
        </w:rPr>
        <w:br/>
      </w:r>
      <w:r>
        <w:t>в</w:t>
      </w:r>
      <w:r>
        <w:rPr>
          <w:lang w:val="en-US"/>
        </w:rPr>
        <w:t xml:space="preserve"> </w:t>
      </w:r>
      <w:r>
        <w:t>отношении женщин</w:t>
      </w:r>
    </w:p>
    <w:p w:rsidR="00000000" w:rsidRDefault="00000000">
      <w:pPr>
        <w:pStyle w:val="H23"/>
      </w:pPr>
      <w:r>
        <w:t>Тридцать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 xml:space="preserve">Краткий отчет о </w:t>
      </w:r>
      <w:r>
        <w:rPr>
          <w:lang w:val="en-US"/>
        </w:rPr>
        <w:t>681</w:t>
      </w:r>
      <w:r>
        <w:t>-м заседании,</w:t>
      </w:r>
    </w:p>
    <w:p w:rsidR="00000000" w:rsidRDefault="00000000">
      <w:r>
        <w:t>состоявшемся в Центральных учреждениях, Нью-Йорк, во вторник, 25 января 2005 года, в 10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 xml:space="preserve">Председатель:  </w:t>
      </w:r>
      <w:r>
        <w:tab/>
        <w:t>г-жа Манало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/>
        <w:jc w:val="left"/>
        <w:rPr>
          <w:lang w:val="en-US"/>
        </w:rPr>
      </w:pPr>
      <w:r>
        <w:rPr>
          <w:i/>
        </w:rPr>
        <w:t>Сводный четвертый и пятый периодические доклады Италии</w:t>
      </w: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jc w:val="left"/>
        <w:rPr>
          <w:lang w:val="en-US"/>
        </w:rPr>
      </w:pPr>
    </w:p>
    <w:p w:rsidR="00000000" w:rsidRDefault="00000000">
      <w:pPr>
        <w:pStyle w:val="SingleTxt"/>
        <w:spacing w:after="0" w:line="240" w:lineRule="auto"/>
        <w:jc w:val="left"/>
        <w:rPr>
          <w:sz w:val="2"/>
          <w:lang w:val="en-US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lang w:val="en-US"/>
        </w:rPr>
        <w:br w:type="page"/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rPr>
          <w:i/>
        </w:rPr>
      </w:pPr>
      <w:r>
        <w:rPr>
          <w:i/>
        </w:rPr>
        <w:t>Заседание открывается в 10 ч. 05 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rPr>
          <w:b/>
        </w:rPr>
        <w:t xml:space="preserve">Рассмотрение докладов, представленных </w:t>
      </w:r>
      <w:r>
        <w:rPr>
          <w:b/>
        </w:rPr>
        <w:br/>
        <w:t xml:space="preserve">государствами-участниками в соответствии со статьей 18 Конвенции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</w:pPr>
      <w:r>
        <w:rPr>
          <w:i/>
        </w:rPr>
        <w:t xml:space="preserve">Сводные четвертый и пятый периодические </w:t>
      </w:r>
      <w:r>
        <w:rPr>
          <w:i/>
        </w:rPr>
        <w:br/>
        <w:t xml:space="preserve">доклады Италии </w:t>
      </w:r>
      <w:r>
        <w:t>(CEDAW/C/ITA/4-5, CEDAW/PSWG/2005/CRP.1/Add.4 и CEDAW/PSWG/2005/I/CRP.2/Add.3)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1.</w:t>
      </w:r>
      <w:r>
        <w:tab/>
        <w:t>По приглашению Председателя делегация Италии занимает место за столом Комитета.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2.</w:t>
      </w:r>
      <w:r>
        <w:tab/>
      </w:r>
      <w:r>
        <w:rPr>
          <w:b/>
        </w:rPr>
        <w:t xml:space="preserve">Г-н Мантовани </w:t>
      </w:r>
      <w:r>
        <w:t>(Италия), внося на рассмо</w:t>
      </w:r>
      <w:r>
        <w:t>т</w:t>
      </w:r>
      <w:r>
        <w:t>рение сводные четвертый и пятый периодические доклады государства-участника, подчеркивает, что законодательство Италии безоговорочно запрещает прямую или косвенную гендерную дискриминацию. В октябре 2005 года итальянский парламент принял Закон № 306, на основании которого во внутреннее законодательство была инкорпорирована Директ</w:t>
      </w:r>
      <w:r>
        <w:t>и</w:t>
      </w:r>
      <w:r>
        <w:t>ва 2002/73 Европейского союза. Этот Закон, кот</w:t>
      </w:r>
      <w:r>
        <w:t>о</w:t>
      </w:r>
      <w:r>
        <w:t>рый в настоящее время находится на рассмотрении соответствующих министерств, будет предусматр</w:t>
      </w:r>
      <w:r>
        <w:t>и</w:t>
      </w:r>
      <w:r>
        <w:t>вать учет гендерного равенства на рынке труда, в области образования, профессиональной подгото</w:t>
      </w:r>
      <w:r>
        <w:t>в</w:t>
      </w:r>
      <w:r>
        <w:t>ки, а также в области условий труда и социальных условий. Кроме того, он будет предусматривать б</w:t>
      </w:r>
      <w:r>
        <w:t>о</w:t>
      </w:r>
      <w:r>
        <w:t>лее широкое определение дискриминации по пр</w:t>
      </w:r>
      <w:r>
        <w:t>и</w:t>
      </w:r>
      <w:r>
        <w:t>знаку пола, которая будет охватывать сексуальные домогательства и реакцию работодателей в ответ на утверждения о предположительно имевшей место дискриминации. На практике действующее закон</w:t>
      </w:r>
      <w:r>
        <w:t>о</w:t>
      </w:r>
      <w:r>
        <w:t>дательство Италии уже вышло за рамки рекоменд</w:t>
      </w:r>
      <w:r>
        <w:t>а</w:t>
      </w:r>
      <w:r>
        <w:t>ции в упомянутой Директиве Европейского союза, прежде всего в том, что касается гендерного раве</w:t>
      </w:r>
      <w:r>
        <w:t>н</w:t>
      </w:r>
      <w:r>
        <w:t>ства на рабочих местах, отпусков родителей и мат</w:t>
      </w:r>
      <w:r>
        <w:t>е</w:t>
      </w:r>
      <w:r>
        <w:t>ринства. Закон № 125 предусматривает жесткие с</w:t>
      </w:r>
      <w:r>
        <w:t>у</w:t>
      </w:r>
      <w:r>
        <w:t>дебные меры защиты потерпевших в результате дискриминации женщин. Кроме того, мандат Ка</w:t>
      </w:r>
      <w:r>
        <w:t>н</w:t>
      </w:r>
      <w:r>
        <w:t>целярии министра по делам равных возможностей, созданной в мае 1986 года, был недавно расширен с целью включения в него вопросов борьбы с пед</w:t>
      </w:r>
      <w:r>
        <w:t>о</w:t>
      </w:r>
      <w:r>
        <w:t>филией, сексуальной эксплуатацией и сексуальным рабством.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3.</w:t>
      </w:r>
      <w:r>
        <w:tab/>
        <w:t>Принимая во внимание мнение его правител</w:t>
      </w:r>
      <w:r>
        <w:t>ь</w:t>
      </w:r>
      <w:r>
        <w:t>ства о том, что участие женщин в процессе прин</w:t>
      </w:r>
      <w:r>
        <w:t>я</w:t>
      </w:r>
      <w:r>
        <w:t>тия политических решений является благом для общества, в статью 51 Конституции Италии были внесены поправки в целях обеспечения гендерного равенства и доступа женщин к политической жи</w:t>
      </w:r>
      <w:r>
        <w:t>з</w:t>
      </w:r>
      <w:r>
        <w:t>ни. Согласно Закону № 90, принятому в конце 2004 года по инициативе министерства по делам равных возможностей, по крайней мере одна треть кандидатов на выборах в Европейский парламент должна приходиться на долю женщин. К политическим партиям, которые не выполняли этого требования, применялись санкции в виде с</w:t>
      </w:r>
      <w:r>
        <w:t>о</w:t>
      </w:r>
      <w:r>
        <w:t>кращения объемов государственного финансиров</w:t>
      </w:r>
      <w:r>
        <w:t>а</w:t>
      </w:r>
      <w:r>
        <w:t>ния. В результате на выборах в Европейский парл</w:t>
      </w:r>
      <w:r>
        <w:t>а</w:t>
      </w:r>
      <w:r>
        <w:t>мент 2004 года численность кандидатов из числа женщин увеличилась на 20 процентов. В настоящее время Парламент рассматривает законопроект о распространении действия таких положений на другие виды выборов.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4.</w:t>
      </w:r>
      <w:r>
        <w:tab/>
        <w:t>Деятельность министерства по делам равных возможностей привела к осуществлению двух до</w:t>
      </w:r>
      <w:r>
        <w:t>л</w:t>
      </w:r>
      <w:r>
        <w:t>гожданных реформ. В рамках одной реформы м</w:t>
      </w:r>
      <w:r>
        <w:t>и</w:t>
      </w:r>
      <w:r>
        <w:t>нистерство будет председательствовать в Наци</w:t>
      </w:r>
      <w:r>
        <w:t>о</w:t>
      </w:r>
      <w:r>
        <w:t>нальной комиссии по делам равных возможностей в целях обеспечения универсального осуществления мер политики в области равных возможностей и расширения представленности неправительстве</w:t>
      </w:r>
      <w:r>
        <w:t>н</w:t>
      </w:r>
      <w:r>
        <w:t>ных организаций (НПО), профсоюзов и отдельных лиц. В рамках второй реформы упомянутое мин</w:t>
      </w:r>
      <w:r>
        <w:t>и</w:t>
      </w:r>
      <w:r>
        <w:t>стерство при поддержке названной Комиссии ос</w:t>
      </w:r>
      <w:r>
        <w:t>у</w:t>
      </w:r>
      <w:r>
        <w:t>ществляет процесс включения в сводный документ всех соответствующих мер законодательного и а</w:t>
      </w:r>
      <w:r>
        <w:t>д</w:t>
      </w:r>
      <w:r>
        <w:t>министративного характера, документ, озаглавле</w:t>
      </w:r>
      <w:r>
        <w:t>н</w:t>
      </w:r>
      <w:r>
        <w:t>ный "Кодекс равных возможностей", имеющий св</w:t>
      </w:r>
      <w:r>
        <w:t>о</w:t>
      </w:r>
      <w:r>
        <w:t>ей целью повышение информированности женщин о своих правах.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5.</w:t>
      </w:r>
      <w:r>
        <w:tab/>
        <w:t>Согласно последним данным Итальянского института по вопросам совершенствования профе</w:t>
      </w:r>
      <w:r>
        <w:t>с</w:t>
      </w:r>
      <w:r>
        <w:t>сиональной подготовки трудящихся, в период 1998</w:t>
      </w:r>
      <w:r>
        <w:noBreakHyphen/>
        <w:t>2003 годов было зафиксировано ускорение темпов прироста женской рабочей силы, которые составили 3,7 процента, что вдвое превышает ан</w:t>
      </w:r>
      <w:r>
        <w:t>а</w:t>
      </w:r>
      <w:r>
        <w:t>логичные темпы 2004 года; численность трудящи</w:t>
      </w:r>
      <w:r>
        <w:t>х</w:t>
      </w:r>
      <w:r>
        <w:t>ся мужчин сократилась с 70,3 процента до 69,8 процента, а численность трудящихся женщин увеличилась с 45 процентов до 45,2 процента. Во втором квартале 2004 года уровень безработицы сократился как среди мужчин, так и среди женщин. Министерство социального обеспечения совместно с партнерами из Европейского союза, Франции, Мальты и Испании выдвинуло новую инициативу под названием "Гендерные новости - хорошие нов</w:t>
      </w:r>
      <w:r>
        <w:t>о</w:t>
      </w:r>
      <w:r>
        <w:t>сти". Проект предусматривает повышение роли трудящихся женщин с целью искоренения стере</w:t>
      </w:r>
      <w:r>
        <w:t>о</w:t>
      </w:r>
      <w:r>
        <w:t>типов в области трудовой деятельности и устано</w:t>
      </w:r>
      <w:r>
        <w:t>в</w:t>
      </w:r>
      <w:r>
        <w:t>ления равновесия между семейными и трудовыми обязанностями.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6.</w:t>
      </w:r>
      <w:r>
        <w:tab/>
        <w:t>В своей Белой книге о благосостоянии гос</w:t>
      </w:r>
      <w:r>
        <w:t>у</w:t>
      </w:r>
      <w:r>
        <w:t>дарства и в своем последующем Национальном плане действий в области социального развития его правительство подчеркивало исключительно ва</w:t>
      </w:r>
      <w:r>
        <w:t>ж</w:t>
      </w:r>
      <w:r>
        <w:t>ную роль семьи в обществе. Кроме того, в Белой книге содержатся положения об установлении ра</w:t>
      </w:r>
      <w:r>
        <w:t>в</w:t>
      </w:r>
      <w:r>
        <w:t>новесия между трудовой деятельностью и семейной жизнью, а также о содействии установлению ра</w:t>
      </w:r>
      <w:r>
        <w:t>в</w:t>
      </w:r>
      <w:r>
        <w:t>ных возможностей для женщин в области труда. В этой связи новый закон о реформировании рынка труда предусматривает бóльшую степень гибкости, прежде всего за счет работы в течение неполного рабочего дня, и министерство социального обесп</w:t>
      </w:r>
      <w:r>
        <w:t>е</w:t>
      </w:r>
      <w:r>
        <w:t>чения недавно приступило к осуществлению и</w:t>
      </w:r>
      <w:r>
        <w:t>н</w:t>
      </w:r>
      <w:r>
        <w:t>формационно-пропагандистской кампании, каса</w:t>
      </w:r>
      <w:r>
        <w:t>ю</w:t>
      </w:r>
      <w:r>
        <w:t>щейся возможностей для трудящихся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7.</w:t>
      </w:r>
      <w:r>
        <w:tab/>
        <w:t>Данные о занятости женщин показывают, что доля женщин на рынке труда в 2002 году составляла 44,4 процента по сравнению с 45,51 процента в первой половине 2004 года. С помощью созданного в 2000 году фонда для оказания поддержки комп</w:t>
      </w:r>
      <w:r>
        <w:t>а</w:t>
      </w:r>
      <w:r>
        <w:t>ниям, которые предлагают гибкие графики работы, прохождение профессиональной подготовки и во</w:t>
      </w:r>
      <w:r>
        <w:t>с</w:t>
      </w:r>
      <w:r>
        <w:t>становление на рабочем месте после отпуска по б</w:t>
      </w:r>
      <w:r>
        <w:t>е</w:t>
      </w:r>
      <w:r>
        <w:t>ременности и родам, на осуществление 23 новых проектов будет выделено 2 млн. евро.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8.</w:t>
      </w:r>
      <w:r>
        <w:tab/>
        <w:t>Министерство по делам равных возможностей осуществляло координацию мероприятий по борьбе с насилием в отношении женщин в соответствии с самыми последними законодательными актами, т</w:t>
      </w:r>
      <w:r>
        <w:t>а</w:t>
      </w:r>
      <w:r>
        <w:t>кими, как: Закон № 66/96 о сексуальном насилии; Закон № 269/98 об охране детства; Закон № 285/97 о поощрении прав детей; Постановление № 286/98 о торговле людьми и Закон № 154/2000 о принуд</w:t>
      </w:r>
      <w:r>
        <w:t>и</w:t>
      </w:r>
      <w:r>
        <w:t>тельном расторжении брака с совершающими нас</w:t>
      </w:r>
      <w:r>
        <w:t>и</w:t>
      </w:r>
      <w:r>
        <w:t>лие супругами. Кроме того, применение Зак</w:t>
      </w:r>
      <w:r>
        <w:t>о</w:t>
      </w:r>
      <w:r>
        <w:t>на № 66/96, направленного на повышение уровня информирования общественности о сексуальном насилии, привело к увеличению подаваемых же</w:t>
      </w:r>
      <w:r>
        <w:t>н</w:t>
      </w:r>
      <w:r>
        <w:t>щинами жалоб на сексуальное насилие в период между 1994 и 2002 годами.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9.</w:t>
      </w:r>
      <w:r>
        <w:tab/>
        <w:t>Итальянское правительство придает исключ</w:t>
      </w:r>
      <w:r>
        <w:t>и</w:t>
      </w:r>
      <w:r>
        <w:t>тельно важно значение вопросам борьбы с торго</w:t>
      </w:r>
      <w:r>
        <w:t>в</w:t>
      </w:r>
      <w:r>
        <w:t>лей женщинами и девочками. В соответствии с п</w:t>
      </w:r>
      <w:r>
        <w:t>о</w:t>
      </w:r>
      <w:r>
        <w:t>ложениями статьи 18 Закона № 286 для обеспечения социальной защиты стали выдаваться разрешения на проживание, в частности, с тем чтобы иностра</w:t>
      </w:r>
      <w:r>
        <w:t>н</w:t>
      </w:r>
      <w:r>
        <w:t>ные граждане могли найти убежище от лиц, сове</w:t>
      </w:r>
      <w:r>
        <w:t>р</w:t>
      </w:r>
      <w:r>
        <w:t>шающих акты насилия, а также от преступных о</w:t>
      </w:r>
      <w:r>
        <w:t>р</w:t>
      </w:r>
      <w:r>
        <w:t>ганизаций и могли принимать участие в программах помощи и программах социальной интеграции. С</w:t>
      </w:r>
      <w:r>
        <w:t>о</w:t>
      </w:r>
      <w:r>
        <w:t>гласно положениям этой же статьи при министерс</w:t>
      </w:r>
      <w:r>
        <w:t>т</w:t>
      </w:r>
      <w:r>
        <w:t>ве по делам равных возможностей была создана межминистерская комиссия, которая координирует и анализирует программы помощи, осуществля</w:t>
      </w:r>
      <w:r>
        <w:t>е</w:t>
      </w:r>
      <w:r>
        <w:t>мые органами местного самоуправления и частным сектором. До 70 процентов финансовых средств на осуществление этих программ выделяет правител</w:t>
      </w:r>
      <w:r>
        <w:t>ь</w:t>
      </w:r>
      <w:r>
        <w:t>ство. В период 1999</w:t>
      </w:r>
      <w:r>
        <w:noBreakHyphen/>
        <w:t>2004 годов министерство по делам равных возможностей осуществляло совм</w:t>
      </w:r>
      <w:r>
        <w:t>е</w:t>
      </w:r>
      <w:r>
        <w:t>стное финансирование 296 проектов социальной защиты в масштабах всей страны, и эти проекты оказались весьма эффективными в деле реабилит</w:t>
      </w:r>
      <w:r>
        <w:t>а</w:t>
      </w:r>
      <w:r>
        <w:t>ции и реинтеграции жертв торговли людьми.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10.</w:t>
      </w:r>
      <w:r>
        <w:tab/>
        <w:t>В 2003 году в Италии был принят один из с</w:t>
      </w:r>
      <w:r>
        <w:t>а</w:t>
      </w:r>
      <w:r>
        <w:t>мых современных законов в Европе, квалифиц</w:t>
      </w:r>
      <w:r>
        <w:t>и</w:t>
      </w:r>
      <w:r>
        <w:t>рующий торговлю людьми и работорговлю ко</w:t>
      </w:r>
      <w:r>
        <w:t>н</w:t>
      </w:r>
      <w:r>
        <w:t>кретными, отдельными преступлениями. З</w:t>
      </w:r>
      <w:r>
        <w:t>а</w:t>
      </w:r>
      <w:r>
        <w:t>кон № 228 о мерах против торговли людьми осн</w:t>
      </w:r>
      <w:r>
        <w:t>о</w:t>
      </w:r>
      <w:r>
        <w:t>ван на Протоколе к Конвенции Организации Объ</w:t>
      </w:r>
      <w:r>
        <w:t>е</w:t>
      </w:r>
      <w:r>
        <w:t>диненных Наций против транснациональной орг</w:t>
      </w:r>
      <w:r>
        <w:t>а</w:t>
      </w:r>
      <w:r>
        <w:t>низованной преступности. В ноябре 2004 года в рамках инициативы Европейского союза "Многоо</w:t>
      </w:r>
      <w:r>
        <w:t>б</w:t>
      </w:r>
      <w:r>
        <w:t>разие против дискриминации" министерство по д</w:t>
      </w:r>
      <w:r>
        <w:t>е</w:t>
      </w:r>
      <w:r>
        <w:t>лам равных возможностей учредило Управление по содействию восстановлению равенства и ликвид</w:t>
      </w:r>
      <w:r>
        <w:t>а</w:t>
      </w:r>
      <w:r>
        <w:t>ции расовой и этнической дискриминации. Кроме того, министерство образования в рамках своей программы "Школа для развития" развернуло и</w:t>
      </w:r>
      <w:r>
        <w:t>н</w:t>
      </w:r>
      <w:r>
        <w:t>формационно-пропагандистские кампании по ге</w:t>
      </w:r>
      <w:r>
        <w:t>н</w:t>
      </w:r>
      <w:r>
        <w:t>дерной проблематике на производстве и в школах, дало конкретные поручения преподавателям и предложило новые способы подготовки учениц средних школ к трудовой деятельности.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11.</w:t>
      </w:r>
      <w:r>
        <w:tab/>
        <w:t>Италия придает исключительно важное знач</w:t>
      </w:r>
      <w:r>
        <w:t>е</w:t>
      </w:r>
      <w:r>
        <w:t>ние здоровью женщин и доступу женщин к услугам сферы здравоохранения. Последний Национальный план в области здравоохранения (2003</w:t>
      </w:r>
      <w:r>
        <w:noBreakHyphen/>
        <w:t>2005 годы) способствовал сокращению случаев кесаревых с</w:t>
      </w:r>
      <w:r>
        <w:t>е</w:t>
      </w:r>
      <w:r>
        <w:t>чений, прежде всего в регионах, где такие случаи встречались наиболее часто, а проект "Мать - реб</w:t>
      </w:r>
      <w:r>
        <w:t>е</w:t>
      </w:r>
      <w:r>
        <w:t>нок" от апреля 2000 года гарантировал оказание р</w:t>
      </w:r>
      <w:r>
        <w:t>о</w:t>
      </w:r>
      <w:r>
        <w:t>довспомогательных и педиатрических неонатал</w:t>
      </w:r>
      <w:r>
        <w:t>ь</w:t>
      </w:r>
      <w:r>
        <w:t>ных услуг для всех как на региональном, так и на межрегиональном уровнях в рамках сети медици</w:t>
      </w:r>
      <w:r>
        <w:t>н</w:t>
      </w:r>
      <w:r>
        <w:t>ских специалистов, располагающих широким ди</w:t>
      </w:r>
      <w:r>
        <w:t>а</w:t>
      </w:r>
      <w:r>
        <w:t>пазоном технических ресурсов. Инициатива соде</w:t>
      </w:r>
      <w:r>
        <w:t>й</w:t>
      </w:r>
      <w:r>
        <w:t>ствия естественному рождению детей и обеспеч</w:t>
      </w:r>
      <w:r>
        <w:t>е</w:t>
      </w:r>
      <w:r>
        <w:t>ния целевой помощи на производстве, которая была разработана комитетом по социальным вопросам Палаты депутатов, получила поддержку всех о</w:t>
      </w:r>
      <w:r>
        <w:t>с</w:t>
      </w:r>
      <w:r>
        <w:t>новных заинтересованных лиц, в том числе же</w:t>
      </w:r>
      <w:r>
        <w:t>н</w:t>
      </w:r>
      <w:r>
        <w:t>ских ассоциаций.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12.</w:t>
      </w:r>
      <w:r>
        <w:tab/>
        <w:t>В заключение его правительство полагает, что самый конструктивный подход к достижению дал</w:t>
      </w:r>
      <w:r>
        <w:t>ь</w:t>
      </w:r>
      <w:r>
        <w:t>нейшего прогресса заключается в налаживании диалога со всеми соответствующими заинтерес</w:t>
      </w:r>
      <w:r>
        <w:t>о</w:t>
      </w:r>
      <w:r>
        <w:t>ванными сторонами, в том числе с представителями политических кругов, НПО, профессиональных союзов, с социальными партнерами, специализир</w:t>
      </w:r>
      <w:r>
        <w:t>о</w:t>
      </w:r>
      <w:r>
        <w:t>ванными органами и организациями и с соответс</w:t>
      </w:r>
      <w:r>
        <w:t>т</w:t>
      </w:r>
      <w:r>
        <w:t>вующими специалистами.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13.</w:t>
      </w:r>
      <w:r>
        <w:tab/>
      </w:r>
      <w:r>
        <w:rPr>
          <w:b/>
        </w:rPr>
        <w:t>Председатель</w:t>
      </w:r>
      <w:r>
        <w:t xml:space="preserve"> говорит, что в стремлении ус</w:t>
      </w:r>
      <w:r>
        <w:t>о</w:t>
      </w:r>
      <w:r>
        <w:t>вершенствовать свои методы работы и повысить ее действенность и эффективность Комитет на своей тридцатой сессии принял решение внедрить пра</w:t>
      </w:r>
      <w:r>
        <w:t>к</w:t>
      </w:r>
      <w:r>
        <w:t>тику пострановых целевых групп на экспериме</w:t>
      </w:r>
      <w:r>
        <w:t>н</w:t>
      </w:r>
      <w:r>
        <w:t>тальной основе начиная с рассмотрения сводных докладов Италии. В рамках этой пересмотренной процедуры ограниченное число экспертов сформ</w:t>
      </w:r>
      <w:r>
        <w:t>у</w:t>
      </w:r>
      <w:r>
        <w:t>лирует группы вопросов по четырем основным ча</w:t>
      </w:r>
      <w:r>
        <w:t>с</w:t>
      </w:r>
      <w:r>
        <w:t>тям Конвенции: статьи 1</w:t>
      </w:r>
      <w:r>
        <w:noBreakHyphen/>
        <w:t>6; статьи 7</w:t>
      </w:r>
      <w:r>
        <w:noBreakHyphen/>
        <w:t>9; статьи 10</w:t>
      </w:r>
      <w:r>
        <w:noBreakHyphen/>
        <w:t>14 и статьи 15</w:t>
      </w:r>
      <w:r>
        <w:noBreakHyphen/>
        <w:t>16. Затем другие эксперты проведут аналитическую работу, в ходе которой будут сфо</w:t>
      </w:r>
      <w:r>
        <w:t>р</w:t>
      </w:r>
      <w:r>
        <w:t>мулированы дополнительные вопросы. После пол</w:t>
      </w:r>
      <w:r>
        <w:t>у</w:t>
      </w:r>
      <w:r>
        <w:t>чения от делегации ответов на каждую группу в</w:t>
      </w:r>
      <w:r>
        <w:t>о</w:t>
      </w:r>
      <w:r>
        <w:t xml:space="preserve">просов члены пострановой целевой группы получат возможность запросить разъяснения относительно представленных ответов.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  <w:rPr>
          <w:i/>
        </w:rPr>
      </w:pPr>
      <w:r>
        <w:rPr>
          <w:i/>
        </w:rPr>
        <w:t>Статьи 1-6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14.</w:t>
      </w:r>
      <w:r>
        <w:tab/>
      </w:r>
      <w:r>
        <w:rPr>
          <w:b/>
        </w:rPr>
        <w:t>Г-жа Шимонович</w:t>
      </w:r>
      <w:r>
        <w:t xml:space="preserve"> отметила важные законод</w:t>
      </w:r>
      <w:r>
        <w:t>а</w:t>
      </w:r>
      <w:r>
        <w:t>тельные реформы, осуществленные в Италии за п</w:t>
      </w:r>
      <w:r>
        <w:t>е</w:t>
      </w:r>
      <w:r>
        <w:t>риод после представление ею второго и третьего периодических докладов. Приветствуя подготовку сводного четвертого и пятого периодических до</w:t>
      </w:r>
      <w:r>
        <w:t>к</w:t>
      </w:r>
      <w:r>
        <w:t>ладов Межминистерской рабочей группой, она спросила, был ли он официально одобрен прав</w:t>
      </w:r>
      <w:r>
        <w:t>и</w:t>
      </w:r>
      <w:r>
        <w:t>тельством и/или представлен Парламенту на пре</w:t>
      </w:r>
      <w:r>
        <w:t>д</w:t>
      </w:r>
      <w:r>
        <w:t>мет получения информации. Был ли этот доклад рассмотрен неправительственными организациями (НПО) и какую роль они сыграли в ходе его подг</w:t>
      </w:r>
      <w:r>
        <w:t>о</w:t>
      </w:r>
      <w:r>
        <w:t>товки? Кроме того, она интересуется, будут ли з</w:t>
      </w:r>
      <w:r>
        <w:t>а</w:t>
      </w:r>
      <w:r>
        <w:t>ключительные замечания Комитета представлены правительству или парламенту с целью повышения внимания к обязательствам государства-участника в соответствии с Конвенцией.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15.</w:t>
      </w:r>
      <w:r>
        <w:tab/>
        <w:t>В ответах на перечень вопросов отсутствуют статистические данные относительно процентной доли женщин в системе судебных органов. Было бы весьма желательно получить дополнительные да</w:t>
      </w:r>
      <w:r>
        <w:t>н</w:t>
      </w:r>
      <w:r>
        <w:t>ные о численности женщин в высших учебных з</w:t>
      </w:r>
      <w:r>
        <w:t>а</w:t>
      </w:r>
      <w:r>
        <w:t>ведениях, прежде всего занимающих должности профессоров. Отсутствует также какая</w:t>
      </w:r>
      <w:r>
        <w:noBreakHyphen/>
        <w:t>либо и</w:t>
      </w:r>
      <w:r>
        <w:t>н</w:t>
      </w:r>
      <w:r>
        <w:t>формация о положении женщин и девочек из числа цыган, в частности в сфере образования, занятости и здравоохранения. Подвергаются ли цыганские д</w:t>
      </w:r>
      <w:r>
        <w:t>е</w:t>
      </w:r>
      <w:r>
        <w:t>вочки двойной дискриминации в школах? Почему их коэффициент отсева выше в сравнении с друг</w:t>
      </w:r>
      <w:r>
        <w:t>и</w:t>
      </w:r>
      <w:r>
        <w:t>ми детьми? Делегации следует сообщить о любых специальных мерах или планах действий прав</w:t>
      </w:r>
      <w:r>
        <w:t>и</w:t>
      </w:r>
      <w:r>
        <w:t>тельства, принимаемых с целью решения этой пр</w:t>
      </w:r>
      <w:r>
        <w:t>о</w:t>
      </w:r>
      <w:r>
        <w:t>блемы. Положительно оценивая достижения гос</w:t>
      </w:r>
      <w:r>
        <w:t>у</w:t>
      </w:r>
      <w:r>
        <w:t>дарства-участника в области совершенствования своего законодательства, связанного с косвенной дискриминацией в сфере занятости, она спрашив</w:t>
      </w:r>
      <w:r>
        <w:t>а</w:t>
      </w:r>
      <w:r>
        <w:t>ет, запрещена ли косвенная дискриминация в др</w:t>
      </w:r>
      <w:r>
        <w:t>у</w:t>
      </w:r>
      <w:r>
        <w:t>гих сферах, подпадающих под действие Конвенции.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16.</w:t>
      </w:r>
      <w:r>
        <w:tab/>
      </w:r>
      <w:r>
        <w:rPr>
          <w:b/>
        </w:rPr>
        <w:t>Г-жа Гаспар</w:t>
      </w:r>
      <w:r>
        <w:t xml:space="preserve"> интересуется, с чем связано з</w:t>
      </w:r>
      <w:r>
        <w:t>а</w:t>
      </w:r>
      <w:r>
        <w:t>поздалое представление государством-участником своих докладов. В любом случае ему не приход</w:t>
      </w:r>
      <w:r>
        <w:t>и</w:t>
      </w:r>
      <w:r>
        <w:t>лось преодолевать такие технические и финансовые трудности, с какими сталкивались развивающиеся страны. Комитет предлагает свою помощь в обесп</w:t>
      </w:r>
      <w:r>
        <w:t>е</w:t>
      </w:r>
      <w:r>
        <w:t>чении более своевременного представления сл</w:t>
      </w:r>
      <w:r>
        <w:t>е</w:t>
      </w:r>
      <w:r>
        <w:t>дующего периодического доклада. Она отмечает, что сводные доклады не отвечают руководящим принципам, разработанным Комитетом для гос</w:t>
      </w:r>
      <w:r>
        <w:t>у</w:t>
      </w:r>
      <w:r>
        <w:t>дарств-участников, и в них отсутствуют ответы на ряд вопросов, поставленных членами Комитета в ходе рассмотрения ими предыдущего доклада гос</w:t>
      </w:r>
      <w:r>
        <w:t>у</w:t>
      </w:r>
      <w:r>
        <w:t>дарства-участника. Так, некоторые статьи, напр</w:t>
      </w:r>
      <w:r>
        <w:t>и</w:t>
      </w:r>
      <w:r>
        <w:t>мер статья 8, вообще не отражены. Возможно, Ит</w:t>
      </w:r>
      <w:r>
        <w:t>а</w:t>
      </w:r>
      <w:r>
        <w:t>лия, подобно другим европейским странам, уделяет более пристальное внимание Директиве Европе</w:t>
      </w:r>
      <w:r>
        <w:t>й</w:t>
      </w:r>
      <w:r>
        <w:t>ского союза, нежели Конвенции. В каком объеме судьи, правительственные должностные лица и представители гражданского общества знакомы с положениями Конвенции? Размещен ли текст Ко</w:t>
      </w:r>
      <w:r>
        <w:t>н</w:t>
      </w:r>
      <w:r>
        <w:t>венции на веб</w:t>
      </w:r>
      <w:r>
        <w:noBreakHyphen/>
        <w:t>сайте министерства по делам равных возможностей?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17.</w:t>
      </w:r>
      <w:r>
        <w:tab/>
        <w:t>Было бы также полезно знать, располагает ли Италия независимым механизмом мониторинга с</w:t>
      </w:r>
      <w:r>
        <w:t>о</w:t>
      </w:r>
      <w:r>
        <w:t>блюдения прав человека в целях обеспечения с</w:t>
      </w:r>
      <w:r>
        <w:t>о</w:t>
      </w:r>
      <w:r>
        <w:t>блюдения своих договорных обязательств и, если да, пересматривала ли она сводные доклады. Пр</w:t>
      </w:r>
      <w:r>
        <w:t>о</w:t>
      </w:r>
      <w:r>
        <w:t>водились ли в процессе составления проектов до</w:t>
      </w:r>
      <w:r>
        <w:t>к</w:t>
      </w:r>
      <w:r>
        <w:t>ладов консультации с НПО, и были ли они инфо</w:t>
      </w:r>
      <w:r>
        <w:t>р</w:t>
      </w:r>
      <w:r>
        <w:t>мированы о нынешнем совещании в Комитете, и з</w:t>
      </w:r>
      <w:r>
        <w:t>а</w:t>
      </w:r>
      <w:r>
        <w:t>прашивались ли рекомендации парламента или к</w:t>
      </w:r>
      <w:r>
        <w:t>а</w:t>
      </w:r>
      <w:r>
        <w:t>кой</w:t>
      </w:r>
      <w:r>
        <w:noBreakHyphen/>
        <w:t>либо парламентской комиссии? Комитет просит представить информацию о статусе министерства по делам равных возможностей в системе прав</w:t>
      </w:r>
      <w:r>
        <w:t>и</w:t>
      </w:r>
      <w:r>
        <w:t>тельственных органов, о его людских и финансовых ресурсах и о его возможностях по включению в</w:t>
      </w:r>
      <w:r>
        <w:t>о</w:t>
      </w:r>
      <w:r>
        <w:t>просов гендерного равенства во все направления государственной политики. Она спрашивает, сущ</w:t>
      </w:r>
      <w:r>
        <w:t>е</w:t>
      </w:r>
      <w:r>
        <w:t>ствуют ли контактные подразделения этого мин</w:t>
      </w:r>
      <w:r>
        <w:t>и</w:t>
      </w:r>
      <w:r>
        <w:t>стерства в рамках других соответствующих мин</w:t>
      </w:r>
      <w:r>
        <w:t>и</w:t>
      </w:r>
      <w:r>
        <w:t>стерств, и практикуется ли составление смет бю</w:t>
      </w:r>
      <w:r>
        <w:t>д</w:t>
      </w:r>
      <w:r>
        <w:t>жетов с учетом гендерных факторов на национал</w:t>
      </w:r>
      <w:r>
        <w:t>ь</w:t>
      </w:r>
      <w:r>
        <w:t>ном и местном уровнях с целью преодоления ди</w:t>
      </w:r>
      <w:r>
        <w:t>с</w:t>
      </w:r>
      <w:r>
        <w:t>криминации.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18.</w:t>
      </w:r>
      <w:r>
        <w:tab/>
        <w:t>Комитет был бы признателен, если бы делег</w:t>
      </w:r>
      <w:r>
        <w:t>а</w:t>
      </w:r>
      <w:r>
        <w:t>ция прокомментировала сообщение о том, что се</w:t>
      </w:r>
      <w:r>
        <w:t>к</w:t>
      </w:r>
      <w:r>
        <w:t>ция по правам женщин Национальной комиссии по вопросам равенства была заменена меньшей по численному составу комиссией, обладающей мен</w:t>
      </w:r>
      <w:r>
        <w:t>ь</w:t>
      </w:r>
      <w:r>
        <w:t>шей степенью самостоятельности. Она интересуе</w:t>
      </w:r>
      <w:r>
        <w:t>т</w:t>
      </w:r>
      <w:r>
        <w:t>ся выводами групп по изучению вопросов о ликв</w:t>
      </w:r>
      <w:r>
        <w:t>и</w:t>
      </w:r>
      <w:r>
        <w:t>дации дискриминации, а также выводами италья</w:t>
      </w:r>
      <w:r>
        <w:t>н</w:t>
      </w:r>
      <w:r>
        <w:t>ского правительства, основанными на результатах работы этих групп. Было бы интересно знать, сп</w:t>
      </w:r>
      <w:r>
        <w:t>о</w:t>
      </w:r>
      <w:r>
        <w:t>собствует ли нынешняя кампания содействия р</w:t>
      </w:r>
      <w:r>
        <w:t>а</w:t>
      </w:r>
      <w:r>
        <w:t>венству на региональном уровне в Италии устано</w:t>
      </w:r>
      <w:r>
        <w:t>в</w:t>
      </w:r>
      <w:r>
        <w:t>лению и гендерного равенства. Наконец, какие м</w:t>
      </w:r>
      <w:r>
        <w:t>е</w:t>
      </w:r>
      <w:r>
        <w:t>ры правительство принимает для противодействия распространению средствами массовой информ</w:t>
      </w:r>
      <w:r>
        <w:t>а</w:t>
      </w:r>
      <w:r>
        <w:t>ции стереотипной роли женщин или негативного отношения к женщинам?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19.</w:t>
      </w:r>
      <w:r>
        <w:tab/>
      </w:r>
      <w:r>
        <w:rPr>
          <w:b/>
        </w:rPr>
        <w:t>Г-н Флинтерман</w:t>
      </w:r>
      <w:r>
        <w:t xml:space="preserve"> говорит, что он обеспокоен тем, что в сводных докладах слишком много вним</w:t>
      </w:r>
      <w:r>
        <w:t>а</w:t>
      </w:r>
      <w:r>
        <w:t>ния уделяется правовой ситуации в Италии в ущерб фактическому положению дел в области примен</w:t>
      </w:r>
      <w:r>
        <w:t>е</w:t>
      </w:r>
      <w:r>
        <w:t>ния на практике законов, осуществления программ и т.д. и что в этих докладах не отражены четкие концепции. Он, в частности, интересуется, как Ит</w:t>
      </w:r>
      <w:r>
        <w:t>а</w:t>
      </w:r>
      <w:r>
        <w:t>лия выполняет рекомендацию Комитета (A/52/38/Rev.1, пункт 362) о том, что как государс</w:t>
      </w:r>
      <w:r>
        <w:t>т</w:t>
      </w:r>
      <w:r>
        <w:t>во - член Европейского союза Италия должна пре</w:t>
      </w:r>
      <w:r>
        <w:t>д</w:t>
      </w:r>
      <w:r>
        <w:t>принимать конкретные инициативы для содействия присоединению Европейского союза к Конвенции как к фундаментальному закону о правах женщин. Хотя он и приветствует создание министерства по делам равных возможностей, он хотел бы знать с учетом более широкого контекста, какие планы ра</w:t>
      </w:r>
      <w:r>
        <w:t>з</w:t>
      </w:r>
      <w:r>
        <w:t>рабатывает правительство в отношении предотвр</w:t>
      </w:r>
      <w:r>
        <w:t>а</w:t>
      </w:r>
      <w:r>
        <w:t>щения того, чтобы конкретные аспекты гендерной дискриминации отодвигались на второстепенный план.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20.</w:t>
      </w:r>
      <w:r>
        <w:tab/>
        <w:t>Что касается ратификации Факультативного протокола, то в ответе Италии на вопрос 3 (CEDAW/PSWG/2005/I/CRP.2/Add.3, стр. 3) ничего не говорится о судебных исках женщин, сталк</w:t>
      </w:r>
      <w:r>
        <w:t>и</w:t>
      </w:r>
      <w:r>
        <w:t>вающихся с дискриминацией, как об этом просили Италию, и поэтому он интересуется, в каком объеме суды осведомлены о Конвенции. Согласно инфо</w:t>
      </w:r>
      <w:r>
        <w:t>р</w:t>
      </w:r>
      <w:r>
        <w:t>мации на стр. 19 сводных докладов, Конституцио</w:t>
      </w:r>
      <w:r>
        <w:t>н</w:t>
      </w:r>
      <w:r>
        <w:t>ный суд Италии признал неконституционным уст</w:t>
      </w:r>
      <w:r>
        <w:t>а</w:t>
      </w:r>
      <w:r>
        <w:t>новление в законодательном порядке квоты для женщин-кандидатов в избирательных списках, даже несмотря на то, что статья 4 Конвенции предпис</w:t>
      </w:r>
      <w:r>
        <w:t>ы</w:t>
      </w:r>
      <w:r>
        <w:t>вает государствам предпринимать временные сп</w:t>
      </w:r>
      <w:r>
        <w:t>е</w:t>
      </w:r>
      <w:r>
        <w:t>циальные меры. Комитет по экономическим, соц</w:t>
      </w:r>
      <w:r>
        <w:t>и</w:t>
      </w:r>
      <w:r>
        <w:t>альным и культурным правам также выражает оз</w:t>
      </w:r>
      <w:r>
        <w:t>а</w:t>
      </w:r>
      <w:r>
        <w:t>боченность в связи с отсутствием прецедентного права Италии в области равной оплаты за труд ра</w:t>
      </w:r>
      <w:r>
        <w:t>в</w:t>
      </w:r>
      <w:r>
        <w:t>ной ценности. Поэтому он хотел бы знать, какое место в итальянском прецедентном праве занимает Конвенция, и делались ли ссылки на конкретные положения Конвенции при рассмотрении к</w:t>
      </w:r>
      <w:r>
        <w:t>а</w:t>
      </w:r>
      <w:r>
        <w:t>ких-либо дел.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21.</w:t>
      </w:r>
      <w:r>
        <w:tab/>
        <w:t>Кроме того, Комитет выразил озабоченность положением женщин-иммигрантов, которые по</w:t>
      </w:r>
      <w:r>
        <w:t>д</w:t>
      </w:r>
      <w:r>
        <w:t>вергаются многим формам дискриминации в ра</w:t>
      </w:r>
      <w:r>
        <w:t>з</w:t>
      </w:r>
      <w:r>
        <w:t>личных странах мира. Что касается женщин-иммигрантов в Италии, то связанная с их полож</w:t>
      </w:r>
      <w:r>
        <w:t>е</w:t>
      </w:r>
      <w:r>
        <w:t>нием проблема заключается не только в горизо</w:t>
      </w:r>
      <w:r>
        <w:t>н</w:t>
      </w:r>
      <w:r>
        <w:t>тальной или вертикальной сегрегации, но и в уст</w:t>
      </w:r>
      <w:r>
        <w:t>а</w:t>
      </w:r>
      <w:r>
        <w:t>новленном для них "предельном уровне", который усугубляется законом "Босси-Фини" 2002 года, к</w:t>
      </w:r>
      <w:r>
        <w:t>о</w:t>
      </w:r>
      <w:r>
        <w:t>торый налагает многочисленные ограничительные меры на положение этих женщин. Он был бы пр</w:t>
      </w:r>
      <w:r>
        <w:t>и</w:t>
      </w:r>
      <w:r>
        <w:t>знателен за разъяснения в отношении этих мер и информацию об их воздействии на таких женщин. Что касается положения женщин, ищущих убеж</w:t>
      </w:r>
      <w:r>
        <w:t>и</w:t>
      </w:r>
      <w:r>
        <w:t>ща, то ни в одном из докладов Италии в ответ на вопрос 27 нет ясности о том, считается ли пресл</w:t>
      </w:r>
      <w:r>
        <w:t>е</w:t>
      </w:r>
      <w:r>
        <w:t>дование по гендерному признаку основанием для предоставления статуса беженца. Делегации след</w:t>
      </w:r>
      <w:r>
        <w:t>у</w:t>
      </w:r>
      <w:r>
        <w:t>ет представить информацию о том, существует ли в Италии какое</w:t>
      </w:r>
      <w:r>
        <w:noBreakHyphen/>
        <w:t>либо общее законодательство в о</w:t>
      </w:r>
      <w:r>
        <w:t>б</w:t>
      </w:r>
      <w:r>
        <w:t>ласти предоставления убежища и, если нет, план</w:t>
      </w:r>
      <w:r>
        <w:t>и</w:t>
      </w:r>
      <w:r>
        <w:t>рует ли правительство принять такое законодател</w:t>
      </w:r>
      <w:r>
        <w:t>ь</w:t>
      </w:r>
      <w:r>
        <w:t>ство.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22.</w:t>
      </w:r>
      <w:r>
        <w:tab/>
        <w:t>Что касается положения потерпевших в р</w:t>
      </w:r>
      <w:r>
        <w:t>е</w:t>
      </w:r>
      <w:r>
        <w:t>зультате торговли людьми, то закон "Басси-Фини" является шагом назад, поскольку он наделяет дал</w:t>
      </w:r>
      <w:r>
        <w:t>е</w:t>
      </w:r>
      <w:r>
        <w:t>коидущими дискреционными полномочиями органы местного самоуправления и усложняет процедуру получения разрешения на проживание для поте</w:t>
      </w:r>
      <w:r>
        <w:t>р</w:t>
      </w:r>
      <w:r>
        <w:t>певших в результате торговли людьми. Что касается насилия в отношении женщин, то, несмотря на ряд недавно выдвинутых инициатив, он подтверждает высказанную в вопросе 20 озабоченность относ</w:t>
      </w:r>
      <w:r>
        <w:t>и</w:t>
      </w:r>
      <w:r>
        <w:t>тельно того, что Италия по</w:t>
      </w:r>
      <w:r>
        <w:noBreakHyphen/>
        <w:t>прежнему не избрала скоординированного подхода к решению этой пр</w:t>
      </w:r>
      <w:r>
        <w:t>о</w:t>
      </w:r>
      <w:r>
        <w:t>блемы. В связи с информацией делегации о том, что министерство по делам равных возможностей явл</w:t>
      </w:r>
      <w:r>
        <w:t>я</w:t>
      </w:r>
      <w:r>
        <w:t>ется координационным министерством, он был бы признателен за получение более подробной инфо</w:t>
      </w:r>
      <w:r>
        <w:t>р</w:t>
      </w:r>
      <w:r>
        <w:t>мации о мерах, принятых этим министерством, прежде всего в связи с тем, что Комитет по экон</w:t>
      </w:r>
      <w:r>
        <w:t>о</w:t>
      </w:r>
      <w:r>
        <w:t>мическим, социальным и культурным правам н</w:t>
      </w:r>
      <w:r>
        <w:t>е</w:t>
      </w:r>
      <w:r>
        <w:t>давно высказал озабоченность незначительным к</w:t>
      </w:r>
      <w:r>
        <w:t>о</w:t>
      </w:r>
      <w:r>
        <w:t>личеством жалоб, подаваемых в связи с насилием в семье. Опять</w:t>
      </w:r>
      <w:r>
        <w:noBreakHyphen/>
        <w:t>таки воздействие законодательства представляется ограниченным.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23.</w:t>
      </w:r>
      <w:r>
        <w:tab/>
      </w:r>
      <w:r>
        <w:rPr>
          <w:b/>
        </w:rPr>
        <w:t>Г-жа Симмс</w:t>
      </w:r>
      <w:r>
        <w:t xml:space="preserve"> говорит, что, хотя министерство по делам равных возможностей и располагает ма</w:t>
      </w:r>
      <w:r>
        <w:t>н</w:t>
      </w:r>
      <w:r>
        <w:t>датом в области ликвидации всех форм дискрим</w:t>
      </w:r>
      <w:r>
        <w:t>и</w:t>
      </w:r>
      <w:r>
        <w:t>нации, как об этом говорится на стр. 7 сводных докладов, судя по докладам, женщины из числа э</w:t>
      </w:r>
      <w:r>
        <w:t>т</w:t>
      </w:r>
      <w:r>
        <w:t>нических меньшинств замкнуты в своих этнических группах и занимают иное положение по сравнению с положением итальянских женщин. Если это не так, то она была бы признательна за конкретные примеры, свидетельствующие об ином. Так, пр</w:t>
      </w:r>
      <w:r>
        <w:t>о</w:t>
      </w:r>
      <w:r>
        <w:t>ституция объявлена вне закона на улицах, однако не в частных домах. Кроме того, многие иммигранты не имеют своего собственного жилья, и она интер</w:t>
      </w:r>
      <w:r>
        <w:t>е</w:t>
      </w:r>
      <w:r>
        <w:t>суется, не является ли такое законодательство ди</w:t>
      </w:r>
      <w:r>
        <w:t>с</w:t>
      </w:r>
      <w:r>
        <w:t>криминационным с точки зрения этнической и р</w:t>
      </w:r>
      <w:r>
        <w:t>а</w:t>
      </w:r>
      <w:r>
        <w:t>совой принадлежности.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24.</w:t>
      </w:r>
      <w:r>
        <w:tab/>
        <w:t>Трудовое законодательство предусматривает предоставление льгот в целях оказания помощи женщинам в овладении ими соответствующими специальностями, однако многие женщины-иммигранты в Италии не являются квалифицир</w:t>
      </w:r>
      <w:r>
        <w:t>о</w:t>
      </w:r>
      <w:r>
        <w:t>ванными специалистами, и поэтому Комитет инт</w:t>
      </w:r>
      <w:r>
        <w:t>е</w:t>
      </w:r>
      <w:r>
        <w:t>ресуется, какое законодательство действует в о</w:t>
      </w:r>
      <w:r>
        <w:t>б</w:t>
      </w:r>
      <w:r>
        <w:t>ласти защиты их семей от насилия и дискримин</w:t>
      </w:r>
      <w:r>
        <w:t>а</w:t>
      </w:r>
      <w:r>
        <w:t>ции. Что касается вопроса, связанного с абортами, она настоятельно призывает Италию пересмотреть свое заявление на стр. 52 сводных докладов о том, что случаи абортов среди женщин-иммигрантов выше, нежели среди итальянских женщин, поскол</w:t>
      </w:r>
      <w:r>
        <w:t>ь</w:t>
      </w:r>
      <w:r>
        <w:t>ку они прибывают из стран, где аборты делают ч</w:t>
      </w:r>
      <w:r>
        <w:t>а</w:t>
      </w:r>
      <w:r>
        <w:t>ще, чем в Италии. В действительности аборты об</w:t>
      </w:r>
      <w:r>
        <w:t>ъ</w:t>
      </w:r>
      <w:r>
        <w:t>явлены вне закона во многих странах происхожд</w:t>
      </w:r>
      <w:r>
        <w:t>е</w:t>
      </w:r>
      <w:r>
        <w:t>ния, и поэтому представляется важным избегать стереотипов. Министерству по делам равных во</w:t>
      </w:r>
      <w:r>
        <w:t>з</w:t>
      </w:r>
      <w:r>
        <w:t>можностей необходимо проанализировать межсе</w:t>
      </w:r>
      <w:r>
        <w:t>к</w:t>
      </w:r>
      <w:r>
        <w:t>торальные вопросы, связанные с полом, расой и э</w:t>
      </w:r>
      <w:r>
        <w:t>т</w:t>
      </w:r>
      <w:r>
        <w:t>ническим происхождением, если оно желает изб</w:t>
      </w:r>
      <w:r>
        <w:t>е</w:t>
      </w:r>
      <w:r>
        <w:t>гать иерархии женщин в итальянском обществе. В этой связи она спрашивает, какие конкретные м</w:t>
      </w:r>
      <w:r>
        <w:t>е</w:t>
      </w:r>
      <w:r>
        <w:t>ры были приняты за период после представления последнего доклада по интеграции женщин-иммигрантов в общество.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25.</w:t>
      </w:r>
      <w:r>
        <w:tab/>
      </w:r>
      <w:r>
        <w:rPr>
          <w:b/>
        </w:rPr>
        <w:t>Г-жа Попеску</w:t>
      </w:r>
      <w:r>
        <w:t xml:space="preserve"> говорит, что она была бы пр</w:t>
      </w:r>
      <w:r>
        <w:t>и</w:t>
      </w:r>
      <w:r>
        <w:t>знательна за получение более подробной информ</w:t>
      </w:r>
      <w:r>
        <w:t>а</w:t>
      </w:r>
      <w:r>
        <w:t>ции, касающейся новых форм гибких подходов, предусмотренных в так называемом законе Бьяджи о реформе рынка рабочей силы, поскольку работа в течение неполного рабочего дня, которая связана с более низкими окладами, пенсиями и т.д., зачастую является одной из форм дискриминации. Она, в ч</w:t>
      </w:r>
      <w:r>
        <w:t>а</w:t>
      </w:r>
      <w:r>
        <w:t>стности, интересуется, какое воздействие может оказать расширение возможностей в области раб</w:t>
      </w:r>
      <w:r>
        <w:t>о</w:t>
      </w:r>
      <w:r>
        <w:t>ты в течение неполного рабочего дня и пользуются ли также мужчины возможностями, связанными с этими новыми положениями.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26.</w:t>
      </w:r>
      <w:r>
        <w:tab/>
      </w:r>
      <w:r>
        <w:rPr>
          <w:b/>
        </w:rPr>
        <w:t>Г-жа Морвай</w:t>
      </w:r>
      <w:r>
        <w:t xml:space="preserve"> положительно оценивает усилия Италии по гармонизации трудовой деятельности и семейной жизни, что наглядно свидетельствует об отношении к людям не как к роботам, а как к л</w:t>
      </w:r>
      <w:r>
        <w:t>ю</w:t>
      </w:r>
      <w:r>
        <w:t>дям, заслуживающим уважительного к ним отн</w:t>
      </w:r>
      <w:r>
        <w:t>о</w:t>
      </w:r>
      <w:r>
        <w:t>шения. Она надеется, что аналогичный подход б</w:t>
      </w:r>
      <w:r>
        <w:t>у</w:t>
      </w:r>
      <w:r>
        <w:t>дет избран и в других сферах. Она призывает и</w:t>
      </w:r>
      <w:r>
        <w:t>с</w:t>
      </w:r>
      <w:r>
        <w:t>следовательскую группу по вопросам сексуальных отношений, дискриминации и социальной интегр</w:t>
      </w:r>
      <w:r>
        <w:t>а</w:t>
      </w:r>
      <w:r>
        <w:t xml:space="preserve">ции рассмотреть сексуальные отношения под углом равенства партнеров. Кроме того, если к женщинам в Италии будут относиться не как к объектам, а как к людям, количество абортов в Италии сократится, и легализация проституции будет неприемлемой.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27.</w:t>
      </w:r>
      <w:r>
        <w:tab/>
      </w:r>
      <w:r>
        <w:rPr>
          <w:b/>
        </w:rPr>
        <w:t>Г-н Серио</w:t>
      </w:r>
      <w:r>
        <w:t xml:space="preserve"> (Италия), отвечая на вопросы, к</w:t>
      </w:r>
      <w:r>
        <w:t>а</w:t>
      </w:r>
      <w:r>
        <w:t>сающиеся подготовки сводных докладов, говорит, что в рамках действующей системы упомянутые доклады были подготовлены и распространены до их представления парламенту. Нынешние доклады будут представлены парламенту в конце 2005 года. Если, однако, Комитет сочтет целесообразным уч</w:t>
      </w:r>
      <w:r>
        <w:t>а</w:t>
      </w:r>
      <w:r>
        <w:t>стие парламента на более раннем этапе этого пр</w:t>
      </w:r>
      <w:r>
        <w:t>о</w:t>
      </w:r>
      <w:r>
        <w:t>цесса, то Италия рассмотрит эту рекомендацию и, возможно, в конечном итоге изменит свои методы работы. Единственное обстоятельство, которое его беспокоит, связано с тем, что такая процедура м</w:t>
      </w:r>
      <w:r>
        <w:t>о</w:t>
      </w:r>
      <w:r>
        <w:t>жет привести к дальнейшей задержке с распростр</w:t>
      </w:r>
      <w:r>
        <w:t>а</w:t>
      </w:r>
      <w:r>
        <w:t>нением доклада. Что касается причин, связанных с задержкой с представлением сводного доклада, к</w:t>
      </w:r>
      <w:r>
        <w:t>о</w:t>
      </w:r>
      <w:r>
        <w:t>торый находится на рассмотрении, то новое тыс</w:t>
      </w:r>
      <w:r>
        <w:t>я</w:t>
      </w:r>
      <w:r>
        <w:t>челетие было весьма важной вехой в Италии, п</w:t>
      </w:r>
      <w:r>
        <w:t>о</w:t>
      </w:r>
      <w:r>
        <w:t>скольку в этой стране были принят целый ряд зак</w:t>
      </w:r>
      <w:r>
        <w:t>о</w:t>
      </w:r>
      <w:r>
        <w:t>нов, связанных с равенством мужчин и женщин. Поэтому правительство приняло решение отложить рассмотрение доклада, с тем чтобы по нему можно было бы составить более четкую картину о прин</w:t>
      </w:r>
      <w:r>
        <w:t>я</w:t>
      </w:r>
      <w:r>
        <w:t>тых мерах. Что касается участия НПО, то он по</w:t>
      </w:r>
      <w:r>
        <w:t>д</w:t>
      </w:r>
      <w:r>
        <w:t>тверждает мнение правительства о том, что самым эффективным способом для получения желаемых результатов является участие всех социальных партнеров и диалог с ними. Правительство поним</w:t>
      </w:r>
      <w:r>
        <w:t>а</w:t>
      </w:r>
      <w:r>
        <w:t>ет, что НПО не всегда согласны с принимаемыми им мерами, и готово сотрудничать с ними в целях поиска компромиссного решения. НПО были п</w:t>
      </w:r>
      <w:r>
        <w:t>о</w:t>
      </w:r>
      <w:r>
        <w:t>ставлены в известность о результатах рассмотрения предыдущего доклада. Кроме того, НПО Италии примут участие в работе предстоящей сессии К</w:t>
      </w:r>
      <w:r>
        <w:t>о</w:t>
      </w:r>
      <w:r>
        <w:t>миссии по положению женщин, которая представит своевременную возможность для проведения ди</w:t>
      </w:r>
      <w:r>
        <w:t>а</w:t>
      </w:r>
      <w:r>
        <w:t>лога.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28.</w:t>
      </w:r>
      <w:r>
        <w:tab/>
        <w:t>Он согласен с тем, что рассматриваемая тема входит в компетенцию нескольких различных м</w:t>
      </w:r>
      <w:r>
        <w:t>и</w:t>
      </w:r>
      <w:r>
        <w:t>нистерств, о чем свидетельствует состав делегации, но при этом высказывает мысль о том, что было бы предпочтительно возложить всю ответственность на один орган. Министерство по делам равных во</w:t>
      </w:r>
      <w:r>
        <w:t>з</w:t>
      </w:r>
      <w:r>
        <w:t>можностей было создано менее десяти лет назад в конкретной связи с выводами, сделанными на П</w:t>
      </w:r>
      <w:r>
        <w:t>е</w:t>
      </w:r>
      <w:r>
        <w:t>кинской конференции 1995 года. Правительство п</w:t>
      </w:r>
      <w:r>
        <w:t>о</w:t>
      </w:r>
      <w:r>
        <w:t>нимает, что это министерство не может служить волшебной палочкой, однако его создание рассма</w:t>
      </w:r>
      <w:r>
        <w:t>т</w:t>
      </w:r>
      <w:r>
        <w:t>ривается как крупный шаг вперед в направлении достижения общей цели. Все органы, которые з</w:t>
      </w:r>
      <w:r>
        <w:t>а</w:t>
      </w:r>
      <w:r>
        <w:t>нимались вопросами, связанными с гендерным р</w:t>
      </w:r>
      <w:r>
        <w:t>а</w:t>
      </w:r>
      <w:r>
        <w:t>венством, принимали участие в подготовке доклада, распространении данных и разработке политики, с тем чтобы все их соображения были приняты во внимание.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29.</w:t>
      </w:r>
      <w:r>
        <w:tab/>
        <w:t>Однако решение о целесообразности создания более всеобъемлющего органа лежит в политич</w:t>
      </w:r>
      <w:r>
        <w:t>е</w:t>
      </w:r>
      <w:r>
        <w:t>ской плоскости. Ряд стран Европейского союза сд</w:t>
      </w:r>
      <w:r>
        <w:t>е</w:t>
      </w:r>
      <w:r>
        <w:t>лали именно это, и он уверен, что при поддержке Европейского союза Италия могла бы поступить также. Совсем недавно, согласно Директиве Евр</w:t>
      </w:r>
      <w:r>
        <w:t>о</w:t>
      </w:r>
      <w:r>
        <w:t>пейского союза, при министерстве по делам равных возможностей было создано Управление по соде</w:t>
      </w:r>
      <w:r>
        <w:t>й</w:t>
      </w:r>
      <w:r>
        <w:t>ствию равенству и ликвидации расовой и этнич</w:t>
      </w:r>
      <w:r>
        <w:t>е</w:t>
      </w:r>
      <w:r>
        <w:t>ской дискриминации. В настоящее время прав</w:t>
      </w:r>
      <w:r>
        <w:t>и</w:t>
      </w:r>
      <w:r>
        <w:t>тельство рассматривает вопрос о том, можно ли н</w:t>
      </w:r>
      <w:r>
        <w:t>а</w:t>
      </w:r>
      <w:r>
        <w:t>делить это Управление исключительной компете</w:t>
      </w:r>
      <w:r>
        <w:t>н</w:t>
      </w:r>
      <w:r>
        <w:t>цией по всем вопросам, связанным с дискримин</w:t>
      </w:r>
      <w:r>
        <w:t>а</w:t>
      </w:r>
      <w:r>
        <w:t>цией. Однако это - непростая задача, поскольку н</w:t>
      </w:r>
      <w:r>
        <w:t>е</w:t>
      </w:r>
      <w:r>
        <w:t>обходимо провести консультации со всеми админ</w:t>
      </w:r>
      <w:r>
        <w:t>и</w:t>
      </w:r>
      <w:r>
        <w:t>стративными структурами.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30.</w:t>
      </w:r>
      <w:r>
        <w:tab/>
        <w:t>В ответ на вопрос, касающийся ответственн</w:t>
      </w:r>
      <w:r>
        <w:t>о</w:t>
      </w:r>
      <w:r>
        <w:t>сти за координацию национальной политики в о</w:t>
      </w:r>
      <w:r>
        <w:t>б</w:t>
      </w:r>
      <w:r>
        <w:t>ласти гендерного равенства, оратор говорит, что министр по делам равных возможностей, дол</w:t>
      </w:r>
      <w:r>
        <w:t>ж</w:t>
      </w:r>
      <w:r>
        <w:t>ность которого занимает женщина, отвечает за м</w:t>
      </w:r>
      <w:r>
        <w:t>е</w:t>
      </w:r>
      <w:r>
        <w:t>ры осуществления и финансовые механизмы в о</w:t>
      </w:r>
      <w:r>
        <w:t>б</w:t>
      </w:r>
      <w:r>
        <w:t>ласти такой координации. Он хотел бы уточнить, что Национальная комиссия по делам равных во</w:t>
      </w:r>
      <w:r>
        <w:t>з</w:t>
      </w:r>
      <w:r>
        <w:t>можностей, которая была учреждена еще в 1990 году, когда министерства по делам равных возможностей еще не существовало, не была у</w:t>
      </w:r>
      <w:r>
        <w:t>п</w:t>
      </w:r>
      <w:r>
        <w:t>разднена. Ее функции были всего лишь изменены, с тем чтобы привести их в соответствие с направл</w:t>
      </w:r>
      <w:r>
        <w:t>е</w:t>
      </w:r>
      <w:r>
        <w:t>ниями политики, принятыми министерством по д</w:t>
      </w:r>
      <w:r>
        <w:t>е</w:t>
      </w:r>
      <w:r>
        <w:t>лам равных возможностей с целью избежания ду</w:t>
      </w:r>
      <w:r>
        <w:t>б</w:t>
      </w:r>
      <w:r>
        <w:t>лирования функций. Поэтому названная Комиссия по</w:t>
      </w:r>
      <w:r>
        <w:noBreakHyphen/>
        <w:t>прежнему представляет все основные стороны, такие, как НПО, профессиональные союзы, гра</w:t>
      </w:r>
      <w:r>
        <w:t>ж</w:t>
      </w:r>
      <w:r>
        <w:t>данское общество и т.д., за исключением политич</w:t>
      </w:r>
      <w:r>
        <w:t>е</w:t>
      </w:r>
      <w:r>
        <w:t>ских партий, поскольку представляется нецелес</w:t>
      </w:r>
      <w:r>
        <w:t>о</w:t>
      </w:r>
      <w:r>
        <w:t>образным дополнять консультативную роль Коми</w:t>
      </w:r>
      <w:r>
        <w:t>с</w:t>
      </w:r>
      <w:r>
        <w:t>сии политической ролью в ущерб эффективности ее деятельности.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31.</w:t>
      </w:r>
      <w:r>
        <w:tab/>
        <w:t>Национальная комиссия по делам равных во</w:t>
      </w:r>
      <w:r>
        <w:t>з</w:t>
      </w:r>
      <w:r>
        <w:t>можностей отнюдь не играет второстепенную роль. Так, как уже говорилось, упомянутое министерство при полной поддержке Комиссии и в консультации с Комиссией в настоящее время разрабатывает к</w:t>
      </w:r>
      <w:r>
        <w:t>о</w:t>
      </w:r>
      <w:r>
        <w:t>декс равных возможностей, цель которого имеет и символическую, и практическую направленность. Другими словами, ее цель заключается в том, чтобы подчеркнуть важное значение равных возможн</w:t>
      </w:r>
      <w:r>
        <w:t>о</w:t>
      </w:r>
      <w:r>
        <w:t>стей в момент, когда была принята поправка к статье 51 Конституции, и в то же время повысить информ</w:t>
      </w:r>
      <w:r>
        <w:t>и</w:t>
      </w:r>
      <w:r>
        <w:t>рованность сотрудников судебных органов в обла</w:t>
      </w:r>
      <w:r>
        <w:t>с</w:t>
      </w:r>
      <w:r>
        <w:t>ти прав женщин, область, которая охватывает все правовое поле. Кроме того, Комиссия осуществляет процесс создания группы экспертов, которые будут заниматься определением тех областей законотво</w:t>
      </w:r>
      <w:r>
        <w:t>р</w:t>
      </w:r>
      <w:r>
        <w:t>чества, которые следует передать единому закон</w:t>
      </w:r>
      <w:r>
        <w:t>о</w:t>
      </w:r>
      <w:r>
        <w:t>дательному органу. Только обновленная Комиссия могла бы выполнить такую задачу.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32.</w:t>
      </w:r>
      <w:r>
        <w:tab/>
      </w:r>
      <w:r>
        <w:rPr>
          <w:b/>
        </w:rPr>
        <w:t>Г-жа Борджия</w:t>
      </w:r>
      <w:r>
        <w:t xml:space="preserve"> (Италия) говорит, что создание Национальной комиссии по делам равных возмо</w:t>
      </w:r>
      <w:r>
        <w:t>ж</w:t>
      </w:r>
      <w:r>
        <w:t>ностей в 1990 году стало важной вехой для итал</w:t>
      </w:r>
      <w:r>
        <w:t>ь</w:t>
      </w:r>
      <w:r>
        <w:t>янских женщин и что поправка к статье 51 Конст</w:t>
      </w:r>
      <w:r>
        <w:t>и</w:t>
      </w:r>
      <w:r>
        <w:t>туции Италии, предусматривающая право всех гр</w:t>
      </w:r>
      <w:r>
        <w:t>а</w:t>
      </w:r>
      <w:r>
        <w:t>ждан быть избранными в государственные структ</w:t>
      </w:r>
      <w:r>
        <w:t>у</w:t>
      </w:r>
      <w:r>
        <w:t>ры на равной основе, представляет собой крупную победу после многих лет борьбы женщин-парламентариев. Комиссия всегда настаивала на многопартийном политическом подходе в целях борьбы с общей атмосферой недоверия к предл</w:t>
      </w:r>
      <w:r>
        <w:t>а</w:t>
      </w:r>
      <w:r>
        <w:t>гаемой конституционной поправке и обеспечении преемственности сменяющих друг друга прав</w:t>
      </w:r>
      <w:r>
        <w:t>и</w:t>
      </w:r>
      <w:r>
        <w:t>тельств. В Италии совсем недавно стало функци</w:t>
      </w:r>
      <w:r>
        <w:t>о</w:t>
      </w:r>
      <w:r>
        <w:t>нировать непривычно большое количество неправ</w:t>
      </w:r>
      <w:r>
        <w:t>и</w:t>
      </w:r>
      <w:r>
        <w:t>тельственных организаций (НПО). Правительс</w:t>
      </w:r>
      <w:r>
        <w:t>т</w:t>
      </w:r>
      <w:r>
        <w:t>венный механизм по улучшению положения же</w:t>
      </w:r>
      <w:r>
        <w:t>н</w:t>
      </w:r>
      <w:r>
        <w:t>щин на протяжении трех десятилетий прилагает усилия в области просвещения и информирования НПО и других женских институтов, однако с их стороны по</w:t>
      </w:r>
      <w:r>
        <w:noBreakHyphen/>
        <w:t>прежнему чувствуется недоверие, и Комиссия приветствовала бы помощь Комитета усилиям ее страны в преодолении этого недоверия.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33.</w:t>
      </w:r>
      <w:r>
        <w:tab/>
      </w:r>
      <w:r>
        <w:rPr>
          <w:b/>
        </w:rPr>
        <w:t>Г-н Серио</w:t>
      </w:r>
      <w:r>
        <w:t xml:space="preserve"> (Италия) говорит, что его прав</w:t>
      </w:r>
      <w:r>
        <w:t>и</w:t>
      </w:r>
      <w:r>
        <w:t>тельство совместно с Национальным институтом статистики разрабатывает проект сбора и анализа статистических данных, касающихся доступа же</w:t>
      </w:r>
      <w:r>
        <w:t>н</w:t>
      </w:r>
      <w:r>
        <w:t>щин к трудовой деятельности и их участия в пр</w:t>
      </w:r>
      <w:r>
        <w:t>о</w:t>
      </w:r>
      <w:r>
        <w:t>цессе принятия политических и экономических р</w:t>
      </w:r>
      <w:r>
        <w:t>е</w:t>
      </w:r>
      <w:r>
        <w:t>шений. Конвенция будет оказывать большое во</w:t>
      </w:r>
      <w:r>
        <w:t>з</w:t>
      </w:r>
      <w:r>
        <w:t>действие на итальянское общество в связи с прин</w:t>
      </w:r>
      <w:r>
        <w:t>я</w:t>
      </w:r>
      <w:r>
        <w:t>тием поправки к статье 51 Конституции, поскольку вопрос равных возможностей был успешно поднят на конституционный уровень. В результате лица, нарушающие принцип равных возможностей, будут нести гражданскую ответственность, и отказ же</w:t>
      </w:r>
      <w:r>
        <w:t>н</w:t>
      </w:r>
      <w:r>
        <w:t>щинам в праве принимать участие в политической жизни может повлечь наказание в соответствии с законом. В судах Италии основные свободы прох</w:t>
      </w:r>
      <w:r>
        <w:t>о</w:t>
      </w:r>
      <w:r>
        <w:t>дят основательную проверку, и эти суды ссылаются на Конвенцию как на основной документ поощр</w:t>
      </w:r>
      <w:r>
        <w:t>е</w:t>
      </w:r>
      <w:r>
        <w:t>ния прав человека. Таким образом, вопрос равных возможностей по</w:t>
      </w:r>
      <w:r>
        <w:noBreakHyphen/>
        <w:t>прежнему привлекает внимание общественности, поскольку, согласно положениям Конституции, установление равных возможностей является основополагающей национальной целью.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34.</w:t>
      </w:r>
      <w:r>
        <w:tab/>
        <w:t>Основная задача исследовательских групп, у</w:t>
      </w:r>
      <w:r>
        <w:t>ч</w:t>
      </w:r>
      <w:r>
        <w:t>режденных Национальной комиссией по делам ра</w:t>
      </w:r>
      <w:r>
        <w:t>в</w:t>
      </w:r>
      <w:r>
        <w:t>ных возможностей, заключается в разработке стр</w:t>
      </w:r>
      <w:r>
        <w:t>а</w:t>
      </w:r>
      <w:r>
        <w:t>тегий по вопросам, связанным с равными возмо</w:t>
      </w:r>
      <w:r>
        <w:t>ж</w:t>
      </w:r>
      <w:r>
        <w:t>ностями, с целью их последующего включения в законодательство. Хотя следует признать, что Ко</w:t>
      </w:r>
      <w:r>
        <w:t>н</w:t>
      </w:r>
      <w:r>
        <w:t>ституционный суд вынес постановление против введения квот, он сделал так не потому, что он о</w:t>
      </w:r>
      <w:r>
        <w:t>т</w:t>
      </w:r>
      <w:r>
        <w:t>вергает задачу осуществления Конвенции в системе итальянского законодательства, а потому, что он опасается, что введение квот для избирателей имеет своей целью лишить их свободы выбора. Однако после принятия Закона № 90 в 2004 году доля итальянских женщин - членов Европейского парл</w:t>
      </w:r>
      <w:r>
        <w:t>а</w:t>
      </w:r>
      <w:r>
        <w:t>мента увеличилась вдвое. Хотя следует признать, что Италия находится далеко позади некоторых стран в том, что касается установления квот, она решительно намерена усовершенствовать порядок их применения.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35.</w:t>
      </w:r>
      <w:r>
        <w:tab/>
        <w:t>Члены Комитета высказали озабоченность о</w:t>
      </w:r>
      <w:r>
        <w:t>т</w:t>
      </w:r>
      <w:r>
        <w:t>сутствием глобальной и всеобъемлющей картины, дающей представление о насилии в отношении женщин. Однако принятие парламентом трех кл</w:t>
      </w:r>
      <w:r>
        <w:t>ю</w:t>
      </w:r>
      <w:r>
        <w:t>чевых законов позволило создать именно такую картину. Согласно одному закону, принятому в 1996 году, сексуальное насилие квалифицируется преступлением против достоинства женщин, а не преступлением против социальной этики, как это было прежде. Кроме того, вследствие нежелания женщин сообщать о случаях насилия государстве</w:t>
      </w:r>
      <w:r>
        <w:t>н</w:t>
      </w:r>
      <w:r>
        <w:t>ные обвинители были наделены полномочиями де</w:t>
      </w:r>
      <w:r>
        <w:t>й</w:t>
      </w:r>
      <w:r>
        <w:t>ствовать на основании полученной ими информ</w:t>
      </w:r>
      <w:r>
        <w:t>а</w:t>
      </w:r>
      <w:r>
        <w:t>ции. Согласно поправке к Гражданскому кодексу, принятой в 2001 году, судьи по семейным делам были наделены полномочиями издавать приказ о защите против супруга-правонарушителя или изд</w:t>
      </w:r>
      <w:r>
        <w:t>а</w:t>
      </w:r>
      <w:r>
        <w:t>вать постановление о его выселении из дома. Нак</w:t>
      </w:r>
      <w:r>
        <w:t>о</w:t>
      </w:r>
      <w:r>
        <w:t>нец, Закон 228 от 2003 года о мерах против торго</w:t>
      </w:r>
      <w:r>
        <w:t>в</w:t>
      </w:r>
      <w:r>
        <w:t>ли людьми квалифицировал торговлю людьми в к</w:t>
      </w:r>
      <w:r>
        <w:t>а</w:t>
      </w:r>
      <w:r>
        <w:t>честве отдельного правонарушения, и в него были инкорпорированы положения Протокола Организ</w:t>
      </w:r>
      <w:r>
        <w:t>а</w:t>
      </w:r>
      <w:r>
        <w:t>ции Объединенных Наций о предупреждении и пресечении торговли людьми, особенно женщинами и детьми, и наказании за нее.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36.</w:t>
      </w:r>
      <w:r>
        <w:tab/>
        <w:t>Что касается лиц, ищущих убежища, и ин</w:t>
      </w:r>
      <w:r>
        <w:t>о</w:t>
      </w:r>
      <w:r>
        <w:t>странных женщин в целом, то он хотел бы отм</w:t>
      </w:r>
      <w:r>
        <w:t>е</w:t>
      </w:r>
      <w:r>
        <w:t>тить, что все основные права человека были пр</w:t>
      </w:r>
      <w:r>
        <w:t>е</w:t>
      </w:r>
      <w:r>
        <w:t>доставлены всем лицам, проживающим либо пост</w:t>
      </w:r>
      <w:r>
        <w:t>о</w:t>
      </w:r>
      <w:r>
        <w:t>янно, либо временно на территории Италии. В стране существует много центров, обладающих необходимыми ресурсами для обеспечения того, чтобы женщины-иммигранты могли осуществлять свои права. Однако пока еще не созданы конкре</w:t>
      </w:r>
      <w:r>
        <w:t>т</w:t>
      </w:r>
      <w:r>
        <w:t>ные национальные институты для оказания прав</w:t>
      </w:r>
      <w:r>
        <w:t>о</w:t>
      </w:r>
      <w:r>
        <w:t>вой помощи, и он доведет до сведения своего мин</w:t>
      </w:r>
      <w:r>
        <w:t>и</w:t>
      </w:r>
      <w:r>
        <w:t>стерства юстиции рекомендацию Комитета о том, что такие институты должны быть созданы. Ком</w:t>
      </w:r>
      <w:r>
        <w:t>и</w:t>
      </w:r>
      <w:r>
        <w:t>тет справедливо утверждает, что в судах высших инстанций в Италии недостаточно судей из числа женщин. Однако поскольку женщины получили право занимать должности в судебной системе только в 1964 году, у Италии не было достаточно времени значительно увеличить численность же</w:t>
      </w:r>
      <w:r>
        <w:t>н</w:t>
      </w:r>
      <w:r>
        <w:t>щин, занимающих высокие должности судей. В рамках судебной системы будут приняты меры по расширению возможностей судей из числа женщин. Европейский союз действительно предпринимает шаги по повышению информированности о пол</w:t>
      </w:r>
      <w:r>
        <w:t>о</w:t>
      </w:r>
      <w:r>
        <w:t>жениях Конвенции. В этой связи предстоящее с</w:t>
      </w:r>
      <w:r>
        <w:t>о</w:t>
      </w:r>
      <w:r>
        <w:t>вещание европейских министров по делам равных возможностей представит возможность рассмотреть рекомендацию о том, чтобы все государства - члены Европейского союза обеспечили полное и эффе</w:t>
      </w:r>
      <w:r>
        <w:t>к</w:t>
      </w:r>
      <w:r>
        <w:t>тивное выполнение Конвенции и ее Факультативн</w:t>
      </w:r>
      <w:r>
        <w:t>о</w:t>
      </w:r>
      <w:r>
        <w:t>го протокола.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37.</w:t>
      </w:r>
      <w:r>
        <w:tab/>
      </w:r>
      <w:r>
        <w:rPr>
          <w:b/>
        </w:rPr>
        <w:t>Г-н Клаварино</w:t>
      </w:r>
      <w:r>
        <w:t xml:space="preserve"> (Италия), отвечая на вопросы Комитета, касающиеся образования, говорит, что итальянское общество в целом продвигается вперед по созданию такого положения дел, когда женщины будут играть ведущую роль в областях, где трад</w:t>
      </w:r>
      <w:r>
        <w:t>и</w:t>
      </w:r>
      <w:r>
        <w:t>ционно преобладали мужчины. Это в равной мере относится ко всем уровням системы образования. Среди молодежи девушки опережают юношей в н</w:t>
      </w:r>
      <w:r>
        <w:t>е</w:t>
      </w:r>
      <w:r>
        <w:t>которых областях. Среди женщин много врачей, н</w:t>
      </w:r>
      <w:r>
        <w:t>а</w:t>
      </w:r>
      <w:r>
        <w:t>учных работников, фармацевтов и операторов ко</w:t>
      </w:r>
      <w:r>
        <w:t>м</w:t>
      </w:r>
      <w:r>
        <w:t>пьютеров, и женщины все чаще назначаются дире</w:t>
      </w:r>
      <w:r>
        <w:t>к</w:t>
      </w:r>
      <w:r>
        <w:t>торами школ. Эти изменения обусловлены разр</w:t>
      </w:r>
      <w:r>
        <w:t>а</w:t>
      </w:r>
      <w:r>
        <w:t>боткой современной учебной программы, части</w:t>
      </w:r>
      <w:r>
        <w:t>ч</w:t>
      </w:r>
      <w:r>
        <w:t>ной ликвидацией стереотипов, наделением женщин возможностями реализовывать свои права и пов</w:t>
      </w:r>
      <w:r>
        <w:t>ы</w:t>
      </w:r>
      <w:r>
        <w:t>шением демократии внутри семьи и в обществе в целом.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38.</w:t>
      </w:r>
      <w:r>
        <w:tab/>
        <w:t>Кроме того, Италия предприняла шаги по удовлетворению потребностей в области образов</w:t>
      </w:r>
      <w:r>
        <w:t>а</w:t>
      </w:r>
      <w:r>
        <w:t>ния и социальных услуг женщин и детей из числа иммигрантов. Правительство действует через орг</w:t>
      </w:r>
      <w:r>
        <w:t>а</w:t>
      </w:r>
      <w:r>
        <w:t>ны местного самоуправления и опытных местных социально-культурных работников с целью удовл</w:t>
      </w:r>
      <w:r>
        <w:t>е</w:t>
      </w:r>
      <w:r>
        <w:t>творения потребностей общины цыган, насчит</w:t>
      </w:r>
      <w:r>
        <w:t>ы</w:t>
      </w:r>
      <w:r>
        <w:t>вающей 40 000 человек. Генеральным директором вновь созданного генерального директората по д</w:t>
      </w:r>
      <w:r>
        <w:t>е</w:t>
      </w:r>
      <w:r>
        <w:t>лам учащихся была назначена женщина, и ей было поручено курировать национальную политику в о</w:t>
      </w:r>
      <w:r>
        <w:t>б</w:t>
      </w:r>
      <w:r>
        <w:t>ласти образования. Кроме того, была создана сеть из 20 региональных представителей, преподават</w:t>
      </w:r>
      <w:r>
        <w:t>е</w:t>
      </w:r>
      <w:r>
        <w:t>лей педагогических учебных заведений и учителей, которые обеспечивают профессиональную подг</w:t>
      </w:r>
      <w:r>
        <w:t>о</w:t>
      </w:r>
      <w:r>
        <w:t>товку для общин иммигрантов.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39.</w:t>
      </w:r>
      <w:r>
        <w:tab/>
      </w:r>
      <w:r>
        <w:rPr>
          <w:b/>
        </w:rPr>
        <w:t>Г-жа Меничини</w:t>
      </w:r>
      <w:r>
        <w:t xml:space="preserve"> (Италия) говорит, что кодекс ее страны по вопросам иммиграции носит весьма всеобъемлющий характер и регламентирует как н</w:t>
      </w:r>
      <w:r>
        <w:t>е</w:t>
      </w:r>
      <w:r>
        <w:t>обходимость борьбы с незаконной иммиграцией, так и необходимость обеспечения прав иностра</w:t>
      </w:r>
      <w:r>
        <w:t>н</w:t>
      </w:r>
      <w:r>
        <w:t>цев, касающихся образования, воссоединения с</w:t>
      </w:r>
      <w:r>
        <w:t>е</w:t>
      </w:r>
      <w:r>
        <w:t>мьи, занятости и доступа к социальным услугам. Женщины-иммигранты обращают себе на пользу некоторые нормы, такие, как положение, запр</w:t>
      </w:r>
      <w:r>
        <w:t>е</w:t>
      </w:r>
      <w:r>
        <w:t>щающее высылку из Италии беременных женщин. Другой важный аспект этого кодекса заключается в том, что он одновременно регламентирует статус незаконных иммигрантов и предусматривает меры борьбы с неорганизованным рынком рабочей силы. Последний вопрос нашел свое отражение в Наци</w:t>
      </w:r>
      <w:r>
        <w:t>о</w:t>
      </w:r>
      <w:r>
        <w:t>нальном плане действий в области занятости, и р</w:t>
      </w:r>
      <w:r>
        <w:t>е</w:t>
      </w:r>
      <w:r>
        <w:t>шение этой проблемы могло бы быть ускорено тем обстоятельством, что ведется борьба с незаконным рынком труда. В результате сегодня почти 700 000 человек имеют право на легальную труд</w:t>
      </w:r>
      <w:r>
        <w:t>о</w:t>
      </w:r>
      <w:r>
        <w:t>вую деятельность в Италии, причем высокий пр</w:t>
      </w:r>
      <w:r>
        <w:t>о</w:t>
      </w:r>
      <w:r>
        <w:t>цент из них приходится на долю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40.</w:t>
      </w:r>
      <w:r>
        <w:tab/>
        <w:t>Представляющее доклад государство хотело бы также отметить важное значение, которое оно придает мерам интеграции, предусматриваемым к</w:t>
      </w:r>
      <w:r>
        <w:t>о</w:t>
      </w:r>
      <w:r>
        <w:t>дексом по вопросам иммиграции. Последний раздел этого кодекса, например, посвящен интеграции и</w:t>
      </w:r>
      <w:r>
        <w:t>м</w:t>
      </w:r>
      <w:r>
        <w:t>мигрантов, в нем содержатся конкретные полож</w:t>
      </w:r>
      <w:r>
        <w:t>е</w:t>
      </w:r>
      <w:r>
        <w:t>ния, предусматривающие борьбу с дискриминацией в соответствии с Директивой Европейского союза по этому вопросу. Специальная комиссия по вопр</w:t>
      </w:r>
      <w:r>
        <w:t>о</w:t>
      </w:r>
      <w:r>
        <w:t>сам политики интеграции осуществляла распред</w:t>
      </w:r>
      <w:r>
        <w:t>е</w:t>
      </w:r>
      <w:r>
        <w:t>ление средств, бóльшая часть которых была пер</w:t>
      </w:r>
      <w:r>
        <w:t>е</w:t>
      </w:r>
      <w:r>
        <w:t>дана региональным и местным органам самоупра</w:t>
      </w:r>
      <w:r>
        <w:t>в</w:t>
      </w:r>
      <w:r>
        <w:t>ления на цели выполнения мер в области интегр</w:t>
      </w:r>
      <w:r>
        <w:t>а</w:t>
      </w:r>
      <w:r>
        <w:t>ции. Органы местного самоуправления реализовали целый ряд проектов в области интеграции имм</w:t>
      </w:r>
      <w:r>
        <w:t>и</w:t>
      </w:r>
      <w:r>
        <w:t>грантов, некоторые из которых финансировались правительством, в частности министерством труда и социальных вопросов. Большая часть названных проектов касалась культурного посредничества и имела особо важное значение для женщин, напр</w:t>
      </w:r>
      <w:r>
        <w:t>и</w:t>
      </w:r>
      <w:r>
        <w:t>мер, в том, что касается оказания им помощи в п</w:t>
      </w:r>
      <w:r>
        <w:t>о</w:t>
      </w:r>
      <w:r>
        <w:t>лучении доступа к рынку рабочей силы, системе здравоохранения, системе образования и лечению в клиниках.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41.</w:t>
      </w:r>
      <w:r>
        <w:tab/>
      </w:r>
      <w:r>
        <w:rPr>
          <w:b/>
        </w:rPr>
        <w:t>Г-жа Иаконтино</w:t>
      </w:r>
      <w:r>
        <w:t xml:space="preserve"> (Италия) говорит, что сист</w:t>
      </w:r>
      <w:r>
        <w:t>е</w:t>
      </w:r>
      <w:r>
        <w:t>ма национального здравоохранения, которая осн</w:t>
      </w:r>
      <w:r>
        <w:t>о</w:t>
      </w:r>
      <w:r>
        <w:t>вана на принципе универсального доступа, охват</w:t>
      </w:r>
      <w:r>
        <w:t>ы</w:t>
      </w:r>
      <w:r>
        <w:t>вает всю территорию Италии. Было зафиксировано общее сокращение численности случаев добр</w:t>
      </w:r>
      <w:r>
        <w:t>о</w:t>
      </w:r>
      <w:r>
        <w:t>вольных абортов после принятия Закона № 194/78, однако число абортов среди женщин-иммигрантов увеличилось, причем в 2000 году число абортов, совершаемых подпольно, составило в общей сло</w:t>
      </w:r>
      <w:r>
        <w:t>ж</w:t>
      </w:r>
      <w:r>
        <w:t>ности 21 000. Часть стратегии Национального плана в области здравоохранения Италии на период 2003</w:t>
      </w:r>
      <w:r>
        <w:noBreakHyphen/>
        <w:t>2005 годов направлена на сокращение числе</w:t>
      </w:r>
      <w:r>
        <w:t>н</w:t>
      </w:r>
      <w:r>
        <w:t>ности добровольных абортов, прежде всего среди женщин-иммигрантов. В этой связи министерство здравоохранения приняло ряд мер содействия до</w:t>
      </w:r>
      <w:r>
        <w:t>с</w:t>
      </w:r>
      <w:r>
        <w:t>тупу к медицинским учреждениям и к консульт</w:t>
      </w:r>
      <w:r>
        <w:t>а</w:t>
      </w:r>
      <w:r>
        <w:t>тивным семейным центрам, где оказывается псих</w:t>
      </w:r>
      <w:r>
        <w:t>о</w:t>
      </w:r>
      <w:r>
        <w:t>логическая помощь. Наконец, в соответствии с Д</w:t>
      </w:r>
      <w:r>
        <w:t>и</w:t>
      </w:r>
      <w:r>
        <w:t>рективой 2000/43/ЕС Европейского союза, которая привела к созданию управления по вопросам ли</w:t>
      </w:r>
      <w:r>
        <w:t>к</w:t>
      </w:r>
      <w:r>
        <w:t>видации всех форм дискриминации по признаку э</w:t>
      </w:r>
      <w:r>
        <w:t>т</w:t>
      </w:r>
      <w:r>
        <w:t>нического происхождения, религии или пола, в н</w:t>
      </w:r>
      <w:r>
        <w:t>а</w:t>
      </w:r>
      <w:r>
        <w:t>стоящее время как прямая, так и косвенная дискр</w:t>
      </w:r>
      <w:r>
        <w:t>и</w:t>
      </w:r>
      <w:r>
        <w:t xml:space="preserve">минация контролируется в Италии законодательной системой.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  <w:rPr>
          <w:i/>
        </w:rPr>
      </w:pPr>
      <w:r>
        <w:rPr>
          <w:i/>
        </w:rPr>
        <w:t>Статьи 7-9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42.</w:t>
      </w:r>
      <w:r>
        <w:tab/>
      </w:r>
      <w:r>
        <w:rPr>
          <w:b/>
        </w:rPr>
        <w:t>Г-жа Гаспар</w:t>
      </w:r>
      <w:r>
        <w:t xml:space="preserve"> положительно оценивает п</w:t>
      </w:r>
      <w:r>
        <w:t>о</w:t>
      </w:r>
      <w:r>
        <w:t>правку к статье 51 Конституции Италии, которая позволила принять меры, как это предусмотрено пунктом 1 статьи 4 Конвенции, например, в 2004 году, в том что касается европейского избир</w:t>
      </w:r>
      <w:r>
        <w:t>а</w:t>
      </w:r>
      <w:r>
        <w:t>тельного права. Комитет был бы признателен за п</w:t>
      </w:r>
      <w:r>
        <w:t>о</w:t>
      </w:r>
      <w:r>
        <w:t>лучение информации об избирательном законод</w:t>
      </w:r>
      <w:r>
        <w:t>а</w:t>
      </w:r>
      <w:r>
        <w:t>тельстве в представляющем доклад государстве, а также информации о причинах низкой предста</w:t>
      </w:r>
      <w:r>
        <w:t>в</w:t>
      </w:r>
      <w:r>
        <w:t>ленности женщин среди делегатов Италии в Евр</w:t>
      </w:r>
      <w:r>
        <w:t>о</w:t>
      </w:r>
      <w:r>
        <w:t>пейском парламенте.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43.</w:t>
      </w:r>
      <w:r>
        <w:tab/>
        <w:t>Кроме того, следует представлять информ</w:t>
      </w:r>
      <w:r>
        <w:t>а</w:t>
      </w:r>
      <w:r>
        <w:t>цию по вопросам, связанным с другими законами, которые в настоящее время находятся на рассмо</w:t>
      </w:r>
      <w:r>
        <w:t>т</w:t>
      </w:r>
      <w:r>
        <w:t>рении парламента. Так, указывалось на отсутствие избирательных списков для парламента, следов</w:t>
      </w:r>
      <w:r>
        <w:t>а</w:t>
      </w:r>
      <w:r>
        <w:t>тельно, возникают трудности в применении квот к этому списку, когда избирательный округ предста</w:t>
      </w:r>
      <w:r>
        <w:t>в</w:t>
      </w:r>
      <w:r>
        <w:t>лен лишь одним кандидатом. Кроме того, Комитет был бы признателен за получение статистических данных о представленности женщин в регионал</w:t>
      </w:r>
      <w:r>
        <w:t>ь</w:t>
      </w:r>
      <w:r>
        <w:t>ных и местных ассамблеях, где, согласно докладу, доля женщин составляет всего лишь 16 процентов от численности всех депутатов. В этой связи она предлагает изыскать помощь для повышения уро</w:t>
      </w:r>
      <w:r>
        <w:t>в</w:t>
      </w:r>
      <w:r>
        <w:t>ня представленности женщин в муниципальных о</w:t>
      </w:r>
      <w:r>
        <w:t>р</w:t>
      </w:r>
      <w:r>
        <w:t>ганах.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44.</w:t>
      </w:r>
      <w:r>
        <w:tab/>
        <w:t>Представляется неясным, имело ли место с</w:t>
      </w:r>
      <w:r>
        <w:t>у</w:t>
      </w:r>
      <w:r>
        <w:t>щественное увеличение численности женщин на директивных должностях в гражданской админис</w:t>
      </w:r>
      <w:r>
        <w:t>т</w:t>
      </w:r>
      <w:r>
        <w:t>рации и судебной системе в период после предста</w:t>
      </w:r>
      <w:r>
        <w:t>в</w:t>
      </w:r>
      <w:r>
        <w:t>ления Италией предыдущего доклада. Предста</w:t>
      </w:r>
      <w:r>
        <w:t>в</w:t>
      </w:r>
      <w:r>
        <w:t>ляющему доклад государству следует представить статистические данные о развитии этой ситуации в целом. Наконец, она просит представить данные, свидетельствующие о какой</w:t>
      </w:r>
      <w:r>
        <w:noBreakHyphen/>
        <w:t>либо повышательной тенденции в области представленности женщин в дипломатическом корпусе за период после пре</w:t>
      </w:r>
      <w:r>
        <w:t>д</w:t>
      </w:r>
      <w:r>
        <w:t>ставления доклада в 1977 году, и спрашивает, были ли приняты какие</w:t>
      </w:r>
      <w:r>
        <w:noBreakHyphen/>
        <w:t>либо меры в этой связи, напр</w:t>
      </w:r>
      <w:r>
        <w:t>и</w:t>
      </w:r>
      <w:r>
        <w:t>мер, меры, разрешающие супругам работать в о</w:t>
      </w:r>
      <w:r>
        <w:t>д</w:t>
      </w:r>
      <w:r>
        <w:t xml:space="preserve">ном и том же учреждении. 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45.</w:t>
      </w:r>
      <w:r>
        <w:tab/>
      </w:r>
      <w:r>
        <w:rPr>
          <w:b/>
        </w:rPr>
        <w:t>Г-жа Шимонович</w:t>
      </w:r>
      <w:r>
        <w:t xml:space="preserve"> говорит, что факт огран</w:t>
      </w:r>
      <w:r>
        <w:t>и</w:t>
      </w:r>
      <w:r>
        <w:t>ченной представленности женщин в сфере полит</w:t>
      </w:r>
      <w:r>
        <w:t>и</w:t>
      </w:r>
      <w:r>
        <w:t>ки и на директивных должностях в Италии пре</w:t>
      </w:r>
      <w:r>
        <w:t>д</w:t>
      </w:r>
      <w:r>
        <w:t>ставляет собой дискриминацию и противоречит статье 7 Конвенции. Когда Комитет рассматривал второй и третий периодические доклады Италии, он сделал заключительные замечания, в которых в</w:t>
      </w:r>
      <w:r>
        <w:t>ы</w:t>
      </w:r>
      <w:r>
        <w:t>сказал озабоченность в этой связи. Приблизительно восемь лет спустя сводный четвертый и пятый п</w:t>
      </w:r>
      <w:r>
        <w:t>е</w:t>
      </w:r>
      <w:r>
        <w:t>риодический доклады показывают, что положение в этой области практически не изменилось и нет н</w:t>
      </w:r>
      <w:r>
        <w:t>и</w:t>
      </w:r>
      <w:r>
        <w:t>каких свидетельств тому, что правительство прил</w:t>
      </w:r>
      <w:r>
        <w:t>а</w:t>
      </w:r>
      <w:r>
        <w:t>гает усилия изменить эту ситуацию. На стр. 18 до</w:t>
      </w:r>
      <w:r>
        <w:t>к</w:t>
      </w:r>
      <w:r>
        <w:t>лада говорится, что недопредставленность женщин в политической сфере обуславливается факторами, которые глубоко укоренились в итальянской кул</w:t>
      </w:r>
      <w:r>
        <w:t>ь</w:t>
      </w:r>
      <w:r>
        <w:t>туре: считается, что женщины слишком слабы, чт</w:t>
      </w:r>
      <w:r>
        <w:t>о</w:t>
      </w:r>
      <w:r>
        <w:t>бы занимать ведущие роли в итальянском обществе. Стереотипное отношение к женщинам как к слабым членам общества нашло свое отражение во вступ</w:t>
      </w:r>
      <w:r>
        <w:t>и</w:t>
      </w:r>
      <w:r>
        <w:t>тельном заявлении делегации. Поэтому она спр</w:t>
      </w:r>
      <w:r>
        <w:t>а</w:t>
      </w:r>
      <w:r>
        <w:t>шивает представителей представляющего доклад государства, содержится ли в Конституции Италии или в каком</w:t>
      </w:r>
      <w:r>
        <w:noBreakHyphen/>
        <w:t>либо другом законе определение ди</w:t>
      </w:r>
      <w:r>
        <w:t>с</w:t>
      </w:r>
      <w:r>
        <w:t>криминации в отношении женщин по смыслу ст</w:t>
      </w:r>
      <w:r>
        <w:t>а</w:t>
      </w:r>
      <w:r>
        <w:t>тьи 1 Конвенции.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46.</w:t>
      </w:r>
      <w:r>
        <w:tab/>
      </w:r>
      <w:r>
        <w:rPr>
          <w:b/>
        </w:rPr>
        <w:t>Г-жа Шин</w:t>
      </w:r>
      <w:r>
        <w:t xml:space="preserve"> с удивлением восприняла опред</w:t>
      </w:r>
      <w:r>
        <w:t>е</w:t>
      </w:r>
      <w:r>
        <w:t>ление в сводных докладах Италии формального и материального равенства, поскольку оно отличается от понимания Комитетом равенства де</w:t>
      </w:r>
      <w:r>
        <w:noBreakHyphen/>
        <w:t>юре и де</w:t>
      </w:r>
      <w:r>
        <w:noBreakHyphen/>
        <w:t>факто. Поэтому представляющему доклад гос</w:t>
      </w:r>
      <w:r>
        <w:t>у</w:t>
      </w:r>
      <w:r>
        <w:t>дарству следует уточнить свое определение и ук</w:t>
      </w:r>
      <w:r>
        <w:t>а</w:t>
      </w:r>
      <w:r>
        <w:t>зать, принимаются ли какие</w:t>
      </w:r>
      <w:r>
        <w:noBreakHyphen/>
        <w:t>либо конкретные меры для ускорения темпов расширения представленн</w:t>
      </w:r>
      <w:r>
        <w:t>о</w:t>
      </w:r>
      <w:r>
        <w:t>сти женщин на политической арене. Так, предста</w:t>
      </w:r>
      <w:r>
        <w:t>в</w:t>
      </w:r>
      <w:r>
        <w:t>ляющая доклад делегация упомянула, что закон</w:t>
      </w:r>
      <w:r>
        <w:t>о</w:t>
      </w:r>
      <w:r>
        <w:t>проект, содержащий те же положения, что и избир</w:t>
      </w:r>
      <w:r>
        <w:t>а</w:t>
      </w:r>
      <w:r>
        <w:t>тельное право Европейского парламента, находится на рассмотрении итальянского парламента. Следует также представить информацию, касающуюся о</w:t>
      </w:r>
      <w:r>
        <w:t>п</w:t>
      </w:r>
      <w:r>
        <w:t>ределения Италией материального равенства, и и</w:t>
      </w:r>
      <w:r>
        <w:t>н</w:t>
      </w:r>
      <w:r>
        <w:t>формацию о временных специальных мерах, кот</w:t>
      </w:r>
      <w:r>
        <w:t>о</w:t>
      </w:r>
      <w:r>
        <w:t>рые, по мнению Комитета, представляют исключ</w:t>
      </w:r>
      <w:r>
        <w:t>и</w:t>
      </w:r>
      <w:r>
        <w:t>тельно важное значение для фактического устано</w:t>
      </w:r>
      <w:r>
        <w:t>в</w:t>
      </w:r>
      <w:r>
        <w:t>ления равенства, а именно равенства в том, что к</w:t>
      </w:r>
      <w:r>
        <w:t>а</w:t>
      </w:r>
      <w:r>
        <w:t>сается результатов, а не возможностей.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47.</w:t>
      </w:r>
      <w:r>
        <w:tab/>
      </w:r>
      <w:r>
        <w:rPr>
          <w:b/>
        </w:rPr>
        <w:t>Г-жа Белмихауб-Зердани</w:t>
      </w:r>
      <w:r>
        <w:t xml:space="preserve"> говорит, что чре</w:t>
      </w:r>
      <w:r>
        <w:t>з</w:t>
      </w:r>
      <w:r>
        <w:t>вычайно низкая представленность женщин в парл</w:t>
      </w:r>
      <w:r>
        <w:t>а</w:t>
      </w:r>
      <w:r>
        <w:t>ментах должна быть расширена во всех странах мира с тем, чтобы это расширение не ограничив</w:t>
      </w:r>
      <w:r>
        <w:t>а</w:t>
      </w:r>
      <w:r>
        <w:t>лось лишь странами Скандинавии или отдельными странами, такими, как Руанда или Коста</w:t>
      </w:r>
      <w:r>
        <w:noBreakHyphen/>
        <w:t>Рика, где их представленность находится на приемлемом уровне. Правительства могли бы принять законы, предписывающие политическим партиям выдвигать своих кандидатов из числа женщин, и обеспечить их доступ на равной с мужчинами основе к занятию соответствующих должностей. Можно было бы внедрить систему правительственных субсидий для стимулирования партий в этой связи. Другая мера могла бы предусматривать установление первон</w:t>
      </w:r>
      <w:r>
        <w:t>а</w:t>
      </w:r>
      <w:r>
        <w:t>чальной квоты в 30 процентов для кандидатов из числа женщин.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48.</w:t>
      </w:r>
      <w:r>
        <w:tab/>
      </w:r>
      <w:r>
        <w:rPr>
          <w:b/>
        </w:rPr>
        <w:t>Г-н Серио</w:t>
      </w:r>
      <w:r>
        <w:t xml:space="preserve"> (Италия) говорит, что, согласно З</w:t>
      </w:r>
      <w:r>
        <w:t>а</w:t>
      </w:r>
      <w:r>
        <w:t>кону о выборах Европейского парламента с попра</w:t>
      </w:r>
      <w:r>
        <w:t>в</w:t>
      </w:r>
      <w:r>
        <w:t>ками, внесенными в 2004 году, любой список ка</w:t>
      </w:r>
      <w:r>
        <w:t>н</w:t>
      </w:r>
      <w:r>
        <w:t>дидатов должен состоять по крайней мере на одну треть из представителей обоих полов. Это, однако, не дает никаких гарантий кандидатам на их избр</w:t>
      </w:r>
      <w:r>
        <w:t>а</w:t>
      </w:r>
      <w:r>
        <w:t>ние. В этой связи Конституционный суд недв</w:t>
      </w:r>
      <w:r>
        <w:t>у</w:t>
      </w:r>
      <w:r>
        <w:t>смысленно заявил, что законодатель не может в обязательном порядке предопределять политич</w:t>
      </w:r>
      <w:r>
        <w:t>е</w:t>
      </w:r>
      <w:r>
        <w:t>ский исход выборов. Другими словами, опред</w:t>
      </w:r>
      <w:r>
        <w:t>е</w:t>
      </w:r>
      <w:r>
        <w:t>ляющее значение имеет право выбора избирателей. Такие меры, однако, могли бы иметь свое воздейс</w:t>
      </w:r>
      <w:r>
        <w:t>т</w:t>
      </w:r>
      <w:r>
        <w:t>вие в будущем.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49.</w:t>
      </w:r>
      <w:r>
        <w:tab/>
        <w:t>Положения, которые прежде применялись в ходе европейских выборов, в настоящее время пр</w:t>
      </w:r>
      <w:r>
        <w:t>и</w:t>
      </w:r>
      <w:r>
        <w:t>меняются в ходе всех национальных и местных в</w:t>
      </w:r>
      <w:r>
        <w:t>ы</w:t>
      </w:r>
      <w:r>
        <w:t>боров в Италии. Технические вопросы, поднятые г</w:t>
      </w:r>
      <w:r>
        <w:noBreakHyphen/>
        <w:t>жой Гаспар, имеют исключительно важное знач</w:t>
      </w:r>
      <w:r>
        <w:t>е</w:t>
      </w:r>
      <w:r>
        <w:t>ние и касаются избирательной системы, которая б</w:t>
      </w:r>
      <w:r>
        <w:t>у</w:t>
      </w:r>
      <w:r>
        <w:t>дет принята. Поскольку Италия имеет две системы - одну систему, основанную на принципе прямых в</w:t>
      </w:r>
      <w:r>
        <w:t>ы</w:t>
      </w:r>
      <w:r>
        <w:t>боров, и вторую систему, основанную на пропо</w:t>
      </w:r>
      <w:r>
        <w:t>р</w:t>
      </w:r>
      <w:r>
        <w:t>циональном представительстве, - Италии необх</w:t>
      </w:r>
      <w:r>
        <w:t>о</w:t>
      </w:r>
      <w:r>
        <w:t>димо найти нужный баланс между ними. Этот в</w:t>
      </w:r>
      <w:r>
        <w:t>о</w:t>
      </w:r>
      <w:r>
        <w:t>прос носит весьма противоречивый характер. М</w:t>
      </w:r>
      <w:r>
        <w:t>и</w:t>
      </w:r>
      <w:r>
        <w:t>нистерство по делам равных возможностей, со св</w:t>
      </w:r>
      <w:r>
        <w:t>о</w:t>
      </w:r>
      <w:r>
        <w:t>ей стороны, пытается обеспечить реальное равенс</w:t>
      </w:r>
      <w:r>
        <w:t>т</w:t>
      </w:r>
      <w:r>
        <w:t>во и в то же время стремится соблюдать другие о</w:t>
      </w:r>
      <w:r>
        <w:t>с</w:t>
      </w:r>
      <w:r>
        <w:t>новополагающие принципы.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50.</w:t>
      </w:r>
      <w:r>
        <w:tab/>
        <w:t>Когда правительство заявляло о своем намер</w:t>
      </w:r>
      <w:r>
        <w:t>е</w:t>
      </w:r>
      <w:r>
        <w:t>нии установить формальное и материальное раве</w:t>
      </w:r>
      <w:r>
        <w:t>н</w:t>
      </w:r>
      <w:r>
        <w:t>ство, оно имело в виду ликвидацию барьеров, стоящих на пути достижения равных возможностей, а также содействие принятию позитивных мер. Это включает налаживание услуг по уходу за детьми на всех предприятиях и предоставление отпуска по уходу за младенцем как женщинам, так и мужч</w:t>
      </w:r>
      <w:r>
        <w:t>и</w:t>
      </w:r>
      <w:r>
        <w:t>нам. Хотя этот процесс связан с культурой, Конве</w:t>
      </w:r>
      <w:r>
        <w:t>н</w:t>
      </w:r>
      <w:r>
        <w:t>ция, несомненно, представляет собой важный фа</w:t>
      </w:r>
      <w:r>
        <w:t>к</w:t>
      </w:r>
      <w:r>
        <w:t>тор для достижения прогресса в этой области. Н</w:t>
      </w:r>
      <w:r>
        <w:t>а</w:t>
      </w:r>
      <w:r>
        <w:t>конец, в ответ на вопрос о том, применяется ли Конвенция на паритетных началах с национальным законодательством, он говорит, что, как только была принята поправка к статье 51, наметились перем</w:t>
      </w:r>
      <w:r>
        <w:t>е</w:t>
      </w:r>
      <w:r>
        <w:t>ны к лучшему, например, в настоящее время пол</w:t>
      </w:r>
      <w:r>
        <w:t>о</w:t>
      </w:r>
      <w:r>
        <w:t>жения Конвенции находятся под защитой Конст</w:t>
      </w:r>
      <w:r>
        <w:t>и</w:t>
      </w:r>
      <w:r>
        <w:t>туции.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51.</w:t>
      </w:r>
      <w:r>
        <w:tab/>
      </w:r>
      <w:r>
        <w:rPr>
          <w:b/>
        </w:rPr>
        <w:t>Г-н Калльяри</w:t>
      </w:r>
      <w:r>
        <w:t xml:space="preserve"> (Италия) говорит, что он не располагает точными статистическими данными о количестве послов из числа женщин, однако пол</w:t>
      </w:r>
      <w:r>
        <w:t>а</w:t>
      </w:r>
      <w:r>
        <w:t>гает, что в этом секторе государственной админис</w:t>
      </w:r>
      <w:r>
        <w:t>т</w:t>
      </w:r>
      <w:r>
        <w:t>рации женщины также недопредставлены. Вместе с тем последние тенденции показывают увеличение численности послов из числа женщин, в том числе женщин на должностях генеральных директоров, и число женщин неуклонно растет на всех диплом</w:t>
      </w:r>
      <w:r>
        <w:t>а</w:t>
      </w:r>
      <w:r>
        <w:t>тических уровнях. В истекшем десятилетии свыше одной трети всех новых дипломатов были женщ</w:t>
      </w:r>
      <w:r>
        <w:t>и</w:t>
      </w:r>
      <w:r>
        <w:t>нами. Однако не существует никаких конкретных норм для оказания помощи супругам или улучш</w:t>
      </w:r>
      <w:r>
        <w:t>е</w:t>
      </w:r>
      <w:r>
        <w:t>ния положения супругов на дипломатической слу</w:t>
      </w:r>
      <w:r>
        <w:t>ж</w:t>
      </w:r>
      <w:r>
        <w:t>бе. В настоящее время правительство прилагает усилия к удовлетворению их потребностей, напр</w:t>
      </w:r>
      <w:r>
        <w:t>и</w:t>
      </w:r>
      <w:r>
        <w:t>мер, путем выдачи разрешения на откомандиров</w:t>
      </w:r>
      <w:r>
        <w:t>а</w:t>
      </w:r>
      <w:r>
        <w:t>ние в одно и то же место службы.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</w:pPr>
      <w:r>
        <w:t>52.</w:t>
      </w:r>
      <w:r>
        <w:tab/>
      </w:r>
      <w:r>
        <w:rPr>
          <w:b/>
        </w:rPr>
        <w:t>Г-жа Борджия</w:t>
      </w:r>
      <w:r>
        <w:t xml:space="preserve"> (Италия), касаясь вопроса о численности итальянских женщин в Европейском парламенте, говорит, что в настоящее время из 78 делегатов Италии 16 делегатов - женщины, или 19,5 процента от общей их численности. На пред</w:t>
      </w:r>
      <w:r>
        <w:t>ы</w:t>
      </w:r>
      <w:r>
        <w:t>дущей сессии Европейского парламента из 87 делегатов 10 делегатов приходилось на долю женщин, что составляет 11,5 процента от общей численности делегатов. Таким образом, Италия практически удвоила представленность женщин в Европейском парламенте. Она убеждена, что сущ</w:t>
      </w:r>
      <w:r>
        <w:t>е</w:t>
      </w:r>
      <w:r>
        <w:t>ствует необходимость организовать в Италии дв</w:t>
      </w:r>
      <w:r>
        <w:t>и</w:t>
      </w:r>
      <w:r>
        <w:t>жение по оказанию помощи дальнейшему расшир</w:t>
      </w:r>
      <w:r>
        <w:t>е</w:t>
      </w:r>
      <w:r>
        <w:t>нию представленности женщин на политической арене, что в настоящее время и делается. Она над</w:t>
      </w:r>
      <w:r>
        <w:t>е</w:t>
      </w:r>
      <w:r>
        <w:t>ется, что неправительственные организации смогут оказать содействие принятию поправки к статье 47 Конституции, касающейся организации политич</w:t>
      </w:r>
      <w:r>
        <w:t>е</w:t>
      </w:r>
      <w:r>
        <w:t>ских партий. Необходима бóльшая степень трансп</w:t>
      </w:r>
      <w:r>
        <w:t>а</w:t>
      </w:r>
      <w:r>
        <w:t>рентности в вопросе эффективного воздействия на мужчин, с тем чтобы они допускали женщин к членству в партиях, поскольку сами мужчины ник</w:t>
      </w:r>
      <w:r>
        <w:t>о</w:t>
      </w:r>
      <w:r>
        <w:t>гда не оставят своих постов добровольно.</w:t>
      </w: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jc w:val="both"/>
        <w:rPr>
          <w:i/>
        </w:rPr>
      </w:pPr>
      <w:r>
        <w:rPr>
          <w:i/>
        </w:rPr>
        <w:t>Заседание закрывается в 13 ч. 00 м.</w:t>
      </w:r>
    </w:p>
    <w:p w:rsidR="00000000" w:rsidRDefault="00000000">
      <w:pPr>
        <w:tabs>
          <w:tab w:val="left" w:pos="475"/>
          <w:tab w:val="left" w:pos="965"/>
          <w:tab w:val="left" w:pos="1915"/>
          <w:tab w:val="left" w:pos="2405"/>
          <w:tab w:val="left" w:pos="2880"/>
        </w:tabs>
        <w:spacing w:after="120"/>
        <w:jc w:val="both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</w:t>
      </w:r>
      <w:r>
        <w:rPr>
          <w:lang w:val="en-US"/>
        </w:rPr>
        <w:t>21766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</w:t>
      </w:r>
      <w:r>
        <w:rPr>
          <w:lang w:val="en-US"/>
        </w:rPr>
        <w:t>681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05-21</w:t>
    </w:r>
    <w:r>
      <w:rPr>
        <w:b w:val="0"/>
        <w:noProof w:val="0"/>
        <w:sz w:val="20"/>
      </w:rPr>
      <w:t>766</w:t>
    </w:r>
    <w:r>
      <w:rPr>
        <w:b w:val="0"/>
        <w:sz w:val="20"/>
      </w:rPr>
      <w:t xml:space="preserve"> (R)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*0521766*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  <w:noProof w:val="0"/>
                        </w:rPr>
                      </w:pPr>
                      <w:r>
                        <w:rPr>
                          <w:b/>
                        </w:rPr>
                        <w:t>CEDAW/C/SR.6</w:t>
                      </w:r>
                      <w:r>
                        <w:rPr>
                          <w:b/>
                          <w:noProof w:val="0"/>
                        </w:rPr>
                        <w:t>81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  <w:noProof w:val="0"/>
                        </w:rPr>
                      </w:pPr>
                      <w:r>
                        <w:rPr>
                          <w:b/>
                        </w:rPr>
                        <w:t>CEDAW/C/SR.6</w:t>
                      </w:r>
                      <w:r>
                        <w:rPr>
                          <w:b/>
                          <w:noProof w:val="0"/>
                        </w:rPr>
                        <w:t>81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noProof w:val="0"/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</w:t>
          </w:r>
          <w:r>
            <w:rPr>
              <w:noProof w:val="0"/>
              <w:sz w:val="20"/>
            </w:rPr>
            <w:t>81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24 May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6/2005 17:38:39"/>
    <w:docVar w:name="DocCategory" w:val="SROthers"/>
    <w:docVar w:name="DocType" w:val="Final"/>
    <w:docVar w:name="JobNo" w:val="0588888R"/>
    <w:docVar w:name="OandT" w:val=" "/>
    <w:docVar w:name="Symbol1" w:val="CEDAW/C/SR.1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6661</Words>
  <Characters>37972</Characters>
  <Application>Microsoft Office Word</Application>
  <DocSecurity>4</DocSecurity>
  <Lines>316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46632</CharactersWithSpaces>
  <SharedDoc>false</SharedDoc>
  <HLinks>
    <vt:vector size="6" baseType="variant">
      <vt:variant>
        <vt:i4>4522087</vt:i4>
      </vt:variant>
      <vt:variant>
        <vt:i4>93362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Tatiana.Panichkina</cp:lastModifiedBy>
  <cp:revision>7</cp:revision>
  <cp:lastPrinted>2005-07-13T07:11:00Z</cp:lastPrinted>
  <dcterms:created xsi:type="dcterms:W3CDTF">2005-07-13T06:49:00Z</dcterms:created>
  <dcterms:modified xsi:type="dcterms:W3CDTF">2005-07-13T08:25:00Z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0588888</vt:lpwstr>
  </property>
  <property fmtid="{D5CDD505-2E9C-101B-9397-08002B2CF9AE}" pid="3" name="Symbol1">
    <vt:lpwstr>CEDAW/C/SR.12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Паничкина</vt:lpwstr>
  </property>
</Properties>
</file>