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575E627F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2BE58E4" w14:textId="77777777" w:rsidR="002D5AAC" w:rsidRDefault="002D5AAC" w:rsidP="00E0142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B64FDCB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C691BDB" w14:textId="2769CC01" w:rsidR="002D5AAC" w:rsidRDefault="00E01420" w:rsidP="00E01420">
            <w:pPr>
              <w:jc w:val="right"/>
            </w:pPr>
            <w:r w:rsidRPr="00E01420">
              <w:rPr>
                <w:sz w:val="40"/>
              </w:rPr>
              <w:t>E</w:t>
            </w:r>
            <w:r>
              <w:t>/C.12/BRA/CO/3</w:t>
            </w:r>
          </w:p>
        </w:tc>
      </w:tr>
      <w:tr w:rsidR="002D5AAC" w:rsidRPr="008D7E01" w14:paraId="4508E743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AF575FB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7A26AEE" wp14:editId="2CED374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5BC01D7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4343772E" w14:textId="77777777" w:rsidR="002D5AAC" w:rsidRDefault="00E01420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3EF7C0A" w14:textId="77777777" w:rsidR="00E01420" w:rsidRDefault="00E01420" w:rsidP="00E0142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15 November 2023</w:t>
            </w:r>
          </w:p>
          <w:p w14:paraId="040A08ED" w14:textId="77777777" w:rsidR="00E01420" w:rsidRDefault="00E01420" w:rsidP="00E0142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89F5EE8" w14:textId="307F11BB" w:rsidR="00E01420" w:rsidRPr="00D62A45" w:rsidRDefault="00E01420" w:rsidP="00E0142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8A37B82" w14:textId="25036DBC" w:rsidR="00E01420" w:rsidRPr="00E01420" w:rsidRDefault="00E01420" w:rsidP="00E01420">
      <w:pPr>
        <w:spacing w:before="120"/>
        <w:rPr>
          <w:b/>
          <w:bCs/>
          <w:color w:val="000000" w:themeColor="text1"/>
          <w:sz w:val="24"/>
          <w:szCs w:val="24"/>
        </w:rPr>
      </w:pPr>
      <w:r w:rsidRPr="00E01420">
        <w:rPr>
          <w:b/>
          <w:bCs/>
          <w:sz w:val="24"/>
          <w:szCs w:val="24"/>
        </w:rPr>
        <w:t>Комитет по экономическим, социальным</w:t>
      </w:r>
      <w:r>
        <w:rPr>
          <w:b/>
          <w:bCs/>
          <w:sz w:val="24"/>
          <w:szCs w:val="24"/>
        </w:rPr>
        <w:br/>
      </w:r>
      <w:r w:rsidRPr="00E01420">
        <w:rPr>
          <w:b/>
          <w:bCs/>
          <w:sz w:val="24"/>
          <w:szCs w:val="24"/>
        </w:rPr>
        <w:t>и культурным правам</w:t>
      </w:r>
    </w:p>
    <w:p w14:paraId="12C6068B" w14:textId="77777777" w:rsidR="00E01420" w:rsidRPr="00520600" w:rsidRDefault="00E01420" w:rsidP="00E01420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третьему периодическому докладу Бразилии</w:t>
      </w:r>
      <w:r w:rsidRPr="00A124B1">
        <w:rPr>
          <w:b w:val="0"/>
          <w:bCs/>
          <w:sz w:val="20"/>
          <w:szCs w:val="14"/>
        </w:rPr>
        <w:footnoteReference w:customMarkFollows="1" w:id="1"/>
        <w:t>*</w:t>
      </w:r>
      <w:bookmarkStart w:id="0" w:name="_Hlk148016432"/>
      <w:bookmarkEnd w:id="0"/>
    </w:p>
    <w:p w14:paraId="51F5AD94" w14:textId="2FB8AE06" w:rsidR="00E01420" w:rsidRPr="00520600" w:rsidRDefault="00E01420" w:rsidP="00E01420">
      <w:pPr>
        <w:pStyle w:val="SingleTxtG"/>
      </w:pPr>
      <w:r>
        <w:t>1.</w:t>
      </w:r>
      <w:r>
        <w:tab/>
        <w:t>Комитет рассмотрел третий периодический доклад Бразилии</w:t>
      </w:r>
      <w:r w:rsidRPr="00A124B1">
        <w:rPr>
          <w:rStyle w:val="a8"/>
        </w:rPr>
        <w:footnoteReference w:id="2"/>
      </w:r>
      <w:r>
        <w:t xml:space="preserve"> на своих 38-м и 40-м заседаниях</w:t>
      </w:r>
      <w:r w:rsidRPr="00A124B1">
        <w:rPr>
          <w:rStyle w:val="a8"/>
        </w:rPr>
        <w:footnoteReference w:id="3"/>
      </w:r>
      <w:r>
        <w:t>, состоявшихся 28 и 29 сентября 2023 года. Он принял настоящие заключительные замечания на своем 60-м заседании, состоявшемся 13 октября 2023 года.</w:t>
      </w:r>
    </w:p>
    <w:p w14:paraId="5910F19D" w14:textId="02E548C7" w:rsidR="00E01420" w:rsidRPr="00520600" w:rsidRDefault="00E01420" w:rsidP="00E01420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7A11EE9F" w14:textId="77777777" w:rsidR="00E01420" w:rsidRPr="00520600" w:rsidRDefault="00E01420" w:rsidP="00E01420">
      <w:pPr>
        <w:pStyle w:val="SingleTxtG"/>
      </w:pPr>
      <w:r>
        <w:t>2.</w:t>
      </w:r>
      <w:r>
        <w:tab/>
        <w:t>Комитет приветствует представление государством-участником третьего периодического доклада наряду с дополнительной информацией, сообщенной в ответах на перечень вопросов</w:t>
      </w:r>
      <w:r w:rsidRPr="00A124B1">
        <w:rPr>
          <w:rStyle w:val="a8"/>
        </w:rPr>
        <w:footnoteReference w:id="4"/>
      </w:r>
      <w:r>
        <w:t>. Он также приветствует возможность возобновить конструктивный диалог с государством-участником спустя 10 лет. Комитет выражает признательность за открытый и конструктивный диалог, состоявшийся с многопрофильной делегацией государства-участника, и благодарит делегацию за ее устные ответы и дополнительные сведения, представленные в ходе диалога.</w:t>
      </w:r>
    </w:p>
    <w:p w14:paraId="1CFC3AC2" w14:textId="31259B43" w:rsidR="00E01420" w:rsidRPr="00520600" w:rsidRDefault="00E01420" w:rsidP="00E01420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1366D4A9" w14:textId="56BF598F" w:rsidR="00E01420" w:rsidRPr="00520600" w:rsidRDefault="00E01420" w:rsidP="00E01420">
      <w:pPr>
        <w:pStyle w:val="SingleTxtG"/>
      </w:pPr>
      <w:r>
        <w:t>3.</w:t>
      </w:r>
      <w:r>
        <w:tab/>
        <w:t>Комитет приветствует законодательные, административные и политические меры, принятые государством-участником для защиты и постепенной реализации экономических, социальных и культурных прав, такие как конституционная поправка № 64/2010, закрепляющая право на питание в качестве одного из основных социальных прав в федеральной Конституции, создание Министерства по делам коренных народов, Министерства по вопросам расового равенства и Министерства по делам женщин, принятие плана «Бразилия без голода» (Brasil sem Fome) и проведение Саммита Амазонии в 2023 году, а также другие меры, упомянутые в настоящих заключительных замечаниях.</w:t>
      </w:r>
    </w:p>
    <w:p w14:paraId="6AF90300" w14:textId="77777777" w:rsidR="00E01420" w:rsidRPr="00520600" w:rsidRDefault="00E01420" w:rsidP="00E01420">
      <w:pPr>
        <w:pStyle w:val="SingleTxtG"/>
      </w:pPr>
      <w:r>
        <w:t>4.</w:t>
      </w:r>
      <w:r>
        <w:tab/>
        <w:t>Комитет приветствует активную роль, которую сыграли бразильские организации гражданского общества в связи с рассмотрением третьего периодического доклада государства-участника.</w:t>
      </w:r>
    </w:p>
    <w:p w14:paraId="6DF50C43" w14:textId="4D50E325" w:rsidR="00E01420" w:rsidRPr="00520600" w:rsidRDefault="000C054D" w:rsidP="00E01420">
      <w:pPr>
        <w:pStyle w:val="H1G"/>
      </w:pPr>
      <w:r>
        <w:rPr>
          <w:bCs/>
        </w:rPr>
        <w:lastRenderedPageBreak/>
        <w:tab/>
      </w:r>
      <w:r w:rsidR="00E01420">
        <w:rPr>
          <w:bCs/>
        </w:rPr>
        <w:t>C.</w:t>
      </w:r>
      <w:r w:rsidR="00E01420">
        <w:tab/>
      </w:r>
      <w:r w:rsidR="00E01420">
        <w:rPr>
          <w:bCs/>
        </w:rPr>
        <w:t>Основные вопросы, вызывающие обеспокоенность, и</w:t>
      </w:r>
      <w:r>
        <w:rPr>
          <w:bCs/>
        </w:rPr>
        <w:t> </w:t>
      </w:r>
      <w:r w:rsidR="00E01420">
        <w:rPr>
          <w:bCs/>
        </w:rPr>
        <w:t>рекомендации</w:t>
      </w:r>
    </w:p>
    <w:p w14:paraId="6CE44A84" w14:textId="737637FE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Применение Международного пакта об экономических, социальных и</w:t>
      </w:r>
      <w:r w:rsidR="000C054D">
        <w:rPr>
          <w:bCs/>
        </w:rPr>
        <w:t> </w:t>
      </w:r>
      <w:r>
        <w:rPr>
          <w:bCs/>
        </w:rPr>
        <w:t>культурных правах на национальном уровне</w:t>
      </w:r>
    </w:p>
    <w:p w14:paraId="0D0BA49D" w14:textId="77777777" w:rsidR="00E01420" w:rsidRPr="00520600" w:rsidRDefault="00E01420" w:rsidP="00E01420">
      <w:pPr>
        <w:pStyle w:val="SingleTxtG"/>
      </w:pPr>
      <w:r>
        <w:t>5.</w:t>
      </w:r>
      <w:r>
        <w:tab/>
        <w:t>Отмечая прямую применимость Международного пакта об экономических, социальных и культурных правах во внутренней правовой системе государства-участника, Комитет сожалеет, что его применение остается ограниченным.</w:t>
      </w:r>
    </w:p>
    <w:p w14:paraId="12B6DBDA" w14:textId="77777777" w:rsidR="00E01420" w:rsidRPr="00520600" w:rsidRDefault="00E01420" w:rsidP="00E01420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C1CF23F" w14:textId="0EA93312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a)</w:t>
      </w:r>
      <w:r w:rsidR="00E01420" w:rsidRPr="000C054D">
        <w:rPr>
          <w:b/>
          <w:bCs/>
        </w:rPr>
        <w:tab/>
        <w:t>принять необходимые меры для обеспечения применения всех закрепленных в Пакте прав на всех уровнях судебной системы;</w:t>
      </w:r>
    </w:p>
    <w:p w14:paraId="4D860944" w14:textId="0C18E7A0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b)</w:t>
      </w:r>
      <w:r w:rsidR="00E01420" w:rsidRPr="000C054D">
        <w:rPr>
          <w:b/>
          <w:bCs/>
        </w:rPr>
        <w:tab/>
        <w:t>организовать подготовку по вопросам сферы применения Пакта, включая замечания общего порядка Комитета, для судей, прокуроров, адвокатов, сотрудников правоохранительных органов, членов Национального конгресса и других лиц, ответственных за применение положений Пакта;</w:t>
      </w:r>
    </w:p>
    <w:p w14:paraId="2A1E6041" w14:textId="40D7E1AD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c)</w:t>
      </w:r>
      <w:r w:rsidR="00E01420" w:rsidRPr="000C054D">
        <w:rPr>
          <w:b/>
          <w:bCs/>
        </w:rPr>
        <w:tab/>
        <w:t>проводить среди правообладателей информационно-просветительские кампании по экономическим, социальным и культурным правам</w:t>
      </w:r>
      <w:r w:rsidR="008D7E01">
        <w:rPr>
          <w:b/>
          <w:bCs/>
        </w:rPr>
        <w:t>;</w:t>
      </w:r>
    </w:p>
    <w:p w14:paraId="6A5F5C53" w14:textId="2290D0E4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d)</w:t>
      </w:r>
      <w:r w:rsidR="00E01420" w:rsidRPr="000C054D">
        <w:rPr>
          <w:b/>
          <w:bCs/>
        </w:rPr>
        <w:tab/>
        <w:t>ссылаться на замечание общего порядка Комитета № 9 (1998) о применении Пакта во внутреннем праве.</w:t>
      </w:r>
    </w:p>
    <w:p w14:paraId="6765DDA0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Реализация прав, закрепленных в Пакте, в федеральном контексте</w:t>
      </w:r>
    </w:p>
    <w:p w14:paraId="49F43E88" w14:textId="77777777" w:rsidR="00E01420" w:rsidRPr="00520600" w:rsidRDefault="00E01420" w:rsidP="00E01420">
      <w:pPr>
        <w:pStyle w:val="SingleTxtG"/>
      </w:pPr>
      <w:r>
        <w:t>7.</w:t>
      </w:r>
      <w:r>
        <w:tab/>
        <w:t>Комитет обеспокоен тем, что сложная федеральная система государства-участника, в которой права, закрепленные в Пакте, осуществляются муниципалитетами, штатами, федеральным округом и, в конечном счете, федерацией, может привести к неравенству в осуществлении экономических, социальных и культурных прав.</w:t>
      </w:r>
    </w:p>
    <w:p w14:paraId="3A0FC777" w14:textId="77777777" w:rsidR="00E01420" w:rsidRPr="00520600" w:rsidRDefault="00E01420" w:rsidP="00E01420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напоминает государству-участнику, что федерация в конечном счете несет ответственность за обеспечение выполнения Пакта в пределах своей юрисдикции.</w:t>
      </w:r>
      <w:r>
        <w:t xml:space="preserve"> </w:t>
      </w:r>
      <w:r>
        <w:rPr>
          <w:b/>
          <w:bCs/>
        </w:rPr>
        <w:t>Он призывает государство-участник укреплять механизмы координации между федерацией, федеральным округом, штатами и муниципалитетами для обеспечения полного осуществления прав, закрепленных в Пакте.</w:t>
      </w:r>
    </w:p>
    <w:p w14:paraId="0A63F4D4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Соглашения о свободной торговле</w:t>
      </w:r>
    </w:p>
    <w:p w14:paraId="37B41F44" w14:textId="77777777" w:rsidR="00E01420" w:rsidRPr="00520600" w:rsidRDefault="00E01420" w:rsidP="00E01420">
      <w:pPr>
        <w:pStyle w:val="SingleTxtG"/>
      </w:pPr>
      <w:r>
        <w:t>9.</w:t>
      </w:r>
      <w:r>
        <w:tab/>
        <w:t>Комитет выражает сожаление по поводу нехватки информации о потенциальном воздействии на права, закрепленные в Пакте, предлагаемого торгового соглашения между Европейским союзом и Общим рынком Юга (МЕРКОСУР).</w:t>
      </w:r>
    </w:p>
    <w:p w14:paraId="14203AAA" w14:textId="77777777" w:rsidR="00E01420" w:rsidRPr="00520600" w:rsidRDefault="00E01420" w:rsidP="00E01420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призывает государство-участник систематически проводить оценки воздействия с целью определения возможных последствий соглашений о свободной торговле, в частности предлагаемого торгового соглашения между Европейским союзом и Общим рынком Юга, для прав человека, включая экономические, социальные и культурные права.</w:t>
      </w:r>
    </w:p>
    <w:p w14:paraId="33773FC2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Сбор данных и доступ к информации</w:t>
      </w:r>
    </w:p>
    <w:p w14:paraId="00D5D191" w14:textId="77777777" w:rsidR="00E01420" w:rsidRPr="00520600" w:rsidRDefault="00E01420" w:rsidP="00E01420">
      <w:pPr>
        <w:pStyle w:val="SingleTxtG"/>
      </w:pPr>
      <w:r>
        <w:t>11.</w:t>
      </w:r>
      <w:r>
        <w:tab/>
        <w:t>Комитет отмечает создание Национальной обсерватории по правам человека. Однако он обеспокоен тем, что данные в разбивке по запрещенным признакам дискриминации собираются не систематически, что препятствует полному пониманию постепенной реализации прав, закрепленных в Пакте. Комитет также обеспокоен сообщениями об ограниченном доступе к информации, представляющей общественный интерес и касающейся экономических, социальных и культурных прав.</w:t>
      </w:r>
    </w:p>
    <w:p w14:paraId="25D56438" w14:textId="77777777" w:rsidR="00E01420" w:rsidRPr="00520600" w:rsidRDefault="00E01420" w:rsidP="000C054D">
      <w:pPr>
        <w:pStyle w:val="SingleTxtG"/>
        <w:pageBreakBefore/>
        <w:rPr>
          <w:b/>
          <w:bCs/>
        </w:rPr>
      </w:pPr>
      <w:r>
        <w:lastRenderedPageBreak/>
        <w:t>12.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6728932" w14:textId="1D292104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a)</w:t>
      </w:r>
      <w:r w:rsidR="00E01420" w:rsidRPr="000C054D">
        <w:rPr>
          <w:b/>
          <w:bCs/>
        </w:rPr>
        <w:tab/>
        <w:t>совершенствовать систему сбора данных с целью получения достоверных данных в разбивке по расе, цвету кожи, этнической принадлежности, гендеру, возрасту, языку, религии, инвалидности, национальному происхождению, региону (городской/сельский) и другим соответствующим критериям, а также для выявления групп, которые находятся в неблагоприятном положении при осуществлении экономических, социальных и культурных прав;</w:t>
      </w:r>
    </w:p>
    <w:p w14:paraId="730601C4" w14:textId="4DE4619B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b)</w:t>
      </w:r>
      <w:r w:rsidR="00E01420" w:rsidRPr="000C054D">
        <w:rPr>
          <w:b/>
          <w:bCs/>
        </w:rPr>
        <w:tab/>
        <w:t>принять все необходимые меры для обеспечения свободного доступа и свободного распространения интересующей правообладателей информации об организации, функционировании и процессах принятия решений органов государственной власти, касающихся экономических, социальных и культурных прав;</w:t>
      </w:r>
    </w:p>
    <w:p w14:paraId="487EA00B" w14:textId="4D815844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c)</w:t>
      </w:r>
      <w:r w:rsidR="00E01420" w:rsidRPr="000C054D">
        <w:rPr>
          <w:b/>
          <w:bCs/>
        </w:rPr>
        <w:tab/>
        <w:t>продолжить консультации по ратификации Регионального соглашения о доступе к информации, участии общественности и правосудии по вопросам окружающей среды в Латинской Америке и Карибском бассейне;</w:t>
      </w:r>
    </w:p>
    <w:p w14:paraId="3CCEB484" w14:textId="76240430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d)</w:t>
      </w:r>
      <w:r w:rsidR="00E01420" w:rsidRPr="000C054D">
        <w:rPr>
          <w:b/>
          <w:bCs/>
        </w:rPr>
        <w:tab/>
        <w:t>ускорить создание национального механизма представления докладов, осуществления и последующей деятельности в контексте рекомендаций международных правозащитных механизмов, как было заявлено делегацией;</w:t>
      </w:r>
    </w:p>
    <w:p w14:paraId="60F002B8" w14:textId="5EC19D52" w:rsidR="00E01420" w:rsidRPr="000C054D" w:rsidRDefault="000C054D" w:rsidP="00E01420">
      <w:pPr>
        <w:pStyle w:val="SingleTxtG"/>
        <w:rPr>
          <w:rStyle w:val="a8"/>
          <w:sz w:val="20"/>
          <w:vertAlign w:val="baseline"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e)</w:t>
      </w:r>
      <w:r w:rsidR="00E01420" w:rsidRPr="000C054D">
        <w:rPr>
          <w:b/>
          <w:bCs/>
        </w:rPr>
        <w:tab/>
        <w:t>ссылаться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</w:t>
      </w:r>
      <w:r w:rsidR="00E01420" w:rsidRPr="000C054D">
        <w:rPr>
          <w:rStyle w:val="a8"/>
        </w:rPr>
        <w:footnoteReference w:id="5"/>
      </w:r>
      <w:r w:rsidR="00E01420" w:rsidRPr="000C054D">
        <w:rPr>
          <w:b/>
          <w:bCs/>
        </w:rPr>
        <w:t>.</w:t>
      </w:r>
    </w:p>
    <w:p w14:paraId="72A533B8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Правозащитники</w:t>
      </w:r>
      <w:r>
        <w:t xml:space="preserve"> </w:t>
      </w:r>
    </w:p>
    <w:p w14:paraId="46BE02BE" w14:textId="77777777" w:rsidR="00E01420" w:rsidRPr="00520600" w:rsidRDefault="00E01420" w:rsidP="00E01420">
      <w:pPr>
        <w:pStyle w:val="SingleTxtG"/>
        <w:rPr>
          <w:rStyle w:val="a8"/>
        </w:rPr>
      </w:pPr>
      <w:r>
        <w:t>13.</w:t>
      </w:r>
      <w:r>
        <w:tab/>
        <w:t xml:space="preserve">Комитет принимает к сведению создание технической рабочей группы в связи с делом Салеса Пименты. Однако он обеспокоен большим количеством насильственных нападений на правозащитников и убийств правозащитников, занимающихся вопросами экономических, социальных, культурных, экологических и земельных прав. Он также обеспокоен структурной безнаказанностью за насильственную смерть правозащитников в государстве-участнике, которая была выявлена Межамериканским судом по правам человека в деле </w:t>
      </w:r>
      <w:r w:rsidRPr="00AB74E9">
        <w:rPr>
          <w:i/>
          <w:iCs/>
        </w:rPr>
        <w:t>Салес Пимента против Бразилии</w:t>
      </w:r>
      <w:r w:rsidRPr="00A124B1">
        <w:rPr>
          <w:rStyle w:val="a8"/>
        </w:rPr>
        <w:footnoteReference w:id="6"/>
      </w:r>
      <w:r>
        <w:t>.</w:t>
      </w:r>
    </w:p>
    <w:p w14:paraId="027C1841" w14:textId="77777777" w:rsidR="00E01420" w:rsidRPr="00520600" w:rsidRDefault="00E01420" w:rsidP="00E01420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DBB384C" w14:textId="44BD449B" w:rsidR="00E01420" w:rsidRPr="000C054D" w:rsidRDefault="000C054D" w:rsidP="00E01420">
      <w:pPr>
        <w:pStyle w:val="SingleTxtG"/>
        <w:rPr>
          <w:rStyle w:val="a8"/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a)</w:t>
      </w:r>
      <w:r w:rsidR="00E01420" w:rsidRPr="000C054D">
        <w:rPr>
          <w:b/>
          <w:bCs/>
        </w:rPr>
        <w:tab/>
        <w:t>ускорить принятие новой политики по защите правозащитников, занимающихся экономическими, социальными, культурными, экологическими и земельными правами, обеспечить проведение широких консультаций с участием многих заинтересованных сторон на протяжении всего процесса и руководствоваться заявлением Комитета о правозащитниках и экономических, социальных и культурных правах</w:t>
      </w:r>
      <w:r w:rsidR="00E01420" w:rsidRPr="000C054D">
        <w:rPr>
          <w:rStyle w:val="a8"/>
        </w:rPr>
        <w:footnoteReference w:id="7"/>
      </w:r>
      <w:r w:rsidR="00E01420" w:rsidRPr="000C054D">
        <w:rPr>
          <w:b/>
          <w:bCs/>
        </w:rPr>
        <w:t>;</w:t>
      </w:r>
    </w:p>
    <w:p w14:paraId="426BAEC7" w14:textId="2BFDC4C7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b)</w:t>
      </w:r>
      <w:r w:rsidR="00E01420" w:rsidRPr="000C054D">
        <w:rPr>
          <w:b/>
          <w:bCs/>
        </w:rPr>
        <w:tab/>
        <w:t>обеспечить, чтобы новая политика защиты правозащитников включала гендерный и межкультурный подход и чтобы в этом контексте учитывались особые потребности правозащитников, проживающих в сельских или отдаленных районах, в частности женщин-правозащитников;</w:t>
      </w:r>
    </w:p>
    <w:p w14:paraId="381CD9BE" w14:textId="4172D14C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c)</w:t>
      </w:r>
      <w:r w:rsidR="00E01420" w:rsidRPr="000C054D">
        <w:rPr>
          <w:b/>
          <w:bCs/>
        </w:rPr>
        <w:tab/>
        <w:t>гарантировать предоставление финансовых, кадровых и технических ресурсов, необходимых для реализации и мониторинга новой политики защиты правозащитников;</w:t>
      </w:r>
    </w:p>
    <w:p w14:paraId="45DA1282" w14:textId="1CC73218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d)</w:t>
      </w:r>
      <w:r w:rsidR="00E01420" w:rsidRPr="000C054D">
        <w:rPr>
          <w:b/>
          <w:bCs/>
        </w:rPr>
        <w:tab/>
        <w:t xml:space="preserve">продолжать выполнять рекомендации и решения различных международных и региональных правозащитных механизмов, касающиеся </w:t>
      </w:r>
      <w:r w:rsidR="00E01420" w:rsidRPr="000C054D">
        <w:rPr>
          <w:b/>
          <w:bCs/>
        </w:rPr>
        <w:lastRenderedPageBreak/>
        <w:t>обязанности государства расследовать и наказывать лиц, виновных в нарушениях прав человека и нападениях на правозащитников, в частности рекомендации Комитета по правам человека</w:t>
      </w:r>
      <w:r w:rsidR="004B1530" w:rsidRPr="000C054D">
        <w:rPr>
          <w:rStyle w:val="a8"/>
        </w:rPr>
        <w:footnoteReference w:id="8"/>
      </w:r>
      <w:r w:rsidR="00E01420" w:rsidRPr="000C054D">
        <w:rPr>
          <w:b/>
          <w:bCs/>
        </w:rPr>
        <w:t xml:space="preserve"> в этой области и решение Межамериканского суда по правам человека по делу </w:t>
      </w:r>
      <w:r w:rsidR="00E01420" w:rsidRPr="000C054D">
        <w:rPr>
          <w:b/>
          <w:bCs/>
          <w:i/>
          <w:iCs/>
        </w:rPr>
        <w:t>Салес Пимента против Бразилии</w:t>
      </w:r>
      <w:r w:rsidR="00E01420" w:rsidRPr="000C054D">
        <w:rPr>
          <w:b/>
          <w:bCs/>
        </w:rPr>
        <w:t>.</w:t>
      </w:r>
    </w:p>
    <w:p w14:paraId="5A04DFD0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Предпринимательская деятельность и права человека</w:t>
      </w:r>
    </w:p>
    <w:p w14:paraId="080B1F8F" w14:textId="77777777" w:rsidR="00E01420" w:rsidRPr="00520600" w:rsidRDefault="00E01420" w:rsidP="00E01420">
      <w:pPr>
        <w:pStyle w:val="SingleTxtG"/>
      </w:pPr>
      <w:r>
        <w:t>15.</w:t>
      </w:r>
      <w:r>
        <w:tab/>
        <w:t>Отмечая принятые меры, Комитет, тем не менее, обеспокоен отсутствием всеобъемлющей нормативной базы по вопросам предпринимательства и прав человека, в которой обязательным условием является соблюдение принципа должной осмотрительности в отношении прав человека. Комитет также обеспокоен сообщениями о негативном воздействии некоторых крупномасштабных инвестиционных проектов и проектов по освоению природных ресурсов на осуществление экономических, социальных и культурных прав и на окружающую среду.</w:t>
      </w:r>
    </w:p>
    <w:p w14:paraId="2DC66121" w14:textId="77777777" w:rsidR="00E01420" w:rsidRPr="00520600" w:rsidRDefault="00E01420" w:rsidP="00E01420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E8900F6" w14:textId="001F0DDF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a)</w:t>
      </w:r>
      <w:r w:rsidR="00E01420" w:rsidRPr="000C054D">
        <w:rPr>
          <w:b/>
          <w:bCs/>
        </w:rPr>
        <w:tab/>
        <w:t>принять всеобъемлющую нормативную базу для обеспечения того, чтобы государственные и частные предприятия, работающие или базирующиеся в государстве-участнике, и контролируемые ими структуры, в том числе входящие в их цепочки поставок, проявляли должную осмотрительность в отношении прав человека с целью предотвращения или смягчения любого негативного воздействия на осуществление экономических, социальных и культурных прав;</w:t>
      </w:r>
    </w:p>
    <w:p w14:paraId="58F6AC44" w14:textId="4263DA2F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b)</w:t>
      </w:r>
      <w:r w:rsidR="00E01420" w:rsidRPr="000C054D">
        <w:rPr>
          <w:b/>
          <w:bCs/>
        </w:rPr>
        <w:tab/>
        <w:t>принять все необходимые меры для обеспечения юридической ответственности государственных и частных коммерческих предприятий, работающих или базирующихся в государстве-участнике, и контролируемых ими структур, в том числе входящих в их цепочки поставок, в частности в сельскохозяйственном и добывающем секторах, за нарушения экономических, социальных и культурных прав в результате их деятельности и обеспечить предоставление жертвам эффективных средств правовой защиты;</w:t>
      </w:r>
    </w:p>
    <w:p w14:paraId="0A3B90D0" w14:textId="0BB6236E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c)</w:t>
      </w:r>
      <w:r w:rsidR="00E01420" w:rsidRPr="000C054D">
        <w:rPr>
          <w:b/>
          <w:bCs/>
        </w:rPr>
        <w:tab/>
        <w:t>проводить систематическую и независимую оценку воздействия на права человека и окружающую среду в контексте крупномасштабных инвестиционных проектов и проектов по освоению природных ресурсов и предоставлять прозрачным и всеобъемлющим образом информацию об их влиянии на осуществление экономических, социальных и культурных прав;</w:t>
      </w:r>
    </w:p>
    <w:p w14:paraId="2A2F2274" w14:textId="6579F977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d)</w:t>
      </w:r>
      <w:r w:rsidR="00E01420" w:rsidRPr="000C054D">
        <w:rPr>
          <w:b/>
          <w:bCs/>
        </w:rPr>
        <w:tab/>
        <w:t>продолжить консультации, в частности с затрагиваемыми общинами и организациями гражданского общества, по вопросу принятия национального плана действий в области предпринимательской деятельности и прав человека и в этом контексте рассмотреть Руководство по составлению национальных планов действий в области предпринимательства и прав человека Рабочей группы по вопросу о правах человека и транснациональных корпорациях и других предприятиях;</w:t>
      </w:r>
    </w:p>
    <w:p w14:paraId="6D497A07" w14:textId="13644783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e)</w:t>
      </w:r>
      <w:r w:rsidR="00E01420" w:rsidRPr="000C054D">
        <w:rPr>
          <w:b/>
          <w:bCs/>
        </w:rPr>
        <w:tab/>
        <w:t>ссылаться на замечание общего порядка Комитета № 24 (2017) об обязательствах государств по Международному пакту об экономических, социальных и культурных правах в контексте предпринимательской деятельности, в частности в отношении введения обязательной должной осмотрительности в области прав человека.</w:t>
      </w:r>
    </w:p>
    <w:p w14:paraId="36DB6018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Предотвращение изменения климата</w:t>
      </w:r>
      <w:r>
        <w:t xml:space="preserve"> </w:t>
      </w:r>
    </w:p>
    <w:p w14:paraId="190254CF" w14:textId="77777777" w:rsidR="00E01420" w:rsidRPr="00520600" w:rsidRDefault="00E01420" w:rsidP="00E01420">
      <w:pPr>
        <w:pStyle w:val="SingleTxtG"/>
      </w:pPr>
      <w:r>
        <w:t>17.</w:t>
      </w:r>
      <w:r>
        <w:tab/>
        <w:t xml:space="preserve">Принимая к сведению принятые меры по смягчению последствий изменения климата, Комитет обеспокоен тем, что государство-участник не успевает осуществить </w:t>
      </w:r>
      <w:r>
        <w:lastRenderedPageBreak/>
        <w:t>свой предполагаемый определяемый на национальном уровне вклад в рамках Парижского соглашения.</w:t>
      </w:r>
    </w:p>
    <w:p w14:paraId="097C45BF" w14:textId="77777777" w:rsidR="00E01420" w:rsidRPr="00520600" w:rsidRDefault="00E01420" w:rsidP="00E01420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F8C5ADE" w14:textId="66113204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a)</w:t>
      </w:r>
      <w:r w:rsidR="00E01420" w:rsidRPr="000C054D">
        <w:rPr>
          <w:b/>
          <w:bCs/>
        </w:rPr>
        <w:tab/>
        <w:t>принять все необходимые меры для осуществления своего определяемого на национальном уровне вклада в рамках Парижского соглашения, в частности в секторах энергетики, сельского хозяйства землепользования, изменений в землепользовании и лесного хозяйства, уделяя внимание разработке согласованной и общегосударственной политической базы;</w:t>
      </w:r>
    </w:p>
    <w:p w14:paraId="4686F67A" w14:textId="4DE29F68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b)</w:t>
      </w:r>
      <w:r w:rsidR="00E01420" w:rsidRPr="000C054D">
        <w:rPr>
          <w:b/>
          <w:bCs/>
        </w:rPr>
        <w:tab/>
        <w:t>рассмотреть возможность принятия национальной системы торговли выбросами;</w:t>
      </w:r>
    </w:p>
    <w:p w14:paraId="42AA7BAA" w14:textId="40F00C52" w:rsidR="00E01420" w:rsidRPr="000C054D" w:rsidRDefault="000C054D" w:rsidP="00E01420">
      <w:pPr>
        <w:pStyle w:val="SingleTxtG"/>
        <w:rPr>
          <w:rStyle w:val="a8"/>
          <w:vertAlign w:val="baseline"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c)</w:t>
      </w:r>
      <w:r w:rsidR="00E01420" w:rsidRPr="000C054D">
        <w:rPr>
          <w:b/>
          <w:bCs/>
        </w:rPr>
        <w:tab/>
        <w:t>ссылаться на заявление Комитета об изменении климата и Пакте</w:t>
      </w:r>
      <w:r w:rsidRPr="000C054D">
        <w:rPr>
          <w:rStyle w:val="a8"/>
        </w:rPr>
        <w:footnoteReference w:id="9"/>
      </w:r>
      <w:r w:rsidR="00E01420" w:rsidRPr="000C054D">
        <w:rPr>
          <w:b/>
          <w:bCs/>
        </w:rPr>
        <w:t>, а также его совместное заявление с Комитетом по ликвидации дискриминации в отношении женщин, Комитетом по защите прав всех трудящихся-мигрантов и членов их семей, Комитетом по правам ребенка и Комитетом по правам инвалидов о правах человека и изменении климата</w:t>
      </w:r>
      <w:r w:rsidRPr="000C054D">
        <w:rPr>
          <w:rStyle w:val="a8"/>
        </w:rPr>
        <w:footnoteReference w:id="10"/>
      </w:r>
      <w:r w:rsidR="00E01420" w:rsidRPr="000C054D">
        <w:rPr>
          <w:b/>
          <w:bCs/>
        </w:rPr>
        <w:t>.</w:t>
      </w:r>
    </w:p>
    <w:p w14:paraId="2156FE54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Права коренных народов, киломбола и других традиционных общин</w:t>
      </w:r>
      <w:r>
        <w:t xml:space="preserve"> </w:t>
      </w:r>
    </w:p>
    <w:p w14:paraId="2167A0A1" w14:textId="77777777" w:rsidR="00E01420" w:rsidRPr="00520600" w:rsidRDefault="00E01420" w:rsidP="00E01420">
      <w:pPr>
        <w:pStyle w:val="SingleTxtG"/>
      </w:pPr>
      <w:r>
        <w:t>19.</w:t>
      </w:r>
      <w:r>
        <w:tab/>
        <w:t>Комитет обеспокоен отсутствием эффективных правовых механизмов, которые бы в соответствии с международными нормами гарантировали проведение консультаций с коренными народами, киломбола и другими традиционными общинами по любым затрагивающим их законодательным или административным мерам. Он также обеспокоен тем, что государство-участник продолжает выдавать лицензии на осуществление крупномасштабных инвестиционных проектов и проектов по эксплуатации природных ресурсов без систематического проведения консультаций, направленных на получение свободного, предварительного и осознанного согласия этих общин (ст. 1 (2)).</w:t>
      </w:r>
    </w:p>
    <w:p w14:paraId="1F89F83D" w14:textId="77777777" w:rsidR="00E01420" w:rsidRPr="00520600" w:rsidRDefault="00E01420" w:rsidP="00E01420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B04F509" w14:textId="552A938D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a)</w:t>
      </w:r>
      <w:r w:rsidR="00E01420" w:rsidRPr="000C054D">
        <w:rPr>
          <w:b/>
          <w:bCs/>
        </w:rPr>
        <w:tab/>
        <w:t>на основе консультаций с коренными народами, киломбола и другими традиционными общинами и с учетом их культурных особенностей, уклада и обычаев разработать и внедрить закон и эффективные, надлежащие и юридически обязательные протоколы, включая четкие требования к форме консультаций и представительству затрагиваемых общин, чтобы обеспечить полное соблюдение их права на консультации и получение их свободного, предварительного и осознанного согласия в отношении решений, которые могут их затронуть;</w:t>
      </w:r>
    </w:p>
    <w:p w14:paraId="58390893" w14:textId="3CB8BE90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b)</w:t>
      </w:r>
      <w:r w:rsidR="00E01420" w:rsidRPr="000C054D">
        <w:rPr>
          <w:b/>
          <w:bCs/>
        </w:rPr>
        <w:tab/>
        <w:t>принять административные меры, необходимые для обеспечения систематического и прозрачного проведения предварительных консультаций с целью получения свободного, предварительного и осознанного согласия коренных народов, киломбола и других традиционных общин в контексте решений, которые могут их затронуть, в частности до выдачи лицензий на крупные инвестиционные проекты и проекты по эксплуатации природных ресурсов на землях и территориях, которыми они традиционно владели, занимали или использовали, даже в контексте механизма «приостановления действия охранного статуса» (suspensão de segurança);</w:t>
      </w:r>
    </w:p>
    <w:p w14:paraId="1F0AD2FC" w14:textId="3335946D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c)</w:t>
      </w:r>
      <w:r w:rsidR="00E01420" w:rsidRPr="000C054D">
        <w:rPr>
          <w:b/>
          <w:bCs/>
        </w:rPr>
        <w:tab/>
        <w:t>систематически проводить в рамках процесса предварительных консультаций независимые исследования потенциального социального, экологического и правозащитного воздействия крупномасштабных инвестиционных проектов и проектов по эксплуатации природных ресурсов на заинтересованные коренные народы, киломбола и другие традиционные общины и публиковать результаты этих исследований;</w:t>
      </w:r>
    </w:p>
    <w:p w14:paraId="7D4CD061" w14:textId="367281F6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E01420" w:rsidRPr="000C054D">
        <w:rPr>
          <w:b/>
          <w:bCs/>
        </w:rPr>
        <w:t>d)</w:t>
      </w:r>
      <w:r w:rsidR="00E01420" w:rsidRPr="000C054D">
        <w:rPr>
          <w:b/>
          <w:bCs/>
        </w:rPr>
        <w:tab/>
        <w:t>учитывать и соблюдать свои международные обязательства и обязанности, вытекающие из ратификации Конвенции Международной организации труда 1989 года (№ 169) о коренных народах и народах, ведущих племенной образ жизни, и подписания Декларации Организации Объединенных Наций о правах коренных народов и других соответствующих международных норм.</w:t>
      </w:r>
    </w:p>
    <w:p w14:paraId="06E31A58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Максимальные пределы имеющихся ресурсов</w:t>
      </w:r>
    </w:p>
    <w:p w14:paraId="5176543F" w14:textId="77777777" w:rsidR="00E01420" w:rsidRPr="00520600" w:rsidRDefault="00E01420" w:rsidP="00E01420">
      <w:pPr>
        <w:pStyle w:val="SingleTxtG"/>
      </w:pPr>
      <w:r>
        <w:t>21.</w:t>
      </w:r>
      <w:r>
        <w:tab/>
        <w:t>Комитет отмечает принятые государством-участником меры, включая новую налоговую систему. Однако он обеспокоен тем, что налоговая политика неадекватна для решения проблемы сохраняющегося социально-экономического и расового неравенства в государстве-участнике. Комитет также обеспокоен чрезмерной долей общих государственных доходов, получаемых за счет косвенных налогов, и тем, что некоторые трансферты не доходят до тех слоев населения, на которые они были рассчитаны. Комитет также обеспокоен сохраняющимся низким уровнем финансирования реализации экономических, социальных и культурных прав и частотой случаев отвлечения такого финансирования (ст. 2 (1)).</w:t>
      </w:r>
    </w:p>
    <w:p w14:paraId="438ACA28" w14:textId="77777777" w:rsidR="00E01420" w:rsidRPr="00520600" w:rsidRDefault="00E01420" w:rsidP="00E01420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E7A2F22" w14:textId="61F087EB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a)</w:t>
      </w:r>
      <w:r w:rsidR="00E01420" w:rsidRPr="000C054D">
        <w:rPr>
          <w:b/>
          <w:bCs/>
        </w:rPr>
        <w:tab/>
        <w:t>принять более эффективную, прогрессивную и социально справедливую фискальную политику, в частности, пересмотрев долю совокупных государственных доходов, получаемых от личных и корпоративных доходов, налогов на прирост капитала и сделок, а также действующие ставки налогов на наследство и имущество с целью расширения налоговой базы и фискального пространства для постепенной реализации экономических, социальных и культурных прав и повышения перераспределительного эффекта налогообложения;</w:t>
      </w:r>
    </w:p>
    <w:p w14:paraId="706EF394" w14:textId="639B1C22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b)</w:t>
      </w:r>
      <w:r w:rsidR="00E01420" w:rsidRPr="000C054D">
        <w:rPr>
          <w:b/>
          <w:bCs/>
        </w:rPr>
        <w:tab/>
        <w:t>провести тщательную оценку, с участием заинтересованных социальных субъектов, влияния своей фискальной политики на экономические, социальные и культурные права, включая анализ последствий распределения и налогового бремени для различных секторов и маргинализированных и обездоленных групп населения;</w:t>
      </w:r>
    </w:p>
    <w:p w14:paraId="6B8378DD" w14:textId="5093356B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c)</w:t>
      </w:r>
      <w:r w:rsidR="00E01420" w:rsidRPr="000C054D">
        <w:rPr>
          <w:b/>
          <w:bCs/>
        </w:rPr>
        <w:tab/>
        <w:t>увеличить бюджет, выделяемый на продовольственные программы, социальное обеспечение, социальное жилье, здравоохранение, образование, службы занятости и другие сферы, связанные с закрепленными в Пакте правами;</w:t>
      </w:r>
    </w:p>
    <w:p w14:paraId="2DC0991E" w14:textId="502B6DC3" w:rsidR="00E01420" w:rsidRPr="000C054D" w:rsidRDefault="000C054D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d)</w:t>
      </w:r>
      <w:r w:rsidR="00E01420" w:rsidRPr="000C054D">
        <w:rPr>
          <w:b/>
          <w:bCs/>
        </w:rPr>
        <w:tab/>
        <w:t>воздерживаться от перенаправления средств, выделенных на реализацию экономических, социальных и культурных прав, и, если это только крайне необходимо, обеспечивать, чтобы решения о перенаправлени</w:t>
      </w:r>
      <w:r w:rsidR="001B7442">
        <w:rPr>
          <w:b/>
          <w:bCs/>
        </w:rPr>
        <w:t>и</w:t>
      </w:r>
      <w:r w:rsidR="00E01420" w:rsidRPr="000C054D">
        <w:rPr>
          <w:b/>
          <w:bCs/>
        </w:rPr>
        <w:t xml:space="preserve"> таких финансовых средств принимал</w:t>
      </w:r>
      <w:r w:rsidR="001B7442">
        <w:rPr>
          <w:b/>
          <w:bCs/>
        </w:rPr>
        <w:t>и</w:t>
      </w:r>
      <w:r w:rsidR="00E01420" w:rsidRPr="000C054D">
        <w:rPr>
          <w:b/>
          <w:bCs/>
        </w:rPr>
        <w:t>сь прозрачным образом с проведением соответствующих консультаций;</w:t>
      </w:r>
    </w:p>
    <w:p w14:paraId="50BEDDDA" w14:textId="3B74A874" w:rsidR="00E01420" w:rsidRPr="000C054D" w:rsidRDefault="000C054D" w:rsidP="00E01420">
      <w:pPr>
        <w:pStyle w:val="SingleTxtG"/>
        <w:rPr>
          <w:rStyle w:val="a8"/>
          <w:vertAlign w:val="baseline"/>
        </w:rPr>
      </w:pPr>
      <w:r>
        <w:rPr>
          <w:b/>
          <w:bCs/>
        </w:rPr>
        <w:tab/>
      </w:r>
      <w:r w:rsidR="00E01420" w:rsidRPr="000C054D">
        <w:rPr>
          <w:b/>
          <w:bCs/>
        </w:rPr>
        <w:t>e)</w:t>
      </w:r>
      <w:r w:rsidR="00E01420" w:rsidRPr="000C054D">
        <w:rPr>
          <w:b/>
          <w:bCs/>
        </w:rPr>
        <w:tab/>
        <w:t>оценивать воздействие на права, закрепленные в Пакте, при внесении бюджетных корректировок, принимать все необходимые меры, чтобы избежать негативного воздействия на осуществление экономических, социальных и культурных прав, и руководствоваться письмом Председателя Комитета о мерах жесткой экономии</w:t>
      </w:r>
      <w:r w:rsidR="00E01420" w:rsidRPr="000C054D">
        <w:rPr>
          <w:rStyle w:val="a8"/>
        </w:rPr>
        <w:footnoteReference w:id="11"/>
      </w:r>
      <w:r w:rsidR="00E01420" w:rsidRPr="000C054D">
        <w:rPr>
          <w:b/>
          <w:bCs/>
        </w:rPr>
        <w:t>.</w:t>
      </w:r>
    </w:p>
    <w:p w14:paraId="4551D8C0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6FF50E72" w14:textId="77777777" w:rsidR="00E01420" w:rsidRPr="00520600" w:rsidRDefault="00E01420" w:rsidP="00E01420">
      <w:pPr>
        <w:pStyle w:val="SingleTxtG"/>
      </w:pPr>
      <w:r>
        <w:t>23.</w:t>
      </w:r>
      <w:r>
        <w:tab/>
        <w:t>Комитет обеспокоен тем, что в государстве-участнике по-прежнему отсутствует всеобъемлющее антидискриминационное законодательство. Он также обеспокоен распространенностью социально-экономического, расового и гендерного неравенства, социальной стигматизации и дискриминации в отношении обездоленных и маргинализованных групп (ст. 2 (2)).</w:t>
      </w:r>
    </w:p>
    <w:p w14:paraId="27381D4F" w14:textId="77777777" w:rsidR="00E01420" w:rsidRPr="00520600" w:rsidRDefault="00E01420" w:rsidP="000C054D">
      <w:pPr>
        <w:pStyle w:val="SingleTxtG"/>
        <w:pageBreakBefore/>
        <w:rPr>
          <w:b/>
          <w:bCs/>
        </w:rPr>
      </w:pPr>
      <w:r>
        <w:lastRenderedPageBreak/>
        <w:t>24.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EC916C6" w14:textId="462A4EA3" w:rsidR="00E01420" w:rsidRPr="002D07B8" w:rsidRDefault="002D07B8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2D07B8">
        <w:rPr>
          <w:b/>
          <w:bCs/>
        </w:rPr>
        <w:t>a)</w:t>
      </w:r>
      <w:r w:rsidR="00E01420" w:rsidRPr="002D07B8">
        <w:rPr>
          <w:b/>
          <w:bCs/>
        </w:rPr>
        <w:tab/>
        <w:t>принять всеобъемлющее антидискриминационное законодательство, которое:</w:t>
      </w:r>
    </w:p>
    <w:p w14:paraId="737B70CF" w14:textId="60179662" w:rsidR="00E01420" w:rsidRPr="002D07B8" w:rsidRDefault="002D07B8" w:rsidP="00E01420">
      <w:pPr>
        <w:pStyle w:val="SingleTxtG"/>
        <w:ind w:left="1701" w:hanging="567"/>
        <w:rPr>
          <w:b/>
          <w:bCs/>
        </w:rPr>
      </w:pPr>
      <w:r>
        <w:rPr>
          <w:b/>
          <w:bCs/>
        </w:rPr>
        <w:tab/>
      </w:r>
      <w:r w:rsidR="00E01420" w:rsidRPr="002D07B8">
        <w:rPr>
          <w:b/>
          <w:bCs/>
        </w:rPr>
        <w:t>i)</w:t>
      </w:r>
      <w:r w:rsidR="00E01420" w:rsidRPr="002D07B8">
        <w:rPr>
          <w:b/>
          <w:bCs/>
        </w:rPr>
        <w:tab/>
        <w:t xml:space="preserve">включает прямые ссылки на все запрещенные признаки дискриминации, в том числе сексуальную ориентацию и гендерную идентичность; </w:t>
      </w:r>
    </w:p>
    <w:p w14:paraId="61A3AEF5" w14:textId="03F11F46" w:rsidR="00E01420" w:rsidRPr="002D07B8" w:rsidRDefault="002D07B8" w:rsidP="00E01420">
      <w:pPr>
        <w:pStyle w:val="SingleTxtG"/>
        <w:ind w:left="1701" w:hanging="567"/>
        <w:rPr>
          <w:b/>
          <w:bCs/>
        </w:rPr>
      </w:pPr>
      <w:r>
        <w:rPr>
          <w:b/>
          <w:bCs/>
        </w:rPr>
        <w:tab/>
      </w:r>
      <w:r w:rsidR="00E01420" w:rsidRPr="002D07B8">
        <w:rPr>
          <w:b/>
          <w:bCs/>
        </w:rPr>
        <w:t>ii)</w:t>
      </w:r>
      <w:r w:rsidR="00E01420" w:rsidRPr="002D07B8">
        <w:rPr>
          <w:b/>
          <w:bCs/>
        </w:rPr>
        <w:tab/>
        <w:t xml:space="preserve">включает определения прямой, косвенной, интерсекционной и множественной дискриминации; </w:t>
      </w:r>
    </w:p>
    <w:p w14:paraId="5F7BCD49" w14:textId="54496299" w:rsidR="00E01420" w:rsidRPr="002D07B8" w:rsidRDefault="002D07B8" w:rsidP="00E01420">
      <w:pPr>
        <w:pStyle w:val="SingleTxtG"/>
        <w:ind w:left="1701" w:hanging="567"/>
        <w:rPr>
          <w:b/>
          <w:bCs/>
        </w:rPr>
      </w:pPr>
      <w:r>
        <w:rPr>
          <w:b/>
          <w:bCs/>
        </w:rPr>
        <w:tab/>
      </w:r>
      <w:r w:rsidR="00E01420" w:rsidRPr="002D07B8">
        <w:rPr>
          <w:b/>
          <w:bCs/>
        </w:rPr>
        <w:t>iii)</w:t>
      </w:r>
      <w:r w:rsidR="00E01420" w:rsidRPr="002D07B8">
        <w:rPr>
          <w:b/>
          <w:bCs/>
        </w:rPr>
        <w:tab/>
        <w:t>устанавливает запрет на дискриминацию как в публичной, так и в частной сферах;</w:t>
      </w:r>
    </w:p>
    <w:p w14:paraId="2B7F5305" w14:textId="1E585AD4" w:rsidR="00E01420" w:rsidRPr="002D07B8" w:rsidRDefault="002D07B8" w:rsidP="00E01420">
      <w:pPr>
        <w:pStyle w:val="SingleTxtG"/>
        <w:ind w:left="1701" w:hanging="567"/>
        <w:rPr>
          <w:b/>
          <w:bCs/>
        </w:rPr>
      </w:pPr>
      <w:r>
        <w:rPr>
          <w:b/>
          <w:bCs/>
        </w:rPr>
        <w:tab/>
      </w:r>
      <w:r w:rsidR="00E01420" w:rsidRPr="002D07B8">
        <w:rPr>
          <w:b/>
          <w:bCs/>
        </w:rPr>
        <w:t>iv)</w:t>
      </w:r>
      <w:r w:rsidR="00E01420" w:rsidRPr="002D07B8">
        <w:rPr>
          <w:b/>
          <w:bCs/>
        </w:rPr>
        <w:tab/>
        <w:t>устанавливает эффективные судебные и административные механизмы борьбы с дискриминацией, в том числе путем введения положений о возмещении ущерба в случаях дискриминации;</w:t>
      </w:r>
    </w:p>
    <w:p w14:paraId="4EA0B710" w14:textId="3EA1494A" w:rsidR="00E01420" w:rsidRPr="002D07B8" w:rsidRDefault="002D07B8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2D07B8">
        <w:rPr>
          <w:b/>
          <w:bCs/>
        </w:rPr>
        <w:t>b)</w:t>
      </w:r>
      <w:r w:rsidR="00E01420" w:rsidRPr="002D07B8">
        <w:rPr>
          <w:b/>
          <w:bCs/>
        </w:rPr>
        <w:tab/>
        <w:t>принять все необходимые меры для предотвращения и пресечения постоянной дискриминации, институционализированного расизма и структурного неравенства, с которыми сталкиваются лица африканского происхождения, путем принятия специальной политики их социально-экономического развития в качестве формы исторической компенсации и с целью повышения их социальной мобильности и обеспечения осуществления ими всех прав человека, в частности экономических, социальных и культурных прав, наравне с другими;</w:t>
      </w:r>
    </w:p>
    <w:p w14:paraId="069BCF43" w14:textId="4C85604B" w:rsidR="00E01420" w:rsidRPr="002D07B8" w:rsidRDefault="002D07B8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2D07B8">
        <w:rPr>
          <w:b/>
          <w:bCs/>
        </w:rPr>
        <w:t>c)</w:t>
      </w:r>
      <w:r w:rsidR="00E01420" w:rsidRPr="002D07B8">
        <w:rPr>
          <w:b/>
          <w:bCs/>
        </w:rPr>
        <w:tab/>
        <w:t>принять все необходимые меры для предотвращения и пресечения постоянной дискриминации в отношении коренных народов, киломбола и других традиционных общин, а также в отношении рома и других мигрантов, чтобы гарантировать им полное осуществление прав, закрепленных в Пакте;</w:t>
      </w:r>
    </w:p>
    <w:p w14:paraId="226AE6C7" w14:textId="33CBF0DE" w:rsidR="00E01420" w:rsidRPr="002D07B8" w:rsidRDefault="002D07B8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2D07B8">
        <w:rPr>
          <w:b/>
          <w:bCs/>
        </w:rPr>
        <w:t>d)</w:t>
      </w:r>
      <w:r w:rsidR="00E01420" w:rsidRPr="002D07B8">
        <w:rPr>
          <w:b/>
          <w:bCs/>
        </w:rPr>
        <w:tab/>
        <w:t>ссылаться на замечание общего порядка Комитета № 20 (2009) о недискриминации при осуществлении экономических, социальных и культурных прав.</w:t>
      </w:r>
    </w:p>
    <w:p w14:paraId="7A2424ED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Равные права женщин и мужчин</w:t>
      </w:r>
    </w:p>
    <w:p w14:paraId="57A9809F" w14:textId="77777777" w:rsidR="00E01420" w:rsidRPr="00520600" w:rsidRDefault="00E01420" w:rsidP="00E01420">
      <w:pPr>
        <w:pStyle w:val="SingleTxtG"/>
      </w:pPr>
      <w:r>
        <w:t>25.</w:t>
      </w:r>
      <w:r>
        <w:tab/>
        <w:t>Комитет обеспокоен сохраняющимся существенным неравенством между женщинами и мужчинами, которое в первую очередь затрагивает женщин, находящихся в неблагоприятном положении, препятствуя осуществлению ими экономических, социальных и культурных прав (ст. 3).</w:t>
      </w:r>
    </w:p>
    <w:p w14:paraId="1CB83C97" w14:textId="77777777" w:rsidR="00E01420" w:rsidRPr="00520600" w:rsidRDefault="00E01420" w:rsidP="00E01420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2F924C0" w14:textId="3E7876BF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a)</w:t>
      </w:r>
      <w:r w:rsidR="00E01420" w:rsidRPr="00164547">
        <w:rPr>
          <w:b/>
          <w:bCs/>
        </w:rPr>
        <w:tab/>
        <w:t>принять все необходимые меры для содействия полному доступу женщин, в частности женщин африканского происхождения, женщин из числа коренных народов и рома, а также бисексуалов, лесбиянок, интерсексов и трансгендеров, к занятости, социальному обеспечению, медицинскому уходу и услугам, образованию, земле и деятельности, приносящей доход, наравне с мужчинами;</w:t>
      </w:r>
    </w:p>
    <w:p w14:paraId="0B03C6ED" w14:textId="2E705D25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b)</w:t>
      </w:r>
      <w:r w:rsidR="00E01420" w:rsidRPr="00164547">
        <w:rPr>
          <w:b/>
          <w:bCs/>
        </w:rPr>
        <w:tab/>
        <w:t>принять комплексные меры по искоренению глубоко укоренившихся гендерных и расовых стереотипов с целью изменения патриархальных и дискриминационных взглядов и содействия равному распределению семейных обязанностей между женщинами и мужчинами;</w:t>
      </w:r>
    </w:p>
    <w:p w14:paraId="2AF3182A" w14:textId="27B23387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c)</w:t>
      </w:r>
      <w:r w:rsidR="00E01420" w:rsidRPr="00164547">
        <w:rPr>
          <w:b/>
          <w:bCs/>
        </w:rPr>
        <w:tab/>
        <w:t>ссылаться на замечание общего порядка Комитета № 16 (2005) о равном для мужчин и женщин праве пользования всеми экономическими, социальными и культурными правами.</w:t>
      </w:r>
    </w:p>
    <w:p w14:paraId="4AF2C139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Право на труд</w:t>
      </w:r>
    </w:p>
    <w:p w14:paraId="5DEB89DD" w14:textId="77777777" w:rsidR="00E01420" w:rsidRPr="00520600" w:rsidRDefault="00E01420" w:rsidP="00E01420">
      <w:pPr>
        <w:pStyle w:val="SingleTxtG"/>
      </w:pPr>
      <w:r>
        <w:t>27.</w:t>
      </w:r>
      <w:r>
        <w:tab/>
        <w:t>Комитет принимает к сведению принятие программы «Приемлемая работа» (</w:t>
      </w:r>
      <w:r w:rsidRPr="000A6AD3">
        <w:t>Trabalho Sustentável</w:t>
      </w:r>
      <w:r>
        <w:t>) и программы «Доступ к работе» (</w:t>
      </w:r>
      <w:r w:rsidRPr="000A6AD3">
        <w:t>Acessuas Trabalho</w:t>
      </w:r>
      <w:r>
        <w:t xml:space="preserve">). Вместе с </w:t>
      </w:r>
      <w:r>
        <w:lastRenderedPageBreak/>
        <w:t>тем он обеспокоен по поводу высокого уровня безработицы и неполной занятости среди обездоленных и маргинализированных лиц и групп населения в сельских и периферийных районах (ст. 6).</w:t>
      </w:r>
    </w:p>
    <w:p w14:paraId="3014BB2D" w14:textId="77777777" w:rsidR="00E01420" w:rsidRPr="00520600" w:rsidRDefault="00E01420" w:rsidP="00E01420">
      <w:pPr>
        <w:pStyle w:val="SingleTxtG"/>
        <w:keepNext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65D89A9" w14:textId="7A6F88C6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a)</w:t>
      </w:r>
      <w:r w:rsidR="00E01420" w:rsidRPr="00164547">
        <w:rPr>
          <w:b/>
          <w:bCs/>
        </w:rPr>
        <w:tab/>
        <w:t>принять комплексную стратегию занятости с конкретной целью стимулирования создания рабочих мест, ориентированную на молодежь, женщин, людей с инвалидностью и мигрантов, в частности лиц африканского происхождения, относящихся к одной или нескольким из этих групп, в Северном и Северо-Восточном регионах, руководствуясь при этом замечанием общего порядка Комитета № 18 (2005) о праве на труд;</w:t>
      </w:r>
    </w:p>
    <w:p w14:paraId="6D76E9D7" w14:textId="23DEFFC1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b)</w:t>
      </w:r>
      <w:r w:rsidR="00E01420" w:rsidRPr="00164547">
        <w:rPr>
          <w:b/>
          <w:bCs/>
        </w:rPr>
        <w:tab/>
        <w:t>обеспечить выделение финансовых, кадровых и технических ресурсов, необходимых для реализации комплексной стратегии занятости, и эффективную координацию действий федеральных и муниципальных органов власти и органов власти штатов;</w:t>
      </w:r>
    </w:p>
    <w:p w14:paraId="05F5C7F5" w14:textId="3D065147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c)</w:t>
      </w:r>
      <w:r w:rsidR="00E01420" w:rsidRPr="00164547">
        <w:rPr>
          <w:b/>
          <w:bCs/>
        </w:rPr>
        <w:tab/>
        <w:t>продолжить консультации по принятию комплексной системы ухода, в которой учитывались бы гендерные аспекты, взаимообусловленность, межкультурное взаимодействие и права человека, а также поощрялась бы совместная ответственность женщин и мужчин и совместная ответственность общества за уход за детьми и другими людьми с целью расширения участия женщин на рынке труда и достижения более справедливого распределения задач и обязанностей между женщинами и мужчинами;</w:t>
      </w:r>
    </w:p>
    <w:p w14:paraId="4104B661" w14:textId="3668D32E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d)</w:t>
      </w:r>
      <w:r w:rsidR="00E01420" w:rsidRPr="00164547">
        <w:rPr>
          <w:b/>
          <w:bCs/>
        </w:rPr>
        <w:tab/>
        <w:t>продолжать уделять приоритетное внимание программам высококачественного технического и профессионального обучения с учетом потребностей рынка труда, уделяя особое внимание женщинам, молодежи, людям с инвалидностью и мигрантам, в частности лицам африканского происхождения, входящим в эти группы.</w:t>
      </w:r>
    </w:p>
    <w:p w14:paraId="6CD57FCD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Неформальная экономика</w:t>
      </w:r>
      <w:r>
        <w:t xml:space="preserve"> </w:t>
      </w:r>
    </w:p>
    <w:p w14:paraId="5594D023" w14:textId="6834E84A" w:rsidR="00E01420" w:rsidRPr="00520600" w:rsidRDefault="00E01420" w:rsidP="00E01420">
      <w:pPr>
        <w:pStyle w:val="SingleTxtG"/>
      </w:pPr>
      <w:r>
        <w:t>29.</w:t>
      </w:r>
      <w:r>
        <w:tab/>
        <w:t>Комитет обеспокоен большим числом работников неформального сектора экономики, на которых не распространяется действие трудового законодательства или системы социальной защиты, особенно в сельских и периферийных районах (ст. 6, 7 и</w:t>
      </w:r>
      <w:r w:rsidR="00164547">
        <w:t> </w:t>
      </w:r>
      <w:r>
        <w:t>9).</w:t>
      </w:r>
    </w:p>
    <w:p w14:paraId="4901A183" w14:textId="77777777" w:rsidR="00E01420" w:rsidRPr="00520600" w:rsidRDefault="00E01420" w:rsidP="00E01420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E9DED6A" w14:textId="50C0514C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a)</w:t>
      </w:r>
      <w:r w:rsidR="00E01420" w:rsidRPr="00164547">
        <w:rPr>
          <w:b/>
          <w:bCs/>
        </w:rPr>
        <w:tab/>
        <w:t>принять необходимые меры для облегчения перехода работников из неформального в формальный сектор экономики, в частности в Северном и Северо-Восточном регионах;</w:t>
      </w:r>
    </w:p>
    <w:p w14:paraId="6BA9D8A4" w14:textId="7CFBB875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b)</w:t>
      </w:r>
      <w:r w:rsidR="00E01420" w:rsidRPr="00164547">
        <w:rPr>
          <w:b/>
          <w:bCs/>
        </w:rPr>
        <w:tab/>
        <w:t>осуществлять сбор данных о положении работников в неформальном секторе и обеспечивать, чтобы на них распространялось трудовое законодательство и чтобы они имели доступ к социальной защите и могли вступать в профсоюзы;</w:t>
      </w:r>
    </w:p>
    <w:p w14:paraId="6DE90350" w14:textId="5FE05743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c)</w:t>
      </w:r>
      <w:r w:rsidR="00E01420" w:rsidRPr="00164547">
        <w:rPr>
          <w:b/>
          <w:bCs/>
        </w:rPr>
        <w:tab/>
        <w:t>расширить охват пособиями по социальному обеспечению работников неформального сектора, в частности самозанятых, и обеспечить им и их семьям достойную жизнь.</w:t>
      </w:r>
    </w:p>
    <w:p w14:paraId="1F30F818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труда</w:t>
      </w:r>
    </w:p>
    <w:p w14:paraId="34AA7714" w14:textId="77777777" w:rsidR="00E01420" w:rsidRPr="00520600" w:rsidRDefault="00E01420" w:rsidP="00E01420">
      <w:pPr>
        <w:pStyle w:val="SingleTxtG"/>
      </w:pPr>
      <w:r>
        <w:t>31.</w:t>
      </w:r>
      <w:r>
        <w:tab/>
        <w:t>Комитет принимает к сведению меры, принятые государством-участником, и информацию, представленную делегацией. Однако он обеспокоен тем, что значительное число работников подвергается воздействию плохих условий труда, включая чрезмерную продолжительность рабочего дня, низкую заработную плату и ограниченные гарантии занятости. Он также обеспокоен отсутствием всеобъемлющей системы охраны труда в связи с несчастными случаями на производстве (ст. 7).</w:t>
      </w:r>
    </w:p>
    <w:p w14:paraId="0AA70340" w14:textId="77777777" w:rsidR="00E01420" w:rsidRPr="00520600" w:rsidRDefault="00E01420" w:rsidP="00164547">
      <w:pPr>
        <w:pStyle w:val="SingleTxtG"/>
        <w:pageBreakBefore/>
        <w:rPr>
          <w:b/>
          <w:bCs/>
        </w:rPr>
      </w:pPr>
      <w:r>
        <w:lastRenderedPageBreak/>
        <w:t>32.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4345E94" w14:textId="639ACB22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a)</w:t>
      </w:r>
      <w:r w:rsidR="00E01420" w:rsidRPr="00164547">
        <w:rPr>
          <w:b/>
          <w:bCs/>
        </w:rPr>
        <w:tab/>
        <w:t>обеспечить реальное применение трудового законодательства во всех отраслях экономики, включая неформальный сектор, и ко всем работникам и принять необходимые меры для улучшения условий труда лиц, занимающихся домашним трудом, чтобы все работники пользовались справедливыми и благоприятными условиями труда;</w:t>
      </w:r>
    </w:p>
    <w:p w14:paraId="281D33AD" w14:textId="446FBBFB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b)</w:t>
      </w:r>
      <w:r w:rsidR="00E01420" w:rsidRPr="00164547">
        <w:rPr>
          <w:b/>
          <w:bCs/>
        </w:rPr>
        <w:tab/>
        <w:t>создать эффективные механизмы информирования о неудовлетворительных условиях труда, принимая во внимание уязвимое положение работников в некоторых отраслях, и обеспечить им доступ к эффективным средствам правовой защиты, в том числе путем подачи исков об ответственности к работодателям;</w:t>
      </w:r>
    </w:p>
    <w:p w14:paraId="03543A82" w14:textId="0D8B63DA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c)</w:t>
      </w:r>
      <w:r w:rsidR="00E01420" w:rsidRPr="00164547">
        <w:rPr>
          <w:b/>
          <w:bCs/>
        </w:rPr>
        <w:tab/>
        <w:t>создать всеобъемлющую систему защиты от профессиональных рисков, обеспечивающую необходимую защиту всех работников, в том числе в неформальном секторе, в случае несчастных случаев на производстве и профессиональных заболеваний;</w:t>
      </w:r>
    </w:p>
    <w:p w14:paraId="51554BB7" w14:textId="3782699A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d)</w:t>
      </w:r>
      <w:r w:rsidR="00E01420" w:rsidRPr="00164547">
        <w:rPr>
          <w:b/>
          <w:bCs/>
        </w:rPr>
        <w:tab/>
        <w:t>проводить регулярные оценки рисков для безопасности и здоровья работников сельскохозяйственного и строительного секторов, обрабатывающей и горнодобывающей промышленности, а также укрепить трудовые инспекции;</w:t>
      </w:r>
    </w:p>
    <w:p w14:paraId="5046980E" w14:textId="211A16C2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e)</w:t>
      </w:r>
      <w:r w:rsidR="00E01420" w:rsidRPr="00164547">
        <w:rPr>
          <w:b/>
          <w:bCs/>
        </w:rPr>
        <w:tab/>
        <w:t>осуществлять меры по обеспечению справедливых и благоприятных условий труда для всех работников, включая работников неформального сектора, и руководствоваться замечанием общего порядка Комитета № 23 (2016) о праве на справедливые и благоприятные условия труда;</w:t>
      </w:r>
    </w:p>
    <w:p w14:paraId="3F442322" w14:textId="00E7D3D7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f)</w:t>
      </w:r>
      <w:r w:rsidR="00E01420" w:rsidRPr="00164547">
        <w:rPr>
          <w:b/>
          <w:bCs/>
        </w:rPr>
        <w:tab/>
        <w:t>ратифицировать Конвенцию МОТ 2006 года (№ 187) об основах, содействующих безопасности и гигиене труда.</w:t>
      </w:r>
    </w:p>
    <w:p w14:paraId="3404A538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Принудительный труд</w:t>
      </w:r>
      <w:r>
        <w:t xml:space="preserve"> </w:t>
      </w:r>
    </w:p>
    <w:p w14:paraId="31433554" w14:textId="77777777" w:rsidR="00E01420" w:rsidRPr="00520600" w:rsidRDefault="00E01420" w:rsidP="00E01420">
      <w:pPr>
        <w:pStyle w:val="SingleTxtG"/>
      </w:pPr>
      <w:r>
        <w:t>33.</w:t>
      </w:r>
      <w:r>
        <w:tab/>
        <w:t>Приветствуя принятие государством-участником Национального плана по искоренению рабского труда, Комитет обеспокоен сообщениями о сохраняющейся практике эксплуатации, включая внутреннюю торговлю людьми в целях трудовой эксплуатации, а также принудительный и кабальный труд, особенно в периферийных и сельских районах (ст. 7).</w:t>
      </w:r>
    </w:p>
    <w:p w14:paraId="7A61A523" w14:textId="77777777" w:rsidR="00E01420" w:rsidRPr="00520600" w:rsidRDefault="00E01420" w:rsidP="00E01420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 удвоить усилия по искоренению принудительного и кабального труда, в частности в сельскохозяйственном секторе и секторе домашнего труда, в том числе путем:</w:t>
      </w:r>
      <w:r>
        <w:t xml:space="preserve"> </w:t>
      </w:r>
    </w:p>
    <w:p w14:paraId="0F0936D0" w14:textId="22D3C7C8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a)</w:t>
      </w:r>
      <w:r w:rsidR="00E01420" w:rsidRPr="00164547">
        <w:rPr>
          <w:b/>
          <w:bCs/>
        </w:rPr>
        <w:tab/>
        <w:t>укрепления мандата и потенциала механизма трудовой инспекции;</w:t>
      </w:r>
    </w:p>
    <w:p w14:paraId="6F889038" w14:textId="31A40213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b)</w:t>
      </w:r>
      <w:r w:rsidR="00E01420" w:rsidRPr="00164547">
        <w:rPr>
          <w:b/>
          <w:bCs/>
        </w:rPr>
        <w:tab/>
        <w:t>создания эффективных механизмов рассмотрения жалоб и сообщения информации;</w:t>
      </w:r>
    </w:p>
    <w:p w14:paraId="65119932" w14:textId="7BF05223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c)</w:t>
      </w:r>
      <w:r w:rsidR="00E01420" w:rsidRPr="00164547">
        <w:rPr>
          <w:b/>
          <w:bCs/>
        </w:rPr>
        <w:tab/>
        <w:t>увеличения штрафов для работодателей;</w:t>
      </w:r>
    </w:p>
    <w:p w14:paraId="6F2EFFE2" w14:textId="4D8C149B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d)</w:t>
      </w:r>
      <w:r w:rsidR="00E01420" w:rsidRPr="00164547">
        <w:rPr>
          <w:b/>
          <w:bCs/>
        </w:rPr>
        <w:tab/>
        <w:t>увеличения количества необъявленных инспекций со стороны органов трудовой инспекции;</w:t>
      </w:r>
    </w:p>
    <w:p w14:paraId="791B7071" w14:textId="11FF5CF2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e)</w:t>
      </w:r>
      <w:r w:rsidR="00E01420" w:rsidRPr="00164547">
        <w:rPr>
          <w:b/>
          <w:bCs/>
        </w:rPr>
        <w:tab/>
        <w:t>усиления мер по предотвращению и пресечению принудительного труда и других видов эксплуатации;</w:t>
      </w:r>
    </w:p>
    <w:p w14:paraId="2CB59C42" w14:textId="0C9D7334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f)</w:t>
      </w:r>
      <w:r w:rsidR="00E01420" w:rsidRPr="00164547">
        <w:rPr>
          <w:b/>
          <w:bCs/>
        </w:rPr>
        <w:tab/>
        <w:t>обеспечения надлежащего возмещения ущерба пострадавшим, в том числе путем привлечения к ответственности их работодателей.</w:t>
      </w:r>
    </w:p>
    <w:p w14:paraId="4E385788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Гендерный разрыв в оплате труда</w:t>
      </w:r>
      <w:r>
        <w:t xml:space="preserve"> </w:t>
      </w:r>
    </w:p>
    <w:p w14:paraId="6282E827" w14:textId="77777777" w:rsidR="00E01420" w:rsidRPr="00520600" w:rsidRDefault="00E01420" w:rsidP="00E01420">
      <w:pPr>
        <w:pStyle w:val="SingleTxtG"/>
      </w:pPr>
      <w:r>
        <w:t>35.</w:t>
      </w:r>
      <w:r>
        <w:tab/>
        <w:t>Комитет обеспокоен сохраняющимся разрывом в оплате труда женщин и мужчин в государстве-участнике (ст. 3 и 7).</w:t>
      </w:r>
    </w:p>
    <w:p w14:paraId="531101A6" w14:textId="77777777" w:rsidR="00E01420" w:rsidRPr="00520600" w:rsidRDefault="00E01420" w:rsidP="00E01420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 xml:space="preserve">Комитет рекомендует государству-участник удвоить усилия по устранению гендерного разрыва в оплате труда путем решения проблемы гендерной сегрегации на рынке труда, пересмотра социальной и налоговой </w:t>
      </w:r>
      <w:r>
        <w:rPr>
          <w:b/>
          <w:bCs/>
        </w:rPr>
        <w:lastRenderedPageBreak/>
        <w:t>политики и устранения факторов, препятствующих женщинам продолжать карьеру или работать полный рабочий день.</w:t>
      </w:r>
    </w:p>
    <w:p w14:paraId="4E792335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Профсоюзные права</w:t>
      </w:r>
    </w:p>
    <w:p w14:paraId="1848834B" w14:textId="77777777" w:rsidR="00E01420" w:rsidRPr="00520600" w:rsidRDefault="00E01420" w:rsidP="00E01420">
      <w:pPr>
        <w:pStyle w:val="SingleTxtG"/>
      </w:pPr>
      <w:r>
        <w:t>37.</w:t>
      </w:r>
      <w:r>
        <w:tab/>
        <w:t>Несмотря на объяснения, представленные делегацией, Комитет обеспокоен тем, что реформы трудового законодательства, введенные Законом № 13467 от 2017 года, могут подорвать право на ведение переговоров о заключении коллективных трудовых договоров. Комитет также обеспокоен сообщениями о запугивании, насилии и дискриминации в отношении профсоюзных лидеров и бастующих работников и даже их убийствах (ст. 8).</w:t>
      </w:r>
    </w:p>
    <w:p w14:paraId="30E1A253" w14:textId="77777777" w:rsidR="00E01420" w:rsidRPr="00520600" w:rsidRDefault="00E01420" w:rsidP="00E01420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B1D07F8" w14:textId="0F5949B7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a)</w:t>
      </w:r>
      <w:r w:rsidR="00E01420" w:rsidRPr="00164547">
        <w:rPr>
          <w:b/>
          <w:bCs/>
        </w:rPr>
        <w:tab/>
        <w:t>принять меры, необходимые для обеспечения всем работникам возможности осуществлять свои профсоюзные права в соответствии со статьей 8 Пакта, и рассмотреть возможность пересмотра применимой нормативной базы;</w:t>
      </w:r>
    </w:p>
    <w:p w14:paraId="03C78951" w14:textId="6F6DB151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b)</w:t>
      </w:r>
      <w:r w:rsidR="00E01420" w:rsidRPr="00164547">
        <w:rPr>
          <w:b/>
          <w:bCs/>
        </w:rPr>
        <w:tab/>
        <w:t>защищать лиц, участвующих в профсоюзной деятельности и забастовках, а также предотвращать и пресекать репрессии любого рода;</w:t>
      </w:r>
    </w:p>
    <w:p w14:paraId="18EBA233" w14:textId="5E386756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c)</w:t>
      </w:r>
      <w:r w:rsidR="00E01420" w:rsidRPr="00164547">
        <w:rPr>
          <w:b/>
          <w:bCs/>
        </w:rPr>
        <w:tab/>
        <w:t>ратифицировать Конвенцию МОТ о свободе объединений и защите права объединяться в профсоюзы 1948 года (№ 87).</w:t>
      </w:r>
    </w:p>
    <w:p w14:paraId="22BA33BB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</w:p>
    <w:p w14:paraId="5C5F3F0F" w14:textId="77777777" w:rsidR="00E01420" w:rsidRPr="00520600" w:rsidRDefault="00E01420" w:rsidP="00E01420">
      <w:pPr>
        <w:pStyle w:val="SingleTxtG"/>
      </w:pPr>
      <w:r>
        <w:t>39.</w:t>
      </w:r>
      <w:r>
        <w:tab/>
        <w:t>Комитет отмечает принятие новой программы семейных пособий (</w:t>
      </w:r>
      <w:r w:rsidRPr="00164547">
        <w:t>Bolsa Família</w:t>
      </w:r>
      <w:r>
        <w:t>) и меры, предпринятые для расширения социальных выплат в условиях пандемии коронавирусной инфекции (COVID-19). Однако он обеспокоен тем, что финансовая устойчивость системы социального обеспечения в государстве-участнике находится под давлением. Комитет также обеспокоен тем, что выплаты по социальному обеспечению жестко привязаны к формальной занятости, что отражается в низком уровне охвата системой социального обеспечения, особенно среди работников неформального сектора и самозанятых работников (ст. 9).</w:t>
      </w:r>
    </w:p>
    <w:p w14:paraId="4D031025" w14:textId="77777777" w:rsidR="00E01420" w:rsidRPr="00520600" w:rsidRDefault="00E01420" w:rsidP="00E01420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98F3249" w14:textId="34E13246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a)</w:t>
      </w:r>
      <w:r w:rsidR="00E01420" w:rsidRPr="00164547">
        <w:rPr>
          <w:b/>
          <w:bCs/>
        </w:rPr>
        <w:tab/>
        <w:t>обеспечить эффективное управление и надзор за системой социального обеспечения, чтобы гарантировать ее финансовую устойчивость;</w:t>
      </w:r>
    </w:p>
    <w:p w14:paraId="5588E200" w14:textId="0BBD0797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b)</w:t>
      </w:r>
      <w:r w:rsidR="00E01420" w:rsidRPr="00164547">
        <w:rPr>
          <w:b/>
          <w:bCs/>
        </w:rPr>
        <w:tab/>
        <w:t>принять меры по установлению минимального уровня социальной защиты, включающего всеобщие социальные гарантии, и удвоить усилия по развитию системы социального обеспечения, гарантирующей всеобщий охват и предоставление достаточных пособий всем людям, в частности женщинам африканского происхождения и коренным женщинам Северного</w:t>
      </w:r>
      <w:r>
        <w:rPr>
          <w:b/>
          <w:bCs/>
        </w:rPr>
        <w:br/>
      </w:r>
      <w:r w:rsidR="00E01420" w:rsidRPr="00164547">
        <w:rPr>
          <w:b/>
          <w:bCs/>
        </w:rPr>
        <w:t>и Северо-Восточного регионов, для обеспечения им достойного уровня жизни;</w:t>
      </w:r>
    </w:p>
    <w:p w14:paraId="7F52FEC6" w14:textId="6DD8E506" w:rsidR="00E01420" w:rsidRPr="00164547" w:rsidRDefault="00164547" w:rsidP="00E01420">
      <w:pPr>
        <w:pStyle w:val="SingleTxtG"/>
        <w:rPr>
          <w:rStyle w:val="a8"/>
          <w:vertAlign w:val="baseline"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c)</w:t>
      </w:r>
      <w:r w:rsidR="00E01420" w:rsidRPr="00164547">
        <w:rPr>
          <w:b/>
          <w:bCs/>
        </w:rPr>
        <w:tab/>
        <w:t>ссылаться, в частности в привязке к неформальной экономике, на замечание общего порядка Комитета № 19 (2007) о праве на социальное обеспечение и его заявление о минимальных уровнях социальной защиты как важнейшем элементе права на социальное обеспечение и Целей в области устойчивого развития</w:t>
      </w:r>
      <w:r w:rsidR="00E01420" w:rsidRPr="00164547">
        <w:rPr>
          <w:rStyle w:val="a8"/>
        </w:rPr>
        <w:footnoteReference w:id="12"/>
      </w:r>
      <w:r w:rsidR="00E01420" w:rsidRPr="00164547">
        <w:rPr>
          <w:b/>
          <w:bCs/>
        </w:rPr>
        <w:t>.</w:t>
      </w:r>
    </w:p>
    <w:p w14:paraId="2E04FDE6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Пожилые люди</w:t>
      </w:r>
    </w:p>
    <w:p w14:paraId="108D1FB9" w14:textId="0D25D1C8" w:rsidR="00E01420" w:rsidRPr="00520600" w:rsidRDefault="00E01420" w:rsidP="00E01420">
      <w:pPr>
        <w:pStyle w:val="SingleTxtG"/>
      </w:pPr>
      <w:r>
        <w:t>41.</w:t>
      </w:r>
      <w:r>
        <w:tab/>
        <w:t>Признавая принятие программы «Старение на территориях» (</w:t>
      </w:r>
      <w:r w:rsidRPr="00164547">
        <w:t>Envelhecer nos Territorios</w:t>
      </w:r>
      <w:r>
        <w:t>), Комитет обеспокоен отсутствием в государстве-участнике всеобъемлющей нормативной базы для комплексного ухода за пожилыми людьми. Он</w:t>
      </w:r>
      <w:r w:rsidR="00164547">
        <w:t> </w:t>
      </w:r>
      <w:r>
        <w:t>также обеспокоен низкой обеспеченностью услугами по уходу на дому в отдаленных и сельских районах и тем, что услуги по уходу на дому ограничиваются медицинским обслуживанием (ст. 2 (2) и 10).</w:t>
      </w:r>
    </w:p>
    <w:p w14:paraId="1106B468" w14:textId="77777777" w:rsidR="00E01420" w:rsidRPr="00520600" w:rsidRDefault="00E01420" w:rsidP="00E01420">
      <w:pPr>
        <w:pStyle w:val="SingleTxtG"/>
        <w:rPr>
          <w:b/>
          <w:bCs/>
        </w:rPr>
      </w:pPr>
      <w:r>
        <w:lastRenderedPageBreak/>
        <w:t>42.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943B619" w14:textId="7EEDA7E4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a)</w:t>
      </w:r>
      <w:r w:rsidR="00E01420" w:rsidRPr="00164547">
        <w:rPr>
          <w:b/>
          <w:bCs/>
        </w:rPr>
        <w:tab/>
        <w:t>принять всеобъемлющую нормативную базу по комплексному уходу за пожилыми людьми, включающую принцип действия в соответствии с согласием пожилых людей для обеспечения реализации их экономических, социальных и культурных прав;</w:t>
      </w:r>
    </w:p>
    <w:p w14:paraId="45ADBF63" w14:textId="7E4EDC89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b)</w:t>
      </w:r>
      <w:r w:rsidR="00E01420" w:rsidRPr="00164547">
        <w:rPr>
          <w:b/>
          <w:bCs/>
        </w:rPr>
        <w:tab/>
        <w:t xml:space="preserve">удвоить усилия, в том числе в рамках программы «Старение на территориях», для обеспечения прав пожилых людей на: </w:t>
      </w:r>
    </w:p>
    <w:p w14:paraId="35941ECB" w14:textId="326F7B77" w:rsidR="00E01420" w:rsidRPr="00164547" w:rsidRDefault="00164547" w:rsidP="00E01420">
      <w:pPr>
        <w:pStyle w:val="SingleTxtG"/>
        <w:ind w:left="1701" w:hanging="567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i)</w:t>
      </w:r>
      <w:r w:rsidR="00E01420" w:rsidRPr="00164547">
        <w:rPr>
          <w:b/>
          <w:bCs/>
        </w:rPr>
        <w:tab/>
        <w:t>доступный и качественный уход, в том числе стационарный, путем увеличения общего предложения доступного стационарного ухода с адекватным и квалифицированным персоналом, в частности в отдаленных и сельских районах;</w:t>
      </w:r>
    </w:p>
    <w:p w14:paraId="0E6E25D2" w14:textId="5F45C5C7" w:rsidR="00E01420" w:rsidRPr="00164547" w:rsidRDefault="00164547" w:rsidP="00E01420">
      <w:pPr>
        <w:pStyle w:val="SingleTxtG"/>
        <w:ind w:left="1701" w:hanging="567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ii)</w:t>
      </w:r>
      <w:r w:rsidR="00E01420" w:rsidRPr="00164547">
        <w:rPr>
          <w:b/>
          <w:bCs/>
        </w:rPr>
        <w:tab/>
        <w:t xml:space="preserve">независимость и самостоятельность </w:t>
      </w:r>
      <w:r>
        <w:rPr>
          <w:b/>
          <w:bCs/>
        </w:rPr>
        <w:t>—</w:t>
      </w:r>
      <w:r w:rsidR="00E01420" w:rsidRPr="00164547">
        <w:rPr>
          <w:b/>
          <w:bCs/>
        </w:rPr>
        <w:t xml:space="preserve"> путем принятия специальных мер, выходящих за рамки предоставления медицинских услуг, с целью поддержки семей с низким уровнем дохода, желающих оставить пожилых людей дома, и одиноких пожилых людей, желающих остаться дома.</w:t>
      </w:r>
    </w:p>
    <w:p w14:paraId="32AD9520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Детский труд</w:t>
      </w:r>
    </w:p>
    <w:p w14:paraId="483EAA11" w14:textId="77777777" w:rsidR="00E01420" w:rsidRPr="00520600" w:rsidRDefault="00E01420" w:rsidP="00E01420">
      <w:pPr>
        <w:pStyle w:val="SingleTxtG"/>
      </w:pPr>
      <w:r>
        <w:t>43.</w:t>
      </w:r>
      <w:r>
        <w:tab/>
        <w:t>Комитет выражает обеспокоенность распространенностью наихудших форм детского труда и вовлечением детей в опасную экономическую деятельность (ст. 10).</w:t>
      </w:r>
    </w:p>
    <w:p w14:paraId="270F25EB" w14:textId="77777777" w:rsidR="00E01420" w:rsidRPr="00520600" w:rsidRDefault="00E01420" w:rsidP="00E01420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борьбе с детским трудом, особенно в сельскохозяйственном секторе и секторе домашнего труда в Северном и Северо-Восточном регионах, за счет эффективного применения трудового законодательства, запрещающего детский труд, усиления трудовых инспекций и адекватных мер наказания для виновных и средств правовой защиты для жертв.</w:t>
      </w:r>
    </w:p>
    <w:p w14:paraId="0B2E76C0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Нищета</w:t>
      </w:r>
    </w:p>
    <w:p w14:paraId="108E5714" w14:textId="1F12FC52" w:rsidR="00E01420" w:rsidRPr="00520600" w:rsidRDefault="00E01420" w:rsidP="00E01420">
      <w:pPr>
        <w:pStyle w:val="SingleTxtG"/>
      </w:pPr>
      <w:r>
        <w:t>45.</w:t>
      </w:r>
      <w:r>
        <w:tab/>
        <w:t>Комитет отмечает предпринимаемые усилия по принятию программы сокращения нищеты. Вместе с тем он обеспокоен высокими показателями бедности и крайней нищеты среди обездоленных и маргинализированных лиц и групп населения</w:t>
      </w:r>
      <w:r w:rsidR="00164547">
        <w:t> </w:t>
      </w:r>
      <w:r>
        <w:t>(ст. 11).</w:t>
      </w:r>
    </w:p>
    <w:p w14:paraId="3FAF5E00" w14:textId="77777777" w:rsidR="00E01420" w:rsidRPr="00520600" w:rsidRDefault="00E01420" w:rsidP="00E01420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5B607A2" w14:textId="36669E52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a)</w:t>
      </w:r>
      <w:r w:rsidR="00E01420" w:rsidRPr="00164547">
        <w:rPr>
          <w:b/>
          <w:bCs/>
        </w:rPr>
        <w:tab/>
        <w:t>принять многоаспектный национальный план действий по искоренению бедности, направленный на устранение как коренных причин бедности, так и дополнительного воздействия пандемии COVID-19, обеспечив включение в него четких и измеримых целей, выделение достаточных ресурсов для его реализации и эффективные механизмы координации действий федеральных и муниципальных структур и структур штатов;</w:t>
      </w:r>
    </w:p>
    <w:p w14:paraId="734F9F53" w14:textId="19D48309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b)</w:t>
      </w:r>
      <w:r w:rsidR="00E01420" w:rsidRPr="00164547">
        <w:rPr>
          <w:b/>
          <w:bCs/>
        </w:rPr>
        <w:tab/>
        <w:t>принять эффективные меры по обеспечению адресной поддержки групп населения, несоразмерно страдающих от бедности, в частности лиц африканского происхождения, представителей коренных народов, киломбола и особенно женщин, в Северном и Северо-Восточном регионах.</w:t>
      </w:r>
    </w:p>
    <w:p w14:paraId="50A02C50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Право на достаточное жилище</w:t>
      </w:r>
    </w:p>
    <w:p w14:paraId="2BD0C7F7" w14:textId="77777777" w:rsidR="00E01420" w:rsidRPr="00520600" w:rsidRDefault="00E01420" w:rsidP="00E01420">
      <w:pPr>
        <w:pStyle w:val="SingleTxtG"/>
      </w:pPr>
      <w:r>
        <w:t>47.</w:t>
      </w:r>
      <w:r>
        <w:tab/>
        <w:t>Комитет отмечает принятие программы «Мой дом, моя жизнь» (</w:t>
      </w:r>
      <w:r w:rsidRPr="00164547">
        <w:t>Minha Casa, Minha Vida</w:t>
      </w:r>
      <w:r>
        <w:t>) и предпринимаемые усилия по разработке новой политики социальной реинтеграции бездомных. Вместе с тем Комитет обеспокоен:</w:t>
      </w:r>
    </w:p>
    <w:p w14:paraId="03940C7A" w14:textId="08B3C28B" w:rsidR="00E01420" w:rsidRPr="00520600" w:rsidRDefault="00164547" w:rsidP="00E01420">
      <w:pPr>
        <w:pStyle w:val="SingleTxtG"/>
      </w:pPr>
      <w:r>
        <w:tab/>
      </w:r>
      <w:r w:rsidR="00E01420">
        <w:t>a)</w:t>
      </w:r>
      <w:r w:rsidR="00E01420">
        <w:tab/>
        <w:t>острой нехваткой социального и доступного жилья в государстве-участнике;</w:t>
      </w:r>
    </w:p>
    <w:p w14:paraId="61AF4B35" w14:textId="733B12E7" w:rsidR="00E01420" w:rsidRPr="00520600" w:rsidRDefault="00164547" w:rsidP="00E01420">
      <w:pPr>
        <w:pStyle w:val="SingleTxtG"/>
      </w:pPr>
      <w:r>
        <w:tab/>
      </w:r>
      <w:r w:rsidR="00E01420">
        <w:t>b)</w:t>
      </w:r>
      <w:r w:rsidR="00E01420">
        <w:tab/>
        <w:t>нездоровыми и неадекватными жилищными условиями, в которых находятся отдельные лица и группы населения, проживающие в неформальных поселениях без доступа к общественным услугам;</w:t>
      </w:r>
    </w:p>
    <w:p w14:paraId="1CE51483" w14:textId="3C5121E7" w:rsidR="00E01420" w:rsidRPr="00520600" w:rsidRDefault="00164547" w:rsidP="00E01420">
      <w:pPr>
        <w:pStyle w:val="SingleTxtG"/>
      </w:pPr>
      <w:r>
        <w:lastRenderedPageBreak/>
        <w:tab/>
      </w:r>
      <w:r w:rsidR="00E01420">
        <w:t>c)</w:t>
      </w:r>
      <w:r w:rsidR="00E01420">
        <w:tab/>
        <w:t>большим количеством бездомных, по оценкам, проживающих в государстве-участнике, и отсутствием данных об их положении;</w:t>
      </w:r>
    </w:p>
    <w:p w14:paraId="1B509A6B" w14:textId="0F8E69AC" w:rsidR="00E01420" w:rsidRPr="00520600" w:rsidRDefault="00164547" w:rsidP="00E01420">
      <w:pPr>
        <w:pStyle w:val="SingleTxtG"/>
      </w:pPr>
      <w:r>
        <w:tab/>
      </w:r>
      <w:r w:rsidR="00E01420">
        <w:t>d)</w:t>
      </w:r>
      <w:r w:rsidR="00E01420">
        <w:tab/>
        <w:t>отсутствием комплексных мер по защите арендующих жилье лиц, живущих в бедности, и предотвращению принудительных выселений (ст. 11).</w:t>
      </w:r>
    </w:p>
    <w:p w14:paraId="7E40B084" w14:textId="77777777" w:rsidR="00E01420" w:rsidRPr="00520600" w:rsidRDefault="00E01420" w:rsidP="00E01420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2C0BA42" w14:textId="65789B49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a)</w:t>
      </w:r>
      <w:r w:rsidR="00E01420" w:rsidRPr="00164547">
        <w:rPr>
          <w:b/>
          <w:bCs/>
        </w:rPr>
        <w:tab/>
        <w:t>удвоить усилия по решению проблемы нехватки социального жилья, особенно для лиц и домохозяйств с низким уровнем доходов, лиц африканского происхождения и представителей коренных народов, в частности женщин, возглавляющих домохозяйства, в том числе путем модернизации существующего жилищного фонда и обеспечения защищенности имущественных прав, в частности в Северном и Северо-Восточном регионах, и руководствоваться замечанием общего порядка № 4 (1991) Комитета о праве на достаточное жилище;</w:t>
      </w:r>
    </w:p>
    <w:p w14:paraId="06B624A9" w14:textId="5EEA3B60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b)</w:t>
      </w:r>
      <w:r w:rsidR="00E01420" w:rsidRPr="00164547">
        <w:rPr>
          <w:b/>
          <w:bCs/>
        </w:rPr>
        <w:tab/>
        <w:t>обеспечить долговременное жилье для людей, проживающих в неформальных поселениях, а до появления таких решений улучшить условия их жизни и доступ к водоснабжению и канализации, здравоохранению, образованию, общественному транспорту, электроснабжению и другим услугам;</w:t>
      </w:r>
    </w:p>
    <w:p w14:paraId="14A92118" w14:textId="5AF4B561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c)</w:t>
      </w:r>
      <w:r w:rsidR="00E01420" w:rsidRPr="00164547">
        <w:rPr>
          <w:b/>
          <w:bCs/>
        </w:rPr>
        <w:tab/>
        <w:t>ускорить работу по проведению национальной переписи бездомных и принять комплексную политику по предотвращению и сокращению бездомности, включающую меры по борьбе с дискриминацией и стигматизацией бездомных, а также по обеспечению их доступа к рынку труда, образованию, медицинскому уходу и услугам, жилью и социальному обеспечению;</w:t>
      </w:r>
    </w:p>
    <w:p w14:paraId="376743F3" w14:textId="78DF2C77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d)</w:t>
      </w:r>
      <w:r w:rsidR="00E01420" w:rsidRPr="00164547">
        <w:rPr>
          <w:b/>
          <w:bCs/>
        </w:rPr>
        <w:tab/>
        <w:t>обеспечить, чтобы выселения, если таковые неизбежны, производились с соблюдением правовых процедур и предварялись консультациями с затрагиваемыми лицами и рассмотрением альтернативных мер, чтобы их можно было обжаловать и получить надлежащую компенсацию или достаточное альтернативное жилье, а также руководствоваться замечанием общего порядка Комитета № 7 (1997) о принудительных выселениях.</w:t>
      </w:r>
    </w:p>
    <w:p w14:paraId="0FA69DE4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Право на питание</w:t>
      </w:r>
      <w:r>
        <w:t xml:space="preserve"> </w:t>
      </w:r>
    </w:p>
    <w:p w14:paraId="0603FACA" w14:textId="77777777" w:rsidR="00E01420" w:rsidRPr="00520600" w:rsidRDefault="00E01420" w:rsidP="00E01420">
      <w:pPr>
        <w:pStyle w:val="SingleTxtG"/>
      </w:pPr>
      <w:r>
        <w:t>49.</w:t>
      </w:r>
      <w:r>
        <w:tab/>
        <w:t>Приветствуя принятие плана «Бразилия без голода», Комитет выражает озабоченность в связи с ростом уровня хронической недостаточности питания в государстве-участнике в последние годы. Он также обеспокоен тем, что значительное число людей в периферийных и сельских районах сталкиваются с умеренной или острой проблемой отсутствия продовольственной безопасности, которая особенно остро ощущается в домохозяйствах, возглавляемых женщинами (ст. 11 (2)).</w:t>
      </w:r>
    </w:p>
    <w:p w14:paraId="61B8CB62" w14:textId="77777777" w:rsidR="00E01420" w:rsidRPr="00520600" w:rsidRDefault="00E01420" w:rsidP="00E01420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095F4AB1" w14:textId="24B9D674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a)</w:t>
      </w:r>
      <w:r w:rsidR="00E01420" w:rsidRPr="00164547">
        <w:rPr>
          <w:b/>
          <w:bCs/>
        </w:rPr>
        <w:tab/>
        <w:t>удвоить усилия по защите права на достаточное питание и активизировать инициативы по эффективному реагированию на проблемы отсутствия продовольственной безопасности, недостаточности питания и недоедания, в частности в Северном и Северо-Восточном регионах, уделяя особое внимание домохозяйствам, возглавляемым женщинами африканского происхождения;</w:t>
      </w:r>
    </w:p>
    <w:p w14:paraId="27C124D8" w14:textId="0864F87C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b)</w:t>
      </w:r>
      <w:r w:rsidR="00E01420" w:rsidRPr="00164547">
        <w:rPr>
          <w:b/>
          <w:bCs/>
        </w:rPr>
        <w:tab/>
        <w:t>увеличить инвестиции в местное сельскохозяйственное производство, в том числе в рамках Программы приобретения продовольствия, и повысить производительность и доступ на рынок мелких фермеров с целью увеличения доходов в сельской местности;</w:t>
      </w:r>
    </w:p>
    <w:p w14:paraId="37AF4351" w14:textId="249D6672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c)</w:t>
      </w:r>
      <w:r w:rsidR="00E01420" w:rsidRPr="00164547">
        <w:rPr>
          <w:b/>
          <w:bCs/>
        </w:rPr>
        <w:tab/>
        <w:t>ссылаться на замечание общего порядка Комитета № 12 (1999) о праве на достаточное питание и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безопасности.</w:t>
      </w:r>
    </w:p>
    <w:p w14:paraId="59B653E4" w14:textId="77777777" w:rsidR="00E01420" w:rsidRPr="00520600" w:rsidRDefault="00E01420" w:rsidP="00E01420">
      <w:pPr>
        <w:pStyle w:val="H23G"/>
      </w:pPr>
      <w:r>
        <w:lastRenderedPageBreak/>
        <w:tab/>
      </w:r>
      <w:r>
        <w:tab/>
      </w:r>
      <w:r>
        <w:rPr>
          <w:bCs/>
        </w:rPr>
        <w:t>Право на воду и санитарию</w:t>
      </w:r>
    </w:p>
    <w:p w14:paraId="42BD2706" w14:textId="77777777" w:rsidR="00E01420" w:rsidRPr="00520600" w:rsidRDefault="00E01420" w:rsidP="00E01420">
      <w:pPr>
        <w:pStyle w:val="SingleTxtG"/>
      </w:pPr>
      <w:r>
        <w:t>51.</w:t>
      </w:r>
      <w:r>
        <w:tab/>
        <w:t>Комитет обеспокоен тем, что доступ к безопасной питьевой воде и санитарии значительно ниже в периферийных и сельских районах. Он также обеспокоен сообщениями о загрязнении воды в результате расширения сельскохозяйственной деятельности и добычи полезных ископаемых, которые загрязняют поверхностные и подземные воды, что негативно сказывается на средствах к существованию населения, проживающего ниже по течению (ст. 11).</w:t>
      </w:r>
    </w:p>
    <w:p w14:paraId="6D8ED8CF" w14:textId="77777777" w:rsidR="00E01420" w:rsidRPr="00520600" w:rsidRDefault="00E01420" w:rsidP="00E01420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C206FEB" w14:textId="456FDC23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a)</w:t>
      </w:r>
      <w:r w:rsidR="00E01420" w:rsidRPr="00164547">
        <w:rPr>
          <w:b/>
          <w:bCs/>
        </w:rPr>
        <w:tab/>
        <w:t>удвоить усилия по обеспечению доступа к безопасной питьевой воде и услугам санитарии для всех без дискриминации, в частности для жителей Северного и Северо-Восточного регионов, обеспечив эффективную координацию между федеральными и муниципальными органами государственного управления и органами государственного управления штатов и выделив достаточные ресурсы для адекватного предоставления этих услуг;</w:t>
      </w:r>
    </w:p>
    <w:p w14:paraId="23724172" w14:textId="74EA0B6C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b)</w:t>
      </w:r>
      <w:r w:rsidR="00E01420" w:rsidRPr="00164547">
        <w:rPr>
          <w:b/>
          <w:bCs/>
        </w:rPr>
        <w:tab/>
        <w:t>обеспечить доступность безопасной питьевой воды</w:t>
      </w:r>
      <w:r>
        <w:rPr>
          <w:b/>
          <w:bCs/>
        </w:rPr>
        <w:br/>
      </w:r>
      <w:r w:rsidR="00E01420" w:rsidRPr="00164547">
        <w:rPr>
          <w:b/>
          <w:bCs/>
        </w:rPr>
        <w:t>и услуг санитарии и руководствоваться замечанием общего порядка</w:t>
      </w:r>
      <w:r>
        <w:rPr>
          <w:b/>
          <w:bCs/>
        </w:rPr>
        <w:br/>
      </w:r>
      <w:r w:rsidR="00E01420" w:rsidRPr="00164547">
        <w:rPr>
          <w:b/>
          <w:bCs/>
        </w:rPr>
        <w:t>Комитета № 15 (2002) о праве на воду;</w:t>
      </w:r>
    </w:p>
    <w:p w14:paraId="7145794B" w14:textId="51C51F86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c)</w:t>
      </w:r>
      <w:r w:rsidR="00E01420" w:rsidRPr="00164547">
        <w:rPr>
          <w:b/>
          <w:bCs/>
        </w:rPr>
        <w:tab/>
        <w:t xml:space="preserve">принять меры по защите своих водных ресурсов, в том числе путем: </w:t>
      </w:r>
    </w:p>
    <w:p w14:paraId="114B2C02" w14:textId="12574A19" w:rsidR="00E01420" w:rsidRPr="00164547" w:rsidRDefault="00164547" w:rsidP="00E01420">
      <w:pPr>
        <w:pStyle w:val="SingleTxtG"/>
        <w:ind w:left="1701" w:hanging="567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i)</w:t>
      </w:r>
      <w:r w:rsidR="00E01420" w:rsidRPr="00164547">
        <w:rPr>
          <w:b/>
          <w:bCs/>
        </w:rPr>
        <w:tab/>
        <w:t>устранения негативного воздействия экономической деятельности и эксплуатации природных ресурсов и последствий изменения климата;</w:t>
      </w:r>
    </w:p>
    <w:p w14:paraId="0BE402A6" w14:textId="39C26292" w:rsidR="00E01420" w:rsidRPr="00164547" w:rsidRDefault="00164547" w:rsidP="00E01420">
      <w:pPr>
        <w:pStyle w:val="SingleTxtG"/>
        <w:ind w:left="1701" w:hanging="567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ii)</w:t>
      </w:r>
      <w:r w:rsidR="00E01420" w:rsidRPr="00164547">
        <w:rPr>
          <w:b/>
          <w:bCs/>
        </w:rPr>
        <w:tab/>
        <w:t>принятия законодательной базы, обеспечивающей юридическую ответственность государственных и частных коммерческих предприятий, которые вследствие своей деятельности загрязняют водные ресурсы.</w:t>
      </w:r>
    </w:p>
    <w:p w14:paraId="45465D71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Окружающая среда и изменение климата</w:t>
      </w:r>
    </w:p>
    <w:p w14:paraId="377B884D" w14:textId="77777777" w:rsidR="00E01420" w:rsidRPr="00520600" w:rsidRDefault="00E01420" w:rsidP="00E01420">
      <w:pPr>
        <w:pStyle w:val="SingleTxtG"/>
      </w:pPr>
      <w:r>
        <w:t>53.</w:t>
      </w:r>
      <w:r>
        <w:tab/>
        <w:t>Комитет принимает к сведению принятие государством-участником Плана экологических преобразований. Вместе с тем он обеспокоен увеличением экологического ущерба, в частности беспрецедентными темпами обезлесения, вызванного расширением сельскохозяйственного производства и эксплуатацией природных ресурсов в биомах Серрадо и Амазонки, что сказывается на средствах к существованию местных и традиционных общин и повышает их уязвимость для изменения климата (ст. 11).</w:t>
      </w:r>
    </w:p>
    <w:p w14:paraId="1928BA0E" w14:textId="77777777" w:rsidR="00E01420" w:rsidRPr="00520600" w:rsidRDefault="00E01420" w:rsidP="00E01420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прекращения обезлесения, защиты окружающей среды, решения проблемы деградации окружающей среды и адаптации к изменению климата, в том числе путем обновления национального плана адаптации и учета последствий реализации этого плана для местных общин, коренных народов, киломбола и других традиционных общин.</w:t>
      </w:r>
      <w:r>
        <w:t xml:space="preserve"> </w:t>
      </w:r>
      <w:r>
        <w:rPr>
          <w:b/>
          <w:bCs/>
        </w:rPr>
        <w:t>Комитет также рекомендует государству-участнику развивать продовольственные системы, защищающие права мелких фермеров, включая сельских работников и мигрантов-фермеров, а также окружающую среду.</w:t>
      </w:r>
    </w:p>
    <w:p w14:paraId="4A767AE2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Земельные права</w:t>
      </w:r>
    </w:p>
    <w:p w14:paraId="3E551B19" w14:textId="77777777" w:rsidR="00E01420" w:rsidRPr="00520600" w:rsidRDefault="00E01420" w:rsidP="00E01420">
      <w:pPr>
        <w:pStyle w:val="SingleTxtG"/>
      </w:pPr>
      <w:r>
        <w:t>55.</w:t>
      </w:r>
      <w:r>
        <w:tab/>
        <w:t>Комитет обеспокоен сообщениями о том, что захват земель, присвоение природных ресурсов, большое количество неурегулированных земельных споров и высокая концентрация земельной собственности в государстве-участнике подрывают осуществление экономических, социальных и культурных прав обездоленными и маргинализированными лицами и группами населения и вызывают серьезные социальные конфликты и насилие (ст. 11).</w:t>
      </w:r>
    </w:p>
    <w:p w14:paraId="61FD769B" w14:textId="77777777" w:rsidR="00E01420" w:rsidRPr="00520600" w:rsidRDefault="00E01420" w:rsidP="00E01420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3BC010F" w14:textId="714C4B6F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a)</w:t>
      </w:r>
      <w:r w:rsidR="00E01420" w:rsidRPr="00164547">
        <w:rPr>
          <w:b/>
          <w:bCs/>
        </w:rPr>
        <w:tab/>
        <w:t xml:space="preserve">создать эффективный механизм защиты прав коренных народов и киломбола на владение, использование, развитие и контроль своих земель, территорий и ресурсов в условиях полной безопасности и предотвращения </w:t>
      </w:r>
      <w:r w:rsidR="00E01420" w:rsidRPr="00164547">
        <w:rPr>
          <w:b/>
          <w:bCs/>
        </w:rPr>
        <w:lastRenderedPageBreak/>
        <w:t>вторжения на их земли и территории, обеспечив выделение достаточных финансовых, технических и человеческих ресурсов для его реализации;</w:t>
      </w:r>
    </w:p>
    <w:p w14:paraId="6E8173BD" w14:textId="16F6DDB5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b)</w:t>
      </w:r>
      <w:r w:rsidR="00E01420" w:rsidRPr="00164547">
        <w:rPr>
          <w:b/>
          <w:bCs/>
        </w:rPr>
        <w:tab/>
        <w:t>ускорить демаркацию, упорядочение и оформление прав собственности на земли и территории коренных народов, киломбола и других традиционных общин в соответствии с международными стандартами и обеспечить соблюдение их прав, отказавшись от применения и институционализации доктрины «временных рамок»;</w:t>
      </w:r>
    </w:p>
    <w:p w14:paraId="77420AF3" w14:textId="17A43050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c)</w:t>
      </w:r>
      <w:r w:rsidR="00E01420" w:rsidRPr="00164547">
        <w:rPr>
          <w:b/>
          <w:bCs/>
        </w:rPr>
        <w:tab/>
        <w:t>обеспечить, чтобы с коренными народами, киломбола и другими традиционными общинами, затрагиваемыми экономической деятельностью и эксплуатацией природных ресурсов на их территориях, проводились соответствующие консультации, чтобы они получали компенсацию за ущерб и потери и извлекали ощутимые выгоды из такой деятельности;</w:t>
      </w:r>
    </w:p>
    <w:p w14:paraId="3BAAFEB2" w14:textId="10DE3273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d)</w:t>
      </w:r>
      <w:r w:rsidR="00E01420" w:rsidRPr="00164547">
        <w:rPr>
          <w:b/>
          <w:bCs/>
        </w:rPr>
        <w:tab/>
        <w:t>принять необходимые меры для обеспечения уважения и защиты справедливого доступа к земле и природным ресурсам и гарантирования прав землепользования, в частности безземельных крестьян и сельских работников, путем ускорения аграрной реформы и руководствоваться замечанием общего порядка Комитета № 26 (2022) о земле и экономических, социальных и культурных правах.</w:t>
      </w:r>
    </w:p>
    <w:p w14:paraId="29F9B43A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Право на здоровье</w:t>
      </w:r>
      <w:r>
        <w:t xml:space="preserve"> </w:t>
      </w:r>
    </w:p>
    <w:p w14:paraId="6B83EC6F" w14:textId="77777777" w:rsidR="00E01420" w:rsidRPr="00520600" w:rsidRDefault="00E01420" w:rsidP="00E01420">
      <w:pPr>
        <w:pStyle w:val="SingleTxtG"/>
      </w:pPr>
      <w:r>
        <w:t>57.</w:t>
      </w:r>
      <w:r>
        <w:tab/>
        <w:t>Принимая к сведению недавно принятые меры по расширению доступа к медицинскому уходу и услугам, Комитет обеспокоен недостаточным финансированием политики в области здравоохранения в государстве-участнике и частым нецелевым использованием этих средств. Он также обеспокоен тем, что в сельских и периферийных районах сохраняются проблемы с доступом к медицинскому уходу и услугам, в частности к уходу и услугам в области психического здоровья. Комитет далее обеспокоен высокой распространенностью и ростом числа смертей, связанных с неинфекционными заболеваниями (ст. 12).</w:t>
      </w:r>
    </w:p>
    <w:p w14:paraId="3F125696" w14:textId="77777777" w:rsidR="00E01420" w:rsidRPr="00520600" w:rsidRDefault="00E01420" w:rsidP="00E01420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D908080" w14:textId="374220E6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a)</w:t>
      </w:r>
      <w:r w:rsidR="00E01420" w:rsidRPr="00164547">
        <w:rPr>
          <w:b/>
          <w:bCs/>
        </w:rPr>
        <w:tab/>
        <w:t>удвоить усилия по выделению достаточных финансовых, кадровых и технических ресурсов для сектора здравоохранения с целью обеспечения всеобщего доступа и повышения доступности, наличия и качества медицинской помощи и услуг, особенно в Северном и Северо-Восточном регионах, и руководствоваться замечанием общего порядка Комитета № 14 (2000) о праве на наивысший достижимый уровень здоровья;</w:t>
      </w:r>
    </w:p>
    <w:p w14:paraId="6B9E7754" w14:textId="7EF4D717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b)</w:t>
      </w:r>
      <w:r w:rsidR="00E01420" w:rsidRPr="00164547">
        <w:rPr>
          <w:b/>
          <w:bCs/>
        </w:rPr>
        <w:tab/>
        <w:t>повысить наличие, доступность, приемлемость и качество профессиональной психиатрической помощи и услуг, в том числе в отдаленных и сельских районах, а также активизировать усилия по устранению коренных причин проблем психического здоровья в наиболее затронутых ими группах населения, в частности произвольного и непропорционально высокого уровня институционального насилия в отношении лиц африканского происхождения;</w:t>
      </w:r>
    </w:p>
    <w:p w14:paraId="3954C0A3" w14:textId="11EC8EC3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c)</w:t>
      </w:r>
      <w:r w:rsidR="00E01420" w:rsidRPr="00164547">
        <w:rPr>
          <w:b/>
          <w:bCs/>
        </w:rPr>
        <w:tab/>
        <w:t>принимать эффективные меры по снижению факторов риска, связанных с неинфекционными заболеваниями, и улучшению раннего выявления таких заболеваний для обеспечения эффективного и своевременного лечения и предотвращения осложнений, включая меры по пропаганде здорового образа жизни и повышению осведомленности о рисках для здоровья, связанных с потреблением табака и злоупотреблением алкоголем.</w:t>
      </w:r>
    </w:p>
    <w:p w14:paraId="036EEF15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Пандемия COVID-19</w:t>
      </w:r>
      <w:r>
        <w:t xml:space="preserve"> </w:t>
      </w:r>
    </w:p>
    <w:p w14:paraId="51D69F24" w14:textId="77777777" w:rsidR="00E01420" w:rsidRPr="00520600" w:rsidRDefault="00E01420" w:rsidP="00E01420">
      <w:pPr>
        <w:pStyle w:val="SingleTxtG"/>
      </w:pPr>
      <w:r>
        <w:t>59.</w:t>
      </w:r>
      <w:r>
        <w:tab/>
        <w:t>Комитет обеспокоен большим числом смертей от инфекции COVID-19 в государстве-участнике по сравнению с другими странами региона (ст. 12).</w:t>
      </w:r>
    </w:p>
    <w:p w14:paraId="31A40FDB" w14:textId="77777777" w:rsidR="00E01420" w:rsidRPr="00520600" w:rsidRDefault="00E01420" w:rsidP="00E01420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E010DFC" w14:textId="3B2D76A1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a)</w:t>
      </w:r>
      <w:r w:rsidR="00E01420" w:rsidRPr="00164547">
        <w:rPr>
          <w:b/>
          <w:bCs/>
        </w:rPr>
        <w:tab/>
        <w:t xml:space="preserve">принять меры по изучению ответных мер на пандемию COVID-19 и последствий этой пандемии, в частности для лиц африканского происхождения и </w:t>
      </w:r>
      <w:r w:rsidR="00E01420" w:rsidRPr="00164547">
        <w:rPr>
          <w:b/>
          <w:bCs/>
        </w:rPr>
        <w:lastRenderedPageBreak/>
        <w:t>представителей коренных народов, которые имели ограниченный доступ к вакцинам и профилактическому лечению;</w:t>
      </w:r>
    </w:p>
    <w:p w14:paraId="09827D0D" w14:textId="5A2CC345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b)</w:t>
      </w:r>
      <w:r w:rsidR="00E01420" w:rsidRPr="00164547">
        <w:rPr>
          <w:b/>
          <w:bCs/>
        </w:rPr>
        <w:tab/>
        <w:t>принять все необходимые меры по укреплению потенциала национальной системы здравоохранения для реагирования на новые эпидемии, всплески заболеваемости COVID-19 и чрезвычайные ситуации в области здравоохранения, а также преодолеть неравенство в реализации права на здоровье, в том числе в отношении доступа к специалистам, медицинским услугам, включая услуги по охране психического здоровья, инфраструктуры и политики профилактики.</w:t>
      </w:r>
    </w:p>
    <w:p w14:paraId="6E0422FA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Право на сексуальное и репродуктивное здоровье</w:t>
      </w:r>
    </w:p>
    <w:p w14:paraId="2FBEC70F" w14:textId="77777777" w:rsidR="00E01420" w:rsidRPr="00520600" w:rsidRDefault="00E01420" w:rsidP="00E01420">
      <w:pPr>
        <w:pStyle w:val="SingleTxtG"/>
      </w:pPr>
      <w:r>
        <w:t>61.</w:t>
      </w:r>
      <w:r>
        <w:tab/>
        <w:t>Комитет обеспокоен препятствиями, с которыми сталкиваются женщины при получении доступа к безопасному аборту, даже в тех случаях, когда он законодательно разрешен, и в частности женщины, страдающие от перекрестных форм дискриминации. Он также обеспокоен высокими показателями материнской смертности и отсутствием доступа к соответствующим услугам и информации в области сексуального и репродуктивного здоровья в сельских и периферийных районах (ст. 12).</w:t>
      </w:r>
    </w:p>
    <w:p w14:paraId="44E75634" w14:textId="77777777" w:rsidR="00E01420" w:rsidRPr="00520600" w:rsidRDefault="00E01420" w:rsidP="00E01420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9E2D4DD" w14:textId="024C2488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a)</w:t>
      </w:r>
      <w:r w:rsidR="00E01420" w:rsidRPr="00164547">
        <w:rPr>
          <w:b/>
          <w:bCs/>
        </w:rPr>
        <w:tab/>
        <w:t>пересмотреть уголовное законодательство, запрещающее аборты, чтобы сделать его совместимым с неприкосновенностью, автономией и здоровьем женщин, в частности путем декриминализации абортов и расширения круга обстоятельств, при которых аборт разрешается законом, и руководствоваться замечанием общего порядка Комитета № 22 (2016) о праве на сексуальное и репродуктивное здоровье и Руководством Всемирной организации здравоохранения по уходу при прерывании беременности 2022 года;</w:t>
      </w:r>
    </w:p>
    <w:p w14:paraId="0E0D2989" w14:textId="3E222F8D" w:rsidR="00E01420" w:rsidRPr="00164547" w:rsidRDefault="00164547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b)</w:t>
      </w:r>
      <w:r w:rsidR="00E01420" w:rsidRPr="00164547">
        <w:rPr>
          <w:b/>
          <w:bCs/>
        </w:rPr>
        <w:tab/>
        <w:t>обеспечить доступность и наличие надлежащих, качественных услуг и информации по охране сексуального и репродуктивного здоровья, например доступ к услугам по безопасному аборту, включая медикаментозное прерывание беременности, противозачаточные средства и средства экстренной контрацепции, для всех женщин и девочек-подростков в государстве-участнике, в особенности для тех, кто проживает в сельских или отдаленных районах;</w:t>
      </w:r>
    </w:p>
    <w:p w14:paraId="29FF1B01" w14:textId="40870C44" w:rsidR="00E01420" w:rsidRPr="00164547" w:rsidRDefault="00164547" w:rsidP="00E01420">
      <w:pPr>
        <w:pStyle w:val="SingleTxtG"/>
        <w:rPr>
          <w:rStyle w:val="a8"/>
          <w:vertAlign w:val="baseline"/>
        </w:rPr>
      </w:pPr>
      <w:r>
        <w:rPr>
          <w:b/>
          <w:bCs/>
        </w:rPr>
        <w:tab/>
      </w:r>
      <w:r w:rsidR="00E01420" w:rsidRPr="00164547">
        <w:rPr>
          <w:b/>
          <w:bCs/>
        </w:rPr>
        <w:t>c)</w:t>
      </w:r>
      <w:r w:rsidR="00E01420" w:rsidRPr="00164547">
        <w:rPr>
          <w:b/>
          <w:bCs/>
        </w:rPr>
        <w:tab/>
        <w:t>принять необходимые законодательные и административные меры в целях предупреждения материнской смертности и заболеваемости, взяв за основу техническое руководство Управления Верховного комиссара Организации Объединенных Наций по правам человека по вопросам применения правозащитного подхода при осуществлении политики и программ, направленных на сокращение масштабов предотвратимой материнской заболеваемости и смертности</w:t>
      </w:r>
      <w:r w:rsidR="00E01420" w:rsidRPr="00164547">
        <w:rPr>
          <w:rStyle w:val="a8"/>
        </w:rPr>
        <w:footnoteReference w:id="13"/>
      </w:r>
      <w:r w:rsidR="00E01420" w:rsidRPr="00164547">
        <w:rPr>
          <w:b/>
          <w:bCs/>
        </w:rPr>
        <w:t>.</w:t>
      </w:r>
    </w:p>
    <w:p w14:paraId="3ABBAB9D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Политика в отношении наркотиков</w:t>
      </w:r>
    </w:p>
    <w:p w14:paraId="4CB36CFE" w14:textId="3008F25C" w:rsidR="00E01420" w:rsidRPr="00520600" w:rsidRDefault="00E01420" w:rsidP="00E01420">
      <w:pPr>
        <w:pStyle w:val="SingleTxtG"/>
      </w:pPr>
      <w:r>
        <w:t>63.</w:t>
      </w:r>
      <w:r>
        <w:tab/>
        <w:t>Комитет обеспокоен тем, что отсутствие ясности в пункте 2 статьи 28</w:t>
      </w:r>
      <w:r w:rsidR="00164547">
        <w:br/>
      </w:r>
      <w:r>
        <w:t>Закона № 11343/2006, устанавливающего основы национальной политики в области наркотиков, может привести к криминализации лиц, употребляющих наркотики, негативным последствиям для здоровья и переполненности тюрем, что несоразмерно скажется на общинах африканского происхождения, в частности на женщинах и молодых людях, принадлежащих к этим общинам. Комитет также обеспокоен ограниченной доступностью программ снижения вреда в государстве-участнике и нарушениями прав человека в терапевтических сообществах (ст. 12).</w:t>
      </w:r>
    </w:p>
    <w:p w14:paraId="1A6926A4" w14:textId="77777777" w:rsidR="00E01420" w:rsidRPr="00520600" w:rsidRDefault="00E01420" w:rsidP="00164547">
      <w:pPr>
        <w:pStyle w:val="SingleTxtG"/>
        <w:pageBreakBefore/>
        <w:rPr>
          <w:b/>
          <w:bCs/>
        </w:rPr>
      </w:pPr>
      <w:r>
        <w:lastRenderedPageBreak/>
        <w:t>64.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EFC174D" w14:textId="18FB2DB0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80159E">
        <w:rPr>
          <w:b/>
          <w:bCs/>
        </w:rPr>
        <w:t>a)</w:t>
      </w:r>
      <w:r w:rsidR="00E01420" w:rsidRPr="0080159E">
        <w:rPr>
          <w:b/>
          <w:bCs/>
        </w:rPr>
        <w:tab/>
        <w:t>пересмотреть свою законодательную базу для обеспечения правозащитного подхода к употреблению наркотиков, в частности, установив более четкие правила личного потребления наркотиков;</w:t>
      </w:r>
    </w:p>
    <w:p w14:paraId="3816C7E1" w14:textId="7022D301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80159E">
        <w:rPr>
          <w:b/>
          <w:bCs/>
        </w:rPr>
        <w:t>b)</w:t>
      </w:r>
      <w:r w:rsidR="00E01420" w:rsidRPr="0080159E">
        <w:rPr>
          <w:b/>
          <w:bCs/>
        </w:rPr>
        <w:tab/>
        <w:t>активизировать усилия по профилактике употребления наркотиков, повысить качество и доступность программ снижения вреда, обеспечить надлежащ</w:t>
      </w:r>
      <w:r w:rsidR="004170B3">
        <w:rPr>
          <w:b/>
          <w:bCs/>
        </w:rPr>
        <w:t>ий</w:t>
      </w:r>
      <w:r w:rsidR="00E01420" w:rsidRPr="0080159E">
        <w:rPr>
          <w:b/>
          <w:bCs/>
        </w:rPr>
        <w:t xml:space="preserve"> медицинский уход и услуги, психологическую поддержку и реабилитацию для лиц, употребляющих наркотики;</w:t>
      </w:r>
    </w:p>
    <w:p w14:paraId="5CFED396" w14:textId="68644F96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80159E">
        <w:rPr>
          <w:b/>
          <w:bCs/>
        </w:rPr>
        <w:t>c)</w:t>
      </w:r>
      <w:r w:rsidR="00E01420" w:rsidRPr="0080159E">
        <w:rPr>
          <w:b/>
          <w:bCs/>
        </w:rPr>
        <w:tab/>
        <w:t>пересмотреть политику и нормативную базу, регулирующую деятельность терапевтических сообществ, чтобы обеспечить строгое соблюдение прав человека, в частности права на здоровье, и создать механизмы надзора и подотчетности, включая регулярные инспекции.</w:t>
      </w:r>
    </w:p>
    <w:p w14:paraId="3707FAF5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Особо опасные пестициды</w:t>
      </w:r>
    </w:p>
    <w:p w14:paraId="48335E32" w14:textId="651C9C0E" w:rsidR="00E01420" w:rsidRPr="00520600" w:rsidRDefault="00E01420" w:rsidP="00E01420">
      <w:pPr>
        <w:pStyle w:val="SingleTxtG"/>
      </w:pPr>
      <w:r>
        <w:t>65.</w:t>
      </w:r>
      <w:r>
        <w:tab/>
        <w:t>Принимая к сведению сообщение, направленное государству-участнику различными мандатариями специальных процедур 15 июня 2022 года</w:t>
      </w:r>
      <w:r w:rsidR="0080159E" w:rsidRPr="00A124B1">
        <w:rPr>
          <w:rStyle w:val="a8"/>
        </w:rPr>
        <w:footnoteReference w:id="14"/>
      </w:r>
      <w:r>
        <w:t>, Комитет обеспокоен сообщениями о расширении использования особо опасных пестицидов в государстве-участнике, несмотря на серьезные негативные последствия, которые они оказывают на здоровье человека и окружающую среду (ст.12).</w:t>
      </w:r>
    </w:p>
    <w:p w14:paraId="75B19228" w14:textId="77777777" w:rsidR="00E01420" w:rsidRPr="00520600" w:rsidRDefault="00E01420" w:rsidP="00E01420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840FB3F" w14:textId="107161A6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80159E">
        <w:rPr>
          <w:b/>
          <w:bCs/>
        </w:rPr>
        <w:t>a)</w:t>
      </w:r>
      <w:r w:rsidR="00E01420" w:rsidRPr="0080159E">
        <w:rPr>
          <w:b/>
          <w:bCs/>
        </w:rPr>
        <w:tab/>
        <w:t>укрепить нормативно-правовую базу по пестицидам, в частности, применяя принцип предосторожности в отношении использования вредных пестицидов и гербицидов, чтобы избежать негативного воздействия на здоровье и деградации окружающей среды, которые могут возникнуть в результате их использования;</w:t>
      </w:r>
    </w:p>
    <w:p w14:paraId="2FF37D53" w14:textId="68BBDBDE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80159E">
        <w:rPr>
          <w:b/>
          <w:bCs/>
        </w:rPr>
        <w:t>b)</w:t>
      </w:r>
      <w:r w:rsidR="00E01420" w:rsidRPr="0080159E">
        <w:rPr>
          <w:b/>
          <w:bCs/>
        </w:rPr>
        <w:tab/>
        <w:t>принять меры к тому, чтобы использование пестицидов, особенно на больших площадях, не оказывало негативного влияния на качество воды и доступность безопасной питьевой воды;</w:t>
      </w:r>
    </w:p>
    <w:p w14:paraId="2B1BA009" w14:textId="09EEC731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80159E">
        <w:rPr>
          <w:b/>
          <w:bCs/>
        </w:rPr>
        <w:t>c)</w:t>
      </w:r>
      <w:r w:rsidR="00E01420" w:rsidRPr="0080159E">
        <w:rPr>
          <w:b/>
          <w:bCs/>
        </w:rPr>
        <w:tab/>
        <w:t>обеспечить соблюдение запрета некоторых пестицидов, в частности тех, которые запрещены в других регионах мира, включая пестициды на основе глифосата, которые Международное агентство по изучению рака Всемирной организации здравоохранения определило как вероятный канцероген, особенно при крупномасштабном использовании.</w:t>
      </w:r>
    </w:p>
    <w:p w14:paraId="5DD74CAA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</w:p>
    <w:p w14:paraId="27A4F5F8" w14:textId="77777777" w:rsidR="00E01420" w:rsidRPr="00520600" w:rsidRDefault="00E01420" w:rsidP="00E01420">
      <w:pPr>
        <w:pStyle w:val="SingleTxtG"/>
      </w:pPr>
      <w:r>
        <w:t>67.</w:t>
      </w:r>
      <w:r>
        <w:tab/>
        <w:t xml:space="preserve">Отмечая меры, принятые государством-участником, Комитет выражает озабоченность по поводу: </w:t>
      </w:r>
    </w:p>
    <w:p w14:paraId="7E7CE742" w14:textId="285C59BA" w:rsidR="00E01420" w:rsidRPr="00520600" w:rsidRDefault="0080159E" w:rsidP="00E01420">
      <w:pPr>
        <w:pStyle w:val="SingleTxtG"/>
      </w:pPr>
      <w:r>
        <w:tab/>
      </w:r>
      <w:r w:rsidR="00E01420">
        <w:t>a)</w:t>
      </w:r>
      <w:r w:rsidR="00E01420">
        <w:tab/>
        <w:t>недостаточного бюджета, выделяемого на образование;</w:t>
      </w:r>
    </w:p>
    <w:p w14:paraId="18C0C9B6" w14:textId="79EAED83" w:rsidR="00E01420" w:rsidRPr="00520600" w:rsidRDefault="0080159E" w:rsidP="00E01420">
      <w:pPr>
        <w:pStyle w:val="SingleTxtG"/>
      </w:pPr>
      <w:r>
        <w:tab/>
      </w:r>
      <w:r w:rsidR="00E01420">
        <w:t>b)</w:t>
      </w:r>
      <w:r w:rsidR="00E01420">
        <w:tab/>
        <w:t>сохраняющегося неравенства в доступе к образованию, затрагивающего детей, живущих в сельских и периферийных районах, и, в частности, детей с инвалидностью;</w:t>
      </w:r>
    </w:p>
    <w:p w14:paraId="370712F9" w14:textId="44A6BC97" w:rsidR="00E01420" w:rsidRPr="00520600" w:rsidRDefault="0080159E" w:rsidP="00E01420">
      <w:pPr>
        <w:pStyle w:val="SingleTxtG"/>
      </w:pPr>
      <w:r>
        <w:tab/>
      </w:r>
      <w:r w:rsidR="00E01420">
        <w:t>c)</w:t>
      </w:r>
      <w:r w:rsidR="00E01420">
        <w:tab/>
        <w:t>нехватки квалифицированных учителей и неадекватных условий, в которых работают учителя;</w:t>
      </w:r>
    </w:p>
    <w:p w14:paraId="256FBBB7" w14:textId="4B9DCC63" w:rsidR="00E01420" w:rsidRPr="00520600" w:rsidRDefault="0080159E" w:rsidP="00E01420">
      <w:pPr>
        <w:pStyle w:val="SingleTxtG"/>
      </w:pPr>
      <w:r>
        <w:tab/>
      </w:r>
      <w:r w:rsidR="00E01420">
        <w:t>d)</w:t>
      </w:r>
      <w:r w:rsidR="00E01420">
        <w:tab/>
        <w:t>недостатков в качестве школьной инфраструктуры и учебных материалов в сельских и периферийных районах, включая нехватку санитарно-технических сооружений;</w:t>
      </w:r>
    </w:p>
    <w:p w14:paraId="4A812C7A" w14:textId="4E2B3286" w:rsidR="00E01420" w:rsidRPr="00520600" w:rsidRDefault="0080159E" w:rsidP="00E01420">
      <w:pPr>
        <w:pStyle w:val="SingleTxtG"/>
      </w:pPr>
      <w:r>
        <w:lastRenderedPageBreak/>
        <w:tab/>
      </w:r>
      <w:r w:rsidR="00E01420">
        <w:t>e)</w:t>
      </w:r>
      <w:r w:rsidR="00E01420">
        <w:tab/>
        <w:t>высокого уровня неграмотности, особенно в Северном и Северо-Восточном регионах, а также среди представителей коренных народов и лиц африканского происхождения;</w:t>
      </w:r>
    </w:p>
    <w:p w14:paraId="58942BB8" w14:textId="6A3E25DB" w:rsidR="00E01420" w:rsidRPr="00520600" w:rsidRDefault="0080159E" w:rsidP="00E01420">
      <w:pPr>
        <w:pStyle w:val="SingleTxtG"/>
      </w:pPr>
      <w:r>
        <w:tab/>
      </w:r>
      <w:r w:rsidR="00E01420">
        <w:t>f)</w:t>
      </w:r>
      <w:r w:rsidR="00E01420">
        <w:tab/>
        <w:t>высоких показателей отсева среди лиц африканского происхождения, особенно в сфере среднего образования (ст. 13 и 14).</w:t>
      </w:r>
    </w:p>
    <w:p w14:paraId="475E2529" w14:textId="77777777" w:rsidR="00E01420" w:rsidRPr="00520600" w:rsidRDefault="00E01420" w:rsidP="00E01420">
      <w:pPr>
        <w:pStyle w:val="SingleTxtG"/>
        <w:rPr>
          <w:b/>
          <w:bCs/>
        </w:rPr>
      </w:pPr>
      <w:r>
        <w:t>68.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1C45E48" w14:textId="6D3F20F7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80159E">
        <w:rPr>
          <w:b/>
          <w:bCs/>
        </w:rPr>
        <w:t>a)</w:t>
      </w:r>
      <w:r w:rsidR="00E01420" w:rsidRPr="0080159E">
        <w:rPr>
          <w:b/>
          <w:bCs/>
        </w:rPr>
        <w:tab/>
        <w:t>удвоить усилия по выделению финансовых, людских и технических ресурсов для сектора образования с целью обеспечения всеобщего и равного доступа к качественному дошкольному, начальному и среднему образованию и руководствоваться замечанием общего порядка Комитета № 13 (1999) о праве на образование;</w:t>
      </w:r>
    </w:p>
    <w:p w14:paraId="65618F1A" w14:textId="29E09ED7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80159E">
        <w:rPr>
          <w:b/>
          <w:bCs/>
        </w:rPr>
        <w:t>b)</w:t>
      </w:r>
      <w:r w:rsidR="00E01420" w:rsidRPr="0080159E">
        <w:rPr>
          <w:b/>
          <w:bCs/>
        </w:rPr>
        <w:tab/>
        <w:t>удвоить усилия по улучшению доступа к школьному образованию для детей в Северном и Северо-Восточном регионах, и в особенности для детей с инвалидностью;</w:t>
      </w:r>
    </w:p>
    <w:p w14:paraId="6ABBB2F5" w14:textId="293A625E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80159E">
        <w:rPr>
          <w:b/>
          <w:bCs/>
        </w:rPr>
        <w:t>c)</w:t>
      </w:r>
      <w:r w:rsidR="00E01420" w:rsidRPr="0080159E">
        <w:rPr>
          <w:b/>
          <w:bCs/>
        </w:rPr>
        <w:tab/>
        <w:t>повысить качество преподавания, в частности, продолжая инвестировать в подготовку учителей без отрыва от работы и улучшая условия труда учителей;</w:t>
      </w:r>
    </w:p>
    <w:p w14:paraId="3DCD6208" w14:textId="3FDC75D5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80159E">
        <w:rPr>
          <w:b/>
          <w:bCs/>
        </w:rPr>
        <w:t>d)</w:t>
      </w:r>
      <w:r w:rsidR="00E01420" w:rsidRPr="0080159E">
        <w:rPr>
          <w:b/>
          <w:bCs/>
        </w:rPr>
        <w:tab/>
        <w:t>улучшить школьную инфраструктуру и учебные материалы, особенно в сельских и периферийных районах, и обеспечить все школы адекватным водоснабжением и санитарией;</w:t>
      </w:r>
    </w:p>
    <w:p w14:paraId="0B369E82" w14:textId="07A14360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80159E">
        <w:rPr>
          <w:b/>
          <w:bCs/>
        </w:rPr>
        <w:t>e)</w:t>
      </w:r>
      <w:r w:rsidR="00E01420" w:rsidRPr="0080159E">
        <w:rPr>
          <w:b/>
          <w:bCs/>
        </w:rPr>
        <w:tab/>
        <w:t>укреплять свою политику и программы в области грамотности и неформального образования, в том числе в рамках Указа № 11556/2023, который устанавливает национальные обязательства по обеспечению грамотности среди детей;</w:t>
      </w:r>
    </w:p>
    <w:p w14:paraId="496B8D49" w14:textId="50A268EE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80159E">
        <w:rPr>
          <w:b/>
          <w:bCs/>
        </w:rPr>
        <w:t>f)</w:t>
      </w:r>
      <w:r w:rsidR="00E01420" w:rsidRPr="0080159E">
        <w:rPr>
          <w:b/>
          <w:bCs/>
        </w:rPr>
        <w:tab/>
        <w:t>принять надлежащие меры для снижения уровня отсева и второгодничества на всех уровнях образования, в частности в средней школе, и среди учащихся, принадлежащих к маргинализированным и обездоленным группам;</w:t>
      </w:r>
    </w:p>
    <w:p w14:paraId="3E17FBDE" w14:textId="01A04F00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80159E">
        <w:rPr>
          <w:b/>
          <w:bCs/>
        </w:rPr>
        <w:t>g)</w:t>
      </w:r>
      <w:r w:rsidR="00E01420" w:rsidRPr="0080159E">
        <w:rPr>
          <w:b/>
          <w:bCs/>
        </w:rPr>
        <w:tab/>
        <w:t>продолжать усилия по обеспечению включения образования в области прав человека в школьные программы, в том числе в рамках Программы поощрения и защиты прав человека, с целью укрепления уважения экономических, социальных и культурных прав.</w:t>
      </w:r>
    </w:p>
    <w:p w14:paraId="39263F07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Культурные права</w:t>
      </w:r>
    </w:p>
    <w:p w14:paraId="0B4CBF0C" w14:textId="77777777" w:rsidR="00E01420" w:rsidRPr="00520600" w:rsidRDefault="00E01420" w:rsidP="00E01420">
      <w:pPr>
        <w:pStyle w:val="SingleTxtG"/>
      </w:pPr>
      <w:r>
        <w:t>69.</w:t>
      </w:r>
      <w:r>
        <w:tab/>
        <w:t>Комитет обеспокоен недостаточным финансированием и ослаблением институциональных рамок культурных прав, что негативно сказывается на праве на участие в культурной жизни и охране культурного наследия. Он также обеспокоен тем, что отсутствие защиты и демаркации исконных земель и территорий коренных народов и киломбола подрывает осуществление их культурных прав. Комитет далее обеспокоен недостатками в области защиты и поощрения культурных прав и наследия лиц африканского происхождения и рома (ст. 15).</w:t>
      </w:r>
    </w:p>
    <w:p w14:paraId="1A49D81F" w14:textId="77777777" w:rsidR="00E01420" w:rsidRPr="00520600" w:rsidRDefault="00E01420" w:rsidP="00E01420">
      <w:pPr>
        <w:pStyle w:val="SingleTxtG"/>
        <w:rPr>
          <w:b/>
          <w:bCs/>
        </w:rPr>
      </w:pPr>
      <w:r>
        <w:t>70.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DF4EFE9" w14:textId="7E0372FC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80159E">
        <w:rPr>
          <w:b/>
          <w:bCs/>
        </w:rPr>
        <w:t>a)</w:t>
      </w:r>
      <w:r w:rsidR="00E01420" w:rsidRPr="0080159E">
        <w:rPr>
          <w:b/>
          <w:bCs/>
        </w:rPr>
        <w:tab/>
        <w:t>предпринять необходимые шаги для усиления защиты культурных прав и уважения культурного разнообразия, в частности, путем увеличения бюджета, выделяемого на содействие развитию и распространению достижений науки и культуры;</w:t>
      </w:r>
    </w:p>
    <w:p w14:paraId="58A47E88" w14:textId="117FC752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80159E">
        <w:rPr>
          <w:b/>
          <w:bCs/>
        </w:rPr>
        <w:t>b)</w:t>
      </w:r>
      <w:r w:rsidR="00E01420" w:rsidRPr="0080159E">
        <w:rPr>
          <w:b/>
          <w:bCs/>
        </w:rPr>
        <w:tab/>
        <w:t>принять все необходимые меры, чтобы позволить коренным народам, киломбола и другим традиционным общинам сохранять, развивать, выражать и передават</w:t>
      </w:r>
      <w:r w:rsidR="00473A20">
        <w:rPr>
          <w:b/>
          <w:bCs/>
        </w:rPr>
        <w:t>ь</w:t>
      </w:r>
      <w:r w:rsidR="00E01420" w:rsidRPr="0080159E">
        <w:rPr>
          <w:b/>
          <w:bCs/>
        </w:rPr>
        <w:t xml:space="preserve"> свою самобытность, историю, культуру, языки, традиции и обычаи, а также поддерживать свою духовную связь со своими землями, территориями и ресурсами;</w:t>
      </w:r>
    </w:p>
    <w:p w14:paraId="39970CC9" w14:textId="101D3405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E01420" w:rsidRPr="0080159E">
        <w:rPr>
          <w:b/>
          <w:bCs/>
        </w:rPr>
        <w:t>c)</w:t>
      </w:r>
      <w:r w:rsidR="00E01420" w:rsidRPr="0080159E">
        <w:rPr>
          <w:b/>
          <w:bCs/>
        </w:rPr>
        <w:tab/>
        <w:t>поощрять продвижение, сохранение, выражение и распространение культурной самобытности и исторического наследия людей африканского происхождения и рома.</w:t>
      </w:r>
    </w:p>
    <w:p w14:paraId="72D24BA4" w14:textId="77777777" w:rsidR="00E01420" w:rsidRPr="00520600" w:rsidRDefault="00E01420" w:rsidP="00E01420">
      <w:pPr>
        <w:pStyle w:val="H23G"/>
      </w:pPr>
      <w:r>
        <w:tab/>
      </w:r>
      <w:r>
        <w:tab/>
      </w:r>
      <w:r>
        <w:rPr>
          <w:bCs/>
        </w:rPr>
        <w:t>Право на участие в научном прогрессе и на пользование его результатами</w:t>
      </w:r>
    </w:p>
    <w:p w14:paraId="08ACBD81" w14:textId="77777777" w:rsidR="00E01420" w:rsidRPr="00520600" w:rsidRDefault="00E01420" w:rsidP="00E01420">
      <w:pPr>
        <w:pStyle w:val="SingleTxtG"/>
      </w:pPr>
      <w:r>
        <w:t>71.</w:t>
      </w:r>
      <w:r>
        <w:tab/>
        <w:t>Комитет обеспокоен сообщениями о том, что государство-участник не принимает мер по предотвращению дезинформации и содействию распространению точной научной информации, в том числе в контексте пандемии COVID-19 и в любой будущей чрезвычайной ситуации в области общественного здравоохранения (ст. 15).</w:t>
      </w:r>
    </w:p>
    <w:p w14:paraId="65EEB921" w14:textId="77777777" w:rsidR="00E01420" w:rsidRPr="00520600" w:rsidRDefault="00E01420" w:rsidP="00E01420">
      <w:pPr>
        <w:pStyle w:val="SingleTxtG"/>
        <w:rPr>
          <w:b/>
          <w:bCs/>
        </w:rPr>
      </w:pPr>
      <w:r>
        <w:t>72.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2411AD5" w14:textId="4B6169CD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80159E">
        <w:rPr>
          <w:b/>
          <w:bCs/>
        </w:rPr>
        <w:t>a)</w:t>
      </w:r>
      <w:r w:rsidR="00E01420" w:rsidRPr="0080159E">
        <w:rPr>
          <w:b/>
          <w:bCs/>
        </w:rPr>
        <w:tab/>
        <w:t>поощрять достоверную научную информацию и воздерживаться от ложной информации, дискредитации и намеренного дезинформирования общественности в попытке подорвать понимание и уважение граждан к науке и научным исследованиям;</w:t>
      </w:r>
    </w:p>
    <w:p w14:paraId="66AF09CF" w14:textId="7324A9F9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80159E">
        <w:rPr>
          <w:b/>
          <w:bCs/>
        </w:rPr>
        <w:t>b)</w:t>
      </w:r>
      <w:r w:rsidR="00E01420" w:rsidRPr="0080159E">
        <w:rPr>
          <w:b/>
          <w:bCs/>
        </w:rPr>
        <w:tab/>
        <w:t>обеспечить, чтобы принимаемые политика и программы опирались на лучшие имеющиеся научные знания;</w:t>
      </w:r>
    </w:p>
    <w:p w14:paraId="64183F63" w14:textId="6099A0C1" w:rsidR="00E01420" w:rsidRPr="0080159E" w:rsidRDefault="0080159E" w:rsidP="00E01420">
      <w:pPr>
        <w:pStyle w:val="SingleTxtG"/>
        <w:rPr>
          <w:b/>
          <w:bCs/>
        </w:rPr>
      </w:pPr>
      <w:r>
        <w:rPr>
          <w:b/>
          <w:bCs/>
        </w:rPr>
        <w:tab/>
      </w:r>
      <w:r w:rsidR="00E01420" w:rsidRPr="0080159E">
        <w:rPr>
          <w:b/>
          <w:bCs/>
        </w:rPr>
        <w:t>c)</w:t>
      </w:r>
      <w:r w:rsidR="00E01420" w:rsidRPr="0080159E">
        <w:rPr>
          <w:b/>
          <w:bCs/>
        </w:rPr>
        <w:tab/>
        <w:t>внедрить механизмы защиты людей от вредных последствий ложной, вводящей в заблуждение и псевдонаучной практики, особенно когда под угрозой оказываются другие экономические, социальные и культурные права, и руководствоваться замечанием общего порядка Комитета № 25 (2020) о науке и экономических, социальных и культурных правах.</w:t>
      </w:r>
    </w:p>
    <w:p w14:paraId="1144961B" w14:textId="00B8EA27" w:rsidR="00E01420" w:rsidRPr="00520600" w:rsidRDefault="0080159E" w:rsidP="00E01420">
      <w:pPr>
        <w:pStyle w:val="H1G"/>
      </w:pPr>
      <w:r>
        <w:rPr>
          <w:bCs/>
        </w:rPr>
        <w:tab/>
      </w:r>
      <w:r w:rsidR="00E01420">
        <w:rPr>
          <w:bCs/>
        </w:rPr>
        <w:t>D.</w:t>
      </w:r>
      <w:r w:rsidR="00E01420">
        <w:tab/>
      </w:r>
      <w:r w:rsidR="00E01420">
        <w:rPr>
          <w:bCs/>
        </w:rPr>
        <w:t>Другие рекомендации</w:t>
      </w:r>
    </w:p>
    <w:p w14:paraId="0F3F34D2" w14:textId="77777777" w:rsidR="00E01420" w:rsidRPr="00520600" w:rsidRDefault="00E01420" w:rsidP="00E01420">
      <w:pPr>
        <w:pStyle w:val="SingleTxtG"/>
        <w:rPr>
          <w:b/>
          <w:bCs/>
        </w:rPr>
      </w:pPr>
      <w:r>
        <w:t>73.</w:t>
      </w:r>
      <w:r>
        <w:tab/>
      </w:r>
      <w:r>
        <w:rPr>
          <w:b/>
          <w:bCs/>
        </w:rPr>
        <w:t>Комитет призывает государство-участник продолжить консультации, как было объявлено делегацией, с целью ратификации Факультативного протокола к Пакту.</w:t>
      </w:r>
      <w:r>
        <w:t xml:space="preserve"> </w:t>
      </w:r>
    </w:p>
    <w:p w14:paraId="06DA19CF" w14:textId="77777777" w:rsidR="00E01420" w:rsidRPr="00520600" w:rsidRDefault="00E01420" w:rsidP="00E01420">
      <w:pPr>
        <w:pStyle w:val="SingleTxtG"/>
        <w:rPr>
          <w:b/>
          <w:bCs/>
        </w:rPr>
      </w:pPr>
      <w:r>
        <w:t>74.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ратификации Международной конвенции о защите прав всех трудящихся-мигрантов и членов их семей.</w:t>
      </w:r>
    </w:p>
    <w:p w14:paraId="781CD28B" w14:textId="50FB8C12" w:rsidR="00E01420" w:rsidRPr="0080159E" w:rsidRDefault="00E01420" w:rsidP="00E01420">
      <w:pPr>
        <w:pStyle w:val="SingleTxtG"/>
        <w:rPr>
          <w:rStyle w:val="a8"/>
          <w:vertAlign w:val="baseline"/>
        </w:rPr>
      </w:pPr>
      <w:r>
        <w:t>75.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 по Пакту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в том числе в рамках восстановления после пандемии COVID-19.</w:t>
      </w:r>
      <w:r>
        <w:t xml:space="preserve"> </w:t>
      </w:r>
      <w:r>
        <w:rPr>
          <w:b/>
          <w:bCs/>
        </w:rPr>
        <w:t>Государство-участник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претендовать на получение причитающихся им льгот.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поддержать глобальное обязательство десятилетия действий по достижению Целей.</w:t>
      </w:r>
      <w:r>
        <w:t xml:space="preserve"> </w:t>
      </w:r>
      <w:r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485F55">
        <w:rPr>
          <w:rStyle w:val="a8"/>
        </w:rPr>
        <w:footnoteReference w:id="15"/>
      </w:r>
      <w:r>
        <w:rPr>
          <w:b/>
          <w:bCs/>
        </w:rPr>
        <w:t>.</w:t>
      </w:r>
    </w:p>
    <w:p w14:paraId="04C60F1E" w14:textId="77777777" w:rsidR="00E01420" w:rsidRPr="00520600" w:rsidRDefault="00E01420" w:rsidP="00E01420">
      <w:pPr>
        <w:pStyle w:val="SingleTxtG"/>
        <w:rPr>
          <w:b/>
          <w:bCs/>
        </w:rPr>
      </w:pPr>
      <w:r>
        <w:t>76.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национальном и муниципальном уровнях и уровне штатов, в частности среди парламентариев, государственных должностных лиц и судебных органов, и в своем следующем периодическом докладе представить информацию о шагах, предпринятых для их осуществления.</w:t>
      </w:r>
      <w:r>
        <w:t xml:space="preserve"> </w:t>
      </w:r>
      <w:r>
        <w:rPr>
          <w:b/>
          <w:bCs/>
        </w:rPr>
        <w:t xml:space="preserve">Комитет подчеркивает важнейшую роль, которую играет парламент в осуществлении настоящих заключительных </w:t>
      </w:r>
      <w:r>
        <w:rPr>
          <w:b/>
          <w:bCs/>
        </w:rPr>
        <w:lastRenderedPageBreak/>
        <w:t>замечаний, и призывает государство-участник обеспечить его участие в будущих процедурах представления докладов и последующих действий.</w:t>
      </w:r>
      <w:r>
        <w:t xml:space="preserve"> </w:t>
      </w:r>
      <w:r>
        <w:rPr>
          <w:b/>
          <w:bCs/>
        </w:rPr>
        <w:t>Комитет призывает государство-участник продолжать вовлекать в последующую деятельность в связи с настоящими заключительными замечаниями и в процесс консультаций на национальном уровне перед представлением своего следующего периодического доклада неправительственные организации и других членов гражданского общества.</w:t>
      </w:r>
    </w:p>
    <w:p w14:paraId="3D3EA5AD" w14:textId="263067F8" w:rsidR="00E01420" w:rsidRPr="00520600" w:rsidRDefault="00E01420" w:rsidP="00E01420">
      <w:pPr>
        <w:pStyle w:val="SingleTxtG"/>
        <w:rPr>
          <w:b/>
          <w:bCs/>
        </w:rPr>
      </w:pPr>
      <w:r>
        <w:t>77.</w:t>
      </w:r>
      <w:r>
        <w:tab/>
      </w:r>
      <w:r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представить в течение 24 месяцев с момента принятия настоящих заключительных замечаний</w:t>
      </w:r>
      <w:r w:rsidR="008924B8">
        <w:rPr>
          <w:b/>
          <w:bCs/>
        </w:rPr>
        <w:t xml:space="preserve"> </w:t>
      </w:r>
      <w:r>
        <w:rPr>
          <w:b/>
          <w:bCs/>
        </w:rPr>
        <w:t xml:space="preserve">(к 31 октября 2025 года) информацию о выполнении рекомендаций, содержащихся в пунктах 14 a) (правозащитники), 16 a) (предпринимательская деятельность и права человека) и 40 </w:t>
      </w:r>
      <w:r w:rsidR="008924B8">
        <w:rPr>
          <w:b/>
          <w:bCs/>
          <w:lang w:val="en-US"/>
        </w:rPr>
        <w:t>a</w:t>
      </w:r>
      <w:r w:rsidR="008924B8" w:rsidRPr="008924B8">
        <w:rPr>
          <w:b/>
          <w:bCs/>
        </w:rPr>
        <w:t xml:space="preserve">) </w:t>
      </w:r>
      <w:r>
        <w:rPr>
          <w:b/>
          <w:bCs/>
        </w:rPr>
        <w:t>и b) (право на социальное обеспечение) выше.</w:t>
      </w:r>
    </w:p>
    <w:p w14:paraId="2766A508" w14:textId="77777777" w:rsidR="00E01420" w:rsidRPr="00520600" w:rsidRDefault="00E01420" w:rsidP="00E01420">
      <w:pPr>
        <w:pStyle w:val="SingleTxtG"/>
        <w:rPr>
          <w:b/>
          <w:bCs/>
        </w:rPr>
      </w:pPr>
      <w:r>
        <w:t>78.</w:t>
      </w:r>
      <w:r>
        <w:tab/>
      </w:r>
      <w:r>
        <w:rPr>
          <w:b/>
          <w:bCs/>
        </w:rPr>
        <w:t>Комитет просит государство-участник представить четвертый периодический доклад в соответствии со статьей 16 Пакта не позднее 31 октября 2028 года, если в результате изменения цикла обзора не поступит иного уведомления.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  <w:r>
        <w:t xml:space="preserve"> </w:t>
      </w:r>
      <w:r>
        <w:rPr>
          <w:b/>
          <w:bCs/>
        </w:rPr>
        <w:t>Кроме того, он предлагает государству-участнику при необходимости обновлять свой общий базовый документ в соответствии с согласованными руководящими принципами представления докладов по международным договорам в области прав человека</w:t>
      </w:r>
      <w:r w:rsidRPr="00485F55">
        <w:rPr>
          <w:rStyle w:val="a8"/>
        </w:rPr>
        <w:footnoteReference w:id="16"/>
      </w:r>
      <w:r>
        <w:rPr>
          <w:b/>
          <w:bCs/>
        </w:rPr>
        <w:t>.</w:t>
      </w:r>
      <w:bookmarkStart w:id="1" w:name="_Hlk122024206"/>
      <w:bookmarkEnd w:id="1"/>
    </w:p>
    <w:p w14:paraId="27D5ECD0" w14:textId="77777777" w:rsidR="00E01420" w:rsidRPr="00520600" w:rsidRDefault="00E01420" w:rsidP="00E01420">
      <w:pPr>
        <w:spacing w:before="240"/>
        <w:jc w:val="center"/>
        <w:rPr>
          <w:rStyle w:val="a8"/>
          <w:sz w:val="20"/>
          <w:u w:val="single"/>
        </w:rPr>
      </w:pPr>
      <w:r w:rsidRPr="00520600">
        <w:rPr>
          <w:u w:val="single"/>
        </w:rPr>
        <w:tab/>
      </w:r>
      <w:r w:rsidRPr="00520600">
        <w:rPr>
          <w:u w:val="single"/>
        </w:rPr>
        <w:tab/>
      </w:r>
      <w:r w:rsidRPr="00520600">
        <w:rPr>
          <w:u w:val="single"/>
        </w:rPr>
        <w:tab/>
      </w:r>
    </w:p>
    <w:p w14:paraId="18E3986C" w14:textId="77777777" w:rsidR="00381C24" w:rsidRPr="008D7E01" w:rsidRDefault="00381C24" w:rsidP="00896BA2"/>
    <w:sectPr w:rsidR="00381C24" w:rsidRPr="008D7E01" w:rsidSect="00E0142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2A94C" w14:textId="77777777" w:rsidR="0018414A" w:rsidRPr="00A312BC" w:rsidRDefault="0018414A" w:rsidP="00A312BC"/>
  </w:endnote>
  <w:endnote w:type="continuationSeparator" w:id="0">
    <w:p w14:paraId="716F905F" w14:textId="77777777" w:rsidR="0018414A" w:rsidRPr="00A312BC" w:rsidRDefault="0018414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B2123" w14:textId="1AEC2378" w:rsidR="00E01420" w:rsidRPr="00E01420" w:rsidRDefault="00E01420">
    <w:pPr>
      <w:pStyle w:val="aa"/>
    </w:pPr>
    <w:r w:rsidRPr="00E01420">
      <w:rPr>
        <w:b/>
        <w:sz w:val="18"/>
      </w:rPr>
      <w:fldChar w:fldCharType="begin"/>
    </w:r>
    <w:r w:rsidRPr="00E01420">
      <w:rPr>
        <w:b/>
        <w:sz w:val="18"/>
      </w:rPr>
      <w:instrText xml:space="preserve"> PAGE  \* MERGEFORMAT </w:instrText>
    </w:r>
    <w:r w:rsidRPr="00E01420">
      <w:rPr>
        <w:b/>
        <w:sz w:val="18"/>
      </w:rPr>
      <w:fldChar w:fldCharType="separate"/>
    </w:r>
    <w:r w:rsidRPr="00E01420">
      <w:rPr>
        <w:b/>
        <w:noProof/>
        <w:sz w:val="18"/>
      </w:rPr>
      <w:t>2</w:t>
    </w:r>
    <w:r w:rsidRPr="00E01420">
      <w:rPr>
        <w:b/>
        <w:sz w:val="18"/>
      </w:rPr>
      <w:fldChar w:fldCharType="end"/>
    </w:r>
    <w:r>
      <w:rPr>
        <w:b/>
        <w:sz w:val="18"/>
      </w:rPr>
      <w:tab/>
    </w:r>
    <w:r>
      <w:t>GE.23-20267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63F4A" w14:textId="0F394846" w:rsidR="00E01420" w:rsidRPr="00E01420" w:rsidRDefault="00E01420" w:rsidP="00E01420">
    <w:pPr>
      <w:pStyle w:val="aa"/>
      <w:tabs>
        <w:tab w:val="clear" w:pos="9639"/>
        <w:tab w:val="right" w:pos="9638"/>
      </w:tabs>
      <w:rPr>
        <w:b/>
        <w:sz w:val="18"/>
      </w:rPr>
    </w:pPr>
    <w:r>
      <w:t>GE.23-20267</w:t>
    </w:r>
    <w:r>
      <w:tab/>
    </w:r>
    <w:r w:rsidRPr="00E01420">
      <w:rPr>
        <w:b/>
        <w:sz w:val="18"/>
      </w:rPr>
      <w:fldChar w:fldCharType="begin"/>
    </w:r>
    <w:r w:rsidRPr="00E01420">
      <w:rPr>
        <w:b/>
        <w:sz w:val="18"/>
      </w:rPr>
      <w:instrText xml:space="preserve"> PAGE  \* MERGEFORMAT </w:instrText>
    </w:r>
    <w:r w:rsidRPr="00E01420">
      <w:rPr>
        <w:b/>
        <w:sz w:val="18"/>
      </w:rPr>
      <w:fldChar w:fldCharType="separate"/>
    </w:r>
    <w:r w:rsidRPr="00E01420">
      <w:rPr>
        <w:b/>
        <w:noProof/>
        <w:sz w:val="18"/>
      </w:rPr>
      <w:t>3</w:t>
    </w:r>
    <w:r w:rsidRPr="00E0142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AA1DB" w14:textId="3EFD4332" w:rsidR="00042B72" w:rsidRPr="00E01420" w:rsidRDefault="00E01420" w:rsidP="00E01420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0848AE5" wp14:editId="246FBB3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23-20267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46A83F6" wp14:editId="237C9B0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291123  111223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F80AE" w14:textId="77777777" w:rsidR="0018414A" w:rsidRPr="001075E9" w:rsidRDefault="0018414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2C884C4" w14:textId="77777777" w:rsidR="0018414A" w:rsidRDefault="0018414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4EAB749" w14:textId="77777777" w:rsidR="00E01420" w:rsidRPr="00520600" w:rsidRDefault="00E01420" w:rsidP="00E01420">
      <w:pPr>
        <w:pStyle w:val="af"/>
      </w:pPr>
      <w:r>
        <w:tab/>
        <w:t>*</w:t>
      </w:r>
      <w:r>
        <w:tab/>
        <w:t>Приняты Комитетом на его семьдесят четвертой сессии (25 сентября — 13 октября 2023 года).</w:t>
      </w:r>
    </w:p>
  </w:footnote>
  <w:footnote w:id="2">
    <w:p w14:paraId="4B864F8C" w14:textId="6B7867F1" w:rsidR="00E01420" w:rsidRPr="00520600" w:rsidRDefault="00E01420" w:rsidP="00E01420">
      <w:pPr>
        <w:pStyle w:val="af"/>
      </w:pPr>
      <w:r w:rsidRPr="00701E82">
        <w:tab/>
      </w:r>
      <w:r w:rsidRPr="00701E82">
        <w:rPr>
          <w:rStyle w:val="a8"/>
        </w:rPr>
        <w:footnoteRef/>
      </w:r>
      <w:r>
        <w:tab/>
      </w:r>
      <w:hyperlink r:id="rId1" w:history="1">
        <w:r w:rsidRPr="00DF356D">
          <w:rPr>
            <w:rStyle w:val="a7"/>
            <w:lang w:val="en-GB"/>
          </w:rPr>
          <w:t>E</w:t>
        </w:r>
        <w:r w:rsidRPr="008D7E01">
          <w:rPr>
            <w:rStyle w:val="a7"/>
          </w:rPr>
          <w:t>/</w:t>
        </w:r>
        <w:r w:rsidRPr="00DF356D">
          <w:rPr>
            <w:rStyle w:val="a7"/>
            <w:lang w:val="en-GB"/>
          </w:rPr>
          <w:t>C</w:t>
        </w:r>
        <w:r w:rsidRPr="008D7E01">
          <w:rPr>
            <w:rStyle w:val="a7"/>
          </w:rPr>
          <w:t>.12/</w:t>
        </w:r>
        <w:r w:rsidRPr="00DF356D">
          <w:rPr>
            <w:rStyle w:val="a7"/>
            <w:lang w:val="en-GB"/>
          </w:rPr>
          <w:t>BRA</w:t>
        </w:r>
        <w:r w:rsidRPr="008D7E01">
          <w:rPr>
            <w:rStyle w:val="a7"/>
          </w:rPr>
          <w:t>/3</w:t>
        </w:r>
      </w:hyperlink>
      <w:r>
        <w:t>.</w:t>
      </w:r>
    </w:p>
  </w:footnote>
  <w:footnote w:id="3">
    <w:p w14:paraId="5BC2A80E" w14:textId="33B4508A" w:rsidR="00E01420" w:rsidRPr="008D7E01" w:rsidRDefault="00E01420" w:rsidP="00E01420">
      <w:pPr>
        <w:pStyle w:val="af"/>
      </w:pPr>
      <w:r w:rsidRPr="007D146E">
        <w:tab/>
      </w:r>
      <w:r w:rsidRPr="00701E82">
        <w:rPr>
          <w:rStyle w:val="a8"/>
        </w:rPr>
        <w:footnoteRef/>
      </w:r>
      <w:r>
        <w:tab/>
        <w:t xml:space="preserve">См. </w:t>
      </w:r>
      <w:hyperlink r:id="rId2" w:history="1">
        <w:r w:rsidRPr="000C054D">
          <w:rPr>
            <w:rStyle w:val="a7"/>
            <w:lang w:val="fr-CH"/>
          </w:rPr>
          <w:t>E</w:t>
        </w:r>
        <w:r w:rsidRPr="008D7E01">
          <w:rPr>
            <w:rStyle w:val="a7"/>
          </w:rPr>
          <w:t>/</w:t>
        </w:r>
        <w:r w:rsidRPr="000C054D">
          <w:rPr>
            <w:rStyle w:val="a7"/>
            <w:lang w:val="fr-CH"/>
          </w:rPr>
          <w:t>C</w:t>
        </w:r>
        <w:r w:rsidRPr="008D7E01">
          <w:rPr>
            <w:rStyle w:val="a7"/>
          </w:rPr>
          <w:t>.12/2023/</w:t>
        </w:r>
        <w:r w:rsidRPr="000C054D">
          <w:rPr>
            <w:rStyle w:val="a7"/>
            <w:lang w:val="fr-CH"/>
          </w:rPr>
          <w:t>SR</w:t>
        </w:r>
        <w:r w:rsidRPr="008D7E01">
          <w:rPr>
            <w:rStyle w:val="a7"/>
          </w:rPr>
          <w:t>.38</w:t>
        </w:r>
      </w:hyperlink>
      <w:r w:rsidRPr="008D7E01">
        <w:t xml:space="preserve"> </w:t>
      </w:r>
      <w:r>
        <w:t>и</w:t>
      </w:r>
      <w:r w:rsidRPr="008D7E01">
        <w:t xml:space="preserve"> </w:t>
      </w:r>
      <w:hyperlink r:id="rId3" w:history="1">
        <w:r w:rsidRPr="000C054D">
          <w:rPr>
            <w:rStyle w:val="a7"/>
            <w:lang w:val="fr-CH"/>
          </w:rPr>
          <w:t>E</w:t>
        </w:r>
        <w:r w:rsidRPr="008D7E01">
          <w:rPr>
            <w:rStyle w:val="a7"/>
          </w:rPr>
          <w:t>/</w:t>
        </w:r>
        <w:r w:rsidRPr="000C054D">
          <w:rPr>
            <w:rStyle w:val="a7"/>
            <w:lang w:val="fr-CH"/>
          </w:rPr>
          <w:t>C</w:t>
        </w:r>
        <w:r w:rsidRPr="008D7E01">
          <w:rPr>
            <w:rStyle w:val="a7"/>
          </w:rPr>
          <w:t>.12/2023/</w:t>
        </w:r>
        <w:r w:rsidRPr="000C054D">
          <w:rPr>
            <w:rStyle w:val="a7"/>
            <w:lang w:val="fr-CH"/>
          </w:rPr>
          <w:t>SR</w:t>
        </w:r>
        <w:r w:rsidRPr="008D7E01">
          <w:rPr>
            <w:rStyle w:val="a7"/>
          </w:rPr>
          <w:t>.40</w:t>
        </w:r>
      </w:hyperlink>
      <w:r w:rsidRPr="008D7E01">
        <w:t>.</w:t>
      </w:r>
    </w:p>
  </w:footnote>
  <w:footnote w:id="4">
    <w:p w14:paraId="64822F3D" w14:textId="602DB1A8" w:rsidR="00E01420" w:rsidRPr="008D7E01" w:rsidRDefault="00E01420" w:rsidP="00E01420">
      <w:pPr>
        <w:pStyle w:val="af"/>
      </w:pPr>
      <w:r w:rsidRPr="008D7E01">
        <w:tab/>
      </w:r>
      <w:r w:rsidRPr="00701E82">
        <w:rPr>
          <w:rStyle w:val="a8"/>
        </w:rPr>
        <w:footnoteRef/>
      </w:r>
      <w:r w:rsidRPr="008D7E01">
        <w:tab/>
      </w:r>
      <w:r w:rsidRPr="008D7E01">
        <w:tab/>
      </w:r>
      <w:hyperlink r:id="rId4" w:history="1">
        <w:r w:rsidR="000C054D" w:rsidRPr="000C054D">
          <w:rPr>
            <w:rStyle w:val="a7"/>
            <w:lang w:val="fr-CH"/>
          </w:rPr>
          <w:t>E</w:t>
        </w:r>
        <w:r w:rsidR="000C054D" w:rsidRPr="008D7E01">
          <w:rPr>
            <w:rStyle w:val="a7"/>
          </w:rPr>
          <w:t>/</w:t>
        </w:r>
        <w:r w:rsidR="000C054D" w:rsidRPr="000C054D">
          <w:rPr>
            <w:rStyle w:val="a7"/>
            <w:lang w:val="fr-CH"/>
          </w:rPr>
          <w:t>C</w:t>
        </w:r>
        <w:r w:rsidR="000C054D" w:rsidRPr="008D7E01">
          <w:rPr>
            <w:rStyle w:val="a7"/>
          </w:rPr>
          <w:t>.12/</w:t>
        </w:r>
        <w:r w:rsidR="000C054D" w:rsidRPr="000C054D">
          <w:rPr>
            <w:rStyle w:val="a7"/>
            <w:lang w:val="fr-CH"/>
          </w:rPr>
          <w:t>BRA</w:t>
        </w:r>
        <w:r w:rsidR="000C054D" w:rsidRPr="008D7E01">
          <w:rPr>
            <w:rStyle w:val="a7"/>
          </w:rPr>
          <w:t>/</w:t>
        </w:r>
        <w:r w:rsidR="000C054D" w:rsidRPr="000C054D">
          <w:rPr>
            <w:rStyle w:val="a7"/>
            <w:lang w:val="fr-CH"/>
          </w:rPr>
          <w:t>RQ</w:t>
        </w:r>
        <w:r w:rsidR="000C054D" w:rsidRPr="008D7E01">
          <w:rPr>
            <w:rStyle w:val="a7"/>
          </w:rPr>
          <w:t>/3</w:t>
        </w:r>
      </w:hyperlink>
      <w:r w:rsidRPr="008D7E01">
        <w:t>.</w:t>
      </w:r>
    </w:p>
  </w:footnote>
  <w:footnote w:id="5">
    <w:p w14:paraId="715B120C" w14:textId="0E272DB9" w:rsidR="00E01420" w:rsidRPr="00E01420" w:rsidRDefault="00E01420" w:rsidP="00E01420">
      <w:pPr>
        <w:pStyle w:val="af"/>
        <w:rPr>
          <w:lang w:val="en-US"/>
        </w:rPr>
      </w:pPr>
      <w:r w:rsidRPr="008D7E01">
        <w:tab/>
      </w:r>
      <w:r w:rsidRPr="00701E82">
        <w:rPr>
          <w:rStyle w:val="a8"/>
        </w:rPr>
        <w:footnoteRef/>
      </w:r>
      <w:r w:rsidRPr="00520600">
        <w:rPr>
          <w:lang w:val="en-US"/>
        </w:rPr>
        <w:tab/>
      </w:r>
      <w:hyperlink r:id="rId5" w:history="1">
        <w:r w:rsidR="000C054D" w:rsidRPr="00DF356D">
          <w:rPr>
            <w:rStyle w:val="a7"/>
            <w:lang w:val="en-GB"/>
          </w:rPr>
          <w:t>HRI/MC/2008/3</w:t>
        </w:r>
      </w:hyperlink>
      <w:r w:rsidRPr="00520600">
        <w:rPr>
          <w:lang w:val="en-US"/>
        </w:rPr>
        <w:t>.</w:t>
      </w:r>
    </w:p>
  </w:footnote>
  <w:footnote w:id="6">
    <w:p w14:paraId="4DD03CDC" w14:textId="77777777" w:rsidR="00E01420" w:rsidRPr="00E01420" w:rsidRDefault="00E01420" w:rsidP="00E01420">
      <w:pPr>
        <w:pStyle w:val="af"/>
        <w:rPr>
          <w:lang w:val="en-US"/>
        </w:rPr>
      </w:pPr>
      <w:r w:rsidRPr="00520600">
        <w:rPr>
          <w:lang w:val="en-US"/>
        </w:rPr>
        <w:tab/>
      </w:r>
      <w:r w:rsidRPr="00701E82">
        <w:rPr>
          <w:rStyle w:val="a8"/>
        </w:rPr>
        <w:footnoteRef/>
      </w:r>
      <w:r w:rsidRPr="00520600">
        <w:rPr>
          <w:lang w:val="en-US"/>
        </w:rPr>
        <w:tab/>
        <w:t xml:space="preserve">Inter-American Court of Human Rights, </w:t>
      </w:r>
      <w:r w:rsidRPr="00886070">
        <w:rPr>
          <w:i/>
          <w:iCs/>
          <w:lang w:val="en-US"/>
        </w:rPr>
        <w:t>Sales Pimenta v. Brazil</w:t>
      </w:r>
      <w:r w:rsidRPr="00520600">
        <w:rPr>
          <w:lang w:val="en-US"/>
        </w:rPr>
        <w:t>, Judgment, 30 June 2022.</w:t>
      </w:r>
    </w:p>
  </w:footnote>
  <w:footnote w:id="7">
    <w:p w14:paraId="48BBB058" w14:textId="5B3E4D0F" w:rsidR="00E01420" w:rsidRPr="00E01420" w:rsidRDefault="00E01420" w:rsidP="00E01420">
      <w:pPr>
        <w:pStyle w:val="af"/>
        <w:rPr>
          <w:lang w:val="en-US"/>
        </w:rPr>
      </w:pPr>
      <w:r w:rsidRPr="00520600">
        <w:rPr>
          <w:lang w:val="en-US"/>
        </w:rPr>
        <w:tab/>
      </w:r>
      <w:r w:rsidRPr="00701E82">
        <w:rPr>
          <w:rStyle w:val="a8"/>
        </w:rPr>
        <w:footnoteRef/>
      </w:r>
      <w:r w:rsidRPr="00520600">
        <w:rPr>
          <w:lang w:val="en-US"/>
        </w:rPr>
        <w:tab/>
      </w:r>
      <w:r w:rsidRPr="00520600">
        <w:rPr>
          <w:lang w:val="en-US"/>
        </w:rPr>
        <w:tab/>
      </w:r>
      <w:hyperlink r:id="rId6" w:history="1">
        <w:r w:rsidR="000C054D">
          <w:rPr>
            <w:rStyle w:val="a7"/>
            <w:lang w:val="en-US"/>
          </w:rPr>
          <w:t>E/C.12/2016/2</w:t>
        </w:r>
      </w:hyperlink>
      <w:r w:rsidRPr="00520600">
        <w:rPr>
          <w:lang w:val="en-US"/>
        </w:rPr>
        <w:t>.</w:t>
      </w:r>
    </w:p>
  </w:footnote>
  <w:footnote w:id="8">
    <w:p w14:paraId="20D99059" w14:textId="77777777" w:rsidR="004B1530" w:rsidRPr="00E01420" w:rsidRDefault="004B1530" w:rsidP="004B1530">
      <w:pPr>
        <w:pStyle w:val="af"/>
        <w:rPr>
          <w:lang w:val="en-US"/>
        </w:rPr>
      </w:pPr>
      <w:r w:rsidRPr="00520600">
        <w:rPr>
          <w:lang w:val="en-US"/>
        </w:rPr>
        <w:tab/>
      </w:r>
      <w:r w:rsidRPr="00701E82">
        <w:rPr>
          <w:rStyle w:val="a8"/>
        </w:rPr>
        <w:footnoteRef/>
      </w:r>
      <w:r w:rsidRPr="00520600">
        <w:rPr>
          <w:lang w:val="en-US"/>
        </w:rPr>
        <w:tab/>
      </w:r>
      <w:hyperlink r:id="rId7" w:history="1">
        <w:r w:rsidRPr="000C054D">
          <w:rPr>
            <w:rStyle w:val="a7"/>
            <w:lang w:val="en-US"/>
          </w:rPr>
          <w:t>CCPR/C/BRA/CO/3</w:t>
        </w:r>
      </w:hyperlink>
      <w:r w:rsidRPr="00520600">
        <w:rPr>
          <w:lang w:val="en-US"/>
        </w:rPr>
        <w:t xml:space="preserve">, </w:t>
      </w:r>
      <w:r>
        <w:t>п</w:t>
      </w:r>
      <w:r w:rsidRPr="00520600">
        <w:rPr>
          <w:lang w:val="en-US"/>
        </w:rPr>
        <w:t xml:space="preserve">. </w:t>
      </w:r>
      <w:proofErr w:type="gramStart"/>
      <w:r w:rsidRPr="00520600">
        <w:rPr>
          <w:lang w:val="en-US"/>
        </w:rPr>
        <w:t>62</w:t>
      </w:r>
      <w:proofErr w:type="gramEnd"/>
      <w:r w:rsidRPr="00520600">
        <w:rPr>
          <w:lang w:val="en-US"/>
        </w:rPr>
        <w:t>.</w:t>
      </w:r>
    </w:p>
  </w:footnote>
  <w:footnote w:id="9">
    <w:p w14:paraId="2FE39549" w14:textId="7E92C486" w:rsidR="000C054D" w:rsidRPr="00520600" w:rsidRDefault="000C054D" w:rsidP="000C054D">
      <w:pPr>
        <w:pStyle w:val="af"/>
      </w:pPr>
      <w:r w:rsidRPr="00520600">
        <w:rPr>
          <w:lang w:val="en-US"/>
        </w:rPr>
        <w:tab/>
      </w:r>
      <w:r w:rsidRPr="00701E82">
        <w:rPr>
          <w:rStyle w:val="a8"/>
        </w:rPr>
        <w:footnoteRef/>
      </w:r>
      <w:r>
        <w:tab/>
      </w:r>
      <w:hyperlink r:id="rId8" w:history="1">
        <w:r>
          <w:rPr>
            <w:rStyle w:val="a7"/>
          </w:rPr>
          <w:t>E/C.12/2018/1</w:t>
        </w:r>
      </w:hyperlink>
      <w:r>
        <w:t>.</w:t>
      </w:r>
    </w:p>
  </w:footnote>
  <w:footnote w:id="10">
    <w:p w14:paraId="54156E05" w14:textId="76550374" w:rsidR="000C054D" w:rsidRPr="00520600" w:rsidRDefault="000C054D" w:rsidP="000C054D">
      <w:pPr>
        <w:pStyle w:val="af"/>
      </w:pPr>
      <w:r w:rsidRPr="007D146E">
        <w:tab/>
      </w:r>
      <w:r w:rsidRPr="00701E82">
        <w:rPr>
          <w:rStyle w:val="a8"/>
        </w:rPr>
        <w:footnoteRef/>
      </w:r>
      <w:r>
        <w:tab/>
        <w:t xml:space="preserve">См. </w:t>
      </w:r>
      <w:hyperlink r:id="rId9" w:history="1">
        <w:r w:rsidRPr="00723D60">
          <w:rPr>
            <w:rStyle w:val="a7"/>
          </w:rPr>
          <w:t>https://www.ohchr.org/en/statements/2019/09/five-un-human-rights-treaty-bodies-issue-joint-statement-human-rights-and</w:t>
        </w:r>
      </w:hyperlink>
      <w:r>
        <w:t>.</w:t>
      </w:r>
    </w:p>
  </w:footnote>
  <w:footnote w:id="11">
    <w:p w14:paraId="4BAA3368" w14:textId="3B97B5E8" w:rsidR="00E01420" w:rsidRPr="00520600" w:rsidRDefault="00E01420" w:rsidP="00E01420">
      <w:pPr>
        <w:pStyle w:val="af"/>
      </w:pPr>
      <w:r w:rsidRPr="007D146E">
        <w:tab/>
      </w:r>
      <w:r w:rsidRPr="00701E82">
        <w:rPr>
          <w:rStyle w:val="a8"/>
        </w:rPr>
        <w:footnoteRef/>
      </w:r>
      <w:r>
        <w:tab/>
      </w:r>
      <w:hyperlink r:id="rId10" w:history="1">
        <w:r w:rsidR="002D07B8">
          <w:rPr>
            <w:rStyle w:val="a7"/>
          </w:rPr>
          <w:t>E/2013/22-E/C.12/2012/3</w:t>
        </w:r>
      </w:hyperlink>
      <w:r>
        <w:t>, приложение VI (B).</w:t>
      </w:r>
    </w:p>
  </w:footnote>
  <w:footnote w:id="12">
    <w:p w14:paraId="5B830754" w14:textId="2A4707C2" w:rsidR="00E01420" w:rsidRPr="002649C3" w:rsidRDefault="00E01420" w:rsidP="00E01420">
      <w:pPr>
        <w:pStyle w:val="af"/>
        <w:rPr>
          <w:lang w:val="en-US"/>
        </w:rPr>
      </w:pPr>
      <w:r w:rsidRPr="007D146E">
        <w:tab/>
      </w:r>
      <w:r w:rsidRPr="00701E82">
        <w:rPr>
          <w:rStyle w:val="a8"/>
        </w:rPr>
        <w:footnoteRef/>
      </w:r>
      <w:r w:rsidRPr="002649C3">
        <w:rPr>
          <w:lang w:val="en-US"/>
        </w:rPr>
        <w:tab/>
      </w:r>
      <w:hyperlink r:id="rId11" w:history="1">
        <w:r w:rsidR="00164547">
          <w:rPr>
            <w:rStyle w:val="a7"/>
            <w:lang w:val="en-US"/>
          </w:rPr>
          <w:t>E/C.12/2015/1</w:t>
        </w:r>
      </w:hyperlink>
      <w:r w:rsidRPr="002649C3">
        <w:rPr>
          <w:lang w:val="en-US"/>
        </w:rPr>
        <w:t>.</w:t>
      </w:r>
    </w:p>
  </w:footnote>
  <w:footnote w:id="13">
    <w:p w14:paraId="4CBD0698" w14:textId="127476B8" w:rsidR="00E01420" w:rsidRPr="002649C3" w:rsidRDefault="00E01420" w:rsidP="00E01420">
      <w:pPr>
        <w:pStyle w:val="af"/>
        <w:rPr>
          <w:lang w:val="en-US"/>
        </w:rPr>
      </w:pPr>
      <w:r w:rsidRPr="002649C3">
        <w:rPr>
          <w:lang w:val="en-US"/>
        </w:rPr>
        <w:tab/>
      </w:r>
      <w:r w:rsidRPr="00701E82">
        <w:rPr>
          <w:rStyle w:val="a8"/>
        </w:rPr>
        <w:footnoteRef/>
      </w:r>
      <w:r w:rsidRPr="002649C3">
        <w:rPr>
          <w:lang w:val="en-US"/>
        </w:rPr>
        <w:tab/>
      </w:r>
      <w:hyperlink r:id="rId12" w:history="1">
        <w:r w:rsidR="00164547">
          <w:rPr>
            <w:rStyle w:val="a7"/>
            <w:lang w:val="en-US"/>
          </w:rPr>
          <w:t>A/HRC/21/22</w:t>
        </w:r>
      </w:hyperlink>
      <w:r w:rsidRPr="00E01420">
        <w:rPr>
          <w:lang w:val="en-US"/>
        </w:rPr>
        <w:t xml:space="preserve">, </w:t>
      </w:r>
      <w:hyperlink r:id="rId13" w:history="1">
        <w:r w:rsidR="0080159E" w:rsidRPr="003218EF">
          <w:rPr>
            <w:rStyle w:val="a7"/>
            <w:lang w:val="en-GB"/>
          </w:rPr>
          <w:t>A/HRC/21/22/Corr.1</w:t>
        </w:r>
      </w:hyperlink>
      <w:r w:rsidRPr="00E01420">
        <w:rPr>
          <w:lang w:val="en-US"/>
        </w:rPr>
        <w:t xml:space="preserve"> </w:t>
      </w:r>
      <w:r>
        <w:t>и</w:t>
      </w:r>
      <w:r w:rsidRPr="00E01420">
        <w:rPr>
          <w:lang w:val="en-US"/>
        </w:rPr>
        <w:t xml:space="preserve"> </w:t>
      </w:r>
      <w:hyperlink r:id="rId14" w:history="1">
        <w:r w:rsidR="0080159E" w:rsidRPr="003218EF">
          <w:rPr>
            <w:rStyle w:val="a7"/>
            <w:lang w:val="en-GB"/>
          </w:rPr>
          <w:t>A/HRC/21/22/Corr.2</w:t>
        </w:r>
      </w:hyperlink>
      <w:r w:rsidRPr="002649C3">
        <w:rPr>
          <w:lang w:val="en-US"/>
        </w:rPr>
        <w:t>.</w:t>
      </w:r>
    </w:p>
  </w:footnote>
  <w:footnote w:id="14">
    <w:p w14:paraId="159BAE10" w14:textId="396E0E66" w:rsidR="0080159E" w:rsidRPr="00520600" w:rsidRDefault="0080159E" w:rsidP="0080159E">
      <w:pPr>
        <w:pStyle w:val="af"/>
      </w:pPr>
      <w:r w:rsidRPr="002649C3">
        <w:rPr>
          <w:lang w:val="en-US"/>
        </w:rPr>
        <w:tab/>
      </w:r>
      <w:r w:rsidRPr="00701E82">
        <w:rPr>
          <w:rStyle w:val="a8"/>
        </w:rPr>
        <w:footnoteRef/>
      </w:r>
      <w:r>
        <w:tab/>
        <w:t xml:space="preserve">См. сообщение AL BRA 8/2022, URL: </w:t>
      </w:r>
      <w:hyperlink r:id="rId15" w:history="1">
        <w:r w:rsidRPr="00723D60">
          <w:rPr>
            <w:rStyle w:val="a7"/>
          </w:rPr>
          <w:t>https://spcommreports.ohchr.org/TMResultsBase/DownLoadPublicCommunicationFile?gId=27311</w:t>
        </w:r>
      </w:hyperlink>
      <w:r>
        <w:t>.</w:t>
      </w:r>
    </w:p>
  </w:footnote>
  <w:footnote w:id="15">
    <w:p w14:paraId="08EF21ED" w14:textId="6E021284" w:rsidR="00E01420" w:rsidRPr="002649C3" w:rsidRDefault="00E01420" w:rsidP="00E01420">
      <w:pPr>
        <w:pStyle w:val="af"/>
        <w:rPr>
          <w:lang w:val="en-US"/>
        </w:rPr>
      </w:pPr>
      <w:r w:rsidRPr="00701E82">
        <w:tab/>
      </w:r>
      <w:r w:rsidRPr="00701E82">
        <w:rPr>
          <w:rStyle w:val="a8"/>
        </w:rPr>
        <w:footnoteRef/>
      </w:r>
      <w:r w:rsidRPr="002649C3">
        <w:rPr>
          <w:lang w:val="en-US"/>
        </w:rPr>
        <w:tab/>
      </w:r>
      <w:hyperlink r:id="rId16" w:history="1">
        <w:r w:rsidR="0080159E">
          <w:rPr>
            <w:rStyle w:val="a7"/>
            <w:lang w:val="en-US"/>
          </w:rPr>
          <w:t>E/C.12/2019/1</w:t>
        </w:r>
      </w:hyperlink>
      <w:r w:rsidRPr="002649C3">
        <w:rPr>
          <w:lang w:val="en-US"/>
        </w:rPr>
        <w:t>.</w:t>
      </w:r>
    </w:p>
  </w:footnote>
  <w:footnote w:id="16">
    <w:p w14:paraId="58F53ACB" w14:textId="5D639603" w:rsidR="00E01420" w:rsidRPr="0080159E" w:rsidRDefault="00E01420" w:rsidP="00E01420">
      <w:pPr>
        <w:pStyle w:val="af"/>
        <w:rPr>
          <w:lang w:val="en-US"/>
        </w:rPr>
      </w:pPr>
      <w:r w:rsidRPr="002649C3">
        <w:rPr>
          <w:lang w:val="en-US"/>
        </w:rPr>
        <w:tab/>
      </w:r>
      <w:r w:rsidRPr="00701E82">
        <w:rPr>
          <w:rStyle w:val="a8"/>
        </w:rPr>
        <w:footnoteRef/>
      </w:r>
      <w:r w:rsidRPr="002649C3">
        <w:rPr>
          <w:lang w:val="en-US"/>
        </w:rPr>
        <w:tab/>
      </w:r>
      <w:hyperlink r:id="rId17" w:history="1">
        <w:r w:rsidR="0080159E">
          <w:rPr>
            <w:rStyle w:val="a7"/>
            <w:lang w:val="en-US"/>
          </w:rPr>
          <w:t>HRI/GEN/2/Rev.6</w:t>
        </w:r>
      </w:hyperlink>
      <w:r w:rsidRPr="002649C3">
        <w:rPr>
          <w:lang w:val="en-US"/>
        </w:rPr>
        <w:t xml:space="preserve">, </w:t>
      </w:r>
      <w:r>
        <w:t>гл</w:t>
      </w:r>
      <w:r w:rsidRPr="002649C3">
        <w:rPr>
          <w:lang w:val="en-US"/>
        </w:rPr>
        <w:t xml:space="preserve">. </w:t>
      </w:r>
      <w:r w:rsidRPr="0080159E">
        <w:rPr>
          <w:lang w:val="en-US"/>
        </w:rPr>
        <w:t>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218BF" w14:textId="63ADC50F" w:rsidR="00E01420" w:rsidRPr="00E01420" w:rsidRDefault="006A58F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277383">
      <w:t>E/C.12/BRA/CO/3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6FFF6" w14:textId="36334A2B" w:rsidR="00E01420" w:rsidRPr="00E01420" w:rsidRDefault="006A58FC" w:rsidP="00E0142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277383">
      <w:t>E/C.12/BRA/CO/3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14A"/>
    <w:rsid w:val="000041D5"/>
    <w:rsid w:val="00033EE1"/>
    <w:rsid w:val="00042B72"/>
    <w:rsid w:val="00043B08"/>
    <w:rsid w:val="000558BD"/>
    <w:rsid w:val="000857D2"/>
    <w:rsid w:val="000A6AD3"/>
    <w:rsid w:val="000B57E7"/>
    <w:rsid w:val="000B6373"/>
    <w:rsid w:val="000C054D"/>
    <w:rsid w:val="000F09DF"/>
    <w:rsid w:val="000F61B2"/>
    <w:rsid w:val="001075E9"/>
    <w:rsid w:val="001253D8"/>
    <w:rsid w:val="0014152F"/>
    <w:rsid w:val="00142F5E"/>
    <w:rsid w:val="00164547"/>
    <w:rsid w:val="00180183"/>
    <w:rsid w:val="0018024D"/>
    <w:rsid w:val="0018414A"/>
    <w:rsid w:val="0018649F"/>
    <w:rsid w:val="00196389"/>
    <w:rsid w:val="001B3EF6"/>
    <w:rsid w:val="001B7442"/>
    <w:rsid w:val="001C7A89"/>
    <w:rsid w:val="001D5C5A"/>
    <w:rsid w:val="00203065"/>
    <w:rsid w:val="00277383"/>
    <w:rsid w:val="002979E2"/>
    <w:rsid w:val="002A2EFC"/>
    <w:rsid w:val="002B74B1"/>
    <w:rsid w:val="002C0E18"/>
    <w:rsid w:val="002D07B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4516D"/>
    <w:rsid w:val="00372217"/>
    <w:rsid w:val="00381C24"/>
    <w:rsid w:val="003958D0"/>
    <w:rsid w:val="003A0D43"/>
    <w:rsid w:val="003B00E5"/>
    <w:rsid w:val="003D6B66"/>
    <w:rsid w:val="00407B78"/>
    <w:rsid w:val="004170B3"/>
    <w:rsid w:val="00424203"/>
    <w:rsid w:val="0042551A"/>
    <w:rsid w:val="00452493"/>
    <w:rsid w:val="00453318"/>
    <w:rsid w:val="00454E07"/>
    <w:rsid w:val="00472C5C"/>
    <w:rsid w:val="00473A20"/>
    <w:rsid w:val="004B1530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073AA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159E"/>
    <w:rsid w:val="00806737"/>
    <w:rsid w:val="00811570"/>
    <w:rsid w:val="00825F8D"/>
    <w:rsid w:val="00834B71"/>
    <w:rsid w:val="0086445C"/>
    <w:rsid w:val="00881771"/>
    <w:rsid w:val="00886070"/>
    <w:rsid w:val="008924B8"/>
    <w:rsid w:val="00894693"/>
    <w:rsid w:val="00896BA2"/>
    <w:rsid w:val="008A08D7"/>
    <w:rsid w:val="008B6909"/>
    <w:rsid w:val="008C30BC"/>
    <w:rsid w:val="008D7E01"/>
    <w:rsid w:val="00906890"/>
    <w:rsid w:val="00911BE4"/>
    <w:rsid w:val="00951972"/>
    <w:rsid w:val="009608F3"/>
    <w:rsid w:val="009A24AC"/>
    <w:rsid w:val="009D2C5A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01420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92223B"/>
  <w15:docId w15:val="{4E901965-85CF-4EF5-9D97-CA516B02F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E01420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E014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.12/2018/1" TargetMode="External"/><Relationship Id="rId13" Type="http://schemas.openxmlformats.org/officeDocument/2006/relationships/hyperlink" Target="http://undocs.org/en/A/HRC/21/22/Corr.1" TargetMode="External"/><Relationship Id="rId3" Type="http://schemas.openxmlformats.org/officeDocument/2006/relationships/hyperlink" Target="http://undocs.org/ru/E/C.12/2023/SR.40" TargetMode="External"/><Relationship Id="rId7" Type="http://schemas.openxmlformats.org/officeDocument/2006/relationships/hyperlink" Target="http://undocs.org/ru/CCPR/C/BRA/CO/3" TargetMode="External"/><Relationship Id="rId12" Type="http://schemas.openxmlformats.org/officeDocument/2006/relationships/hyperlink" Target="http://undocs.org/ru/A/HRC/21/22" TargetMode="External"/><Relationship Id="rId17" Type="http://schemas.openxmlformats.org/officeDocument/2006/relationships/hyperlink" Target="http://undocs.org/ru/HRI/GEN/2/Rev.6" TargetMode="External"/><Relationship Id="rId2" Type="http://schemas.openxmlformats.org/officeDocument/2006/relationships/hyperlink" Target="http://undocs.org/ru/E/C.12/2023/SR.38" TargetMode="External"/><Relationship Id="rId16" Type="http://schemas.openxmlformats.org/officeDocument/2006/relationships/hyperlink" Target="http://undocs.org/ru/E/C.12/2019/1" TargetMode="External"/><Relationship Id="rId1" Type="http://schemas.openxmlformats.org/officeDocument/2006/relationships/hyperlink" Target="http://undocs.org/en/E/C.12/BRA/3" TargetMode="External"/><Relationship Id="rId6" Type="http://schemas.openxmlformats.org/officeDocument/2006/relationships/hyperlink" Target="http://undocs.org/ru/E/C.12/2016/2" TargetMode="External"/><Relationship Id="rId11" Type="http://schemas.openxmlformats.org/officeDocument/2006/relationships/hyperlink" Target="http://undocs.org/ru/E/C.12/2015/1" TargetMode="External"/><Relationship Id="rId5" Type="http://schemas.openxmlformats.org/officeDocument/2006/relationships/hyperlink" Target="http://undocs.org/en/HRI/MC/2008/3" TargetMode="External"/><Relationship Id="rId15" Type="http://schemas.openxmlformats.org/officeDocument/2006/relationships/hyperlink" Target="https://spcommreports.ohchr.org/TMResultsBase/DownLoadPublicCommunicationFile?gId=27311" TargetMode="External"/><Relationship Id="rId10" Type="http://schemas.openxmlformats.org/officeDocument/2006/relationships/hyperlink" Target="http://undocs.org/ru/E/2013/22" TargetMode="External"/><Relationship Id="rId4" Type="http://schemas.openxmlformats.org/officeDocument/2006/relationships/hyperlink" Target="http://undocs.org/en/E/C.12/BRA/RQ/3" TargetMode="External"/><Relationship Id="rId9" Type="http://schemas.openxmlformats.org/officeDocument/2006/relationships/hyperlink" Target="https://www.ohchr.org/en/statements/2019/09/five-un-human-rights-treaty-bodies-issue-joint-statement-human-rights-and" TargetMode="External"/><Relationship Id="rId14" Type="http://schemas.openxmlformats.org/officeDocument/2006/relationships/hyperlink" Target="http://undocs.org/en/A/HRC/21/22/Corr.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19</Pages>
  <Words>6591</Words>
  <Characters>47386</Characters>
  <Application>Microsoft Office Word</Application>
  <DocSecurity>0</DocSecurity>
  <Lines>892</Lines>
  <Paragraphs>250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E/C.12/BRA/CO/3</vt:lpstr>
      <vt:lpstr>A/</vt:lpstr>
      <vt:lpstr>A/</vt:lpstr>
    </vt:vector>
  </TitlesOfParts>
  <Company>DCM</Company>
  <LinksUpToDate>false</LinksUpToDate>
  <CharactersWithSpaces>53935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E/C.12/BRA/CO/3</dc:title>
  <dc:subject/>
  <dc:creator>Uliana ANTIPOVA</dc:creator>
  <cp:keywords/>
  <cp:lastModifiedBy>Uliana Antipova</cp:lastModifiedBy>
  <cp:revision>3</cp:revision>
  <cp:lastPrinted>2023-12-11T23:03:00Z</cp:lastPrinted>
  <dcterms:created xsi:type="dcterms:W3CDTF">2023-12-11T23:03:00Z</dcterms:created>
  <dcterms:modified xsi:type="dcterms:W3CDTF">2023-12-11T23:03:00Z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