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AB3619">
        <w:trPr>
          <w:trHeight w:hRule="exact" w:val="851"/>
        </w:trPr>
        <w:tc>
          <w:tcPr>
            <w:tcW w:w="1280" w:type="dxa"/>
            <w:tcBorders>
              <w:bottom w:val="single" w:sz="4" w:space="0" w:color="auto"/>
            </w:tcBorders>
          </w:tcPr>
          <w:p w:rsidR="000A2080" w:rsidRPr="00BB158D" w:rsidRDefault="000A2080" w:rsidP="00AB3619">
            <w:pPr>
              <w:spacing w:before="360" w:after="240" w:line="240" w:lineRule="atLeast"/>
            </w:pPr>
          </w:p>
        </w:tc>
        <w:tc>
          <w:tcPr>
            <w:tcW w:w="2273" w:type="dxa"/>
            <w:tcBorders>
              <w:bottom w:val="single" w:sz="4" w:space="0" w:color="auto"/>
            </w:tcBorders>
            <w:vAlign w:val="bottom"/>
          </w:tcPr>
          <w:p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rsidR="000A2080" w:rsidRPr="0079153D" w:rsidRDefault="0079153D" w:rsidP="00AB3619">
            <w:pPr>
              <w:spacing w:line="240" w:lineRule="atLeast"/>
              <w:jc w:val="right"/>
              <w:rPr>
                <w:sz w:val="20"/>
                <w:szCs w:val="21"/>
              </w:rPr>
            </w:pPr>
            <w:r w:rsidRPr="0079153D">
              <w:rPr>
                <w:sz w:val="40"/>
                <w:szCs w:val="21"/>
              </w:rPr>
              <w:t>E</w:t>
            </w:r>
            <w:r>
              <w:rPr>
                <w:sz w:val="20"/>
                <w:szCs w:val="21"/>
              </w:rPr>
              <w:t>/C.12/MLI/CO/1</w:t>
            </w:r>
          </w:p>
        </w:tc>
      </w:tr>
      <w:tr w:rsidR="000A2080" w:rsidRPr="002C14C6" w:rsidTr="00AB3619">
        <w:trPr>
          <w:trHeight w:hRule="exact" w:val="2835"/>
        </w:trPr>
        <w:tc>
          <w:tcPr>
            <w:tcW w:w="1280" w:type="dxa"/>
            <w:tcBorders>
              <w:top w:val="single" w:sz="4" w:space="0" w:color="auto"/>
              <w:bottom w:val="single" w:sz="12" w:space="0" w:color="auto"/>
            </w:tcBorders>
          </w:tcPr>
          <w:p w:rsidR="000A2080" w:rsidRPr="002C14C6" w:rsidRDefault="000A2080" w:rsidP="00AB3619">
            <w:pPr>
              <w:spacing w:line="120" w:lineRule="atLeast"/>
              <w:rPr>
                <w:sz w:val="10"/>
                <w:szCs w:val="10"/>
              </w:rPr>
            </w:pPr>
          </w:p>
          <w:p w:rsidR="000A2080" w:rsidRPr="002C14C6" w:rsidRDefault="000A2080" w:rsidP="00AB3619">
            <w:pPr>
              <w:spacing w:line="120" w:lineRule="atLeast"/>
              <w:rPr>
                <w:sz w:val="10"/>
                <w:szCs w:val="10"/>
              </w:rPr>
            </w:pPr>
            <w:r>
              <w:rPr>
                <w:rFonts w:hint="eastAsia"/>
                <w:noProof/>
                <w:snapToGrid/>
              </w:rPr>
              <w:drawing>
                <wp:inline distT="0" distB="0" distL="0" distR="0" wp14:anchorId="7F37B7D5" wp14:editId="179460E4">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0A2080" w:rsidP="00AB3619">
            <w:pPr>
              <w:spacing w:before="240" w:line="240" w:lineRule="atLeast"/>
              <w:rPr>
                <w:sz w:val="20"/>
              </w:rPr>
            </w:pPr>
            <w:r w:rsidRPr="002C14C6">
              <w:rPr>
                <w:sz w:val="20"/>
              </w:rPr>
              <w:t xml:space="preserve">Distr.: </w:t>
            </w:r>
            <w:r w:rsidR="0079153D" w:rsidRPr="0079153D">
              <w:rPr>
                <w:sz w:val="20"/>
              </w:rPr>
              <w:t>General</w:t>
            </w:r>
          </w:p>
          <w:p w:rsidR="000A2080" w:rsidRPr="002C14C6" w:rsidRDefault="0079153D" w:rsidP="00AB3619">
            <w:pPr>
              <w:spacing w:line="240" w:lineRule="atLeast"/>
              <w:rPr>
                <w:sz w:val="20"/>
              </w:rPr>
            </w:pPr>
            <w:r>
              <w:rPr>
                <w:sz w:val="20"/>
              </w:rPr>
              <w:t xml:space="preserve">6 </w:t>
            </w:r>
            <w:r w:rsidRPr="0079153D">
              <w:rPr>
                <w:sz w:val="20"/>
              </w:rPr>
              <w:t>November</w:t>
            </w:r>
            <w:r w:rsidR="00B45B2F">
              <w:rPr>
                <w:sz w:val="20"/>
              </w:rPr>
              <w:t xml:space="preserve"> 201</w:t>
            </w:r>
            <w:r>
              <w:rPr>
                <w:sz w:val="20"/>
              </w:rPr>
              <w:t>8</w:t>
            </w:r>
          </w:p>
          <w:p w:rsidR="000A2080" w:rsidRPr="002C14C6" w:rsidRDefault="000A2080" w:rsidP="00AB3619">
            <w:pPr>
              <w:spacing w:line="240" w:lineRule="atLeast"/>
              <w:rPr>
                <w:sz w:val="20"/>
              </w:rPr>
            </w:pPr>
            <w:r w:rsidRPr="002C14C6">
              <w:rPr>
                <w:sz w:val="20"/>
              </w:rPr>
              <w:t xml:space="preserve">Chinese </w:t>
            </w:r>
          </w:p>
          <w:p w:rsidR="000A2080" w:rsidRPr="002C14C6" w:rsidRDefault="000A2080" w:rsidP="00AB3619">
            <w:pPr>
              <w:spacing w:line="240" w:lineRule="atLeast"/>
            </w:pPr>
            <w:r w:rsidRPr="002C14C6">
              <w:rPr>
                <w:sz w:val="20"/>
              </w:rPr>
              <w:t xml:space="preserve">Original: </w:t>
            </w:r>
            <w:r w:rsidR="0079153D" w:rsidRPr="0079153D">
              <w:rPr>
                <w:sz w:val="20"/>
              </w:rPr>
              <w:t>French</w:t>
            </w:r>
          </w:p>
        </w:tc>
      </w:tr>
    </w:tbl>
    <w:p w:rsidR="00180464" w:rsidRPr="00514DEA" w:rsidRDefault="00180464" w:rsidP="00180464">
      <w:pPr>
        <w:spacing w:before="120" w:line="360" w:lineRule="exact"/>
        <w:rPr>
          <w:rFonts w:eastAsia="黑体"/>
          <w:sz w:val="24"/>
          <w:szCs w:val="24"/>
        </w:rPr>
      </w:pPr>
      <w:r w:rsidRPr="00514DEA">
        <w:rPr>
          <w:rFonts w:ascii="宋体" w:eastAsia="黑体" w:hAnsi="宋体" w:cs="宋体" w:hint="eastAsia"/>
          <w:sz w:val="24"/>
          <w:szCs w:val="24"/>
        </w:rPr>
        <w:t>经济、社会及文化权利委员会</w:t>
      </w:r>
    </w:p>
    <w:p w:rsidR="00180464" w:rsidRPr="00174616" w:rsidRDefault="00180464" w:rsidP="00180464">
      <w:pPr>
        <w:pStyle w:val="HChGC"/>
      </w:pPr>
      <w:r w:rsidRPr="00174616">
        <w:tab/>
      </w:r>
      <w:r w:rsidRPr="00174616">
        <w:tab/>
      </w:r>
      <w:r>
        <w:rPr>
          <w:rFonts w:hint="eastAsia"/>
        </w:rPr>
        <w:t>关于马里</w:t>
      </w:r>
      <w:r w:rsidRPr="00CC19A8">
        <w:rPr>
          <w:rFonts w:hint="eastAsia"/>
        </w:rPr>
        <w:t>初次报告的结论性</w:t>
      </w:r>
      <w:r w:rsidRPr="00114D97">
        <w:rPr>
          <w:rFonts w:hint="eastAsia"/>
          <w:color w:val="000000" w:themeColor="text1"/>
        </w:rPr>
        <w:t>意见</w:t>
      </w:r>
      <w:r w:rsidRPr="00114D97">
        <w:rPr>
          <w:snapToGrid w:val="0"/>
          <w:color w:val="0000CC"/>
        </w:rPr>
        <w:footnoteReference w:customMarkFollows="1" w:id="2"/>
        <w:t>*</w:t>
      </w:r>
    </w:p>
    <w:p w:rsidR="00180464" w:rsidRPr="00174616" w:rsidRDefault="00180464" w:rsidP="00180464">
      <w:pPr>
        <w:pStyle w:val="SingleTxtGC"/>
      </w:pPr>
      <w:r w:rsidRPr="00174616">
        <w:t>1.</w:t>
      </w:r>
      <w:r w:rsidRPr="00174616">
        <w:tab/>
      </w:r>
      <w:r w:rsidRPr="00825401">
        <w:rPr>
          <w:rFonts w:hint="eastAsia"/>
        </w:rPr>
        <w:t>委员会在</w:t>
      </w:r>
      <w:r w:rsidRPr="00825401">
        <w:t>2018</w:t>
      </w:r>
      <w:r w:rsidRPr="00825401">
        <w:rPr>
          <w:rFonts w:hint="eastAsia"/>
        </w:rPr>
        <w:t>年</w:t>
      </w:r>
      <w:r>
        <w:rPr>
          <w:rFonts w:hint="eastAsia"/>
        </w:rPr>
        <w:t>9</w:t>
      </w:r>
      <w:r w:rsidRPr="00825401">
        <w:rPr>
          <w:rFonts w:hint="eastAsia"/>
        </w:rPr>
        <w:t>月</w:t>
      </w:r>
      <w:r>
        <w:t>26</w:t>
      </w:r>
      <w:r w:rsidRPr="00825401">
        <w:rPr>
          <w:rFonts w:hint="eastAsia"/>
        </w:rPr>
        <w:t>日举行的第</w:t>
      </w:r>
      <w:r>
        <w:rPr>
          <w:rFonts w:hint="eastAsia"/>
        </w:rPr>
        <w:t>33</w:t>
      </w:r>
      <w:r w:rsidRPr="00825401">
        <w:rPr>
          <w:rFonts w:hint="eastAsia"/>
        </w:rPr>
        <w:t>次和第</w:t>
      </w:r>
      <w:r>
        <w:rPr>
          <w:rFonts w:hint="eastAsia"/>
        </w:rPr>
        <w:t>34</w:t>
      </w:r>
      <w:r w:rsidRPr="00825401">
        <w:rPr>
          <w:rFonts w:hint="eastAsia"/>
        </w:rPr>
        <w:t>次会议</w:t>
      </w:r>
      <w:r w:rsidRPr="00825401">
        <w:t>(</w:t>
      </w:r>
      <w:r w:rsidRPr="00825401">
        <w:rPr>
          <w:rFonts w:hint="eastAsia"/>
        </w:rPr>
        <w:t>见</w:t>
      </w:r>
      <w:r>
        <w:t>E/C.12/2018/ SR.33</w:t>
      </w:r>
      <w:r>
        <w:rPr>
          <w:rFonts w:hint="eastAsia"/>
        </w:rPr>
        <w:t>和</w:t>
      </w:r>
      <w:r w:rsidRPr="001C37DB">
        <w:t>E/C.12/2018/SR.34</w:t>
      </w:r>
      <w:r w:rsidRPr="00825401">
        <w:t>)</w:t>
      </w:r>
      <w:r w:rsidRPr="00825401">
        <w:rPr>
          <w:rFonts w:hint="eastAsia"/>
        </w:rPr>
        <w:t>上审议了</w:t>
      </w:r>
      <w:r>
        <w:rPr>
          <w:rFonts w:hint="eastAsia"/>
        </w:rPr>
        <w:t>马里</w:t>
      </w:r>
      <w:r w:rsidRPr="00825401">
        <w:rPr>
          <w:rFonts w:hint="eastAsia"/>
        </w:rPr>
        <w:t>的初次报告</w:t>
      </w:r>
      <w:r w:rsidRPr="00825401">
        <w:t>(</w:t>
      </w:r>
      <w:r w:rsidRPr="00174616">
        <w:t>E/C.12/MLI/1</w:t>
      </w:r>
      <w:r w:rsidRPr="00825401">
        <w:t>)</w:t>
      </w:r>
      <w:r w:rsidRPr="00825401">
        <w:rPr>
          <w:rFonts w:hint="eastAsia"/>
        </w:rPr>
        <w:t>，并在</w:t>
      </w:r>
      <w:r w:rsidRPr="00825401">
        <w:t>2018</w:t>
      </w:r>
      <w:r w:rsidRPr="00825401">
        <w:rPr>
          <w:rFonts w:hint="eastAsia"/>
        </w:rPr>
        <w:t>年</w:t>
      </w:r>
      <w:r w:rsidRPr="00825401">
        <w:t>10</w:t>
      </w:r>
      <w:r w:rsidRPr="00825401">
        <w:rPr>
          <w:rFonts w:hint="eastAsia"/>
        </w:rPr>
        <w:t>月</w:t>
      </w:r>
      <w:r w:rsidRPr="00825401">
        <w:t>12</w:t>
      </w:r>
      <w:r w:rsidRPr="00825401">
        <w:rPr>
          <w:rFonts w:hint="eastAsia"/>
        </w:rPr>
        <w:t>日举行的第</w:t>
      </w:r>
      <w:r w:rsidRPr="00825401">
        <w:t>58</w:t>
      </w:r>
      <w:r w:rsidRPr="00825401">
        <w:rPr>
          <w:rFonts w:hint="eastAsia"/>
        </w:rPr>
        <w:t>次会议上通过了本结论性意见。</w:t>
      </w:r>
    </w:p>
    <w:p w:rsidR="00180464" w:rsidRPr="00174616" w:rsidRDefault="00180464" w:rsidP="00180464">
      <w:pPr>
        <w:pStyle w:val="H1GC"/>
      </w:pPr>
      <w:r w:rsidRPr="00174616">
        <w:tab/>
        <w:t>A.</w:t>
      </w:r>
      <w:r w:rsidRPr="00174616">
        <w:tab/>
      </w:r>
      <w:r>
        <w:rPr>
          <w:rFonts w:hint="eastAsia"/>
        </w:rPr>
        <w:t>导言</w:t>
      </w:r>
      <w:bookmarkStart w:id="0" w:name="_GoBack"/>
      <w:bookmarkEnd w:id="0"/>
    </w:p>
    <w:p w:rsidR="00180464" w:rsidRPr="00174616" w:rsidRDefault="00180464" w:rsidP="00180464">
      <w:pPr>
        <w:pStyle w:val="SingleTxtGC"/>
      </w:pPr>
      <w:r w:rsidRPr="00174616">
        <w:t>2.</w:t>
      </w:r>
      <w:r w:rsidRPr="00174616">
        <w:tab/>
      </w:r>
      <w:r w:rsidRPr="006152D6">
        <w:rPr>
          <w:rFonts w:hint="eastAsia"/>
        </w:rPr>
        <w:t>委员会欢迎缔约国提交初次报告，尽管</w:t>
      </w:r>
      <w:r>
        <w:rPr>
          <w:rFonts w:hint="eastAsia"/>
        </w:rPr>
        <w:t>提交时间</w:t>
      </w:r>
      <w:r w:rsidRPr="006152D6">
        <w:rPr>
          <w:rFonts w:hint="eastAsia"/>
        </w:rPr>
        <w:t>拖延了很久。委员会赞赏与缔约国代表团进行的建设性对话</w:t>
      </w:r>
      <w:r>
        <w:rPr>
          <w:rFonts w:hint="eastAsia"/>
        </w:rPr>
        <w:t>以及交流期间提供的信息</w:t>
      </w:r>
      <w:r w:rsidRPr="006152D6">
        <w:rPr>
          <w:rFonts w:hint="eastAsia"/>
        </w:rPr>
        <w:t>。委员会还欢迎缔约国努力确保代表团出席会议</w:t>
      </w:r>
      <w:r>
        <w:rPr>
          <w:rFonts w:hint="eastAsia"/>
        </w:rPr>
        <w:t>和</w:t>
      </w:r>
      <w:r w:rsidRPr="006152D6">
        <w:rPr>
          <w:rFonts w:hint="eastAsia"/>
        </w:rPr>
        <w:t>发起对话，特别是考虑到委员会在</w:t>
      </w:r>
      <w:r w:rsidRPr="006152D6">
        <w:t>1994</w:t>
      </w:r>
      <w:r w:rsidRPr="006152D6">
        <w:rPr>
          <w:rFonts w:hint="eastAsia"/>
        </w:rPr>
        <w:t>年</w:t>
      </w:r>
      <w:r w:rsidRPr="006152D6">
        <w:t>11</w:t>
      </w:r>
      <w:r w:rsidRPr="006152D6">
        <w:rPr>
          <w:rFonts w:hint="eastAsia"/>
        </w:rPr>
        <w:t>月第十一届会议上在没有报告的情况下讨论了马里执行《公约》的情况。</w:t>
      </w:r>
    </w:p>
    <w:p w:rsidR="00180464" w:rsidRPr="00174616" w:rsidRDefault="00180464" w:rsidP="00180464">
      <w:pPr>
        <w:pStyle w:val="H1GC"/>
      </w:pPr>
      <w:r w:rsidRPr="00174616">
        <w:tab/>
        <w:t>B.</w:t>
      </w:r>
      <w:r w:rsidRPr="00174616">
        <w:tab/>
      </w:r>
      <w:r w:rsidRPr="006152D6">
        <w:rPr>
          <w:rFonts w:hint="eastAsia"/>
        </w:rPr>
        <w:t>积极方面</w:t>
      </w:r>
    </w:p>
    <w:p w:rsidR="00180464" w:rsidRPr="00174616" w:rsidRDefault="00180464" w:rsidP="00180464">
      <w:pPr>
        <w:pStyle w:val="SingleTxtGC"/>
      </w:pPr>
      <w:r w:rsidRPr="00174616">
        <w:t>3.</w:t>
      </w:r>
      <w:r w:rsidRPr="00174616">
        <w:tab/>
      </w:r>
      <w:r>
        <w:rPr>
          <w:rFonts w:hint="eastAsia"/>
        </w:rPr>
        <w:t>委员会欢迎为</w:t>
      </w:r>
      <w:r>
        <w:rPr>
          <w:rFonts w:hint="eastAsia"/>
          <w:lang w:val="fr-CH"/>
        </w:rPr>
        <w:t>促进</w:t>
      </w:r>
      <w:r w:rsidRPr="000623A1">
        <w:rPr>
          <w:rFonts w:hint="eastAsia"/>
        </w:rPr>
        <w:t>《公约》所载权利而采取的措施，例如</w:t>
      </w:r>
      <w:r>
        <w:rPr>
          <w:rFonts w:hint="eastAsia"/>
        </w:rPr>
        <w:t>：</w:t>
      </w:r>
      <w:r>
        <w:t>(a</w:t>
      </w:r>
      <w:r w:rsidRPr="000623A1">
        <w:t>) 2016</w:t>
      </w:r>
      <w:r>
        <w:rPr>
          <w:rFonts w:hint="eastAsia"/>
        </w:rPr>
        <w:t>年设立了新的国家人权委员会，该委员会负有保护和促进</w:t>
      </w:r>
      <w:r w:rsidRPr="000623A1">
        <w:rPr>
          <w:rFonts w:hint="eastAsia"/>
        </w:rPr>
        <w:t>人权的广泛任务；</w:t>
      </w:r>
      <w:r>
        <w:t>(b</w:t>
      </w:r>
      <w:r w:rsidRPr="000623A1">
        <w:t>) 2014</w:t>
      </w:r>
      <w:r w:rsidRPr="000623A1">
        <w:rPr>
          <w:rFonts w:hint="eastAsia"/>
        </w:rPr>
        <w:t>年通过了一项打击非法致富的法律；</w:t>
      </w:r>
      <w:r>
        <w:t>(c</w:t>
      </w:r>
      <w:r w:rsidRPr="000623A1">
        <w:t>)</w:t>
      </w:r>
      <w:r>
        <w:t xml:space="preserve"> </w:t>
      </w:r>
      <w:r>
        <w:rPr>
          <w:rFonts w:hint="eastAsia"/>
        </w:rPr>
        <w:t>通过了“</w:t>
      </w:r>
      <w:r w:rsidRPr="000623A1">
        <w:rPr>
          <w:rFonts w:hint="eastAsia"/>
        </w:rPr>
        <w:t>经济复苏和可持续发展框架</w:t>
      </w:r>
      <w:r>
        <w:rPr>
          <w:rFonts w:hint="eastAsia"/>
        </w:rPr>
        <w:t>”</w:t>
      </w:r>
      <w:r w:rsidRPr="000623A1">
        <w:rPr>
          <w:rFonts w:hint="eastAsia"/>
        </w:rPr>
        <w:t>和一项国家人权政策以及</w:t>
      </w:r>
      <w:r>
        <w:t>2017-</w:t>
      </w:r>
      <w:r w:rsidRPr="000623A1">
        <w:t>2021</w:t>
      </w:r>
      <w:r>
        <w:rPr>
          <w:rFonts w:hint="eastAsia"/>
        </w:rPr>
        <w:t>年期间的相关行动计划，侧重减贫和获得保健服务的机会</w:t>
      </w:r>
      <w:r w:rsidRPr="000623A1">
        <w:rPr>
          <w:rFonts w:hint="eastAsia"/>
        </w:rPr>
        <w:t>。</w:t>
      </w:r>
    </w:p>
    <w:p w:rsidR="00180464" w:rsidRPr="00174616" w:rsidRDefault="00180464" w:rsidP="00180464">
      <w:pPr>
        <w:pStyle w:val="H1GC"/>
      </w:pPr>
      <w:r w:rsidRPr="00174616">
        <w:tab/>
        <w:t>C.</w:t>
      </w:r>
      <w:r w:rsidRPr="00174616">
        <w:tab/>
      </w:r>
      <w:r w:rsidRPr="00675552">
        <w:rPr>
          <w:rFonts w:hint="eastAsia"/>
        </w:rPr>
        <w:t>关注的主要问题和建议</w:t>
      </w:r>
    </w:p>
    <w:p w:rsidR="00180464" w:rsidRPr="00174616" w:rsidRDefault="00180464" w:rsidP="00180464">
      <w:pPr>
        <w:pStyle w:val="H23GC"/>
      </w:pPr>
      <w:r w:rsidRPr="00174616">
        <w:tab/>
      </w:r>
      <w:r w:rsidRPr="00174616">
        <w:tab/>
      </w:r>
      <w:r w:rsidRPr="00675552">
        <w:rPr>
          <w:rFonts w:hint="eastAsia"/>
        </w:rPr>
        <w:t>武装冲突与和平协定</w:t>
      </w:r>
    </w:p>
    <w:p w:rsidR="00180464" w:rsidRPr="00174616" w:rsidRDefault="00180464" w:rsidP="00180464">
      <w:pPr>
        <w:pStyle w:val="SingleTxtGC"/>
      </w:pPr>
      <w:r w:rsidRPr="00174616">
        <w:t>4.</w:t>
      </w:r>
      <w:r w:rsidRPr="00174616">
        <w:tab/>
      </w:r>
      <w:r w:rsidRPr="00675552">
        <w:rPr>
          <w:rFonts w:hint="eastAsia"/>
        </w:rPr>
        <w:t>委员会</w:t>
      </w:r>
      <w:r>
        <w:rPr>
          <w:rFonts w:hint="eastAsia"/>
        </w:rPr>
        <w:t>感到关切的是，</w:t>
      </w:r>
      <w:r w:rsidRPr="00675552">
        <w:rPr>
          <w:rFonts w:hint="eastAsia"/>
        </w:rPr>
        <w:t>该</w:t>
      </w:r>
      <w:r>
        <w:rPr>
          <w:rFonts w:hint="eastAsia"/>
        </w:rPr>
        <w:t>国北部和中部地区的内部武装冲突和对抗对享有经济、社会和文化权利产生了不利影响。委员会还对大量人员因这些冲突而流离失所感到</w:t>
      </w:r>
      <w:r w:rsidRPr="00675552">
        <w:rPr>
          <w:rFonts w:hint="eastAsia"/>
        </w:rPr>
        <w:t>关切。委员会感到遗憾的是，</w:t>
      </w:r>
      <w:r w:rsidRPr="00675552">
        <w:t>2015</w:t>
      </w:r>
      <w:r w:rsidRPr="00675552">
        <w:rPr>
          <w:rFonts w:hint="eastAsia"/>
        </w:rPr>
        <w:t>年签署的《马里和平与和解协定》</w:t>
      </w:r>
      <w:r>
        <w:rPr>
          <w:rFonts w:hint="eastAsia"/>
        </w:rPr>
        <w:t>的执行工作</w:t>
      </w:r>
      <w:r w:rsidRPr="00675552">
        <w:rPr>
          <w:rFonts w:hint="eastAsia"/>
        </w:rPr>
        <w:t>进展甚微。</w:t>
      </w:r>
    </w:p>
    <w:p w:rsidR="00180464" w:rsidRPr="00B00384" w:rsidRDefault="00180464" w:rsidP="00180464">
      <w:pPr>
        <w:pStyle w:val="SingleTxtGC"/>
        <w:tabs>
          <w:tab w:val="clear" w:pos="1565"/>
          <w:tab w:val="left" w:pos="1560"/>
        </w:tabs>
      </w:pPr>
      <w:r w:rsidRPr="00B00384">
        <w:rPr>
          <w:rFonts w:eastAsia="黑体"/>
        </w:rPr>
        <w:lastRenderedPageBreak/>
        <w:t>5.</w:t>
      </w:r>
      <w:r w:rsidRPr="00B00384">
        <w:rPr>
          <w:rFonts w:eastAsia="黑体"/>
        </w:rPr>
        <w:tab/>
      </w:r>
      <w:r w:rsidRPr="00B00384">
        <w:rPr>
          <w:rFonts w:eastAsia="黑体" w:hint="eastAsia"/>
        </w:rPr>
        <w:t>委员会承认缔约国面临的挑战，但建议缔约国</w:t>
      </w:r>
      <w:r>
        <w:rPr>
          <w:rFonts w:eastAsia="黑体" w:hint="eastAsia"/>
        </w:rPr>
        <w:t>：</w:t>
      </w:r>
    </w:p>
    <w:p w:rsidR="00180464" w:rsidRPr="00B00384" w:rsidRDefault="00180464" w:rsidP="00180464">
      <w:pPr>
        <w:pStyle w:val="SingleTxtGC"/>
        <w:numPr>
          <w:ilvl w:val="0"/>
          <w:numId w:val="7"/>
        </w:numPr>
        <w:tabs>
          <w:tab w:val="clear" w:pos="431"/>
          <w:tab w:val="clear" w:pos="1134"/>
          <w:tab w:val="clear" w:pos="1565"/>
          <w:tab w:val="clear" w:pos="1996"/>
          <w:tab w:val="clear" w:pos="2427"/>
          <w:tab w:val="left" w:pos="1985"/>
        </w:tabs>
        <w:ind w:left="1134" w:firstLine="426"/>
        <w:rPr>
          <w:rFonts w:eastAsia="黑体"/>
        </w:rPr>
      </w:pPr>
      <w:r w:rsidRPr="00B00384">
        <w:rPr>
          <w:rFonts w:eastAsia="黑体" w:hint="eastAsia"/>
        </w:rPr>
        <w:t>加倍努力，确保生活在受武装冲突影响地区，特别是该国北部和中部地区的人民享有《公约》所载的权利；</w:t>
      </w:r>
    </w:p>
    <w:p w:rsidR="00180464" w:rsidRPr="00B00384" w:rsidRDefault="00180464" w:rsidP="00180464">
      <w:pPr>
        <w:pStyle w:val="SingleTxtGC"/>
        <w:numPr>
          <w:ilvl w:val="0"/>
          <w:numId w:val="7"/>
        </w:numPr>
        <w:tabs>
          <w:tab w:val="clear" w:pos="431"/>
          <w:tab w:val="clear" w:pos="1134"/>
          <w:tab w:val="clear" w:pos="1565"/>
          <w:tab w:val="clear" w:pos="1996"/>
          <w:tab w:val="clear" w:pos="2427"/>
          <w:tab w:val="left" w:pos="1985"/>
        </w:tabs>
        <w:ind w:left="1134" w:firstLine="426"/>
        <w:rPr>
          <w:rFonts w:eastAsia="黑体"/>
        </w:rPr>
      </w:pPr>
      <w:r w:rsidRPr="00B00384">
        <w:rPr>
          <w:rFonts w:eastAsia="黑体" w:hint="eastAsia"/>
        </w:rPr>
        <w:t>确保有效执行</w:t>
      </w:r>
      <w:r w:rsidRPr="00B00384">
        <w:rPr>
          <w:rFonts w:eastAsia="黑体"/>
        </w:rPr>
        <w:t>2015</w:t>
      </w:r>
      <w:r w:rsidRPr="00B00384">
        <w:rPr>
          <w:rFonts w:eastAsia="黑体" w:hint="eastAsia"/>
        </w:rPr>
        <w:t>年签署的《和平与和解协定》，确保保护民众，确保全社会，特别是受害者和受冲突影响最大的群体</w:t>
      </w:r>
      <w:r>
        <w:rPr>
          <w:rFonts w:eastAsia="黑体" w:hint="eastAsia"/>
        </w:rPr>
        <w:t>(</w:t>
      </w:r>
      <w:r w:rsidRPr="00B00384">
        <w:rPr>
          <w:rFonts w:eastAsia="黑体" w:hint="eastAsia"/>
        </w:rPr>
        <w:t>如妇女</w:t>
      </w:r>
      <w:r>
        <w:rPr>
          <w:rFonts w:eastAsia="黑体" w:hint="eastAsia"/>
        </w:rPr>
        <w:t>)</w:t>
      </w:r>
      <w:r w:rsidRPr="00B00384">
        <w:rPr>
          <w:rFonts w:eastAsia="黑体" w:hint="eastAsia"/>
        </w:rPr>
        <w:t>积极、公开和透明地参与执行该协定；</w:t>
      </w:r>
    </w:p>
    <w:p w:rsidR="00180464" w:rsidRPr="00B00384" w:rsidRDefault="00180464" w:rsidP="00180464">
      <w:pPr>
        <w:pStyle w:val="SingleTxtGC"/>
        <w:numPr>
          <w:ilvl w:val="0"/>
          <w:numId w:val="7"/>
        </w:numPr>
        <w:tabs>
          <w:tab w:val="clear" w:pos="431"/>
          <w:tab w:val="clear" w:pos="1134"/>
          <w:tab w:val="clear" w:pos="1565"/>
          <w:tab w:val="clear" w:pos="1996"/>
          <w:tab w:val="clear" w:pos="2427"/>
          <w:tab w:val="left" w:pos="1985"/>
        </w:tabs>
        <w:ind w:left="1134" w:firstLine="426"/>
        <w:rPr>
          <w:rFonts w:eastAsia="黑体"/>
        </w:rPr>
      </w:pPr>
      <w:r w:rsidRPr="00B00384">
        <w:rPr>
          <w:rFonts w:eastAsia="黑体" w:hint="eastAsia"/>
        </w:rPr>
        <w:t>采取可以合理预期防止人口群体被迫流离失所并为他们提供有效保护的立法和行政措施，向流离失所者提供适当的住房、保健、教育和社会援助；</w:t>
      </w:r>
    </w:p>
    <w:p w:rsidR="00180464" w:rsidRPr="00B00384" w:rsidRDefault="00180464" w:rsidP="00180464">
      <w:pPr>
        <w:pStyle w:val="SingleTxtGC"/>
        <w:numPr>
          <w:ilvl w:val="0"/>
          <w:numId w:val="7"/>
        </w:numPr>
        <w:tabs>
          <w:tab w:val="clear" w:pos="431"/>
          <w:tab w:val="clear" w:pos="1134"/>
          <w:tab w:val="clear" w:pos="1565"/>
          <w:tab w:val="clear" w:pos="1996"/>
          <w:tab w:val="clear" w:pos="2427"/>
          <w:tab w:val="left" w:pos="1985"/>
        </w:tabs>
        <w:ind w:left="1134" w:firstLine="426"/>
        <w:rPr>
          <w:rFonts w:eastAsia="黑体"/>
        </w:rPr>
      </w:pPr>
      <w:r w:rsidRPr="00B00384">
        <w:rPr>
          <w:rFonts w:eastAsia="黑体" w:hint="eastAsia"/>
        </w:rPr>
        <w:t>尽可能确保境内流离失所者能够安全和有尊严地返回其以前居住的地区，或者为他们提供适当的替代办法。</w:t>
      </w:r>
    </w:p>
    <w:p w:rsidR="00180464" w:rsidRPr="00B00384" w:rsidRDefault="00180464" w:rsidP="00180464">
      <w:pPr>
        <w:pStyle w:val="H23GC"/>
      </w:pPr>
      <w:r>
        <w:tab/>
      </w:r>
      <w:r>
        <w:tab/>
      </w:r>
      <w:r w:rsidRPr="00B00384">
        <w:rPr>
          <w:rFonts w:hint="eastAsia"/>
        </w:rPr>
        <w:t>《公约》的适用问题</w:t>
      </w:r>
    </w:p>
    <w:p w:rsidR="00180464" w:rsidRPr="00174616" w:rsidRDefault="00180464" w:rsidP="00180464">
      <w:pPr>
        <w:pStyle w:val="SingleTxtGC"/>
      </w:pPr>
      <w:r w:rsidRPr="00174616">
        <w:t>6.</w:t>
      </w:r>
      <w:r w:rsidRPr="00174616">
        <w:tab/>
      </w:r>
      <w:r w:rsidRPr="00E07C72">
        <w:rPr>
          <w:rFonts w:hint="eastAsia"/>
        </w:rPr>
        <w:t>委员会感到遗憾的是，尽管《宪法》第</w:t>
      </w:r>
      <w:r w:rsidRPr="00E07C72">
        <w:t>116</w:t>
      </w:r>
      <w:r w:rsidRPr="00E07C72">
        <w:rPr>
          <w:rFonts w:hint="eastAsia"/>
        </w:rPr>
        <w:t>条规定《公约》优先于国内法，但</w:t>
      </w:r>
      <w:r>
        <w:rPr>
          <w:rFonts w:hint="eastAsia"/>
        </w:rPr>
        <w:t>在</w:t>
      </w:r>
      <w:r w:rsidRPr="00E07C72">
        <w:rPr>
          <w:rFonts w:hint="eastAsia"/>
        </w:rPr>
        <w:t>国内法院从未援引或适用</w:t>
      </w:r>
      <w:r>
        <w:rPr>
          <w:rFonts w:hint="eastAsia"/>
        </w:rPr>
        <w:t>过</w:t>
      </w:r>
      <w:r w:rsidRPr="00E07C72">
        <w:rPr>
          <w:rFonts w:hint="eastAsia"/>
        </w:rPr>
        <w:t>《公约》的条款。</w:t>
      </w:r>
    </w:p>
    <w:p w:rsidR="00180464" w:rsidRPr="00E91549" w:rsidRDefault="00180464" w:rsidP="00180464">
      <w:pPr>
        <w:pStyle w:val="SingleTxtGC"/>
        <w:rPr>
          <w:rFonts w:eastAsia="黑体"/>
        </w:rPr>
      </w:pPr>
      <w:r w:rsidRPr="00E91549">
        <w:rPr>
          <w:rFonts w:eastAsia="黑体"/>
        </w:rPr>
        <w:t>7.</w:t>
      </w:r>
      <w:r w:rsidRPr="00E91549">
        <w:rPr>
          <w:rFonts w:eastAsia="黑体"/>
        </w:rPr>
        <w:tab/>
      </w:r>
      <w:r w:rsidRPr="00E91549">
        <w:rPr>
          <w:rFonts w:eastAsia="黑体" w:hint="eastAsia"/>
        </w:rPr>
        <w:t>委员会建议缔约国确保可在各级司法系统援引经济、社会和文化权利，并为权利受到侵犯的人获得有效补救提供便利。委员会敦促缔约国提供定期培训，特别是为法官、律师、执法人员、国民议会议员和其他行为方提供培训，使他们了解《公约》所述权利以及在法院援引这些权利的可能性，并在权利持有人中开展提高认识运动。在这方面，委员会提及其关于《公约》在国内的适用的第</w:t>
      </w:r>
      <w:r w:rsidRPr="00E91549">
        <w:rPr>
          <w:rFonts w:eastAsia="黑体"/>
        </w:rPr>
        <w:t>9</w:t>
      </w:r>
      <w:r w:rsidRPr="00E91549">
        <w:rPr>
          <w:rFonts w:eastAsia="黑体" w:hint="eastAsia"/>
        </w:rPr>
        <w:t>号一般性意见</w:t>
      </w:r>
      <w:r w:rsidRPr="00E91549">
        <w:rPr>
          <w:rFonts w:eastAsia="黑体"/>
        </w:rPr>
        <w:t>(1998</w:t>
      </w:r>
      <w:r w:rsidRPr="00E91549">
        <w:rPr>
          <w:rFonts w:eastAsia="黑体" w:hint="eastAsia"/>
        </w:rPr>
        <w:t>年</w:t>
      </w:r>
      <w:r w:rsidRPr="00E91549">
        <w:rPr>
          <w:rFonts w:eastAsia="黑体"/>
        </w:rPr>
        <w:t>)</w:t>
      </w:r>
      <w:r w:rsidRPr="00E91549">
        <w:rPr>
          <w:rFonts w:eastAsia="黑体" w:hint="eastAsia"/>
        </w:rPr>
        <w:t>。</w:t>
      </w:r>
    </w:p>
    <w:p w:rsidR="00180464" w:rsidRPr="00174616" w:rsidRDefault="00180464" w:rsidP="00180464">
      <w:pPr>
        <w:pStyle w:val="H23GC"/>
      </w:pPr>
      <w:r w:rsidRPr="00174616">
        <w:tab/>
      </w:r>
      <w:r w:rsidRPr="00174616">
        <w:tab/>
      </w:r>
      <w:r w:rsidRPr="00D84830">
        <w:rPr>
          <w:rFonts w:hint="eastAsia"/>
        </w:rPr>
        <w:t>人权维护者</w:t>
      </w:r>
    </w:p>
    <w:p w:rsidR="00180464" w:rsidRPr="00174616" w:rsidRDefault="00180464" w:rsidP="00180464">
      <w:pPr>
        <w:pStyle w:val="SingleTxtGC"/>
      </w:pPr>
      <w:r w:rsidRPr="00174616">
        <w:t>8.</w:t>
      </w:r>
      <w:r w:rsidRPr="00174616">
        <w:tab/>
      </w:r>
      <w:r w:rsidRPr="00252E5B">
        <w:rPr>
          <w:rFonts w:hint="eastAsia"/>
        </w:rPr>
        <w:t>委员会欢迎</w:t>
      </w:r>
      <w:r>
        <w:rPr>
          <w:rFonts w:hint="eastAsia"/>
        </w:rPr>
        <w:t>缔约国</w:t>
      </w:r>
      <w:r w:rsidRPr="00252E5B">
        <w:rPr>
          <w:rFonts w:hint="eastAsia"/>
        </w:rPr>
        <w:t>通过关于人权维护者的</w:t>
      </w:r>
      <w:r>
        <w:rPr>
          <w:rFonts w:hint="eastAsia"/>
        </w:rPr>
        <w:t>《</w:t>
      </w:r>
      <w:r w:rsidRPr="00252E5B">
        <w:t>2018</w:t>
      </w:r>
      <w:r w:rsidRPr="00252E5B">
        <w:rPr>
          <w:rFonts w:hint="eastAsia"/>
        </w:rPr>
        <w:t>年</w:t>
      </w:r>
      <w:r w:rsidRPr="00252E5B">
        <w:t>1</w:t>
      </w:r>
      <w:r w:rsidRPr="00252E5B">
        <w:rPr>
          <w:rFonts w:hint="eastAsia"/>
        </w:rPr>
        <w:t>月</w:t>
      </w:r>
      <w:r w:rsidRPr="00252E5B">
        <w:t>12</w:t>
      </w:r>
      <w:r w:rsidRPr="00252E5B">
        <w:rPr>
          <w:rFonts w:hint="eastAsia"/>
        </w:rPr>
        <w:t>日第</w:t>
      </w:r>
      <w:r>
        <w:t>2018-</w:t>
      </w:r>
      <w:r w:rsidRPr="00252E5B">
        <w:t>003</w:t>
      </w:r>
      <w:r>
        <w:rPr>
          <w:rFonts w:hint="eastAsia"/>
        </w:rPr>
        <w:t>号法》，但感到遗憾的是，该法</w:t>
      </w:r>
      <w:r w:rsidRPr="00252E5B">
        <w:rPr>
          <w:rFonts w:hint="eastAsia"/>
        </w:rPr>
        <w:t>的执行法令尚未通过，其中设想的保护机制尚未建立。</w:t>
      </w:r>
    </w:p>
    <w:p w:rsidR="00180464" w:rsidRPr="00E91549" w:rsidRDefault="00180464" w:rsidP="00180464">
      <w:pPr>
        <w:pStyle w:val="SingleTxtGC"/>
        <w:rPr>
          <w:rFonts w:eastAsia="黑体"/>
        </w:rPr>
      </w:pPr>
      <w:r w:rsidRPr="00E91549">
        <w:rPr>
          <w:rFonts w:eastAsia="黑体"/>
        </w:rPr>
        <w:t>9.</w:t>
      </w:r>
      <w:r w:rsidRPr="00E91549">
        <w:rPr>
          <w:rFonts w:eastAsia="黑体"/>
        </w:rPr>
        <w:tab/>
      </w:r>
      <w:r w:rsidRPr="00E91549">
        <w:rPr>
          <w:rFonts w:eastAsia="黑体" w:hint="eastAsia"/>
        </w:rPr>
        <w:t>委员会建议缔约国确保有效执行关于人权维护者的法律，特别是通过法令规定其适用程序并建立其中设想的保护机制。委员会鼓励缔约国开展宣传和提高认识运动，宣传人权</w:t>
      </w:r>
      <w:r>
        <w:rPr>
          <w:rFonts w:eastAsia="黑体" w:hint="eastAsia"/>
        </w:rPr>
        <w:t>(</w:t>
      </w:r>
      <w:r w:rsidRPr="00E91549">
        <w:rPr>
          <w:rFonts w:eastAsia="黑体" w:hint="eastAsia"/>
        </w:rPr>
        <w:t>包括经济、社会、文化权利</w:t>
      </w:r>
      <w:r>
        <w:rPr>
          <w:rFonts w:eastAsia="黑体" w:hint="eastAsia"/>
        </w:rPr>
        <w:t>)</w:t>
      </w:r>
      <w:r w:rsidRPr="00E91549">
        <w:rPr>
          <w:rFonts w:eastAsia="黑体" w:hint="eastAsia"/>
        </w:rPr>
        <w:t>维护者工作的重要性，以便营造一种宽容的氛围，使他们能够在不受任何恐吓的情况下完成任务并防止针对他们的暴力行为。委员会请缔约国参考</w:t>
      </w:r>
      <w:r w:rsidRPr="00E91549">
        <w:rPr>
          <w:rFonts w:eastAsia="黑体"/>
        </w:rPr>
        <w:t>2016</w:t>
      </w:r>
      <w:r w:rsidRPr="00E91549">
        <w:rPr>
          <w:rFonts w:eastAsia="黑体" w:hint="eastAsia"/>
        </w:rPr>
        <w:t>年通过的关于人权维护者与经济、社会及文化权利的声明</w:t>
      </w:r>
      <w:r w:rsidRPr="00E91549">
        <w:rPr>
          <w:rFonts w:eastAsia="黑体"/>
        </w:rPr>
        <w:t>(E/C.12/2016/2)</w:t>
      </w:r>
      <w:r w:rsidRPr="00E91549">
        <w:rPr>
          <w:rFonts w:eastAsia="黑体" w:hint="eastAsia"/>
        </w:rPr>
        <w:t>。</w:t>
      </w:r>
    </w:p>
    <w:p w:rsidR="00180464" w:rsidRPr="00174616" w:rsidRDefault="00180464" w:rsidP="00180464">
      <w:pPr>
        <w:pStyle w:val="H23GC"/>
      </w:pPr>
      <w:r w:rsidRPr="00174616">
        <w:tab/>
      </w:r>
      <w:r w:rsidRPr="00174616">
        <w:tab/>
      </w:r>
      <w:r w:rsidRPr="00A72873">
        <w:rPr>
          <w:rFonts w:hint="eastAsia"/>
        </w:rPr>
        <w:t>腐败</w:t>
      </w:r>
    </w:p>
    <w:p w:rsidR="00180464" w:rsidRPr="00174616" w:rsidRDefault="00180464" w:rsidP="00180464">
      <w:pPr>
        <w:pStyle w:val="SingleTxtGC"/>
      </w:pPr>
      <w:r w:rsidRPr="00174616">
        <w:t>10.</w:t>
      </w:r>
      <w:r w:rsidRPr="00174616">
        <w:tab/>
      </w:r>
      <w:r>
        <w:rPr>
          <w:rFonts w:hint="eastAsia"/>
        </w:rPr>
        <w:t>委员会欢迎缔约国于</w:t>
      </w:r>
      <w:r w:rsidRPr="00A72873">
        <w:t>2014</w:t>
      </w:r>
      <w:r>
        <w:rPr>
          <w:rFonts w:hint="eastAsia"/>
        </w:rPr>
        <w:t>年通过《防止和处罚</w:t>
      </w:r>
      <w:r w:rsidRPr="00A72873">
        <w:rPr>
          <w:rFonts w:hint="eastAsia"/>
        </w:rPr>
        <w:t>非法</w:t>
      </w:r>
      <w:r>
        <w:rPr>
          <w:rFonts w:hint="eastAsia"/>
        </w:rPr>
        <w:t>致富法》，但对缔约国持续存在腐败现象表示关切，并关切地注意到缔约国没有提供关于打击腐败措施有效性的资料</w:t>
      </w:r>
      <w:r w:rsidRPr="00A72873">
        <w:t>(</w:t>
      </w:r>
      <w:r w:rsidRPr="00A72873">
        <w:rPr>
          <w:rFonts w:hint="eastAsia"/>
        </w:rPr>
        <w:t>第二条第一款</w:t>
      </w:r>
      <w:r w:rsidRPr="00A72873">
        <w:t>)</w:t>
      </w:r>
      <w:r w:rsidRPr="00A72873">
        <w:rPr>
          <w:rFonts w:hint="eastAsia"/>
        </w:rPr>
        <w:t>。</w:t>
      </w:r>
    </w:p>
    <w:p w:rsidR="00180464" w:rsidRPr="00E91549" w:rsidRDefault="00180464" w:rsidP="00180464">
      <w:pPr>
        <w:pStyle w:val="SingleTxtGC"/>
        <w:tabs>
          <w:tab w:val="clear" w:pos="1565"/>
          <w:tab w:val="left" w:pos="1701"/>
        </w:tabs>
        <w:rPr>
          <w:rFonts w:eastAsia="黑体"/>
        </w:rPr>
      </w:pPr>
      <w:r w:rsidRPr="00E91549">
        <w:rPr>
          <w:rFonts w:eastAsia="黑体"/>
        </w:rPr>
        <w:t>11.</w:t>
      </w:r>
      <w:r w:rsidRPr="00E91549">
        <w:rPr>
          <w:rFonts w:eastAsia="黑体"/>
        </w:rPr>
        <w:tab/>
      </w:r>
      <w:r w:rsidRPr="00E91549">
        <w:rPr>
          <w:rFonts w:eastAsia="黑体" w:hint="eastAsia"/>
        </w:rPr>
        <w:t>委员会建议缔约国作为优先事项，处理腐败的根源，采取一切必要的立法和行政措施，确保公共行政机构在法律和实践中的透明度，并有效打击腐败和罪犯有罪不罚现象。</w:t>
      </w:r>
    </w:p>
    <w:p w:rsidR="00180464" w:rsidRPr="00174616" w:rsidRDefault="00180464" w:rsidP="00180464">
      <w:pPr>
        <w:pStyle w:val="H23GC"/>
      </w:pPr>
      <w:r w:rsidRPr="00174616">
        <w:lastRenderedPageBreak/>
        <w:tab/>
      </w:r>
      <w:r w:rsidRPr="00174616">
        <w:tab/>
      </w:r>
      <w:r w:rsidRPr="00F359D6">
        <w:rPr>
          <w:rFonts w:hint="eastAsia"/>
        </w:rPr>
        <w:t>采取措施最大限度地利用</w:t>
      </w:r>
      <w:r>
        <w:rPr>
          <w:rFonts w:hint="eastAsia"/>
        </w:rPr>
        <w:t>可用</w:t>
      </w:r>
      <w:r w:rsidRPr="00F359D6">
        <w:rPr>
          <w:rFonts w:hint="eastAsia"/>
        </w:rPr>
        <w:t>资源</w:t>
      </w:r>
    </w:p>
    <w:p w:rsidR="00180464" w:rsidRPr="00174616" w:rsidRDefault="00180464" w:rsidP="00180464">
      <w:pPr>
        <w:pStyle w:val="SingleTxtGC"/>
        <w:tabs>
          <w:tab w:val="clear" w:pos="1565"/>
          <w:tab w:val="left" w:pos="1701"/>
        </w:tabs>
      </w:pPr>
      <w:r w:rsidRPr="00174616">
        <w:t>12.</w:t>
      </w:r>
      <w:r w:rsidRPr="00174616">
        <w:tab/>
      </w:r>
      <w:r w:rsidRPr="00F359D6">
        <w:rPr>
          <w:rFonts w:hint="eastAsia"/>
        </w:rPr>
        <w:t>委员会承认缔约国面临着安全、气候和贫困方面的挑战，但感到关切的是，为</w:t>
      </w:r>
      <w:r>
        <w:rPr>
          <w:rFonts w:hint="eastAsia"/>
        </w:rPr>
        <w:t>旨在</w:t>
      </w:r>
      <w:r w:rsidRPr="00F359D6">
        <w:rPr>
          <w:rFonts w:hint="eastAsia"/>
        </w:rPr>
        <w:t>实现经济、社会和文化权利的方案筹集的国内资源</w:t>
      </w:r>
      <w:r>
        <w:rPr>
          <w:rFonts w:hint="eastAsia"/>
        </w:rPr>
        <w:t>非常有限</w:t>
      </w:r>
      <w:r w:rsidRPr="00F359D6">
        <w:t>(</w:t>
      </w:r>
      <w:r w:rsidRPr="00F359D6">
        <w:rPr>
          <w:rFonts w:hint="eastAsia"/>
        </w:rPr>
        <w:t>第二条第一款</w:t>
      </w:r>
      <w:r w:rsidRPr="00F359D6">
        <w:t>)</w:t>
      </w:r>
      <w:r w:rsidRPr="00F359D6">
        <w:rPr>
          <w:rFonts w:hint="eastAsia"/>
        </w:rPr>
        <w:t>。</w:t>
      </w:r>
    </w:p>
    <w:p w:rsidR="00180464" w:rsidRPr="00E91549" w:rsidRDefault="00180464" w:rsidP="00180464">
      <w:pPr>
        <w:pStyle w:val="SingleTxtGC"/>
        <w:tabs>
          <w:tab w:val="clear" w:pos="1565"/>
          <w:tab w:val="left" w:pos="1701"/>
        </w:tabs>
        <w:rPr>
          <w:rFonts w:eastAsia="黑体"/>
        </w:rPr>
      </w:pPr>
      <w:r w:rsidRPr="00E91549">
        <w:rPr>
          <w:rFonts w:eastAsia="黑体"/>
        </w:rPr>
        <w:t>13.</w:t>
      </w:r>
      <w:r w:rsidRPr="00E91549">
        <w:rPr>
          <w:rFonts w:eastAsia="黑体"/>
        </w:rPr>
        <w:tab/>
      </w:r>
      <w:r w:rsidRPr="00E91549">
        <w:rPr>
          <w:rFonts w:eastAsia="黑体" w:hint="eastAsia"/>
        </w:rPr>
        <w:t>委员会建议缔约国增加可用的国内资源，包括继续审查免税措施，例如对开采自然资源，特别是矿产资源的免税措施，以期提高公共开支水平，逐步实现经济、社会和文化权利。委员会还建议缔约国确保以透明和参与式的方式编制所有概算，以期逐步实现《公约》所载权利。</w:t>
      </w:r>
    </w:p>
    <w:p w:rsidR="00180464" w:rsidRPr="00174616" w:rsidRDefault="00180464" w:rsidP="00180464">
      <w:pPr>
        <w:pStyle w:val="H23GC"/>
      </w:pPr>
      <w:r w:rsidRPr="00174616">
        <w:tab/>
      </w:r>
      <w:r w:rsidRPr="00174616">
        <w:tab/>
      </w:r>
      <w:r w:rsidRPr="006A2DA0">
        <w:rPr>
          <w:rFonts w:hint="eastAsia"/>
        </w:rPr>
        <w:t>不歧视</w:t>
      </w:r>
    </w:p>
    <w:p w:rsidR="00180464" w:rsidRPr="00073FEA" w:rsidRDefault="00180464" w:rsidP="00180464">
      <w:pPr>
        <w:pStyle w:val="SingleTxtGC"/>
        <w:tabs>
          <w:tab w:val="clear" w:pos="1565"/>
          <w:tab w:val="left" w:pos="1701"/>
        </w:tabs>
      </w:pPr>
      <w:r w:rsidRPr="00174616">
        <w:t>14.</w:t>
      </w:r>
      <w:r w:rsidRPr="00174616">
        <w:tab/>
      </w:r>
      <w:r w:rsidRPr="00073FEA">
        <w:rPr>
          <w:rFonts w:hint="eastAsia"/>
        </w:rPr>
        <w:t>委员会感到关切的是，缔约国缺少适用于《公约》涵盖的所有领域的全面的反歧视法</w:t>
      </w:r>
      <w:r w:rsidRPr="00073FEA">
        <w:t>(</w:t>
      </w:r>
      <w:r w:rsidRPr="00073FEA">
        <w:rPr>
          <w:rFonts w:hint="eastAsia"/>
        </w:rPr>
        <w:t>第二条第二款</w:t>
      </w:r>
      <w:r w:rsidRPr="00073FEA">
        <w:t>)</w:t>
      </w:r>
      <w:r w:rsidRPr="00073FEA">
        <w:rPr>
          <w:rFonts w:hint="eastAsia"/>
        </w:rPr>
        <w:t>。</w:t>
      </w:r>
    </w:p>
    <w:p w:rsidR="00180464" w:rsidRPr="00AB5BC1" w:rsidRDefault="00180464" w:rsidP="00180464">
      <w:pPr>
        <w:pStyle w:val="SingleTxtGC"/>
        <w:tabs>
          <w:tab w:val="clear" w:pos="1565"/>
          <w:tab w:val="left" w:pos="1701"/>
        </w:tabs>
        <w:rPr>
          <w:rFonts w:eastAsia="黑体"/>
        </w:rPr>
      </w:pPr>
      <w:r w:rsidRPr="00AB5BC1">
        <w:rPr>
          <w:rFonts w:eastAsia="黑体"/>
        </w:rPr>
        <w:t>15.</w:t>
      </w:r>
      <w:r w:rsidRPr="00AB5BC1">
        <w:rPr>
          <w:rFonts w:eastAsia="黑体"/>
        </w:rPr>
        <w:tab/>
      </w:r>
      <w:r w:rsidRPr="00AB5BC1">
        <w:rPr>
          <w:rFonts w:eastAsia="黑体" w:hint="eastAsia"/>
        </w:rPr>
        <w:t>委员会建议缔约国：</w:t>
      </w:r>
    </w:p>
    <w:p w:rsidR="00180464" w:rsidRPr="00AB5BC1" w:rsidRDefault="00180464" w:rsidP="00180464">
      <w:pPr>
        <w:pStyle w:val="SingleTxtGC"/>
        <w:numPr>
          <w:ilvl w:val="0"/>
          <w:numId w:val="8"/>
        </w:numPr>
        <w:tabs>
          <w:tab w:val="clear" w:pos="431"/>
          <w:tab w:val="clear" w:pos="1134"/>
          <w:tab w:val="clear" w:pos="1565"/>
          <w:tab w:val="clear" w:pos="1996"/>
          <w:tab w:val="clear" w:pos="2427"/>
          <w:tab w:val="left" w:pos="2127"/>
        </w:tabs>
        <w:ind w:left="1134" w:firstLine="567"/>
        <w:rPr>
          <w:rFonts w:eastAsia="黑体"/>
        </w:rPr>
      </w:pPr>
      <w:r w:rsidRPr="00AB5BC1">
        <w:rPr>
          <w:rFonts w:eastAsia="黑体" w:hint="eastAsia"/>
        </w:rPr>
        <w:t>根据《公约》第二条第二款通过一项全面的反歧视法律，考虑到关于经济、社会和文化权利方面不歧视的第</w:t>
      </w:r>
      <w:r w:rsidRPr="00AB5BC1">
        <w:rPr>
          <w:rFonts w:eastAsia="黑体"/>
        </w:rPr>
        <w:t>20</w:t>
      </w:r>
      <w:r w:rsidRPr="00AB5BC1">
        <w:rPr>
          <w:rFonts w:eastAsia="黑体" w:hint="eastAsia"/>
        </w:rPr>
        <w:t>号一般性意见</w:t>
      </w:r>
      <w:r w:rsidRPr="00AB5BC1">
        <w:rPr>
          <w:rFonts w:eastAsia="黑体"/>
        </w:rPr>
        <w:t>(2009</w:t>
      </w:r>
      <w:r w:rsidRPr="00AB5BC1">
        <w:rPr>
          <w:rFonts w:eastAsia="黑体" w:hint="eastAsia"/>
        </w:rPr>
        <w:t>年</w:t>
      </w:r>
      <w:r w:rsidRPr="00AB5BC1">
        <w:rPr>
          <w:rFonts w:eastAsia="黑体"/>
        </w:rPr>
        <w:t>)</w:t>
      </w:r>
      <w:r w:rsidRPr="00AB5BC1">
        <w:rPr>
          <w:rFonts w:eastAsia="黑体" w:hint="eastAsia"/>
        </w:rPr>
        <w:t>，并禁止在《公约》涵盖的所有领域基于任何理由的直接和间接歧视；</w:t>
      </w:r>
    </w:p>
    <w:p w:rsidR="00180464" w:rsidRPr="00AB5BC1" w:rsidRDefault="00180464" w:rsidP="00180464">
      <w:pPr>
        <w:pStyle w:val="SingleTxtGC"/>
        <w:numPr>
          <w:ilvl w:val="0"/>
          <w:numId w:val="8"/>
        </w:numPr>
        <w:tabs>
          <w:tab w:val="clear" w:pos="431"/>
          <w:tab w:val="clear" w:pos="1134"/>
          <w:tab w:val="clear" w:pos="1565"/>
          <w:tab w:val="clear" w:pos="1996"/>
          <w:tab w:val="clear" w:pos="2427"/>
          <w:tab w:val="left" w:pos="2127"/>
        </w:tabs>
        <w:ind w:left="1134" w:firstLine="567"/>
        <w:rPr>
          <w:rFonts w:eastAsia="黑体"/>
        </w:rPr>
      </w:pPr>
      <w:r w:rsidRPr="00AB5BC1">
        <w:rPr>
          <w:rFonts w:eastAsia="黑体" w:hint="eastAsia"/>
        </w:rPr>
        <w:t>确保歧视受害者得到有效补救，包括获得赔偿的可能性；</w:t>
      </w:r>
    </w:p>
    <w:p w:rsidR="00180464" w:rsidRPr="00AB5BC1" w:rsidRDefault="00180464" w:rsidP="00180464">
      <w:pPr>
        <w:pStyle w:val="SingleTxtGC"/>
        <w:numPr>
          <w:ilvl w:val="0"/>
          <w:numId w:val="8"/>
        </w:numPr>
        <w:tabs>
          <w:tab w:val="clear" w:pos="431"/>
          <w:tab w:val="clear" w:pos="1134"/>
          <w:tab w:val="clear" w:pos="1565"/>
          <w:tab w:val="clear" w:pos="1996"/>
          <w:tab w:val="clear" w:pos="2427"/>
          <w:tab w:val="left" w:pos="2127"/>
        </w:tabs>
        <w:ind w:left="1134" w:firstLine="567"/>
        <w:rPr>
          <w:rFonts w:eastAsia="黑体"/>
        </w:rPr>
      </w:pPr>
      <w:r w:rsidRPr="00AB5BC1">
        <w:rPr>
          <w:rFonts w:eastAsia="黑体" w:hint="eastAsia"/>
        </w:rPr>
        <w:t>切实防止和打击对弱势或边缘化个人或群体</w:t>
      </w:r>
      <w:r>
        <w:rPr>
          <w:rFonts w:eastAsia="黑体" w:hint="eastAsia"/>
        </w:rPr>
        <w:t>(</w:t>
      </w:r>
      <w:r w:rsidRPr="00AB5BC1">
        <w:rPr>
          <w:rFonts w:eastAsia="黑体" w:hint="eastAsia"/>
        </w:rPr>
        <w:t>如少数民族和残疾人</w:t>
      </w:r>
      <w:r>
        <w:rPr>
          <w:rFonts w:eastAsia="黑体" w:hint="eastAsia"/>
        </w:rPr>
        <w:t>)</w:t>
      </w:r>
      <w:r w:rsidRPr="00AB5BC1">
        <w:rPr>
          <w:rFonts w:eastAsia="黑体" w:hint="eastAsia"/>
        </w:rPr>
        <w:t>的歧视，包括通过提高认识运动和特别临时措施，以确保他们切实享有《公约》承认的所有权利。</w:t>
      </w:r>
    </w:p>
    <w:p w:rsidR="00180464" w:rsidRPr="00174616" w:rsidRDefault="00180464" w:rsidP="00180464">
      <w:pPr>
        <w:pStyle w:val="H23GC"/>
      </w:pPr>
      <w:r w:rsidRPr="00174616">
        <w:tab/>
      </w:r>
      <w:r w:rsidRPr="00174616">
        <w:tab/>
      </w:r>
      <w:r w:rsidRPr="00DC54F2">
        <w:rPr>
          <w:rFonts w:hint="eastAsia"/>
        </w:rPr>
        <w:t>男女平等</w:t>
      </w:r>
    </w:p>
    <w:p w:rsidR="00180464" w:rsidRPr="00174616" w:rsidRDefault="00180464" w:rsidP="00180464">
      <w:pPr>
        <w:pStyle w:val="SingleTxtGC"/>
        <w:tabs>
          <w:tab w:val="clear" w:pos="1565"/>
          <w:tab w:val="left" w:pos="1701"/>
        </w:tabs>
      </w:pPr>
      <w:r w:rsidRPr="00174616">
        <w:t>16.</w:t>
      </w:r>
      <w:r w:rsidRPr="00174616">
        <w:tab/>
      </w:r>
      <w:r w:rsidRPr="00284CC5">
        <w:rPr>
          <w:rFonts w:hint="eastAsia"/>
        </w:rPr>
        <w:t>委员会感到遗憾的是，尽管缔约国《宪法》确立了男女平等，但仍有一些歧视妇女的</w:t>
      </w:r>
      <w:r>
        <w:rPr>
          <w:rFonts w:hint="eastAsia"/>
          <w:lang w:val="fr-CH"/>
        </w:rPr>
        <w:t>法律规定</w:t>
      </w:r>
      <w:r>
        <w:rPr>
          <w:rFonts w:hint="eastAsia"/>
        </w:rPr>
        <w:t>。委员会感到关切的是，在各方面，尤其是在妇女获得土地和资源方面，持续存在的成见</w:t>
      </w:r>
      <w:r w:rsidRPr="00284CC5">
        <w:rPr>
          <w:rFonts w:hint="eastAsia"/>
        </w:rPr>
        <w:t>以及习俗和传统做法加剧了这种歧视</w:t>
      </w:r>
      <w:r w:rsidRPr="00284CC5">
        <w:t>(</w:t>
      </w:r>
      <w:r w:rsidRPr="00284CC5">
        <w:rPr>
          <w:rFonts w:hint="eastAsia"/>
        </w:rPr>
        <w:t>第三条</w:t>
      </w:r>
      <w:r w:rsidRPr="00284CC5">
        <w:t>)</w:t>
      </w:r>
      <w:r w:rsidRPr="00284CC5">
        <w:rPr>
          <w:rFonts w:hint="eastAsia"/>
        </w:rPr>
        <w:t>。</w:t>
      </w:r>
    </w:p>
    <w:p w:rsidR="00180464" w:rsidRPr="006E73E8" w:rsidRDefault="00180464" w:rsidP="00180464">
      <w:pPr>
        <w:pStyle w:val="SingleTxtGC"/>
        <w:tabs>
          <w:tab w:val="clear" w:pos="1565"/>
          <w:tab w:val="left" w:pos="1701"/>
        </w:tabs>
        <w:rPr>
          <w:rFonts w:eastAsia="黑体"/>
        </w:rPr>
      </w:pPr>
      <w:r w:rsidRPr="006E73E8">
        <w:rPr>
          <w:rFonts w:eastAsia="黑体"/>
        </w:rPr>
        <w:t>17.</w:t>
      </w:r>
      <w:r w:rsidRPr="006E73E8">
        <w:rPr>
          <w:rFonts w:eastAsia="黑体"/>
        </w:rPr>
        <w:tab/>
      </w:r>
      <w:r w:rsidRPr="006E73E8">
        <w:rPr>
          <w:rFonts w:eastAsia="黑体" w:hint="eastAsia"/>
        </w:rPr>
        <w:t>委员会建议缔约国审查歧视妇女的法律条款，并加强执行打击这种歧视的措施。委员会还建议缔约国采取必要的立法和其他措施，消除男女之间持续存在的不平等，促进妇女充分平等地获得教育、就业、保健和社会保障。委员会还建议缔约国促进妇女平等获得土地和资源。</w:t>
      </w:r>
    </w:p>
    <w:p w:rsidR="00180464" w:rsidRPr="00174616" w:rsidRDefault="00180464" w:rsidP="00180464">
      <w:pPr>
        <w:pStyle w:val="H23GC"/>
      </w:pPr>
      <w:r w:rsidRPr="00174616">
        <w:tab/>
      </w:r>
      <w:r w:rsidRPr="00174616">
        <w:tab/>
      </w:r>
      <w:r w:rsidRPr="002C01A8">
        <w:rPr>
          <w:rFonts w:hint="eastAsia"/>
        </w:rPr>
        <w:t>工作权</w:t>
      </w:r>
    </w:p>
    <w:p w:rsidR="00180464" w:rsidRPr="00174616" w:rsidRDefault="00180464" w:rsidP="00180464">
      <w:pPr>
        <w:pStyle w:val="SingleTxtGC"/>
        <w:tabs>
          <w:tab w:val="clear" w:pos="1565"/>
          <w:tab w:val="left" w:pos="1701"/>
        </w:tabs>
      </w:pPr>
      <w:r w:rsidRPr="00174616">
        <w:t>18.</w:t>
      </w:r>
      <w:r w:rsidRPr="00174616">
        <w:tab/>
      </w:r>
      <w:r w:rsidRPr="002C01A8">
        <w:rPr>
          <w:rFonts w:hint="eastAsia"/>
        </w:rPr>
        <w:t>委员会关切地注意到，尽管缔约国作出了努力，失业率</w:t>
      </w:r>
      <w:r>
        <w:rPr>
          <w:rFonts w:hint="eastAsia"/>
        </w:rPr>
        <w:t>，特别是青年</w:t>
      </w:r>
      <w:r w:rsidRPr="002C01A8">
        <w:rPr>
          <w:rFonts w:hint="eastAsia"/>
        </w:rPr>
        <w:t>和妇女</w:t>
      </w:r>
      <w:r>
        <w:rPr>
          <w:rFonts w:hint="eastAsia"/>
        </w:rPr>
        <w:t>的失业率</w:t>
      </w:r>
      <w:r w:rsidRPr="002C01A8">
        <w:rPr>
          <w:rFonts w:hint="eastAsia"/>
        </w:rPr>
        <w:t>仍然很高，</w:t>
      </w:r>
      <w:r>
        <w:rPr>
          <w:rFonts w:hint="eastAsia"/>
        </w:rPr>
        <w:t>受过高等教育的青年</w:t>
      </w:r>
      <w:r w:rsidRPr="002C01A8">
        <w:rPr>
          <w:rFonts w:hint="eastAsia"/>
        </w:rPr>
        <w:t>和妇女的失业率更高</w:t>
      </w:r>
      <w:r w:rsidRPr="002C01A8">
        <w:t>(</w:t>
      </w:r>
      <w:r w:rsidRPr="002C01A8">
        <w:rPr>
          <w:rFonts w:hint="eastAsia"/>
        </w:rPr>
        <w:t>第</w:t>
      </w:r>
      <w:r>
        <w:rPr>
          <w:rFonts w:hint="eastAsia"/>
        </w:rPr>
        <w:t>三和第六</w:t>
      </w:r>
      <w:r w:rsidRPr="002C01A8">
        <w:rPr>
          <w:rFonts w:hint="eastAsia"/>
        </w:rPr>
        <w:t>条</w:t>
      </w:r>
      <w:r w:rsidRPr="002C01A8">
        <w:t>)</w:t>
      </w:r>
      <w:r w:rsidRPr="002C01A8">
        <w:rPr>
          <w:rFonts w:hint="eastAsia"/>
        </w:rPr>
        <w:t>。</w:t>
      </w:r>
    </w:p>
    <w:p w:rsidR="00180464" w:rsidRPr="006E73E8" w:rsidRDefault="00180464" w:rsidP="00180464">
      <w:pPr>
        <w:pStyle w:val="SingleTxtGC"/>
        <w:tabs>
          <w:tab w:val="clear" w:pos="1565"/>
          <w:tab w:val="left" w:pos="1701"/>
        </w:tabs>
        <w:rPr>
          <w:rFonts w:eastAsia="黑体"/>
        </w:rPr>
      </w:pPr>
      <w:r w:rsidRPr="006E73E8">
        <w:rPr>
          <w:rFonts w:eastAsia="黑体"/>
        </w:rPr>
        <w:t>19.</w:t>
      </w:r>
      <w:r>
        <w:rPr>
          <w:rFonts w:eastAsia="黑体"/>
        </w:rPr>
        <w:tab/>
      </w:r>
      <w:r w:rsidRPr="006E73E8">
        <w:rPr>
          <w:rFonts w:eastAsia="黑体" w:hint="eastAsia"/>
        </w:rPr>
        <w:t>委员会建议缔约国加强执行国家就业政策，制定具体目标，特别注重青年和妇女，并划拨必要的财政和技术资源，确保政策的有效执行和可持续性。委员会还建议缔约国提高学校课程以及技术和职业培训方案的质量，并对这些课程和培训进行调整，以便学员获得就业机会。在这方面，委员会提及其关于工作权利的第</w:t>
      </w:r>
      <w:r w:rsidRPr="006E73E8">
        <w:rPr>
          <w:rFonts w:eastAsia="黑体"/>
        </w:rPr>
        <w:t>18</w:t>
      </w:r>
      <w:r w:rsidRPr="006E73E8">
        <w:rPr>
          <w:rFonts w:eastAsia="黑体" w:hint="eastAsia"/>
        </w:rPr>
        <w:t>号一般性意见</w:t>
      </w:r>
      <w:r w:rsidRPr="006E73E8">
        <w:rPr>
          <w:rFonts w:eastAsia="黑体"/>
        </w:rPr>
        <w:t>(2005</w:t>
      </w:r>
      <w:r w:rsidRPr="006E73E8">
        <w:rPr>
          <w:rFonts w:eastAsia="黑体" w:hint="eastAsia"/>
        </w:rPr>
        <w:t>年</w:t>
      </w:r>
      <w:r w:rsidRPr="006E73E8">
        <w:rPr>
          <w:rFonts w:eastAsia="黑体"/>
        </w:rPr>
        <w:t>)</w:t>
      </w:r>
      <w:r w:rsidRPr="006E73E8">
        <w:rPr>
          <w:rFonts w:eastAsia="黑体" w:hint="eastAsia"/>
        </w:rPr>
        <w:t>。</w:t>
      </w:r>
    </w:p>
    <w:p w:rsidR="00180464" w:rsidRPr="00174616" w:rsidRDefault="00180464" w:rsidP="00180464">
      <w:pPr>
        <w:pStyle w:val="H23GC"/>
      </w:pPr>
      <w:r w:rsidRPr="00174616">
        <w:lastRenderedPageBreak/>
        <w:tab/>
      </w:r>
      <w:r w:rsidRPr="00174616">
        <w:tab/>
      </w:r>
      <w:r w:rsidRPr="009E161E">
        <w:rPr>
          <w:rFonts w:hint="eastAsia"/>
        </w:rPr>
        <w:t>非正规部门</w:t>
      </w:r>
    </w:p>
    <w:p w:rsidR="00180464" w:rsidRPr="00174616" w:rsidRDefault="00180464" w:rsidP="00180464">
      <w:pPr>
        <w:pStyle w:val="SingleTxtGC"/>
        <w:tabs>
          <w:tab w:val="clear" w:pos="1565"/>
          <w:tab w:val="left" w:pos="1701"/>
        </w:tabs>
      </w:pPr>
      <w:r w:rsidRPr="00174616">
        <w:t>20.</w:t>
      </w:r>
      <w:r w:rsidRPr="00174616">
        <w:tab/>
      </w:r>
      <w:r w:rsidRPr="009E161E">
        <w:rPr>
          <w:rFonts w:hint="eastAsia"/>
        </w:rPr>
        <w:t>委员会关切地注意到，约</w:t>
      </w:r>
      <w:r w:rsidRPr="009E161E">
        <w:t>96</w:t>
      </w:r>
      <w:r>
        <w:t>%</w:t>
      </w:r>
      <w:r w:rsidRPr="009E161E">
        <w:rPr>
          <w:rFonts w:hint="eastAsia"/>
        </w:rPr>
        <w:t>的工人受雇于非正规经济部门，不在劳动法或社会保护制度的涵盖范围内</w:t>
      </w:r>
      <w:r w:rsidRPr="009E161E">
        <w:t>(</w:t>
      </w:r>
      <w:r w:rsidRPr="009E161E">
        <w:rPr>
          <w:rFonts w:hint="eastAsia"/>
        </w:rPr>
        <w:t>第六</w:t>
      </w:r>
      <w:r>
        <w:rPr>
          <w:rFonts w:hint="eastAsia"/>
        </w:rPr>
        <w:t>、第七和第九</w:t>
      </w:r>
      <w:r w:rsidRPr="009E161E">
        <w:rPr>
          <w:rFonts w:hint="eastAsia"/>
        </w:rPr>
        <w:t>条</w:t>
      </w:r>
      <w:r w:rsidRPr="009E161E">
        <w:t>)</w:t>
      </w:r>
      <w:r w:rsidRPr="009E161E">
        <w:rPr>
          <w:rFonts w:hint="eastAsia"/>
        </w:rPr>
        <w:t>。</w:t>
      </w:r>
    </w:p>
    <w:p w:rsidR="00180464" w:rsidRPr="00A75BED" w:rsidRDefault="00180464" w:rsidP="00180464">
      <w:pPr>
        <w:pStyle w:val="SingleTxtGC"/>
        <w:tabs>
          <w:tab w:val="clear" w:pos="1565"/>
          <w:tab w:val="left" w:pos="1701"/>
        </w:tabs>
        <w:rPr>
          <w:rFonts w:eastAsia="黑体"/>
        </w:rPr>
      </w:pPr>
      <w:r w:rsidRPr="00A75BED">
        <w:rPr>
          <w:rFonts w:eastAsia="黑体"/>
        </w:rPr>
        <w:t>21.</w:t>
      </w:r>
      <w:r w:rsidRPr="00A75BED">
        <w:rPr>
          <w:rFonts w:eastAsia="黑体"/>
        </w:rPr>
        <w:tab/>
      </w:r>
      <w:r w:rsidRPr="00A75BED">
        <w:rPr>
          <w:rFonts w:eastAsia="黑体" w:hint="eastAsia"/>
        </w:rPr>
        <w:t>委员会建议缔约国确保非正规经济部门的工人享有劳动法的保护并获得社会保护。委员会还建议缔约国继续努力，逐步减少这一经济部门的工人人数，将他们纳入正规经济。</w:t>
      </w:r>
    </w:p>
    <w:p w:rsidR="00180464" w:rsidRPr="00174616" w:rsidRDefault="00180464" w:rsidP="00180464">
      <w:pPr>
        <w:pStyle w:val="H23GC"/>
      </w:pPr>
      <w:r w:rsidRPr="00174616">
        <w:tab/>
      </w:r>
      <w:r w:rsidRPr="00174616">
        <w:tab/>
      </w:r>
      <w:r w:rsidRPr="00E67ADD">
        <w:rPr>
          <w:rFonts w:hint="eastAsia"/>
        </w:rPr>
        <w:t>最低工资</w:t>
      </w:r>
    </w:p>
    <w:p w:rsidR="00180464" w:rsidRPr="00174616" w:rsidRDefault="00180464" w:rsidP="00180464">
      <w:pPr>
        <w:pStyle w:val="SingleTxtGC"/>
        <w:tabs>
          <w:tab w:val="clear" w:pos="1565"/>
          <w:tab w:val="left" w:pos="1701"/>
        </w:tabs>
      </w:pPr>
      <w:r w:rsidRPr="00174616">
        <w:t>22.</w:t>
      </w:r>
      <w:r w:rsidRPr="00174616">
        <w:tab/>
      </w:r>
      <w:r w:rsidRPr="00E67ADD">
        <w:rPr>
          <w:rFonts w:hint="eastAsia"/>
        </w:rPr>
        <w:t>委员会感到关切的是，最低工资不足以确保工人及其家庭享有体面的生活水平，并遗憾地感到，</w:t>
      </w:r>
      <w:r>
        <w:rPr>
          <w:rFonts w:hint="eastAsia"/>
        </w:rPr>
        <w:t>缔约国没有提供</w:t>
      </w:r>
      <w:r w:rsidRPr="00E67ADD">
        <w:rPr>
          <w:rFonts w:hint="eastAsia"/>
        </w:rPr>
        <w:t>关于审查和更新最低工资的现有或未来机制的信息</w:t>
      </w:r>
      <w:r w:rsidRPr="00E67ADD">
        <w:t>(</w:t>
      </w:r>
      <w:r w:rsidRPr="00E67ADD">
        <w:rPr>
          <w:rFonts w:hint="eastAsia"/>
        </w:rPr>
        <w:t>第七条</w:t>
      </w:r>
      <w:r w:rsidRPr="00E67ADD">
        <w:t>)</w:t>
      </w:r>
      <w:r w:rsidRPr="00E67ADD">
        <w:rPr>
          <w:rFonts w:hint="eastAsia"/>
        </w:rPr>
        <w:t>。</w:t>
      </w:r>
    </w:p>
    <w:p w:rsidR="00180464" w:rsidRPr="00A75BED" w:rsidRDefault="00180464" w:rsidP="00180464">
      <w:pPr>
        <w:pStyle w:val="SingleTxtGC"/>
        <w:tabs>
          <w:tab w:val="clear" w:pos="1565"/>
          <w:tab w:val="left" w:pos="1701"/>
        </w:tabs>
        <w:rPr>
          <w:rFonts w:eastAsia="黑体"/>
        </w:rPr>
      </w:pPr>
      <w:r w:rsidRPr="00A75BED">
        <w:rPr>
          <w:rFonts w:eastAsia="黑体"/>
        </w:rPr>
        <w:t>23.</w:t>
      </w:r>
      <w:r w:rsidRPr="00A75BED">
        <w:rPr>
          <w:rFonts w:eastAsia="黑体"/>
        </w:rPr>
        <w:tab/>
      </w:r>
      <w:r w:rsidRPr="00A75BED">
        <w:rPr>
          <w:rFonts w:eastAsia="黑体" w:hint="eastAsia"/>
        </w:rPr>
        <w:t>委员会建议缔约国与管理层和劳工协商，提高全国最低工资，并将工资水平与生活费用挂钩，以逐步保障所有工人及其家庭成员的体面生活水平。</w:t>
      </w:r>
    </w:p>
    <w:p w:rsidR="00180464" w:rsidRPr="00174616" w:rsidRDefault="00180464" w:rsidP="00180464">
      <w:pPr>
        <w:pStyle w:val="H23GC"/>
      </w:pPr>
      <w:r w:rsidRPr="00174616">
        <w:tab/>
      </w:r>
      <w:r w:rsidRPr="00174616">
        <w:tab/>
      </w:r>
      <w:r>
        <w:rPr>
          <w:rFonts w:hint="eastAsia"/>
        </w:rPr>
        <w:t>性别</w:t>
      </w:r>
      <w:r w:rsidRPr="00650F92">
        <w:rPr>
          <w:rFonts w:hint="eastAsia"/>
        </w:rPr>
        <w:t>工资差距</w:t>
      </w:r>
    </w:p>
    <w:p w:rsidR="00180464" w:rsidRPr="00174616" w:rsidRDefault="00180464" w:rsidP="00180464">
      <w:pPr>
        <w:pStyle w:val="SingleTxtGC"/>
        <w:tabs>
          <w:tab w:val="clear" w:pos="1565"/>
          <w:tab w:val="left" w:pos="1701"/>
        </w:tabs>
      </w:pPr>
      <w:r w:rsidRPr="00174616">
        <w:t>24.</w:t>
      </w:r>
      <w:r w:rsidRPr="00174616">
        <w:tab/>
      </w:r>
      <w:r w:rsidRPr="00592384">
        <w:rPr>
          <w:rFonts w:hint="eastAsia"/>
        </w:rPr>
        <w:t>委员会关切地注意到，缔约国</w:t>
      </w:r>
      <w:r>
        <w:rPr>
          <w:rFonts w:hint="eastAsia"/>
        </w:rPr>
        <w:t>男女工资差距很大。虽然</w:t>
      </w:r>
      <w:r w:rsidRPr="00592384">
        <w:rPr>
          <w:rFonts w:hint="eastAsia"/>
        </w:rPr>
        <w:t>马里《劳动法》充分确立了男女同工同酬的原则，但委员会关切地注意到</w:t>
      </w:r>
      <w:r>
        <w:rPr>
          <w:rFonts w:hint="eastAsia"/>
        </w:rPr>
        <w:t>，该原则没有得到有效适用</w:t>
      </w:r>
      <w:r w:rsidRPr="00592384">
        <w:t>(</w:t>
      </w:r>
      <w:r w:rsidRPr="00592384">
        <w:rPr>
          <w:rFonts w:hint="eastAsia"/>
        </w:rPr>
        <w:t>第七条</w:t>
      </w:r>
      <w:r w:rsidRPr="00592384">
        <w:t>)</w:t>
      </w:r>
      <w:r w:rsidRPr="00592384">
        <w:rPr>
          <w:rFonts w:hint="eastAsia"/>
        </w:rPr>
        <w:t>。</w:t>
      </w:r>
    </w:p>
    <w:p w:rsidR="00180464" w:rsidRPr="00A75BED" w:rsidRDefault="00180464" w:rsidP="00180464">
      <w:pPr>
        <w:pStyle w:val="SingleTxtGC"/>
        <w:tabs>
          <w:tab w:val="clear" w:pos="1565"/>
          <w:tab w:val="left" w:pos="1701"/>
        </w:tabs>
        <w:rPr>
          <w:rFonts w:eastAsia="黑体"/>
        </w:rPr>
      </w:pPr>
      <w:r w:rsidRPr="00A75BED">
        <w:rPr>
          <w:rFonts w:eastAsia="黑体"/>
        </w:rPr>
        <w:t>25.</w:t>
      </w:r>
      <w:r w:rsidRPr="00A75BED">
        <w:rPr>
          <w:rFonts w:eastAsia="黑体"/>
        </w:rPr>
        <w:tab/>
      </w:r>
      <w:r w:rsidRPr="00A75BED">
        <w:rPr>
          <w:rFonts w:eastAsia="黑体" w:hint="eastAsia"/>
        </w:rPr>
        <w:t>委员会建议缔约国采取步骤，消除长期存在的性别工资差距，消除职业隔离，这种职业隔离导致妇女从事低薪工作，并在获得与男子相同的职业机会方面面临障碍。委员会还建议缔约国，尤其是缔约国的雇主、劳动监察部门和法官，促进有效适用男女同工同酬和同值工作同等报酬的原则。</w:t>
      </w:r>
    </w:p>
    <w:p w:rsidR="00180464" w:rsidRPr="00174616" w:rsidRDefault="00180464" w:rsidP="00180464">
      <w:pPr>
        <w:pStyle w:val="H23GC"/>
      </w:pPr>
      <w:r w:rsidRPr="00174616">
        <w:tab/>
      </w:r>
      <w:r w:rsidRPr="00174616">
        <w:tab/>
      </w:r>
      <w:r w:rsidRPr="00AC6C3B">
        <w:rPr>
          <w:rFonts w:hint="eastAsia"/>
        </w:rPr>
        <w:t>强迫劳动</w:t>
      </w:r>
    </w:p>
    <w:p w:rsidR="00180464" w:rsidRPr="00174616" w:rsidRDefault="00180464" w:rsidP="00180464">
      <w:pPr>
        <w:pStyle w:val="SingleTxtGC"/>
        <w:tabs>
          <w:tab w:val="clear" w:pos="1565"/>
          <w:tab w:val="left" w:pos="1701"/>
        </w:tabs>
      </w:pPr>
      <w:r w:rsidRPr="00174616">
        <w:t>26.</w:t>
      </w:r>
      <w:r w:rsidRPr="00174616">
        <w:tab/>
      </w:r>
      <w:r w:rsidRPr="00AC6C3B">
        <w:rPr>
          <w:rFonts w:hint="eastAsia"/>
        </w:rPr>
        <w:t>委员会关切地注意到</w:t>
      </w:r>
      <w:r>
        <w:rPr>
          <w:rFonts w:hint="eastAsia"/>
        </w:rPr>
        <w:t>，有报告称，尽管法律禁止强迫劳动，但这种现象持续存在。委员会感到关切的是，在缔约国北部的一些地区</w:t>
      </w:r>
      <w:r w:rsidRPr="00AC6C3B">
        <w:rPr>
          <w:rFonts w:hint="eastAsia"/>
        </w:rPr>
        <w:t>仍然存在债役</w:t>
      </w:r>
      <w:r w:rsidRPr="00AC6C3B">
        <w:t>(</w:t>
      </w:r>
      <w:r w:rsidRPr="00AC6C3B">
        <w:rPr>
          <w:rFonts w:hint="eastAsia"/>
        </w:rPr>
        <w:t>第七条</w:t>
      </w:r>
      <w:r w:rsidRPr="00AC6C3B">
        <w:t>)</w:t>
      </w:r>
      <w:r w:rsidRPr="00AC6C3B">
        <w:rPr>
          <w:rFonts w:hint="eastAsia"/>
        </w:rPr>
        <w:t>。</w:t>
      </w:r>
    </w:p>
    <w:p w:rsidR="00180464" w:rsidRPr="00A75BED" w:rsidRDefault="00180464" w:rsidP="00180464">
      <w:pPr>
        <w:pStyle w:val="SingleTxtGC"/>
        <w:tabs>
          <w:tab w:val="clear" w:pos="1565"/>
          <w:tab w:val="left" w:pos="1701"/>
        </w:tabs>
        <w:rPr>
          <w:rFonts w:eastAsia="黑体"/>
        </w:rPr>
      </w:pPr>
      <w:r w:rsidRPr="00A75BED">
        <w:rPr>
          <w:rFonts w:eastAsia="黑体"/>
        </w:rPr>
        <w:t>27.</w:t>
      </w:r>
      <w:r w:rsidRPr="00A75BED">
        <w:rPr>
          <w:rFonts w:eastAsia="黑体"/>
        </w:rPr>
        <w:tab/>
      </w:r>
      <w:r w:rsidRPr="00A75BED">
        <w:rPr>
          <w:rFonts w:eastAsia="黑体" w:hint="eastAsia"/>
        </w:rPr>
        <w:t>委员会敦促缔约国立即采取具体措施，通过开展提高认识运动等方式，根除强迫劳动和债役。委员会请缔约国确保将这些行为的犯罪人绳之以法，并根据其行为的严重程度给予相称的判决，并请缔约国为受害者提供有效的保护和康复服务。</w:t>
      </w:r>
    </w:p>
    <w:p w:rsidR="00180464" w:rsidRPr="00174616" w:rsidRDefault="00180464" w:rsidP="00180464">
      <w:pPr>
        <w:pStyle w:val="H23GC"/>
      </w:pPr>
      <w:r w:rsidRPr="00174616">
        <w:tab/>
      </w:r>
      <w:r w:rsidRPr="00174616">
        <w:tab/>
      </w:r>
      <w:r w:rsidRPr="0014440F">
        <w:rPr>
          <w:rFonts w:hint="eastAsia"/>
        </w:rPr>
        <w:t>工会权利</w:t>
      </w:r>
    </w:p>
    <w:p w:rsidR="00180464" w:rsidRPr="00174616" w:rsidRDefault="00180464" w:rsidP="00180464">
      <w:pPr>
        <w:pStyle w:val="SingleTxtGC"/>
        <w:tabs>
          <w:tab w:val="clear" w:pos="1565"/>
          <w:tab w:val="left" w:pos="1701"/>
        </w:tabs>
      </w:pPr>
      <w:r w:rsidRPr="00174616">
        <w:t>28.</w:t>
      </w:r>
      <w:r w:rsidRPr="00174616">
        <w:tab/>
      </w:r>
      <w:r w:rsidRPr="009A1529">
        <w:rPr>
          <w:rFonts w:hint="eastAsia"/>
        </w:rPr>
        <w:t>委员会关切地注意到，</w:t>
      </w:r>
      <w:r>
        <w:rPr>
          <w:rFonts w:hint="eastAsia"/>
        </w:rPr>
        <w:t>在</w:t>
      </w:r>
      <w:r w:rsidRPr="009A1529">
        <w:rPr>
          <w:rFonts w:hint="eastAsia"/>
        </w:rPr>
        <w:t>法律或实践</w:t>
      </w:r>
      <w:r>
        <w:rPr>
          <w:rFonts w:hint="eastAsia"/>
        </w:rPr>
        <w:t>中没有充分保障工会权利，</w:t>
      </w:r>
      <w:r w:rsidRPr="009A1529">
        <w:rPr>
          <w:rFonts w:hint="eastAsia"/>
        </w:rPr>
        <w:t>包括参与集体谈判的权利和罢工的权利。委员会感到关切的是，有报告称，从事工会活动的工人遭到不公平的解雇，而且法院命令他们复职的裁决没有得到执行</w:t>
      </w:r>
      <w:r w:rsidRPr="009A1529">
        <w:t>(</w:t>
      </w:r>
      <w:r w:rsidRPr="009A1529">
        <w:rPr>
          <w:rFonts w:hint="eastAsia"/>
        </w:rPr>
        <w:t>第八条</w:t>
      </w:r>
      <w:r w:rsidRPr="009A1529">
        <w:t>)</w:t>
      </w:r>
      <w:r w:rsidRPr="009A1529">
        <w:rPr>
          <w:rFonts w:hint="eastAsia"/>
        </w:rPr>
        <w:t>。</w:t>
      </w:r>
    </w:p>
    <w:p w:rsidR="00180464" w:rsidRPr="00A75BED" w:rsidRDefault="00180464" w:rsidP="00180464">
      <w:pPr>
        <w:pStyle w:val="SingleTxtGC"/>
        <w:tabs>
          <w:tab w:val="clear" w:pos="1565"/>
          <w:tab w:val="left" w:pos="1701"/>
        </w:tabs>
        <w:rPr>
          <w:rFonts w:eastAsia="黑体"/>
        </w:rPr>
      </w:pPr>
      <w:r w:rsidRPr="00A75BED">
        <w:rPr>
          <w:rFonts w:eastAsia="黑体"/>
        </w:rPr>
        <w:t>29.</w:t>
      </w:r>
      <w:r w:rsidRPr="00A75BED">
        <w:rPr>
          <w:rFonts w:eastAsia="黑体"/>
        </w:rPr>
        <w:tab/>
      </w:r>
      <w:r w:rsidRPr="00A75BED">
        <w:rPr>
          <w:rFonts w:eastAsia="黑体" w:hint="eastAsia"/>
        </w:rPr>
        <w:t>委员会敦促缔约国使其关于工会权利的法律符合《公约》第八条，同时考虑到国际劳工组织</w:t>
      </w:r>
      <w:r w:rsidRPr="00A75BED">
        <w:rPr>
          <w:rFonts w:eastAsia="黑体"/>
        </w:rPr>
        <w:t>(</w:t>
      </w:r>
      <w:r w:rsidRPr="00A75BED">
        <w:rPr>
          <w:rFonts w:eastAsia="黑体" w:hint="eastAsia"/>
        </w:rPr>
        <w:t>劳工组织</w:t>
      </w:r>
      <w:r w:rsidRPr="00A75BED">
        <w:rPr>
          <w:rFonts w:eastAsia="黑体"/>
        </w:rPr>
        <w:t>)</w:t>
      </w:r>
      <w:r w:rsidRPr="006F4BE6">
        <w:rPr>
          <w:rFonts w:eastAsia="黑体"/>
          <w:sz w:val="10"/>
          <w:szCs w:val="10"/>
        </w:rPr>
        <w:t xml:space="preserve"> </w:t>
      </w:r>
      <w:r w:rsidRPr="00A75BED">
        <w:rPr>
          <w:rFonts w:eastAsia="黑体"/>
        </w:rPr>
        <w:t>1948</w:t>
      </w:r>
      <w:r w:rsidRPr="00A75BED">
        <w:rPr>
          <w:rFonts w:eastAsia="黑体" w:hint="eastAsia"/>
        </w:rPr>
        <w:t>年《结社自由和保护组织权利公约》</w:t>
      </w:r>
      <w:r w:rsidRPr="00A75BED">
        <w:rPr>
          <w:rFonts w:eastAsia="黑体"/>
        </w:rPr>
        <w:t>(</w:t>
      </w:r>
      <w:r w:rsidRPr="00A75BED">
        <w:rPr>
          <w:rFonts w:eastAsia="黑体" w:hint="eastAsia"/>
        </w:rPr>
        <w:t>第</w:t>
      </w:r>
      <w:r w:rsidRPr="00A75BED">
        <w:rPr>
          <w:rFonts w:eastAsia="黑体"/>
        </w:rPr>
        <w:t>87</w:t>
      </w:r>
      <w:r w:rsidRPr="00A75BED">
        <w:rPr>
          <w:rFonts w:eastAsia="黑体" w:hint="eastAsia"/>
        </w:rPr>
        <w:t>号</w:t>
      </w:r>
      <w:r w:rsidRPr="00A75BED">
        <w:rPr>
          <w:rFonts w:eastAsia="黑体"/>
        </w:rPr>
        <w:t>)</w:t>
      </w:r>
      <w:r w:rsidRPr="00A75BED">
        <w:rPr>
          <w:rFonts w:eastAsia="黑体" w:hint="eastAsia"/>
        </w:rPr>
        <w:t>和劳工组织</w:t>
      </w:r>
      <w:r w:rsidRPr="00A75BED">
        <w:rPr>
          <w:rFonts w:eastAsia="黑体"/>
        </w:rPr>
        <w:t>1949</w:t>
      </w:r>
      <w:r w:rsidRPr="00A75BED">
        <w:rPr>
          <w:rFonts w:eastAsia="黑体" w:hint="eastAsia"/>
        </w:rPr>
        <w:t>年《组织权利和集体谈判权利公约》</w:t>
      </w:r>
      <w:r w:rsidRPr="00A75BED">
        <w:rPr>
          <w:rFonts w:eastAsia="黑体"/>
        </w:rPr>
        <w:t>(</w:t>
      </w:r>
      <w:r w:rsidRPr="00A75BED">
        <w:rPr>
          <w:rFonts w:eastAsia="黑体" w:hint="eastAsia"/>
        </w:rPr>
        <w:t>第</w:t>
      </w:r>
      <w:r w:rsidRPr="00A75BED">
        <w:rPr>
          <w:rFonts w:eastAsia="黑体"/>
        </w:rPr>
        <w:t>98</w:t>
      </w:r>
      <w:r w:rsidRPr="00A75BED">
        <w:rPr>
          <w:rFonts w:eastAsia="黑体" w:hint="eastAsia"/>
        </w:rPr>
        <w:t>号</w:t>
      </w:r>
      <w:r w:rsidRPr="00A75BED">
        <w:rPr>
          <w:rFonts w:eastAsia="黑体"/>
        </w:rPr>
        <w:t>)</w:t>
      </w:r>
      <w:r w:rsidRPr="00A75BED">
        <w:rPr>
          <w:rFonts w:eastAsia="黑体" w:hint="eastAsia"/>
        </w:rPr>
        <w:t>。具体而言，委员会鼓励它制定在公共服务部门发生罢工时履行最低服务水平绝对必要的服</w:t>
      </w:r>
      <w:r w:rsidRPr="00A75BED">
        <w:rPr>
          <w:rFonts w:eastAsia="黑体" w:hint="eastAsia"/>
        </w:rPr>
        <w:lastRenderedPageBreak/>
        <w:t>务、工作和人员类别清单，并明确规定设立工会的必要标准。委员会还建议缔约国确保充分尊重工会权利的行使，对关于与工会活动有关的不公平解雇的指称进行彻底和独立的调查，并执行关于被解雇工人复职的司法决定。</w:t>
      </w:r>
    </w:p>
    <w:p w:rsidR="00180464" w:rsidRPr="00174616" w:rsidRDefault="00180464" w:rsidP="00180464">
      <w:pPr>
        <w:pStyle w:val="H23GC"/>
      </w:pPr>
      <w:r w:rsidRPr="00174616">
        <w:tab/>
      </w:r>
      <w:r w:rsidRPr="00174616">
        <w:tab/>
      </w:r>
      <w:r w:rsidRPr="00740F92">
        <w:rPr>
          <w:rFonts w:hint="eastAsia"/>
        </w:rPr>
        <w:t>社会保障</w:t>
      </w:r>
    </w:p>
    <w:p w:rsidR="00180464" w:rsidRPr="00174616" w:rsidRDefault="00180464" w:rsidP="00180464">
      <w:pPr>
        <w:pStyle w:val="SingleTxtGC"/>
        <w:tabs>
          <w:tab w:val="clear" w:pos="1565"/>
          <w:tab w:val="left" w:pos="1701"/>
        </w:tabs>
      </w:pPr>
      <w:r w:rsidRPr="00174616">
        <w:t>30.</w:t>
      </w:r>
      <w:r w:rsidRPr="00174616">
        <w:tab/>
      </w:r>
      <w:r>
        <w:rPr>
          <w:rFonts w:hint="eastAsia"/>
        </w:rPr>
        <w:t>委员会感到关切的是，缔约国的社会保护制度只覆盖</w:t>
      </w:r>
      <w:r w:rsidRPr="00740F92">
        <w:rPr>
          <w:rFonts w:hint="eastAsia"/>
        </w:rPr>
        <w:t>在正规部门就业的工人，这意味着许多人，如非正规</w:t>
      </w:r>
      <w:r>
        <w:rPr>
          <w:rFonts w:hint="eastAsia"/>
        </w:rPr>
        <w:t>部门</w:t>
      </w:r>
      <w:r w:rsidRPr="00740F92">
        <w:rPr>
          <w:rFonts w:hint="eastAsia"/>
        </w:rPr>
        <w:t>工人</w:t>
      </w:r>
      <w:r>
        <w:rPr>
          <w:rFonts w:hint="eastAsia"/>
        </w:rPr>
        <w:t>以及处境不利和边缘化的个人和群体，被排除在该制度之外。此外，虽然缔约国</w:t>
      </w:r>
      <w:r w:rsidRPr="00740F92">
        <w:rPr>
          <w:rFonts w:hint="eastAsia"/>
        </w:rPr>
        <w:t>正在通过一项建立全民健康保险计划的法律，但委员会关切的是，有报告称，现行社会保障制度的强制性健康保险和医疗援助计划在获得、覆盖</w:t>
      </w:r>
      <w:r>
        <w:rPr>
          <w:rFonts w:hint="eastAsia"/>
        </w:rPr>
        <w:t>范围</w:t>
      </w:r>
      <w:r w:rsidRPr="00740F92">
        <w:rPr>
          <w:rFonts w:hint="eastAsia"/>
        </w:rPr>
        <w:t>和医疗方面存在缺陷，致使许多人，特别是处境最不利的人得不到保护</w:t>
      </w:r>
      <w:r w:rsidRPr="00740F92">
        <w:t>(</w:t>
      </w:r>
      <w:r w:rsidRPr="00740F92">
        <w:rPr>
          <w:rFonts w:hint="eastAsia"/>
        </w:rPr>
        <w:t>第九条</w:t>
      </w:r>
      <w:r w:rsidRPr="00740F92">
        <w:t>)</w:t>
      </w:r>
      <w:r w:rsidRPr="00740F92">
        <w:rPr>
          <w:rFonts w:hint="eastAsia"/>
        </w:rPr>
        <w:t>。</w:t>
      </w:r>
    </w:p>
    <w:p w:rsidR="00180464" w:rsidRPr="00A75BED" w:rsidRDefault="00180464" w:rsidP="00180464">
      <w:pPr>
        <w:pStyle w:val="SingleTxtGC"/>
        <w:tabs>
          <w:tab w:val="clear" w:pos="1565"/>
          <w:tab w:val="left" w:pos="1701"/>
        </w:tabs>
        <w:rPr>
          <w:rFonts w:eastAsia="黑体"/>
        </w:rPr>
      </w:pPr>
      <w:r w:rsidRPr="00A75BED">
        <w:rPr>
          <w:rFonts w:eastAsia="黑体"/>
        </w:rPr>
        <w:t>31.</w:t>
      </w:r>
      <w:r w:rsidRPr="00A75BED">
        <w:rPr>
          <w:rFonts w:eastAsia="黑体"/>
        </w:rPr>
        <w:tab/>
      </w:r>
      <w:r w:rsidRPr="00A75BED">
        <w:rPr>
          <w:rFonts w:eastAsia="黑体" w:hint="eastAsia"/>
        </w:rPr>
        <w:t>委员会建议缔约国扩大社会保障制度的覆盖范围，以期提供全民社会保护，并向所有人，特别是处境最不利和边缘化群体提供足够的福利，以保障他们享有体面的生活条件。委员会敦促缔约国加倍努力，建立社会保护最低标准，向所有人，包括非正规部门的工人提供基本的普遍社会保障。委员会还请缔约国加快通过法律，建立全民健康保险计划并弥补现行制度的缺陷。在这方面，委员会提请缔约国注意其关于社会保障的权利的第</w:t>
      </w:r>
      <w:r w:rsidRPr="00A75BED">
        <w:rPr>
          <w:rFonts w:eastAsia="黑体"/>
        </w:rPr>
        <w:t>19</w:t>
      </w:r>
      <w:r w:rsidRPr="00A75BED">
        <w:rPr>
          <w:rFonts w:eastAsia="黑体" w:hint="eastAsia"/>
        </w:rPr>
        <w:t>号一般性意见</w:t>
      </w:r>
      <w:r w:rsidRPr="00A75BED">
        <w:rPr>
          <w:rFonts w:eastAsia="黑体"/>
        </w:rPr>
        <w:t>(2008</w:t>
      </w:r>
      <w:r w:rsidRPr="00A75BED">
        <w:rPr>
          <w:rFonts w:eastAsia="黑体" w:hint="eastAsia"/>
        </w:rPr>
        <w:t>年</w:t>
      </w:r>
      <w:r w:rsidRPr="00A75BED">
        <w:rPr>
          <w:rFonts w:eastAsia="黑体"/>
        </w:rPr>
        <w:t>)</w:t>
      </w:r>
      <w:r w:rsidRPr="00A75BED">
        <w:rPr>
          <w:rFonts w:eastAsia="黑体" w:hint="eastAsia"/>
        </w:rPr>
        <w:t>及其</w:t>
      </w:r>
      <w:r w:rsidRPr="00A75BED">
        <w:rPr>
          <w:rFonts w:eastAsia="黑体"/>
        </w:rPr>
        <w:t>2015</w:t>
      </w:r>
      <w:r w:rsidRPr="00A75BED">
        <w:rPr>
          <w:rFonts w:eastAsia="黑体" w:hint="eastAsia"/>
        </w:rPr>
        <w:t>年通过的题为“社会保护的底线</w:t>
      </w:r>
      <w:r>
        <w:rPr>
          <w:rFonts w:eastAsia="黑体" w:hint="eastAsia"/>
        </w:rPr>
        <w:t>：</w:t>
      </w:r>
      <w:r w:rsidRPr="00A75BED">
        <w:rPr>
          <w:rFonts w:eastAsia="黑体" w:hint="eastAsia"/>
        </w:rPr>
        <w:t>社会保障权和可持续发展目标的一个基本要素”的声明</w:t>
      </w:r>
      <w:r w:rsidRPr="00A75BED">
        <w:rPr>
          <w:rFonts w:eastAsia="黑体"/>
        </w:rPr>
        <w:t>(E/C.12/2015/1)</w:t>
      </w:r>
      <w:r w:rsidRPr="00A75BED">
        <w:rPr>
          <w:rFonts w:eastAsia="黑体" w:hint="eastAsia"/>
        </w:rPr>
        <w:t>。</w:t>
      </w:r>
    </w:p>
    <w:p w:rsidR="00180464" w:rsidRPr="00174616" w:rsidRDefault="00180464" w:rsidP="00180464">
      <w:pPr>
        <w:pStyle w:val="H23GC"/>
      </w:pPr>
      <w:r w:rsidRPr="00174616">
        <w:tab/>
      </w:r>
      <w:r w:rsidRPr="00174616">
        <w:tab/>
      </w:r>
      <w:r>
        <w:rPr>
          <w:rFonts w:hint="eastAsia"/>
        </w:rPr>
        <w:t>有害妇女和儿童的习俗</w:t>
      </w:r>
    </w:p>
    <w:p w:rsidR="00180464" w:rsidRPr="00174616" w:rsidRDefault="00180464" w:rsidP="00180464">
      <w:pPr>
        <w:pStyle w:val="SingleTxtGC"/>
        <w:tabs>
          <w:tab w:val="clear" w:pos="1565"/>
          <w:tab w:val="left" w:pos="1701"/>
        </w:tabs>
      </w:pPr>
      <w:r w:rsidRPr="00174616">
        <w:t>32.</w:t>
      </w:r>
      <w:r w:rsidRPr="00174616">
        <w:tab/>
      </w:r>
      <w:r w:rsidRPr="00B55869">
        <w:rPr>
          <w:rFonts w:hint="eastAsia"/>
        </w:rPr>
        <w:t>委员会关切地注意到，</w:t>
      </w:r>
      <w:r>
        <w:rPr>
          <w:rFonts w:hint="eastAsia"/>
        </w:rPr>
        <w:t>缔约国仍</w:t>
      </w:r>
      <w:r w:rsidRPr="00B55869">
        <w:rPr>
          <w:rFonts w:hint="eastAsia"/>
        </w:rPr>
        <w:t>普遍存在</w:t>
      </w:r>
      <w:r>
        <w:rPr>
          <w:rFonts w:hint="eastAsia"/>
        </w:rPr>
        <w:t>一夫多妻制、早婚和强迫婚姻以及切割女性生殖器等有害妇女和女童的习俗。委员会还关切地注意到，</w:t>
      </w:r>
      <w:r w:rsidRPr="00B55869">
        <w:rPr>
          <w:rFonts w:hint="eastAsia"/>
        </w:rPr>
        <w:t>法律</w:t>
      </w:r>
      <w:r>
        <w:rPr>
          <w:rFonts w:hint="eastAsia"/>
        </w:rPr>
        <w:t>没有</w:t>
      </w:r>
      <w:r w:rsidRPr="00B55869">
        <w:rPr>
          <w:rFonts w:hint="eastAsia"/>
        </w:rPr>
        <w:t>禁止</w:t>
      </w:r>
      <w:r>
        <w:rPr>
          <w:rFonts w:hint="eastAsia"/>
        </w:rPr>
        <w:t>这些习俗，缔约国打击这些习俗</w:t>
      </w:r>
      <w:r w:rsidRPr="00B55869">
        <w:rPr>
          <w:rFonts w:hint="eastAsia"/>
        </w:rPr>
        <w:t>的努力仍然不够</w:t>
      </w:r>
      <w:r w:rsidRPr="00B55869">
        <w:t>(</w:t>
      </w:r>
      <w:r w:rsidRPr="00B55869">
        <w:rPr>
          <w:rFonts w:hint="eastAsia"/>
        </w:rPr>
        <w:t>第</w:t>
      </w:r>
      <w:r>
        <w:rPr>
          <w:rFonts w:hint="eastAsia"/>
        </w:rPr>
        <w:t>三和第十</w:t>
      </w:r>
      <w:r w:rsidRPr="00B55869">
        <w:rPr>
          <w:rFonts w:hint="eastAsia"/>
        </w:rPr>
        <w:t>条</w:t>
      </w:r>
      <w:r w:rsidRPr="00B55869">
        <w:t>)</w:t>
      </w:r>
      <w:r w:rsidRPr="00B55869">
        <w:rPr>
          <w:rFonts w:hint="eastAsia"/>
        </w:rPr>
        <w:t>。</w:t>
      </w:r>
    </w:p>
    <w:p w:rsidR="00180464" w:rsidRPr="00A75BED" w:rsidRDefault="00180464" w:rsidP="00180464">
      <w:pPr>
        <w:pStyle w:val="SingleTxtGC"/>
        <w:tabs>
          <w:tab w:val="clear" w:pos="1565"/>
          <w:tab w:val="left" w:pos="1701"/>
        </w:tabs>
        <w:rPr>
          <w:rFonts w:eastAsia="黑体"/>
        </w:rPr>
      </w:pPr>
      <w:r w:rsidRPr="00A75BED">
        <w:rPr>
          <w:rFonts w:eastAsia="黑体"/>
        </w:rPr>
        <w:t>33.</w:t>
      </w:r>
      <w:r w:rsidRPr="00A75BED">
        <w:rPr>
          <w:rFonts w:eastAsia="黑体"/>
        </w:rPr>
        <w:tab/>
      </w:r>
      <w:r w:rsidRPr="00A75BED">
        <w:rPr>
          <w:rFonts w:eastAsia="黑体" w:hint="eastAsia"/>
        </w:rPr>
        <w:t>委员会建议缔约国作为优先事项，努力采取全面措施，消除对妇女和女童有害的所有习俗。为此，委员会鼓励缔约国</w:t>
      </w:r>
      <w:r>
        <w:rPr>
          <w:rFonts w:eastAsia="黑体" w:hint="eastAsia"/>
        </w:rPr>
        <w:t>：</w:t>
      </w:r>
    </w:p>
    <w:p w:rsidR="00180464" w:rsidRPr="008F269F" w:rsidRDefault="00180464" w:rsidP="00180464">
      <w:pPr>
        <w:pStyle w:val="SingleTxtGC"/>
        <w:numPr>
          <w:ilvl w:val="0"/>
          <w:numId w:val="9"/>
        </w:numPr>
        <w:tabs>
          <w:tab w:val="clear" w:pos="431"/>
          <w:tab w:val="clear" w:pos="1134"/>
          <w:tab w:val="clear" w:pos="1565"/>
          <w:tab w:val="clear" w:pos="1996"/>
          <w:tab w:val="clear" w:pos="2427"/>
          <w:tab w:val="left" w:pos="2127"/>
        </w:tabs>
        <w:ind w:left="1134" w:firstLine="567"/>
        <w:rPr>
          <w:rFonts w:eastAsia="黑体"/>
        </w:rPr>
      </w:pPr>
      <w:r w:rsidRPr="008F269F">
        <w:rPr>
          <w:rFonts w:eastAsia="黑体" w:hint="eastAsia"/>
        </w:rPr>
        <w:t>制定法律，明确禁止切割女性生殖器，建立有效的执法机制，以确保将犯罪人绳之以法，根据其行为的严重程度给予相称的判决，确保受害者能够获得有效的补救和赔偿；</w:t>
      </w:r>
    </w:p>
    <w:p w:rsidR="00180464" w:rsidRPr="008F269F" w:rsidRDefault="00180464" w:rsidP="00180464">
      <w:pPr>
        <w:pStyle w:val="SingleTxtGC"/>
        <w:numPr>
          <w:ilvl w:val="0"/>
          <w:numId w:val="9"/>
        </w:numPr>
        <w:tabs>
          <w:tab w:val="clear" w:pos="431"/>
          <w:tab w:val="clear" w:pos="1134"/>
          <w:tab w:val="clear" w:pos="1565"/>
          <w:tab w:val="clear" w:pos="1996"/>
          <w:tab w:val="clear" w:pos="2427"/>
          <w:tab w:val="left" w:pos="2127"/>
        </w:tabs>
        <w:ind w:left="1134" w:firstLine="567"/>
        <w:rPr>
          <w:rFonts w:eastAsia="黑体"/>
        </w:rPr>
      </w:pPr>
      <w:r w:rsidRPr="008F269F">
        <w:rPr>
          <w:rFonts w:eastAsia="黑体" w:hint="eastAsia"/>
        </w:rPr>
        <w:t>采取有效措施，结束一夫多妻制，除其他外，与民间社会合作，组织针对社会各阶层的全国提高认识运动，促进男女平等文化，为通过禁止一夫多妻制的法律文书奠定基础；</w:t>
      </w:r>
    </w:p>
    <w:p w:rsidR="00180464" w:rsidRPr="008F269F" w:rsidRDefault="00180464" w:rsidP="00180464">
      <w:pPr>
        <w:pStyle w:val="SingleTxtGC"/>
        <w:numPr>
          <w:ilvl w:val="0"/>
          <w:numId w:val="9"/>
        </w:numPr>
        <w:tabs>
          <w:tab w:val="clear" w:pos="431"/>
          <w:tab w:val="clear" w:pos="1134"/>
          <w:tab w:val="clear" w:pos="1565"/>
          <w:tab w:val="clear" w:pos="1996"/>
          <w:tab w:val="clear" w:pos="2427"/>
          <w:tab w:val="left" w:pos="2127"/>
        </w:tabs>
        <w:ind w:left="1134" w:firstLine="567"/>
        <w:rPr>
          <w:rFonts w:eastAsia="黑体"/>
        </w:rPr>
      </w:pPr>
      <w:r w:rsidRPr="008F269F">
        <w:rPr>
          <w:rFonts w:eastAsia="黑体" w:hint="eastAsia"/>
        </w:rPr>
        <w:t>将男童和女童的最低法定结婚年龄提高到</w:t>
      </w:r>
      <w:r w:rsidRPr="008F269F">
        <w:rPr>
          <w:rFonts w:eastAsia="黑体"/>
        </w:rPr>
        <w:t>18</w:t>
      </w:r>
      <w:r w:rsidRPr="008F269F">
        <w:rPr>
          <w:rFonts w:eastAsia="黑体" w:hint="eastAsia"/>
        </w:rPr>
        <w:t>岁，确保所有法律，包括习惯法，都符合这些要求，并确保这些法律得到有效执行；</w:t>
      </w:r>
    </w:p>
    <w:p w:rsidR="00180464" w:rsidRPr="008F269F" w:rsidRDefault="00180464" w:rsidP="00180464">
      <w:pPr>
        <w:pStyle w:val="SingleTxtGC"/>
        <w:numPr>
          <w:ilvl w:val="0"/>
          <w:numId w:val="9"/>
        </w:numPr>
        <w:tabs>
          <w:tab w:val="clear" w:pos="431"/>
          <w:tab w:val="clear" w:pos="1134"/>
          <w:tab w:val="clear" w:pos="1565"/>
          <w:tab w:val="clear" w:pos="1996"/>
          <w:tab w:val="clear" w:pos="2427"/>
          <w:tab w:val="left" w:pos="2127"/>
        </w:tabs>
        <w:ind w:left="1134" w:firstLine="567"/>
        <w:rPr>
          <w:rFonts w:eastAsia="黑体"/>
        </w:rPr>
      </w:pPr>
      <w:r w:rsidRPr="008F269F">
        <w:rPr>
          <w:rFonts w:eastAsia="黑体" w:hint="eastAsia"/>
        </w:rPr>
        <w:t>采取有效措施防止早婚、强迫婚姻和切割女性生殖器，除其他外，组织大规模运动，教育民众认识其有害影响。</w:t>
      </w:r>
    </w:p>
    <w:p w:rsidR="00180464" w:rsidRPr="00174616" w:rsidRDefault="00180464" w:rsidP="00180464">
      <w:pPr>
        <w:pStyle w:val="H23GC"/>
      </w:pPr>
      <w:r w:rsidRPr="00174616">
        <w:tab/>
      </w:r>
      <w:r w:rsidRPr="00174616">
        <w:tab/>
      </w:r>
      <w:r w:rsidRPr="00577019">
        <w:rPr>
          <w:rFonts w:hint="eastAsia"/>
        </w:rPr>
        <w:t>保护儿童</w:t>
      </w:r>
    </w:p>
    <w:p w:rsidR="00180464" w:rsidRPr="00174616" w:rsidRDefault="00180464" w:rsidP="00180464">
      <w:pPr>
        <w:pStyle w:val="SingleTxtGC"/>
        <w:tabs>
          <w:tab w:val="clear" w:pos="1565"/>
          <w:tab w:val="left" w:pos="1701"/>
        </w:tabs>
      </w:pPr>
      <w:r w:rsidRPr="00174616">
        <w:t>34.</w:t>
      </w:r>
      <w:r w:rsidRPr="00174616">
        <w:tab/>
      </w:r>
      <w:r w:rsidRPr="00577019">
        <w:rPr>
          <w:rFonts w:hint="eastAsia"/>
        </w:rPr>
        <w:t>委员会</w:t>
      </w:r>
      <w:r>
        <w:rPr>
          <w:rFonts w:hint="eastAsia"/>
        </w:rPr>
        <w:t>感到关切的是，缔约国有</w:t>
      </w:r>
      <w:r w:rsidRPr="00577019">
        <w:rPr>
          <w:rFonts w:hint="eastAsia"/>
        </w:rPr>
        <w:t>大量</w:t>
      </w:r>
      <w:r w:rsidRPr="00577019">
        <w:t>5</w:t>
      </w:r>
      <w:r w:rsidRPr="00577019">
        <w:rPr>
          <w:rFonts w:hint="eastAsia"/>
        </w:rPr>
        <w:t>至</w:t>
      </w:r>
      <w:r w:rsidRPr="00577019">
        <w:t>14</w:t>
      </w:r>
      <w:r>
        <w:rPr>
          <w:rFonts w:hint="eastAsia"/>
        </w:rPr>
        <w:t>岁儿童从事工作。委员会还感到关切的是，虽然</w:t>
      </w:r>
      <w:r w:rsidRPr="00577019">
        <w:rPr>
          <w:rFonts w:hint="eastAsia"/>
        </w:rPr>
        <w:t>缔约国采取了措施，但该国北部和中部</w:t>
      </w:r>
      <w:r>
        <w:rPr>
          <w:rFonts w:hint="eastAsia"/>
        </w:rPr>
        <w:t>冲突地区的武装团体仍在使用和招募儿童。委员会还关切地注意到，</w:t>
      </w:r>
      <w:r w:rsidRPr="00577019">
        <w:rPr>
          <w:rFonts w:hint="eastAsia"/>
        </w:rPr>
        <w:t>约</w:t>
      </w:r>
      <w:r>
        <w:t>15%</w:t>
      </w:r>
      <w:r w:rsidRPr="00577019">
        <w:rPr>
          <w:rFonts w:hint="eastAsia"/>
        </w:rPr>
        <w:t>的</w:t>
      </w:r>
      <w:r w:rsidRPr="00577019">
        <w:t>5</w:t>
      </w:r>
      <w:r w:rsidRPr="00577019">
        <w:rPr>
          <w:rFonts w:hint="eastAsia"/>
        </w:rPr>
        <w:t>岁以下儿童没有出生证</w:t>
      </w:r>
      <w:r w:rsidRPr="00577019">
        <w:t>(</w:t>
      </w:r>
      <w:r w:rsidRPr="00577019">
        <w:rPr>
          <w:rFonts w:hint="eastAsia"/>
        </w:rPr>
        <w:t>第十条</w:t>
      </w:r>
      <w:r w:rsidRPr="00577019">
        <w:t>)</w:t>
      </w:r>
      <w:r w:rsidRPr="00577019">
        <w:rPr>
          <w:rFonts w:hint="eastAsia"/>
        </w:rPr>
        <w:t>。</w:t>
      </w:r>
    </w:p>
    <w:p w:rsidR="00180464" w:rsidRPr="00A75BED" w:rsidRDefault="00180464" w:rsidP="00180464">
      <w:pPr>
        <w:pStyle w:val="SingleTxtGC"/>
        <w:tabs>
          <w:tab w:val="clear" w:pos="1565"/>
          <w:tab w:val="left" w:pos="1701"/>
        </w:tabs>
        <w:rPr>
          <w:rFonts w:eastAsia="黑体"/>
        </w:rPr>
      </w:pPr>
      <w:r w:rsidRPr="00A75BED">
        <w:rPr>
          <w:rFonts w:eastAsia="黑体"/>
        </w:rPr>
        <w:lastRenderedPageBreak/>
        <w:t>35.</w:t>
      </w:r>
      <w:r w:rsidRPr="00A75BED">
        <w:rPr>
          <w:rFonts w:eastAsia="黑体"/>
        </w:rPr>
        <w:tab/>
      </w:r>
      <w:r w:rsidRPr="00A75BED">
        <w:rPr>
          <w:rFonts w:eastAsia="黑体" w:hint="eastAsia"/>
        </w:rPr>
        <w:t>委员会建议缔约国</w:t>
      </w:r>
      <w:r>
        <w:rPr>
          <w:rFonts w:eastAsia="黑体" w:hint="eastAsia"/>
        </w:rPr>
        <w:t>：</w:t>
      </w:r>
    </w:p>
    <w:p w:rsidR="00180464" w:rsidRPr="008F269F" w:rsidRDefault="00180464" w:rsidP="00180464">
      <w:pPr>
        <w:pStyle w:val="SingleTxtGC"/>
        <w:numPr>
          <w:ilvl w:val="0"/>
          <w:numId w:val="10"/>
        </w:numPr>
        <w:tabs>
          <w:tab w:val="clear" w:pos="431"/>
          <w:tab w:val="clear" w:pos="1134"/>
          <w:tab w:val="clear" w:pos="1565"/>
          <w:tab w:val="clear" w:pos="1996"/>
          <w:tab w:val="clear" w:pos="2427"/>
          <w:tab w:val="left" w:pos="2127"/>
        </w:tabs>
        <w:ind w:left="1134" w:firstLine="567"/>
        <w:rPr>
          <w:rFonts w:eastAsia="黑体"/>
        </w:rPr>
      </w:pPr>
      <w:r w:rsidRPr="008F269F">
        <w:rPr>
          <w:rFonts w:eastAsia="黑体" w:hint="eastAsia"/>
        </w:rPr>
        <w:t>建立一个为儿童特别是处境特别脆弱的儿童提供全面保护的制度；</w:t>
      </w:r>
    </w:p>
    <w:p w:rsidR="00180464" w:rsidRPr="008F269F" w:rsidRDefault="00180464" w:rsidP="00180464">
      <w:pPr>
        <w:pStyle w:val="SingleTxtGC"/>
        <w:numPr>
          <w:ilvl w:val="0"/>
          <w:numId w:val="10"/>
        </w:numPr>
        <w:tabs>
          <w:tab w:val="clear" w:pos="431"/>
          <w:tab w:val="clear" w:pos="1134"/>
          <w:tab w:val="clear" w:pos="1565"/>
          <w:tab w:val="clear" w:pos="1996"/>
          <w:tab w:val="clear" w:pos="2427"/>
          <w:tab w:val="left" w:pos="2127"/>
        </w:tabs>
        <w:ind w:left="1134" w:firstLine="567"/>
        <w:rPr>
          <w:rFonts w:eastAsia="黑体"/>
        </w:rPr>
      </w:pPr>
      <w:r w:rsidRPr="008F269F">
        <w:rPr>
          <w:rFonts w:eastAsia="黑体" w:hint="eastAsia"/>
        </w:rPr>
        <w:t>加强</w:t>
      </w:r>
      <w:r w:rsidRPr="008F269F">
        <w:rPr>
          <w:rFonts w:eastAsia="黑体"/>
        </w:rPr>
        <w:t>2011-2020</w:t>
      </w:r>
      <w:r w:rsidRPr="008F269F">
        <w:rPr>
          <w:rFonts w:eastAsia="黑体" w:hint="eastAsia"/>
        </w:rPr>
        <w:t>年马里消除童工现象国家行动计划的有效执行，确保严格执行关于童工的法律，加强劳动监察机制，并向贫困家庭提供支持，使其子女能够继续上学；</w:t>
      </w:r>
    </w:p>
    <w:p w:rsidR="00180464" w:rsidRPr="008F269F" w:rsidRDefault="00180464" w:rsidP="00180464">
      <w:pPr>
        <w:pStyle w:val="SingleTxtGC"/>
        <w:numPr>
          <w:ilvl w:val="0"/>
          <w:numId w:val="10"/>
        </w:numPr>
        <w:tabs>
          <w:tab w:val="clear" w:pos="431"/>
          <w:tab w:val="clear" w:pos="1134"/>
          <w:tab w:val="clear" w:pos="1565"/>
          <w:tab w:val="clear" w:pos="1996"/>
          <w:tab w:val="clear" w:pos="2427"/>
          <w:tab w:val="left" w:pos="2127"/>
        </w:tabs>
        <w:ind w:left="1134" w:firstLine="567"/>
        <w:rPr>
          <w:rFonts w:eastAsia="黑体"/>
        </w:rPr>
      </w:pPr>
      <w:r w:rsidRPr="008F269F">
        <w:rPr>
          <w:rFonts w:eastAsia="黑体" w:hint="eastAsia"/>
        </w:rPr>
        <w:t>加紧努力，有效防止儿童被非法武装团体利用，并采取必要措施，确保所有复员儿童被视为受害者且能够获得教育、保健服务、社会保障和社会心理护理；</w:t>
      </w:r>
    </w:p>
    <w:p w:rsidR="00180464" w:rsidRPr="008F269F" w:rsidRDefault="00180464" w:rsidP="00180464">
      <w:pPr>
        <w:pStyle w:val="SingleTxtGC"/>
        <w:numPr>
          <w:ilvl w:val="0"/>
          <w:numId w:val="10"/>
        </w:numPr>
        <w:tabs>
          <w:tab w:val="clear" w:pos="431"/>
          <w:tab w:val="clear" w:pos="1134"/>
          <w:tab w:val="clear" w:pos="1565"/>
          <w:tab w:val="clear" w:pos="1996"/>
          <w:tab w:val="clear" w:pos="2427"/>
          <w:tab w:val="left" w:pos="2127"/>
        </w:tabs>
        <w:ind w:left="1134" w:firstLine="567"/>
        <w:rPr>
          <w:rFonts w:eastAsia="黑体"/>
        </w:rPr>
      </w:pPr>
      <w:r w:rsidRPr="008F269F">
        <w:rPr>
          <w:rFonts w:eastAsia="黑体" w:hint="eastAsia"/>
        </w:rPr>
        <w:t>确保彻底调查涉及非法武装团体对儿童进行经济剥削和招募儿童的所有案件，并对责任人进行适当惩罚；</w:t>
      </w:r>
    </w:p>
    <w:p w:rsidR="00180464" w:rsidRPr="008F269F" w:rsidRDefault="00180464" w:rsidP="00180464">
      <w:pPr>
        <w:pStyle w:val="SingleTxtGC"/>
        <w:numPr>
          <w:ilvl w:val="0"/>
          <w:numId w:val="10"/>
        </w:numPr>
        <w:tabs>
          <w:tab w:val="clear" w:pos="431"/>
          <w:tab w:val="clear" w:pos="1134"/>
          <w:tab w:val="clear" w:pos="1565"/>
          <w:tab w:val="clear" w:pos="1996"/>
          <w:tab w:val="clear" w:pos="2427"/>
          <w:tab w:val="left" w:pos="2127"/>
        </w:tabs>
        <w:ind w:left="1134" w:firstLine="567"/>
        <w:rPr>
          <w:rFonts w:eastAsia="黑体"/>
        </w:rPr>
      </w:pPr>
      <w:r w:rsidRPr="008F269F">
        <w:rPr>
          <w:rFonts w:eastAsia="黑体" w:hint="eastAsia"/>
        </w:rPr>
        <w:t>加紧努力，确保普及出生登记，包括通过国家民事登记现代化战略，并为儿童登记提供便利，特别是在受国内武装冲突影响的地区。</w:t>
      </w:r>
    </w:p>
    <w:p w:rsidR="00180464" w:rsidRPr="00174616" w:rsidRDefault="00180464" w:rsidP="00180464">
      <w:pPr>
        <w:pStyle w:val="H23GC"/>
      </w:pPr>
      <w:r w:rsidRPr="00174616">
        <w:tab/>
      </w:r>
      <w:r w:rsidRPr="00174616">
        <w:tab/>
      </w:r>
      <w:r w:rsidRPr="00625F0E">
        <w:rPr>
          <w:rFonts w:hint="eastAsia"/>
        </w:rPr>
        <w:t>贫困</w:t>
      </w:r>
    </w:p>
    <w:p w:rsidR="00180464" w:rsidRPr="00174616" w:rsidRDefault="00180464" w:rsidP="00180464">
      <w:pPr>
        <w:pStyle w:val="SingleTxtGC"/>
        <w:tabs>
          <w:tab w:val="clear" w:pos="1565"/>
          <w:tab w:val="left" w:pos="1701"/>
        </w:tabs>
      </w:pPr>
      <w:r w:rsidRPr="00174616">
        <w:t>36.</w:t>
      </w:r>
      <w:r w:rsidRPr="00174616">
        <w:tab/>
      </w:r>
      <w:r w:rsidRPr="00625F0E">
        <w:rPr>
          <w:rFonts w:hint="eastAsia"/>
        </w:rPr>
        <w:t>委员会关切的是，尽管实施了减贫战略框</w:t>
      </w:r>
      <w:r>
        <w:rPr>
          <w:rFonts w:hint="eastAsia"/>
        </w:rPr>
        <w:t>架，但贫困率仍然很高，在农村和偏远地区，尤其是受武装冲突影响最严重</w:t>
      </w:r>
      <w:r w:rsidRPr="00625F0E">
        <w:rPr>
          <w:rFonts w:hint="eastAsia"/>
        </w:rPr>
        <w:t>的地区，贫困率过高</w:t>
      </w:r>
      <w:r w:rsidRPr="00625F0E">
        <w:t>(</w:t>
      </w:r>
      <w:r w:rsidRPr="00625F0E">
        <w:rPr>
          <w:rFonts w:hint="eastAsia"/>
        </w:rPr>
        <w:t>第十一条</w:t>
      </w:r>
      <w:r w:rsidRPr="00625F0E">
        <w:t>)</w:t>
      </w:r>
      <w:r w:rsidRPr="00625F0E">
        <w:rPr>
          <w:rFonts w:hint="eastAsia"/>
        </w:rPr>
        <w:t>。</w:t>
      </w:r>
    </w:p>
    <w:p w:rsidR="00180464" w:rsidRPr="00A75BED" w:rsidRDefault="00180464" w:rsidP="00180464">
      <w:pPr>
        <w:pStyle w:val="SingleTxtGC"/>
        <w:tabs>
          <w:tab w:val="clear" w:pos="1565"/>
          <w:tab w:val="left" w:pos="1701"/>
        </w:tabs>
        <w:rPr>
          <w:rFonts w:eastAsia="黑体"/>
        </w:rPr>
      </w:pPr>
      <w:r w:rsidRPr="00A75BED">
        <w:rPr>
          <w:rFonts w:eastAsia="黑体"/>
        </w:rPr>
        <w:t>37.</w:t>
      </w:r>
      <w:r w:rsidRPr="00A75BED">
        <w:rPr>
          <w:rFonts w:eastAsia="黑体"/>
        </w:rPr>
        <w:tab/>
      </w:r>
      <w:r w:rsidRPr="00A75BED">
        <w:rPr>
          <w:rFonts w:eastAsia="黑体" w:hint="eastAsia"/>
        </w:rPr>
        <w:t>委员会建议缔约国加倍努力消除贫困，特别是赤贫，包括制定和实施新的消除贫困战略框架，该框架应规定明确和可衡量的目标以及必要的资源，并设想有效的机制来协调各机构在权力下放这一新背景下的努力。委员会鼓励缔约国确保这一战略框架符合人权标准和原则，并适当考虑到现有的区域差异和人口的实际需要，特别是最弱势和边缘化群体以及武装冲突受害者的实际需要。委员会提请缔约国注意委员会</w:t>
      </w:r>
      <w:r w:rsidRPr="00A75BED">
        <w:rPr>
          <w:rFonts w:eastAsia="黑体"/>
        </w:rPr>
        <w:t>2001</w:t>
      </w:r>
      <w:r w:rsidRPr="00A75BED">
        <w:rPr>
          <w:rFonts w:eastAsia="黑体" w:hint="eastAsia"/>
        </w:rPr>
        <w:t>年通过的关于贫困与《经济、社会及文化权利国际公约》的声明</w:t>
      </w:r>
      <w:r w:rsidRPr="00A75BED">
        <w:rPr>
          <w:rFonts w:eastAsia="黑体"/>
        </w:rPr>
        <w:t>(E/C.12/2001/10)</w:t>
      </w:r>
      <w:r w:rsidRPr="00A75BED">
        <w:rPr>
          <w:rFonts w:eastAsia="黑体" w:hint="eastAsia"/>
        </w:rPr>
        <w:t>。</w:t>
      </w:r>
    </w:p>
    <w:p w:rsidR="00180464" w:rsidRPr="00174616" w:rsidRDefault="00180464" w:rsidP="00180464">
      <w:pPr>
        <w:pStyle w:val="H23GC"/>
      </w:pPr>
      <w:r w:rsidRPr="00174616">
        <w:tab/>
      </w:r>
      <w:r w:rsidRPr="00174616">
        <w:tab/>
      </w:r>
      <w:r w:rsidRPr="00D4399E">
        <w:rPr>
          <w:rFonts w:hint="eastAsia"/>
        </w:rPr>
        <w:t>食物权</w:t>
      </w:r>
    </w:p>
    <w:p w:rsidR="00180464" w:rsidRPr="00174616" w:rsidRDefault="00180464" w:rsidP="00180464">
      <w:pPr>
        <w:pStyle w:val="SingleTxtGC"/>
        <w:tabs>
          <w:tab w:val="clear" w:pos="1565"/>
          <w:tab w:val="left" w:pos="1701"/>
        </w:tabs>
      </w:pPr>
      <w:r w:rsidRPr="00174616">
        <w:t>38.</w:t>
      </w:r>
      <w:r w:rsidRPr="00174616">
        <w:tab/>
      </w:r>
      <w:r>
        <w:rPr>
          <w:rFonts w:hint="eastAsia"/>
        </w:rPr>
        <w:t>委员会注意到，虽然</w:t>
      </w:r>
      <w:r w:rsidRPr="00D4399E">
        <w:rPr>
          <w:rFonts w:hint="eastAsia"/>
        </w:rPr>
        <w:t>通过了《农业土地政策法》并在这方面采取了措施，但缔约国</w:t>
      </w:r>
      <w:r>
        <w:rPr>
          <w:rFonts w:hint="eastAsia"/>
        </w:rPr>
        <w:t>的</w:t>
      </w:r>
      <w:r w:rsidRPr="00D4399E">
        <w:rPr>
          <w:rFonts w:hint="eastAsia"/>
        </w:rPr>
        <w:t>粮食不安全和</w:t>
      </w:r>
      <w:r>
        <w:rPr>
          <w:rFonts w:hint="eastAsia"/>
        </w:rPr>
        <w:t>人口的营养状况仍然令人严重关切，因为</w:t>
      </w:r>
      <w:r w:rsidRPr="00D4399E">
        <w:t>2017</w:t>
      </w:r>
      <w:r w:rsidRPr="00D4399E">
        <w:rPr>
          <w:rFonts w:hint="eastAsia"/>
        </w:rPr>
        <w:t>年</w:t>
      </w:r>
      <w:r w:rsidRPr="00D4399E">
        <w:t>2</w:t>
      </w:r>
      <w:r w:rsidRPr="00D4399E">
        <w:rPr>
          <w:rFonts w:hint="eastAsia"/>
        </w:rPr>
        <w:t>月的全国粮食和营养安全调查</w:t>
      </w:r>
      <w:r>
        <w:rPr>
          <w:rFonts w:hint="eastAsia"/>
        </w:rPr>
        <w:t>显示</w:t>
      </w:r>
      <w:r w:rsidRPr="00D4399E">
        <w:rPr>
          <w:rFonts w:hint="eastAsia"/>
        </w:rPr>
        <w:t>，</w:t>
      </w:r>
      <w:r>
        <w:t>25.6</w:t>
      </w:r>
      <w:r w:rsidRPr="00D4399E">
        <w:t>%</w:t>
      </w:r>
      <w:r w:rsidRPr="00D4399E">
        <w:rPr>
          <w:rFonts w:hint="eastAsia"/>
        </w:rPr>
        <w:t>的家庭处于粮食不安全状态，</w:t>
      </w:r>
      <w:r w:rsidRPr="00D4399E">
        <w:t>3.6%</w:t>
      </w:r>
      <w:r w:rsidRPr="00D4399E">
        <w:rPr>
          <w:rFonts w:hint="eastAsia"/>
        </w:rPr>
        <w:t>的家庭处于非常严重的粮食不安全状态，全国长期营养不良率约为</w:t>
      </w:r>
      <w:r>
        <w:t>38</w:t>
      </w:r>
      <w:r w:rsidRPr="00D4399E">
        <w:t>%</w:t>
      </w:r>
      <w:r>
        <w:t xml:space="preserve"> </w:t>
      </w:r>
      <w:r w:rsidRPr="00D4399E">
        <w:t>(</w:t>
      </w:r>
      <w:r w:rsidRPr="00D4399E">
        <w:rPr>
          <w:rFonts w:hint="eastAsia"/>
        </w:rPr>
        <w:t>第十一条</w:t>
      </w:r>
      <w:r w:rsidRPr="00D4399E">
        <w:t>)</w:t>
      </w:r>
      <w:r w:rsidRPr="00D4399E">
        <w:rPr>
          <w:rFonts w:hint="eastAsia"/>
        </w:rPr>
        <w:t>。</w:t>
      </w:r>
    </w:p>
    <w:p w:rsidR="00180464" w:rsidRPr="00256A5D" w:rsidRDefault="00180464" w:rsidP="00180464">
      <w:pPr>
        <w:pStyle w:val="SingleTxtGC"/>
        <w:tabs>
          <w:tab w:val="clear" w:pos="1565"/>
          <w:tab w:val="left" w:pos="1701"/>
        </w:tabs>
        <w:rPr>
          <w:rFonts w:eastAsia="黑体"/>
          <w:szCs w:val="21"/>
        </w:rPr>
      </w:pPr>
      <w:r w:rsidRPr="00256A5D">
        <w:rPr>
          <w:rFonts w:eastAsia="黑体"/>
          <w:szCs w:val="21"/>
        </w:rPr>
        <w:t>39.</w:t>
      </w:r>
      <w:r w:rsidRPr="00256A5D">
        <w:rPr>
          <w:rFonts w:eastAsia="黑体"/>
          <w:szCs w:val="21"/>
        </w:rPr>
        <w:tab/>
      </w:r>
      <w:r w:rsidRPr="00256A5D">
        <w:rPr>
          <w:rFonts w:eastAsia="黑体" w:hint="eastAsia"/>
          <w:szCs w:val="21"/>
        </w:rPr>
        <w:t>委员会呼吁缔约国作为紧急事项：</w:t>
      </w:r>
    </w:p>
    <w:p w:rsidR="00180464" w:rsidRPr="00A75BED" w:rsidRDefault="00180464" w:rsidP="00180464">
      <w:pPr>
        <w:pStyle w:val="SingleTxtGC"/>
        <w:numPr>
          <w:ilvl w:val="0"/>
          <w:numId w:val="11"/>
        </w:numPr>
        <w:tabs>
          <w:tab w:val="clear" w:pos="431"/>
          <w:tab w:val="clear" w:pos="1134"/>
          <w:tab w:val="clear" w:pos="1565"/>
          <w:tab w:val="clear" w:pos="1996"/>
          <w:tab w:val="clear" w:pos="2427"/>
          <w:tab w:val="left" w:pos="2127"/>
        </w:tabs>
        <w:ind w:left="1134" w:firstLine="567"/>
        <w:rPr>
          <w:rFonts w:eastAsia="黑体"/>
        </w:rPr>
      </w:pPr>
      <w:r w:rsidRPr="00A75BED">
        <w:rPr>
          <w:rFonts w:eastAsia="黑体" w:hint="eastAsia"/>
        </w:rPr>
        <w:t>通过一项全面战略，保障适当食物权，消除饥饿和长期营养不良现象，特别是在农村地区，除其他外，设想将食物权纳入《宪法》，并确保国家农业风险和灾害基金的有效运作；</w:t>
      </w:r>
    </w:p>
    <w:p w:rsidR="00180464" w:rsidRPr="00A75BED" w:rsidRDefault="00180464" w:rsidP="00180464">
      <w:pPr>
        <w:pStyle w:val="SingleTxtGC"/>
        <w:numPr>
          <w:ilvl w:val="0"/>
          <w:numId w:val="11"/>
        </w:numPr>
        <w:tabs>
          <w:tab w:val="clear" w:pos="431"/>
          <w:tab w:val="clear" w:pos="1134"/>
          <w:tab w:val="clear" w:pos="1565"/>
          <w:tab w:val="clear" w:pos="1996"/>
          <w:tab w:val="clear" w:pos="2427"/>
          <w:tab w:val="left" w:pos="2127"/>
        </w:tabs>
        <w:ind w:left="1134" w:firstLine="567"/>
        <w:rPr>
          <w:rFonts w:eastAsia="黑体"/>
        </w:rPr>
      </w:pPr>
      <w:r w:rsidRPr="00A75BED">
        <w:rPr>
          <w:rFonts w:eastAsia="黑体" w:hint="eastAsia"/>
        </w:rPr>
        <w:t>加紧努力，提高小农生产者的生产率，落实他们享有科学进步利益的权利，便利他们获得适当的技术并进入当地市场，以增加农村地区的收入；</w:t>
      </w:r>
    </w:p>
    <w:p w:rsidR="00180464" w:rsidRPr="00A75BED" w:rsidRDefault="00180464" w:rsidP="00180464">
      <w:pPr>
        <w:pStyle w:val="SingleTxtGC"/>
        <w:numPr>
          <w:ilvl w:val="0"/>
          <w:numId w:val="11"/>
        </w:numPr>
        <w:tabs>
          <w:tab w:val="clear" w:pos="431"/>
          <w:tab w:val="clear" w:pos="1134"/>
          <w:tab w:val="clear" w:pos="1565"/>
          <w:tab w:val="clear" w:pos="1996"/>
          <w:tab w:val="clear" w:pos="2427"/>
          <w:tab w:val="left" w:pos="2127"/>
        </w:tabs>
        <w:ind w:left="1134" w:firstLine="567"/>
        <w:rPr>
          <w:rFonts w:eastAsia="黑体"/>
        </w:rPr>
      </w:pPr>
      <w:r w:rsidRPr="00A75BED">
        <w:rPr>
          <w:rFonts w:eastAsia="黑体" w:hint="eastAsia"/>
        </w:rPr>
        <w:t>考虑开展宣传运动，提高人们对防止在农业中使用有害健康的农药和化学品的必要性的认识。</w:t>
      </w:r>
    </w:p>
    <w:p w:rsidR="00180464" w:rsidRPr="00174616" w:rsidRDefault="00180464" w:rsidP="00180464">
      <w:pPr>
        <w:pStyle w:val="SingleTxtGC"/>
        <w:tabs>
          <w:tab w:val="clear" w:pos="1565"/>
          <w:tab w:val="left" w:pos="1701"/>
        </w:tabs>
      </w:pPr>
      <w:r w:rsidRPr="00174616">
        <w:t>40.</w:t>
      </w:r>
      <w:r w:rsidRPr="00174616">
        <w:tab/>
      </w:r>
      <w:r>
        <w:rPr>
          <w:rFonts w:hint="eastAsia"/>
        </w:rPr>
        <w:t>委员会请缔约国参考</w:t>
      </w:r>
      <w:r w:rsidRPr="001908CB">
        <w:rPr>
          <w:rFonts w:hint="eastAsia"/>
        </w:rPr>
        <w:t>其关于取得足够食物的权利的第</w:t>
      </w:r>
      <w:r w:rsidRPr="001908CB">
        <w:t>12</w:t>
      </w:r>
      <w:r w:rsidRPr="001908CB">
        <w:rPr>
          <w:rFonts w:hint="eastAsia"/>
        </w:rPr>
        <w:t>号一般性意见</w:t>
      </w:r>
      <w:r w:rsidRPr="001908CB">
        <w:t>(1999</w:t>
      </w:r>
      <w:r w:rsidRPr="001908CB">
        <w:rPr>
          <w:rFonts w:hint="eastAsia"/>
        </w:rPr>
        <w:t>年</w:t>
      </w:r>
      <w:r w:rsidRPr="001908CB">
        <w:t>)</w:t>
      </w:r>
      <w:r w:rsidRPr="001908CB">
        <w:rPr>
          <w:rFonts w:hint="eastAsia"/>
        </w:rPr>
        <w:t>以及联合国粮食及农业组织理事会</w:t>
      </w:r>
      <w:r>
        <w:rPr>
          <w:rFonts w:hint="eastAsia"/>
        </w:rPr>
        <w:t>2004</w:t>
      </w:r>
      <w:r w:rsidRPr="001908CB">
        <w:rPr>
          <w:rFonts w:hint="eastAsia"/>
        </w:rPr>
        <w:t>通过的《支持在国家粮食安全范围内逐步实现充足食物权的自愿准则》。</w:t>
      </w:r>
    </w:p>
    <w:p w:rsidR="00180464" w:rsidRPr="00174616" w:rsidRDefault="00180464" w:rsidP="00180464">
      <w:pPr>
        <w:pStyle w:val="H23GC"/>
      </w:pPr>
      <w:r w:rsidRPr="00174616">
        <w:lastRenderedPageBreak/>
        <w:tab/>
      </w:r>
      <w:r w:rsidRPr="00174616">
        <w:tab/>
      </w:r>
      <w:r w:rsidRPr="00BB564F">
        <w:rPr>
          <w:rFonts w:hint="eastAsia"/>
        </w:rPr>
        <w:t>住房权</w:t>
      </w:r>
    </w:p>
    <w:p w:rsidR="00180464" w:rsidRPr="00174616" w:rsidRDefault="00180464" w:rsidP="00180464">
      <w:pPr>
        <w:pStyle w:val="SingleTxtGC"/>
        <w:tabs>
          <w:tab w:val="clear" w:pos="1565"/>
          <w:tab w:val="left" w:pos="1701"/>
        </w:tabs>
      </w:pPr>
      <w:r w:rsidRPr="00174616">
        <w:t>41.</w:t>
      </w:r>
      <w:r w:rsidRPr="00174616">
        <w:tab/>
      </w:r>
      <w:r w:rsidRPr="00BB564F">
        <w:rPr>
          <w:rFonts w:hint="eastAsia"/>
        </w:rPr>
        <w:t>委员会关切地注意到，很大一部分人口生活在不合标准的住房中，生活条件不佳，没有电力、安全饮用水或卫生设施。委员会注意到缔约国努力增加社会住房供应；</w:t>
      </w:r>
      <w:r>
        <w:rPr>
          <w:rFonts w:hint="eastAsia"/>
        </w:rPr>
        <w:t>但委员会感到关切的是，</w:t>
      </w:r>
      <w:r w:rsidRPr="00BB564F">
        <w:rPr>
          <w:rFonts w:hint="eastAsia"/>
        </w:rPr>
        <w:t>委员会收到的资料</w:t>
      </w:r>
      <w:r>
        <w:rPr>
          <w:rFonts w:hint="eastAsia"/>
        </w:rPr>
        <w:t>显示</w:t>
      </w:r>
      <w:r w:rsidRPr="00BB564F">
        <w:rPr>
          <w:rFonts w:hint="eastAsia"/>
        </w:rPr>
        <w:t>，</w:t>
      </w:r>
      <w:r>
        <w:rPr>
          <w:rFonts w:hint="eastAsia"/>
        </w:rPr>
        <w:t>最弱势和边缘化的人和家庭往往</w:t>
      </w:r>
      <w:r w:rsidRPr="00BB564F">
        <w:rPr>
          <w:rFonts w:hint="eastAsia"/>
        </w:rPr>
        <w:t>负担不起这种住房</w:t>
      </w:r>
      <w:r w:rsidRPr="00BB564F">
        <w:t>(</w:t>
      </w:r>
      <w:r w:rsidRPr="00BB564F">
        <w:rPr>
          <w:rFonts w:hint="eastAsia"/>
        </w:rPr>
        <w:t>第十一条</w:t>
      </w:r>
      <w:r w:rsidRPr="00BB564F">
        <w:t>)</w:t>
      </w:r>
      <w:r w:rsidRPr="00BB564F">
        <w:rPr>
          <w:rFonts w:hint="eastAsia"/>
        </w:rPr>
        <w:t>。</w:t>
      </w:r>
    </w:p>
    <w:p w:rsidR="00180464" w:rsidRPr="00A75BED" w:rsidRDefault="00180464" w:rsidP="00180464">
      <w:pPr>
        <w:pStyle w:val="SingleTxtGC"/>
        <w:tabs>
          <w:tab w:val="clear" w:pos="1565"/>
          <w:tab w:val="left" w:pos="1701"/>
        </w:tabs>
        <w:rPr>
          <w:rFonts w:eastAsia="黑体"/>
        </w:rPr>
      </w:pPr>
      <w:r w:rsidRPr="00A75BED">
        <w:rPr>
          <w:rFonts w:eastAsia="黑体"/>
        </w:rPr>
        <w:t>42.</w:t>
      </w:r>
      <w:r w:rsidRPr="00A75BED">
        <w:rPr>
          <w:rFonts w:eastAsia="黑体"/>
        </w:rPr>
        <w:tab/>
      </w:r>
      <w:r w:rsidRPr="00A75BED">
        <w:rPr>
          <w:rFonts w:eastAsia="黑体" w:hint="eastAsia"/>
        </w:rPr>
        <w:t>委员会建议缔约国通过一项全面的国家住房战略，以加大经济适用住房的供应，特别是向处境不利和边缘化的人和家庭提供经济适用住房。委员会还建议缔约国确保向每个人提供安全和负担得起的电力、饮用水和卫生服务。委员会请缔约国参考其关于适当住房权的第</w:t>
      </w:r>
      <w:r w:rsidRPr="00A75BED">
        <w:rPr>
          <w:rFonts w:eastAsia="黑体"/>
        </w:rPr>
        <w:t>4</w:t>
      </w:r>
      <w:r w:rsidRPr="00A75BED">
        <w:rPr>
          <w:rFonts w:eastAsia="黑体" w:hint="eastAsia"/>
        </w:rPr>
        <w:t>号一般性意见</w:t>
      </w:r>
      <w:r w:rsidRPr="00A75BED">
        <w:rPr>
          <w:rFonts w:eastAsia="黑体"/>
        </w:rPr>
        <w:t>(1991</w:t>
      </w:r>
      <w:r w:rsidRPr="00A75BED">
        <w:rPr>
          <w:rFonts w:eastAsia="黑体" w:hint="eastAsia"/>
        </w:rPr>
        <w:t>年</w:t>
      </w:r>
      <w:r w:rsidRPr="00A75BED">
        <w:rPr>
          <w:rFonts w:eastAsia="黑体"/>
        </w:rPr>
        <w:t>)</w:t>
      </w:r>
      <w:r w:rsidRPr="00A75BED">
        <w:rPr>
          <w:rFonts w:eastAsia="黑体" w:hint="eastAsia"/>
        </w:rPr>
        <w:t>和关于水权的第</w:t>
      </w:r>
      <w:r w:rsidRPr="00A75BED">
        <w:rPr>
          <w:rFonts w:eastAsia="黑体"/>
        </w:rPr>
        <w:t>15</w:t>
      </w:r>
      <w:r w:rsidRPr="00A75BED">
        <w:rPr>
          <w:rFonts w:eastAsia="黑体" w:hint="eastAsia"/>
        </w:rPr>
        <w:t>号一般性意见</w:t>
      </w:r>
      <w:r w:rsidRPr="00A75BED">
        <w:rPr>
          <w:rFonts w:eastAsia="黑体"/>
        </w:rPr>
        <w:t>(2002</w:t>
      </w:r>
      <w:r w:rsidRPr="00A75BED">
        <w:rPr>
          <w:rFonts w:eastAsia="黑体" w:hint="eastAsia"/>
        </w:rPr>
        <w:t>年</w:t>
      </w:r>
      <w:r w:rsidRPr="00A75BED">
        <w:rPr>
          <w:rFonts w:eastAsia="黑体"/>
        </w:rPr>
        <w:t>)</w:t>
      </w:r>
      <w:r w:rsidRPr="00A75BED">
        <w:rPr>
          <w:rFonts w:eastAsia="黑体" w:hint="eastAsia"/>
        </w:rPr>
        <w:t>以及关于卫生设施权的声明</w:t>
      </w:r>
      <w:r w:rsidRPr="00A75BED">
        <w:rPr>
          <w:rFonts w:eastAsia="黑体"/>
        </w:rPr>
        <w:t>(2010</w:t>
      </w:r>
      <w:r w:rsidRPr="00A75BED">
        <w:rPr>
          <w:rFonts w:eastAsia="黑体" w:hint="eastAsia"/>
        </w:rPr>
        <w:t>年</w:t>
      </w:r>
      <w:r w:rsidRPr="00A75BED">
        <w:rPr>
          <w:rFonts w:eastAsia="黑体"/>
        </w:rPr>
        <w:t>)</w:t>
      </w:r>
      <w:r w:rsidRPr="00A75BED">
        <w:rPr>
          <w:rFonts w:eastAsia="黑体" w:hint="eastAsia"/>
        </w:rPr>
        <w:t>。</w:t>
      </w:r>
    </w:p>
    <w:p w:rsidR="00180464" w:rsidRPr="00174616" w:rsidRDefault="00180464" w:rsidP="00180464">
      <w:pPr>
        <w:pStyle w:val="H23GC"/>
      </w:pPr>
      <w:r w:rsidRPr="00174616">
        <w:tab/>
      </w:r>
      <w:r w:rsidRPr="00174616">
        <w:tab/>
      </w:r>
      <w:r>
        <w:rPr>
          <w:rFonts w:hint="eastAsia"/>
        </w:rPr>
        <w:t>采矿活动</w:t>
      </w:r>
    </w:p>
    <w:p w:rsidR="00180464" w:rsidRPr="00174616" w:rsidRDefault="00180464" w:rsidP="00180464">
      <w:pPr>
        <w:pStyle w:val="SingleTxtGC"/>
        <w:tabs>
          <w:tab w:val="clear" w:pos="1565"/>
          <w:tab w:val="left" w:pos="1701"/>
        </w:tabs>
      </w:pPr>
      <w:r w:rsidRPr="00174616">
        <w:t>43.</w:t>
      </w:r>
      <w:r w:rsidRPr="00174616">
        <w:tab/>
      </w:r>
      <w:r w:rsidRPr="00BC3232">
        <w:rPr>
          <w:rFonts w:hint="eastAsia"/>
        </w:rPr>
        <w:t>委员会关切地注意到</w:t>
      </w:r>
      <w:r>
        <w:rPr>
          <w:rFonts w:hint="eastAsia"/>
        </w:rPr>
        <w:t>，</w:t>
      </w:r>
      <w:r w:rsidRPr="00BC3232">
        <w:rPr>
          <w:rFonts w:hint="eastAsia"/>
        </w:rPr>
        <w:t>它收到</w:t>
      </w:r>
      <w:r>
        <w:rPr>
          <w:rFonts w:hint="eastAsia"/>
        </w:rPr>
        <w:t>的</w:t>
      </w:r>
      <w:r w:rsidRPr="00BC3232">
        <w:rPr>
          <w:rFonts w:hint="eastAsia"/>
        </w:rPr>
        <w:t>资料</w:t>
      </w:r>
      <w:r>
        <w:rPr>
          <w:rFonts w:hint="eastAsia"/>
        </w:rPr>
        <w:t>显示，</w:t>
      </w:r>
      <w:r w:rsidRPr="00BC3232">
        <w:rPr>
          <w:rFonts w:hint="eastAsia"/>
        </w:rPr>
        <w:t>采矿活动</w:t>
      </w:r>
      <w:r>
        <w:rPr>
          <w:rFonts w:hint="eastAsia"/>
        </w:rPr>
        <w:t>造成了不利</w:t>
      </w:r>
      <w:r w:rsidRPr="00BC3232">
        <w:rPr>
          <w:rFonts w:hint="eastAsia"/>
        </w:rPr>
        <w:t>影响，对环境造成不可逆转的损害，侵犯了受影响社区的健康权和适</w:t>
      </w:r>
      <w:r>
        <w:rPr>
          <w:rFonts w:hint="eastAsia"/>
        </w:rPr>
        <w:t>当</w:t>
      </w:r>
      <w:r w:rsidRPr="00BC3232">
        <w:rPr>
          <w:rFonts w:hint="eastAsia"/>
        </w:rPr>
        <w:t>生活水准权</w:t>
      </w:r>
      <w:r w:rsidRPr="00BC3232">
        <w:t>(</w:t>
      </w:r>
      <w:r w:rsidRPr="00BC3232">
        <w:rPr>
          <w:rFonts w:hint="eastAsia"/>
        </w:rPr>
        <w:t>第</w:t>
      </w:r>
      <w:r>
        <w:rPr>
          <w:rFonts w:hint="eastAsia"/>
        </w:rPr>
        <w:t>十一和第十二</w:t>
      </w:r>
      <w:r w:rsidRPr="00BC3232">
        <w:rPr>
          <w:rFonts w:hint="eastAsia"/>
        </w:rPr>
        <w:t>条</w:t>
      </w:r>
      <w:r w:rsidRPr="00BC3232">
        <w:t>)</w:t>
      </w:r>
      <w:r w:rsidRPr="00BC3232">
        <w:rPr>
          <w:rFonts w:hint="eastAsia"/>
        </w:rPr>
        <w:t>。</w:t>
      </w:r>
    </w:p>
    <w:p w:rsidR="00180464" w:rsidRPr="00A75BED" w:rsidRDefault="00180464" w:rsidP="00180464">
      <w:pPr>
        <w:pStyle w:val="SingleTxtGC"/>
        <w:tabs>
          <w:tab w:val="clear" w:pos="1565"/>
          <w:tab w:val="left" w:pos="1701"/>
        </w:tabs>
        <w:rPr>
          <w:rFonts w:eastAsia="黑体"/>
        </w:rPr>
      </w:pPr>
      <w:r w:rsidRPr="00A75BED">
        <w:rPr>
          <w:rFonts w:eastAsia="黑体"/>
        </w:rPr>
        <w:t>44.</w:t>
      </w:r>
      <w:r w:rsidRPr="00A75BED">
        <w:rPr>
          <w:rFonts w:eastAsia="黑体"/>
        </w:rPr>
        <w:tab/>
      </w:r>
      <w:r w:rsidRPr="00A75BED">
        <w:rPr>
          <w:rFonts w:eastAsia="黑体" w:hint="eastAsia"/>
        </w:rPr>
        <w:t>委员会建议缔约国</w:t>
      </w:r>
      <w:r>
        <w:rPr>
          <w:rFonts w:eastAsia="黑体" w:hint="eastAsia"/>
        </w:rPr>
        <w:t>：</w:t>
      </w:r>
    </w:p>
    <w:p w:rsidR="00180464" w:rsidRPr="00A75BED" w:rsidRDefault="00180464" w:rsidP="00180464">
      <w:pPr>
        <w:pStyle w:val="SingleTxtGC"/>
        <w:numPr>
          <w:ilvl w:val="0"/>
          <w:numId w:val="12"/>
        </w:numPr>
        <w:tabs>
          <w:tab w:val="clear" w:pos="431"/>
          <w:tab w:val="clear" w:pos="1134"/>
          <w:tab w:val="clear" w:pos="1565"/>
          <w:tab w:val="clear" w:pos="1996"/>
          <w:tab w:val="clear" w:pos="2427"/>
          <w:tab w:val="left" w:pos="2127"/>
        </w:tabs>
        <w:ind w:left="1134" w:firstLine="567"/>
        <w:rPr>
          <w:rFonts w:eastAsia="黑体"/>
        </w:rPr>
      </w:pPr>
      <w:r w:rsidRPr="00A75BED">
        <w:rPr>
          <w:rFonts w:eastAsia="黑体" w:hint="eastAsia"/>
        </w:rPr>
        <w:t>制定明确的准则和规则，评估采矿项目可能对人权和缔约国全境的环境产生的影响；</w:t>
      </w:r>
    </w:p>
    <w:p w:rsidR="00180464" w:rsidRPr="00A75BED" w:rsidRDefault="00180464" w:rsidP="00180464">
      <w:pPr>
        <w:pStyle w:val="SingleTxtGC"/>
        <w:numPr>
          <w:ilvl w:val="0"/>
          <w:numId w:val="12"/>
        </w:numPr>
        <w:tabs>
          <w:tab w:val="clear" w:pos="431"/>
          <w:tab w:val="clear" w:pos="1134"/>
          <w:tab w:val="clear" w:pos="1565"/>
          <w:tab w:val="clear" w:pos="1996"/>
          <w:tab w:val="clear" w:pos="2427"/>
          <w:tab w:val="left" w:pos="2127"/>
        </w:tabs>
        <w:ind w:left="1134" w:firstLine="567"/>
        <w:rPr>
          <w:rFonts w:eastAsia="黑体"/>
        </w:rPr>
      </w:pPr>
      <w:r w:rsidRPr="00A75BED">
        <w:rPr>
          <w:rFonts w:eastAsia="黑体" w:hint="eastAsia"/>
        </w:rPr>
        <w:t>确保受采矿活动影响的社区因遭受的损害或损失得到赔偿，并从这类活动的部分收入中受益；</w:t>
      </w:r>
    </w:p>
    <w:p w:rsidR="00180464" w:rsidRPr="00A75BED" w:rsidRDefault="00180464" w:rsidP="00180464">
      <w:pPr>
        <w:pStyle w:val="SingleTxtGC"/>
        <w:numPr>
          <w:ilvl w:val="0"/>
          <w:numId w:val="12"/>
        </w:numPr>
        <w:tabs>
          <w:tab w:val="clear" w:pos="431"/>
          <w:tab w:val="clear" w:pos="1134"/>
          <w:tab w:val="clear" w:pos="1565"/>
          <w:tab w:val="clear" w:pos="1996"/>
          <w:tab w:val="clear" w:pos="2427"/>
          <w:tab w:val="left" w:pos="2127"/>
        </w:tabs>
        <w:ind w:left="1134" w:firstLine="567"/>
        <w:rPr>
          <w:rFonts w:eastAsia="黑体"/>
        </w:rPr>
      </w:pPr>
      <w:r w:rsidRPr="00A75BED">
        <w:rPr>
          <w:rFonts w:eastAsia="黑体" w:hint="eastAsia"/>
        </w:rPr>
        <w:t>要求采矿公司采取有效步骤，防止其活动造成的水污染和空气污染以及土壤退化，并回收因这些活动而受损的地区。</w:t>
      </w:r>
    </w:p>
    <w:p w:rsidR="00180464" w:rsidRPr="00174616" w:rsidRDefault="00180464" w:rsidP="00180464">
      <w:pPr>
        <w:pStyle w:val="H23GC"/>
      </w:pPr>
      <w:r w:rsidRPr="00174616">
        <w:tab/>
      </w:r>
      <w:r w:rsidRPr="00174616">
        <w:tab/>
      </w:r>
      <w:r>
        <w:rPr>
          <w:rFonts w:hint="eastAsia"/>
        </w:rPr>
        <w:t>健康权</w:t>
      </w:r>
    </w:p>
    <w:p w:rsidR="00180464" w:rsidRPr="00174616" w:rsidRDefault="00180464" w:rsidP="00180464">
      <w:pPr>
        <w:pStyle w:val="SingleTxtGC"/>
        <w:tabs>
          <w:tab w:val="clear" w:pos="1565"/>
          <w:tab w:val="left" w:pos="1701"/>
        </w:tabs>
      </w:pPr>
      <w:r w:rsidRPr="00174616">
        <w:t>45.</w:t>
      </w:r>
      <w:r w:rsidRPr="00174616">
        <w:tab/>
      </w:r>
      <w:r w:rsidRPr="009A3C6D">
        <w:rPr>
          <w:rFonts w:hint="eastAsia"/>
        </w:rPr>
        <w:t>委员会承认缔约国努力改善保健服务的</w:t>
      </w:r>
      <w:r>
        <w:rPr>
          <w:rFonts w:hint="eastAsia"/>
        </w:rPr>
        <w:t>获取</w:t>
      </w:r>
      <w:r w:rsidRPr="009A3C6D">
        <w:rPr>
          <w:rFonts w:hint="eastAsia"/>
        </w:rPr>
        <w:t>机会，但仍</w:t>
      </w:r>
      <w:r>
        <w:rPr>
          <w:rFonts w:hint="eastAsia"/>
        </w:rPr>
        <w:t>感关切的是，</w:t>
      </w:r>
      <w:r w:rsidRPr="009A3C6D">
        <w:rPr>
          <w:rFonts w:hint="eastAsia"/>
        </w:rPr>
        <w:t>许多人无法获得负担得起的保健服务。委员会还感到关切的是，由于缺乏足够的医疗设备和基础设施以及药品和医务人员短缺等原因，缔约国在身心保健服务的</w:t>
      </w:r>
      <w:r>
        <w:rPr>
          <w:rFonts w:hint="eastAsia"/>
        </w:rPr>
        <w:t>无障碍</w:t>
      </w:r>
      <w:r w:rsidRPr="009A3C6D">
        <w:rPr>
          <w:rFonts w:hint="eastAsia"/>
        </w:rPr>
        <w:t>性、可得性和质量方面存在重大限制。委员会注意到，这些问题在偏远农村地区和受武装冲突影响的地区越来越严重</w:t>
      </w:r>
      <w:r w:rsidRPr="009A3C6D">
        <w:t>(</w:t>
      </w:r>
      <w:r w:rsidRPr="009A3C6D">
        <w:rPr>
          <w:rFonts w:hint="eastAsia"/>
        </w:rPr>
        <w:t>第十二条</w:t>
      </w:r>
      <w:r w:rsidRPr="009A3C6D">
        <w:t>)</w:t>
      </w:r>
      <w:r w:rsidRPr="009A3C6D">
        <w:rPr>
          <w:rFonts w:hint="eastAsia"/>
        </w:rPr>
        <w:t>。</w:t>
      </w:r>
    </w:p>
    <w:p w:rsidR="00180464" w:rsidRPr="00A75BED" w:rsidRDefault="00180464" w:rsidP="00180464">
      <w:pPr>
        <w:pStyle w:val="SingleTxtGC"/>
        <w:tabs>
          <w:tab w:val="clear" w:pos="1565"/>
          <w:tab w:val="left" w:pos="1701"/>
        </w:tabs>
        <w:rPr>
          <w:rFonts w:eastAsia="黑体"/>
        </w:rPr>
      </w:pPr>
      <w:r w:rsidRPr="00A75BED">
        <w:rPr>
          <w:rFonts w:eastAsia="黑体"/>
        </w:rPr>
        <w:t>46.</w:t>
      </w:r>
      <w:r w:rsidRPr="00A75BED">
        <w:rPr>
          <w:rFonts w:eastAsia="黑体"/>
        </w:rPr>
        <w:tab/>
      </w:r>
      <w:r w:rsidRPr="00A75BED">
        <w:rPr>
          <w:rFonts w:eastAsia="黑体" w:hint="eastAsia"/>
        </w:rPr>
        <w:t>委员会建议缔约国</w:t>
      </w:r>
      <w:r>
        <w:rPr>
          <w:rFonts w:eastAsia="黑体" w:hint="eastAsia"/>
        </w:rPr>
        <w:t>：</w:t>
      </w:r>
    </w:p>
    <w:p w:rsidR="00180464" w:rsidRPr="00A75BED" w:rsidRDefault="00180464" w:rsidP="00180464">
      <w:pPr>
        <w:pStyle w:val="SingleTxtGC"/>
        <w:numPr>
          <w:ilvl w:val="0"/>
          <w:numId w:val="13"/>
        </w:numPr>
        <w:tabs>
          <w:tab w:val="clear" w:pos="431"/>
          <w:tab w:val="clear" w:pos="1134"/>
          <w:tab w:val="clear" w:pos="1565"/>
          <w:tab w:val="clear" w:pos="1996"/>
          <w:tab w:val="clear" w:pos="2427"/>
          <w:tab w:val="left" w:pos="2127"/>
        </w:tabs>
        <w:ind w:left="1134" w:firstLine="567"/>
        <w:rPr>
          <w:rFonts w:eastAsia="黑体"/>
        </w:rPr>
      </w:pPr>
      <w:r w:rsidRPr="00A75BED">
        <w:rPr>
          <w:rFonts w:eastAsia="黑体" w:hint="eastAsia"/>
        </w:rPr>
        <w:t>采取必要步骤，实行全民健康保险；</w:t>
      </w:r>
    </w:p>
    <w:p w:rsidR="00180464" w:rsidRPr="00A75BED" w:rsidRDefault="00180464" w:rsidP="00180464">
      <w:pPr>
        <w:pStyle w:val="SingleTxtGC"/>
        <w:numPr>
          <w:ilvl w:val="0"/>
          <w:numId w:val="13"/>
        </w:numPr>
        <w:tabs>
          <w:tab w:val="clear" w:pos="431"/>
          <w:tab w:val="clear" w:pos="1134"/>
          <w:tab w:val="clear" w:pos="1565"/>
          <w:tab w:val="clear" w:pos="1996"/>
          <w:tab w:val="clear" w:pos="2427"/>
          <w:tab w:val="left" w:pos="2127"/>
        </w:tabs>
        <w:ind w:left="1134" w:firstLine="567"/>
        <w:rPr>
          <w:rFonts w:eastAsia="黑体"/>
        </w:rPr>
      </w:pPr>
      <w:r w:rsidRPr="00A75BED">
        <w:rPr>
          <w:rFonts w:eastAsia="黑体" w:hint="eastAsia"/>
        </w:rPr>
        <w:t>为卫生部门分配充足资源，以执行其国家健康促进政策；</w:t>
      </w:r>
    </w:p>
    <w:p w:rsidR="00180464" w:rsidRPr="00A75BED" w:rsidRDefault="00180464" w:rsidP="00180464">
      <w:pPr>
        <w:pStyle w:val="SingleTxtGC"/>
        <w:numPr>
          <w:ilvl w:val="0"/>
          <w:numId w:val="13"/>
        </w:numPr>
        <w:tabs>
          <w:tab w:val="clear" w:pos="431"/>
          <w:tab w:val="clear" w:pos="1134"/>
          <w:tab w:val="clear" w:pos="1565"/>
          <w:tab w:val="clear" w:pos="1996"/>
          <w:tab w:val="clear" w:pos="2427"/>
          <w:tab w:val="left" w:pos="2127"/>
        </w:tabs>
        <w:ind w:left="1134" w:firstLine="567"/>
        <w:rPr>
          <w:rFonts w:eastAsia="黑体"/>
        </w:rPr>
      </w:pPr>
      <w:r w:rsidRPr="00A75BED">
        <w:rPr>
          <w:rFonts w:eastAsia="黑体" w:hint="eastAsia"/>
        </w:rPr>
        <w:t>继续努力，除其他外，通过改善初级保健系统的基础设施，确保所有区域，特别是农村和偏远地区的保健服务的可及性、可获得性和质量，并确保医院在数量上有适当的医疗基础设施、设备和人员配备以及定期药品供应；</w:t>
      </w:r>
    </w:p>
    <w:p w:rsidR="00180464" w:rsidRPr="00A75BED" w:rsidRDefault="00180464" w:rsidP="00180464">
      <w:pPr>
        <w:pStyle w:val="SingleTxtGC"/>
        <w:numPr>
          <w:ilvl w:val="0"/>
          <w:numId w:val="13"/>
        </w:numPr>
        <w:tabs>
          <w:tab w:val="clear" w:pos="431"/>
          <w:tab w:val="clear" w:pos="1134"/>
          <w:tab w:val="clear" w:pos="1565"/>
          <w:tab w:val="clear" w:pos="1996"/>
          <w:tab w:val="clear" w:pos="2427"/>
          <w:tab w:val="left" w:pos="2127"/>
        </w:tabs>
        <w:ind w:left="1134" w:firstLine="567"/>
        <w:rPr>
          <w:rFonts w:eastAsia="黑体"/>
        </w:rPr>
      </w:pPr>
      <w:r w:rsidRPr="00A75BED">
        <w:rPr>
          <w:rFonts w:eastAsia="黑体" w:hint="eastAsia"/>
        </w:rPr>
        <w:t>通过关于心理卫生的立法和总体政策，并采取措施加强供应心理卫生服务，包括社区服务，并增加从事这一领域工作的合格专业人员的数量。</w:t>
      </w:r>
    </w:p>
    <w:p w:rsidR="00180464" w:rsidRPr="00A75BED" w:rsidRDefault="00180464" w:rsidP="00180464">
      <w:pPr>
        <w:pStyle w:val="SingleTxtGC"/>
        <w:tabs>
          <w:tab w:val="clear" w:pos="1565"/>
          <w:tab w:val="left" w:pos="1701"/>
        </w:tabs>
        <w:rPr>
          <w:rFonts w:eastAsia="黑体"/>
        </w:rPr>
      </w:pPr>
      <w:r w:rsidRPr="00A75BED">
        <w:rPr>
          <w:rFonts w:eastAsia="黑体"/>
        </w:rPr>
        <w:t>47.</w:t>
      </w:r>
      <w:r w:rsidRPr="00A75BED">
        <w:rPr>
          <w:rFonts w:eastAsia="黑体"/>
        </w:rPr>
        <w:tab/>
      </w:r>
      <w:r w:rsidRPr="00A75BED">
        <w:rPr>
          <w:rFonts w:eastAsia="黑体" w:hint="eastAsia"/>
        </w:rPr>
        <w:t>委员会提请缔约国注意其关于享有能达到的最高健康标准的权利的第</w:t>
      </w:r>
      <w:r w:rsidRPr="00A75BED">
        <w:rPr>
          <w:rFonts w:eastAsia="黑体"/>
        </w:rPr>
        <w:t>14</w:t>
      </w:r>
      <w:r w:rsidRPr="00A75BED">
        <w:rPr>
          <w:rFonts w:eastAsia="黑体" w:hint="eastAsia"/>
        </w:rPr>
        <w:t>号一般性意见</w:t>
      </w:r>
      <w:r w:rsidRPr="00A75BED">
        <w:rPr>
          <w:rFonts w:eastAsia="黑体"/>
        </w:rPr>
        <w:t>(2000</w:t>
      </w:r>
      <w:r w:rsidRPr="00A75BED">
        <w:rPr>
          <w:rFonts w:eastAsia="黑体" w:hint="eastAsia"/>
        </w:rPr>
        <w:t>年</w:t>
      </w:r>
      <w:r w:rsidRPr="00A75BED">
        <w:rPr>
          <w:rFonts w:eastAsia="黑体"/>
        </w:rPr>
        <w:t>)</w:t>
      </w:r>
      <w:r w:rsidRPr="00A75BED">
        <w:rPr>
          <w:rFonts w:eastAsia="黑体" w:hint="eastAsia"/>
        </w:rPr>
        <w:t>。</w:t>
      </w:r>
    </w:p>
    <w:p w:rsidR="00180464" w:rsidRPr="00174616" w:rsidRDefault="00180464" w:rsidP="00180464">
      <w:pPr>
        <w:pStyle w:val="H23GC"/>
      </w:pPr>
      <w:r w:rsidRPr="00174616">
        <w:lastRenderedPageBreak/>
        <w:tab/>
      </w:r>
      <w:r w:rsidRPr="00174616">
        <w:tab/>
      </w:r>
      <w:r w:rsidRPr="00887506">
        <w:rPr>
          <w:rFonts w:hint="eastAsia"/>
        </w:rPr>
        <w:t>性健康和生殖健康</w:t>
      </w:r>
    </w:p>
    <w:p w:rsidR="00180464" w:rsidRPr="00174616" w:rsidRDefault="00180464" w:rsidP="00180464">
      <w:pPr>
        <w:pStyle w:val="SingleTxtGC"/>
        <w:tabs>
          <w:tab w:val="clear" w:pos="1565"/>
          <w:tab w:val="left" w:pos="1701"/>
        </w:tabs>
      </w:pPr>
      <w:r w:rsidRPr="00174616">
        <w:t>48.</w:t>
      </w:r>
      <w:r w:rsidRPr="00174616">
        <w:tab/>
      </w:r>
      <w:r w:rsidRPr="00887506">
        <w:rPr>
          <w:rFonts w:hint="eastAsia"/>
        </w:rPr>
        <w:t>委员会感到关切的是</w:t>
      </w:r>
      <w:r>
        <w:t>：</w:t>
      </w:r>
    </w:p>
    <w:p w:rsidR="00180464" w:rsidRPr="00C35ACC" w:rsidRDefault="00180464" w:rsidP="00180464">
      <w:pPr>
        <w:pStyle w:val="SingleTxtGC"/>
        <w:numPr>
          <w:ilvl w:val="0"/>
          <w:numId w:val="14"/>
        </w:numPr>
        <w:tabs>
          <w:tab w:val="clear" w:pos="431"/>
          <w:tab w:val="clear" w:pos="1134"/>
          <w:tab w:val="clear" w:pos="1565"/>
          <w:tab w:val="clear" w:pos="1996"/>
          <w:tab w:val="clear" w:pos="2427"/>
          <w:tab w:val="left" w:pos="2127"/>
        </w:tabs>
        <w:ind w:left="1134" w:firstLine="567"/>
      </w:pPr>
      <w:r w:rsidRPr="00887506">
        <w:rPr>
          <w:rFonts w:hint="eastAsia"/>
        </w:rPr>
        <w:t>缔约国的产妇和婴儿死亡率仍然很高；</w:t>
      </w:r>
    </w:p>
    <w:p w:rsidR="00180464" w:rsidRPr="00C35ACC" w:rsidRDefault="00180464" w:rsidP="00180464">
      <w:pPr>
        <w:pStyle w:val="SingleTxtGC"/>
        <w:numPr>
          <w:ilvl w:val="0"/>
          <w:numId w:val="14"/>
        </w:numPr>
        <w:tabs>
          <w:tab w:val="clear" w:pos="431"/>
          <w:tab w:val="clear" w:pos="1134"/>
          <w:tab w:val="clear" w:pos="1565"/>
          <w:tab w:val="clear" w:pos="1996"/>
          <w:tab w:val="clear" w:pos="2427"/>
          <w:tab w:val="left" w:pos="2127"/>
        </w:tabs>
        <w:ind w:left="1134" w:firstLine="567"/>
      </w:pPr>
      <w:r w:rsidRPr="00887506">
        <w:rPr>
          <w:rFonts w:hint="eastAsia"/>
        </w:rPr>
        <w:t>适当的性健康和生殖健康服务往往</w:t>
      </w:r>
      <w:r>
        <w:rPr>
          <w:rFonts w:hint="eastAsia"/>
        </w:rPr>
        <w:t>难以获得</w:t>
      </w:r>
      <w:r w:rsidRPr="00887506">
        <w:rPr>
          <w:rFonts w:hint="eastAsia"/>
        </w:rPr>
        <w:t>和无法获得；</w:t>
      </w:r>
    </w:p>
    <w:p w:rsidR="00180464" w:rsidRPr="00C35ACC" w:rsidRDefault="00180464" w:rsidP="00180464">
      <w:pPr>
        <w:pStyle w:val="SingleTxtGC"/>
        <w:numPr>
          <w:ilvl w:val="0"/>
          <w:numId w:val="14"/>
        </w:numPr>
        <w:tabs>
          <w:tab w:val="clear" w:pos="431"/>
          <w:tab w:val="clear" w:pos="1134"/>
          <w:tab w:val="clear" w:pos="1565"/>
          <w:tab w:val="clear" w:pos="1996"/>
          <w:tab w:val="clear" w:pos="2427"/>
          <w:tab w:val="left" w:pos="2127"/>
        </w:tabs>
        <w:ind w:left="1134" w:firstLine="567"/>
      </w:pPr>
      <w:r w:rsidRPr="00887506">
        <w:rPr>
          <w:rFonts w:hint="eastAsia"/>
        </w:rPr>
        <w:t>获得避孕药具以及包括计划生育在内的性健康和生殖健康信息的</w:t>
      </w:r>
      <w:r>
        <w:rPr>
          <w:rFonts w:hint="eastAsia"/>
        </w:rPr>
        <w:t>途径</w:t>
      </w:r>
      <w:r w:rsidRPr="00887506">
        <w:rPr>
          <w:rFonts w:hint="eastAsia"/>
        </w:rPr>
        <w:t>非常有限</w:t>
      </w:r>
      <w:r w:rsidRPr="00887506">
        <w:t>(</w:t>
      </w:r>
      <w:r w:rsidRPr="00887506">
        <w:rPr>
          <w:rFonts w:hint="eastAsia"/>
        </w:rPr>
        <w:t>第</w:t>
      </w:r>
      <w:r>
        <w:rPr>
          <w:rFonts w:hint="eastAsia"/>
        </w:rPr>
        <w:t>十二</w:t>
      </w:r>
      <w:r w:rsidRPr="00887506">
        <w:rPr>
          <w:rFonts w:hint="eastAsia"/>
        </w:rPr>
        <w:t>条</w:t>
      </w:r>
      <w:r w:rsidRPr="00887506">
        <w:t>)</w:t>
      </w:r>
      <w:r w:rsidRPr="00887506">
        <w:rPr>
          <w:rFonts w:hint="eastAsia"/>
        </w:rPr>
        <w:t>。</w:t>
      </w:r>
    </w:p>
    <w:p w:rsidR="00180464" w:rsidRPr="00A75BED" w:rsidRDefault="00180464" w:rsidP="00180464">
      <w:pPr>
        <w:pStyle w:val="SingleTxtGC"/>
        <w:tabs>
          <w:tab w:val="clear" w:pos="1565"/>
          <w:tab w:val="left" w:pos="1701"/>
        </w:tabs>
        <w:rPr>
          <w:rFonts w:eastAsia="黑体"/>
        </w:rPr>
      </w:pPr>
      <w:r w:rsidRPr="00A75BED">
        <w:rPr>
          <w:rFonts w:eastAsia="黑体"/>
        </w:rPr>
        <w:t>49.</w:t>
      </w:r>
      <w:r w:rsidRPr="00A75BED">
        <w:rPr>
          <w:rFonts w:eastAsia="黑体"/>
        </w:rPr>
        <w:tab/>
      </w:r>
      <w:r w:rsidRPr="00A75BED">
        <w:rPr>
          <w:rFonts w:eastAsia="黑体" w:hint="eastAsia"/>
        </w:rPr>
        <w:t>委员会建议缔约国</w:t>
      </w:r>
      <w:r>
        <w:rPr>
          <w:rFonts w:eastAsia="黑体" w:hint="eastAsia"/>
        </w:rPr>
        <w:t>：</w:t>
      </w:r>
    </w:p>
    <w:p w:rsidR="00180464" w:rsidRPr="00A75BED" w:rsidRDefault="00180464" w:rsidP="00180464">
      <w:pPr>
        <w:pStyle w:val="SingleTxtGC"/>
        <w:numPr>
          <w:ilvl w:val="0"/>
          <w:numId w:val="15"/>
        </w:numPr>
        <w:tabs>
          <w:tab w:val="clear" w:pos="431"/>
          <w:tab w:val="clear" w:pos="1134"/>
          <w:tab w:val="clear" w:pos="1565"/>
          <w:tab w:val="clear" w:pos="1996"/>
          <w:tab w:val="clear" w:pos="2427"/>
          <w:tab w:val="left" w:pos="2127"/>
        </w:tabs>
        <w:ind w:left="1134" w:firstLine="567"/>
        <w:rPr>
          <w:rFonts w:eastAsia="黑体"/>
        </w:rPr>
      </w:pPr>
      <w:r w:rsidRPr="00A75BED">
        <w:rPr>
          <w:rFonts w:eastAsia="黑体" w:hint="eastAsia"/>
        </w:rPr>
        <w:t>加紧努力，降低产妇和婴儿死亡率，提高初级保健设施向怀孕和分娩妇女提供的护理标准，并遵循关于采取基于人权的方式执行降低可预防的孕产妇死亡率和发病率的政策和方案的技术指南</w:t>
      </w:r>
      <w:r w:rsidRPr="00A75BED">
        <w:rPr>
          <w:rFonts w:eastAsia="黑体"/>
        </w:rPr>
        <w:t>(A/HRC/21/22)</w:t>
      </w:r>
      <w:r w:rsidRPr="00DC478B">
        <w:rPr>
          <w:rFonts w:hint="eastAsia"/>
        </w:rPr>
        <w:t>；</w:t>
      </w:r>
    </w:p>
    <w:p w:rsidR="00180464" w:rsidRPr="00A75BED" w:rsidRDefault="00180464" w:rsidP="00180464">
      <w:pPr>
        <w:pStyle w:val="SingleTxtGC"/>
        <w:numPr>
          <w:ilvl w:val="0"/>
          <w:numId w:val="15"/>
        </w:numPr>
        <w:tabs>
          <w:tab w:val="clear" w:pos="431"/>
          <w:tab w:val="clear" w:pos="1134"/>
          <w:tab w:val="clear" w:pos="1565"/>
          <w:tab w:val="clear" w:pos="1996"/>
          <w:tab w:val="clear" w:pos="2427"/>
          <w:tab w:val="left" w:pos="2127"/>
        </w:tabs>
        <w:ind w:left="1134" w:firstLine="567"/>
        <w:rPr>
          <w:rFonts w:eastAsia="黑体"/>
        </w:rPr>
      </w:pPr>
      <w:r w:rsidRPr="00A75BED">
        <w:rPr>
          <w:rFonts w:eastAsia="黑体" w:hint="eastAsia"/>
        </w:rPr>
        <w:t>加倍努力，在男女平等的基础上，确保可以无障碍地获取性健康和生殖健康服务，特别包括获得负担得起、安全和有效的避孕药具以及紧急避孕药具，包括确保青少年，特别是农村地区的青少年获取这些服务；</w:t>
      </w:r>
    </w:p>
    <w:p w:rsidR="00180464" w:rsidRPr="00A75BED" w:rsidRDefault="00180464" w:rsidP="00180464">
      <w:pPr>
        <w:pStyle w:val="SingleTxtGC"/>
        <w:numPr>
          <w:ilvl w:val="0"/>
          <w:numId w:val="15"/>
        </w:numPr>
        <w:tabs>
          <w:tab w:val="clear" w:pos="431"/>
          <w:tab w:val="clear" w:pos="1134"/>
          <w:tab w:val="clear" w:pos="1565"/>
          <w:tab w:val="clear" w:pos="1996"/>
          <w:tab w:val="clear" w:pos="2427"/>
          <w:tab w:val="left" w:pos="2127"/>
        </w:tabs>
        <w:ind w:left="1134" w:firstLine="567"/>
        <w:rPr>
          <w:rFonts w:eastAsia="黑体"/>
        </w:rPr>
      </w:pPr>
      <w:r w:rsidRPr="00A75BED">
        <w:rPr>
          <w:rFonts w:eastAsia="黑体" w:hint="eastAsia"/>
        </w:rPr>
        <w:t>增加包括计划生育在内的性健康和生殖健康信息的获取途径，并为男童和女童制定适合年龄的性健康和生殖健康教育方案。</w:t>
      </w:r>
    </w:p>
    <w:p w:rsidR="00180464" w:rsidRPr="00A75BED" w:rsidRDefault="00180464" w:rsidP="00180464">
      <w:pPr>
        <w:pStyle w:val="SingleTxtGC"/>
        <w:tabs>
          <w:tab w:val="clear" w:pos="1565"/>
          <w:tab w:val="left" w:pos="1701"/>
        </w:tabs>
        <w:rPr>
          <w:rFonts w:eastAsia="黑体"/>
        </w:rPr>
      </w:pPr>
      <w:r w:rsidRPr="00A75BED">
        <w:rPr>
          <w:rFonts w:eastAsia="黑体"/>
        </w:rPr>
        <w:t>50.</w:t>
      </w:r>
      <w:r w:rsidRPr="00A75BED">
        <w:rPr>
          <w:rFonts w:eastAsia="黑体"/>
        </w:rPr>
        <w:tab/>
      </w:r>
      <w:r w:rsidRPr="00A75BED">
        <w:rPr>
          <w:rFonts w:eastAsia="黑体" w:hint="eastAsia"/>
        </w:rPr>
        <w:t>委员会提请缔约国注意其关于性健康和生殖健康权利的第</w:t>
      </w:r>
      <w:r w:rsidRPr="00A75BED">
        <w:rPr>
          <w:rFonts w:eastAsia="黑体"/>
        </w:rPr>
        <w:t>22</w:t>
      </w:r>
      <w:r w:rsidRPr="00A75BED">
        <w:rPr>
          <w:rFonts w:eastAsia="黑体" w:hint="eastAsia"/>
        </w:rPr>
        <w:t>号一般性意见</w:t>
      </w:r>
      <w:r w:rsidRPr="00A75BED">
        <w:rPr>
          <w:rFonts w:eastAsia="黑体"/>
        </w:rPr>
        <w:t>(2016</w:t>
      </w:r>
      <w:r w:rsidRPr="00A75BED">
        <w:rPr>
          <w:rFonts w:eastAsia="黑体" w:hint="eastAsia"/>
        </w:rPr>
        <w:t>年</w:t>
      </w:r>
      <w:r w:rsidRPr="00A75BED">
        <w:rPr>
          <w:rFonts w:eastAsia="黑体"/>
        </w:rPr>
        <w:t>)</w:t>
      </w:r>
      <w:r w:rsidRPr="00A75BED">
        <w:rPr>
          <w:rFonts w:eastAsia="黑体" w:hint="eastAsia"/>
        </w:rPr>
        <w:t>。</w:t>
      </w:r>
    </w:p>
    <w:p w:rsidR="00180464" w:rsidRPr="00174616" w:rsidRDefault="00180464" w:rsidP="00180464">
      <w:pPr>
        <w:pStyle w:val="H23GC"/>
      </w:pPr>
      <w:r w:rsidRPr="00174616">
        <w:tab/>
      </w:r>
      <w:r w:rsidRPr="00174616">
        <w:tab/>
      </w:r>
      <w:r w:rsidRPr="00842778">
        <w:rPr>
          <w:rFonts w:hint="eastAsia"/>
        </w:rPr>
        <w:t>受教育权</w:t>
      </w:r>
    </w:p>
    <w:p w:rsidR="00180464" w:rsidRPr="00174616" w:rsidRDefault="00180464" w:rsidP="00180464">
      <w:pPr>
        <w:pStyle w:val="SingleTxtGC"/>
        <w:tabs>
          <w:tab w:val="clear" w:pos="1565"/>
          <w:tab w:val="left" w:pos="1701"/>
        </w:tabs>
      </w:pPr>
      <w:r w:rsidRPr="00174616">
        <w:t>51.</w:t>
      </w:r>
      <w:r w:rsidRPr="00174616">
        <w:tab/>
      </w:r>
      <w:r w:rsidRPr="00842778">
        <w:rPr>
          <w:rFonts w:hint="eastAsia"/>
        </w:rPr>
        <w:t>委员会注意到</w:t>
      </w:r>
      <w:r>
        <w:rPr>
          <w:rFonts w:hint="eastAsia"/>
        </w:rPr>
        <w:t>，</w:t>
      </w:r>
      <w:r w:rsidRPr="00842778">
        <w:rPr>
          <w:rFonts w:hint="eastAsia"/>
        </w:rPr>
        <w:t>缔约国努力提高小学入学率和促进</w:t>
      </w:r>
      <w:r>
        <w:rPr>
          <w:rFonts w:hint="eastAsia"/>
        </w:rPr>
        <w:t>性别平等</w:t>
      </w:r>
      <w:r w:rsidRPr="00842778">
        <w:rPr>
          <w:rFonts w:hint="eastAsia"/>
        </w:rPr>
        <w:t>。然而，委员会</w:t>
      </w:r>
      <w:r>
        <w:rPr>
          <w:rFonts w:hint="eastAsia"/>
        </w:rPr>
        <w:t>仍感关切的是：</w:t>
      </w:r>
    </w:p>
    <w:p w:rsidR="00180464" w:rsidRPr="00174616" w:rsidRDefault="00180464" w:rsidP="00180464">
      <w:pPr>
        <w:pStyle w:val="SingleTxtGC"/>
        <w:numPr>
          <w:ilvl w:val="0"/>
          <w:numId w:val="6"/>
        </w:numPr>
        <w:tabs>
          <w:tab w:val="clear" w:pos="431"/>
          <w:tab w:val="clear" w:pos="1134"/>
          <w:tab w:val="clear" w:pos="1565"/>
          <w:tab w:val="clear" w:pos="1996"/>
          <w:tab w:val="clear" w:pos="2427"/>
          <w:tab w:val="left" w:pos="2127"/>
        </w:tabs>
        <w:ind w:left="1134" w:firstLine="567"/>
      </w:pPr>
      <w:r>
        <w:rPr>
          <w:rFonts w:hint="eastAsia"/>
        </w:rPr>
        <w:t>大量儿童无法接受教育，特别是在缔约国</w:t>
      </w:r>
      <w:r w:rsidRPr="00442A7B">
        <w:rPr>
          <w:rFonts w:hint="eastAsia"/>
        </w:rPr>
        <w:t>北部和中部地区</w:t>
      </w:r>
      <w:r>
        <w:rPr>
          <w:rFonts w:hint="eastAsia"/>
        </w:rPr>
        <w:t>，大量儿童因</w:t>
      </w:r>
      <w:r w:rsidRPr="00442A7B">
        <w:rPr>
          <w:rFonts w:hint="eastAsia"/>
        </w:rPr>
        <w:t>不稳定</w:t>
      </w:r>
      <w:r>
        <w:rPr>
          <w:rFonts w:hint="eastAsia"/>
        </w:rPr>
        <w:t>和不安全而无法接受教育</w:t>
      </w:r>
      <w:r w:rsidRPr="00442A7B">
        <w:rPr>
          <w:rFonts w:hint="eastAsia"/>
        </w:rPr>
        <w:t>；</w:t>
      </w:r>
    </w:p>
    <w:p w:rsidR="00180464" w:rsidRPr="00174616" w:rsidRDefault="00180464" w:rsidP="00180464">
      <w:pPr>
        <w:pStyle w:val="SingleTxtGC"/>
        <w:numPr>
          <w:ilvl w:val="0"/>
          <w:numId w:val="6"/>
        </w:numPr>
        <w:tabs>
          <w:tab w:val="clear" w:pos="431"/>
          <w:tab w:val="clear" w:pos="1134"/>
          <w:tab w:val="clear" w:pos="1565"/>
          <w:tab w:val="clear" w:pos="1996"/>
          <w:tab w:val="clear" w:pos="2427"/>
          <w:tab w:val="left" w:pos="2127"/>
        </w:tabs>
        <w:ind w:left="1134" w:firstLine="567"/>
      </w:pPr>
      <w:r w:rsidRPr="00442A7B">
        <w:rPr>
          <w:rFonts w:hint="eastAsia"/>
        </w:rPr>
        <w:t>公立学校提供的教育质量</w:t>
      </w:r>
      <w:r>
        <w:rPr>
          <w:rFonts w:hint="eastAsia"/>
        </w:rPr>
        <w:t>较</w:t>
      </w:r>
      <w:r w:rsidRPr="00442A7B">
        <w:rPr>
          <w:rFonts w:hint="eastAsia"/>
        </w:rPr>
        <w:t>低，资源</w:t>
      </w:r>
      <w:r>
        <w:rPr>
          <w:rFonts w:hint="eastAsia"/>
        </w:rPr>
        <w:t>和</w:t>
      </w:r>
      <w:r w:rsidRPr="00442A7B">
        <w:rPr>
          <w:rFonts w:hint="eastAsia"/>
        </w:rPr>
        <w:t>教师人数不足</w:t>
      </w:r>
      <w:r w:rsidRPr="00DC478B">
        <w:rPr>
          <w:rFonts w:hint="eastAsia"/>
        </w:rPr>
        <w:t>；</w:t>
      </w:r>
    </w:p>
    <w:p w:rsidR="00180464" w:rsidRPr="00174616" w:rsidRDefault="00180464" w:rsidP="00180464">
      <w:pPr>
        <w:pStyle w:val="SingleTxtGC"/>
        <w:numPr>
          <w:ilvl w:val="0"/>
          <w:numId w:val="6"/>
        </w:numPr>
        <w:tabs>
          <w:tab w:val="clear" w:pos="431"/>
          <w:tab w:val="clear" w:pos="1134"/>
          <w:tab w:val="clear" w:pos="1565"/>
          <w:tab w:val="clear" w:pos="1996"/>
          <w:tab w:val="clear" w:pos="2427"/>
          <w:tab w:val="left" w:pos="2127"/>
        </w:tabs>
        <w:ind w:left="1134" w:firstLine="567"/>
      </w:pPr>
      <w:r w:rsidRPr="00442A7B">
        <w:rPr>
          <w:rFonts w:hint="eastAsia"/>
        </w:rPr>
        <w:t>获得优质教育的机会差距越来越大，部分原因是隐性</w:t>
      </w:r>
      <w:r>
        <w:rPr>
          <w:rFonts w:hint="eastAsia"/>
        </w:rPr>
        <w:t>费用以及</w:t>
      </w:r>
      <w:r w:rsidRPr="00442A7B">
        <w:rPr>
          <w:rFonts w:hint="eastAsia"/>
        </w:rPr>
        <w:t>私立学校收取高额学费，</w:t>
      </w:r>
      <w:r>
        <w:rPr>
          <w:rFonts w:hint="eastAsia"/>
        </w:rPr>
        <w:t>所导致的状况</w:t>
      </w:r>
      <w:r w:rsidRPr="00442A7B">
        <w:rPr>
          <w:rFonts w:hint="eastAsia"/>
        </w:rPr>
        <w:t>对低收入家庭儿童影响</w:t>
      </w:r>
      <w:r>
        <w:rPr>
          <w:rFonts w:hint="eastAsia"/>
        </w:rPr>
        <w:t>尤为严重</w:t>
      </w:r>
      <w:r w:rsidRPr="00442A7B">
        <w:rPr>
          <w:rFonts w:hint="eastAsia"/>
        </w:rPr>
        <w:t>；</w:t>
      </w:r>
    </w:p>
    <w:p w:rsidR="00180464" w:rsidRPr="00174616" w:rsidRDefault="00180464" w:rsidP="00180464">
      <w:pPr>
        <w:pStyle w:val="SingleTxtGC"/>
        <w:numPr>
          <w:ilvl w:val="0"/>
          <w:numId w:val="6"/>
        </w:numPr>
        <w:tabs>
          <w:tab w:val="clear" w:pos="431"/>
          <w:tab w:val="clear" w:pos="1134"/>
          <w:tab w:val="clear" w:pos="1565"/>
          <w:tab w:val="clear" w:pos="1996"/>
          <w:tab w:val="clear" w:pos="2427"/>
          <w:tab w:val="left" w:pos="2127"/>
        </w:tabs>
        <w:ind w:left="1134" w:firstLine="567"/>
      </w:pPr>
      <w:r w:rsidRPr="00442A7B">
        <w:rPr>
          <w:rFonts w:hint="eastAsia"/>
        </w:rPr>
        <w:t>小学和中学辍学率高，尤其是</w:t>
      </w:r>
      <w:r>
        <w:rPr>
          <w:rFonts w:hint="eastAsia"/>
        </w:rPr>
        <w:t>女童</w:t>
      </w:r>
      <w:r w:rsidRPr="00442A7B">
        <w:rPr>
          <w:rFonts w:hint="eastAsia"/>
        </w:rPr>
        <w:t>辍学率高；</w:t>
      </w:r>
    </w:p>
    <w:p w:rsidR="00180464" w:rsidRPr="00174616" w:rsidRDefault="00180464" w:rsidP="00180464">
      <w:pPr>
        <w:pStyle w:val="SingleTxtGC"/>
        <w:numPr>
          <w:ilvl w:val="0"/>
          <w:numId w:val="6"/>
        </w:numPr>
        <w:tabs>
          <w:tab w:val="clear" w:pos="431"/>
          <w:tab w:val="clear" w:pos="1134"/>
          <w:tab w:val="clear" w:pos="1565"/>
          <w:tab w:val="clear" w:pos="1996"/>
          <w:tab w:val="clear" w:pos="2427"/>
          <w:tab w:val="left" w:pos="2127"/>
        </w:tabs>
        <w:ind w:left="1134" w:firstLine="567"/>
      </w:pPr>
      <w:r w:rsidRPr="00442A7B">
        <w:rPr>
          <w:rFonts w:hint="eastAsia"/>
        </w:rPr>
        <w:t>大量宗教学校或古兰经学校</w:t>
      </w:r>
      <w:r>
        <w:rPr>
          <w:rFonts w:hint="eastAsia"/>
        </w:rPr>
        <w:t>不在</w:t>
      </w:r>
      <w:r w:rsidRPr="00442A7B">
        <w:rPr>
          <w:rFonts w:hint="eastAsia"/>
        </w:rPr>
        <w:t>教育部的控制范围</w:t>
      </w:r>
      <w:r>
        <w:rPr>
          <w:rFonts w:hint="eastAsia"/>
        </w:rPr>
        <w:t>之内</w:t>
      </w:r>
      <w:r w:rsidRPr="00442A7B">
        <w:rPr>
          <w:rFonts w:hint="eastAsia"/>
        </w:rPr>
        <w:t>，</w:t>
      </w:r>
      <w:r>
        <w:rPr>
          <w:rFonts w:hint="eastAsia"/>
        </w:rPr>
        <w:t>也不在</w:t>
      </w:r>
      <w:r w:rsidRPr="00442A7B">
        <w:rPr>
          <w:rFonts w:hint="eastAsia"/>
        </w:rPr>
        <w:t>其指导方针</w:t>
      </w:r>
      <w:r>
        <w:rPr>
          <w:rFonts w:hint="eastAsia"/>
        </w:rPr>
        <w:t>的管理</w:t>
      </w:r>
      <w:r w:rsidRPr="00442A7B">
        <w:rPr>
          <w:rFonts w:hint="eastAsia"/>
        </w:rPr>
        <w:t>范围</w:t>
      </w:r>
      <w:r>
        <w:rPr>
          <w:rFonts w:hint="eastAsia"/>
        </w:rPr>
        <w:t>之内</w:t>
      </w:r>
      <w:r w:rsidRPr="00442A7B">
        <w:rPr>
          <w:rFonts w:hint="eastAsia"/>
        </w:rPr>
        <w:t>；</w:t>
      </w:r>
    </w:p>
    <w:p w:rsidR="00180464" w:rsidRPr="00174616" w:rsidRDefault="00180464" w:rsidP="00180464">
      <w:pPr>
        <w:pStyle w:val="SingleTxtGC"/>
        <w:numPr>
          <w:ilvl w:val="0"/>
          <w:numId w:val="6"/>
        </w:numPr>
        <w:tabs>
          <w:tab w:val="clear" w:pos="431"/>
          <w:tab w:val="clear" w:pos="1134"/>
          <w:tab w:val="clear" w:pos="1565"/>
          <w:tab w:val="clear" w:pos="1996"/>
          <w:tab w:val="clear" w:pos="2427"/>
          <w:tab w:val="left" w:pos="2127"/>
        </w:tabs>
        <w:ind w:left="1134" w:firstLine="567"/>
      </w:pPr>
      <w:r w:rsidRPr="004D04A7">
        <w:rPr>
          <w:rFonts w:hint="eastAsia"/>
        </w:rPr>
        <w:t>残疾儿童</w:t>
      </w:r>
      <w:r>
        <w:rPr>
          <w:rFonts w:hint="eastAsia"/>
        </w:rPr>
        <w:t>缺少</w:t>
      </w:r>
      <w:r w:rsidRPr="004D04A7">
        <w:rPr>
          <w:rFonts w:hint="eastAsia"/>
        </w:rPr>
        <w:t>接受</w:t>
      </w:r>
      <w:r>
        <w:rPr>
          <w:rFonts w:hint="eastAsia"/>
        </w:rPr>
        <w:t>全纳</w:t>
      </w:r>
      <w:r w:rsidRPr="004D04A7">
        <w:rPr>
          <w:rFonts w:hint="eastAsia"/>
        </w:rPr>
        <w:t>教育的机会</w:t>
      </w:r>
      <w:r w:rsidRPr="004D04A7">
        <w:t>(</w:t>
      </w:r>
      <w:r w:rsidRPr="004D04A7">
        <w:rPr>
          <w:rFonts w:hint="eastAsia"/>
        </w:rPr>
        <w:t>第</w:t>
      </w:r>
      <w:r>
        <w:rPr>
          <w:rFonts w:hint="eastAsia"/>
        </w:rPr>
        <w:t>十三和第十四</w:t>
      </w:r>
      <w:r w:rsidRPr="004D04A7">
        <w:rPr>
          <w:rFonts w:hint="eastAsia"/>
        </w:rPr>
        <w:t>条</w:t>
      </w:r>
      <w:r w:rsidRPr="004D04A7">
        <w:t>)</w:t>
      </w:r>
      <w:r w:rsidRPr="004D04A7">
        <w:rPr>
          <w:rFonts w:hint="eastAsia"/>
        </w:rPr>
        <w:t>。</w:t>
      </w:r>
    </w:p>
    <w:p w:rsidR="00180464" w:rsidRPr="001B4134" w:rsidRDefault="00180464" w:rsidP="00180464">
      <w:pPr>
        <w:pStyle w:val="SingleTxtGC"/>
        <w:tabs>
          <w:tab w:val="clear" w:pos="1565"/>
          <w:tab w:val="left" w:pos="1701"/>
        </w:tabs>
        <w:rPr>
          <w:rFonts w:eastAsia="黑体"/>
        </w:rPr>
      </w:pPr>
      <w:r w:rsidRPr="001B4134">
        <w:rPr>
          <w:rFonts w:eastAsia="黑体"/>
        </w:rPr>
        <w:t>52.</w:t>
      </w:r>
      <w:r w:rsidRPr="001B4134">
        <w:rPr>
          <w:rFonts w:eastAsia="黑体"/>
        </w:rPr>
        <w:tab/>
      </w:r>
      <w:r w:rsidRPr="001B4134">
        <w:rPr>
          <w:rFonts w:eastAsia="黑体" w:hint="eastAsia"/>
        </w:rPr>
        <w:t>委员会建议缔约国承担向所有儿童提供优质教育的主要责任，并为此目的</w:t>
      </w:r>
      <w:r>
        <w:rPr>
          <w:rFonts w:eastAsia="黑体" w:hint="eastAsia"/>
        </w:rPr>
        <w:t>：</w:t>
      </w:r>
    </w:p>
    <w:p w:rsidR="00180464" w:rsidRPr="001B4134" w:rsidRDefault="00180464" w:rsidP="00180464">
      <w:pPr>
        <w:pStyle w:val="SingleTxtGC"/>
        <w:numPr>
          <w:ilvl w:val="0"/>
          <w:numId w:val="5"/>
        </w:numPr>
        <w:tabs>
          <w:tab w:val="clear" w:pos="431"/>
          <w:tab w:val="clear" w:pos="1134"/>
          <w:tab w:val="clear" w:pos="1565"/>
          <w:tab w:val="clear" w:pos="1996"/>
          <w:tab w:val="clear" w:pos="2427"/>
          <w:tab w:val="left" w:pos="2127"/>
        </w:tabs>
        <w:ind w:left="1134" w:firstLine="567"/>
        <w:rPr>
          <w:rFonts w:eastAsia="黑体"/>
        </w:rPr>
      </w:pPr>
      <w:r w:rsidRPr="001B4134">
        <w:rPr>
          <w:rFonts w:eastAsia="黑体" w:hint="eastAsia"/>
        </w:rPr>
        <w:t>作为紧急事项，采取措施确保该国北部和中部的儿童能够接受教育；</w:t>
      </w:r>
    </w:p>
    <w:p w:rsidR="00180464" w:rsidRPr="001B4134" w:rsidRDefault="00180464" w:rsidP="00180464">
      <w:pPr>
        <w:pStyle w:val="SingleTxtGC"/>
        <w:numPr>
          <w:ilvl w:val="0"/>
          <w:numId w:val="5"/>
        </w:numPr>
        <w:tabs>
          <w:tab w:val="clear" w:pos="431"/>
          <w:tab w:val="clear" w:pos="1134"/>
          <w:tab w:val="clear" w:pos="1565"/>
          <w:tab w:val="clear" w:pos="1996"/>
          <w:tab w:val="clear" w:pos="2427"/>
          <w:tab w:val="left" w:pos="2127"/>
        </w:tabs>
        <w:ind w:left="1134" w:firstLine="567"/>
        <w:rPr>
          <w:rFonts w:eastAsia="黑体"/>
        </w:rPr>
      </w:pPr>
      <w:r w:rsidRPr="001B4134">
        <w:rPr>
          <w:rFonts w:eastAsia="黑体" w:hint="eastAsia"/>
        </w:rPr>
        <w:t>提高教育质量，除其他外，分配充足的资源、增加合格教师的人数、提高教师工资、改善基础设施和教材；</w:t>
      </w:r>
    </w:p>
    <w:p w:rsidR="00180464" w:rsidRPr="001B4134" w:rsidRDefault="00180464" w:rsidP="00180464">
      <w:pPr>
        <w:pStyle w:val="SingleTxtGC"/>
        <w:numPr>
          <w:ilvl w:val="0"/>
          <w:numId w:val="5"/>
        </w:numPr>
        <w:tabs>
          <w:tab w:val="clear" w:pos="431"/>
          <w:tab w:val="clear" w:pos="1134"/>
          <w:tab w:val="clear" w:pos="1565"/>
          <w:tab w:val="clear" w:pos="1996"/>
          <w:tab w:val="clear" w:pos="2427"/>
          <w:tab w:val="left" w:pos="2127"/>
        </w:tabs>
        <w:ind w:left="1134" w:firstLine="567"/>
        <w:rPr>
          <w:rFonts w:eastAsia="黑体"/>
        </w:rPr>
      </w:pPr>
      <w:r w:rsidRPr="001B4134">
        <w:rPr>
          <w:rFonts w:eastAsia="黑体" w:hint="eastAsia"/>
        </w:rPr>
        <w:t>确保切实落实免费的小学教育，并加强监测和监督私立教育机构的规则和机制；</w:t>
      </w:r>
    </w:p>
    <w:p w:rsidR="00180464" w:rsidRPr="001B4134" w:rsidRDefault="00180464" w:rsidP="00180464">
      <w:pPr>
        <w:pStyle w:val="SingleTxtGC"/>
        <w:numPr>
          <w:ilvl w:val="0"/>
          <w:numId w:val="5"/>
        </w:numPr>
        <w:tabs>
          <w:tab w:val="clear" w:pos="431"/>
          <w:tab w:val="clear" w:pos="1134"/>
          <w:tab w:val="clear" w:pos="1565"/>
          <w:tab w:val="clear" w:pos="1996"/>
          <w:tab w:val="clear" w:pos="2427"/>
          <w:tab w:val="left" w:pos="2127"/>
        </w:tabs>
        <w:ind w:left="1134" w:firstLine="567"/>
        <w:rPr>
          <w:rFonts w:eastAsia="黑体"/>
        </w:rPr>
      </w:pPr>
      <w:r w:rsidRPr="001B4134">
        <w:rPr>
          <w:rFonts w:eastAsia="黑体" w:hint="eastAsia"/>
        </w:rPr>
        <w:lastRenderedPageBreak/>
        <w:t>制定和执行有效措施，防止儿童，特别是女童辍学；</w:t>
      </w:r>
    </w:p>
    <w:p w:rsidR="00180464" w:rsidRPr="001B4134" w:rsidRDefault="00180464" w:rsidP="00180464">
      <w:pPr>
        <w:pStyle w:val="SingleTxtGC"/>
        <w:numPr>
          <w:ilvl w:val="0"/>
          <w:numId w:val="5"/>
        </w:numPr>
        <w:tabs>
          <w:tab w:val="clear" w:pos="431"/>
          <w:tab w:val="clear" w:pos="1134"/>
          <w:tab w:val="clear" w:pos="1565"/>
          <w:tab w:val="clear" w:pos="1996"/>
          <w:tab w:val="clear" w:pos="2427"/>
          <w:tab w:val="left" w:pos="2127"/>
        </w:tabs>
        <w:ind w:left="1134" w:firstLine="567"/>
        <w:rPr>
          <w:rFonts w:eastAsia="黑体"/>
        </w:rPr>
      </w:pPr>
      <w:r w:rsidRPr="001B4134">
        <w:rPr>
          <w:rFonts w:eastAsia="黑体" w:hint="eastAsia"/>
        </w:rPr>
        <w:t>将宗教学校或古兰经学校纳入教育部的管辖范围；</w:t>
      </w:r>
    </w:p>
    <w:p w:rsidR="00180464" w:rsidRPr="001B4134" w:rsidRDefault="00180464" w:rsidP="00180464">
      <w:pPr>
        <w:pStyle w:val="SingleTxtGC"/>
        <w:numPr>
          <w:ilvl w:val="0"/>
          <w:numId w:val="5"/>
        </w:numPr>
        <w:tabs>
          <w:tab w:val="clear" w:pos="431"/>
          <w:tab w:val="clear" w:pos="1134"/>
          <w:tab w:val="clear" w:pos="1565"/>
          <w:tab w:val="clear" w:pos="1996"/>
          <w:tab w:val="clear" w:pos="2427"/>
          <w:tab w:val="left" w:pos="2127"/>
        </w:tabs>
        <w:ind w:left="1134" w:firstLine="567"/>
        <w:rPr>
          <w:rFonts w:eastAsia="黑体"/>
        </w:rPr>
      </w:pPr>
      <w:r w:rsidRPr="001B4134">
        <w:rPr>
          <w:rFonts w:eastAsia="黑体" w:hint="eastAsia"/>
        </w:rPr>
        <w:t>确保残疾儿童融入主流教育系统。</w:t>
      </w:r>
    </w:p>
    <w:p w:rsidR="00180464" w:rsidRPr="00174616" w:rsidRDefault="00180464" w:rsidP="00180464">
      <w:pPr>
        <w:pStyle w:val="H23GC"/>
      </w:pPr>
      <w:r w:rsidRPr="00174616">
        <w:tab/>
      </w:r>
      <w:r w:rsidRPr="00174616">
        <w:tab/>
      </w:r>
      <w:r w:rsidRPr="00237C95">
        <w:rPr>
          <w:rFonts w:hint="eastAsia"/>
        </w:rPr>
        <w:t>文化权利</w:t>
      </w:r>
    </w:p>
    <w:p w:rsidR="00180464" w:rsidRPr="00174616" w:rsidRDefault="00180464" w:rsidP="00180464">
      <w:pPr>
        <w:pStyle w:val="SingleTxtGC"/>
        <w:tabs>
          <w:tab w:val="clear" w:pos="1565"/>
          <w:tab w:val="left" w:pos="1701"/>
        </w:tabs>
      </w:pPr>
      <w:r w:rsidRPr="00174616">
        <w:t>53.</w:t>
      </w:r>
      <w:r w:rsidRPr="00174616">
        <w:tab/>
      </w:r>
      <w:r w:rsidRPr="003E65FD">
        <w:rPr>
          <w:rFonts w:hint="eastAsia"/>
        </w:rPr>
        <w:t>委员会关切地注意到，缔约国</w:t>
      </w:r>
      <w:r>
        <w:rPr>
          <w:rFonts w:hint="eastAsia"/>
        </w:rPr>
        <w:t>没有</w:t>
      </w:r>
      <w:r w:rsidRPr="003E65FD">
        <w:rPr>
          <w:rFonts w:hint="eastAsia"/>
        </w:rPr>
        <w:t>足够的措施来促进文化多样性和</w:t>
      </w:r>
      <w:r>
        <w:rPr>
          <w:rFonts w:hint="eastAsia"/>
        </w:rPr>
        <w:t>传播国内</w:t>
      </w:r>
      <w:r w:rsidRPr="003E65FD">
        <w:rPr>
          <w:rFonts w:hint="eastAsia"/>
        </w:rPr>
        <w:t>不同族裔群体的文化、语言和传统。委员会感到遗憾的是，尚未修订法律框架以</w:t>
      </w:r>
      <w:r>
        <w:rPr>
          <w:rFonts w:hint="eastAsia"/>
        </w:rPr>
        <w:t>更好地保护因其</w:t>
      </w:r>
      <w:r w:rsidRPr="003E65FD">
        <w:rPr>
          <w:rFonts w:hint="eastAsia"/>
        </w:rPr>
        <w:t>文化遗产和文化表达方式</w:t>
      </w:r>
      <w:r>
        <w:rPr>
          <w:rFonts w:hint="eastAsia"/>
        </w:rPr>
        <w:t>而遭受攻击的</w:t>
      </w:r>
      <w:r w:rsidRPr="003E65FD">
        <w:rPr>
          <w:rFonts w:hint="eastAsia"/>
        </w:rPr>
        <w:t>受害者</w:t>
      </w:r>
      <w:r w:rsidRPr="003E65FD">
        <w:t>(</w:t>
      </w:r>
      <w:r w:rsidRPr="003E65FD">
        <w:rPr>
          <w:rFonts w:hint="eastAsia"/>
        </w:rPr>
        <w:t>第十五条</w:t>
      </w:r>
      <w:r w:rsidRPr="003E65FD">
        <w:t>)</w:t>
      </w:r>
      <w:r w:rsidRPr="003E65FD">
        <w:rPr>
          <w:rFonts w:hint="eastAsia"/>
        </w:rPr>
        <w:t>。</w:t>
      </w:r>
    </w:p>
    <w:p w:rsidR="00180464" w:rsidRPr="001B4134" w:rsidRDefault="00180464" w:rsidP="00180464">
      <w:pPr>
        <w:pStyle w:val="SingleTxtGC"/>
        <w:tabs>
          <w:tab w:val="clear" w:pos="1565"/>
          <w:tab w:val="left" w:pos="1701"/>
        </w:tabs>
        <w:rPr>
          <w:rFonts w:eastAsia="黑体"/>
        </w:rPr>
      </w:pPr>
      <w:r w:rsidRPr="001B4134">
        <w:rPr>
          <w:rFonts w:eastAsia="黑体"/>
        </w:rPr>
        <w:t>54.</w:t>
      </w:r>
      <w:r w:rsidRPr="001B4134">
        <w:rPr>
          <w:rFonts w:eastAsia="黑体"/>
        </w:rPr>
        <w:tab/>
      </w:r>
      <w:r w:rsidRPr="001B4134">
        <w:rPr>
          <w:rFonts w:eastAsia="黑体" w:hint="eastAsia"/>
        </w:rPr>
        <w:t>委员会建议缔约国提高对各少数民族文化遗产的认识，营造有利于保护、发展、表达和传播其历史、文化、语言、传统和习俗的环境。委员会鼓励缔约国加强其法律框架，以期更好地保护因其文化遗产和文化表达方式而遭受攻击的受害者。</w:t>
      </w:r>
    </w:p>
    <w:p w:rsidR="00180464" w:rsidRPr="00174616" w:rsidRDefault="00180464" w:rsidP="00180464">
      <w:pPr>
        <w:pStyle w:val="H1GC"/>
      </w:pPr>
      <w:r w:rsidRPr="00174616">
        <w:tab/>
        <w:t>D.</w:t>
      </w:r>
      <w:r w:rsidRPr="00174616">
        <w:tab/>
      </w:r>
      <w:r>
        <w:rPr>
          <w:rFonts w:hint="eastAsia"/>
        </w:rPr>
        <w:t>其他建议</w:t>
      </w:r>
    </w:p>
    <w:p w:rsidR="00180464" w:rsidRPr="00AE13C9" w:rsidRDefault="00180464" w:rsidP="00180464">
      <w:pPr>
        <w:pStyle w:val="SingleTxtGC"/>
        <w:tabs>
          <w:tab w:val="clear" w:pos="1565"/>
          <w:tab w:val="left" w:pos="1701"/>
        </w:tabs>
        <w:rPr>
          <w:rFonts w:eastAsia="黑体"/>
        </w:rPr>
      </w:pPr>
      <w:r w:rsidRPr="00AE13C9">
        <w:rPr>
          <w:rFonts w:eastAsia="黑体"/>
        </w:rPr>
        <w:t>55.</w:t>
      </w:r>
      <w:r w:rsidRPr="00AE13C9">
        <w:rPr>
          <w:rFonts w:eastAsia="黑体"/>
        </w:rPr>
        <w:tab/>
      </w:r>
      <w:r w:rsidRPr="00AE13C9">
        <w:rPr>
          <w:rFonts w:eastAsia="黑体" w:hint="eastAsia"/>
        </w:rPr>
        <w:t>委员会鼓励缔约国批准《经济、社会及文化权利国际公约任择议定书》。</w:t>
      </w:r>
    </w:p>
    <w:p w:rsidR="00180464" w:rsidRPr="00AE13C9" w:rsidRDefault="00180464" w:rsidP="00180464">
      <w:pPr>
        <w:pStyle w:val="SingleTxtGC"/>
        <w:tabs>
          <w:tab w:val="clear" w:pos="1565"/>
          <w:tab w:val="left" w:pos="1701"/>
        </w:tabs>
        <w:rPr>
          <w:rFonts w:eastAsia="黑体"/>
        </w:rPr>
      </w:pPr>
      <w:r w:rsidRPr="00AE13C9">
        <w:rPr>
          <w:rFonts w:eastAsia="黑体"/>
        </w:rPr>
        <w:t>56.</w:t>
      </w:r>
      <w:r w:rsidRPr="00AE13C9">
        <w:rPr>
          <w:rFonts w:eastAsia="黑体"/>
        </w:rPr>
        <w:tab/>
      </w:r>
      <w:r w:rsidRPr="00AE13C9">
        <w:rPr>
          <w:rFonts w:eastAsia="黑体" w:hint="eastAsia"/>
        </w:rPr>
        <w:t>委员会建议缔约国充分考虑到《公约》规定的义务，在国家一级努力执行《</w:t>
      </w:r>
      <w:r w:rsidRPr="00AE13C9">
        <w:rPr>
          <w:rFonts w:eastAsia="黑体"/>
        </w:rPr>
        <w:t>2030</w:t>
      </w:r>
      <w:r w:rsidRPr="00AE13C9">
        <w:rPr>
          <w:rFonts w:eastAsia="黑体" w:hint="eastAsia"/>
        </w:rPr>
        <w:t>年可持续发展议程》的过程中确保《公约》所载权利的充分享有，必要时借助国际援助与合作。缔约国若能设立独立的机制以监测这方面的进展，并将公共方案的受益者视为可主张应有权利的权利持有人，将大大促进可持续发展目标的实现。在参与、问责和不歧视原则的基础上实现可持续发展目标，将确保不落下任何人。</w:t>
      </w:r>
    </w:p>
    <w:p w:rsidR="00180464" w:rsidRPr="00AE13C9" w:rsidRDefault="00180464" w:rsidP="00180464">
      <w:pPr>
        <w:pStyle w:val="SingleTxtGC"/>
        <w:tabs>
          <w:tab w:val="clear" w:pos="1565"/>
          <w:tab w:val="left" w:pos="1701"/>
        </w:tabs>
        <w:rPr>
          <w:rFonts w:eastAsia="黑体"/>
        </w:rPr>
      </w:pPr>
      <w:r w:rsidRPr="00AE13C9">
        <w:rPr>
          <w:rFonts w:eastAsia="黑体"/>
        </w:rPr>
        <w:t>57.</w:t>
      </w:r>
      <w:r w:rsidRPr="00AE13C9">
        <w:rPr>
          <w:rFonts w:eastAsia="黑体"/>
        </w:rPr>
        <w:tab/>
      </w:r>
      <w:r w:rsidRPr="00AE13C9">
        <w:rPr>
          <w:rFonts w:eastAsia="黑体" w:hint="eastAsia"/>
        </w:rPr>
        <w:t>委员会建议缔约国采取步骤，逐步制定和使用落实经济、社会及文化权利的适当指标，以便于评估缔约国为各阶层群体履行其《公约》义务时取得的进展。在这方面，委员会请缔约国参考联合国人权事务高级专员办事处制定的人权指标概念和方法框架</w:t>
      </w:r>
      <w:r w:rsidRPr="00AE13C9">
        <w:rPr>
          <w:rFonts w:eastAsia="黑体"/>
        </w:rPr>
        <w:t>(</w:t>
      </w:r>
      <w:r w:rsidRPr="00AE13C9">
        <w:rPr>
          <w:rFonts w:eastAsia="黑体" w:hint="eastAsia"/>
        </w:rPr>
        <w:t>见</w:t>
      </w:r>
      <w:r w:rsidRPr="00AE13C9">
        <w:rPr>
          <w:rFonts w:eastAsia="黑体"/>
        </w:rPr>
        <w:t>HRI/MC/2008/3)</w:t>
      </w:r>
      <w:r w:rsidRPr="00AE13C9">
        <w:rPr>
          <w:rFonts w:eastAsia="黑体" w:hint="eastAsia"/>
        </w:rPr>
        <w:t>。</w:t>
      </w:r>
    </w:p>
    <w:p w:rsidR="00180464" w:rsidRPr="00AE13C9" w:rsidRDefault="00180464" w:rsidP="00180464">
      <w:pPr>
        <w:pStyle w:val="SingleTxtGC"/>
        <w:tabs>
          <w:tab w:val="clear" w:pos="1565"/>
          <w:tab w:val="left" w:pos="1701"/>
        </w:tabs>
        <w:rPr>
          <w:rFonts w:eastAsia="黑体"/>
        </w:rPr>
      </w:pPr>
      <w:r w:rsidRPr="00AE13C9">
        <w:rPr>
          <w:rFonts w:eastAsia="黑体"/>
        </w:rPr>
        <w:t>58.</w:t>
      </w:r>
      <w:r w:rsidRPr="00AE13C9">
        <w:rPr>
          <w:rFonts w:eastAsia="黑体"/>
        </w:rPr>
        <w:tab/>
      </w:r>
      <w:r w:rsidRPr="00AE13C9">
        <w:rPr>
          <w:rFonts w:eastAsia="黑体" w:hint="eastAsia"/>
        </w:rPr>
        <w:t>委员会请缔约国在国家和地区各级，向社会各界，尤其是向国民议会议员、政府官员和司法部门广泛传播本结论性意见，并在下一次定期报告中向委员会通报为落实这些意见而采取的措施。委员会鼓励缔约国请国家人权机构、非政府组织和民间社会其他成员参与本结论性意见的后续行动以及在提交下次定期报告前开展的全国磋商。</w:t>
      </w:r>
    </w:p>
    <w:p w:rsidR="00180464" w:rsidRPr="00AE13C9" w:rsidRDefault="00180464" w:rsidP="00180464">
      <w:pPr>
        <w:pStyle w:val="SingleTxtGC"/>
        <w:tabs>
          <w:tab w:val="clear" w:pos="1565"/>
          <w:tab w:val="left" w:pos="1701"/>
        </w:tabs>
        <w:rPr>
          <w:rFonts w:eastAsia="黑体"/>
        </w:rPr>
      </w:pPr>
      <w:r w:rsidRPr="00AE13C9">
        <w:rPr>
          <w:rFonts w:eastAsia="黑体"/>
        </w:rPr>
        <w:t>59.</w:t>
      </w:r>
      <w:r w:rsidRPr="00AE13C9">
        <w:rPr>
          <w:rFonts w:eastAsia="黑体"/>
        </w:rPr>
        <w:tab/>
      </w:r>
      <w:r w:rsidRPr="00AE13C9">
        <w:rPr>
          <w:rFonts w:eastAsia="黑体" w:hint="eastAsia"/>
        </w:rPr>
        <w:t>根据委员会通过的结论性意见后续落实程序，委员会要求缔约国在本结论性意见通过后</w:t>
      </w:r>
      <w:r w:rsidRPr="00AE13C9">
        <w:rPr>
          <w:rFonts w:eastAsia="黑体"/>
        </w:rPr>
        <w:t>24</w:t>
      </w:r>
      <w:r w:rsidRPr="00AE13C9">
        <w:rPr>
          <w:rFonts w:eastAsia="黑体" w:hint="eastAsia"/>
        </w:rPr>
        <w:t>个月内提供信息，说明根据委员会在第</w:t>
      </w:r>
      <w:r w:rsidRPr="00AE13C9">
        <w:rPr>
          <w:rFonts w:eastAsia="黑体" w:hint="eastAsia"/>
        </w:rPr>
        <w:t>5</w:t>
      </w:r>
      <w:r w:rsidRPr="00AE13C9">
        <w:rPr>
          <w:rFonts w:eastAsia="黑体" w:hint="eastAsia"/>
        </w:rPr>
        <w:t>段</w:t>
      </w:r>
      <w:r w:rsidRPr="00AE13C9">
        <w:rPr>
          <w:rFonts w:eastAsia="黑体"/>
        </w:rPr>
        <w:t>(</w:t>
      </w:r>
      <w:r w:rsidRPr="00AE13C9">
        <w:rPr>
          <w:rFonts w:eastAsia="黑体" w:hint="eastAsia"/>
        </w:rPr>
        <w:t>武装冲突与和平协定</w:t>
      </w:r>
      <w:r w:rsidRPr="00AE13C9">
        <w:rPr>
          <w:rFonts w:eastAsia="黑体"/>
        </w:rPr>
        <w:t>)</w:t>
      </w:r>
      <w:r w:rsidRPr="00AE13C9">
        <w:rPr>
          <w:rFonts w:eastAsia="黑体" w:hint="eastAsia"/>
        </w:rPr>
        <w:t>、第</w:t>
      </w:r>
      <w:r w:rsidRPr="00AE13C9">
        <w:rPr>
          <w:rFonts w:eastAsia="黑体"/>
        </w:rPr>
        <w:t>9</w:t>
      </w:r>
      <w:r w:rsidRPr="00AE13C9">
        <w:rPr>
          <w:rFonts w:eastAsia="黑体" w:hint="eastAsia"/>
        </w:rPr>
        <w:t>段</w:t>
      </w:r>
      <w:r w:rsidRPr="00AE13C9">
        <w:rPr>
          <w:rFonts w:eastAsia="黑体"/>
        </w:rPr>
        <w:t>(</w:t>
      </w:r>
      <w:r w:rsidRPr="00AE13C9">
        <w:rPr>
          <w:rFonts w:eastAsia="黑体" w:hint="eastAsia"/>
        </w:rPr>
        <w:t>人权维护者</w:t>
      </w:r>
      <w:r w:rsidRPr="00AE13C9">
        <w:rPr>
          <w:rFonts w:eastAsia="黑体"/>
        </w:rPr>
        <w:t>)</w:t>
      </w:r>
      <w:r w:rsidRPr="00AE13C9">
        <w:rPr>
          <w:rFonts w:eastAsia="黑体" w:hint="eastAsia"/>
        </w:rPr>
        <w:t>和第</w:t>
      </w:r>
      <w:r w:rsidRPr="00AE13C9">
        <w:rPr>
          <w:rFonts w:eastAsia="黑体" w:hint="eastAsia"/>
        </w:rPr>
        <w:t>4</w:t>
      </w:r>
      <w:r w:rsidRPr="00AE13C9">
        <w:rPr>
          <w:rFonts w:eastAsia="黑体"/>
        </w:rPr>
        <w:t>4</w:t>
      </w:r>
      <w:r w:rsidRPr="00AE13C9">
        <w:rPr>
          <w:rFonts w:eastAsia="黑体" w:hint="eastAsia"/>
        </w:rPr>
        <w:t>段</w:t>
      </w:r>
      <w:r w:rsidRPr="00AE13C9">
        <w:rPr>
          <w:rFonts w:eastAsia="黑体"/>
        </w:rPr>
        <w:t>(</w:t>
      </w:r>
      <w:r w:rsidRPr="00AE13C9">
        <w:rPr>
          <w:rFonts w:eastAsia="黑体" w:hint="eastAsia"/>
        </w:rPr>
        <w:t>采矿活动</w:t>
      </w:r>
      <w:r w:rsidRPr="00AE13C9">
        <w:rPr>
          <w:rFonts w:eastAsia="黑体"/>
        </w:rPr>
        <w:t>)</w:t>
      </w:r>
      <w:r w:rsidRPr="00AE13C9">
        <w:rPr>
          <w:rFonts w:eastAsia="黑体" w:hint="eastAsia"/>
        </w:rPr>
        <w:t>中提出的建议所采取的行动。</w:t>
      </w:r>
    </w:p>
    <w:p w:rsidR="00180464" w:rsidRPr="00AE13C9" w:rsidRDefault="00180464" w:rsidP="00214ECE">
      <w:pPr>
        <w:pStyle w:val="SingleTxtGC"/>
        <w:tabs>
          <w:tab w:val="clear" w:pos="1565"/>
          <w:tab w:val="left" w:pos="1701"/>
        </w:tabs>
        <w:rPr>
          <w:rFonts w:eastAsia="黑体"/>
        </w:rPr>
      </w:pPr>
      <w:r w:rsidRPr="00AE13C9">
        <w:rPr>
          <w:rFonts w:eastAsia="黑体"/>
        </w:rPr>
        <w:t>6</w:t>
      </w:r>
      <w:r>
        <w:rPr>
          <w:rFonts w:eastAsia="黑体"/>
        </w:rPr>
        <w:t>0</w:t>
      </w:r>
      <w:r w:rsidRPr="00AE13C9">
        <w:rPr>
          <w:rFonts w:eastAsia="黑体"/>
        </w:rPr>
        <w:t>.</w:t>
      </w:r>
      <w:r w:rsidRPr="00AE13C9">
        <w:rPr>
          <w:rFonts w:eastAsia="黑体"/>
        </w:rPr>
        <w:tab/>
      </w:r>
      <w:r w:rsidRPr="00AE13C9">
        <w:rPr>
          <w:rFonts w:eastAsia="黑体" w:hint="eastAsia"/>
        </w:rPr>
        <w:t>委员会请缔约国在</w:t>
      </w:r>
      <w:r w:rsidRPr="00AE13C9">
        <w:rPr>
          <w:rFonts w:eastAsia="黑体"/>
        </w:rPr>
        <w:t>2023</w:t>
      </w:r>
      <w:r w:rsidRPr="00AE13C9">
        <w:rPr>
          <w:rFonts w:eastAsia="黑体" w:hint="eastAsia"/>
        </w:rPr>
        <w:t>年</w:t>
      </w:r>
      <w:r w:rsidRPr="00AE13C9">
        <w:rPr>
          <w:rFonts w:eastAsia="黑体"/>
        </w:rPr>
        <w:t>10</w:t>
      </w:r>
      <w:r w:rsidRPr="00AE13C9">
        <w:rPr>
          <w:rFonts w:eastAsia="黑体" w:hint="eastAsia"/>
        </w:rPr>
        <w:t>月</w:t>
      </w:r>
      <w:r w:rsidRPr="00AE13C9">
        <w:rPr>
          <w:rFonts w:eastAsia="黑体"/>
        </w:rPr>
        <w:t>31</w:t>
      </w:r>
      <w:r w:rsidRPr="00AE13C9">
        <w:rPr>
          <w:rFonts w:eastAsia="黑体" w:hint="eastAsia"/>
        </w:rPr>
        <w:t>日前提交按照委员会</w:t>
      </w:r>
      <w:r w:rsidRPr="00AE13C9">
        <w:rPr>
          <w:rFonts w:eastAsia="黑体"/>
        </w:rPr>
        <w:t>2008</w:t>
      </w:r>
      <w:r w:rsidRPr="00AE13C9">
        <w:rPr>
          <w:rFonts w:eastAsia="黑体" w:hint="eastAsia"/>
        </w:rPr>
        <w:t>年通过的报告准则</w:t>
      </w:r>
      <w:r w:rsidRPr="00AE13C9">
        <w:rPr>
          <w:rFonts w:eastAsia="黑体"/>
        </w:rPr>
        <w:t>(E/C.12/2008/2)</w:t>
      </w:r>
      <w:r w:rsidRPr="00AE13C9">
        <w:rPr>
          <w:rFonts w:eastAsia="黑体" w:hint="eastAsia"/>
        </w:rPr>
        <w:t>编写的第二次定期报告。委员会还请缔约国按照《根据国际人权条约提交报告的协调准则》</w:t>
      </w:r>
      <w:r w:rsidRPr="00AE13C9">
        <w:rPr>
          <w:rFonts w:eastAsia="黑体"/>
        </w:rPr>
        <w:t>(HRI/GEN/2/Rev.6</w:t>
      </w:r>
      <w:r w:rsidR="00214ECE">
        <w:rPr>
          <w:rFonts w:eastAsia="黑体" w:hint="eastAsia"/>
        </w:rPr>
        <w:t>,</w:t>
      </w:r>
      <w:r w:rsidR="00214ECE">
        <w:rPr>
          <w:rFonts w:eastAsia="黑体"/>
        </w:rPr>
        <w:t xml:space="preserve"> </w:t>
      </w:r>
      <w:r w:rsidRPr="00AE13C9">
        <w:rPr>
          <w:rFonts w:eastAsia="黑体" w:hint="eastAsia"/>
        </w:rPr>
        <w:t>第一章</w:t>
      </w:r>
      <w:r w:rsidRPr="00AE13C9">
        <w:rPr>
          <w:rFonts w:eastAsia="黑体"/>
        </w:rPr>
        <w:t>)</w:t>
      </w:r>
      <w:r w:rsidRPr="00AE13C9">
        <w:rPr>
          <w:rFonts w:eastAsia="黑体" w:hint="eastAsia"/>
        </w:rPr>
        <w:t>酌情更新其共同核心文件。</w:t>
      </w:r>
    </w:p>
    <w:p w:rsidR="00180464" w:rsidRPr="000B232D" w:rsidRDefault="00180464" w:rsidP="0018046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79153D" w:rsidRPr="00180464" w:rsidRDefault="0079153D" w:rsidP="00F46507">
      <w:pPr>
        <w:pStyle w:val="a9"/>
      </w:pPr>
    </w:p>
    <w:sectPr w:rsidR="0079153D" w:rsidRPr="00180464"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13A2" w:rsidRPr="000D319F" w:rsidRDefault="004113A2" w:rsidP="000D319F">
      <w:pPr>
        <w:pStyle w:val="af0"/>
        <w:spacing w:after="240"/>
        <w:ind w:left="907"/>
        <w:rPr>
          <w:rFonts w:asciiTheme="majorBidi" w:eastAsia="宋体" w:hAnsiTheme="majorBidi" w:cstheme="majorBidi"/>
          <w:sz w:val="21"/>
          <w:szCs w:val="21"/>
          <w:lang w:val="en-US"/>
        </w:rPr>
      </w:pPr>
    </w:p>
    <w:p w:rsidR="004113A2" w:rsidRPr="000D319F" w:rsidRDefault="004113A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4113A2" w:rsidRPr="000D319F" w:rsidRDefault="004113A2" w:rsidP="000D319F">
      <w:pPr>
        <w:pStyle w:val="af0"/>
      </w:pPr>
    </w:p>
  </w:endnote>
  <w:endnote w:type="continuationNotice" w:id="1">
    <w:p w:rsidR="004113A2" w:rsidRDefault="004113A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79153D" w:rsidRDefault="0079153D" w:rsidP="0079153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0551FA">
      <w:rPr>
        <w:rStyle w:val="af2"/>
        <w:noProof/>
      </w:rPr>
      <w:t>2</w:t>
    </w:r>
    <w:r>
      <w:rPr>
        <w:rStyle w:val="af2"/>
      </w:rPr>
      <w:fldChar w:fldCharType="end"/>
    </w:r>
    <w:r>
      <w:rPr>
        <w:rStyle w:val="af2"/>
      </w:rPr>
      <w:tab/>
    </w:r>
    <w:r w:rsidRPr="0079153D">
      <w:rPr>
        <w:rStyle w:val="af2"/>
        <w:b w:val="0"/>
        <w:snapToGrid w:val="0"/>
        <w:sz w:val="16"/>
      </w:rPr>
      <w:t>GE.18-18650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79153D" w:rsidRDefault="0079153D" w:rsidP="0079153D">
    <w:pPr>
      <w:pStyle w:val="af0"/>
      <w:tabs>
        <w:tab w:val="clear" w:pos="431"/>
        <w:tab w:val="right" w:pos="9638"/>
      </w:tabs>
      <w:rPr>
        <w:rStyle w:val="af2"/>
      </w:rPr>
    </w:pPr>
    <w:r>
      <w:t>GE.18-18650</w:t>
    </w:r>
    <w:r>
      <w:tab/>
    </w:r>
    <w:r>
      <w:rPr>
        <w:rStyle w:val="af2"/>
      </w:rPr>
      <w:fldChar w:fldCharType="begin"/>
    </w:r>
    <w:r>
      <w:rPr>
        <w:rStyle w:val="af2"/>
      </w:rPr>
      <w:instrText xml:space="preserve"> PAGE  \* MERGEFORMAT </w:instrText>
    </w:r>
    <w:r>
      <w:rPr>
        <w:rStyle w:val="af2"/>
      </w:rPr>
      <w:fldChar w:fldCharType="separate"/>
    </w:r>
    <w:r w:rsidR="000551FA">
      <w:rPr>
        <w:rStyle w:val="af2"/>
        <w:noProof/>
      </w:rPr>
      <w:t>9</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B45B2F" w:rsidRDefault="0079153D" w:rsidP="00180464">
    <w:pPr>
      <w:pStyle w:val="af0"/>
      <w:tabs>
        <w:tab w:val="left" w:pos="1701"/>
        <w:tab w:val="left" w:pos="2552"/>
        <w:tab w:val="left" w:pos="8448"/>
      </w:tabs>
      <w:spacing w:before="360"/>
      <w:rPr>
        <w:rFonts w:eastAsiaTheme="minorEastAsia"/>
        <w:b/>
        <w:sz w:val="21"/>
        <w:lang w:eastAsia="zh-CN"/>
      </w:rPr>
    </w:pPr>
    <w:r>
      <w:rPr>
        <w:sz w:val="20"/>
        <w:lang w:eastAsia="zh-CN"/>
      </w:rPr>
      <w:t>GE.18-18650</w:t>
    </w:r>
    <w:r w:rsidR="00731A42" w:rsidRPr="00EE277A">
      <w:rPr>
        <w:sz w:val="20"/>
        <w:lang w:eastAsia="zh-CN"/>
      </w:rPr>
      <w:t xml:space="preserve"> (C)</w:t>
    </w:r>
    <w:r w:rsidR="00B45B2F">
      <w:rPr>
        <w:sz w:val="20"/>
        <w:lang w:eastAsia="zh-CN"/>
      </w:rPr>
      <w:tab/>
    </w:r>
    <w:r w:rsidR="00180464">
      <w:rPr>
        <w:sz w:val="20"/>
        <w:lang w:eastAsia="zh-CN"/>
      </w:rPr>
      <w:t>110119</w:t>
    </w:r>
    <w:r w:rsidR="00731A42">
      <w:rPr>
        <w:sz w:val="20"/>
        <w:lang w:eastAsia="zh-CN"/>
      </w:rPr>
      <w:tab/>
    </w:r>
    <w:r w:rsidR="00180464">
      <w:rPr>
        <w:sz w:val="20"/>
        <w:lang w:eastAsia="zh-CN"/>
      </w:rPr>
      <w:t>180119</w:t>
    </w:r>
  </w:p>
  <w:p w:rsidR="00056632" w:rsidRPr="00487939" w:rsidRDefault="0079153D"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E/C.12/MLI/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MLI/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54B7CC61" wp14:editId="2A2897A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13A2" w:rsidRPr="000157B1" w:rsidRDefault="004113A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4113A2" w:rsidRPr="000157B1" w:rsidRDefault="004113A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4113A2" w:rsidRDefault="004113A2"/>
  </w:footnote>
  <w:footnote w:id="2">
    <w:p w:rsidR="00180464" w:rsidRPr="00F505AC" w:rsidRDefault="00180464" w:rsidP="00180464">
      <w:pPr>
        <w:pStyle w:val="a6"/>
      </w:pPr>
      <w:r w:rsidRPr="00B00384">
        <w:rPr>
          <w:rStyle w:val="a8"/>
          <w:rFonts w:eastAsia="宋体"/>
          <w:szCs w:val="21"/>
          <w:vertAlign w:val="baseline"/>
        </w:rPr>
        <w:tab/>
        <w:t>*</w:t>
      </w:r>
      <w:r w:rsidRPr="00B00384">
        <w:rPr>
          <w:rStyle w:val="a8"/>
          <w:rFonts w:eastAsia="宋体"/>
          <w:szCs w:val="21"/>
          <w:vertAlign w:val="baseline"/>
        </w:rPr>
        <w:tab/>
      </w:r>
      <w:r w:rsidRPr="00CC19A8">
        <w:rPr>
          <w:rFonts w:hint="eastAsia"/>
        </w:rPr>
        <w:t>委员会第六十四届会议</w:t>
      </w:r>
      <w:r w:rsidRPr="00CC19A8">
        <w:t>(2018</w:t>
      </w:r>
      <w:r w:rsidRPr="00CC19A8">
        <w:rPr>
          <w:rFonts w:hint="eastAsia"/>
        </w:rPr>
        <w:t>年</w:t>
      </w:r>
      <w:r w:rsidRPr="00CC19A8">
        <w:t>9</w:t>
      </w:r>
      <w:r w:rsidRPr="00CC19A8">
        <w:rPr>
          <w:rFonts w:hint="eastAsia"/>
        </w:rPr>
        <w:t>月</w:t>
      </w:r>
      <w:r w:rsidRPr="00CC19A8">
        <w:t>24</w:t>
      </w:r>
      <w:r w:rsidRPr="00CC19A8">
        <w:rPr>
          <w:rFonts w:hint="eastAsia"/>
        </w:rPr>
        <w:t>日至</w:t>
      </w:r>
      <w:r w:rsidRPr="00CC19A8">
        <w:t>10</w:t>
      </w:r>
      <w:r w:rsidRPr="00CC19A8">
        <w:rPr>
          <w:rFonts w:hint="eastAsia"/>
        </w:rPr>
        <w:t>月</w:t>
      </w:r>
      <w:r w:rsidRPr="00CC19A8">
        <w:t>12</w:t>
      </w:r>
      <w:r w:rsidRPr="00CC19A8">
        <w:rPr>
          <w:rFonts w:hint="eastAsia"/>
        </w:rPr>
        <w:t>日</w:t>
      </w:r>
      <w:r w:rsidRPr="00CC19A8">
        <w:t>)</w:t>
      </w:r>
      <w:r w:rsidRPr="00CC19A8">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79153D" w:rsidP="0079153D">
    <w:pPr>
      <w:pStyle w:val="af3"/>
    </w:pPr>
    <w:r>
      <w:t>E/C.12/MLI/CO/1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79153D" w:rsidP="0079153D">
    <w:pPr>
      <w:pStyle w:val="af3"/>
      <w:jc w:val="right"/>
    </w:pPr>
    <w:r>
      <w:t>E/C.12/MLI/CO/1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1786AE9"/>
    <w:multiLevelType w:val="hybridMultilevel"/>
    <w:tmpl w:val="922645A2"/>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81875F3"/>
    <w:multiLevelType w:val="hybridMultilevel"/>
    <w:tmpl w:val="66425A34"/>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DEE4E41"/>
    <w:multiLevelType w:val="hybridMultilevel"/>
    <w:tmpl w:val="C478C00C"/>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6" w15:restartNumberingAfterBreak="0">
    <w:nsid w:val="320821A0"/>
    <w:multiLevelType w:val="hybridMultilevel"/>
    <w:tmpl w:val="609808B6"/>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7" w15:restartNumberingAfterBreak="0">
    <w:nsid w:val="470E2B04"/>
    <w:multiLevelType w:val="hybridMultilevel"/>
    <w:tmpl w:val="F06E53A8"/>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8" w15:restartNumberingAfterBreak="0">
    <w:nsid w:val="4A3054EF"/>
    <w:multiLevelType w:val="hybridMultilevel"/>
    <w:tmpl w:val="4E2A24B2"/>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9" w15:restartNumberingAfterBreak="0">
    <w:nsid w:val="56361F2E"/>
    <w:multiLevelType w:val="hybridMultilevel"/>
    <w:tmpl w:val="A7805FF0"/>
    <w:lvl w:ilvl="0" w:tplc="0ADAD17E">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0" w15:restartNumberingAfterBreak="0">
    <w:nsid w:val="56D73807"/>
    <w:multiLevelType w:val="hybridMultilevel"/>
    <w:tmpl w:val="4CE66EE2"/>
    <w:lvl w:ilvl="0" w:tplc="0ADAD17E">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1" w15:restartNumberingAfterBreak="0">
    <w:nsid w:val="58881B4F"/>
    <w:multiLevelType w:val="hybridMultilevel"/>
    <w:tmpl w:val="B8CCD952"/>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6EBA2FD4"/>
    <w:multiLevelType w:val="hybridMultilevel"/>
    <w:tmpl w:val="4A2E559E"/>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79904DA6"/>
    <w:multiLevelType w:val="hybridMultilevel"/>
    <w:tmpl w:val="FF3C2F04"/>
    <w:lvl w:ilvl="0" w:tplc="0ADAD17E">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num w:numId="1">
    <w:abstractNumId w:val="2"/>
  </w:num>
  <w:num w:numId="2">
    <w:abstractNumId w:val="12"/>
  </w:num>
  <w:num w:numId="3">
    <w:abstractNumId w:val="3"/>
  </w:num>
  <w:num w:numId="4">
    <w:abstractNumId w:val="0"/>
  </w:num>
  <w:num w:numId="5">
    <w:abstractNumId w:val="6"/>
  </w:num>
  <w:num w:numId="6">
    <w:abstractNumId w:val="5"/>
  </w:num>
  <w:num w:numId="7">
    <w:abstractNumId w:val="1"/>
  </w:num>
  <w:num w:numId="8">
    <w:abstractNumId w:val="11"/>
  </w:num>
  <w:num w:numId="9">
    <w:abstractNumId w:val="13"/>
  </w:num>
  <w:num w:numId="10">
    <w:abstractNumId w:val="8"/>
  </w:num>
  <w:num w:numId="11">
    <w:abstractNumId w:val="7"/>
  </w:num>
  <w:num w:numId="12">
    <w:abstractNumId w:val="4"/>
  </w:num>
  <w:num w:numId="13">
    <w:abstractNumId w:val="14"/>
  </w:num>
  <w:num w:numId="14">
    <w:abstractNumId w:val="9"/>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13A2"/>
    <w:rsid w:val="00011483"/>
    <w:rsid w:val="000551FA"/>
    <w:rsid w:val="00072E35"/>
    <w:rsid w:val="000844C0"/>
    <w:rsid w:val="000A2080"/>
    <w:rsid w:val="000D319F"/>
    <w:rsid w:val="000E4D0E"/>
    <w:rsid w:val="00125AC6"/>
    <w:rsid w:val="00144B69"/>
    <w:rsid w:val="00153E86"/>
    <w:rsid w:val="0016144A"/>
    <w:rsid w:val="00180464"/>
    <w:rsid w:val="0018144A"/>
    <w:rsid w:val="001B1BD1"/>
    <w:rsid w:val="001C3EF2"/>
    <w:rsid w:val="001D17F6"/>
    <w:rsid w:val="001D2C3F"/>
    <w:rsid w:val="00204B42"/>
    <w:rsid w:val="00214ECE"/>
    <w:rsid w:val="002231C3"/>
    <w:rsid w:val="0024417F"/>
    <w:rsid w:val="00250F8D"/>
    <w:rsid w:val="002E1C97"/>
    <w:rsid w:val="002F5834"/>
    <w:rsid w:val="00326EBF"/>
    <w:rsid w:val="00327FE4"/>
    <w:rsid w:val="00392F6C"/>
    <w:rsid w:val="003B5136"/>
    <w:rsid w:val="003D7D4D"/>
    <w:rsid w:val="004113A2"/>
    <w:rsid w:val="00413D23"/>
    <w:rsid w:val="00427F63"/>
    <w:rsid w:val="0043742D"/>
    <w:rsid w:val="004A17D1"/>
    <w:rsid w:val="004C0E41"/>
    <w:rsid w:val="004C48F5"/>
    <w:rsid w:val="004C4A0A"/>
    <w:rsid w:val="00543EBA"/>
    <w:rsid w:val="005670B6"/>
    <w:rsid w:val="005E403A"/>
    <w:rsid w:val="00680656"/>
    <w:rsid w:val="00686126"/>
    <w:rsid w:val="006920A3"/>
    <w:rsid w:val="006A74C5"/>
    <w:rsid w:val="006B1119"/>
    <w:rsid w:val="006E3E46"/>
    <w:rsid w:val="006E71B1"/>
    <w:rsid w:val="00705D89"/>
    <w:rsid w:val="00731A42"/>
    <w:rsid w:val="00767E69"/>
    <w:rsid w:val="0077079A"/>
    <w:rsid w:val="0079153D"/>
    <w:rsid w:val="007A5599"/>
    <w:rsid w:val="00816936"/>
    <w:rsid w:val="00856233"/>
    <w:rsid w:val="00860F27"/>
    <w:rsid w:val="00884263"/>
    <w:rsid w:val="008B0560"/>
    <w:rsid w:val="008B2BFA"/>
    <w:rsid w:val="008D3D9C"/>
    <w:rsid w:val="008F4C07"/>
    <w:rsid w:val="00933E63"/>
    <w:rsid w:val="00936F03"/>
    <w:rsid w:val="00943B69"/>
    <w:rsid w:val="00944CB3"/>
    <w:rsid w:val="009A4F2B"/>
    <w:rsid w:val="009B09D7"/>
    <w:rsid w:val="009D35ED"/>
    <w:rsid w:val="00A03CB6"/>
    <w:rsid w:val="00A1364C"/>
    <w:rsid w:val="00A21076"/>
    <w:rsid w:val="00A3739A"/>
    <w:rsid w:val="00A52DAF"/>
    <w:rsid w:val="00A84072"/>
    <w:rsid w:val="00AB3619"/>
    <w:rsid w:val="00B16570"/>
    <w:rsid w:val="00B2216B"/>
    <w:rsid w:val="00B423D7"/>
    <w:rsid w:val="00B45B2F"/>
    <w:rsid w:val="00B53320"/>
    <w:rsid w:val="00BB158D"/>
    <w:rsid w:val="00BC6522"/>
    <w:rsid w:val="00C121D5"/>
    <w:rsid w:val="00C17349"/>
    <w:rsid w:val="00C21165"/>
    <w:rsid w:val="00C351AA"/>
    <w:rsid w:val="00C7253F"/>
    <w:rsid w:val="00D26A05"/>
    <w:rsid w:val="00D97B98"/>
    <w:rsid w:val="00DC671F"/>
    <w:rsid w:val="00DE4DA7"/>
    <w:rsid w:val="00E16D62"/>
    <w:rsid w:val="00E33B38"/>
    <w:rsid w:val="00E47FE5"/>
    <w:rsid w:val="00E574AF"/>
    <w:rsid w:val="00EE14D1"/>
    <w:rsid w:val="00F46507"/>
    <w:rsid w:val="00F714DA"/>
    <w:rsid w:val="00F90004"/>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FAA3BEB"/>
  <w15:docId w15:val="{0A1B0FA5-08EE-4635-9231-62ED4EDB2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B423D7"/>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jc w:val="left"/>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695254-9B23-4B63-8A91-5C1EB5247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9</Pages>
  <Words>8007</Words>
  <Characters>8572</Characters>
  <Application>Microsoft Office Word</Application>
  <DocSecurity>0</DocSecurity>
  <Lines>327</Lines>
  <Paragraphs>141</Paragraphs>
  <ScaleCrop>false</ScaleCrop>
  <Company>DCM</Company>
  <LinksUpToDate>false</LinksUpToDate>
  <CharactersWithSpaces>8752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E/C.12/MLI/CO/1</dc:title>
  <dc:subject>1818650</dc:subject>
  <dc:creator>yang</dc:creator>
  <cp:keywords/>
  <dc:description/>
  <cp:lastModifiedBy>Xiaoqing Yang</cp:lastModifiedBy>
  <cp:revision>2</cp:revision>
  <cp:lastPrinted>2019-01-18T08:56:00Z</cp:lastPrinted>
  <dcterms:created xsi:type="dcterms:W3CDTF">2019-01-18T09:19:00Z</dcterms:created>
  <dcterms:modified xsi:type="dcterms:W3CDTF">2019-01-18T09:19:00Z</dcterms:modified>
</cp:coreProperties>
</file>