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639ª sesión</w:t>
      </w:r>
    </w:p>
    <w:p w:rsidR="00000000" w:rsidRDefault="00000000">
      <w:r>
        <w:t>Celebrada en la Sede, Nueva York, el miércoles 21 de enero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w:t>
      </w:r>
      <w:r>
        <w:rPr>
          <w:i/>
        </w:rPr>
        <w:t>continuación</w:t>
      </w:r>
      <w:r>
        <w:t>)</w:t>
      </w:r>
    </w:p>
    <w:p w:rsidR="00000000" w:rsidRDefault="00000000">
      <w:pPr>
        <w:pStyle w:val="SingleTxt"/>
      </w:pPr>
      <w:r>
        <w:rPr>
          <w:i/>
        </w:rPr>
        <w:tab/>
        <w:t>Quinto informe periódico de Alemania</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Quinto informe periódico de Alemania </w:t>
      </w:r>
      <w:r>
        <w:rPr>
          <w:i w:val="0"/>
        </w:rPr>
        <w:t>(CEDAW/C/DEU/5; CEDAW/PSWG/2004/1/ CRP.1/Add.3 y CRP.2/Add.5)</w:t>
      </w:r>
    </w:p>
    <w:p w:rsidR="00000000" w:rsidRDefault="00000000">
      <w:pPr>
        <w:pStyle w:val="DualTxt"/>
        <w:spacing w:after="0" w:line="120" w:lineRule="exact"/>
        <w:rPr>
          <w:sz w:val="10"/>
        </w:rPr>
      </w:pPr>
    </w:p>
    <w:p w:rsidR="00000000" w:rsidRDefault="00000000">
      <w:pPr>
        <w:pStyle w:val="DualTxt"/>
        <w:numPr>
          <w:ilvl w:val="0"/>
          <w:numId w:val="1"/>
        </w:numPr>
        <w:tabs>
          <w:tab w:val="left" w:pos="475"/>
        </w:tabs>
      </w:pPr>
      <w:r>
        <w:t>Por invitación de la Presidenta, la delegación de Alemania toma asiento como participante en el debate de la Mesa.</w:t>
      </w:r>
    </w:p>
    <w:p w:rsidR="00000000" w:rsidRDefault="00000000">
      <w:pPr>
        <w:pStyle w:val="DualTxt"/>
        <w:numPr>
          <w:ilvl w:val="0"/>
          <w:numId w:val="1"/>
        </w:numPr>
        <w:tabs>
          <w:tab w:val="left" w:pos="475"/>
        </w:tabs>
      </w:pPr>
      <w:r>
        <w:rPr>
          <w:b/>
        </w:rPr>
        <w:t>La Sra. Riemann-Hanewinckel</w:t>
      </w:r>
      <w:r>
        <w:t xml:space="preserve"> (Alemania) c</w:t>
      </w:r>
      <w:r>
        <w:t>e</w:t>
      </w:r>
      <w:r>
        <w:t>lebra la presencia de representantes de organizaciones no gubernamentales alemanas, con las cuales, en su condición de Secretaria Parlamentaria de Estado del Ministerio Federal de Asuntos Familiares, Ancianos, Mujeres y Jóvenes, mantiene un diálogo continuo. En una de esas recientes reuniones le han hecho entrega de sus info</w:t>
      </w:r>
      <w:r>
        <w:t>r</w:t>
      </w:r>
      <w:r>
        <w:t xml:space="preserve">mes paralelos. </w:t>
      </w:r>
    </w:p>
    <w:p w:rsidR="00000000" w:rsidRDefault="00000000">
      <w:pPr>
        <w:pStyle w:val="DualTxt"/>
        <w:numPr>
          <w:ilvl w:val="0"/>
          <w:numId w:val="1"/>
        </w:numPr>
        <w:tabs>
          <w:tab w:val="left" w:pos="475"/>
        </w:tabs>
        <w:rPr>
          <w:w w:val="102"/>
        </w:rPr>
      </w:pPr>
      <w:r>
        <w:rPr>
          <w:w w:val="102"/>
        </w:rPr>
        <w:t>Presentando el quinto informe periódico de Al</w:t>
      </w:r>
      <w:r>
        <w:rPr>
          <w:w w:val="102"/>
        </w:rPr>
        <w:t>e</w:t>
      </w:r>
      <w:r>
        <w:rPr>
          <w:w w:val="102"/>
        </w:rPr>
        <w:t>mania (CEDAW/C/DEU/5), dice que todas las medidas del Gobierno federal indicadas en él (párrafo 5.3.1 de la Parte II) ya se han puesto en práctica o se han iniciado y la decisión de continuar con el Plan de Acción se adoptará en el período legislativo en curso. Atendiendo a la Ley Federal de protección contra la violencia, v</w:t>
      </w:r>
      <w:r>
        <w:rPr>
          <w:w w:val="102"/>
        </w:rPr>
        <w:t>a</w:t>
      </w:r>
      <w:r>
        <w:rPr>
          <w:w w:val="102"/>
        </w:rPr>
        <w:t>rios Länder han reformado sus leyes para evitar un v</w:t>
      </w:r>
      <w:r>
        <w:rPr>
          <w:w w:val="102"/>
        </w:rPr>
        <w:t>a</w:t>
      </w:r>
      <w:r>
        <w:rPr>
          <w:w w:val="102"/>
        </w:rPr>
        <w:t>cío legal entre la acción policial y las medidas de pr</w:t>
      </w:r>
      <w:r>
        <w:rPr>
          <w:w w:val="102"/>
        </w:rPr>
        <w:t>o</w:t>
      </w:r>
      <w:r>
        <w:rPr>
          <w:w w:val="102"/>
        </w:rPr>
        <w:t>tección judicial. Sin embargo, las víctimas necesitan claramente un apoyo y un asesoramiento más concretos para enfrentarse a los procedimientos jurídicos, neces</w:t>
      </w:r>
      <w:r>
        <w:rPr>
          <w:w w:val="102"/>
        </w:rPr>
        <w:t>i</w:t>
      </w:r>
      <w:r>
        <w:rPr>
          <w:w w:val="102"/>
        </w:rPr>
        <w:t>dad que también se ha puesto de relieve en el proyecto de salud para las mujeres víctimas de Berlín (SIGNAL), cuyos resultados se han de publicar en breve. En virtud de la Ley orgánica de Alemania, no es al Gobierno f</w:t>
      </w:r>
      <w:r>
        <w:rPr>
          <w:w w:val="102"/>
        </w:rPr>
        <w:t>e</w:t>
      </w:r>
      <w:r>
        <w:rPr>
          <w:w w:val="102"/>
        </w:rPr>
        <w:t>deral, sino a los Länder, a quienes corresponde propo</w:t>
      </w:r>
      <w:r>
        <w:rPr>
          <w:w w:val="102"/>
        </w:rPr>
        <w:t>r</w:t>
      </w:r>
      <w:r>
        <w:rPr>
          <w:w w:val="102"/>
        </w:rPr>
        <w:t>cionar vivienda, asesoramiento y servicios de urgencia a las mujeres maltratadas. Aunque el Gobierno federal cumplirá con sus obligaciones, insta a los Länder a pr</w:t>
      </w:r>
      <w:r>
        <w:rPr>
          <w:w w:val="102"/>
        </w:rPr>
        <w:t>o</w:t>
      </w:r>
      <w:r>
        <w:rPr>
          <w:w w:val="102"/>
        </w:rPr>
        <w:t>porcionar esos servicios, a pesar de la escasez de fo</w:t>
      </w:r>
      <w:r>
        <w:rPr>
          <w:w w:val="102"/>
        </w:rPr>
        <w:t>n</w:t>
      </w:r>
      <w:r>
        <w:rPr>
          <w:w w:val="102"/>
        </w:rPr>
        <w:t xml:space="preserve">dos, en defensa del derecho a una vida sin violencia. </w:t>
      </w:r>
    </w:p>
    <w:p w:rsidR="00000000" w:rsidRDefault="00000000">
      <w:pPr>
        <w:pStyle w:val="DualTxt"/>
        <w:numPr>
          <w:ilvl w:val="0"/>
          <w:numId w:val="1"/>
        </w:numPr>
        <w:tabs>
          <w:tab w:val="left" w:pos="475"/>
        </w:tabs>
      </w:pPr>
      <w:r>
        <w:t>En espera de que se evalúe la situación en que se halla la aplicación de la legislación de 1994 para pr</w:t>
      </w:r>
      <w:r>
        <w:t>o</w:t>
      </w:r>
      <w:r>
        <w:t>teger a los empleados, además de la labor relativa a la definición del hostigamiento sexual y la obtención de pruebas del mismo, queda mucho por hacer para ale</w:t>
      </w:r>
      <w:r>
        <w:t>n</w:t>
      </w:r>
      <w:r>
        <w:t>tar a las mujeres a defender sus derechos ante los tr</w:t>
      </w:r>
      <w:r>
        <w:t>i</w:t>
      </w:r>
      <w:r>
        <w:t>bunales contra los abusos de los empleadores. El G</w:t>
      </w:r>
      <w:r>
        <w:t>o</w:t>
      </w:r>
      <w:r>
        <w:t>bierno federal tomará en cuenta la evaluación de esa legislación cuando proceda a reformarla, como exige la transposición de las directivas de la Unión Europea en el derecho alemán. Las modificaciones estructurales que constituyen el núcleo del Plan de Acción para combatir la violencia contra la mujer exigen una co</w:t>
      </w:r>
      <w:r>
        <w:t>o</w:t>
      </w:r>
      <w:r>
        <w:t>peración más estrecha entre los ministerios federales competentes y entre la Federación y los Länder. Los organismos que dirigen la aplicación del Plan de A</w:t>
      </w:r>
      <w:r>
        <w:t>c</w:t>
      </w:r>
      <w:r>
        <w:t>ción son el Grupo de Trabajo nacional sobre la trata de mujeres y el Grupo de Trabajo de la Federación y los Länder encargado de combatir la violencia en el hogar contra la mujer.</w:t>
      </w:r>
    </w:p>
    <w:p w:rsidR="00000000" w:rsidRDefault="00000000">
      <w:pPr>
        <w:pStyle w:val="DualTxt"/>
        <w:numPr>
          <w:ilvl w:val="0"/>
          <w:numId w:val="1"/>
        </w:numPr>
        <w:tabs>
          <w:tab w:val="left" w:pos="475"/>
        </w:tabs>
      </w:pPr>
      <w:r>
        <w:t>El proyecto de cooperación concebido por los servicios de asesoramiento especializado y la Jefatura de la Policía Criminal Federal por recomendación del Grupo de Trabajo sobre la trata de mujeres se ha puesto en aplicación en muchos Länder y en Europa se cons</w:t>
      </w:r>
      <w:r>
        <w:t>i</w:t>
      </w:r>
      <w:r>
        <w:t>dera como una labor de cooperación que logra sus o</w:t>
      </w:r>
      <w:r>
        <w:t>b</w:t>
      </w:r>
      <w:r>
        <w:t>jetivos. En Alemania se ha dado aplicación a la direct</w:t>
      </w:r>
      <w:r>
        <w:t>i</w:t>
      </w:r>
      <w:r>
        <w:t>va de 2003 de la Unión Europea sobre los permisos de residencia de corta duración otorgados a las víctimas de ese delito, que en breve se ha de adoptar oficia</w:t>
      </w:r>
      <w:r>
        <w:t>l</w:t>
      </w:r>
      <w:r>
        <w:t>mente, a través de la Ley de Migración y se ha puesto fin a la incierta situación en cuanto al permiso de res</w:t>
      </w:r>
      <w:r>
        <w:t>i</w:t>
      </w:r>
      <w:r>
        <w:t>dencia en que se hallaban las víctimas que testificaban, a quienes hasta el momento sólo se les concedía la su</w:t>
      </w:r>
      <w:r>
        <w:t>s</w:t>
      </w:r>
      <w:r>
        <w:t>pensión temporal de la expulsión. Ahora pueden pe</w:t>
      </w:r>
      <w:r>
        <w:t>r</w:t>
      </w:r>
      <w:r>
        <w:t>manecer en el país mientras lo requieran los proced</w:t>
      </w:r>
      <w:r>
        <w:t>i</w:t>
      </w:r>
      <w:r>
        <w:t>mientos jurídicos o administrativos. Si se resuelve que se hallan en peligro como consecuencia de su testim</w:t>
      </w:r>
      <w:r>
        <w:t>o</w:t>
      </w:r>
      <w:r>
        <w:t>nio se les concede el permiso de residencia. La cons</w:t>
      </w:r>
      <w:r>
        <w:t>o</w:t>
      </w:r>
      <w:r>
        <w:t>lidación de ese permiso de residencia y la intensific</w:t>
      </w:r>
      <w:r>
        <w:t>a</w:t>
      </w:r>
      <w:r>
        <w:t>ción de las medidas de apoyo mejoran la protección y estabiliz</w:t>
      </w:r>
      <w:r>
        <w:t>a</w:t>
      </w:r>
      <w:r>
        <w:t>ción de las víctimas.</w:t>
      </w:r>
    </w:p>
    <w:p w:rsidR="00000000" w:rsidRDefault="00000000">
      <w:pPr>
        <w:pStyle w:val="DualTxt"/>
        <w:numPr>
          <w:ilvl w:val="0"/>
          <w:numId w:val="1"/>
        </w:numPr>
        <w:tabs>
          <w:tab w:val="left" w:pos="475"/>
        </w:tabs>
      </w:pPr>
      <w:r>
        <w:rPr>
          <w:w w:val="101"/>
        </w:rPr>
        <w:t xml:space="preserve">La incorporación de una perspectiva de género es el principio rector de las medidas políticas del Gobierno federal y hay proyectos en marcha para ponerla en práctica en todos los departamentos federales. El Centro de Estudios sobre Cuestiones de Género, recientemente creado en Berlín y que el Gobierno federal financiará con carácter permanente, tiene por objetivo contribuir a la incorporación de una perspectiva de género en todos </w:t>
      </w:r>
      <w:r>
        <w:t>los ámbitos de la sociedad; proporciona asesoramiento, lleva a cabo investigaciones y las coordina, reúne c</w:t>
      </w:r>
      <w:r>
        <w:t>o</w:t>
      </w:r>
      <w:r>
        <w:t>nocimientos especializados y capacita a expertos, t</w:t>
      </w:r>
      <w:r>
        <w:t>o</w:t>
      </w:r>
      <w:r>
        <w:t>do lo cual atestigua la importancia que el Gobierno f</w:t>
      </w:r>
      <w:r>
        <w:t>e</w:t>
      </w:r>
      <w:r>
        <w:t>deral concede a esta idea a pesar de sus limitados r</w:t>
      </w:r>
      <w:r>
        <w:t>e</w:t>
      </w:r>
      <w:r>
        <w:t>cursos y recortes presupuestarios. La incorporación de una perspectiva de género ha dado paso a una segunda etapa, más amplia, de una política dual en materia de igualdad, que el Gobierno federal también ha recome</w:t>
      </w:r>
      <w:r>
        <w:t>n</w:t>
      </w:r>
      <w:r>
        <w:t>dado a la Unión Europea: la incorporación de una perspectiva de género con el objetivo de lograr el ca</w:t>
      </w:r>
      <w:r>
        <w:t>m</w:t>
      </w:r>
      <w:r>
        <w:t>bio estructural a la vez que la política de promoción de la mujer sigue sirviendo para acabar con situaciones discriminatorias concretas en determinadas áreas de las políticas. El primer informe sobre la situación de la igualdad entre los géneros, que pronto se ha de pr</w:t>
      </w:r>
      <w:r>
        <w:t>e</w:t>
      </w:r>
      <w:r>
        <w:t>sentar en el Parlamento, abarca las cuestiones básicas de la educación, el empleo, la seguridad social y la participación social y la diferencia entre las vidas de las mujeres y los hombres, centrándose, entre otras c</w:t>
      </w:r>
      <w:r>
        <w:t>o</w:t>
      </w:r>
      <w:r>
        <w:t>sas, en su situación salarial, que requiere medidas p</w:t>
      </w:r>
      <w:r>
        <w:t>o</w:t>
      </w:r>
      <w:r>
        <w:t>líticas de incorporación de una perspectiva de género en difere</w:t>
      </w:r>
      <w:r>
        <w:t>n</w:t>
      </w:r>
      <w:r>
        <w:t xml:space="preserve">tes áreas. </w:t>
      </w:r>
    </w:p>
    <w:p w:rsidR="00000000" w:rsidRDefault="00000000">
      <w:pPr>
        <w:pStyle w:val="DualTxt"/>
        <w:numPr>
          <w:ilvl w:val="0"/>
          <w:numId w:val="1"/>
        </w:numPr>
        <w:tabs>
          <w:tab w:val="left" w:pos="475"/>
        </w:tabs>
      </w:pPr>
      <w:r>
        <w:t>Un ejemplo ideal de la estrategia dual del G</w:t>
      </w:r>
      <w:r>
        <w:t>o</w:t>
      </w:r>
      <w:r>
        <w:t>bierno federal para la incorporación de una perspectiva de género es la cooperación para el desarrollo que afecta a todos los sectores y que se ha consagrado c</w:t>
      </w:r>
      <w:r>
        <w:t>o</w:t>
      </w:r>
      <w:r>
        <w:t>mo requisito obligatorio para todas las organizaciones pertinentes en el principio de igualdad de derechos del recientemente remodelado Ministerio Federal de Co</w:t>
      </w:r>
      <w:r>
        <w:t>o</w:t>
      </w:r>
      <w:r>
        <w:t>peración Económica y Desarrollo. El objetivo es tomar en cuenta las necesidades específicas de las mujeres y las niñas mediante proyectos basados en un sistema convenido dentro del marco de la OCDE y el CAD. En 2002 se asignaron 37,4 millones de euros para proye</w:t>
      </w:r>
      <w:r>
        <w:t>c</w:t>
      </w:r>
      <w:r>
        <w:t>tos de cooperación técnica específicos para la mujer y en el diálogo político con gobiernos asociados, Alem</w:t>
      </w:r>
      <w:r>
        <w:t>a</w:t>
      </w:r>
      <w:r>
        <w:t>nia se asegura de que los derechos de la mujer sean considerados como derechos humanos. Una de las principales preocupaciones de Alemania en la cooper</w:t>
      </w:r>
      <w:r>
        <w:t>a</w:t>
      </w:r>
      <w:r>
        <w:t>ción para el desarrollo es apoyar las campañas info</w:t>
      </w:r>
      <w:r>
        <w:t>r</w:t>
      </w:r>
      <w:r>
        <w:t>mativas contra la mutilación genital femenina, esp</w:t>
      </w:r>
      <w:r>
        <w:t>e</w:t>
      </w:r>
      <w:r>
        <w:t>cialmente en el Áfr</w:t>
      </w:r>
      <w:r>
        <w:t>i</w:t>
      </w:r>
      <w:r>
        <w:t>ca occidental.</w:t>
      </w:r>
    </w:p>
    <w:p w:rsidR="00000000" w:rsidRDefault="00000000">
      <w:pPr>
        <w:pStyle w:val="DualTxt"/>
        <w:numPr>
          <w:ilvl w:val="0"/>
          <w:numId w:val="1"/>
        </w:numPr>
        <w:tabs>
          <w:tab w:val="left" w:pos="475"/>
        </w:tabs>
      </w:pPr>
      <w:r>
        <w:t>El Programa 2010, de reciente creación, implanta una reforma de amplio alcance en la economía, el tr</w:t>
      </w:r>
      <w:r>
        <w:t>a</w:t>
      </w:r>
      <w:r>
        <w:t>bajo, la sanidad, las finanzas y la educación a fin de estimular el mercado de trabajo y modernizar los si</w:t>
      </w:r>
      <w:r>
        <w:t>s</w:t>
      </w:r>
      <w:r>
        <w:t>temas sociales alemanes, teniendo especialmente en cuenta a las mujeres y las familias. Por lo que se refi</w:t>
      </w:r>
      <w:r>
        <w:t>e</w:t>
      </w:r>
      <w:r>
        <w:t>re a las medidas jurídicas para promover el empleo de la mujer, con la fusión de las medidas relativas al d</w:t>
      </w:r>
      <w:r>
        <w:t>e</w:t>
      </w:r>
      <w:r>
        <w:t>sempleo y a la asistencia social en el denominado “subsidio de desempleo II”, se están creando centros de trabajo para personas desempleadas difíciles de colocar y que llevan largo tiempo sin trabajo, aun cuando no les sean aplicables las leyes de promoción del empleo. Esas medidas beneficiarán en particular a las mujeres que se reincorporan al trabajo, a las madres solteras y a las mujeres migrantes. La cobertura del seguro social se amplía ahora a todas las personas que reciben el subsidio de desempleo II. En la evaluación de los nu</w:t>
      </w:r>
      <w:r>
        <w:t>e</w:t>
      </w:r>
      <w:r>
        <w:t>vos instrumentos del mercado de trabajo que están ll</w:t>
      </w:r>
      <w:r>
        <w:t>e</w:t>
      </w:r>
      <w:r>
        <w:t>vando a cabo los legisladores se incluirán las reperc</w:t>
      </w:r>
      <w:r>
        <w:t>u</w:t>
      </w:r>
      <w:r>
        <w:t xml:space="preserve">siones que tienen las reformas en las mujeres. </w:t>
      </w:r>
    </w:p>
    <w:p w:rsidR="00000000" w:rsidRDefault="00000000">
      <w:pPr>
        <w:pStyle w:val="DualTxt"/>
        <w:numPr>
          <w:ilvl w:val="0"/>
          <w:numId w:val="1"/>
        </w:numPr>
        <w:tabs>
          <w:tab w:val="left" w:pos="475"/>
        </w:tabs>
      </w:pPr>
      <w:r>
        <w:t>Las autoridades han encargado al instituto de i</w:t>
      </w:r>
      <w:r>
        <w:t>n</w:t>
      </w:r>
      <w:r>
        <w:t>vestigación Prognos un análisis de los beneficios ec</w:t>
      </w:r>
      <w:r>
        <w:t>o</w:t>
      </w:r>
      <w:r>
        <w:t>nómicos que obtienen las empresas al permitir a las mujeres reconciliar la vida familiar y laboral. Están estableciendo una red nacional de alianzas locales para lograr condiciones de trabajo favorables a la familia y a la mujer y se anima a las empresas a llevar a cabo exámenes al efecto. Además, en breve las autoridades presentarán una evaluación inicial de las actividades llevadas a cabo durante los dos años anteriores para dar efecto al Acuerdo para promover la igualdad de opo</w:t>
      </w:r>
      <w:r>
        <w:t>r</w:t>
      </w:r>
      <w:r>
        <w:t>tunidades entre la mujer y el hombre en la industria privada, concertado entre el Gobierno federal y la c</w:t>
      </w:r>
      <w:r>
        <w:t>o</w:t>
      </w:r>
      <w:r>
        <w:t>munidad empresarial alemana. Una encuesta empres</w:t>
      </w:r>
      <w:r>
        <w:t>a</w:t>
      </w:r>
      <w:r>
        <w:t>rial de 2002 mostró que alrededor del 23% de todos los empleados trabajaba en una empresa en la cual existía un convenio de empresa o un convenio colectivo y el 11,4% trabajaba en empresas que proporcionaban ofertas con carácter voluntario. Se decidió que ambas partes de la industria adoptarían disposiciones para i</w:t>
      </w:r>
      <w:r>
        <w:t>n</w:t>
      </w:r>
      <w:r>
        <w:t>corporar en la práctica nacional el acuerdo europeo s</w:t>
      </w:r>
      <w:r>
        <w:t>o</w:t>
      </w:r>
      <w:r>
        <w:t xml:space="preserve">bre el teletrabajo. </w:t>
      </w:r>
    </w:p>
    <w:p w:rsidR="00000000" w:rsidRDefault="00000000">
      <w:pPr>
        <w:pStyle w:val="DualTxt"/>
        <w:numPr>
          <w:ilvl w:val="0"/>
          <w:numId w:val="1"/>
        </w:numPr>
        <w:tabs>
          <w:tab w:val="left" w:pos="475"/>
        </w:tabs>
      </w:pPr>
      <w:r>
        <w:t>Un estudio de 2003 mostró una clara diferencia entre la mujer y el hombre en cuanto al método para crear empresas. El Organismo nacional para las muj</w:t>
      </w:r>
      <w:r>
        <w:t>e</w:t>
      </w:r>
      <w:r>
        <w:t>res que emprenden actividades empresariales, de r</w:t>
      </w:r>
      <w:r>
        <w:t>e</w:t>
      </w:r>
      <w:r>
        <w:t>ciente creación, anima a las mujeres a crear nuevas empresas gracias a medidas especiales de capacitación y utiliza las relaciones públicas para mejorar el clima empresarial en lo que respecta a la mujer. Si continúa la tendencia actual, la tasa de empleo entre las mujeres (que se halla en la actualidad en un 58,5%) alcanzará antes de 2010 el objetivo del 90% establecido en la Estrategia de Li</w:t>
      </w:r>
      <w:r>
        <w:t>s</w:t>
      </w:r>
      <w:r>
        <w:t xml:space="preserve">boa acordada por la Unión Europea. </w:t>
      </w:r>
    </w:p>
    <w:p w:rsidR="00000000" w:rsidRDefault="00000000">
      <w:pPr>
        <w:pStyle w:val="DualTxt"/>
        <w:numPr>
          <w:ilvl w:val="0"/>
          <w:numId w:val="1"/>
        </w:numPr>
        <w:tabs>
          <w:tab w:val="left" w:pos="475"/>
        </w:tabs>
      </w:pPr>
      <w:r>
        <w:rPr>
          <w:w w:val="101"/>
        </w:rPr>
        <w:t>Una nueva legislación ha creado una prestación por el cuidado de los hijos que permitirá a 150.000 n</w:t>
      </w:r>
      <w:r>
        <w:rPr>
          <w:w w:val="101"/>
        </w:rPr>
        <w:t>i</w:t>
      </w:r>
      <w:r>
        <w:rPr>
          <w:w w:val="101"/>
        </w:rPr>
        <w:t>ños y a sus padres vivir sin las subvenciones de la asi</w:t>
      </w:r>
      <w:r>
        <w:rPr>
          <w:w w:val="101"/>
        </w:rPr>
        <w:t>s</w:t>
      </w:r>
      <w:r>
        <w:rPr>
          <w:w w:val="101"/>
        </w:rPr>
        <w:t>tencia social y los progenitores solteros recibirán una bonificación fiscal de 1.038 euros que sustituye la pre</w:t>
      </w:r>
      <w:r>
        <w:rPr>
          <w:w w:val="101"/>
        </w:rPr>
        <w:t>s</w:t>
      </w:r>
      <w:r>
        <w:rPr>
          <w:w w:val="101"/>
        </w:rPr>
        <w:t>tación familiar que había sido criticada por el Tribunal</w:t>
      </w:r>
      <w:r>
        <w:t xml:space="preserve"> Constitucional. Alemania, que se halla entre el 30% de los países europeos que más prestaciones económicas conceden a las familias, ocupa sin embargo el último lugar con respecto a las instalaciones de cuidado y educación de los niños. No obstante, tiene la intención de proporcionar servicios de elevada calidad para niños y jóvenes de todas las edades antes de 2010 a través de instituciones locales, organizaciones de voluntarios, cuidadores infantiles o proveedores comerciales. El Gobierno federal ha destinado 4.000 millones de euros para las escuelas de jornada completa. Los fondos o</w:t>
      </w:r>
      <w:r>
        <w:t>b</w:t>
      </w:r>
      <w:r>
        <w:t>tenidos gracias a economías procedentes de las refo</w:t>
      </w:r>
      <w:r>
        <w:t>r</w:t>
      </w:r>
      <w:r>
        <w:t>mas del mercado de trabajo y la reestructuración de la equiparación de ingresos entre los Länder y el Gobie</w:t>
      </w:r>
      <w:r>
        <w:t>r</w:t>
      </w:r>
      <w:r>
        <w:t>no federal se utilizarán a partir de 2005 para propo</w:t>
      </w:r>
      <w:r>
        <w:t>r</w:t>
      </w:r>
      <w:r>
        <w:t>cionar a los municipios y comunidades un monto que aumentará progresivamente hasta 1.500 millones de e</w:t>
      </w:r>
      <w:r>
        <w:t>u</w:t>
      </w:r>
      <w:r>
        <w:t>ros al año; éstos deberán utilizarlos con perspectiva de futuro a fin de aumentar los servicios de atención i</w:t>
      </w:r>
      <w:r>
        <w:t>n</w:t>
      </w:r>
      <w:r>
        <w:t>fantil de alta calidad, especialmente para niños men</w:t>
      </w:r>
      <w:r>
        <w:t>o</w:t>
      </w:r>
      <w:r>
        <w:t xml:space="preserve">res de 3 años.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numPr>
          <w:ilvl w:val="0"/>
          <w:numId w:val="4"/>
        </w:numPr>
      </w:pPr>
      <w:r>
        <w:rPr>
          <w:b/>
        </w:rPr>
        <w:t>La Sra. Gabr</w:t>
      </w:r>
      <w:r>
        <w:t xml:space="preserve"> dice que la declaración introduct</w:t>
      </w:r>
      <w:r>
        <w:t>o</w:t>
      </w:r>
      <w:r>
        <w:t>ria ha facilitado información adicional que resulta pr</w:t>
      </w:r>
      <w:r>
        <w:t>o</w:t>
      </w:r>
      <w:r>
        <w:t>vechosa y solicita más información sobre las reuni</w:t>
      </w:r>
      <w:r>
        <w:t>o</w:t>
      </w:r>
      <w:r>
        <w:t>nes, tanto pasadas como futuras, de la Secretaria de E</w:t>
      </w:r>
      <w:r>
        <w:t>s</w:t>
      </w:r>
      <w:r>
        <w:t>tado con organizaciones no gubernamentales; por ejemplo, la forma que adoptaron esas reuniones en el pasado y su contribución al informe que se está exam</w:t>
      </w:r>
      <w:r>
        <w:t>i</w:t>
      </w:r>
      <w:r>
        <w:t>nando. Con respecto a la cuestión de los estereotipos, si bien aplaude las normas y reglamentaciones menci</w:t>
      </w:r>
      <w:r>
        <w:t>o</w:t>
      </w:r>
      <w:r>
        <w:t>nadas para luchar contra ese tipo de tendencia, también es necesario trabajar con los medios de comunicación, que a menudo distorsionan la imagen de la mujer, los niños y los jóvenes. Pregunta si las autoridades tienen prevista esta actuación y si se plantean la posibilidad de hacer frente a ese problema a través del sistema educativo. Puesto que las respuestas escritas con re</w:t>
      </w:r>
      <w:r>
        <w:t>s</w:t>
      </w:r>
      <w:r>
        <w:t>pecto a las mujeres migrantes han sido inadecuadas, le gustaría conocer la opinión de la delegación con re</w:t>
      </w:r>
      <w:r>
        <w:t>s</w:t>
      </w:r>
      <w:r>
        <w:t>pecto a la integración de esas mujeres como participa</w:t>
      </w:r>
      <w:r>
        <w:t>n</w:t>
      </w:r>
      <w:r>
        <w:t>tes plenas en la sociedad alemana en relación con sus creencias, tradiciones y d</w:t>
      </w:r>
      <w:r>
        <w:t>e</w:t>
      </w:r>
      <w:r>
        <w:t xml:space="preserve">más. </w:t>
      </w:r>
    </w:p>
    <w:p w:rsidR="00000000" w:rsidRDefault="00000000">
      <w:pPr>
        <w:pStyle w:val="DualTxt"/>
        <w:numPr>
          <w:ilvl w:val="0"/>
          <w:numId w:val="4"/>
        </w:numPr>
      </w:pPr>
      <w:r>
        <w:rPr>
          <w:b/>
        </w:rPr>
        <w:t>La Sra. Tavares da Silva</w:t>
      </w:r>
      <w:r>
        <w:t xml:space="preserve"> respalda las observ</w:t>
      </w:r>
      <w:r>
        <w:t>a</w:t>
      </w:r>
      <w:r>
        <w:t>ciones formuladas por la oradora anterior acerca de los estereotipos y se opone a la aceptación inconsciente de la función estereotipada de la mujer que pone de man</w:t>
      </w:r>
      <w:r>
        <w:t>i</w:t>
      </w:r>
      <w:r>
        <w:t>fiesto la afirmación de que el Gobierno federal pr</w:t>
      </w:r>
      <w:r>
        <w:t>o</w:t>
      </w:r>
      <w:r>
        <w:t>mueve la función de la mujer en el servicio público atendiendo a sus necesidades especiales en materia de empleo a jornada parcial. Las autoridades obviamente siguen considerando que el cuidado de la familia es una obligación específica de la mujer, cuando deb</w:t>
      </w:r>
      <w:r>
        <w:t>e</w:t>
      </w:r>
      <w:r>
        <w:t>ría ser compartido con el hombre. Aunque se ha dicho mucho sobre las medidas jurídicas, políticas y de otro tipo adoptadas en favor de las víctimas de malos tratos en el Plan de Acción, desearía saber qué tipo de ayuda rec</w:t>
      </w:r>
      <w:r>
        <w:t>i</w:t>
      </w:r>
      <w:r>
        <w:t xml:space="preserve">ben. </w:t>
      </w:r>
    </w:p>
    <w:p w:rsidR="00000000" w:rsidRDefault="00000000">
      <w:pPr>
        <w:pStyle w:val="DualTxt"/>
        <w:numPr>
          <w:ilvl w:val="0"/>
          <w:numId w:val="4"/>
        </w:numPr>
      </w:pPr>
      <w:r>
        <w:rPr>
          <w:b/>
        </w:rPr>
        <w:t xml:space="preserve">El Sr. Flinterman </w:t>
      </w:r>
      <w:r>
        <w:t>dice que tanto el quinto info</w:t>
      </w:r>
      <w:r>
        <w:t>r</w:t>
      </w:r>
      <w:r>
        <w:t>me periódico como las respuestas de la delegación a la lista de cuestiones parecen indicar cierta confusión con respecto al verdadero significado del artículo 4 de la Convención relativo a las medidas especiales de cará</w:t>
      </w:r>
      <w:r>
        <w:t>c</w:t>
      </w:r>
      <w:r>
        <w:t>ter temporal. Se pregunta cuáles de las diferentes m</w:t>
      </w:r>
      <w:r>
        <w:t>e</w:t>
      </w:r>
      <w:r>
        <w:t>didas indicadas deben ser consideradas temporales y cuáles cesarán cuando se haya logrado la igualdad. O</w:t>
      </w:r>
      <w:r>
        <w:t>b</w:t>
      </w:r>
      <w:r>
        <w:t>servando que Alemania ha ratificado el Protocolo F</w:t>
      </w:r>
      <w:r>
        <w:t>a</w:t>
      </w:r>
      <w:r>
        <w:t>cultativo de la Convención que se refiere a los proc</w:t>
      </w:r>
      <w:r>
        <w:t>e</w:t>
      </w:r>
      <w:r>
        <w:t>dimientos para presentar reclamaciones, dice que es importante que los juristas alemanes conozcan los d</w:t>
      </w:r>
      <w:r>
        <w:t>e</w:t>
      </w:r>
      <w:r>
        <w:t>rechos recogidos en la Convención y, por ello, le ha decepcionado la respuesta general dada por la deleg</w:t>
      </w:r>
      <w:r>
        <w:t>a</w:t>
      </w:r>
      <w:r>
        <w:t>ción a las recomendaciones que formuló el Comité tras examinar el cuarto informe de Alemania. Se pregunta si los cursos de capacitación mencionados incluyen los procedimientos establecidos en el Protocolo Facultat</w:t>
      </w:r>
      <w:r>
        <w:t>i</w:t>
      </w:r>
      <w:r>
        <w:t>vo y si se insta a los juristas a seguir esos cu</w:t>
      </w:r>
      <w:r>
        <w:t>r</w:t>
      </w:r>
      <w:r>
        <w:t>sos.</w:t>
      </w:r>
    </w:p>
    <w:p w:rsidR="00000000" w:rsidRDefault="00000000">
      <w:pPr>
        <w:pStyle w:val="DualTxt"/>
        <w:numPr>
          <w:ilvl w:val="0"/>
          <w:numId w:val="4"/>
        </w:numPr>
        <w:rPr>
          <w:w w:val="102"/>
        </w:rPr>
      </w:pPr>
      <w:r>
        <w:rPr>
          <w:b/>
          <w:w w:val="102"/>
        </w:rPr>
        <w:t>La Sra. Ferrer-Gómez</w:t>
      </w:r>
      <w:r>
        <w:rPr>
          <w:w w:val="102"/>
        </w:rPr>
        <w:t xml:space="preserve"> dice que agradecería rec</w:t>
      </w:r>
      <w:r>
        <w:rPr>
          <w:w w:val="102"/>
        </w:rPr>
        <w:t>i</w:t>
      </w:r>
      <w:r>
        <w:rPr>
          <w:w w:val="102"/>
        </w:rPr>
        <w:t>bir más información sobre la legislación prevista para luchar contra la violencia en general y la violencia dir</w:t>
      </w:r>
      <w:r>
        <w:rPr>
          <w:w w:val="102"/>
        </w:rPr>
        <w:t>i</w:t>
      </w:r>
      <w:r>
        <w:rPr>
          <w:w w:val="102"/>
        </w:rPr>
        <w:t>gida contra las mujeres, especialmente las extranjeras, en particular. El Comité también agradecería más i</w:t>
      </w:r>
      <w:r>
        <w:rPr>
          <w:w w:val="102"/>
        </w:rPr>
        <w:t>n</w:t>
      </w:r>
      <w:r>
        <w:rPr>
          <w:w w:val="102"/>
        </w:rPr>
        <w:t>formación sobre las medidas para reducir la explotación de las mujeres en la publicidad y los medios de com</w:t>
      </w:r>
      <w:r>
        <w:rPr>
          <w:w w:val="102"/>
        </w:rPr>
        <w:t>u</w:t>
      </w:r>
      <w:r>
        <w:rPr>
          <w:w w:val="102"/>
        </w:rPr>
        <w:t>nicación, sobre la violencia ejercida contra la mujer en general y sobre las medidas que se están adoptando p</w:t>
      </w:r>
      <w:r>
        <w:rPr>
          <w:w w:val="102"/>
        </w:rPr>
        <w:t>a</w:t>
      </w:r>
      <w:r>
        <w:rPr>
          <w:w w:val="102"/>
        </w:rPr>
        <w:t>ra luchar contra las actitudes estereotipadas en relación con los grupos minoritarios y de m</w:t>
      </w:r>
      <w:r>
        <w:rPr>
          <w:w w:val="102"/>
        </w:rPr>
        <w:t>i</w:t>
      </w:r>
      <w:r>
        <w:rPr>
          <w:w w:val="102"/>
        </w:rPr>
        <w:t>grantes.</w:t>
      </w:r>
    </w:p>
    <w:p w:rsidR="00000000" w:rsidRDefault="00000000">
      <w:pPr>
        <w:pStyle w:val="DualTxt"/>
        <w:numPr>
          <w:ilvl w:val="0"/>
          <w:numId w:val="4"/>
        </w:numPr>
      </w:pPr>
      <w:r>
        <w:rPr>
          <w:b/>
        </w:rPr>
        <w:t xml:space="preserve">La Sra. Sǐmonović </w:t>
      </w:r>
      <w:r>
        <w:t>pregunta si el quinto informe de Alemania ha sido oficialmente aprobado por el G</w:t>
      </w:r>
      <w:r>
        <w:t>o</w:t>
      </w:r>
      <w:r>
        <w:t>bierno. La delegación debería indicar si la Convención es directamente aplicable en Alemania y si se ha pr</w:t>
      </w:r>
      <w:r>
        <w:t>o</w:t>
      </w:r>
      <w:r>
        <w:t>ducido algún caso en que haya sido invocada. Como muy pocas de las estadísticas dadas en el informe están desglosadas por sexo y origen étnico, al Comité le r</w:t>
      </w:r>
      <w:r>
        <w:t>e</w:t>
      </w:r>
      <w:r>
        <w:t>sulta difícil determinar la situación de las mujeres e</w:t>
      </w:r>
      <w:r>
        <w:t>x</w:t>
      </w:r>
      <w:r>
        <w:t>tranjeras y de la población romaní en particular. Por ello, el Comité agradecería que Alemania incluyese e</w:t>
      </w:r>
      <w:r>
        <w:t>s</w:t>
      </w:r>
      <w:r>
        <w:t>tadísticas así desglosadas en su próximo i</w:t>
      </w:r>
      <w:r>
        <w:t>n</w:t>
      </w:r>
      <w:r>
        <w:t xml:space="preserve">forme. </w:t>
      </w:r>
    </w:p>
    <w:p w:rsidR="00000000" w:rsidRDefault="00000000">
      <w:pPr>
        <w:pStyle w:val="DualTxt"/>
        <w:numPr>
          <w:ilvl w:val="0"/>
          <w:numId w:val="4"/>
        </w:numPr>
        <w:rPr>
          <w:w w:val="102"/>
        </w:rPr>
      </w:pPr>
      <w:r>
        <w:rPr>
          <w:b/>
          <w:w w:val="102"/>
        </w:rPr>
        <w:t xml:space="preserve">La Sra. Khan </w:t>
      </w:r>
      <w:r>
        <w:rPr>
          <w:w w:val="102"/>
        </w:rPr>
        <w:t>pregunta qué planes tiene Alem</w:t>
      </w:r>
      <w:r>
        <w:rPr>
          <w:w w:val="102"/>
        </w:rPr>
        <w:t>a</w:t>
      </w:r>
      <w:r>
        <w:rPr>
          <w:w w:val="102"/>
        </w:rPr>
        <w:t>nia para incluir la perspectiva de género en la elabor</w:t>
      </w:r>
      <w:r>
        <w:rPr>
          <w:w w:val="102"/>
        </w:rPr>
        <w:t>a</w:t>
      </w:r>
      <w:r>
        <w:rPr>
          <w:w w:val="102"/>
        </w:rPr>
        <w:t>ción de presupuestos a fin de salvar las diferencias s</w:t>
      </w:r>
      <w:r>
        <w:rPr>
          <w:w w:val="102"/>
        </w:rPr>
        <w:t>o</w:t>
      </w:r>
      <w:r>
        <w:rPr>
          <w:w w:val="102"/>
        </w:rPr>
        <w:t>cioeconómicas que existen entre el hombre y la mujer y recomienda que se realicen estudios sobre la asign</w:t>
      </w:r>
      <w:r>
        <w:rPr>
          <w:w w:val="102"/>
        </w:rPr>
        <w:t>a</w:t>
      </w:r>
      <w:r>
        <w:rPr>
          <w:w w:val="102"/>
        </w:rPr>
        <w:t>ción de recursos no discriminatoria. Se debe incluir la per</w:t>
      </w:r>
      <w:r>
        <w:rPr>
          <w:w w:val="102"/>
        </w:rPr>
        <w:t>s</w:t>
      </w:r>
      <w:r>
        <w:rPr>
          <w:w w:val="102"/>
        </w:rPr>
        <w:t>pectiva de género en la elaboración de presupuestos en las diferentes áreas de la economía, especialmente el mercado de trabajo. Se ha de felicitar a Alemania por ser el único país desarrollado que ha incluido la Co</w:t>
      </w:r>
      <w:r>
        <w:rPr>
          <w:w w:val="102"/>
        </w:rPr>
        <w:t>n</w:t>
      </w:r>
      <w:r>
        <w:rPr>
          <w:w w:val="102"/>
        </w:rPr>
        <w:t>vención en sus políticas de cooperación para el desarr</w:t>
      </w:r>
      <w:r>
        <w:rPr>
          <w:w w:val="102"/>
        </w:rPr>
        <w:t>o</w:t>
      </w:r>
      <w:r>
        <w:rPr>
          <w:w w:val="102"/>
        </w:rPr>
        <w:t>llo y espera que otros países sigan su eje</w:t>
      </w:r>
      <w:r>
        <w:rPr>
          <w:w w:val="102"/>
        </w:rPr>
        <w:t>m</w:t>
      </w:r>
      <w:r>
        <w:rPr>
          <w:w w:val="102"/>
        </w:rPr>
        <w:t>plo.</w:t>
      </w:r>
    </w:p>
    <w:p w:rsidR="00000000" w:rsidRDefault="00000000">
      <w:pPr>
        <w:pStyle w:val="DualTxt"/>
        <w:numPr>
          <w:ilvl w:val="0"/>
          <w:numId w:val="4"/>
        </w:numPr>
        <w:rPr>
          <w:w w:val="102"/>
        </w:rPr>
      </w:pPr>
      <w:r>
        <w:rPr>
          <w:b/>
          <w:w w:val="102"/>
        </w:rPr>
        <w:t>La Sra. Riemann-Hanewinckel</w:t>
      </w:r>
      <w:r>
        <w:rPr>
          <w:w w:val="102"/>
        </w:rPr>
        <w:t xml:space="preserve"> (Alemania) dice que Alemania ha tratado con todas sus fuerzas de ado</w:t>
      </w:r>
      <w:r>
        <w:rPr>
          <w:w w:val="102"/>
        </w:rPr>
        <w:t>p</w:t>
      </w:r>
      <w:r>
        <w:rPr>
          <w:w w:val="102"/>
        </w:rPr>
        <w:t>tar un enfoque menos conservador en la aplicación de la Convención. Por ejemplo, ha implantado nueva legisl</w:t>
      </w:r>
      <w:r>
        <w:rPr>
          <w:w w:val="102"/>
        </w:rPr>
        <w:t>a</w:t>
      </w:r>
      <w:r>
        <w:rPr>
          <w:w w:val="102"/>
        </w:rPr>
        <w:t>ción por lo que se refiere a la licencia para atención de los hijos y ha luchado por cambiar las actitudes estere</w:t>
      </w:r>
      <w:r>
        <w:rPr>
          <w:w w:val="102"/>
        </w:rPr>
        <w:t>o</w:t>
      </w:r>
      <w:r>
        <w:rPr>
          <w:w w:val="102"/>
        </w:rPr>
        <w:t>tipadas con respecto a la función del hombre y la mujer dentro de la familia. Hasta hace pocos años, Alemania había tendido a percibir que la función de la mujer se limitaba a la esfera doméstica y que era necesario red</w:t>
      </w:r>
      <w:r>
        <w:rPr>
          <w:w w:val="102"/>
        </w:rPr>
        <w:t>o</w:t>
      </w:r>
      <w:r>
        <w:rPr>
          <w:w w:val="102"/>
        </w:rPr>
        <w:t>blar esfuerzos para modificar esa percepción. A este respecto, la función de la mujer en Alemania o</w:t>
      </w:r>
      <w:r>
        <w:rPr>
          <w:w w:val="102"/>
        </w:rPr>
        <w:t>c</w:t>
      </w:r>
      <w:r>
        <w:rPr>
          <w:w w:val="102"/>
        </w:rPr>
        <w:t>cidental difiere de la de la mujer en Alemania oriental, que tr</w:t>
      </w:r>
      <w:r>
        <w:rPr>
          <w:w w:val="102"/>
        </w:rPr>
        <w:t>a</w:t>
      </w:r>
      <w:r>
        <w:rPr>
          <w:w w:val="102"/>
        </w:rPr>
        <w:t>dicionalmente ha sido más activa en el lugar de trabajo. Sin embargo, el principal problema son las actitudes e</w:t>
      </w:r>
      <w:r>
        <w:rPr>
          <w:w w:val="102"/>
        </w:rPr>
        <w:t>s</w:t>
      </w:r>
      <w:r>
        <w:rPr>
          <w:w w:val="102"/>
        </w:rPr>
        <w:t>tereotipadas de los hombres. El Gobierno está tratando de resolver este problema mediante la prom</w:t>
      </w:r>
      <w:r>
        <w:rPr>
          <w:w w:val="102"/>
        </w:rPr>
        <w:t>o</w:t>
      </w:r>
      <w:r>
        <w:rPr>
          <w:w w:val="102"/>
        </w:rPr>
        <w:t>ción de alianzas al nivel local en un intento por dejar claro que esas actitudes son inaceptables. Con respecto al proc</w:t>
      </w:r>
      <w:r>
        <w:rPr>
          <w:w w:val="102"/>
        </w:rPr>
        <w:t>e</w:t>
      </w:r>
      <w:r>
        <w:rPr>
          <w:w w:val="102"/>
        </w:rPr>
        <w:t>dimiento de preparación del quinto informe de Alem</w:t>
      </w:r>
      <w:r>
        <w:rPr>
          <w:w w:val="102"/>
        </w:rPr>
        <w:t>a</w:t>
      </w:r>
      <w:r>
        <w:rPr>
          <w:w w:val="102"/>
        </w:rPr>
        <w:t>nia, dice que no se puede considerar que haya sido of</w:t>
      </w:r>
      <w:r>
        <w:rPr>
          <w:w w:val="102"/>
        </w:rPr>
        <w:t>i</w:t>
      </w:r>
      <w:r>
        <w:rPr>
          <w:w w:val="102"/>
        </w:rPr>
        <w:t>cialmente aprobado por el Gobierno. Sin e</w:t>
      </w:r>
      <w:r>
        <w:rPr>
          <w:w w:val="102"/>
        </w:rPr>
        <w:t>m</w:t>
      </w:r>
      <w:r>
        <w:rPr>
          <w:w w:val="102"/>
        </w:rPr>
        <w:t>bargo, será examinado por todos los partidos políticos del Parl</w:t>
      </w:r>
      <w:r>
        <w:rPr>
          <w:w w:val="102"/>
        </w:rPr>
        <w:t>a</w:t>
      </w:r>
      <w:r>
        <w:rPr>
          <w:w w:val="102"/>
        </w:rPr>
        <w:t>mento y el Gobierno incluirá las recomendaciones que éstos hagan en el siguiente informe periód</w:t>
      </w:r>
      <w:r>
        <w:rPr>
          <w:w w:val="102"/>
        </w:rPr>
        <w:t>i</w:t>
      </w:r>
      <w:r>
        <w:rPr>
          <w:w w:val="102"/>
        </w:rPr>
        <w:t xml:space="preserve">co. </w:t>
      </w:r>
    </w:p>
    <w:p w:rsidR="00000000" w:rsidRDefault="00000000">
      <w:pPr>
        <w:pStyle w:val="DualTxt"/>
        <w:numPr>
          <w:ilvl w:val="0"/>
          <w:numId w:val="4"/>
        </w:numPr>
      </w:pPr>
      <w:r>
        <w:rPr>
          <w:b/>
        </w:rPr>
        <w:t>La Sra. Augstein</w:t>
      </w:r>
      <w:r>
        <w:t xml:space="preserve"> (Alemania) señala que el G</w:t>
      </w:r>
      <w:r>
        <w:t>o</w:t>
      </w:r>
      <w:r>
        <w:t>bierno de su país se plantea el trabajo con las organiz</w:t>
      </w:r>
      <w:r>
        <w:t>a</w:t>
      </w:r>
      <w:r>
        <w:t>ciones no gubernamentales de un modo multifacético: colaboración con determinados grupos sobre cuestiones concretas, financiación de campañas y apoyo a redes nacionales. A su vez, el apoyo y la participación de esas organizaciones da fuerza a las demandas del G</w:t>
      </w:r>
      <w:r>
        <w:t>o</w:t>
      </w:r>
      <w:r>
        <w:t>bierno y promueve el proceso legislativo. Por ejemplo, se ha consultado a las organizaciones no gubername</w:t>
      </w:r>
      <w:r>
        <w:t>n</w:t>
      </w:r>
      <w:r>
        <w:t>tales para formular el proyecto de legislación sobre la violencia contra la mujer, con lo cual se ha mejorado el texto. Si bien las organizaciones no gubernamentales no han tomado parte en la preparación del propio i</w:t>
      </w:r>
      <w:r>
        <w:t>n</w:t>
      </w:r>
      <w:r>
        <w:t>forme, se ha incluido por supuesto información que han proporcionado éstas, puesto que el Gobierno ma</w:t>
      </w:r>
      <w:r>
        <w:t>n</w:t>
      </w:r>
      <w:r>
        <w:t>tiene un diálogo constante con ellas sobre cuestiones conexas.</w:t>
      </w:r>
    </w:p>
    <w:p w:rsidR="00000000" w:rsidRDefault="00000000">
      <w:pPr>
        <w:pStyle w:val="DualTxt"/>
        <w:numPr>
          <w:ilvl w:val="0"/>
          <w:numId w:val="4"/>
        </w:numPr>
      </w:pPr>
      <w:r>
        <w:t>Con respecto a los prejuicios y los estereotipos en los medios de comunicación y en la publicidad, indica que, puesto que Alemania cree en la libertad de prensa, la capacidad del Gobierno para influir directamente es limitada, salvo en el ámbito de las disposiciones pen</w:t>
      </w:r>
      <w:r>
        <w:t>a</w:t>
      </w:r>
      <w:r>
        <w:t>les. Sin embargo, esas actitudes y prácticas son inace</w:t>
      </w:r>
      <w:r>
        <w:t>p</w:t>
      </w:r>
      <w:r>
        <w:t>tables y el Gobierno exige a los anunciantes que r</w:t>
      </w:r>
      <w:r>
        <w:t>e</w:t>
      </w:r>
      <w:r>
        <w:t>tiren los anuncios ofensivos. Además, es especialmente i</w:t>
      </w:r>
      <w:r>
        <w:t>m</w:t>
      </w:r>
      <w:r>
        <w:t xml:space="preserve">portante formar a los jóvenes para que sean críticos con la publicidad y el Gobierno concede a esta tarea gran prioridad. </w:t>
      </w:r>
    </w:p>
    <w:p w:rsidR="00000000" w:rsidRDefault="00000000">
      <w:pPr>
        <w:pStyle w:val="DualTxt"/>
        <w:numPr>
          <w:ilvl w:val="0"/>
          <w:numId w:val="4"/>
        </w:numPr>
      </w:pPr>
      <w:r>
        <w:t>El Gobierno ha llevado a cabo estudios para av</w:t>
      </w:r>
      <w:r>
        <w:t>e</w:t>
      </w:r>
      <w:r>
        <w:t>riguar por qué razón los padres tienden a no tomar una licencia para atención de los hijos y parece ser que las actitudes tradicionales son el factor clave. Muchos hombres temen perder ingresos o que de algún modo sus empleadores no lo vean bien. El Gobierno desea animar a los hombres a tomar ese tipo de licencia y persuadir a los empleadores de que es una práctica p</w:t>
      </w:r>
      <w:r>
        <w:t>o</w:t>
      </w:r>
      <w:r>
        <w:t>sitiva. Con respecto al apoyo a las víctimas de la vi</w:t>
      </w:r>
      <w:r>
        <w:t>o</w:t>
      </w:r>
      <w:r>
        <w:t>lencia, señala que las víctimas tienen derecho a una amplia gama de servicios de apoyo, financiados por los Länder y los municipios. Por último, está de acuerdo en que hay una cierta confusión en cuanto al signific</w:t>
      </w:r>
      <w:r>
        <w:t>a</w:t>
      </w:r>
      <w:r>
        <w:t>do del artículo 4 de la Convención. Alemania no cuenta con medidas especiales de carácter temporal para un período de tiempo establecido. Determinadas activid</w:t>
      </w:r>
      <w:r>
        <w:t>a</w:t>
      </w:r>
      <w:r>
        <w:t>des e instituciones sí que resultan a veces superfluas, quizás debido a la falta de fondos, pero no siempre es posible decir cuándo. Además, la legislación alemana nunca va dirigida específicamente a las mujeres, sino a los ho</w:t>
      </w:r>
      <w:r>
        <w:t>m</w:t>
      </w:r>
      <w:r>
        <w:t xml:space="preserve">bres y las mujeres. </w:t>
      </w:r>
    </w:p>
    <w:p w:rsidR="00000000" w:rsidRDefault="00000000">
      <w:pPr>
        <w:pStyle w:val="DualTxt"/>
        <w:numPr>
          <w:ilvl w:val="0"/>
          <w:numId w:val="4"/>
        </w:numPr>
      </w:pPr>
      <w:r>
        <w:t>La capacitación que se proporciona a la judicat</w:t>
      </w:r>
      <w:r>
        <w:t>u</w:t>
      </w:r>
      <w:r>
        <w:t>ra no se ocupa específicamente de la Convención, pero ésta está incluida como parte de la capacitación juríd</w:t>
      </w:r>
      <w:r>
        <w:t>i</w:t>
      </w:r>
      <w:r>
        <w:t>ca general. El Gobierno promoverá la creación de esos cursos de capacitación, que son responsabilidad de los municipios. La oradora tendrá mucho gusto en exam</w:t>
      </w:r>
      <w:r>
        <w:t>i</w:t>
      </w:r>
      <w:r>
        <w:t>nar la cuestión a su regreso a Alemania y recomendará esos cursos si es necesario. No puede confirmar ni desmentir que la violencia contra la mujer esté aume</w:t>
      </w:r>
      <w:r>
        <w:t>n</w:t>
      </w:r>
      <w:r>
        <w:t>tando, ya que no se dispone de datos comparables. El Gobierno está llevando a cabo un estudio sobre la a</w:t>
      </w:r>
      <w:r>
        <w:t>m</w:t>
      </w:r>
      <w:r>
        <w:t>plitud del problema y está tratando de informarse de cómo afrontan el problema otros países europeos. Tal vez sea posible establecer un teléfono de emergencia para ayudar a las víctimas, pero Alemania es un país tan grande que será una empresa de envergadura. Sin embargo, las mujeres víctimas pueden solicitar prote</w:t>
      </w:r>
      <w:r>
        <w:t>c</w:t>
      </w:r>
      <w:r>
        <w:t>ción y compensaciones. Se capacita al respecto a los agentes de policía y los datos sobre la cantidad de i</w:t>
      </w:r>
      <w:r>
        <w:t>n</w:t>
      </w:r>
      <w:r>
        <w:t>tervenciones de la policía indican la amplitud del pr</w:t>
      </w:r>
      <w:r>
        <w:t>o</w:t>
      </w:r>
      <w:r>
        <w:t>blema. También se ha modificado la legislación a fin de permitir a las mujeres extranjeras que se han sep</w:t>
      </w:r>
      <w:r>
        <w:t>a</w:t>
      </w:r>
      <w:r>
        <w:t xml:space="preserve">rado de sus maridos debido a la violencia solicitar su propio permiso de residencia. </w:t>
      </w:r>
    </w:p>
    <w:p w:rsidR="00000000" w:rsidRDefault="00000000">
      <w:pPr>
        <w:pStyle w:val="DualTxt"/>
        <w:numPr>
          <w:ilvl w:val="0"/>
          <w:numId w:val="4"/>
        </w:numPr>
      </w:pPr>
      <w:r>
        <w:t>La Convención no es directamente aplicable en Alemania, pero se ha incorporado en la práctica juríd</w:t>
      </w:r>
      <w:r>
        <w:t>i</w:t>
      </w:r>
      <w:r>
        <w:t>ca. Hasta la fecha no se ha presentado ninguna recl</w:t>
      </w:r>
      <w:r>
        <w:t>a</w:t>
      </w:r>
      <w:r>
        <w:t>mación en virtud de la Convención, pero sin duda se dará el caso en el futuro. Por último, y con respecto a la incorporación de una perspectiva de género en la elaboración de presupuestos, señala que si bien se está realizando un estudio, Alemania está aún dando sus primeros pasos en esa área. La estrategia que se prefi</w:t>
      </w:r>
      <w:r>
        <w:t>e</w:t>
      </w:r>
      <w:r>
        <w:t>re es centrarse en la incorporación de una perspectiva de género en la elaboración del presupuesto general del Gobierno y no extenderla a las empresas y la economía en general. Sin embargo, todavía no se ha adoptado ninguna decisión y el Gobierno está examinando la e</w:t>
      </w:r>
      <w:r>
        <w:t>x</w:t>
      </w:r>
      <w:r>
        <w:t>periencia de otros países europeos al respecto. Su pri</w:t>
      </w:r>
      <w:r>
        <w:t>o</w:t>
      </w:r>
      <w:r>
        <w:t>ridad es estudiar cómo introducir presupuestos especi</w:t>
      </w:r>
      <w:r>
        <w:t>a</w:t>
      </w:r>
      <w:r>
        <w:t>les dentro de todos los ministerios, ya que eso garant</w:t>
      </w:r>
      <w:r>
        <w:t>i</w:t>
      </w:r>
      <w:r>
        <w:t>zaría la participación de todos ellos, en vez de d</w:t>
      </w:r>
      <w:r>
        <w:t>e</w:t>
      </w:r>
      <w:r>
        <w:t>jar la cuestión de la incorporación de una perspectiva de g</w:t>
      </w:r>
      <w:r>
        <w:t>é</w:t>
      </w:r>
      <w:r>
        <w:t>nero en la elaboración de presupuestos a unos pocos ministerios co</w:t>
      </w:r>
      <w:r>
        <w:t>n</w:t>
      </w:r>
      <w:r>
        <w:t xml:space="preserve">cretos. </w:t>
      </w:r>
    </w:p>
    <w:p w:rsidR="00000000" w:rsidRDefault="00000000">
      <w:pPr>
        <w:pStyle w:val="DualTxt"/>
        <w:numPr>
          <w:ilvl w:val="0"/>
          <w:numId w:val="4"/>
        </w:numPr>
      </w:pPr>
      <w:r>
        <w:rPr>
          <w:b/>
        </w:rPr>
        <w:t>La Sra. Augstein</w:t>
      </w:r>
      <w:r>
        <w:t xml:space="preserve"> (Alemania), en respuesta a las preguntas sobre el empleo de las mujeres a jornada parcial, dice que las expectativas de las mujeres en el este y el oeste del país son muy diferentes. Estudios realizados por la Oficina Federal de Estadística en el marco del microcenso y un estudio reciente a gran e</w:t>
      </w:r>
      <w:r>
        <w:t>s</w:t>
      </w:r>
      <w:r>
        <w:t>cala sobre los motivos de los hombres y las mujeres para buscar empleos a jornada parcial revelan que la abrumadora mayoría, casi el 75%, de las mujeres en el oeste dicen que el empleo a jornada parcial les ayuda a conciliar la vida laboral con las obligaciones famili</w:t>
      </w:r>
      <w:r>
        <w:t>a</w:t>
      </w:r>
      <w:r>
        <w:t>res; más del 50% de las mujeres del este dicen que buscan trabajo a jornada parcial porque no los encue</w:t>
      </w:r>
      <w:r>
        <w:t>n</w:t>
      </w:r>
      <w:r>
        <w:t>tran a jornada completa. La gran mayoría de las madres trabajadoras con empleos a jornada parcial están ba</w:t>
      </w:r>
      <w:r>
        <w:t>s</w:t>
      </w:r>
      <w:r>
        <w:t>tante satisfechas con su trabajo; de hecho, están más satisfechas que las madres que no tienen ningún trabajo o que las que están trabajando a jornada co</w:t>
      </w:r>
      <w:r>
        <w:t>m</w:t>
      </w:r>
      <w:r>
        <w:t xml:space="preserve">pleta. </w:t>
      </w:r>
    </w:p>
    <w:p w:rsidR="00000000" w:rsidRDefault="00000000">
      <w:pPr>
        <w:pStyle w:val="DualTxt"/>
        <w:numPr>
          <w:ilvl w:val="0"/>
          <w:numId w:val="4"/>
        </w:numPr>
      </w:pPr>
      <w:r>
        <w:t>En cuanto a las medidas para acabar con los est</w:t>
      </w:r>
      <w:r>
        <w:t>e</w:t>
      </w:r>
      <w:r>
        <w:t>reotipos en el mercado de trabajo, dice que existe un proyecto piloto titulado “Actuar en colaboración”, transformado ahora en permanente, que va dirigido a los becarios jóvenes y sus formadores en las empresas. Su finalidad es que los jóvenes de ambos sexos sean conscientes del hostigamiento sexual en el trabajo y prevean la cuestión de cómo conciliar la vida laboral y familiar. Con respecto a la situación de las mujeres m</w:t>
      </w:r>
      <w:r>
        <w:t>i</w:t>
      </w:r>
      <w:r>
        <w:t>grantes, señala que hasta ahora los resultados de los e</w:t>
      </w:r>
      <w:r>
        <w:t>s</w:t>
      </w:r>
      <w:r>
        <w:t>tudios no han sido muy reveladores. El Gobierno e</w:t>
      </w:r>
      <w:r>
        <w:t>n</w:t>
      </w:r>
      <w:r>
        <w:t>cargó dos estudios y los resultados se recibieron justo antes de que la delegación saliera para Nueva York. Sin embargo, una evaluación muy preliminar de esos resu</w:t>
      </w:r>
      <w:r>
        <w:t>l</w:t>
      </w:r>
      <w:r>
        <w:t>tados indica que las jóvenes que emigran a Alemania encuentran barreras en la educación; las propias muj</w:t>
      </w:r>
      <w:r>
        <w:t>e</w:t>
      </w:r>
      <w:r>
        <w:t>res no sienten que se hallan en desventaja o que se las discrimina o que la causa de sus problemas en la escu</w:t>
      </w:r>
      <w:r>
        <w:t>e</w:t>
      </w:r>
      <w:r>
        <w:t>la sean las barreras sociales.</w:t>
      </w:r>
    </w:p>
    <w:p w:rsidR="00000000" w:rsidRDefault="00000000">
      <w:pPr>
        <w:pStyle w:val="DualTxt"/>
        <w:numPr>
          <w:ilvl w:val="0"/>
          <w:numId w:val="4"/>
        </w:numPr>
      </w:pPr>
      <w:r>
        <w:t>La barrera educativa se considera resultado de sus propias limitaciones y ese hecho sigue siendo para ellas un problema que se traslada a su vida laboral. Por lo que se refiere a la situación de las mujeres migrantes en el mercado de trabajo, conforme al principio rector de la reforma, una de las prioridades del Servicio Fed</w:t>
      </w:r>
      <w:r>
        <w:t>e</w:t>
      </w:r>
      <w:r>
        <w:t>ral de Empleo es aumentar la integración de los ho</w:t>
      </w:r>
      <w:r>
        <w:t>m</w:t>
      </w:r>
      <w:r>
        <w:t>bres y las mujeres migrantes. El Gobierno ha puesto en práctica instrumentos adicionales de promoción dirig</w:t>
      </w:r>
      <w:r>
        <w:t>i</w:t>
      </w:r>
      <w:r>
        <w:t>dos a estos grupos de personas en distritos en los que hay un elevado nivel de desempleo entre los trabajad</w:t>
      </w:r>
      <w:r>
        <w:t>o</w:t>
      </w:r>
      <w:r>
        <w:t>res migrantes. La legislación por la que se reforma el mercado de trabajo también tendrá repercusiones muy positivas sobre la situación de las mujeres migrantes. En virtud de ella, habrá gestores que se ocupen de las personas con muchas dificultades de colocación, se analizarán los obstáculos con los que se encuentran h</w:t>
      </w:r>
      <w:r>
        <w:t>a</w:t>
      </w:r>
      <w:r>
        <w:t>bida cuenta de su formación y su procedencia y se e</w:t>
      </w:r>
      <w:r>
        <w:t>n</w:t>
      </w:r>
      <w:r>
        <w:t>contrarán soluciones. Las ofertas de los centros de tr</w:t>
      </w:r>
      <w:r>
        <w:t>a</w:t>
      </w:r>
      <w:r>
        <w:t>bajo van desde el ofrecimiento de un puesto de trabajo a la formación en el idioma y la capacit</w:t>
      </w:r>
      <w:r>
        <w:t>a</w:t>
      </w:r>
      <w:r>
        <w:t>ción adicional.</w:t>
      </w:r>
    </w:p>
    <w:p w:rsidR="00000000" w:rsidRDefault="00000000">
      <w:pPr>
        <w:pStyle w:val="DualTxt"/>
        <w:numPr>
          <w:ilvl w:val="0"/>
          <w:numId w:val="4"/>
        </w:numPr>
      </w:pPr>
      <w:r>
        <w:t>Un informe del Gobierno federal sobre la migr</w:t>
      </w:r>
      <w:r>
        <w:t>a</w:t>
      </w:r>
      <w:r>
        <w:t>ción recientemente publicado proporciona información adicional sobre la entrada de mujeres migrantes en Alemania. Los resultados muestran que el índice de e</w:t>
      </w:r>
      <w:r>
        <w:t>n</w:t>
      </w:r>
      <w:r>
        <w:t>trada de mujeres permanece constante en compar</w:t>
      </w:r>
      <w:r>
        <w:t>a</w:t>
      </w:r>
      <w:r>
        <w:t>ción con el de los hombres, pero que la proporción de muj</w:t>
      </w:r>
      <w:r>
        <w:t>e</w:t>
      </w:r>
      <w:r>
        <w:t>res es inferior a la de hombres tanto en cuanto a la e</w:t>
      </w:r>
      <w:r>
        <w:t>n</w:t>
      </w:r>
      <w:r>
        <w:t>trada como a la salida. El 40% de las entradas corre</w:t>
      </w:r>
      <w:r>
        <w:t>s</w:t>
      </w:r>
      <w:r>
        <w:t>ponden a mujeres mientras que el 37% de las salidas corresponden también a mujeres. Por primera vez, el Gobierno federal ha intentado desglosar las entradas y salidas por sexos. El primer informe del Gobierno f</w:t>
      </w:r>
      <w:r>
        <w:t>e</w:t>
      </w:r>
      <w:r>
        <w:t>deral sobre la igualdad entre los géneros también po</w:t>
      </w:r>
      <w:r>
        <w:t>n</w:t>
      </w:r>
      <w:r>
        <w:t>drá de relieve la diferente situación de las mujeres y los hombres migrantes en Alemania. Además, su M</w:t>
      </w:r>
      <w:r>
        <w:t>i</w:t>
      </w:r>
      <w:r>
        <w:t>nisterio tiene la intención de hacer lo mismo en otras áreas, reuniendo información sistemáticamente y de</w:t>
      </w:r>
      <w:r>
        <w:t>s</w:t>
      </w:r>
      <w:r>
        <w:t>glosándola por sexos.</w:t>
      </w:r>
    </w:p>
    <w:p w:rsidR="00000000" w:rsidRDefault="00000000">
      <w:pPr>
        <w:pStyle w:val="DualTxt"/>
        <w:numPr>
          <w:ilvl w:val="0"/>
          <w:numId w:val="4"/>
        </w:numPr>
      </w:pPr>
      <w:r>
        <w:rPr>
          <w:b/>
        </w:rPr>
        <w:t>La Sra. Rogall-Grothe</w:t>
      </w:r>
      <w:r>
        <w:t xml:space="preserve"> (Alemania), en respuesta a una pregunta sobre la escasez de datos estadísticos acerca de la discriminación contra las minorías, en pa</w:t>
      </w:r>
      <w:r>
        <w:t>r</w:t>
      </w:r>
      <w:r>
        <w:t>ticular los sintis y romaníes, dice que la legislación de Alemania no diferencia entre grupos étnicos. Todos gozan de la misma protección con arreglo a la ley. Los sintis y los romaníes están especialmente protegidos por diferentes acuerdos del Consejo de Europa, en pa</w:t>
      </w:r>
      <w:r>
        <w:t>r</w:t>
      </w:r>
      <w:r>
        <w:t>ticular la Carta Europea de los Idiomas Minoritarios Regionales. Además, el Gobierno federal ha adoptado una serie de medidas para alentar a la población a s</w:t>
      </w:r>
      <w:r>
        <w:t>u</w:t>
      </w:r>
      <w:r>
        <w:t xml:space="preserve">perar las actitudes discriminatorias. </w:t>
      </w:r>
    </w:p>
    <w:p w:rsidR="00000000" w:rsidRDefault="00000000">
      <w:pPr>
        <w:pStyle w:val="DualTxt"/>
        <w:numPr>
          <w:ilvl w:val="0"/>
          <w:numId w:val="4"/>
        </w:numPr>
      </w:pPr>
      <w:r>
        <w:t>La Alianza contra el racismo y en favor de la t</w:t>
      </w:r>
      <w:r>
        <w:t>o</w:t>
      </w:r>
      <w:r>
        <w:t>lerancia es una iniciativa muy amplia que engloba a t</w:t>
      </w:r>
      <w:r>
        <w:t>o</w:t>
      </w:r>
      <w:r>
        <w:t>dos los grupos de la sociedad, cuyo objetivo es superar los prejuicios. Además, se está haciendo más al respe</w:t>
      </w:r>
      <w:r>
        <w:t>c</w:t>
      </w:r>
      <w:r>
        <w:t>to en las escuelas, como por ejemplo capacitar a los profesores sobre cómo concienciar a los niños y jóv</w:t>
      </w:r>
      <w:r>
        <w:t>e</w:t>
      </w:r>
      <w:r>
        <w:t>nes acerca de la necesidad de proteger a las minorías y evitar los prejuicios. El Gobierno federal también está proporcionando financiación al Consejo Central de los Sinti y Rom alemanes y se ha creado un centro cultural entre cuyas actividades se halla la lucha contra la di</w:t>
      </w:r>
      <w:r>
        <w:t>s</w:t>
      </w:r>
      <w:r>
        <w:t>criminación y la eliminación de los prejuicios. En Alemania hay muchas reservas con respecto a la re</w:t>
      </w:r>
      <w:r>
        <w:t>u</w:t>
      </w:r>
      <w:r>
        <w:t>nión de información estadística desglosada sobre gr</w:t>
      </w:r>
      <w:r>
        <w:t>u</w:t>
      </w:r>
      <w:r>
        <w:t>pos étnicos específicos, dado lo delicada que resulta esta cuestión por razones históricas.</w:t>
      </w:r>
    </w:p>
    <w:p w:rsidR="00000000" w:rsidRDefault="00000000">
      <w:pPr>
        <w:pStyle w:val="DualTxt"/>
        <w:numPr>
          <w:ilvl w:val="0"/>
          <w:numId w:val="4"/>
        </w:numPr>
      </w:pPr>
      <w:r>
        <w:rPr>
          <w:b/>
        </w:rPr>
        <w:t xml:space="preserve">La Sra. González </w:t>
      </w:r>
      <w:r>
        <w:t>dice que, si bien se felicita de que Alemania haya adoptado un Plan de Acción para combatir la violencia contra la mujer, no entiende por qué razón un país tan avanzado no tiene un sistema p</w:t>
      </w:r>
      <w:r>
        <w:t>a</w:t>
      </w:r>
      <w:r>
        <w:t>ra reunir información sobre la proporción de la viole</w:t>
      </w:r>
      <w:r>
        <w:t>n</w:t>
      </w:r>
      <w:r>
        <w:t>cia contra la mujer, tanto en el hogar como en las zonas urbanas y rurales. Ese sistema permitiría a todo el mundo, incluido el Comité, saber por ejemplo si las mujeres mayores, las mujeres jóvenes o las niñas s</w:t>
      </w:r>
      <w:r>
        <w:t>u</w:t>
      </w:r>
      <w:r>
        <w:t>fren violencia. Se pregunta si la falta de esa inform</w:t>
      </w:r>
      <w:r>
        <w:t>a</w:t>
      </w:r>
      <w:r>
        <w:t>ción no significa que no se ha concedido la suficiente importancia a combatir la violencia contra la mujer.</w:t>
      </w:r>
    </w:p>
    <w:p w:rsidR="00000000" w:rsidRDefault="00000000">
      <w:pPr>
        <w:pStyle w:val="DualTxt"/>
        <w:numPr>
          <w:ilvl w:val="0"/>
          <w:numId w:val="4"/>
        </w:numPr>
      </w:pPr>
      <w:r>
        <w:t>El Comité tiene información que indica que está aumentando la violencia contra la mujer, en particular la violencia en el hogar. Así pues, ocurre una de estas dos cosas: o bien las mujeres no están adecuadamente informadas sobre sus derechos al respecto o no se co</w:t>
      </w:r>
      <w:r>
        <w:t>n</w:t>
      </w:r>
      <w:r>
        <w:t>sidera importante que las comisarías de policía lleven un registro de esas denuncias. La delegación debería explicar cómo está funcionando el plan de protección. En la presentación oral se ha dicho al Comité que Al</w:t>
      </w:r>
      <w:r>
        <w:t>e</w:t>
      </w:r>
      <w:r>
        <w:t>mania no cuenta con un sistema de alerta temprana o una línea de emergencia y sin embargo en países m</w:t>
      </w:r>
      <w:r>
        <w:t>u</w:t>
      </w:r>
      <w:r>
        <w:t>cho menos desarrollados existen sistemas de ese tipo y funcionan bien.</w:t>
      </w:r>
    </w:p>
    <w:p w:rsidR="00000000" w:rsidRDefault="00000000">
      <w:pPr>
        <w:pStyle w:val="DualTxt"/>
        <w:numPr>
          <w:ilvl w:val="0"/>
          <w:numId w:val="4"/>
        </w:numPr>
      </w:pPr>
      <w:r>
        <w:rPr>
          <w:b/>
        </w:rPr>
        <w:t xml:space="preserve">La Sra. Coker-Appiah </w:t>
      </w:r>
      <w:r>
        <w:t>valora la lucha empre</w:t>
      </w:r>
      <w:r>
        <w:t>n</w:t>
      </w:r>
      <w:r>
        <w:t>dida por el Gobierno de Alemania contra la penosa cuestión de la trata de mujeres y menores con fines de prostitución, así como las diferentes medidas que se han puesto en práctica para ayudar a las víctimas de esa trata y procesar a los traficantes. Entre las medidas adoptadas está la concesión de un permiso temporal p</w:t>
      </w:r>
      <w:r>
        <w:t>a</w:t>
      </w:r>
      <w:r>
        <w:t>ra permanecer en el país a las víctimas que cooperen con las autoridades mientras se llevan a cabo los pr</w:t>
      </w:r>
      <w:r>
        <w:t>o</w:t>
      </w:r>
      <w:r>
        <w:t>cedimientos judiciales o administrativos. Se pregunta cuál es la situación de las víctimas durante ese tiempo, en particular si se les conceden permisos de trabajo p</w:t>
      </w:r>
      <w:r>
        <w:t>a</w:t>
      </w:r>
      <w:r>
        <w:t>ra que puedan salir adelante. En caso contrario, ¿co</w:t>
      </w:r>
      <w:r>
        <w:t>n</w:t>
      </w:r>
      <w:r>
        <w:t>ceden las autoridades algún tipo de apoyo económico dentro de las medidas especiales?</w:t>
      </w:r>
    </w:p>
    <w:p w:rsidR="00000000" w:rsidRDefault="00000000">
      <w:pPr>
        <w:pStyle w:val="DualTxt"/>
        <w:numPr>
          <w:ilvl w:val="0"/>
          <w:numId w:val="4"/>
        </w:numPr>
      </w:pPr>
      <w:r>
        <w:rPr>
          <w:b/>
        </w:rPr>
        <w:t>La Sra. Manalo</w:t>
      </w:r>
      <w:r>
        <w:t>, en referencia al artículo 6, señ</w:t>
      </w:r>
      <w:r>
        <w:t>a</w:t>
      </w:r>
      <w:r>
        <w:t>la que el informe se centra únicamente en la industria del sexo. Desea informarse sobre la situación de las migrantes que son trabajadoras domésticas en hogares de diplomáticos en Alemania. Según se dice, algunas han sido obligadas a trabajar en una situación similar a la esclavitud o la explotación sexual, ejerciendo el d</w:t>
      </w:r>
      <w:r>
        <w:t>i</w:t>
      </w:r>
      <w:r>
        <w:t>plomático una potestad exclusiva sobre la situación r</w:t>
      </w:r>
      <w:r>
        <w:t>e</w:t>
      </w:r>
      <w:r>
        <w:t>sidencial y el empleo de la trabajadora doméstica ind</w:t>
      </w:r>
      <w:r>
        <w:t>e</w:t>
      </w:r>
      <w:r>
        <w:t>fensa, lo cual está muy alejado de una relación laboral normal. A este respecto, remite a la delegación a la d</w:t>
      </w:r>
      <w:r>
        <w:t>e</w:t>
      </w:r>
      <w:r>
        <w:t>finición de la trata de personas en virtud del Protocolo de Palermo para prevenir, reprimir y sancionar la trata de personas, especialmente mujeres y niños.</w:t>
      </w:r>
    </w:p>
    <w:p w:rsidR="00000000" w:rsidRDefault="00000000">
      <w:pPr>
        <w:pStyle w:val="DualTxt"/>
        <w:numPr>
          <w:ilvl w:val="0"/>
          <w:numId w:val="4"/>
        </w:numPr>
      </w:pPr>
      <w:r>
        <w:t>Observando que por primera vez Alemania ha creado un concepto global y exhaustivo de lucha contra la violencia contra la mujer, se pregunta cómo se aplica a las migrantes que son explotadas como trabajadoras domésticas, en particular las que se hallan al servicio de diplomáticos. En el examen del informe anterior de Alemania la oradora planteó la cuestión del denomin</w:t>
      </w:r>
      <w:r>
        <w:t>a</w:t>
      </w:r>
      <w:r>
        <w:t>do sistema “au pair”, en particular la acusación de que muchas embajadas alemanas proporcionan visas “au pair” cuando en realidad, con el pretexto de un i</w:t>
      </w:r>
      <w:r>
        <w:t>n</w:t>
      </w:r>
      <w:r>
        <w:t xml:space="preserve">tercambio cultural, el sistema quebranta los criterios establecidos por el Gobierno de origen y la legislación de Alemania sobre inmigración. En el quinto informe periódico no ha habido respuesta a sus preguntas y en la presente reunión agradecería recibir una respuesta oral acerca de esa situación. </w:t>
      </w:r>
    </w:p>
    <w:p w:rsidR="00000000" w:rsidRDefault="00000000">
      <w:pPr>
        <w:pStyle w:val="DualTxt"/>
        <w:numPr>
          <w:ilvl w:val="0"/>
          <w:numId w:val="4"/>
        </w:numPr>
      </w:pPr>
      <w:r>
        <w:rPr>
          <w:b/>
          <w:w w:val="100"/>
        </w:rPr>
        <w:t xml:space="preserve">La Sra. Shin </w:t>
      </w:r>
      <w:r>
        <w:rPr>
          <w:w w:val="100"/>
        </w:rPr>
        <w:t>recalca la importancia de que, la s</w:t>
      </w:r>
      <w:r>
        <w:rPr>
          <w:w w:val="100"/>
        </w:rPr>
        <w:t>o</w:t>
      </w:r>
      <w:r>
        <w:rPr>
          <w:w w:val="100"/>
        </w:rPr>
        <w:t>ciedad civil participe en la promoción de la igualdad e</w:t>
      </w:r>
      <w:r>
        <w:rPr>
          <w:w w:val="100"/>
        </w:rPr>
        <w:t>n</w:t>
      </w:r>
      <w:r>
        <w:rPr>
          <w:w w:val="100"/>
        </w:rPr>
        <w:t>tre los géneros en las fases de aplicación, desarrollo de políticas y evaluación. Por lo que se refiere al artículo 5</w:t>
      </w:r>
      <w:r>
        <w:t>, se pregunta si el “cambio de modelo” que se menciona en el informe con respecto a la lucha contra la viole</w:t>
      </w:r>
      <w:r>
        <w:t>n</w:t>
      </w:r>
      <w:r>
        <w:t>cia contra la mujer significa que el centro de atención ahora no está sólo en las mujeres sino también en el comportamiento de los hombres y los niños. Puesto que la atención ha pasado a los agresores, la delegación d</w:t>
      </w:r>
      <w:r>
        <w:t>e</w:t>
      </w:r>
      <w:r>
        <w:t>bería indicar cualquier cambio que se haya producido en la percepción masculina de la violencia contra la mujer y si los hombres o los niños analizan la cuestión. El Comité desea saber si el Gobierno tiene un plan si</w:t>
      </w:r>
      <w:r>
        <w:t>s</w:t>
      </w:r>
      <w:r>
        <w:t>temático para cambiar la percepción masculina de la violencia contra la mujer mediante campañas de sens</w:t>
      </w:r>
      <w:r>
        <w:t>i</w:t>
      </w:r>
      <w:r>
        <w:t>bilización amplias en todo el país.</w:t>
      </w:r>
    </w:p>
    <w:p w:rsidR="00000000" w:rsidRDefault="00000000">
      <w:pPr>
        <w:pStyle w:val="DualTxt"/>
        <w:numPr>
          <w:ilvl w:val="0"/>
          <w:numId w:val="4"/>
        </w:numPr>
      </w:pPr>
      <w:r>
        <w:t>Se pregunta cuál es la situación jurídica de las mujeres migrantes que llegaron a Alemania como esp</w:t>
      </w:r>
      <w:r>
        <w:t>o</w:t>
      </w:r>
      <w:r>
        <w:t>sas de alemanes. Puesto que existe un requisito de dos años de convivencia antes de alcanzar el derecho pr</w:t>
      </w:r>
      <w:r>
        <w:t>o</w:t>
      </w:r>
      <w:r>
        <w:t>pio a permanecer en Alemania, desearía recibir info</w:t>
      </w:r>
      <w:r>
        <w:t>r</w:t>
      </w:r>
      <w:r>
        <w:t>mación sobre lo que ocurre si una esposa extranjera se separa o se divorcia de su marido a causa de la viole</w:t>
      </w:r>
      <w:r>
        <w:t>n</w:t>
      </w:r>
      <w:r>
        <w:t>cia en el hogar y también qué legislación se aplica en caso de abuso sexual de los hijos.</w:t>
      </w:r>
    </w:p>
    <w:p w:rsidR="00000000" w:rsidRDefault="00000000">
      <w:pPr>
        <w:pStyle w:val="DualTxt"/>
        <w:numPr>
          <w:ilvl w:val="0"/>
          <w:numId w:val="4"/>
        </w:numPr>
      </w:pPr>
      <w:r>
        <w:rPr>
          <w:b/>
        </w:rPr>
        <w:t xml:space="preserve">La Sra. Morvai </w:t>
      </w:r>
      <w:r>
        <w:t>solicita información sobre la prostitución en Alemania, en particular sobre el núm</w:t>
      </w:r>
      <w:r>
        <w:t>e</w:t>
      </w:r>
      <w:r>
        <w:t>ro de prostitutas y sus países de origen, las tendencias actuales de la prostitución y sus características soci</w:t>
      </w:r>
      <w:r>
        <w:t>o</w:t>
      </w:r>
      <w:r>
        <w:t>lógicas. Se pregunta si el Gobierno ha intentado dir</w:t>
      </w:r>
      <w:r>
        <w:t>i</w:t>
      </w:r>
      <w:r>
        <w:t>girse contra la demanda de la prostitución, es decir, c</w:t>
      </w:r>
      <w:r>
        <w:t>o</w:t>
      </w:r>
      <w:r>
        <w:t>ntra los clientes, o si considera la prostitución como una forma de trabajo. La delegación debería proporci</w:t>
      </w:r>
      <w:r>
        <w:t>o</w:t>
      </w:r>
      <w:r>
        <w:t>nar información acerca de cualquier estudio realizado sobre las realidades de la prostitución y su relación con la violencia contra la mujer. La Convención exige a los Estados partes adoptar una estrategia amplia contra la trata y la prostitución. El Comité desea saber cuál es la estrategia del Gobierno al respecto y si cuenta con pr</w:t>
      </w:r>
      <w:r>
        <w:t>o</w:t>
      </w:r>
      <w:r>
        <w:t>gramas para evitar que las mujeres caigan en la prost</w:t>
      </w:r>
      <w:r>
        <w:t>i</w:t>
      </w:r>
      <w:r>
        <w:t>tución en el marco de los programas generales de ay</w:t>
      </w:r>
      <w:r>
        <w:t>u</w:t>
      </w:r>
      <w:r>
        <w:t>da en materia de cuestiones de género en los países en desarrollo.</w:t>
      </w:r>
    </w:p>
    <w:p w:rsidR="00000000" w:rsidRDefault="00000000">
      <w:pPr>
        <w:pStyle w:val="DualTxt"/>
        <w:numPr>
          <w:ilvl w:val="0"/>
          <w:numId w:val="4"/>
        </w:numPr>
      </w:pPr>
      <w:r>
        <w:t>La delegación debería indicar si existen progr</w:t>
      </w:r>
      <w:r>
        <w:t>a</w:t>
      </w:r>
      <w:r>
        <w:t>mas de rehabilitación para ayudar a las mujeres a salir de la prostitución y si el Gobierno ha llevado a cabo algún estudio sobre la relación entre la prostitución y la trata. Observando que el Comité considera que la r</w:t>
      </w:r>
      <w:r>
        <w:t>e</w:t>
      </w:r>
      <w:r>
        <w:t>glamentación de los prostíbulos es incompatible con la Convención, desea conocer la postura de Alemania s</w:t>
      </w:r>
      <w:r>
        <w:t>o</w:t>
      </w:r>
      <w:r>
        <w:t>bre esta cuestión. Conforme a la Convención, se debe penalizar el proxenetismo. Sin embargo, según el i</w:t>
      </w:r>
      <w:r>
        <w:t>n</w:t>
      </w:r>
      <w:r>
        <w:t>forme, las prostitutas reciben un salario de algún tipo de empleador. El Estado informante debería explicar quiénes son exactamente estos empleadores.</w:t>
      </w:r>
    </w:p>
    <w:p w:rsidR="00000000" w:rsidRDefault="00000000">
      <w:pPr>
        <w:pStyle w:val="DualTxt"/>
        <w:numPr>
          <w:ilvl w:val="0"/>
          <w:numId w:val="4"/>
        </w:numPr>
      </w:pPr>
      <w:r>
        <w:rPr>
          <w:b/>
        </w:rPr>
        <w:t>La Sra. Achmad</w:t>
      </w:r>
      <w:r>
        <w:t xml:space="preserve"> felicita a la delegación de Al</w:t>
      </w:r>
      <w:r>
        <w:t>e</w:t>
      </w:r>
      <w:r>
        <w:t>mania por su informe, que es oportuno y progresista, así como por la legislación, las políticas, los planes y los programas que ha expuesto sucintamente, todos ellos progresistas. Recalca, sin embargo, la falta de d</w:t>
      </w:r>
      <w:r>
        <w:t>a</w:t>
      </w:r>
      <w:r>
        <w:t>tos exhaustivos sobre las trabajadoras migrantes y las solicitantes de asilo. Reconociendo que proporcionar información desglosada por origen étnico, sexo, edad y estado civil constituye una empresa delicada, dice que, no obstante, el desglose de la información es fund</w:t>
      </w:r>
      <w:r>
        <w:t>a</w:t>
      </w:r>
      <w:r>
        <w:t>mental. Le gustaría saber si el Centro de competencia en política de igualdad de oportunidades en la sociedad del trabajo y los servicios del siglo XXI y el informe federal sobre la situación de las mujeres y los hombres en cuanto al empleo y la renta presentado en el Parl</w:t>
      </w:r>
      <w:r>
        <w:t>a</w:t>
      </w:r>
      <w:r>
        <w:t>mento se ocupan de las trabajadoras migrantes y las s</w:t>
      </w:r>
      <w:r>
        <w:t>o</w:t>
      </w:r>
      <w:r>
        <w:t>licitantes de asilo. Por último, pregunta si el Gobierno de Alemania se planteará instar a las organ</w:t>
      </w:r>
      <w:r>
        <w:t>i</w:t>
      </w:r>
      <w:r>
        <w:t>zaciones alemanas que proporcionan asistencia técnica a los pa</w:t>
      </w:r>
      <w:r>
        <w:t>í</w:t>
      </w:r>
      <w:r>
        <w:t>ses en desarrollo a que ayuden a esos países a aplicar la Convención, en particular con respecto a las trabajad</w:t>
      </w:r>
      <w:r>
        <w:t>o</w:t>
      </w:r>
      <w:r>
        <w:t>ras m</w:t>
      </w:r>
      <w:r>
        <w:t>i</w:t>
      </w:r>
      <w:r>
        <w:t>grantes.</w:t>
      </w:r>
    </w:p>
    <w:p w:rsidR="00000000" w:rsidRDefault="00000000">
      <w:pPr>
        <w:pStyle w:val="DualTxt"/>
        <w:numPr>
          <w:ilvl w:val="0"/>
          <w:numId w:val="4"/>
        </w:numPr>
      </w:pPr>
      <w:r>
        <w:rPr>
          <w:b/>
        </w:rPr>
        <w:t xml:space="preserve">La Sra. Riemann-Hanewinckel </w:t>
      </w:r>
      <w:r>
        <w:t>(Alemania) dice que, si bien el Gobierno de su país ha avanzado mucho en la lucha contra la violencia contra la mujer y los n</w:t>
      </w:r>
      <w:r>
        <w:t>i</w:t>
      </w:r>
      <w:r>
        <w:t>ños, el tema ha sido tabú durante muchos decenios ta</w:t>
      </w:r>
      <w:r>
        <w:t>n</w:t>
      </w:r>
      <w:r>
        <w:t>to en Alemania oriental como occidental. En Al</w:t>
      </w:r>
      <w:r>
        <w:t>e</w:t>
      </w:r>
      <w:r>
        <w:t>mania occidental, los ciudadanos se aferran al estere</w:t>
      </w:r>
      <w:r>
        <w:t>o</w:t>
      </w:r>
      <w:r>
        <w:t>tipo de que en las buenas familias conservadoras no puede haber ningún tipo de violencia en el hogar. Los ciud</w:t>
      </w:r>
      <w:r>
        <w:t>a</w:t>
      </w:r>
      <w:r>
        <w:t>danos de la antigua República Democrática Alemana, por su parte, también están apegados a la idea estere</w:t>
      </w:r>
      <w:r>
        <w:t>o</w:t>
      </w:r>
      <w:r>
        <w:t>tipada de que en las buenas familias socialistas no pu</w:t>
      </w:r>
      <w:r>
        <w:t>e</w:t>
      </w:r>
      <w:r>
        <w:t>de haber ninguna violencia. Sin embargo, desde 1997 ha aumentado la conciencia sobre la realidad de la vi</w:t>
      </w:r>
      <w:r>
        <w:t>o</w:t>
      </w:r>
      <w:r>
        <w:t>lencia en el hogar, en parte gracias a la labor de los dos grupos de trabajo interministeriales menci</w:t>
      </w:r>
      <w:r>
        <w:t>o</w:t>
      </w:r>
      <w:r>
        <w:t>nados en el informe. No obstante, está claro que el Gobierno de Alemania no ha hecho lo suficiente para romper el tabú que supone hablar sobre la violencia contra la mujer, que sigue siendo un tema delicado.</w:t>
      </w:r>
    </w:p>
    <w:p w:rsidR="00000000" w:rsidRDefault="00000000">
      <w:pPr>
        <w:pStyle w:val="DualTxt"/>
        <w:numPr>
          <w:ilvl w:val="0"/>
          <w:numId w:val="4"/>
        </w:numPr>
      </w:pPr>
      <w:r>
        <w:t>Tras acalorados debates la imposibilidad de l</w:t>
      </w:r>
      <w:r>
        <w:t>o</w:t>
      </w:r>
      <w:r>
        <w:t>grar una decisión por mayoría en el Parlamento, sobre si la violación marital constituye un delito, muestra hasta qué punto se guarda silencio sobre la violencia masculina contra la mujer. Son necesarias más medidas para ajustar la legislación a la realidad de esa viole</w:t>
      </w:r>
      <w:r>
        <w:t>n</w:t>
      </w:r>
      <w:r>
        <w:t>cia. Por último, si bien hay hombres jóvenes y de m</w:t>
      </w:r>
      <w:r>
        <w:t>e</w:t>
      </w:r>
      <w:r>
        <w:t>diana edad que han puesto en marcha iniciativas de a</w:t>
      </w:r>
      <w:r>
        <w:t>u</w:t>
      </w:r>
      <w:r>
        <w:t>toayuda, se pueden hacer más esfuerzos para instar a los hombres a aceptar responsabilidades por sus acci</w:t>
      </w:r>
      <w:r>
        <w:t>o</w:t>
      </w:r>
      <w:r>
        <w:t>nes. El Gobierno en concreto puede hacer más para afrontar el problema y sensibilizar al respecto en todos los niveles del Estado y de la soci</w:t>
      </w:r>
      <w:r>
        <w:t>e</w:t>
      </w:r>
      <w:r>
        <w:t xml:space="preserve">dad. </w:t>
      </w:r>
    </w:p>
    <w:p w:rsidR="00000000" w:rsidRDefault="00000000">
      <w:pPr>
        <w:pStyle w:val="DualTxt"/>
        <w:numPr>
          <w:ilvl w:val="0"/>
          <w:numId w:val="4"/>
        </w:numPr>
      </w:pPr>
      <w:r>
        <w:rPr>
          <w:b/>
        </w:rPr>
        <w:t xml:space="preserve">La Sra. Augstein </w:t>
      </w:r>
      <w:r>
        <w:t>(Alemania) dice que de</w:t>
      </w:r>
      <w:r>
        <w:t>s</w:t>
      </w:r>
      <w:r>
        <w:t>de 1975 ha aumentado la conciencia de la violencia contra la mujer gracias a las Naciones Unidas, que d</w:t>
      </w:r>
      <w:r>
        <w:t>e</w:t>
      </w:r>
      <w:r>
        <w:t>clararon ese año como Año Internacional de la Mujer. Entiende por qué a algunas personas les puede extrañar que un país como el suyo carezca de una información exhaustiva sobre la violencia contra la mujer. Hasta h</w:t>
      </w:r>
      <w:r>
        <w:t>a</w:t>
      </w:r>
      <w:r>
        <w:t>ce poco este tema había sido relegado al movimiento feminista. Aunque se ha reunido información sobre las víctimas de la violencia en el hogar que solicitaron ayuda en casas de acogida para mujeres maltratadas, no se dispone de estadísticas sobre otras víctimas. La l</w:t>
      </w:r>
      <w:r>
        <w:t>e</w:t>
      </w:r>
      <w:r>
        <w:t>gislación federal para proteger contra la violencia está contribuyendo a cambiar esa situación. Desde su apr</w:t>
      </w:r>
      <w:r>
        <w:t>o</w:t>
      </w:r>
      <w:r>
        <w:t>bación en enero de 2002, también se ha reunido info</w:t>
      </w:r>
      <w:r>
        <w:t>r</w:t>
      </w:r>
      <w:r>
        <w:t>mación sobre las mujeres que han incoado proced</w:t>
      </w:r>
      <w:r>
        <w:t>i</w:t>
      </w:r>
      <w:r>
        <w:t>mientos contra los agresores. Esas mujeres suelen estar mejor informadas y tener más medios económicos que las mujeres maltratadas de las casas de acogida, qui</w:t>
      </w:r>
      <w:r>
        <w:t>e</w:t>
      </w:r>
      <w:r>
        <w:t>nes a menudo no ven ninguna escapatoria a las situ</w:t>
      </w:r>
      <w:r>
        <w:t>a</w:t>
      </w:r>
      <w:r>
        <w:t>ciones de viole</w:t>
      </w:r>
      <w:r>
        <w:t>n</w:t>
      </w:r>
      <w:r>
        <w:t xml:space="preserve">cia familiar. </w:t>
      </w:r>
    </w:p>
    <w:p w:rsidR="00000000" w:rsidRDefault="00000000">
      <w:pPr>
        <w:pStyle w:val="DualTxt"/>
        <w:numPr>
          <w:ilvl w:val="0"/>
          <w:numId w:val="4"/>
        </w:numPr>
      </w:pPr>
      <w:r>
        <w:t>El poder legislativo, el poder judicial y la policía son cada vez más conscientes de que la violencia c</w:t>
      </w:r>
      <w:r>
        <w:t>o</w:t>
      </w:r>
      <w:r>
        <w:t>ntra la mujer se da en todas las capas de la sociedad. Mientras que antes de la aprobación de la nueva legi</w:t>
      </w:r>
      <w:r>
        <w:t>s</w:t>
      </w:r>
      <w:r>
        <w:t>lación los casos de violencia de este tipo entraban d</w:t>
      </w:r>
      <w:r>
        <w:t>e</w:t>
      </w:r>
      <w:r>
        <w:t>ntro de la categoría de “disputas familiares”, a partir de ésta el concepto de “violencia en el hogar” se ha i</w:t>
      </w:r>
      <w:r>
        <w:t>n</w:t>
      </w:r>
      <w:r>
        <w:t>cluido en los registros de la policía, que ésta debe e</w:t>
      </w:r>
      <w:r>
        <w:t>n</w:t>
      </w:r>
      <w:r>
        <w:t>tregar al Gobierno. Señala que el Gobierno de su país cuenta con un buen programa de teléfonos de emerge</w:t>
      </w:r>
      <w:r>
        <w:t>n</w:t>
      </w:r>
      <w:r>
        <w:t>cia para mujeres maltratadas, aunque no siempre está plenamente financiado. Una de las dificultades para r</w:t>
      </w:r>
      <w:r>
        <w:t>e</w:t>
      </w:r>
      <w:r>
        <w:t>unir información sobre la violencia contra la mujer es encontrar una definición común de esa violencia, que incluya la violencia psicológica y emocional. También es difícil cuantificar el índice de restricciones a la m</w:t>
      </w:r>
      <w:r>
        <w:t>o</w:t>
      </w:r>
      <w:r>
        <w:t>vilidad de las mujeres o la negativa de los hombres a dar dinero a sus esposas. Aunque la Unión Europea e</w:t>
      </w:r>
      <w:r>
        <w:t>s</w:t>
      </w:r>
      <w:r>
        <w:t>tá trabajando en una definición de la violencia contra la mujer de aceptación general, aún falta mucho para que la encuentre.</w:t>
      </w:r>
    </w:p>
    <w:p w:rsidR="00000000" w:rsidRDefault="00000000">
      <w:pPr>
        <w:pStyle w:val="DualTxt"/>
        <w:numPr>
          <w:ilvl w:val="0"/>
          <w:numId w:val="4"/>
        </w:numPr>
      </w:pPr>
      <w:r>
        <w:t>Reunir información sobre las víctimas de la trata de seres humanos es complicado porque muchos e</w:t>
      </w:r>
      <w:r>
        <w:t>x</w:t>
      </w:r>
      <w:r>
        <w:t>tranjeros ilegales no acuden a la policía por miedo a ser deportados, una situación que el Gobierno de su país está tratando de solucionar. De hecho, la Ley de extra</w:t>
      </w:r>
      <w:r>
        <w:t>n</w:t>
      </w:r>
      <w:r>
        <w:t>jería se ocupa de las víctimas de la trata de seres humanos, a quienes se da un mínimo de cuatro semanas antes de deportarlas. Durante ese período se hace todo lo posible por contactar con los servicios de orient</w:t>
      </w:r>
      <w:r>
        <w:t>a</w:t>
      </w:r>
      <w:r>
        <w:t>ción de sus países de origen, a fin de que no vuelvan a caer en las manos de los traficantes, y por prepararlas para su partida. Si aceptan testificar contra los trafica</w:t>
      </w:r>
      <w:r>
        <w:t>n</w:t>
      </w:r>
      <w:r>
        <w:t>tes se les permite permanecer el tiempo necesario para procesar a éstos, hasta un máximo de cuatro años. La Ley de prestaciones para los solicitantes de asilo otorga permisos temporales de residencia a las víctimas de la trata de seres humanos si temen encontrarse en peligro al regresar. A ese respecto, la oradora espera que se promulgue el proyecto de legislación sobre la migr</w:t>
      </w:r>
      <w:r>
        <w:t>a</w:t>
      </w:r>
      <w:r>
        <w:t>ción, que concederá a esas víctimas derechos relaci</w:t>
      </w:r>
      <w:r>
        <w:t>o</w:t>
      </w:r>
      <w:r>
        <w:t>nados con la residencia mucho más generosos, como la seg</w:t>
      </w:r>
      <w:r>
        <w:t>u</w:t>
      </w:r>
      <w:r>
        <w:t>ridad social.</w:t>
      </w:r>
    </w:p>
    <w:p w:rsidR="00000000" w:rsidRDefault="00000000">
      <w:pPr>
        <w:pStyle w:val="DualTxt"/>
        <w:numPr>
          <w:ilvl w:val="0"/>
          <w:numId w:val="4"/>
        </w:numPr>
      </w:pPr>
      <w:r>
        <w:t>La trata de seres humanos también está vinculada a las prácticas de trabajo en condiciones de esclavitud. Si bien por ahora no hay cifras del trabajo forzado, una modificación del Código Penal cambiará esa situación. Con respecto al problema de las migrantes que trabajan en misiones diplomáticas, si bien los diplomáticos s</w:t>
      </w:r>
      <w:r>
        <w:t>i</w:t>
      </w:r>
      <w:r>
        <w:t>guen gozando de inmunidad, a través de los cauces d</w:t>
      </w:r>
      <w:r>
        <w:t>i</w:t>
      </w:r>
      <w:r>
        <w:t>plomáticos se ha hecho todo lo posible para garantizar prácticas justas de trabajo. Además, las migrantes ví</w:t>
      </w:r>
      <w:r>
        <w:t>c</w:t>
      </w:r>
      <w:r>
        <w:t>timas de explotación pueden solicitar protección al amparo de la legislación alemana. Se han puesto en marcha varias campañas de sensibilización pública p</w:t>
      </w:r>
      <w:r>
        <w:t>a</w:t>
      </w:r>
      <w:r>
        <w:t>ra superar los estereotipos asociados a los sexos; entre ellas, unos carteles que mostraban a hombres comunes hostigando sexualmente en el lugar de trabajo, el hogar y en público, que sirvieron de llamada de atención para mucha gente. También se han desplegado esfuerzos p</w:t>
      </w:r>
      <w:r>
        <w:t>a</w:t>
      </w:r>
      <w:r>
        <w:t>ra organizar reuniones con chicos y chicas a fin de an</w:t>
      </w:r>
      <w:r>
        <w:t>a</w:t>
      </w:r>
      <w:r>
        <w:t>lizar los modelos estereotipados, aunque los chicos son reacios a participar en esos grupos y hay dificultades para encontrar supervisores c</w:t>
      </w:r>
      <w:r>
        <w:t>a</w:t>
      </w:r>
      <w:r>
        <w:t xml:space="preserve">pacitados. </w:t>
      </w:r>
    </w:p>
    <w:p w:rsidR="00000000" w:rsidRDefault="00000000">
      <w:pPr>
        <w:pStyle w:val="DualTxt"/>
        <w:numPr>
          <w:ilvl w:val="0"/>
          <w:numId w:val="4"/>
        </w:numPr>
      </w:pPr>
      <w:r>
        <w:t>La Ley de extranjería exime a las víctimas de abusos en el hogar de la disposición conforme a la cual las personas de nacionalidad extranjera casadas con ciudadanos alemanes reciben permisos de residencia sólo tras dos años de matrimonio. En los casos de vi</w:t>
      </w:r>
      <w:r>
        <w:t>o</w:t>
      </w:r>
      <w:r>
        <w:t>lencia en el hogar a las mujeres se les concede inm</w:t>
      </w:r>
      <w:r>
        <w:t>e</w:t>
      </w:r>
      <w:r>
        <w:t>diatamente el permiso. Se han realizado varios estudios sobre las razones por las cuales las mujeres se hacen prostitutas, la situación de éstas y los clientes, con m</w:t>
      </w:r>
      <w:r>
        <w:t>i</w:t>
      </w:r>
      <w:r>
        <w:t>ras a evitar que practiquen el sexo sin protección y propaguen enfermedades de transmisión sexual. Se ha hecho otro estudio sobre el turismo sexual y la explot</w:t>
      </w:r>
      <w:r>
        <w:t>a</w:t>
      </w:r>
      <w:r>
        <w:t>ción sexual de los niños, en contra de la cual se ha puesto en marcha una amplia campaña de sensibiliz</w:t>
      </w:r>
      <w:r>
        <w:t>a</w:t>
      </w:r>
      <w:r>
        <w:t>ción pública. Aunque no se cuenta con cifras exactas sobre las prostitutas, se calcula que son unas 200.000 en Alemania, frente a 3.000 en Suecia.</w:t>
      </w:r>
    </w:p>
    <w:p w:rsidR="00000000" w:rsidRDefault="00000000">
      <w:pPr>
        <w:pStyle w:val="DualTxt"/>
        <w:numPr>
          <w:ilvl w:val="0"/>
          <w:numId w:val="4"/>
        </w:numPr>
        <w:rPr>
          <w:w w:val="102"/>
        </w:rPr>
      </w:pPr>
      <w:r>
        <w:rPr>
          <w:w w:val="102"/>
        </w:rPr>
        <w:t>Hay 1.500 casos conocidos de víctimas de trata de seres humanos al año. La Ley para mejorar la situ</w:t>
      </w:r>
      <w:r>
        <w:rPr>
          <w:w w:val="102"/>
        </w:rPr>
        <w:t>a</w:t>
      </w:r>
      <w:r>
        <w:rPr>
          <w:w w:val="102"/>
        </w:rPr>
        <w:t>ción jurídica y social de las prostitutas está más cerc</w:t>
      </w:r>
      <w:r>
        <w:rPr>
          <w:w w:val="102"/>
        </w:rPr>
        <w:t>a</w:t>
      </w:r>
      <w:r>
        <w:rPr>
          <w:w w:val="102"/>
        </w:rPr>
        <w:t>na a la legislación de los Países Bajos que a la de Suecia, que está orientada a castigar a los clientes. Evita describir la prostitución como inmoral e inaceptable ante la ley, lo cual suele marginar aún más y exacerbar la explotación de las prostitutas, mientras que su objetivo es propo</w:t>
      </w:r>
      <w:r>
        <w:rPr>
          <w:w w:val="102"/>
        </w:rPr>
        <w:t>r</w:t>
      </w:r>
      <w:r>
        <w:rPr>
          <w:w w:val="102"/>
        </w:rPr>
        <w:t>cionarles amparo legal. En el Parlamento, algunos so</w:t>
      </w:r>
      <w:r>
        <w:rPr>
          <w:w w:val="102"/>
        </w:rPr>
        <w:t>s</w:t>
      </w:r>
      <w:r>
        <w:rPr>
          <w:w w:val="102"/>
        </w:rPr>
        <w:t>tuvieron que la prostitución debería cons</w:t>
      </w:r>
      <w:r>
        <w:rPr>
          <w:w w:val="102"/>
        </w:rPr>
        <w:t>i</w:t>
      </w:r>
      <w:r>
        <w:rPr>
          <w:w w:val="102"/>
        </w:rPr>
        <w:t>derarse como un trabajo cualquiera; otros se mostraron partidarios de mejorar la situación de las prostitutas, pero no la de los propietarios de prostíbulos; y otros pidieron una proh</w:t>
      </w:r>
      <w:r>
        <w:rPr>
          <w:w w:val="102"/>
        </w:rPr>
        <w:t>i</w:t>
      </w:r>
      <w:r>
        <w:rPr>
          <w:w w:val="102"/>
        </w:rPr>
        <w:t>bición absoluta. Está previsto revisar la Ley en 2005, cuando se haya reunido información para juzgar si ha mejorado la situación de las prostit</w:t>
      </w:r>
      <w:r>
        <w:rPr>
          <w:w w:val="102"/>
        </w:rPr>
        <w:t>u</w:t>
      </w:r>
      <w:r>
        <w:rPr>
          <w:w w:val="102"/>
        </w:rPr>
        <w:t>tas. Por último, en virtud de la Ley de reforma de la promoción de la cap</w:t>
      </w:r>
      <w:r>
        <w:rPr>
          <w:w w:val="102"/>
        </w:rPr>
        <w:t>a</w:t>
      </w:r>
      <w:r>
        <w:rPr>
          <w:w w:val="102"/>
        </w:rPr>
        <w:t>citación se ofrece a las prostitutas la posibilidad de ret</w:t>
      </w:r>
      <w:r>
        <w:rPr>
          <w:w w:val="102"/>
        </w:rPr>
        <w:t>i</w:t>
      </w:r>
      <w:r>
        <w:rPr>
          <w:w w:val="102"/>
        </w:rPr>
        <w:t>rarse del oficio mediante programas de nueva capacit</w:t>
      </w:r>
      <w:r>
        <w:rPr>
          <w:w w:val="102"/>
        </w:rPr>
        <w:t>a</w:t>
      </w:r>
      <w:r>
        <w:rPr>
          <w:w w:val="102"/>
        </w:rPr>
        <w:t>ción. Finalmente, se creó el Ce</w:t>
      </w:r>
      <w:r>
        <w:rPr>
          <w:w w:val="102"/>
        </w:rPr>
        <w:t>n</w:t>
      </w:r>
      <w:r>
        <w:rPr>
          <w:w w:val="102"/>
        </w:rPr>
        <w:t>tro de promoción de la competencia de la mujer como dependencia coordin</w:t>
      </w:r>
      <w:r>
        <w:rPr>
          <w:w w:val="102"/>
        </w:rPr>
        <w:t>a</w:t>
      </w:r>
      <w:r>
        <w:rPr>
          <w:w w:val="102"/>
        </w:rPr>
        <w:t>dora para dirigir a los organismos públicos en los ámb</w:t>
      </w:r>
      <w:r>
        <w:rPr>
          <w:w w:val="102"/>
        </w:rPr>
        <w:t>i</w:t>
      </w:r>
      <w:r>
        <w:rPr>
          <w:w w:val="102"/>
        </w:rPr>
        <w:t>tos de la defensa, la economía, el trabajo, el transporte y la migración, entre otros, hacia las fuentes apropiadas de información y asesorarles sobre cómo llevar a cabo análisis con una perspectiva de género y cómo aplica</w:t>
      </w:r>
      <w:r>
        <w:rPr>
          <w:w w:val="102"/>
        </w:rPr>
        <w:t>r</w:t>
      </w:r>
      <w:r>
        <w:rPr>
          <w:w w:val="102"/>
        </w:rPr>
        <w:t>los adecuadamente. El Centro tiene un excelente sitio en la Web que constituye una importante fuente de i</w:t>
      </w:r>
      <w:r>
        <w:rPr>
          <w:w w:val="102"/>
        </w:rPr>
        <w:t>n</w:t>
      </w:r>
      <w:r>
        <w:rPr>
          <w:w w:val="102"/>
        </w:rPr>
        <w:t>formación sobre cuestiones rel</w:t>
      </w:r>
      <w:r>
        <w:rPr>
          <w:w w:val="102"/>
        </w:rPr>
        <w:t>a</w:t>
      </w:r>
      <w:r>
        <w:rPr>
          <w:w w:val="102"/>
        </w:rPr>
        <w:t>cionadas con el género para los ministerios del Gobie</w:t>
      </w:r>
      <w:r>
        <w:rPr>
          <w:w w:val="102"/>
        </w:rPr>
        <w:t>r</w:t>
      </w:r>
      <w:r>
        <w:rPr>
          <w:w w:val="102"/>
        </w:rPr>
        <w:t>no.</w:t>
      </w:r>
    </w:p>
    <w:p w:rsidR="00000000" w:rsidRDefault="00000000">
      <w:pPr>
        <w:pStyle w:val="DualTxt"/>
        <w:numPr>
          <w:ilvl w:val="0"/>
          <w:numId w:val="4"/>
        </w:numPr>
      </w:pPr>
      <w:r>
        <w:rPr>
          <w:b/>
        </w:rPr>
        <w:t>La Sra. Gaspard</w:t>
      </w:r>
      <w:r>
        <w:t>, felicitando a la delegación de Alemania por haber superado el objetivo de un 30% de mujeres representantes en el Bundestag, dice que en el próximo informe periódico se debería incluir i</w:t>
      </w:r>
      <w:r>
        <w:t>n</w:t>
      </w:r>
      <w:r>
        <w:t>formación sobre la representación de las mujeres en el Bundesrat, desglosada por Länder y municipios. Observa con interés la importancia de los comités m</w:t>
      </w:r>
      <w:r>
        <w:t>u</w:t>
      </w:r>
      <w:r>
        <w:t>nicipales para lograr la igualdad de oportunidades entre el hombre y la mujer, puesto que la igualdad se debe forjar al nivel de las comunidades locales. Agradecería recibir información sobre si el Gobierno federal ha i</w:t>
      </w:r>
      <w:r>
        <w:t>m</w:t>
      </w:r>
      <w:r>
        <w:t>plantado una perspectiva de género en las políticas l</w:t>
      </w:r>
      <w:r>
        <w:t>o</w:t>
      </w:r>
      <w:r>
        <w:t>cales. Con respecto al artículo 7 de la Convención, o</w:t>
      </w:r>
      <w:r>
        <w:t>b</w:t>
      </w:r>
      <w:r>
        <w:t>serva que, según el informe, el 21,4% de los órganos federales no cuenta con mujeres representantes y d</w:t>
      </w:r>
      <w:r>
        <w:t>e</w:t>
      </w:r>
      <w:r>
        <w:t>searía saber de qué órganos en concreto se trata. Por ú</w:t>
      </w:r>
      <w:r>
        <w:t>l</w:t>
      </w:r>
      <w:r>
        <w:t>timo, y en relación con el artículo 8, observa que sólo el 7% de los embajadores de Alemania son mujeres y pregunta qué frena la participación de las mujeres en la diplomacia y qué medidas concretas está tomando el Gobierno para cambiar esta situación.</w:t>
      </w:r>
    </w:p>
    <w:p w:rsidR="00000000" w:rsidRDefault="00000000">
      <w:pPr>
        <w:pStyle w:val="DualTxt"/>
      </w:pPr>
      <w:r>
        <w:rPr>
          <w:i/>
        </w:rPr>
        <w:t>Se levanta la sesión a las 13.05 horas.</w:t>
      </w:r>
    </w:p>
    <w:p w:rsidR="00000000" w:rsidRDefault="00000000">
      <w:pPr>
        <w:pStyle w:val="DualTxt"/>
        <w:tabs>
          <w:tab w:val="clear" w:pos="480"/>
        </w:tabs>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NO&gt;&gt;N0421462S&lt;&lt;ODS JOB NO&gt;&gt;</w:t>
      </w:r>
    </w:p>
    <w:p w:rsidR="00000000" w:rsidRDefault="00000000">
      <w:pPr>
        <w:pStyle w:val="CommentText"/>
        <w:rPr>
          <w:lang w:val="en-US"/>
        </w:rPr>
      </w:pPr>
      <w:r>
        <w:rPr>
          <w:lang w:val="en-US"/>
        </w:rPr>
        <w:t>&lt;&lt;ODS DOC SYMBOL1&gt;&gt;CEDAW/C/SR.639&lt;&lt;ODS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r>
        <w:separator/>
      </w:r>
    </w:p>
  </w:endnote>
  <w:endnote w:type="continuationSeparator" w:id="0">
    <w:p w:rsidR="00000000" w:rsidRDefault="0000000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0421462s.doc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0421462s.doc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04-21462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*0421462*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r>
        <w:separator/>
      </w:r>
    </w:p>
  </w:footnote>
  <w:footnote w:type="continuationSeparator" w:id="0">
    <w:p w:rsidR="00000000" w:rsidRDefault="0000000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CEDAW/C/SR.639</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CEDAW/C/SR.639</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C6BEE"/>
    <w:multiLevelType w:val="singleLevel"/>
    <w:tmpl w:val="E48C8250"/>
    <w:lvl w:ilvl="0">
      <w:start w:val="60"/>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szCs w:val="20"/>
        <w:vertAlign w:val="baseline"/>
      </w:rPr>
    </w:lvl>
  </w:abstractNum>
  <w:abstractNum w:abstractNumId="1">
    <w:nsid w:val="4C2150C8"/>
    <w:multiLevelType w:val="singleLevel"/>
    <w:tmpl w:val="BE681074"/>
    <w:lvl w:ilvl="0">
      <w:start w:val="12"/>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szCs w:val="20"/>
        <w:vertAlign w:val="baseline"/>
      </w:rPr>
    </w:lvl>
  </w:abstractNum>
  <w:abstractNum w:abstractNumId="2">
    <w:nsid w:val="4D452793"/>
    <w:multiLevelType w:val="singleLevel"/>
    <w:tmpl w:val="552A9D78"/>
    <w:lvl w:ilvl="0">
      <w:start w:val="12"/>
      <w:numFmt w:val="decimal"/>
      <w:lvlRestart w:val="0"/>
      <w:lvlText w:val="%1."/>
      <w:lvlJc w:val="left"/>
      <w:pPr>
        <w:tabs>
          <w:tab w:val="num" w:pos="475"/>
        </w:tabs>
        <w:ind w:left="0" w:firstLine="0"/>
      </w:pPr>
      <w:rPr>
        <w:spacing w:val="0"/>
        <w:w w:val="100"/>
      </w:rPr>
    </w:lvl>
  </w:abstractNum>
  <w:abstractNum w:abstractNumId="3">
    <w:nsid w:val="6AD95C7B"/>
    <w:multiLevelType w:val="singleLevel"/>
    <w:tmpl w:val="86888924"/>
    <w:lvl w:ilvl="0">
      <w:start w:val="25"/>
      <w:numFmt w:val="decimal"/>
      <w:lvlRestart w:val="0"/>
      <w:lvlText w:val="%1."/>
      <w:lvlJc w:val="left"/>
      <w:pPr>
        <w:tabs>
          <w:tab w:val="num" w:pos="475"/>
        </w:tabs>
        <w:ind w:left="0" w:firstLine="0"/>
      </w:pPr>
      <w:rPr>
        <w:spacing w:val="0"/>
        <w:w w:val="100"/>
      </w:rPr>
    </w:lvl>
  </w:abstractNum>
  <w:abstractNum w:abstractNumId="4">
    <w:nsid w:val="73392ADA"/>
    <w:multiLevelType w:val="singleLevel"/>
    <w:tmpl w:val="52589238"/>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vanish w:val="0"/>
        <w:spacing w:val="0"/>
        <w:w w:val="100"/>
        <w:sz w:val="20"/>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8:43::02"/>
    <w:docVar w:name="DocCategory" w:val="SROthers"/>
    <w:docVar w:name="DocType" w:val="Final"/>
    <w:docVar w:name="JobNo" w:val="0421462S"/>
    <w:docVar w:name="OandT" w:val="LLANOS"/>
    <w:docVar w:name="Symbol1" w:val="CEDAW/C/SR.63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4</Pages>
  <Words>6553</Words>
  <Characters>37355</Characters>
  <Application>Microsoft Office Word</Application>
  <DocSecurity>4</DocSecurity>
  <Lines>311</Lines>
  <Paragraphs>74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45874</CharactersWithSpaces>
  <SharedDoc>false</SharedDoc>
  <HLinks>
    <vt:vector size="6" baseType="variant">
      <vt:variant>
        <vt:i4>8257630</vt:i4>
      </vt:variant>
      <vt:variant>
        <vt:i4>46798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BURGOS, SONIA</cp:lastModifiedBy>
  <cp:revision>48</cp:revision>
  <cp:lastPrinted>2005-08-09T15:16:00Z</cp:lastPrinted>
  <dcterms:created xsi:type="dcterms:W3CDTF">2005-08-09T06:43:00Z</dcterms:created>
  <dcterms:modified xsi:type="dcterms:W3CDTF">2005-08-09T15:24:00Z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0421462</vt:lpwstr>
  </property>
  <property fmtid="{D5CDD505-2E9C-101B-9397-08002B2CF9AE}" pid="3" name="Symbol1">
    <vt:lpwstr>CEDAW/C/SR.639</vt:lpwstr>
  </property>
  <property fmtid="{D5CDD505-2E9C-101B-9397-08002B2CF9AE}" pid="4" name="Symbol2">
    <vt:lpwstr/>
  </property>
  <property fmtid="{D5CDD505-2E9C-101B-9397-08002B2CF9AE}" pid="5" name="Translator">
    <vt:lpwstr/>
  </property>
  <property fmtid="{D5CDD505-2E9C-101B-9397-08002B2CF9AE}" pid="6" name="Operator">
    <vt:lpwstr>LLANOS</vt:lpwstr>
  </property>
  <property fmtid="{D5CDD505-2E9C-101B-9397-08002B2CF9AE}" pid="7" name="DraftPages">
    <vt:lpwstr> </vt:lpwstr>
  </property>
  <property fmtid="{D5CDD505-2E9C-101B-9397-08002B2CF9AE}" pid="8" name="Comment">
    <vt:lpwstr/>
  </property>
</Properties>
</file>