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16078" w:rsidRDefault="00E16078" w:rsidP="00E4712C">
            <w:pPr>
              <w:spacing w:line="240" w:lineRule="atLeast"/>
              <w:jc w:val="right"/>
              <w:rPr>
                <w:sz w:val="20"/>
                <w:szCs w:val="21"/>
              </w:rPr>
            </w:pPr>
            <w:r w:rsidRPr="00E16078">
              <w:rPr>
                <w:sz w:val="40"/>
                <w:szCs w:val="21"/>
              </w:rPr>
              <w:t>CRC</w:t>
            </w:r>
            <w:r>
              <w:rPr>
                <w:sz w:val="20"/>
                <w:szCs w:val="21"/>
              </w:rPr>
              <w:t>/C/LKA/CO/5-6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E16078" w:rsidRPr="00E16078" w:rsidRDefault="001D2C3F" w:rsidP="00E16078">
            <w:pPr>
              <w:spacing w:before="240" w:line="240" w:lineRule="exact"/>
              <w:rPr>
                <w:sz w:val="20"/>
              </w:rPr>
            </w:pPr>
            <w:r w:rsidRPr="00F124C6">
              <w:rPr>
                <w:sz w:val="20"/>
              </w:rPr>
              <w:t>Distr.:</w:t>
            </w:r>
            <w:r w:rsidR="00E16078">
              <w:t xml:space="preserve"> </w:t>
            </w:r>
            <w:r w:rsidR="00E16078" w:rsidRPr="00E16078">
              <w:rPr>
                <w:sz w:val="20"/>
              </w:rPr>
              <w:t>General</w:t>
            </w:r>
          </w:p>
          <w:p w:rsidR="001D2C3F" w:rsidRPr="00E16078" w:rsidRDefault="00E16078" w:rsidP="00476279">
            <w:pPr>
              <w:spacing w:line="240" w:lineRule="atLeast"/>
              <w:rPr>
                <w:sz w:val="20"/>
              </w:rPr>
            </w:pPr>
            <w:r w:rsidRPr="00E16078">
              <w:rPr>
                <w:sz w:val="20"/>
              </w:rPr>
              <w:t xml:space="preserve">2 March </w:t>
            </w:r>
            <w:r w:rsidR="00AB1CDF" w:rsidRPr="00E16078">
              <w:rPr>
                <w:sz w:val="20"/>
              </w:rPr>
              <w:t>201</w:t>
            </w:r>
            <w:r w:rsidR="00476279">
              <w:rPr>
                <w:sz w:val="20"/>
              </w:rPr>
              <w:t>8</w:t>
            </w:r>
          </w:p>
          <w:p w:rsidR="001D2C3F" w:rsidRPr="00F124C6" w:rsidRDefault="00E16078" w:rsidP="00E4712C">
            <w:pPr>
              <w:spacing w:line="240" w:lineRule="atLeast"/>
              <w:rPr>
                <w:sz w:val="20"/>
              </w:rPr>
            </w:pPr>
            <w:r>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630E9F" w:rsidRPr="00630E9F" w:rsidRDefault="00630E9F" w:rsidP="00630E9F">
      <w:pPr>
        <w:pStyle w:val="HChGC"/>
        <w:rPr>
          <w:color w:val="0000CC"/>
        </w:rPr>
      </w:pPr>
      <w:r w:rsidRPr="00461D61">
        <w:tab/>
      </w:r>
      <w:r w:rsidRPr="00461D61">
        <w:tab/>
      </w:r>
      <w:r w:rsidRPr="000F35AF">
        <w:rPr>
          <w:rFonts w:hint="eastAsia"/>
        </w:rPr>
        <w:t>关于斯里兰卡第五和第六次合并定期报告的结论性意见</w:t>
      </w:r>
      <w:r w:rsidRPr="00630E9F">
        <w:rPr>
          <w:snapToGrid w:val="0"/>
          <w:color w:val="0000CC"/>
        </w:rPr>
        <w:footnoteReference w:customMarkFollows="1" w:id="2"/>
        <w:t>*</w:t>
      </w:r>
    </w:p>
    <w:p w:rsidR="00630E9F" w:rsidRPr="00461D61" w:rsidRDefault="00630E9F" w:rsidP="00630E9F">
      <w:pPr>
        <w:pStyle w:val="HChGC"/>
      </w:pPr>
      <w:r w:rsidRPr="00461D61">
        <w:tab/>
      </w:r>
      <w:r w:rsidRPr="000F35AF">
        <w:rPr>
          <w:rFonts w:hint="eastAsia"/>
        </w:rPr>
        <w:t>一</w:t>
      </w:r>
      <w:r w:rsidRPr="00461D61">
        <w:t>.</w:t>
      </w:r>
      <w:r w:rsidRPr="00461D61">
        <w:tab/>
      </w:r>
      <w:r w:rsidRPr="000F35AF">
        <w:rPr>
          <w:rFonts w:hint="eastAsia"/>
        </w:rPr>
        <w:t>导言</w:t>
      </w:r>
    </w:p>
    <w:p w:rsidR="00630E9F" w:rsidRPr="00461D61" w:rsidRDefault="00630E9F" w:rsidP="00630E9F">
      <w:pPr>
        <w:pStyle w:val="SingleTxtGC"/>
      </w:pPr>
      <w:r w:rsidRPr="00461D61">
        <w:t>1</w:t>
      </w:r>
      <w:r>
        <w:t xml:space="preserve">.  </w:t>
      </w:r>
      <w:r w:rsidRPr="00B57EE2">
        <w:rPr>
          <w:rFonts w:hint="eastAsia"/>
          <w:spacing w:val="10"/>
        </w:rPr>
        <w:t>委员会在</w:t>
      </w:r>
      <w:r w:rsidR="006624D7" w:rsidRPr="00B57EE2">
        <w:rPr>
          <w:rFonts w:hint="eastAsia"/>
          <w:spacing w:val="10"/>
        </w:rPr>
        <w:t>(</w:t>
      </w:r>
      <w:r w:rsidRPr="00B57EE2">
        <w:rPr>
          <w:rFonts w:hint="eastAsia"/>
          <w:spacing w:val="10"/>
        </w:rPr>
        <w:t>2018</w:t>
      </w:r>
      <w:r w:rsidRPr="00B57EE2">
        <w:rPr>
          <w:rFonts w:hint="eastAsia"/>
          <w:spacing w:val="10"/>
        </w:rPr>
        <w:t>年</w:t>
      </w:r>
      <w:r w:rsidRPr="00B57EE2">
        <w:rPr>
          <w:rFonts w:hint="eastAsia"/>
          <w:spacing w:val="10"/>
        </w:rPr>
        <w:t>1</w:t>
      </w:r>
      <w:r w:rsidRPr="00B57EE2">
        <w:rPr>
          <w:rFonts w:hint="eastAsia"/>
          <w:spacing w:val="10"/>
        </w:rPr>
        <w:t>月</w:t>
      </w:r>
      <w:r w:rsidRPr="00B57EE2">
        <w:rPr>
          <w:rFonts w:hint="eastAsia"/>
          <w:spacing w:val="10"/>
        </w:rPr>
        <w:t>15</w:t>
      </w:r>
      <w:r w:rsidRPr="00B57EE2">
        <w:rPr>
          <w:rFonts w:hint="eastAsia"/>
          <w:spacing w:val="10"/>
        </w:rPr>
        <w:t>日和</w:t>
      </w:r>
      <w:r w:rsidRPr="00B57EE2">
        <w:rPr>
          <w:rFonts w:hint="eastAsia"/>
          <w:spacing w:val="10"/>
        </w:rPr>
        <w:t>16</w:t>
      </w:r>
      <w:r w:rsidRPr="00B57EE2">
        <w:rPr>
          <w:rFonts w:hint="eastAsia"/>
          <w:spacing w:val="10"/>
        </w:rPr>
        <w:t>日举行的第</w:t>
      </w:r>
      <w:r w:rsidRPr="00B57EE2">
        <w:rPr>
          <w:rFonts w:hint="eastAsia"/>
          <w:spacing w:val="10"/>
        </w:rPr>
        <w:t>2254</w:t>
      </w:r>
      <w:r w:rsidRPr="00B57EE2">
        <w:rPr>
          <w:rFonts w:hint="eastAsia"/>
          <w:spacing w:val="10"/>
        </w:rPr>
        <w:t>和第</w:t>
      </w:r>
      <w:r w:rsidRPr="00B57EE2">
        <w:rPr>
          <w:rFonts w:hint="eastAsia"/>
          <w:spacing w:val="8"/>
        </w:rPr>
        <w:t>2255</w:t>
      </w:r>
      <w:r w:rsidRPr="00B57EE2">
        <w:rPr>
          <w:rFonts w:hint="eastAsia"/>
          <w:spacing w:val="8"/>
        </w:rPr>
        <w:t>次</w:t>
      </w:r>
      <w:r>
        <w:rPr>
          <w:rFonts w:hint="eastAsia"/>
        </w:rPr>
        <w:t>会议</w:t>
      </w:r>
      <w:r w:rsidR="006624D7">
        <w:rPr>
          <w:rFonts w:hint="eastAsia"/>
        </w:rPr>
        <w:t>(</w:t>
      </w:r>
      <w:r>
        <w:rPr>
          <w:rFonts w:hint="eastAsia"/>
        </w:rPr>
        <w:t>见</w:t>
      </w:r>
      <w:r>
        <w:t>CRC/C/SR.2254</w:t>
      </w:r>
      <w:r>
        <w:rPr>
          <w:rFonts w:hint="eastAsia"/>
        </w:rPr>
        <w:t>和</w:t>
      </w:r>
      <w:r w:rsidRPr="00461D61">
        <w:t>2255</w:t>
      </w:r>
      <w:r w:rsidR="006624D7">
        <w:rPr>
          <w:rFonts w:hint="eastAsia"/>
        </w:rPr>
        <w:t>)</w:t>
      </w:r>
      <w:r>
        <w:rPr>
          <w:rFonts w:hint="eastAsia"/>
        </w:rPr>
        <w:t>上审议了斯里兰卡的</w:t>
      </w:r>
      <w:r>
        <w:t>第五和第六次合并定期报告</w:t>
      </w:r>
      <w:r w:rsidRPr="00461D61">
        <w:t>(CRC/C/LKA/5-6)</w:t>
      </w:r>
      <w:r>
        <w:rPr>
          <w:rFonts w:hint="eastAsia"/>
        </w:rPr>
        <w:t>，并在</w:t>
      </w:r>
      <w:r>
        <w:rPr>
          <w:rFonts w:hint="eastAsia"/>
        </w:rPr>
        <w:t>2018</w:t>
      </w:r>
      <w:r>
        <w:rPr>
          <w:rFonts w:hint="eastAsia"/>
        </w:rPr>
        <w:t>年</w:t>
      </w:r>
      <w:r>
        <w:rPr>
          <w:rFonts w:hint="eastAsia"/>
        </w:rPr>
        <w:t>2</w:t>
      </w:r>
      <w:r>
        <w:rPr>
          <w:rFonts w:hint="eastAsia"/>
        </w:rPr>
        <w:t>月</w:t>
      </w:r>
      <w:r>
        <w:rPr>
          <w:rFonts w:hint="eastAsia"/>
        </w:rPr>
        <w:t>2</w:t>
      </w:r>
      <w:r>
        <w:rPr>
          <w:rFonts w:hint="eastAsia"/>
        </w:rPr>
        <w:t>日举行的第</w:t>
      </w:r>
      <w:r>
        <w:rPr>
          <w:rFonts w:hint="eastAsia"/>
        </w:rPr>
        <w:t>2282</w:t>
      </w:r>
      <w:r>
        <w:rPr>
          <w:rFonts w:hint="eastAsia"/>
        </w:rPr>
        <w:t>次会议上通过了本结论性意见。</w:t>
      </w:r>
    </w:p>
    <w:p w:rsidR="00630E9F" w:rsidRPr="00461D61" w:rsidRDefault="00630E9F" w:rsidP="00630E9F">
      <w:pPr>
        <w:pStyle w:val="SingleTxtGC"/>
      </w:pPr>
      <w:r w:rsidRPr="00461D61">
        <w:t>2</w:t>
      </w:r>
      <w:r>
        <w:t xml:space="preserve">.  </w:t>
      </w:r>
      <w:r w:rsidRPr="00853F66">
        <w:rPr>
          <w:rFonts w:hint="eastAsia"/>
        </w:rPr>
        <w:t>委员会</w:t>
      </w:r>
      <w:r>
        <w:rPr>
          <w:rFonts w:hint="eastAsia"/>
        </w:rPr>
        <w:t>欢迎</w:t>
      </w:r>
      <w:r w:rsidRPr="00853F66">
        <w:rPr>
          <w:rFonts w:hint="eastAsia"/>
        </w:rPr>
        <w:t>缔约国提交</w:t>
      </w:r>
      <w:r>
        <w:t>第五和第六次合并定期报告</w:t>
      </w:r>
      <w:r>
        <w:rPr>
          <w:rFonts w:hint="eastAsia"/>
        </w:rPr>
        <w:t>并对</w:t>
      </w:r>
      <w:r w:rsidRPr="00853F66">
        <w:rPr>
          <w:rFonts w:hint="eastAsia"/>
        </w:rPr>
        <w:t>问题清单</w:t>
      </w:r>
      <w:r>
        <w:rPr>
          <w:rFonts w:hint="eastAsia"/>
        </w:rPr>
        <w:t>作出</w:t>
      </w:r>
      <w:r w:rsidRPr="00853F66">
        <w:rPr>
          <w:rFonts w:hint="eastAsia"/>
        </w:rPr>
        <w:t>书面</w:t>
      </w:r>
      <w:r w:rsidRPr="00C60DC5">
        <w:rPr>
          <w:rFonts w:hint="eastAsia"/>
          <w:spacing w:val="8"/>
        </w:rPr>
        <w:t>答复</w:t>
      </w:r>
      <w:r w:rsidR="006624D7" w:rsidRPr="00C60DC5">
        <w:rPr>
          <w:rFonts w:hint="eastAsia"/>
          <w:spacing w:val="8"/>
        </w:rPr>
        <w:t>(</w:t>
      </w:r>
      <w:r w:rsidRPr="00C60DC5">
        <w:rPr>
          <w:spacing w:val="8"/>
        </w:rPr>
        <w:t>CRC/C/LKA/Q/5-6/Add.1</w:t>
      </w:r>
      <w:r w:rsidR="006624D7" w:rsidRPr="00C60DC5">
        <w:rPr>
          <w:spacing w:val="8"/>
        </w:rPr>
        <w:t>)</w:t>
      </w:r>
      <w:r w:rsidRPr="00C60DC5">
        <w:rPr>
          <w:rFonts w:hint="eastAsia"/>
          <w:spacing w:val="8"/>
        </w:rPr>
        <w:t>，藉此可以</w:t>
      </w:r>
      <w:r w:rsidRPr="00E434F1">
        <w:rPr>
          <w:rFonts w:hint="eastAsia"/>
        </w:rPr>
        <w:t>更好地了解缔约国的儿童权利状况。</w:t>
      </w:r>
      <w:r w:rsidRPr="00E434F1">
        <w:t>委员会</w:t>
      </w:r>
      <w:r w:rsidRPr="00E434F1">
        <w:rPr>
          <w:rFonts w:hint="eastAsia"/>
        </w:rPr>
        <w:t>赞赏</w:t>
      </w:r>
      <w:r w:rsidRPr="00E434F1">
        <w:t>与缔约国</w:t>
      </w:r>
      <w:r w:rsidRPr="00E434F1">
        <w:rPr>
          <w:rFonts w:hint="eastAsia"/>
        </w:rPr>
        <w:t>多部门</w:t>
      </w:r>
      <w:r w:rsidRPr="00E434F1">
        <w:t>代表团</w:t>
      </w:r>
      <w:r w:rsidRPr="00E434F1">
        <w:rPr>
          <w:rFonts w:hint="eastAsia"/>
        </w:rPr>
        <w:t>进行的</w:t>
      </w:r>
      <w:r w:rsidRPr="00E434F1">
        <w:t>建设性对话。</w:t>
      </w:r>
    </w:p>
    <w:p w:rsidR="00630E9F" w:rsidRPr="00461D61" w:rsidRDefault="00630E9F" w:rsidP="006624D7">
      <w:pPr>
        <w:pStyle w:val="HChGC"/>
      </w:pPr>
      <w:r w:rsidRPr="00461D61">
        <w:tab/>
      </w:r>
      <w:r w:rsidRPr="00E3253A">
        <w:rPr>
          <w:rFonts w:hint="eastAsia"/>
        </w:rPr>
        <w:t>二</w:t>
      </w:r>
      <w:r>
        <w:t>.</w:t>
      </w:r>
      <w:r w:rsidR="006624D7">
        <w:tab/>
      </w:r>
      <w:r w:rsidRPr="00E3253A">
        <w:rPr>
          <w:rFonts w:hint="eastAsia"/>
        </w:rPr>
        <w:t>缔约国采取的后续措施和取得的进展</w:t>
      </w:r>
    </w:p>
    <w:p w:rsidR="00630E9F" w:rsidRPr="00461D61" w:rsidRDefault="00630E9F" w:rsidP="000B5C91">
      <w:pPr>
        <w:pStyle w:val="SingleTxtGC"/>
      </w:pPr>
      <w:r w:rsidRPr="00461D61">
        <w:t>3</w:t>
      </w:r>
      <w:r>
        <w:t xml:space="preserve">.  </w:t>
      </w:r>
      <w:r w:rsidRPr="00C80946">
        <w:rPr>
          <w:rFonts w:hint="eastAsia"/>
        </w:rPr>
        <w:t>委员会欢迎缔约国在各个领域取得</w:t>
      </w:r>
      <w:r>
        <w:rPr>
          <w:rFonts w:hint="eastAsia"/>
        </w:rPr>
        <w:t>的</w:t>
      </w:r>
      <w:r w:rsidRPr="00C80946">
        <w:rPr>
          <w:rFonts w:hint="eastAsia"/>
        </w:rPr>
        <w:t>进展，包括</w:t>
      </w:r>
      <w:r>
        <w:rPr>
          <w:rFonts w:hint="eastAsia"/>
        </w:rPr>
        <w:t>在</w:t>
      </w:r>
      <w:r w:rsidRPr="00C80946">
        <w:t>2016</w:t>
      </w:r>
      <w:r w:rsidRPr="00C80946">
        <w:rPr>
          <w:rFonts w:hint="eastAsia"/>
        </w:rPr>
        <w:t>年批准</w:t>
      </w:r>
      <w:r>
        <w:t>《残疾人权利公约》</w:t>
      </w:r>
      <w:r>
        <w:rPr>
          <w:rFonts w:hint="eastAsia"/>
        </w:rPr>
        <w:t>。</w:t>
      </w:r>
      <w:r w:rsidRPr="00083D08">
        <w:rPr>
          <w:rFonts w:hint="eastAsia"/>
        </w:rPr>
        <w:t>委员会</w:t>
      </w:r>
      <w:r>
        <w:rPr>
          <w:rFonts w:hint="eastAsia"/>
        </w:rPr>
        <w:t>又</w:t>
      </w:r>
      <w:r w:rsidRPr="00083D08">
        <w:rPr>
          <w:rFonts w:hint="eastAsia"/>
        </w:rPr>
        <w:t>赞赏地注意到</w:t>
      </w:r>
      <w:r w:rsidRPr="000B5C91">
        <w:rPr>
          <w:rFonts w:hint="eastAsia"/>
          <w:spacing w:val="-6"/>
        </w:rPr>
        <w:t>缔约国为执行《公约》所采取的立法、体制</w:t>
      </w:r>
      <w:r w:rsidRPr="00083D08">
        <w:rPr>
          <w:rFonts w:hint="eastAsia"/>
        </w:rPr>
        <w:t>和政策</w:t>
      </w:r>
      <w:r w:rsidRPr="0018570D">
        <w:rPr>
          <w:rFonts w:hint="eastAsia"/>
          <w:spacing w:val="-4"/>
        </w:rPr>
        <w:t>措施，尤其是《</w:t>
      </w:r>
      <w:r w:rsidRPr="0018570D">
        <w:rPr>
          <w:spacing w:val="-4"/>
        </w:rPr>
        <w:t>2016</w:t>
      </w:r>
      <w:r w:rsidRPr="0018570D">
        <w:rPr>
          <w:rFonts w:hint="eastAsia"/>
          <w:spacing w:val="-4"/>
        </w:rPr>
        <w:t>-</w:t>
      </w:r>
      <w:r w:rsidRPr="0018570D">
        <w:rPr>
          <w:spacing w:val="-4"/>
        </w:rPr>
        <w:t>2020</w:t>
      </w:r>
      <w:r w:rsidRPr="0018570D">
        <w:rPr>
          <w:rFonts w:hint="eastAsia"/>
          <w:spacing w:val="-4"/>
        </w:rPr>
        <w:t>年斯里兰卡国家儿童行动计划》</w:t>
      </w:r>
      <w:r>
        <w:rPr>
          <w:rFonts w:hint="eastAsia"/>
        </w:rPr>
        <w:t>、《</w:t>
      </w:r>
      <w:r>
        <w:t>2016</w:t>
      </w:r>
      <w:r w:rsidR="000B5C91">
        <w:t>-</w:t>
      </w:r>
      <w:r>
        <w:t>2019</w:t>
      </w:r>
      <w:r>
        <w:rPr>
          <w:rFonts w:hint="eastAsia"/>
        </w:rPr>
        <w:t>年儿童社会保障行动计划》和《应对</w:t>
      </w:r>
      <w:r w:rsidRPr="004E3B91">
        <w:rPr>
          <w:rFonts w:hint="eastAsia"/>
        </w:rPr>
        <w:t>性暴力和性别暴力政策框架和国家行动计划</w:t>
      </w:r>
      <w:r>
        <w:rPr>
          <w:rFonts w:hint="eastAsia"/>
        </w:rPr>
        <w:t>》。委</w:t>
      </w:r>
      <w:r w:rsidRPr="002D03F0">
        <w:rPr>
          <w:rFonts w:hint="eastAsia"/>
        </w:rPr>
        <w:t>员会</w:t>
      </w:r>
      <w:r>
        <w:rPr>
          <w:rFonts w:hint="eastAsia"/>
        </w:rPr>
        <w:t>还</w:t>
      </w:r>
      <w:r w:rsidRPr="002D03F0">
        <w:rPr>
          <w:rFonts w:hint="eastAsia"/>
        </w:rPr>
        <w:t>欢迎缔约国迄今所作的和解努力以及在降低儿童和孕产妇死亡率方面所取得的进展。</w:t>
      </w:r>
    </w:p>
    <w:p w:rsidR="00630E9F" w:rsidRPr="00461D61" w:rsidRDefault="00630E9F" w:rsidP="008F7A5A">
      <w:pPr>
        <w:pStyle w:val="HChGC"/>
      </w:pPr>
      <w:r w:rsidRPr="00461D61">
        <w:tab/>
      </w:r>
      <w:r w:rsidRPr="000F35AF">
        <w:rPr>
          <w:rFonts w:hint="eastAsia"/>
        </w:rPr>
        <w:t>三</w:t>
      </w:r>
      <w:r>
        <w:t>.</w:t>
      </w:r>
      <w:r w:rsidR="008F7A5A">
        <w:tab/>
      </w:r>
      <w:r w:rsidRPr="00527579">
        <w:rPr>
          <w:rFonts w:hint="eastAsia"/>
        </w:rPr>
        <w:t>关注的主要领域及建议</w:t>
      </w:r>
    </w:p>
    <w:p w:rsidR="00630E9F" w:rsidRPr="00461D61" w:rsidRDefault="00630E9F" w:rsidP="00630E9F">
      <w:pPr>
        <w:pStyle w:val="SingleTxtGC"/>
      </w:pPr>
      <w:r w:rsidRPr="00461D61">
        <w:t>4</w:t>
      </w:r>
      <w:r>
        <w:t xml:space="preserve">.  </w:t>
      </w:r>
      <w:r>
        <w:rPr>
          <w:rFonts w:hint="eastAsia"/>
        </w:rPr>
        <w:t>委员会提醒缔约国注意《公约》规定的各项权利不可分割且相互依存，强调本结论性意见所载各项建议都十</w:t>
      </w:r>
      <w:bookmarkStart w:id="0" w:name="_GoBack"/>
      <w:bookmarkEnd w:id="0"/>
      <w:r>
        <w:rPr>
          <w:rFonts w:hint="eastAsia"/>
        </w:rPr>
        <w:t>分重要。委员会提请缔约国注意关于以下亟须采取措施的领域的建议：暴力，包括体罚</w:t>
      </w:r>
      <w:r w:rsidR="006624D7">
        <w:t>(</w:t>
      </w:r>
      <w:r>
        <w:rPr>
          <w:rFonts w:hint="eastAsia"/>
        </w:rPr>
        <w:t>第</w:t>
      </w:r>
      <w:r>
        <w:rPr>
          <w:rFonts w:hint="eastAsia"/>
        </w:rPr>
        <w:t>21</w:t>
      </w:r>
      <w:r w:rsidRPr="009E20F2">
        <w:rPr>
          <w:rFonts w:hint="eastAsia"/>
        </w:rPr>
        <w:t>段</w:t>
      </w:r>
      <w:r w:rsidR="006624D7">
        <w:t>)</w:t>
      </w:r>
      <w:r>
        <w:rPr>
          <w:rFonts w:hint="eastAsia"/>
        </w:rPr>
        <w:t>；性剥削和性虐待</w:t>
      </w:r>
      <w:r w:rsidR="006624D7">
        <w:t>(</w:t>
      </w:r>
      <w:r>
        <w:rPr>
          <w:rFonts w:hint="eastAsia"/>
        </w:rPr>
        <w:t>第</w:t>
      </w:r>
      <w:r>
        <w:rPr>
          <w:rFonts w:hint="eastAsia"/>
        </w:rPr>
        <w:t>23</w:t>
      </w:r>
      <w:r w:rsidRPr="009E20F2">
        <w:rPr>
          <w:rFonts w:hint="eastAsia"/>
        </w:rPr>
        <w:t>段</w:t>
      </w:r>
      <w:r w:rsidR="006624D7">
        <w:t>)</w:t>
      </w:r>
      <w:r>
        <w:rPr>
          <w:rFonts w:hint="eastAsia"/>
        </w:rPr>
        <w:t>；</w:t>
      </w:r>
      <w:r w:rsidRPr="005B2E5B">
        <w:rPr>
          <w:rFonts w:hint="eastAsia"/>
          <w:spacing w:val="6"/>
        </w:rPr>
        <w:t>经济剥削，包括童工劳动</w:t>
      </w:r>
      <w:r w:rsidR="006624D7" w:rsidRPr="005B2E5B">
        <w:rPr>
          <w:spacing w:val="6"/>
        </w:rPr>
        <w:t>(</w:t>
      </w:r>
      <w:r w:rsidRPr="005B2E5B">
        <w:rPr>
          <w:rFonts w:hint="eastAsia"/>
          <w:spacing w:val="6"/>
        </w:rPr>
        <w:t>第</w:t>
      </w:r>
      <w:r w:rsidRPr="005B2E5B">
        <w:rPr>
          <w:spacing w:val="6"/>
        </w:rPr>
        <w:t>41</w:t>
      </w:r>
      <w:r w:rsidRPr="005B2E5B">
        <w:rPr>
          <w:rFonts w:hint="eastAsia"/>
          <w:spacing w:val="6"/>
        </w:rPr>
        <w:t>段</w:t>
      </w:r>
      <w:r w:rsidR="006624D7" w:rsidRPr="005B2E5B">
        <w:rPr>
          <w:spacing w:val="6"/>
        </w:rPr>
        <w:t>)</w:t>
      </w:r>
      <w:r w:rsidRPr="005B2E5B">
        <w:rPr>
          <w:rFonts w:hint="eastAsia"/>
          <w:spacing w:val="6"/>
        </w:rPr>
        <w:t>；少</w:t>
      </w:r>
      <w:r w:rsidRPr="00576CC3">
        <w:rPr>
          <w:rFonts w:hint="eastAsia"/>
        </w:rPr>
        <w:t>年司法</w:t>
      </w:r>
      <w:r w:rsidR="006624D7">
        <w:t>(</w:t>
      </w:r>
      <w:r w:rsidRPr="00576CC3">
        <w:rPr>
          <w:rFonts w:hint="eastAsia"/>
        </w:rPr>
        <w:t>第</w:t>
      </w:r>
      <w:r w:rsidRPr="00576CC3">
        <w:t>45</w:t>
      </w:r>
      <w:r w:rsidRPr="009E20F2">
        <w:rPr>
          <w:rFonts w:hint="eastAsia"/>
        </w:rPr>
        <w:t>段</w:t>
      </w:r>
      <w:r w:rsidR="006624D7">
        <w:rPr>
          <w:rFonts w:hint="eastAsia"/>
        </w:rPr>
        <w:t>)</w:t>
      </w:r>
      <w:r>
        <w:rPr>
          <w:rFonts w:hint="eastAsia"/>
        </w:rPr>
        <w:t>；和解、真相和正义</w:t>
      </w:r>
      <w:r w:rsidR="006624D7">
        <w:rPr>
          <w:rFonts w:hint="eastAsia"/>
        </w:rPr>
        <w:t>(</w:t>
      </w:r>
      <w:r>
        <w:rPr>
          <w:rFonts w:hint="eastAsia"/>
        </w:rPr>
        <w:t>第</w:t>
      </w:r>
      <w:r>
        <w:rPr>
          <w:rFonts w:hint="eastAsia"/>
        </w:rPr>
        <w:t>47</w:t>
      </w:r>
      <w:r>
        <w:rPr>
          <w:rFonts w:hint="eastAsia"/>
        </w:rPr>
        <w:t>段</w:t>
      </w:r>
      <w:r w:rsidR="006624D7">
        <w:rPr>
          <w:rFonts w:hint="eastAsia"/>
        </w:rPr>
        <w:t>)</w:t>
      </w:r>
      <w:r>
        <w:rPr>
          <w:rFonts w:hint="eastAsia"/>
        </w:rPr>
        <w:t>。</w:t>
      </w:r>
    </w:p>
    <w:p w:rsidR="00630E9F" w:rsidRPr="00021F7B" w:rsidRDefault="00630E9F" w:rsidP="00021F7B">
      <w:pPr>
        <w:pStyle w:val="H1GC"/>
        <w:rPr>
          <w:rStyle w:val="SingleTxtGCChar"/>
        </w:rPr>
      </w:pPr>
      <w:r w:rsidRPr="00461D61">
        <w:lastRenderedPageBreak/>
        <w:tab/>
      </w:r>
      <w:r w:rsidRPr="0089424D">
        <w:t>A</w:t>
      </w:r>
      <w:r>
        <w:t>.</w:t>
      </w:r>
      <w:r w:rsidR="00021F7B">
        <w:tab/>
      </w:r>
      <w:r w:rsidRPr="0089424D">
        <w:t>一般执行措施</w:t>
      </w:r>
      <w:r w:rsidR="00021F7B">
        <w:br/>
      </w:r>
      <w:r w:rsidR="006624D7" w:rsidRPr="00021F7B">
        <w:rPr>
          <w:rStyle w:val="SingleTxtGCChar"/>
        </w:rPr>
        <w:t>(</w:t>
      </w:r>
      <w:r w:rsidRPr="00021F7B">
        <w:rPr>
          <w:rStyle w:val="SingleTxtGCChar"/>
        </w:rPr>
        <w:t>第</w:t>
      </w:r>
      <w:r w:rsidRPr="00021F7B">
        <w:rPr>
          <w:rStyle w:val="SingleTxtGCChar"/>
        </w:rPr>
        <w:t>4</w:t>
      </w:r>
      <w:r w:rsidRPr="00021F7B">
        <w:rPr>
          <w:rStyle w:val="SingleTxtGCChar"/>
        </w:rPr>
        <w:t>条、第</w:t>
      </w:r>
      <w:r w:rsidRPr="00021F7B">
        <w:rPr>
          <w:rStyle w:val="SingleTxtGCChar"/>
        </w:rPr>
        <w:t>42</w:t>
      </w:r>
      <w:r w:rsidRPr="00021F7B">
        <w:rPr>
          <w:rStyle w:val="SingleTxtGCChar"/>
        </w:rPr>
        <w:t>条和第</w:t>
      </w:r>
      <w:r w:rsidRPr="00021F7B">
        <w:rPr>
          <w:rStyle w:val="SingleTxtGCChar"/>
        </w:rPr>
        <w:t>44</w:t>
      </w:r>
      <w:r w:rsidRPr="00021F7B">
        <w:rPr>
          <w:rStyle w:val="SingleTxtGCChar"/>
        </w:rPr>
        <w:t>条第</w:t>
      </w:r>
      <w:r w:rsidRPr="00021F7B">
        <w:rPr>
          <w:rStyle w:val="SingleTxtGCChar"/>
        </w:rPr>
        <w:t>6</w:t>
      </w:r>
      <w:r w:rsidRPr="00021F7B">
        <w:rPr>
          <w:rStyle w:val="SingleTxtGCChar"/>
        </w:rPr>
        <w:t>款</w:t>
      </w:r>
      <w:r w:rsidR="006624D7" w:rsidRPr="00021F7B">
        <w:rPr>
          <w:rStyle w:val="SingleTxtGCChar"/>
        </w:rPr>
        <w:t>)</w:t>
      </w:r>
    </w:p>
    <w:p w:rsidR="00630E9F" w:rsidRPr="00AA3C1A" w:rsidRDefault="00630E9F" w:rsidP="00021F7B">
      <w:pPr>
        <w:pStyle w:val="H23GC"/>
        <w:rPr>
          <w:b/>
        </w:rPr>
      </w:pPr>
      <w:r w:rsidRPr="00461D61">
        <w:tab/>
      </w:r>
      <w:r w:rsidRPr="00461D61">
        <w:tab/>
      </w:r>
      <w:r w:rsidRPr="00AA3C1A">
        <w:rPr>
          <w:rFonts w:hint="eastAsia"/>
        </w:rPr>
        <w:t>立法</w:t>
      </w:r>
    </w:p>
    <w:p w:rsidR="00630E9F" w:rsidRPr="00AA3C1A" w:rsidRDefault="00630E9F" w:rsidP="00630E9F">
      <w:pPr>
        <w:pStyle w:val="SingleTxtGC"/>
        <w:rPr>
          <w:bCs/>
        </w:rPr>
      </w:pPr>
      <w:r w:rsidRPr="00AA3C1A">
        <w:t>5</w:t>
      </w:r>
      <w:r>
        <w:t xml:space="preserve">.  </w:t>
      </w:r>
      <w:r w:rsidRPr="00AA3C1A">
        <w:rPr>
          <w:rFonts w:eastAsia="黑体"/>
          <w:bCs/>
        </w:rPr>
        <w:t>委员会建议缔约国：</w:t>
      </w:r>
    </w:p>
    <w:p w:rsidR="00630E9F" w:rsidRPr="001E618D" w:rsidRDefault="00630E9F" w:rsidP="00B0114E">
      <w:pPr>
        <w:pStyle w:val="SingleTxtGC"/>
        <w:numPr>
          <w:ilvl w:val="0"/>
          <w:numId w:val="9"/>
        </w:numPr>
        <w:tabs>
          <w:tab w:val="clear" w:pos="431"/>
          <w:tab w:val="clear" w:pos="1134"/>
          <w:tab w:val="clear" w:pos="1565"/>
          <w:tab w:val="clear" w:pos="1996"/>
          <w:tab w:val="clear" w:pos="2427"/>
          <w:tab w:val="left" w:pos="1985"/>
        </w:tabs>
        <w:ind w:left="1134" w:firstLine="426"/>
        <w:rPr>
          <w:spacing w:val="2"/>
        </w:rPr>
      </w:pPr>
      <w:r w:rsidRPr="001E618D">
        <w:rPr>
          <w:rFonts w:eastAsia="黑体" w:hint="eastAsia"/>
          <w:bCs/>
          <w:spacing w:val="2"/>
        </w:rPr>
        <w:t>将《公约》纳入国家立法，确保司法和行政当局能够适用《公约》的所有原则和规定；</w:t>
      </w:r>
    </w:p>
    <w:p w:rsidR="00630E9F" w:rsidRPr="001E618D" w:rsidRDefault="00630E9F" w:rsidP="001807CE">
      <w:pPr>
        <w:pStyle w:val="SingleTxtGC"/>
        <w:numPr>
          <w:ilvl w:val="0"/>
          <w:numId w:val="9"/>
        </w:numPr>
        <w:tabs>
          <w:tab w:val="clear" w:pos="431"/>
          <w:tab w:val="clear" w:pos="1134"/>
          <w:tab w:val="clear" w:pos="1565"/>
          <w:tab w:val="clear" w:pos="1996"/>
          <w:tab w:val="clear" w:pos="2427"/>
          <w:tab w:val="left" w:pos="1985"/>
        </w:tabs>
        <w:ind w:left="1134" w:firstLine="426"/>
        <w:rPr>
          <w:spacing w:val="2"/>
        </w:rPr>
      </w:pPr>
      <w:r w:rsidRPr="001E618D">
        <w:rPr>
          <w:rFonts w:eastAsia="黑体" w:hint="eastAsia"/>
          <w:spacing w:val="2"/>
        </w:rPr>
        <w:t>加紧通过关于儿童司法保护的法案；</w:t>
      </w:r>
    </w:p>
    <w:p w:rsidR="00630E9F" w:rsidRPr="001E618D" w:rsidRDefault="00630E9F" w:rsidP="00B0114E">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spacing w:val="2"/>
        </w:rPr>
      </w:pPr>
      <w:r w:rsidRPr="001E618D">
        <w:rPr>
          <w:rFonts w:eastAsia="黑体" w:hint="eastAsia"/>
          <w:spacing w:val="2"/>
        </w:rPr>
        <w:t>确保包括地方法或习惯法在内的所有国内法律均符合《公约》规定。</w:t>
      </w:r>
    </w:p>
    <w:p w:rsidR="00630E9F" w:rsidRPr="00AA3C1A" w:rsidRDefault="00630E9F" w:rsidP="00021F7B">
      <w:pPr>
        <w:pStyle w:val="H23GC"/>
        <w:rPr>
          <w:b/>
        </w:rPr>
      </w:pPr>
      <w:r w:rsidRPr="00AA3C1A">
        <w:tab/>
      </w:r>
      <w:r w:rsidRPr="00AA3C1A">
        <w:tab/>
      </w:r>
      <w:r w:rsidRPr="00AA3C1A">
        <w:rPr>
          <w:rFonts w:hint="eastAsia"/>
        </w:rPr>
        <w:t>综合政策和战略</w:t>
      </w:r>
    </w:p>
    <w:p w:rsidR="00630E9F" w:rsidRPr="000F1802" w:rsidRDefault="00630E9F" w:rsidP="00630E9F">
      <w:pPr>
        <w:pStyle w:val="SingleTxtGC"/>
      </w:pPr>
      <w:r w:rsidRPr="000F1802">
        <w:t>6</w:t>
      </w:r>
      <w:r>
        <w:t xml:space="preserve">.  </w:t>
      </w:r>
      <w:r w:rsidRPr="000F1802">
        <w:rPr>
          <w:rFonts w:eastAsia="黑体"/>
          <w:bCs/>
        </w:rPr>
        <w:t>委员会建议缔约国：</w:t>
      </w:r>
    </w:p>
    <w:p w:rsidR="00630E9F" w:rsidRPr="001E618D" w:rsidRDefault="00630E9F" w:rsidP="00B0114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spacing w:val="2"/>
        </w:rPr>
      </w:pPr>
      <w:r w:rsidRPr="001E618D">
        <w:rPr>
          <w:rFonts w:eastAsia="黑体" w:hint="eastAsia"/>
          <w:spacing w:val="2"/>
        </w:rPr>
        <w:t>加大力度执行《</w:t>
      </w:r>
      <w:r w:rsidRPr="001E618D">
        <w:rPr>
          <w:rFonts w:eastAsia="黑体"/>
          <w:spacing w:val="2"/>
        </w:rPr>
        <w:t>2016</w:t>
      </w:r>
      <w:r w:rsidRPr="001E618D">
        <w:rPr>
          <w:rFonts w:eastAsia="黑体" w:hint="eastAsia"/>
          <w:spacing w:val="2"/>
        </w:rPr>
        <w:t>-</w:t>
      </w:r>
      <w:r w:rsidRPr="001E618D">
        <w:rPr>
          <w:rFonts w:eastAsia="黑体"/>
          <w:spacing w:val="2"/>
        </w:rPr>
        <w:t>2020</w:t>
      </w:r>
      <w:r w:rsidRPr="001E618D">
        <w:rPr>
          <w:rFonts w:eastAsia="黑体" w:hint="eastAsia"/>
          <w:spacing w:val="2"/>
        </w:rPr>
        <w:t>年斯里兰卡国家儿童行动计划》，并调拨必要的人力、技术和财政资源；</w:t>
      </w:r>
    </w:p>
    <w:p w:rsidR="00630E9F" w:rsidRPr="001E618D" w:rsidRDefault="00630E9F" w:rsidP="00B0114E">
      <w:pPr>
        <w:pStyle w:val="SingleTxtGC"/>
        <w:numPr>
          <w:ilvl w:val="0"/>
          <w:numId w:val="10"/>
        </w:numPr>
        <w:tabs>
          <w:tab w:val="clear" w:pos="431"/>
          <w:tab w:val="clear" w:pos="1134"/>
          <w:tab w:val="clear" w:pos="1565"/>
          <w:tab w:val="clear" w:pos="1996"/>
          <w:tab w:val="clear" w:pos="2427"/>
          <w:tab w:val="left" w:pos="1985"/>
        </w:tabs>
        <w:ind w:left="1134" w:firstLine="426"/>
        <w:rPr>
          <w:rFonts w:eastAsia="黑体"/>
          <w:spacing w:val="2"/>
        </w:rPr>
      </w:pPr>
      <w:r w:rsidRPr="001E618D">
        <w:rPr>
          <w:rFonts w:eastAsia="黑体" w:hint="eastAsia"/>
          <w:spacing w:val="2"/>
        </w:rPr>
        <w:t>通过《国家儿童保护政策》，确保该政策符合《公约》规定，并为执行工作调拨必要资源。</w:t>
      </w:r>
    </w:p>
    <w:p w:rsidR="00630E9F" w:rsidRPr="000F1802" w:rsidRDefault="00630E9F" w:rsidP="00021F7B">
      <w:pPr>
        <w:pStyle w:val="H23GC"/>
        <w:rPr>
          <w:b/>
        </w:rPr>
      </w:pPr>
      <w:r w:rsidRPr="00461D61">
        <w:tab/>
      </w:r>
      <w:r w:rsidRPr="00461D61">
        <w:tab/>
      </w:r>
      <w:r w:rsidRPr="000F35AF">
        <w:rPr>
          <w:rFonts w:hint="eastAsia"/>
        </w:rPr>
        <w:t>协调</w:t>
      </w:r>
    </w:p>
    <w:p w:rsidR="00630E9F" w:rsidRPr="00021F7B" w:rsidRDefault="00630E9F" w:rsidP="00021F7B">
      <w:pPr>
        <w:pStyle w:val="SingleTxtGC"/>
        <w:rPr>
          <w:rFonts w:eastAsia="黑体"/>
        </w:rPr>
      </w:pPr>
      <w:r w:rsidRPr="00021F7B">
        <w:rPr>
          <w:rFonts w:eastAsia="黑体"/>
        </w:rPr>
        <w:t xml:space="preserve">7.  </w:t>
      </w:r>
      <w:r w:rsidRPr="00021F7B">
        <w:rPr>
          <w:rFonts w:eastAsia="黑体"/>
        </w:rPr>
        <w:t>委员会建议缔约国</w:t>
      </w:r>
      <w:r w:rsidRPr="00021F7B">
        <w:rPr>
          <w:rFonts w:eastAsia="黑体" w:hint="eastAsia"/>
        </w:rPr>
        <w:t>确保国家儿童保护局具有独立性，向高于部级的政府机构报告，而且在任何情况下都能够继续充分发挥其职能，并拥有充足的资源。</w:t>
      </w:r>
    </w:p>
    <w:p w:rsidR="00630E9F" w:rsidRPr="000F1802" w:rsidRDefault="00630E9F" w:rsidP="00021F7B">
      <w:pPr>
        <w:pStyle w:val="H23GC"/>
        <w:rPr>
          <w:b/>
        </w:rPr>
      </w:pPr>
      <w:r w:rsidRPr="000F1802">
        <w:tab/>
      </w:r>
      <w:r w:rsidRPr="000F1802">
        <w:tab/>
      </w:r>
      <w:r w:rsidRPr="000F35AF">
        <w:rPr>
          <w:rFonts w:hint="eastAsia"/>
        </w:rPr>
        <w:t>资源分配</w:t>
      </w:r>
    </w:p>
    <w:p w:rsidR="00630E9F" w:rsidRPr="001E618D" w:rsidRDefault="00630E9F" w:rsidP="00630E9F">
      <w:pPr>
        <w:pStyle w:val="SingleTxtGC"/>
        <w:rPr>
          <w:rFonts w:eastAsia="黑体"/>
          <w:spacing w:val="2"/>
        </w:rPr>
      </w:pPr>
      <w:r w:rsidRPr="001E618D">
        <w:rPr>
          <w:spacing w:val="2"/>
        </w:rPr>
        <w:t xml:space="preserve">8.  </w:t>
      </w:r>
      <w:r w:rsidRPr="001E618D">
        <w:rPr>
          <w:rFonts w:eastAsia="黑体" w:hint="eastAsia"/>
          <w:spacing w:val="2"/>
        </w:rPr>
        <w:t>委员会参照关于落实儿童权利公共预算的第</w:t>
      </w:r>
      <w:r w:rsidRPr="001E618D">
        <w:rPr>
          <w:rFonts w:eastAsia="黑体" w:hint="eastAsia"/>
          <w:spacing w:val="2"/>
        </w:rPr>
        <w:t>19</w:t>
      </w:r>
      <w:r w:rsidRPr="001E618D">
        <w:rPr>
          <w:rFonts w:eastAsia="黑体" w:hint="eastAsia"/>
          <w:spacing w:val="2"/>
        </w:rPr>
        <w:t>号一般性意见</w:t>
      </w:r>
      <w:r w:rsidRPr="001E618D">
        <w:rPr>
          <w:rFonts w:eastAsia="黑体" w:hint="eastAsia"/>
          <w:spacing w:val="2"/>
        </w:rPr>
        <w:t>(2016</w:t>
      </w:r>
      <w:r w:rsidRPr="001E618D">
        <w:rPr>
          <w:rFonts w:eastAsia="黑体" w:hint="eastAsia"/>
          <w:spacing w:val="2"/>
        </w:rPr>
        <w:t>年</w:t>
      </w:r>
      <w:r w:rsidRPr="001E618D">
        <w:rPr>
          <w:rFonts w:eastAsia="黑体" w:hint="eastAsia"/>
          <w:spacing w:val="2"/>
        </w:rPr>
        <w:t>)</w:t>
      </w:r>
      <w:r w:rsidRPr="001E618D">
        <w:rPr>
          <w:rFonts w:eastAsia="黑体" w:hint="eastAsia"/>
          <w:spacing w:val="2"/>
        </w:rPr>
        <w:t>，建议缔约国：</w:t>
      </w:r>
    </w:p>
    <w:p w:rsidR="00630E9F" w:rsidRPr="001E618D" w:rsidRDefault="00630E9F" w:rsidP="00B0114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bCs/>
          <w:spacing w:val="2"/>
        </w:rPr>
      </w:pPr>
      <w:r w:rsidRPr="001E618D">
        <w:rPr>
          <w:rFonts w:eastAsia="黑体" w:hint="eastAsia"/>
          <w:bCs/>
          <w:spacing w:val="2"/>
        </w:rPr>
        <w:t>对儿童预算需求进行全面评估，重点关注处境不利和弱势儿童，并根据《公约》第</w:t>
      </w:r>
      <w:r w:rsidRPr="001E618D">
        <w:rPr>
          <w:rFonts w:eastAsia="黑体"/>
          <w:bCs/>
          <w:spacing w:val="2"/>
        </w:rPr>
        <w:t>4</w:t>
      </w:r>
      <w:r w:rsidRPr="001E618D">
        <w:rPr>
          <w:rFonts w:eastAsia="黑体" w:hint="eastAsia"/>
          <w:bCs/>
          <w:spacing w:val="2"/>
        </w:rPr>
        <w:t>条为落实儿童权利分配充足的预算资源；</w:t>
      </w:r>
    </w:p>
    <w:p w:rsidR="00630E9F" w:rsidRPr="001E618D" w:rsidRDefault="00630E9F" w:rsidP="00B0114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spacing w:val="2"/>
        </w:rPr>
      </w:pPr>
      <w:r w:rsidRPr="001E618D">
        <w:rPr>
          <w:rFonts w:eastAsia="黑体" w:hint="eastAsia"/>
          <w:spacing w:val="2"/>
        </w:rPr>
        <w:t>为</w:t>
      </w:r>
      <w:r w:rsidRPr="001E618D">
        <w:rPr>
          <w:rFonts w:eastAsia="黑体" w:hint="eastAsia"/>
          <w:bCs/>
          <w:spacing w:val="2"/>
        </w:rPr>
        <w:t>社会部门分配更多预算，特别是卫生和教育部门，依据儿童权利相关指标处理差距，并确定受保护的专用预算项目，包括在危机、灾害或紧急情况下用于处境不利和弱势儿童的预算；</w:t>
      </w:r>
    </w:p>
    <w:p w:rsidR="00630E9F" w:rsidRPr="001E618D" w:rsidRDefault="00630E9F" w:rsidP="00B0114E">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spacing w:val="2"/>
        </w:rPr>
      </w:pPr>
      <w:r w:rsidRPr="001E618D">
        <w:rPr>
          <w:rFonts w:eastAsia="黑体" w:hint="eastAsia"/>
          <w:bCs/>
          <w:spacing w:val="2"/>
        </w:rPr>
        <w:t>建立机制评估为落实儿童权利而分配的资源是否充足、有效和公平，并加大力度防止和起诉腐败现象。</w:t>
      </w:r>
    </w:p>
    <w:p w:rsidR="00630E9F" w:rsidRPr="00EA7D89" w:rsidRDefault="00630E9F" w:rsidP="00021F7B">
      <w:pPr>
        <w:pStyle w:val="H23GC"/>
        <w:rPr>
          <w:b/>
        </w:rPr>
      </w:pPr>
      <w:r w:rsidRPr="00461D61">
        <w:tab/>
      </w:r>
      <w:r w:rsidRPr="00461D61">
        <w:tab/>
      </w:r>
      <w:r w:rsidRPr="000F35AF">
        <w:rPr>
          <w:rFonts w:hint="eastAsia"/>
        </w:rPr>
        <w:t>数据收集</w:t>
      </w:r>
    </w:p>
    <w:p w:rsidR="00630E9F" w:rsidRPr="001E618D" w:rsidRDefault="00630E9F" w:rsidP="00630E9F">
      <w:pPr>
        <w:pStyle w:val="SingleTxtGC"/>
        <w:rPr>
          <w:rFonts w:eastAsia="黑体"/>
          <w:bCs/>
          <w:spacing w:val="4"/>
        </w:rPr>
      </w:pPr>
      <w:r w:rsidRPr="00EA7D89">
        <w:rPr>
          <w:rFonts w:eastAsia="黑体"/>
        </w:rPr>
        <w:t>9</w:t>
      </w:r>
      <w:r w:rsidRPr="001E618D">
        <w:rPr>
          <w:rFonts w:eastAsia="黑体"/>
          <w:spacing w:val="4"/>
        </w:rPr>
        <w:t xml:space="preserve">.  </w:t>
      </w:r>
      <w:r w:rsidRPr="001E618D">
        <w:rPr>
          <w:rFonts w:eastAsia="黑体" w:hint="eastAsia"/>
          <w:spacing w:val="4"/>
        </w:rPr>
        <w:t>委员会重申以往的建议</w:t>
      </w:r>
      <w:r w:rsidR="006624D7" w:rsidRPr="001E618D">
        <w:rPr>
          <w:rFonts w:eastAsia="黑体" w:hint="eastAsia"/>
          <w:spacing w:val="4"/>
        </w:rPr>
        <w:t>(</w:t>
      </w:r>
      <w:r w:rsidRPr="001E618D">
        <w:rPr>
          <w:rFonts w:eastAsia="黑体" w:hint="eastAsia"/>
          <w:bCs/>
          <w:spacing w:val="4"/>
        </w:rPr>
        <w:t>见</w:t>
      </w:r>
      <w:r w:rsidRPr="001E618D">
        <w:rPr>
          <w:rFonts w:eastAsia="黑体"/>
          <w:bCs/>
          <w:spacing w:val="4"/>
        </w:rPr>
        <w:t>CRC/C/LKA/CO/3-4</w:t>
      </w:r>
      <w:r w:rsidRPr="001E618D">
        <w:rPr>
          <w:rFonts w:eastAsia="黑体" w:hint="eastAsia"/>
          <w:bCs/>
          <w:spacing w:val="4"/>
        </w:rPr>
        <w:t>，第</w:t>
      </w:r>
      <w:r w:rsidRPr="001E618D">
        <w:rPr>
          <w:rFonts w:eastAsia="黑体"/>
          <w:bCs/>
          <w:spacing w:val="4"/>
        </w:rPr>
        <w:t>21</w:t>
      </w:r>
      <w:r w:rsidRPr="001E618D">
        <w:rPr>
          <w:rFonts w:eastAsia="黑体" w:hint="eastAsia"/>
          <w:bCs/>
          <w:spacing w:val="4"/>
        </w:rPr>
        <w:t>段</w:t>
      </w:r>
      <w:r w:rsidR="006624D7" w:rsidRPr="001E618D">
        <w:rPr>
          <w:rFonts w:eastAsia="黑体" w:hint="eastAsia"/>
          <w:bCs/>
          <w:spacing w:val="4"/>
        </w:rPr>
        <w:t>)</w:t>
      </w:r>
      <w:r w:rsidRPr="001E618D">
        <w:rPr>
          <w:rFonts w:eastAsia="黑体" w:hint="eastAsia"/>
          <w:bCs/>
          <w:spacing w:val="4"/>
        </w:rPr>
        <w:t>，鼓励缔约国在合作伙伴的支持下</w:t>
      </w:r>
      <w:r w:rsidRPr="001E618D">
        <w:rPr>
          <w:rFonts w:eastAsia="黑体" w:hint="eastAsia"/>
        </w:rPr>
        <w:t>建立一个全面的数据收集系统，并分析收集的数据，据以评估在实现儿童权利</w:t>
      </w:r>
      <w:r w:rsidRPr="001E618D">
        <w:rPr>
          <w:rFonts w:eastAsia="黑体" w:hint="eastAsia"/>
          <w:bCs/>
          <w:spacing w:val="4"/>
        </w:rPr>
        <w:t>方面取得的进展及帮助制定执行《公约》的政策和方案。收集的数据应按年龄、性别、种族、地理位置和社会经济背景等因素分列，以便分析所有儿童的状况。缔约国应确保所收集的信息包含有关处于边缘和弱势地位的各类儿童</w:t>
      </w:r>
      <w:r w:rsidR="006624D7" w:rsidRPr="001E618D">
        <w:rPr>
          <w:rFonts w:eastAsia="黑体" w:hint="eastAsia"/>
          <w:bCs/>
          <w:spacing w:val="4"/>
        </w:rPr>
        <w:t>(</w:t>
      </w:r>
      <w:r w:rsidRPr="001E618D">
        <w:rPr>
          <w:rFonts w:eastAsia="黑体" w:hint="eastAsia"/>
          <w:bCs/>
          <w:spacing w:val="4"/>
        </w:rPr>
        <w:t>包括残疾儿童、贫困儿童和街头儿童</w:t>
      </w:r>
      <w:r w:rsidR="006624D7" w:rsidRPr="001E618D">
        <w:rPr>
          <w:rFonts w:eastAsia="黑体" w:hint="eastAsia"/>
          <w:bCs/>
          <w:spacing w:val="4"/>
        </w:rPr>
        <w:t>)</w:t>
      </w:r>
      <w:r w:rsidRPr="001E618D">
        <w:rPr>
          <w:rFonts w:eastAsia="黑体" w:hint="eastAsia"/>
          <w:bCs/>
          <w:spacing w:val="4"/>
        </w:rPr>
        <w:t>的最新数据。委员会敦促缔约国制定和实施一项政策，以保护在国家数据库中登记的所有儿童的隐私。</w:t>
      </w:r>
    </w:p>
    <w:p w:rsidR="00630E9F" w:rsidRPr="00EA7D89" w:rsidRDefault="00630E9F" w:rsidP="000770CA">
      <w:pPr>
        <w:pStyle w:val="H23GC"/>
        <w:rPr>
          <w:b/>
        </w:rPr>
      </w:pPr>
      <w:r w:rsidRPr="00EA7D89">
        <w:tab/>
      </w:r>
      <w:r w:rsidRPr="00EA7D89">
        <w:tab/>
      </w:r>
      <w:r w:rsidRPr="000F35AF">
        <w:rPr>
          <w:rFonts w:hint="eastAsia"/>
        </w:rPr>
        <w:t>独立监测</w:t>
      </w:r>
    </w:p>
    <w:p w:rsidR="00630E9F" w:rsidRPr="000770CA" w:rsidRDefault="00630E9F" w:rsidP="00E01060">
      <w:pPr>
        <w:pStyle w:val="SingleTxtGC"/>
        <w:rPr>
          <w:rFonts w:eastAsia="黑体"/>
          <w:bCs/>
          <w:spacing w:val="6"/>
        </w:rPr>
      </w:pPr>
      <w:r w:rsidRPr="00EA7D89">
        <w:rPr>
          <w:rFonts w:eastAsia="黑体"/>
        </w:rPr>
        <w:t>10</w:t>
      </w:r>
      <w:r>
        <w:rPr>
          <w:rFonts w:eastAsia="黑体"/>
        </w:rPr>
        <w:t xml:space="preserve">.  </w:t>
      </w:r>
      <w:r w:rsidRPr="000770CA">
        <w:rPr>
          <w:rFonts w:eastAsia="黑体" w:hint="eastAsia"/>
          <w:spacing w:val="6"/>
        </w:rPr>
        <w:t>委员会欢迎斯里兰卡通过《宪法第十九号修正案》和制定</w:t>
      </w:r>
      <w:r w:rsidRPr="000770CA">
        <w:rPr>
          <w:rFonts w:eastAsia="黑体"/>
          <w:bCs/>
          <w:spacing w:val="6"/>
        </w:rPr>
        <w:t>2016</w:t>
      </w:r>
      <w:r w:rsidR="00E01060" w:rsidRPr="000770CA">
        <w:rPr>
          <w:rFonts w:eastAsia="黑体"/>
          <w:bCs/>
          <w:spacing w:val="6"/>
        </w:rPr>
        <w:t>-</w:t>
      </w:r>
      <w:r w:rsidRPr="000770CA">
        <w:rPr>
          <w:rFonts w:eastAsia="黑体"/>
          <w:bCs/>
          <w:spacing w:val="6"/>
        </w:rPr>
        <w:t>2019</w:t>
      </w:r>
      <w:r w:rsidRPr="000770CA">
        <w:rPr>
          <w:rFonts w:eastAsia="黑体" w:hint="eastAsia"/>
          <w:bCs/>
          <w:spacing w:val="6"/>
        </w:rPr>
        <w:t>年</w:t>
      </w:r>
      <w:r w:rsidRPr="000770CA">
        <w:rPr>
          <w:rFonts w:eastAsia="黑体" w:hint="eastAsia"/>
          <w:spacing w:val="6"/>
        </w:rPr>
        <w:t>新战略来加强国家人权委员会，参照关于独立国家人权机构在促进和保护儿童</w:t>
      </w:r>
      <w:r w:rsidRPr="000C7CFB">
        <w:rPr>
          <w:rFonts w:eastAsia="黑体" w:hint="eastAsia"/>
          <w:spacing w:val="8"/>
        </w:rPr>
        <w:t>权利方面的作用的第</w:t>
      </w:r>
      <w:r w:rsidRPr="000C7CFB">
        <w:rPr>
          <w:rFonts w:eastAsia="黑体"/>
          <w:spacing w:val="8"/>
        </w:rPr>
        <w:t>2</w:t>
      </w:r>
      <w:r w:rsidRPr="000C7CFB">
        <w:rPr>
          <w:rFonts w:eastAsia="黑体" w:hint="eastAsia"/>
          <w:spacing w:val="8"/>
        </w:rPr>
        <w:t>号一般性意见</w:t>
      </w:r>
      <w:r w:rsidRPr="000C7CFB">
        <w:rPr>
          <w:rFonts w:eastAsia="黑体"/>
          <w:spacing w:val="8"/>
        </w:rPr>
        <w:t>(2002</w:t>
      </w:r>
      <w:r w:rsidRPr="000C7CFB">
        <w:rPr>
          <w:rFonts w:eastAsia="黑体" w:hint="eastAsia"/>
          <w:spacing w:val="8"/>
        </w:rPr>
        <w:t>年</w:t>
      </w:r>
      <w:r w:rsidRPr="000C7CFB">
        <w:rPr>
          <w:rFonts w:eastAsia="黑体"/>
          <w:spacing w:val="8"/>
        </w:rPr>
        <w:t>)</w:t>
      </w:r>
      <w:r w:rsidRPr="000C7CFB">
        <w:rPr>
          <w:rFonts w:eastAsia="黑体" w:hint="eastAsia"/>
          <w:spacing w:val="8"/>
        </w:rPr>
        <w:t>，委员会建议缔约国</w:t>
      </w:r>
      <w:r w:rsidRPr="000770CA">
        <w:rPr>
          <w:rFonts w:eastAsia="黑体" w:hint="eastAsia"/>
          <w:spacing w:val="6"/>
        </w:rPr>
        <w:t>继续努力：</w:t>
      </w:r>
    </w:p>
    <w:p w:rsidR="00630E9F" w:rsidRPr="00EA7D89" w:rsidRDefault="00630E9F" w:rsidP="00B0114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Pr>
          <w:rFonts w:eastAsia="黑体" w:hint="eastAsia"/>
        </w:rPr>
        <w:t>依照</w:t>
      </w:r>
      <w:r w:rsidRPr="003E61DA">
        <w:rPr>
          <w:rFonts w:eastAsia="黑体"/>
        </w:rPr>
        <w:t>《关于促进和保护人权的国家机构的地位的原则》</w:t>
      </w:r>
      <w:r w:rsidR="006624D7">
        <w:rPr>
          <w:rFonts w:eastAsia="黑体" w:hint="eastAsia"/>
        </w:rPr>
        <w:t>(</w:t>
      </w:r>
      <w:r>
        <w:rPr>
          <w:rFonts w:eastAsia="黑体" w:hint="eastAsia"/>
        </w:rPr>
        <w:t>《巴黎原则》</w:t>
      </w:r>
      <w:r w:rsidR="006624D7">
        <w:rPr>
          <w:rFonts w:eastAsia="黑体" w:hint="eastAsia"/>
        </w:rPr>
        <w:t>)</w:t>
      </w:r>
      <w:r>
        <w:rPr>
          <w:rFonts w:eastAsia="黑体" w:hint="eastAsia"/>
        </w:rPr>
        <w:t>确保斯里兰卡人权委员会的独立性；</w:t>
      </w:r>
    </w:p>
    <w:p w:rsidR="00630E9F" w:rsidRPr="00EA7D89" w:rsidRDefault="00630E9F" w:rsidP="00B0114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Pr>
          <w:rFonts w:eastAsia="黑体" w:hint="eastAsia"/>
        </w:rPr>
        <w:t>分配必要的人力、财政和技术资源，使斯里兰卡人权委员会能够有效履行职责；</w:t>
      </w:r>
    </w:p>
    <w:p w:rsidR="00630E9F" w:rsidRPr="00EA7D89" w:rsidRDefault="00630E9F" w:rsidP="00B0114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Pr>
          <w:rFonts w:eastAsia="黑体" w:hint="eastAsia"/>
        </w:rPr>
        <w:t>与</w:t>
      </w:r>
      <w:r w:rsidRPr="00787EDB">
        <w:rPr>
          <w:rFonts w:eastAsia="黑体"/>
        </w:rPr>
        <w:t>国家人权机构全球联盟</w:t>
      </w:r>
      <w:r>
        <w:rPr>
          <w:rFonts w:eastAsia="黑体" w:hint="eastAsia"/>
        </w:rPr>
        <w:t>和联合国人权事务高级专员办事处接洽资格认证事宜；</w:t>
      </w:r>
    </w:p>
    <w:p w:rsidR="00630E9F" w:rsidRPr="00EA7D89" w:rsidRDefault="00630E9F" w:rsidP="00B0114E">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Pr>
          <w:rFonts w:eastAsia="黑体" w:hint="eastAsia"/>
        </w:rPr>
        <w:t>设立专门监测儿童权利的机制。</w:t>
      </w:r>
    </w:p>
    <w:p w:rsidR="00630E9F" w:rsidRPr="00206D3A" w:rsidRDefault="00630E9F" w:rsidP="000770CA">
      <w:pPr>
        <w:pStyle w:val="H23GC"/>
        <w:rPr>
          <w:b/>
        </w:rPr>
      </w:pPr>
      <w:r w:rsidRPr="00461D61">
        <w:tab/>
      </w:r>
      <w:r w:rsidRPr="00206D3A">
        <w:tab/>
      </w:r>
      <w:r w:rsidRPr="00206D3A">
        <w:rPr>
          <w:rFonts w:hint="eastAsia"/>
        </w:rPr>
        <w:t>传播、提高认识和培训</w:t>
      </w:r>
    </w:p>
    <w:p w:rsidR="00630E9F" w:rsidRPr="008268A5" w:rsidRDefault="00630E9F" w:rsidP="00E01060">
      <w:pPr>
        <w:pStyle w:val="SingleTxtGC"/>
        <w:rPr>
          <w:rFonts w:eastAsia="黑体"/>
          <w:bCs/>
          <w:spacing w:val="2"/>
        </w:rPr>
      </w:pPr>
      <w:r w:rsidRPr="008268A5">
        <w:rPr>
          <w:rFonts w:eastAsia="黑体"/>
          <w:spacing w:val="2"/>
        </w:rPr>
        <w:t xml:space="preserve">11.  </w:t>
      </w:r>
      <w:r w:rsidRPr="008268A5">
        <w:rPr>
          <w:rFonts w:eastAsia="黑体"/>
          <w:bCs/>
          <w:spacing w:val="2"/>
        </w:rPr>
        <w:t>委员会建议缔约国</w:t>
      </w:r>
      <w:r w:rsidRPr="008268A5">
        <w:rPr>
          <w:rFonts w:eastAsia="黑体" w:hint="eastAsia"/>
          <w:bCs/>
          <w:spacing w:val="2"/>
        </w:rPr>
        <w:t>继续：</w:t>
      </w:r>
    </w:p>
    <w:p w:rsidR="00630E9F" w:rsidRPr="008268A5" w:rsidRDefault="00630E9F" w:rsidP="00B0114E">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pacing w:val="2"/>
        </w:rPr>
      </w:pPr>
      <w:r w:rsidRPr="008268A5">
        <w:rPr>
          <w:rFonts w:eastAsia="黑体" w:hint="eastAsia"/>
          <w:spacing w:val="2"/>
        </w:rPr>
        <w:t>以所有语言开展提高认识活动，确保成人和儿童均广泛熟悉和了解儿童权利及实现儿童权利的重要性，以及《公约》的所有原则和规定；</w:t>
      </w:r>
    </w:p>
    <w:p w:rsidR="00630E9F" w:rsidRPr="008268A5" w:rsidRDefault="00630E9F" w:rsidP="00B0114E">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b/>
          <w:bCs/>
          <w:spacing w:val="2"/>
        </w:rPr>
      </w:pPr>
      <w:r w:rsidRPr="008268A5">
        <w:rPr>
          <w:rFonts w:eastAsia="黑体" w:hint="eastAsia"/>
          <w:spacing w:val="2"/>
        </w:rPr>
        <w:t>为包括司法人员、执法人员、军人、教师、医疗人员、社会和媒体工作者在内的有关专业人员举办关于《公约》及其任择议定书的专门培训；</w:t>
      </w:r>
    </w:p>
    <w:p w:rsidR="00630E9F" w:rsidRPr="008268A5" w:rsidRDefault="00630E9F" w:rsidP="00B0114E">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spacing w:val="2"/>
        </w:rPr>
      </w:pPr>
      <w:r w:rsidRPr="008268A5">
        <w:rPr>
          <w:rFonts w:eastAsia="黑体" w:hint="eastAsia"/>
          <w:spacing w:val="2"/>
        </w:rPr>
        <w:t>积极解决社会各界对儿童权利和儿童权利行为方的认可程度较低的问题。</w:t>
      </w:r>
    </w:p>
    <w:p w:rsidR="00630E9F" w:rsidRPr="003E7C32" w:rsidRDefault="00630E9F" w:rsidP="000770CA">
      <w:pPr>
        <w:pStyle w:val="H23GC"/>
        <w:rPr>
          <w:b/>
        </w:rPr>
      </w:pPr>
      <w:r w:rsidRPr="00461D61">
        <w:tab/>
      </w:r>
      <w:r w:rsidRPr="00461D61">
        <w:tab/>
      </w:r>
      <w:r w:rsidRPr="003E7C32">
        <w:rPr>
          <w:rFonts w:hint="eastAsia"/>
        </w:rPr>
        <w:t>与民间社会合作</w:t>
      </w:r>
    </w:p>
    <w:p w:rsidR="00630E9F" w:rsidRPr="008268A5" w:rsidRDefault="00630E9F" w:rsidP="00E01060">
      <w:pPr>
        <w:pStyle w:val="SingleTxtGC"/>
        <w:rPr>
          <w:rFonts w:eastAsia="黑体"/>
          <w:bCs/>
          <w:spacing w:val="2"/>
        </w:rPr>
      </w:pPr>
      <w:r w:rsidRPr="003E7C32">
        <w:rPr>
          <w:rFonts w:eastAsia="黑体"/>
        </w:rPr>
        <w:t>12</w:t>
      </w:r>
      <w:r w:rsidRPr="008268A5">
        <w:rPr>
          <w:rFonts w:eastAsia="黑体"/>
          <w:spacing w:val="2"/>
        </w:rPr>
        <w:t xml:space="preserve">.  </w:t>
      </w:r>
      <w:r w:rsidRPr="008268A5">
        <w:rPr>
          <w:rFonts w:eastAsia="黑体" w:hint="eastAsia"/>
          <w:spacing w:val="2"/>
        </w:rPr>
        <w:t>委员会欢迎缔约国在某些领域与非政府组织进行合作，并回顾禁止酷刑委员会</w:t>
      </w:r>
      <w:r w:rsidRPr="008268A5">
        <w:rPr>
          <w:rFonts w:eastAsia="黑体"/>
          <w:spacing w:val="2"/>
        </w:rPr>
        <w:t>2017</w:t>
      </w:r>
      <w:r w:rsidRPr="008268A5">
        <w:rPr>
          <w:rFonts w:eastAsia="黑体" w:hint="eastAsia"/>
          <w:spacing w:val="2"/>
        </w:rPr>
        <w:t>年的结论性意见</w:t>
      </w:r>
      <w:r w:rsidR="006624D7" w:rsidRPr="008268A5">
        <w:rPr>
          <w:rFonts w:eastAsia="黑体" w:hint="eastAsia"/>
          <w:spacing w:val="2"/>
        </w:rPr>
        <w:t>(</w:t>
      </w:r>
      <w:r w:rsidRPr="008268A5">
        <w:rPr>
          <w:rFonts w:eastAsia="黑体" w:hint="eastAsia"/>
          <w:spacing w:val="2"/>
        </w:rPr>
        <w:t>见</w:t>
      </w:r>
      <w:r w:rsidRPr="008268A5">
        <w:rPr>
          <w:rFonts w:eastAsia="黑体"/>
          <w:bCs/>
          <w:spacing w:val="2"/>
        </w:rPr>
        <w:t>CAT/C/LKA/CO/5</w:t>
      </w:r>
      <w:r w:rsidRPr="008268A5">
        <w:rPr>
          <w:rFonts w:eastAsia="黑体" w:hint="eastAsia"/>
          <w:spacing w:val="2"/>
        </w:rPr>
        <w:t>，第</w:t>
      </w:r>
      <w:r w:rsidRPr="008268A5">
        <w:rPr>
          <w:rFonts w:eastAsia="黑体"/>
          <w:spacing w:val="2"/>
        </w:rPr>
        <w:t>39-40</w:t>
      </w:r>
      <w:r w:rsidRPr="008268A5">
        <w:rPr>
          <w:rFonts w:eastAsia="黑体" w:hint="eastAsia"/>
          <w:spacing w:val="2"/>
        </w:rPr>
        <w:t>段</w:t>
      </w:r>
      <w:r w:rsidR="006624D7" w:rsidRPr="008268A5">
        <w:rPr>
          <w:rFonts w:eastAsia="黑体" w:hint="eastAsia"/>
          <w:spacing w:val="2"/>
        </w:rPr>
        <w:t>)</w:t>
      </w:r>
      <w:r w:rsidRPr="008268A5">
        <w:rPr>
          <w:rFonts w:eastAsia="黑体" w:hint="eastAsia"/>
          <w:spacing w:val="2"/>
        </w:rPr>
        <w:t>，敦促缔约国以符合民主社会原则的方式确保儿童权利维护者能够安全履行职能，确保所有针对这些活动人士的任意逮捕、恐吓和骚扰事件均得到迅速和独立的调查，对此类践踏人权行为的责任人追究责任。</w:t>
      </w:r>
    </w:p>
    <w:p w:rsidR="00630E9F" w:rsidRPr="003E7C32" w:rsidRDefault="00630E9F" w:rsidP="000770CA">
      <w:pPr>
        <w:pStyle w:val="H23GC"/>
        <w:rPr>
          <w:b/>
        </w:rPr>
      </w:pPr>
      <w:r w:rsidRPr="003E7C32">
        <w:tab/>
      </w:r>
      <w:r w:rsidRPr="003E7C32">
        <w:tab/>
      </w:r>
      <w:r w:rsidRPr="003E7C32">
        <w:rPr>
          <w:rFonts w:hint="eastAsia"/>
        </w:rPr>
        <w:t>儿童权利与工商</w:t>
      </w:r>
      <w:r>
        <w:rPr>
          <w:rFonts w:hint="eastAsia"/>
        </w:rPr>
        <w:t>企业界</w:t>
      </w:r>
    </w:p>
    <w:p w:rsidR="00630E9F" w:rsidRPr="008268A5" w:rsidRDefault="00630E9F" w:rsidP="00E01060">
      <w:pPr>
        <w:pStyle w:val="SingleTxtGC"/>
        <w:rPr>
          <w:rFonts w:eastAsia="黑体"/>
          <w:bCs/>
          <w:spacing w:val="2"/>
        </w:rPr>
      </w:pPr>
      <w:r w:rsidRPr="008268A5">
        <w:rPr>
          <w:rFonts w:eastAsia="黑体"/>
          <w:spacing w:val="2"/>
        </w:rPr>
        <w:t xml:space="preserve">13.  </w:t>
      </w:r>
      <w:r w:rsidRPr="008268A5">
        <w:rPr>
          <w:rFonts w:eastAsia="黑体" w:hint="eastAsia"/>
          <w:spacing w:val="2"/>
        </w:rPr>
        <w:t>委员会关切地注意到国内外私营工商企业持续对儿童产生不利影响，包括茶叶种植园和建筑、纺织和旅游业产生的不利影响，参照其关于</w:t>
      </w:r>
      <w:r w:rsidRPr="008268A5">
        <w:rPr>
          <w:rFonts w:eastAsia="黑体"/>
          <w:spacing w:val="2"/>
        </w:rPr>
        <w:t>商业部门对儿童权利的影响方面国家义务的第</w:t>
      </w:r>
      <w:r w:rsidRPr="008268A5">
        <w:rPr>
          <w:rFonts w:eastAsia="黑体"/>
          <w:spacing w:val="2"/>
        </w:rPr>
        <w:t>16</w:t>
      </w:r>
      <w:r w:rsidRPr="008268A5">
        <w:rPr>
          <w:rFonts w:eastAsia="黑体"/>
          <w:spacing w:val="2"/>
        </w:rPr>
        <w:t>号一般性意见</w:t>
      </w:r>
      <w:r w:rsidRPr="008268A5">
        <w:rPr>
          <w:rFonts w:eastAsia="黑体"/>
          <w:spacing w:val="2"/>
        </w:rPr>
        <w:t>(2013</w:t>
      </w:r>
      <w:r w:rsidRPr="008268A5">
        <w:rPr>
          <w:rFonts w:eastAsia="黑体"/>
          <w:spacing w:val="2"/>
        </w:rPr>
        <w:t>年</w:t>
      </w:r>
      <w:r w:rsidRPr="008268A5">
        <w:rPr>
          <w:rFonts w:eastAsia="黑体"/>
          <w:spacing w:val="2"/>
        </w:rPr>
        <w:t>)</w:t>
      </w:r>
      <w:r w:rsidRPr="008268A5">
        <w:rPr>
          <w:rFonts w:eastAsia="黑体" w:hint="eastAsia"/>
          <w:spacing w:val="2"/>
        </w:rPr>
        <w:t>和</w:t>
      </w:r>
      <w:r w:rsidRPr="008268A5">
        <w:rPr>
          <w:rFonts w:eastAsia="黑体"/>
          <w:spacing w:val="2"/>
        </w:rPr>
        <w:t>2011</w:t>
      </w:r>
      <w:r w:rsidRPr="008268A5">
        <w:rPr>
          <w:rFonts w:eastAsia="黑体" w:hint="eastAsia"/>
          <w:spacing w:val="2"/>
        </w:rPr>
        <w:t>年经人权理事会核准的《工商业与人权指导原则》，委员会敦促缔约国：</w:t>
      </w:r>
    </w:p>
    <w:p w:rsidR="00630E9F" w:rsidRPr="008268A5" w:rsidRDefault="00630E9F" w:rsidP="00B0114E">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bCs/>
          <w:spacing w:val="2"/>
        </w:rPr>
        <w:t>为国内外工商企业</w:t>
      </w:r>
      <w:r w:rsidRPr="008268A5">
        <w:rPr>
          <w:rFonts w:eastAsia="黑体"/>
          <w:bCs/>
          <w:spacing w:val="2"/>
        </w:rPr>
        <w:t>制订明确的监管框架，确保</w:t>
      </w:r>
      <w:r w:rsidRPr="008268A5">
        <w:rPr>
          <w:rFonts w:eastAsia="黑体" w:hint="eastAsia"/>
          <w:bCs/>
          <w:spacing w:val="2"/>
        </w:rPr>
        <w:t>其承担法律责任，而且其</w:t>
      </w:r>
      <w:r w:rsidRPr="008268A5">
        <w:rPr>
          <w:rFonts w:eastAsia="黑体"/>
          <w:bCs/>
          <w:spacing w:val="2"/>
        </w:rPr>
        <w:t>活动不对人权产生不利影响</w:t>
      </w:r>
      <w:r w:rsidRPr="008268A5">
        <w:rPr>
          <w:rFonts w:eastAsia="黑体" w:hint="eastAsia"/>
          <w:bCs/>
          <w:spacing w:val="2"/>
        </w:rPr>
        <w:t>，</w:t>
      </w:r>
      <w:r w:rsidRPr="008268A5">
        <w:rPr>
          <w:rFonts w:eastAsia="黑体"/>
          <w:bCs/>
          <w:spacing w:val="2"/>
        </w:rPr>
        <w:t>不</w:t>
      </w:r>
      <w:r w:rsidRPr="008268A5">
        <w:rPr>
          <w:rFonts w:eastAsia="黑体" w:hint="eastAsia"/>
          <w:bCs/>
          <w:spacing w:val="2"/>
        </w:rPr>
        <w:t>违反</w:t>
      </w:r>
      <w:r w:rsidRPr="008268A5">
        <w:rPr>
          <w:rFonts w:eastAsia="黑体"/>
          <w:bCs/>
          <w:spacing w:val="2"/>
        </w:rPr>
        <w:t>环境标准和其他标准，特别是与儿童权利有关的标准；</w:t>
      </w:r>
    </w:p>
    <w:p w:rsidR="00630E9F" w:rsidRPr="008268A5" w:rsidRDefault="00630E9F" w:rsidP="00B0114E">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spacing w:val="2"/>
        </w:rPr>
        <w:t>针对旅游业和广大公众开展关于预防旅行和旅游中的儿童性</w:t>
      </w:r>
      <w:r w:rsidRPr="008268A5">
        <w:rPr>
          <w:rFonts w:eastAsia="黑体" w:hint="eastAsia"/>
          <w:spacing w:val="2"/>
        </w:rPr>
        <w:t>剥削</w:t>
      </w:r>
      <w:r w:rsidRPr="008268A5">
        <w:rPr>
          <w:rFonts w:eastAsia="黑体"/>
          <w:spacing w:val="2"/>
        </w:rPr>
        <w:t>问题的宣传活动，并在旅行社和旅游业中广泛宣传</w:t>
      </w:r>
      <w:r w:rsidRPr="008268A5">
        <w:rPr>
          <w:rFonts w:eastAsia="黑体" w:hint="eastAsia"/>
          <w:spacing w:val="2"/>
        </w:rPr>
        <w:t>《</w:t>
      </w:r>
      <w:r w:rsidRPr="008268A5">
        <w:rPr>
          <w:rFonts w:eastAsia="黑体"/>
          <w:spacing w:val="2"/>
        </w:rPr>
        <w:t>旅游业荣誉契约</w:t>
      </w:r>
      <w:r w:rsidRPr="008268A5">
        <w:rPr>
          <w:rFonts w:eastAsia="黑体" w:hint="eastAsia"/>
          <w:spacing w:val="2"/>
        </w:rPr>
        <w:t>》</w:t>
      </w:r>
      <w:r w:rsidRPr="008268A5">
        <w:rPr>
          <w:rFonts w:eastAsia="黑体"/>
          <w:spacing w:val="2"/>
        </w:rPr>
        <w:t>和世界旅游组织《全球旅游业道德守则》</w:t>
      </w:r>
      <w:r w:rsidRPr="008268A5">
        <w:rPr>
          <w:rFonts w:eastAsia="黑体" w:hint="eastAsia"/>
          <w:spacing w:val="2"/>
        </w:rPr>
        <w:t>；</w:t>
      </w:r>
    </w:p>
    <w:p w:rsidR="00630E9F" w:rsidRPr="008268A5" w:rsidRDefault="00630E9F" w:rsidP="00B0114E">
      <w:pPr>
        <w:pStyle w:val="SingleTxtGC"/>
        <w:numPr>
          <w:ilvl w:val="0"/>
          <w:numId w:val="14"/>
        </w:numPr>
        <w:tabs>
          <w:tab w:val="clear" w:pos="431"/>
          <w:tab w:val="clear" w:pos="1134"/>
          <w:tab w:val="clear" w:pos="1565"/>
          <w:tab w:val="clear" w:pos="2427"/>
        </w:tabs>
        <w:ind w:left="1134" w:firstLine="426"/>
        <w:rPr>
          <w:rFonts w:eastAsia="黑体"/>
          <w:bCs/>
          <w:spacing w:val="2"/>
        </w:rPr>
      </w:pPr>
      <w:r w:rsidRPr="008268A5">
        <w:rPr>
          <w:rFonts w:eastAsia="黑体" w:hint="eastAsia"/>
          <w:bCs/>
          <w:spacing w:val="2"/>
        </w:rPr>
        <w:t>加强对警察开展调查技术和计算机证据收集技术方面的培训，以查明旅行和旅游业中儿童性剥削的肇事者以及聊天室恋童癖者，并确保将旅行和旅游业中儿童性剥削的肇事者绳之以法。委员会又敦促缔约国通</w:t>
      </w:r>
      <w:r w:rsidRPr="008268A5">
        <w:rPr>
          <w:rFonts w:eastAsia="黑体"/>
          <w:bCs/>
          <w:spacing w:val="2"/>
        </w:rPr>
        <w:t>过多边、区域和双边安排加强国际合作，防止和消除儿童色情旅游现象；</w:t>
      </w:r>
    </w:p>
    <w:p w:rsidR="00630E9F" w:rsidRPr="008268A5" w:rsidRDefault="00630E9F" w:rsidP="00B0114E">
      <w:pPr>
        <w:pStyle w:val="SingleTxtGC"/>
        <w:numPr>
          <w:ilvl w:val="0"/>
          <w:numId w:val="14"/>
        </w:numPr>
        <w:tabs>
          <w:tab w:val="clear" w:pos="431"/>
          <w:tab w:val="clear" w:pos="1134"/>
          <w:tab w:val="clear" w:pos="1565"/>
          <w:tab w:val="clear" w:pos="2427"/>
        </w:tabs>
        <w:ind w:left="1134" w:firstLine="426"/>
        <w:rPr>
          <w:rFonts w:eastAsia="黑体"/>
          <w:bCs/>
          <w:spacing w:val="2"/>
        </w:rPr>
      </w:pPr>
      <w:r w:rsidRPr="008268A5">
        <w:rPr>
          <w:rFonts w:eastAsia="黑体" w:hint="eastAsia"/>
          <w:spacing w:val="2"/>
        </w:rPr>
        <w:t>要求企业对其活动对环境、健康和人权的影响进行评估并向公开评估结果。</w:t>
      </w:r>
    </w:p>
    <w:p w:rsidR="00630E9F" w:rsidRPr="007E65B4" w:rsidRDefault="00630E9F" w:rsidP="00E32BFE">
      <w:pPr>
        <w:pStyle w:val="H1GC"/>
        <w:rPr>
          <w:rStyle w:val="SingleTxtGCChar"/>
        </w:rPr>
      </w:pPr>
      <w:r w:rsidRPr="00461D61">
        <w:tab/>
      </w:r>
      <w:r w:rsidRPr="0089424D">
        <w:rPr>
          <w:lang w:eastAsia="ja-JP"/>
        </w:rPr>
        <w:t>B</w:t>
      </w:r>
      <w:r>
        <w:rPr>
          <w:lang w:eastAsia="ja-JP"/>
        </w:rPr>
        <w:t>.</w:t>
      </w:r>
      <w:r w:rsidR="00E32BFE">
        <w:rPr>
          <w:lang w:eastAsia="ja-JP"/>
        </w:rPr>
        <w:tab/>
      </w:r>
      <w:r w:rsidRPr="0089424D">
        <w:rPr>
          <w:rFonts w:hint="eastAsia"/>
        </w:rPr>
        <w:t>儿童的定义</w:t>
      </w:r>
      <w:r w:rsidR="007E65B4">
        <w:br/>
      </w:r>
      <w:r w:rsidR="006624D7" w:rsidRPr="007E65B4">
        <w:rPr>
          <w:rStyle w:val="SingleTxtGCChar"/>
        </w:rPr>
        <w:t>(</w:t>
      </w:r>
      <w:r w:rsidRPr="007E65B4">
        <w:rPr>
          <w:rStyle w:val="SingleTxtGCChar"/>
          <w:rFonts w:hint="eastAsia"/>
        </w:rPr>
        <w:t>第</w:t>
      </w:r>
      <w:r w:rsidRPr="007E65B4">
        <w:rPr>
          <w:rStyle w:val="SingleTxtGCChar"/>
        </w:rPr>
        <w:t>1</w:t>
      </w:r>
      <w:r w:rsidRPr="007E65B4">
        <w:rPr>
          <w:rStyle w:val="SingleTxtGCChar"/>
          <w:rFonts w:hint="eastAsia"/>
        </w:rPr>
        <w:t>条</w:t>
      </w:r>
      <w:r w:rsidR="006624D7" w:rsidRPr="007E65B4">
        <w:rPr>
          <w:rStyle w:val="SingleTxtGCChar"/>
        </w:rPr>
        <w:t>)</w:t>
      </w:r>
    </w:p>
    <w:p w:rsidR="00630E9F" w:rsidRPr="00066F1F" w:rsidRDefault="00630E9F" w:rsidP="00630E9F">
      <w:pPr>
        <w:pStyle w:val="SingleTxtGC"/>
        <w:rPr>
          <w:rFonts w:eastAsia="黑体"/>
          <w:bCs/>
        </w:rPr>
      </w:pPr>
      <w:r w:rsidRPr="00461D61">
        <w:t>14</w:t>
      </w:r>
      <w:r>
        <w:t xml:space="preserve">.  </w:t>
      </w:r>
      <w:r w:rsidRPr="008268A5">
        <w:rPr>
          <w:rFonts w:eastAsia="黑体"/>
          <w:bCs/>
          <w:spacing w:val="2"/>
        </w:rPr>
        <w:t>委员会建议缔约国</w:t>
      </w:r>
      <w:r w:rsidRPr="008268A5">
        <w:rPr>
          <w:rFonts w:eastAsia="黑体" w:hint="eastAsia"/>
          <w:bCs/>
          <w:spacing w:val="2"/>
        </w:rPr>
        <w:t>作出必要的法律修订，以确立儿童的全面定义，消除关于成年年龄的不一致规定，确保每项立法中的成年年龄提高至</w:t>
      </w:r>
      <w:r w:rsidRPr="008268A5">
        <w:rPr>
          <w:rFonts w:eastAsia="黑体"/>
          <w:bCs/>
          <w:spacing w:val="2"/>
        </w:rPr>
        <w:t>18</w:t>
      </w:r>
      <w:r w:rsidRPr="008268A5">
        <w:rPr>
          <w:rFonts w:eastAsia="黑体" w:hint="eastAsia"/>
          <w:bCs/>
          <w:spacing w:val="2"/>
        </w:rPr>
        <w:t>岁，不允许出现例外</w:t>
      </w:r>
      <w:r w:rsidRPr="00066F1F">
        <w:rPr>
          <w:rFonts w:eastAsia="黑体" w:hint="eastAsia"/>
          <w:bCs/>
        </w:rPr>
        <w:t>。</w:t>
      </w:r>
    </w:p>
    <w:p w:rsidR="00630E9F" w:rsidRPr="008268A5" w:rsidRDefault="00630E9F" w:rsidP="00630E9F">
      <w:pPr>
        <w:pStyle w:val="SingleTxtGC"/>
        <w:rPr>
          <w:rFonts w:eastAsia="黑体"/>
          <w:bCs/>
          <w:spacing w:val="2"/>
        </w:rPr>
      </w:pPr>
      <w:r w:rsidRPr="00066F1F">
        <w:rPr>
          <w:rFonts w:eastAsia="黑体"/>
        </w:rPr>
        <w:t>15</w:t>
      </w:r>
      <w:r>
        <w:rPr>
          <w:rFonts w:eastAsia="黑体"/>
        </w:rPr>
        <w:t xml:space="preserve">.  </w:t>
      </w:r>
      <w:r w:rsidRPr="008268A5">
        <w:rPr>
          <w:rFonts w:eastAsia="黑体" w:hint="eastAsia"/>
          <w:spacing w:val="2"/>
        </w:rPr>
        <w:t>委员会注意到《穆斯林结婚和离婚法》规定，未满</w:t>
      </w:r>
      <w:r w:rsidRPr="008268A5">
        <w:rPr>
          <w:rFonts w:eastAsia="黑体"/>
          <w:spacing w:val="2"/>
        </w:rPr>
        <w:t>12</w:t>
      </w:r>
      <w:r w:rsidRPr="008268A5">
        <w:rPr>
          <w:rFonts w:eastAsia="黑体" w:hint="eastAsia"/>
          <w:spacing w:val="2"/>
        </w:rPr>
        <w:t>岁的女童可以在</w:t>
      </w:r>
      <w:r w:rsidRPr="008268A5">
        <w:rPr>
          <w:rFonts w:eastAsia="黑体"/>
          <w:spacing w:val="2"/>
        </w:rPr>
        <w:t>quazi</w:t>
      </w:r>
      <w:r w:rsidR="00E32BFE" w:rsidRPr="008268A5">
        <w:rPr>
          <w:rFonts w:eastAsia="黑体"/>
          <w:spacing w:val="2"/>
        </w:rPr>
        <w:t xml:space="preserve"> </w:t>
      </w:r>
      <w:r w:rsidR="006624D7" w:rsidRPr="008268A5">
        <w:rPr>
          <w:rFonts w:eastAsia="黑体" w:hint="eastAsia"/>
          <w:spacing w:val="2"/>
        </w:rPr>
        <w:t>(</w:t>
      </w:r>
      <w:r w:rsidRPr="008268A5">
        <w:rPr>
          <w:rFonts w:eastAsia="黑体" w:hint="eastAsia"/>
          <w:spacing w:val="2"/>
        </w:rPr>
        <w:t>伊斯兰法庭法官</w:t>
      </w:r>
      <w:r w:rsidR="006624D7" w:rsidRPr="008268A5">
        <w:rPr>
          <w:rFonts w:eastAsia="黑体" w:hint="eastAsia"/>
          <w:spacing w:val="2"/>
        </w:rPr>
        <w:t>)</w:t>
      </w:r>
      <w:r w:rsidRPr="008268A5">
        <w:rPr>
          <w:rFonts w:eastAsia="黑体" w:hint="eastAsia"/>
          <w:spacing w:val="2"/>
        </w:rPr>
        <w:t>许可的情况下结婚，敦促缔约国尽快将最低结婚年龄提高至</w:t>
      </w:r>
      <w:r w:rsidRPr="008268A5">
        <w:rPr>
          <w:rFonts w:eastAsia="黑体"/>
          <w:spacing w:val="2"/>
        </w:rPr>
        <w:t>18</w:t>
      </w:r>
      <w:r w:rsidRPr="008268A5">
        <w:rPr>
          <w:rFonts w:eastAsia="黑体" w:hint="eastAsia"/>
          <w:spacing w:val="2"/>
        </w:rPr>
        <w:t>岁，无一例外，包括为此修订《宪法》第</w:t>
      </w:r>
      <w:r w:rsidRPr="008268A5">
        <w:rPr>
          <w:rFonts w:eastAsia="黑体"/>
          <w:spacing w:val="2"/>
        </w:rPr>
        <w:t>16</w:t>
      </w:r>
      <w:r w:rsidRPr="008268A5">
        <w:rPr>
          <w:rFonts w:eastAsia="黑体" w:hint="eastAsia"/>
          <w:spacing w:val="2"/>
        </w:rPr>
        <w:t>条。</w:t>
      </w:r>
    </w:p>
    <w:p w:rsidR="00630E9F" w:rsidRPr="007E65B4" w:rsidRDefault="00630E9F" w:rsidP="00E32BFE">
      <w:pPr>
        <w:pStyle w:val="H1GC"/>
        <w:rPr>
          <w:rStyle w:val="SingleTxtGCChar"/>
        </w:rPr>
      </w:pPr>
      <w:r w:rsidRPr="00461D61">
        <w:tab/>
      </w:r>
      <w:r w:rsidRPr="0089424D">
        <w:rPr>
          <w:lang w:eastAsia="ja-JP"/>
        </w:rPr>
        <w:t>C</w:t>
      </w:r>
      <w:r>
        <w:rPr>
          <w:lang w:eastAsia="ja-JP"/>
        </w:rPr>
        <w:t>.</w:t>
      </w:r>
      <w:r w:rsidR="00E32BFE">
        <w:rPr>
          <w:lang w:eastAsia="ja-JP"/>
        </w:rPr>
        <w:tab/>
      </w:r>
      <w:r w:rsidRPr="0089424D">
        <w:rPr>
          <w:lang w:eastAsia="ja-JP"/>
        </w:rPr>
        <w:t>一般原则</w:t>
      </w:r>
      <w:r w:rsidR="00E32BFE">
        <w:rPr>
          <w:rFonts w:eastAsia="MS Mincho"/>
          <w:lang w:eastAsia="ja-JP"/>
        </w:rPr>
        <w:br/>
      </w:r>
      <w:r w:rsidR="006624D7" w:rsidRPr="007E65B4">
        <w:rPr>
          <w:rStyle w:val="SingleTxtGCChar"/>
        </w:rPr>
        <w:t>(</w:t>
      </w:r>
      <w:r w:rsidRPr="007E65B4">
        <w:rPr>
          <w:rStyle w:val="SingleTxtGCChar"/>
        </w:rPr>
        <w:t>第</w:t>
      </w:r>
      <w:r w:rsidRPr="007E65B4">
        <w:rPr>
          <w:rStyle w:val="SingleTxtGCChar"/>
        </w:rPr>
        <w:t>2</w:t>
      </w:r>
      <w:r w:rsidRPr="007E65B4">
        <w:rPr>
          <w:rStyle w:val="SingleTxtGCChar"/>
        </w:rPr>
        <w:t>条、第</w:t>
      </w:r>
      <w:r w:rsidRPr="007E65B4">
        <w:rPr>
          <w:rStyle w:val="SingleTxtGCChar"/>
        </w:rPr>
        <w:t>3</w:t>
      </w:r>
      <w:r w:rsidRPr="007E65B4">
        <w:rPr>
          <w:rStyle w:val="SingleTxtGCChar"/>
        </w:rPr>
        <w:t>条、第</w:t>
      </w:r>
      <w:r w:rsidRPr="007E65B4">
        <w:rPr>
          <w:rStyle w:val="SingleTxtGCChar"/>
        </w:rPr>
        <w:t>6</w:t>
      </w:r>
      <w:r w:rsidRPr="007E65B4">
        <w:rPr>
          <w:rStyle w:val="SingleTxtGCChar"/>
        </w:rPr>
        <w:t>条和第</w:t>
      </w:r>
      <w:r w:rsidRPr="007E65B4">
        <w:rPr>
          <w:rStyle w:val="SingleTxtGCChar"/>
        </w:rPr>
        <w:t>12</w:t>
      </w:r>
      <w:r w:rsidRPr="007E65B4">
        <w:rPr>
          <w:rStyle w:val="SingleTxtGCChar"/>
        </w:rPr>
        <w:t>条</w:t>
      </w:r>
      <w:r w:rsidR="006624D7" w:rsidRPr="007E65B4">
        <w:rPr>
          <w:rStyle w:val="SingleTxtGCChar"/>
        </w:rPr>
        <w:t>)</w:t>
      </w:r>
    </w:p>
    <w:p w:rsidR="00630E9F" w:rsidRPr="00E32BFE" w:rsidRDefault="00630E9F" w:rsidP="00E32BFE">
      <w:pPr>
        <w:pStyle w:val="H23GC"/>
      </w:pPr>
      <w:r w:rsidRPr="00E32BFE">
        <w:tab/>
      </w:r>
      <w:r w:rsidRPr="00E32BFE">
        <w:tab/>
      </w:r>
      <w:r w:rsidRPr="00E32BFE">
        <w:rPr>
          <w:rFonts w:asciiTheme="minorEastAsia" w:hAnsiTheme="minorEastAsia" w:hint="eastAsia"/>
        </w:rPr>
        <w:t>不歧视</w:t>
      </w:r>
    </w:p>
    <w:p w:rsidR="00630E9F" w:rsidRPr="008268A5" w:rsidRDefault="00630E9F" w:rsidP="00630E9F">
      <w:pPr>
        <w:pStyle w:val="SingleTxtGC"/>
        <w:rPr>
          <w:rFonts w:eastAsia="黑体"/>
          <w:bCs/>
          <w:spacing w:val="2"/>
        </w:rPr>
      </w:pPr>
      <w:r w:rsidRPr="008268A5">
        <w:rPr>
          <w:spacing w:val="2"/>
        </w:rPr>
        <w:t xml:space="preserve">16.  </w:t>
      </w:r>
      <w:r w:rsidRPr="008268A5">
        <w:rPr>
          <w:rFonts w:eastAsia="黑体"/>
          <w:bCs/>
          <w:spacing w:val="2"/>
        </w:rPr>
        <w:t>委员会敦促缔约国</w:t>
      </w:r>
      <w:r w:rsidRPr="008268A5">
        <w:rPr>
          <w:rFonts w:eastAsia="黑体" w:hint="eastAsia"/>
          <w:bCs/>
          <w:spacing w:val="2"/>
        </w:rPr>
        <w:t>面向成人和儿童开展宣传，消除人们普遍认为儿童不如成年人的观念并将儿童视为权利持有者。此外，</w:t>
      </w:r>
      <w:r w:rsidRPr="008268A5">
        <w:rPr>
          <w:rFonts w:eastAsia="黑体"/>
          <w:bCs/>
          <w:spacing w:val="2"/>
        </w:rPr>
        <w:t>委员会建议缔约国：</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spacing w:val="2"/>
        </w:rPr>
      </w:pPr>
      <w:r w:rsidRPr="008268A5">
        <w:rPr>
          <w:rFonts w:eastAsia="黑体" w:hint="eastAsia"/>
          <w:spacing w:val="2"/>
        </w:rPr>
        <w:t>确保遵守《公约》第</w:t>
      </w:r>
      <w:r w:rsidRPr="008268A5">
        <w:rPr>
          <w:rFonts w:eastAsia="黑体"/>
          <w:spacing w:val="2"/>
        </w:rPr>
        <w:t>2</w:t>
      </w:r>
      <w:r w:rsidRPr="008268A5">
        <w:rPr>
          <w:rFonts w:eastAsia="黑体" w:hint="eastAsia"/>
          <w:spacing w:val="2"/>
        </w:rPr>
        <w:t>条，将不歧视原则纳入国内立法，并深入修订其法律，以便在法律和实践中全面保障不歧视；</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spacing w:val="2"/>
        </w:rPr>
        <w:t>采取积极全面的战略，其中包括有针对性的专项行动，包括平权社会行动，以消除对处于边缘或弱势地位的儿童的歧视。这些儿童包括女童、族裔或民族宗教或土著少数群体儿童、受种姓歧视的儿童、农村地区的儿童、难民儿童和境内</w:t>
      </w:r>
      <w:r w:rsidRPr="008268A5">
        <w:rPr>
          <w:rFonts w:eastAsia="黑体" w:hint="eastAsia"/>
          <w:bCs/>
          <w:spacing w:val="2"/>
        </w:rPr>
        <w:t>流离失所儿童、街头儿童、海外移徙工</w:t>
      </w:r>
      <w:r w:rsidRPr="008268A5">
        <w:rPr>
          <w:rFonts w:eastAsia="黑体" w:hint="eastAsia"/>
          <w:spacing w:val="2"/>
        </w:rPr>
        <w:t>人的子女、接受机构照料的儿童、残疾儿童和同性恋、双性恋、跨性别和双性儿童；</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bCs/>
          <w:spacing w:val="2"/>
        </w:rPr>
        <w:t>消除对</w:t>
      </w:r>
      <w:r w:rsidRPr="008268A5">
        <w:rPr>
          <w:rFonts w:eastAsia="黑体" w:hint="eastAsia"/>
          <w:spacing w:val="2"/>
        </w:rPr>
        <w:t>同性恋、双性恋、跨性别和双性儿童</w:t>
      </w:r>
      <w:r w:rsidRPr="008268A5">
        <w:rPr>
          <w:rFonts w:eastAsia="黑体" w:hint="eastAsia"/>
          <w:bCs/>
          <w:spacing w:val="2"/>
        </w:rPr>
        <w:t>的歧视，方法包括将自愿同性性行为非刑罪化，禁止执法人员骚扰跨性别儿童，并将对</w:t>
      </w:r>
      <w:r w:rsidRPr="008268A5">
        <w:rPr>
          <w:rFonts w:eastAsia="黑体" w:hint="eastAsia"/>
          <w:spacing w:val="2"/>
        </w:rPr>
        <w:t>同性恋、双性恋、跨性别和双性儿童实施</w:t>
      </w:r>
      <w:r w:rsidRPr="008268A5">
        <w:rPr>
          <w:rFonts w:eastAsia="黑体" w:hint="eastAsia"/>
          <w:bCs/>
          <w:spacing w:val="2"/>
        </w:rPr>
        <w:t>暴力侵害</w:t>
      </w:r>
      <w:r w:rsidR="006624D7" w:rsidRPr="008268A5">
        <w:rPr>
          <w:rFonts w:eastAsia="黑体" w:hint="eastAsia"/>
          <w:bCs/>
          <w:spacing w:val="2"/>
        </w:rPr>
        <w:t>(</w:t>
      </w:r>
      <w:r w:rsidRPr="008268A5">
        <w:rPr>
          <w:rFonts w:eastAsia="黑体" w:hint="eastAsia"/>
          <w:bCs/>
          <w:spacing w:val="2"/>
        </w:rPr>
        <w:t>包括性虐待</w:t>
      </w:r>
      <w:r w:rsidR="006624D7" w:rsidRPr="008268A5">
        <w:rPr>
          <w:rFonts w:eastAsia="黑体" w:hint="eastAsia"/>
          <w:bCs/>
          <w:spacing w:val="2"/>
        </w:rPr>
        <w:t>)</w:t>
      </w:r>
      <w:r w:rsidRPr="008268A5">
        <w:rPr>
          <w:rFonts w:eastAsia="黑体" w:hint="eastAsia"/>
          <w:spacing w:val="2"/>
        </w:rPr>
        <w:t>的肇事者</w:t>
      </w:r>
      <w:r w:rsidRPr="008268A5">
        <w:rPr>
          <w:rFonts w:eastAsia="黑体" w:hint="eastAsia"/>
          <w:bCs/>
          <w:spacing w:val="2"/>
        </w:rPr>
        <w:t>绳之以法；</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bCs/>
          <w:spacing w:val="2"/>
        </w:rPr>
        <w:t>确保穆斯林法律之下的女童享有与男童平等的权利，包括继承权；</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bCs/>
          <w:spacing w:val="2"/>
        </w:rPr>
        <w:t>与大众媒体、社交网络和社区及宗教领袖合作，有系统地动员社区和广大公众，消除和改变对儿童及处于弱势和边缘地位的儿童的歧视态度和做法；</w:t>
      </w:r>
    </w:p>
    <w:p w:rsidR="00630E9F" w:rsidRPr="008268A5" w:rsidRDefault="00630E9F" w:rsidP="00B0114E">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Cs/>
          <w:spacing w:val="2"/>
        </w:rPr>
      </w:pPr>
      <w:r w:rsidRPr="008268A5">
        <w:rPr>
          <w:rFonts w:eastAsia="黑体" w:hint="eastAsia"/>
          <w:bCs/>
          <w:spacing w:val="2"/>
        </w:rPr>
        <w:t>在学校所有年龄段儿童的必修课程中纳入关于不歧视和平等的内容，调整教材，并定期对教师进行相应的培训。</w:t>
      </w:r>
    </w:p>
    <w:p w:rsidR="00630E9F" w:rsidRPr="0071414C" w:rsidRDefault="00630E9F" w:rsidP="007E65B4">
      <w:pPr>
        <w:pStyle w:val="H23GC"/>
        <w:rPr>
          <w:b/>
        </w:rPr>
      </w:pPr>
      <w:r w:rsidRPr="00461D61">
        <w:tab/>
      </w:r>
      <w:r w:rsidRPr="00461D61">
        <w:tab/>
      </w:r>
      <w:r w:rsidRPr="0071414C">
        <w:rPr>
          <w:rFonts w:hint="eastAsia"/>
        </w:rPr>
        <w:t>生命、生存和发展权</w:t>
      </w:r>
    </w:p>
    <w:p w:rsidR="00630E9F" w:rsidRPr="00351D75" w:rsidRDefault="00630E9F" w:rsidP="00630E9F">
      <w:pPr>
        <w:pStyle w:val="SingleTxtGC"/>
        <w:rPr>
          <w:rFonts w:eastAsia="黑体"/>
          <w:bCs/>
          <w:spacing w:val="2"/>
        </w:rPr>
      </w:pPr>
      <w:r w:rsidRPr="00351D75">
        <w:rPr>
          <w:rFonts w:eastAsia="黑体"/>
          <w:spacing w:val="2"/>
        </w:rPr>
        <w:t xml:space="preserve">17.  </w:t>
      </w:r>
      <w:r w:rsidRPr="00351D75">
        <w:rPr>
          <w:rFonts w:eastAsia="黑体" w:hint="eastAsia"/>
          <w:spacing w:val="2"/>
        </w:rPr>
        <w:t>委员会鼓励缔约国继续加强其防雷教育宣传和排雷活动，扩大对地雷受害儿童的援助和康复服务。</w:t>
      </w:r>
    </w:p>
    <w:p w:rsidR="00630E9F" w:rsidRPr="00527032" w:rsidRDefault="00630E9F" w:rsidP="004717B3">
      <w:pPr>
        <w:pStyle w:val="H23GC"/>
      </w:pPr>
      <w:r w:rsidRPr="0071414C">
        <w:tab/>
      </w:r>
      <w:r w:rsidRPr="0071414C">
        <w:tab/>
      </w:r>
      <w:r w:rsidRPr="0071414C">
        <w:rPr>
          <w:rFonts w:hint="eastAsia"/>
        </w:rPr>
        <w:t>尊重儿童的意见</w:t>
      </w:r>
    </w:p>
    <w:p w:rsidR="00630E9F" w:rsidRPr="00351D75" w:rsidRDefault="00630E9F" w:rsidP="00630E9F">
      <w:pPr>
        <w:pStyle w:val="SingleTxtGC"/>
        <w:rPr>
          <w:rFonts w:eastAsia="黑体"/>
          <w:b/>
          <w:bCs/>
          <w:spacing w:val="2"/>
        </w:rPr>
      </w:pPr>
      <w:r w:rsidRPr="00351D75">
        <w:rPr>
          <w:rFonts w:eastAsia="黑体"/>
          <w:spacing w:val="2"/>
        </w:rPr>
        <w:t xml:space="preserve">18.  </w:t>
      </w:r>
      <w:r w:rsidRPr="00351D75">
        <w:rPr>
          <w:rFonts w:eastAsia="黑体"/>
          <w:bCs/>
          <w:spacing w:val="2"/>
        </w:rPr>
        <w:t>委员会</w:t>
      </w:r>
      <w:r w:rsidRPr="00351D75">
        <w:rPr>
          <w:rFonts w:eastAsia="黑体" w:hint="eastAsia"/>
          <w:bCs/>
          <w:spacing w:val="2"/>
        </w:rPr>
        <w:t>回顾关于</w:t>
      </w:r>
      <w:r w:rsidRPr="00351D75">
        <w:rPr>
          <w:rFonts w:eastAsia="黑体"/>
          <w:bCs/>
          <w:spacing w:val="2"/>
        </w:rPr>
        <w:t>儿童表达意见的权利</w:t>
      </w:r>
      <w:r w:rsidRPr="00351D75">
        <w:rPr>
          <w:rFonts w:eastAsia="黑体" w:hint="eastAsia"/>
          <w:bCs/>
          <w:spacing w:val="2"/>
        </w:rPr>
        <w:t>的</w:t>
      </w:r>
      <w:r w:rsidRPr="00351D75">
        <w:rPr>
          <w:rFonts w:eastAsia="黑体"/>
          <w:bCs/>
          <w:spacing w:val="2"/>
        </w:rPr>
        <w:t>第</w:t>
      </w:r>
      <w:r w:rsidRPr="00351D75">
        <w:rPr>
          <w:rFonts w:eastAsia="黑体"/>
          <w:bCs/>
          <w:spacing w:val="2"/>
        </w:rPr>
        <w:t>12</w:t>
      </w:r>
      <w:r w:rsidRPr="00351D75">
        <w:rPr>
          <w:rFonts w:eastAsia="黑体"/>
          <w:bCs/>
          <w:spacing w:val="2"/>
        </w:rPr>
        <w:t>号一般性意见</w:t>
      </w:r>
      <w:r w:rsidRPr="00351D75">
        <w:rPr>
          <w:rFonts w:eastAsia="黑体"/>
          <w:bCs/>
          <w:spacing w:val="2"/>
        </w:rPr>
        <w:t>(2009</w:t>
      </w:r>
      <w:r w:rsidRPr="00351D75">
        <w:rPr>
          <w:rFonts w:eastAsia="黑体"/>
          <w:bCs/>
          <w:spacing w:val="2"/>
        </w:rPr>
        <w:t>年</w:t>
      </w:r>
      <w:r w:rsidRPr="00351D75">
        <w:rPr>
          <w:rFonts w:eastAsia="黑体"/>
          <w:bCs/>
          <w:spacing w:val="2"/>
        </w:rPr>
        <w:t>)</w:t>
      </w:r>
      <w:r w:rsidRPr="00351D75">
        <w:rPr>
          <w:rFonts w:eastAsia="黑体" w:hint="eastAsia"/>
          <w:bCs/>
          <w:spacing w:val="2"/>
        </w:rPr>
        <w:t>，并指出这项权利的落实依然不到位，</w:t>
      </w:r>
      <w:r w:rsidRPr="00351D75">
        <w:rPr>
          <w:rFonts w:eastAsia="黑体"/>
          <w:bCs/>
          <w:spacing w:val="2"/>
        </w:rPr>
        <w:t>建议缔约国</w:t>
      </w:r>
      <w:r w:rsidRPr="00351D75">
        <w:rPr>
          <w:rFonts w:eastAsia="黑体" w:hint="eastAsia"/>
          <w:bCs/>
          <w:spacing w:val="2"/>
        </w:rPr>
        <w:t>将儿童表达意见的权利适当纳入所有相关立法。应对相关专业人员进行培训并采取提高认识措施，确保这项权利始终适用于所有影响儿童的司法和行政诉讼以及家庭、学校和社区环境。</w:t>
      </w:r>
    </w:p>
    <w:p w:rsidR="00630E9F" w:rsidRPr="004717B3" w:rsidRDefault="00630E9F" w:rsidP="004717B3">
      <w:pPr>
        <w:pStyle w:val="H1GC"/>
        <w:rPr>
          <w:rStyle w:val="SingleTxtGCChar"/>
        </w:rPr>
      </w:pPr>
      <w:r w:rsidRPr="00527032">
        <w:tab/>
        <w:t>D</w:t>
      </w:r>
      <w:r>
        <w:t>.</w:t>
      </w:r>
      <w:r w:rsidR="004717B3">
        <w:tab/>
      </w:r>
      <w:r w:rsidRPr="00527032">
        <w:rPr>
          <w:rFonts w:hint="eastAsia"/>
        </w:rPr>
        <w:t>公民权利和自由</w:t>
      </w:r>
      <w:r w:rsidR="004717B3">
        <w:br/>
      </w:r>
      <w:r w:rsidR="006624D7" w:rsidRPr="004717B3">
        <w:rPr>
          <w:rStyle w:val="SingleTxtGCChar"/>
          <w:rFonts w:hint="eastAsia"/>
        </w:rPr>
        <w:t>(</w:t>
      </w:r>
      <w:r w:rsidRPr="004717B3">
        <w:rPr>
          <w:rStyle w:val="SingleTxtGCChar"/>
          <w:rFonts w:hint="eastAsia"/>
        </w:rPr>
        <w:t>第</w:t>
      </w:r>
      <w:r w:rsidRPr="004717B3">
        <w:rPr>
          <w:rStyle w:val="SingleTxtGCChar"/>
        </w:rPr>
        <w:t>7</w:t>
      </w:r>
      <w:r w:rsidRPr="004717B3">
        <w:rPr>
          <w:rStyle w:val="SingleTxtGCChar"/>
          <w:rFonts w:hint="eastAsia"/>
        </w:rPr>
        <w:t>条、第</w:t>
      </w:r>
      <w:r w:rsidRPr="004717B3">
        <w:rPr>
          <w:rStyle w:val="SingleTxtGCChar"/>
        </w:rPr>
        <w:t>8</w:t>
      </w:r>
      <w:r w:rsidRPr="004717B3">
        <w:rPr>
          <w:rStyle w:val="SingleTxtGCChar"/>
          <w:rFonts w:hint="eastAsia"/>
        </w:rPr>
        <w:t>条和第</w:t>
      </w:r>
      <w:r w:rsidRPr="004717B3">
        <w:rPr>
          <w:rStyle w:val="SingleTxtGCChar"/>
        </w:rPr>
        <w:t>13</w:t>
      </w:r>
      <w:r w:rsidRPr="004717B3">
        <w:rPr>
          <w:rStyle w:val="SingleTxtGCChar"/>
          <w:rFonts w:hint="eastAsia"/>
        </w:rPr>
        <w:t>至第</w:t>
      </w:r>
      <w:r w:rsidRPr="004717B3">
        <w:rPr>
          <w:rStyle w:val="SingleTxtGCChar"/>
        </w:rPr>
        <w:t>17</w:t>
      </w:r>
      <w:r w:rsidRPr="004717B3">
        <w:rPr>
          <w:rStyle w:val="SingleTxtGCChar"/>
          <w:rFonts w:hint="eastAsia"/>
        </w:rPr>
        <w:t>条</w:t>
      </w:r>
      <w:r w:rsidR="006624D7" w:rsidRPr="004717B3">
        <w:rPr>
          <w:rStyle w:val="SingleTxtGCChar"/>
        </w:rPr>
        <w:t>)</w:t>
      </w:r>
    </w:p>
    <w:p w:rsidR="00630E9F" w:rsidRPr="00DC02AC" w:rsidRDefault="00630E9F" w:rsidP="004717B3">
      <w:pPr>
        <w:pStyle w:val="H23GC"/>
        <w:rPr>
          <w:b/>
        </w:rPr>
      </w:pPr>
      <w:r w:rsidRPr="00527032">
        <w:tab/>
      </w:r>
      <w:r w:rsidRPr="00527032">
        <w:tab/>
      </w:r>
      <w:r w:rsidRPr="00DC02AC">
        <w:rPr>
          <w:rFonts w:hint="eastAsia"/>
        </w:rPr>
        <w:t>出生登记</w:t>
      </w:r>
      <w:r w:rsidRPr="00DC02AC">
        <w:t>/</w:t>
      </w:r>
      <w:r w:rsidRPr="00DC02AC">
        <w:rPr>
          <w:rFonts w:hint="eastAsia"/>
        </w:rPr>
        <w:t>姓名和国籍</w:t>
      </w:r>
    </w:p>
    <w:p w:rsidR="00630E9F" w:rsidRPr="00DC02AC" w:rsidRDefault="00630E9F" w:rsidP="00630E9F">
      <w:pPr>
        <w:pStyle w:val="SingleTxtGC"/>
        <w:rPr>
          <w:rFonts w:eastAsia="黑体"/>
          <w:bCs/>
        </w:rPr>
      </w:pPr>
      <w:r w:rsidRPr="00DC02AC">
        <w:rPr>
          <w:rFonts w:eastAsia="黑体"/>
        </w:rPr>
        <w:t>19</w:t>
      </w:r>
      <w:r>
        <w:rPr>
          <w:rFonts w:eastAsia="黑体"/>
        </w:rPr>
        <w:t xml:space="preserve">.  </w:t>
      </w:r>
      <w:r w:rsidRPr="00DC02AC">
        <w:rPr>
          <w:rFonts w:eastAsia="黑体" w:hint="eastAsia"/>
        </w:rPr>
        <w:t>尽管缔约国的出生登记率很高，但某些边缘群体中仍有大量出生人口尚未登记。委员会注意到可持续发展目标</w:t>
      </w:r>
      <w:r w:rsidRPr="00DC02AC">
        <w:rPr>
          <w:rFonts w:eastAsia="黑体"/>
        </w:rPr>
        <w:t>16.9</w:t>
      </w:r>
      <w:r>
        <w:rPr>
          <w:rFonts w:eastAsia="黑体" w:hint="eastAsia"/>
        </w:rPr>
        <w:t>规定</w:t>
      </w:r>
      <w:r w:rsidRPr="001C77B2">
        <w:rPr>
          <w:rFonts w:eastAsia="黑体"/>
        </w:rPr>
        <w:t>为所有人提供法律身份，包括出生登记</w:t>
      </w:r>
      <w:r w:rsidRPr="00DC02AC">
        <w:rPr>
          <w:rFonts w:eastAsia="黑体" w:hint="eastAsia"/>
        </w:rPr>
        <w:t>，建议缔约国进一步提高对出生登记重要性的认识，并简化程序，包括建立流动登记</w:t>
      </w:r>
      <w:r>
        <w:rPr>
          <w:rFonts w:eastAsia="黑体" w:hint="eastAsia"/>
        </w:rPr>
        <w:t>站，</w:t>
      </w:r>
      <w:r w:rsidRPr="00DC02AC">
        <w:rPr>
          <w:rFonts w:eastAsia="黑体" w:hint="eastAsia"/>
        </w:rPr>
        <w:t>特别是对那些没有在</w:t>
      </w:r>
      <w:r>
        <w:rPr>
          <w:rFonts w:eastAsia="黑体" w:hint="eastAsia"/>
        </w:rPr>
        <w:t>规</w:t>
      </w:r>
      <w:r w:rsidRPr="00DC02AC">
        <w:rPr>
          <w:rFonts w:eastAsia="黑体" w:hint="eastAsia"/>
        </w:rPr>
        <w:t>定时限内登记的儿童。</w:t>
      </w:r>
    </w:p>
    <w:p w:rsidR="00630E9F" w:rsidRPr="00DC02AC" w:rsidRDefault="00630E9F" w:rsidP="004717B3">
      <w:pPr>
        <w:pStyle w:val="H23GC"/>
        <w:rPr>
          <w:b/>
        </w:rPr>
      </w:pPr>
      <w:r w:rsidRPr="00DC02AC">
        <w:tab/>
      </w:r>
      <w:r w:rsidRPr="00DC02AC">
        <w:tab/>
      </w:r>
      <w:r w:rsidRPr="00DC02AC">
        <w:rPr>
          <w:rFonts w:hint="eastAsia"/>
        </w:rPr>
        <w:t>结社自由</w:t>
      </w:r>
    </w:p>
    <w:p w:rsidR="00630E9F" w:rsidRPr="00DC02AC" w:rsidRDefault="00630E9F" w:rsidP="00630E9F">
      <w:pPr>
        <w:pStyle w:val="SingleTxtGC"/>
        <w:rPr>
          <w:rFonts w:eastAsia="黑体"/>
          <w:bCs/>
        </w:rPr>
      </w:pPr>
      <w:r w:rsidRPr="00DC02AC">
        <w:rPr>
          <w:rFonts w:eastAsia="黑体"/>
        </w:rPr>
        <w:t>20</w:t>
      </w:r>
      <w:r>
        <w:rPr>
          <w:rFonts w:eastAsia="黑体"/>
        </w:rPr>
        <w:t xml:space="preserve">.  </w:t>
      </w:r>
      <w:r w:rsidRPr="00DC02AC">
        <w:rPr>
          <w:rFonts w:eastAsia="黑体"/>
          <w:bCs/>
        </w:rPr>
        <w:t>委员会建议缔约国</w:t>
      </w:r>
      <w:r w:rsidRPr="0095172D">
        <w:rPr>
          <w:rFonts w:eastAsia="黑体" w:hint="eastAsia"/>
          <w:bCs/>
          <w:spacing w:val="-6"/>
        </w:rPr>
        <w:t>修订《防止恐怖主义行为法》，使其</w:t>
      </w:r>
      <w:r w:rsidRPr="00DC02AC">
        <w:rPr>
          <w:rFonts w:eastAsia="黑体" w:hint="eastAsia"/>
          <w:bCs/>
        </w:rPr>
        <w:t>符合儿童权利标准，并避免</w:t>
      </w:r>
      <w:r>
        <w:rPr>
          <w:rFonts w:eastAsia="黑体" w:hint="eastAsia"/>
          <w:bCs/>
        </w:rPr>
        <w:t>利用此项</w:t>
      </w:r>
      <w:r w:rsidRPr="00DC02AC">
        <w:rPr>
          <w:rFonts w:eastAsia="黑体" w:hint="eastAsia"/>
          <w:bCs/>
        </w:rPr>
        <w:t>法律来限制儿童</w:t>
      </w:r>
      <w:r>
        <w:rPr>
          <w:rFonts w:eastAsia="黑体" w:hint="eastAsia"/>
          <w:bCs/>
        </w:rPr>
        <w:t>的</w:t>
      </w:r>
      <w:r w:rsidRPr="00DC02AC">
        <w:rPr>
          <w:rFonts w:eastAsia="黑体" w:hint="eastAsia"/>
          <w:bCs/>
        </w:rPr>
        <w:t>结社自由，特别是涉嫌</w:t>
      </w:r>
      <w:r>
        <w:rPr>
          <w:rFonts w:eastAsia="黑体" w:hint="eastAsia"/>
          <w:bCs/>
        </w:rPr>
        <w:t>参与所谓</w:t>
      </w:r>
      <w:r w:rsidRPr="00DC02AC">
        <w:rPr>
          <w:rFonts w:eastAsia="黑体" w:hint="eastAsia"/>
          <w:bCs/>
        </w:rPr>
        <w:t>恐怖主义活动的儿童。</w:t>
      </w:r>
    </w:p>
    <w:p w:rsidR="00630E9F" w:rsidRPr="00EF3469" w:rsidRDefault="00630E9F" w:rsidP="00EF3469">
      <w:pPr>
        <w:pStyle w:val="H1GC"/>
        <w:rPr>
          <w:rStyle w:val="SingleTxtGCChar"/>
        </w:rPr>
      </w:pPr>
      <w:r w:rsidRPr="00461D61">
        <w:tab/>
      </w:r>
      <w:r w:rsidRPr="0089424D">
        <w:t>E</w:t>
      </w:r>
      <w:r>
        <w:t>.</w:t>
      </w:r>
      <w:r w:rsidR="00EF3469">
        <w:tab/>
      </w:r>
      <w:r w:rsidRPr="0089424D">
        <w:t>暴力侵害儿童</w:t>
      </w:r>
      <w:r w:rsidR="00EF3469">
        <w:br/>
      </w:r>
      <w:r w:rsidR="006624D7" w:rsidRPr="00EF3469">
        <w:rPr>
          <w:rStyle w:val="SingleTxtGCChar"/>
        </w:rPr>
        <w:t>(</w:t>
      </w:r>
      <w:r w:rsidRPr="00EF3469">
        <w:rPr>
          <w:rStyle w:val="SingleTxtGCChar"/>
        </w:rPr>
        <w:t>第</w:t>
      </w:r>
      <w:r w:rsidRPr="00EF3469">
        <w:rPr>
          <w:rStyle w:val="SingleTxtGCChar"/>
        </w:rPr>
        <w:t>19</w:t>
      </w:r>
      <w:r w:rsidRPr="00EF3469">
        <w:rPr>
          <w:rStyle w:val="SingleTxtGCChar"/>
        </w:rPr>
        <w:t>条、第</w:t>
      </w:r>
      <w:r w:rsidRPr="00EF3469">
        <w:rPr>
          <w:rStyle w:val="SingleTxtGCChar"/>
        </w:rPr>
        <w:t>24</w:t>
      </w:r>
      <w:r w:rsidRPr="00EF3469">
        <w:rPr>
          <w:rStyle w:val="SingleTxtGCChar"/>
        </w:rPr>
        <w:t>条第</w:t>
      </w:r>
      <w:r w:rsidRPr="00EF3469">
        <w:rPr>
          <w:rStyle w:val="SingleTxtGCChar"/>
        </w:rPr>
        <w:t>3</w:t>
      </w:r>
      <w:r w:rsidRPr="00EF3469">
        <w:rPr>
          <w:rStyle w:val="SingleTxtGCChar"/>
        </w:rPr>
        <w:t>款、第</w:t>
      </w:r>
      <w:r w:rsidRPr="00EF3469">
        <w:rPr>
          <w:rStyle w:val="SingleTxtGCChar"/>
        </w:rPr>
        <w:t>28</w:t>
      </w:r>
      <w:r w:rsidRPr="00EF3469">
        <w:rPr>
          <w:rStyle w:val="SingleTxtGCChar"/>
        </w:rPr>
        <w:t>条第</w:t>
      </w:r>
      <w:r w:rsidRPr="00EF3469">
        <w:rPr>
          <w:rStyle w:val="SingleTxtGCChar"/>
        </w:rPr>
        <w:t>2</w:t>
      </w:r>
      <w:r w:rsidRPr="00EF3469">
        <w:rPr>
          <w:rStyle w:val="SingleTxtGCChar"/>
        </w:rPr>
        <w:t>款、第</w:t>
      </w:r>
      <w:r w:rsidRPr="00EF3469">
        <w:rPr>
          <w:rStyle w:val="SingleTxtGCChar"/>
        </w:rPr>
        <w:t>34</w:t>
      </w:r>
      <w:r w:rsidRPr="00EF3469">
        <w:rPr>
          <w:rStyle w:val="SingleTxtGCChar"/>
        </w:rPr>
        <w:t>条、第</w:t>
      </w:r>
      <w:r w:rsidRPr="00EF3469">
        <w:rPr>
          <w:rStyle w:val="SingleTxtGCChar"/>
        </w:rPr>
        <w:t>37</w:t>
      </w:r>
      <w:r w:rsidRPr="00EF3469">
        <w:rPr>
          <w:rStyle w:val="SingleTxtGCChar"/>
        </w:rPr>
        <w:t>条</w:t>
      </w:r>
      <w:r w:rsidR="006624D7" w:rsidRPr="00EF3469">
        <w:rPr>
          <w:rStyle w:val="SingleTxtGCChar"/>
        </w:rPr>
        <w:t>(</w:t>
      </w:r>
      <w:r w:rsidRPr="00EF3469">
        <w:rPr>
          <w:rStyle w:val="SingleTxtGCChar"/>
        </w:rPr>
        <w:t>a</w:t>
      </w:r>
      <w:r w:rsidR="006624D7" w:rsidRPr="00EF3469">
        <w:rPr>
          <w:rStyle w:val="SingleTxtGCChar"/>
        </w:rPr>
        <w:t>)</w:t>
      </w:r>
      <w:r w:rsidRPr="00EF3469">
        <w:rPr>
          <w:rStyle w:val="SingleTxtGCChar"/>
        </w:rPr>
        <w:t>项和第</w:t>
      </w:r>
      <w:r w:rsidRPr="00EF3469">
        <w:rPr>
          <w:rStyle w:val="SingleTxtGCChar"/>
        </w:rPr>
        <w:t>39</w:t>
      </w:r>
      <w:r w:rsidRPr="00EF3469">
        <w:rPr>
          <w:rStyle w:val="SingleTxtGCChar"/>
        </w:rPr>
        <w:t>条</w:t>
      </w:r>
      <w:r w:rsidR="006624D7" w:rsidRPr="00EF3469">
        <w:rPr>
          <w:rStyle w:val="SingleTxtGCChar"/>
        </w:rPr>
        <w:t>)</w:t>
      </w:r>
    </w:p>
    <w:p w:rsidR="00630E9F" w:rsidRPr="00461D61" w:rsidRDefault="00630E9F" w:rsidP="00EF3469">
      <w:pPr>
        <w:pStyle w:val="H23GC"/>
      </w:pPr>
      <w:r w:rsidRPr="00461D61">
        <w:tab/>
      </w:r>
      <w:r w:rsidRPr="00461D61">
        <w:tab/>
      </w:r>
      <w:r w:rsidRPr="00310BE1">
        <w:rPr>
          <w:rFonts w:hint="eastAsia"/>
        </w:rPr>
        <w:t>暴力，包括体罚</w:t>
      </w:r>
    </w:p>
    <w:p w:rsidR="00630E9F" w:rsidRPr="00461D61" w:rsidRDefault="00630E9F" w:rsidP="00EF3469">
      <w:pPr>
        <w:pStyle w:val="SingleTxtGC"/>
      </w:pPr>
      <w:r w:rsidRPr="00461D61">
        <w:t>21</w:t>
      </w:r>
      <w:r>
        <w:t xml:space="preserve">.  </w:t>
      </w:r>
      <w:r>
        <w:rPr>
          <w:rFonts w:hint="eastAsia"/>
        </w:rPr>
        <w:t>委</w:t>
      </w:r>
      <w:r w:rsidRPr="007B3355">
        <w:rPr>
          <w:rFonts w:hint="eastAsia"/>
        </w:rPr>
        <w:t>员会赞赏地注意到，缔约国接受了</w:t>
      </w:r>
      <w:r w:rsidRPr="007B3355">
        <w:t>2017</w:t>
      </w:r>
      <w:r w:rsidRPr="007B3355">
        <w:rPr>
          <w:rFonts w:hint="eastAsia"/>
        </w:rPr>
        <w:t>年</w:t>
      </w:r>
      <w:r w:rsidRPr="007B3355">
        <w:t>11</w:t>
      </w:r>
      <w:r w:rsidRPr="007B3355">
        <w:rPr>
          <w:rFonts w:hint="eastAsia"/>
        </w:rPr>
        <w:t>月普遍定期审议</w:t>
      </w:r>
      <w:r>
        <w:rPr>
          <w:rFonts w:hint="eastAsia"/>
        </w:rPr>
        <w:t>期间</w:t>
      </w:r>
      <w:r w:rsidRPr="007B3355">
        <w:rPr>
          <w:rFonts w:hint="eastAsia"/>
        </w:rPr>
        <w:t>提出的</w:t>
      </w:r>
      <w:r>
        <w:rPr>
          <w:rFonts w:hint="eastAsia"/>
        </w:rPr>
        <w:t>一项</w:t>
      </w:r>
      <w:r w:rsidRPr="007B3355">
        <w:rPr>
          <w:rFonts w:hint="eastAsia"/>
        </w:rPr>
        <w:t>建议，即在所有</w:t>
      </w:r>
      <w:r w:rsidRPr="00B27D18">
        <w:rPr>
          <w:rFonts w:hint="eastAsia"/>
          <w:spacing w:val="6"/>
        </w:rPr>
        <w:t>场合禁止体罚</w:t>
      </w:r>
      <w:r w:rsidRPr="00B27D18">
        <w:rPr>
          <w:rFonts w:hint="eastAsia"/>
        </w:rPr>
        <w:t>，但委员会仍深为</w:t>
      </w:r>
      <w:r w:rsidRPr="00B27D18">
        <w:rPr>
          <w:rFonts w:hint="eastAsia"/>
          <w:spacing w:val="6"/>
        </w:rPr>
        <w:t>关切的是，大量儿童遭到</w:t>
      </w:r>
      <w:r w:rsidRPr="00B27D18">
        <w:rPr>
          <w:rFonts w:hint="eastAsia"/>
        </w:rPr>
        <w:t>虐待和暴力</w:t>
      </w:r>
      <w:r w:rsidR="006624D7" w:rsidRPr="00B27D18">
        <w:rPr>
          <w:rFonts w:hint="eastAsia"/>
        </w:rPr>
        <w:t>(</w:t>
      </w:r>
      <w:r w:rsidRPr="00B27D18">
        <w:rPr>
          <w:rFonts w:hint="eastAsia"/>
        </w:rPr>
        <w:t>包括</w:t>
      </w:r>
      <w:r w:rsidRPr="00B27D18">
        <w:rPr>
          <w:rFonts w:hint="eastAsia"/>
          <w:spacing w:val="6"/>
        </w:rPr>
        <w:t>体罚</w:t>
      </w:r>
      <w:r w:rsidR="006624D7" w:rsidRPr="00B27D18">
        <w:rPr>
          <w:rFonts w:hint="eastAsia"/>
          <w:spacing w:val="6"/>
        </w:rPr>
        <w:t>)</w:t>
      </w:r>
      <w:r w:rsidRPr="00B27D18">
        <w:rPr>
          <w:rFonts w:hint="eastAsia"/>
          <w:spacing w:val="6"/>
        </w:rPr>
        <w:t>，</w:t>
      </w:r>
      <w:r w:rsidRPr="007B3355">
        <w:rPr>
          <w:rFonts w:hint="eastAsia"/>
        </w:rPr>
        <w:t>体罚在家庭</w:t>
      </w:r>
      <w:r>
        <w:rPr>
          <w:rFonts w:hint="eastAsia"/>
        </w:rPr>
        <w:t>、</w:t>
      </w:r>
      <w:r w:rsidRPr="007B3355">
        <w:rPr>
          <w:rFonts w:hint="eastAsia"/>
        </w:rPr>
        <w:t>替代性照料场所</w:t>
      </w:r>
      <w:r>
        <w:rPr>
          <w:rFonts w:hint="eastAsia"/>
        </w:rPr>
        <w:t>、惩戒</w:t>
      </w:r>
      <w:r w:rsidRPr="007B3355">
        <w:rPr>
          <w:rFonts w:hint="eastAsia"/>
        </w:rPr>
        <w:t>机构和学校仍然合法。</w:t>
      </w:r>
    </w:p>
    <w:p w:rsidR="00630E9F" w:rsidRPr="00617515" w:rsidRDefault="00630E9F" w:rsidP="00630E9F">
      <w:pPr>
        <w:pStyle w:val="SingleTxtGC"/>
        <w:rPr>
          <w:rFonts w:eastAsia="黑体"/>
          <w:bCs/>
        </w:rPr>
      </w:pPr>
      <w:r w:rsidRPr="00461D61">
        <w:t>22</w:t>
      </w:r>
      <w:r>
        <w:t xml:space="preserve">.  </w:t>
      </w:r>
      <w:r w:rsidRPr="00EF3469">
        <w:rPr>
          <w:rFonts w:eastAsia="黑体" w:hint="eastAsia"/>
          <w:spacing w:val="-8"/>
        </w:rPr>
        <w:t>委员会回顾以往的建议</w:t>
      </w:r>
      <w:r w:rsidRPr="00EF3469">
        <w:rPr>
          <w:rFonts w:eastAsia="黑体"/>
          <w:bCs/>
          <w:spacing w:val="-8"/>
        </w:rPr>
        <w:t>(</w:t>
      </w:r>
      <w:r w:rsidRPr="00EF3469">
        <w:rPr>
          <w:rFonts w:eastAsia="黑体" w:hint="eastAsia"/>
          <w:bCs/>
          <w:spacing w:val="-8"/>
        </w:rPr>
        <w:t>见</w:t>
      </w:r>
      <w:r w:rsidRPr="00EF3469">
        <w:rPr>
          <w:rFonts w:eastAsia="黑体"/>
          <w:bCs/>
          <w:spacing w:val="-8"/>
        </w:rPr>
        <w:t>CRC/C/LKA/CO/3-4</w:t>
      </w:r>
      <w:r w:rsidRPr="00EF3469">
        <w:rPr>
          <w:rFonts w:eastAsia="黑体" w:hint="eastAsia"/>
          <w:bCs/>
          <w:spacing w:val="-8"/>
        </w:rPr>
        <w:t>，第</w:t>
      </w:r>
      <w:r w:rsidRPr="00EF3469">
        <w:rPr>
          <w:rFonts w:eastAsia="黑体"/>
          <w:bCs/>
          <w:spacing w:val="-8"/>
        </w:rPr>
        <w:t>41</w:t>
      </w:r>
      <w:r w:rsidRPr="00EF3469">
        <w:rPr>
          <w:rFonts w:eastAsia="黑体" w:hint="eastAsia"/>
          <w:bCs/>
          <w:spacing w:val="-8"/>
        </w:rPr>
        <w:t>段和</w:t>
      </w:r>
      <w:r w:rsidRPr="00EF3469">
        <w:rPr>
          <w:rFonts w:eastAsia="黑体"/>
          <w:bCs/>
          <w:spacing w:val="-8"/>
        </w:rPr>
        <w:t>CRC/C/15/Add.207</w:t>
      </w:r>
      <w:r w:rsidRPr="00EF3469">
        <w:rPr>
          <w:rFonts w:eastAsia="黑体" w:hint="eastAsia"/>
          <w:bCs/>
          <w:spacing w:val="-8"/>
        </w:rPr>
        <w:t>，</w:t>
      </w:r>
      <w:r>
        <w:rPr>
          <w:rFonts w:eastAsia="黑体" w:hint="eastAsia"/>
          <w:bCs/>
        </w:rPr>
        <w:t>第</w:t>
      </w:r>
      <w:r w:rsidRPr="00617515">
        <w:rPr>
          <w:rFonts w:eastAsia="黑体"/>
          <w:bCs/>
        </w:rPr>
        <w:t>29</w:t>
      </w:r>
      <w:r>
        <w:rPr>
          <w:rFonts w:eastAsia="黑体" w:hint="eastAsia"/>
          <w:bCs/>
        </w:rPr>
        <w:t>段</w:t>
      </w:r>
      <w:r w:rsidRPr="00617515">
        <w:rPr>
          <w:rFonts w:eastAsia="黑体"/>
          <w:bCs/>
        </w:rPr>
        <w:t>)</w:t>
      </w:r>
      <w:r>
        <w:rPr>
          <w:rFonts w:eastAsia="黑体" w:hint="eastAsia"/>
          <w:bCs/>
        </w:rPr>
        <w:t>，参照关于</w:t>
      </w:r>
      <w:r w:rsidRPr="00EF3469">
        <w:rPr>
          <w:rFonts w:eastAsia="黑体"/>
          <w:bCs/>
          <w:spacing w:val="6"/>
        </w:rPr>
        <w:t>儿童受保护免遭体罚和其他残忍</w:t>
      </w:r>
      <w:r w:rsidRPr="00790E36">
        <w:rPr>
          <w:rFonts w:eastAsia="黑体"/>
          <w:bCs/>
        </w:rPr>
        <w:t>或不人道形式惩罚的权利第</w:t>
      </w:r>
      <w:r w:rsidRPr="00790E36">
        <w:rPr>
          <w:rFonts w:eastAsia="黑体"/>
          <w:bCs/>
        </w:rPr>
        <w:t>8</w:t>
      </w:r>
      <w:r w:rsidRPr="00790E36">
        <w:rPr>
          <w:rFonts w:eastAsia="黑体"/>
          <w:bCs/>
        </w:rPr>
        <w:t>号一般性意见</w:t>
      </w:r>
      <w:r w:rsidRPr="00617515">
        <w:rPr>
          <w:rFonts w:eastAsia="黑体"/>
          <w:bCs/>
        </w:rPr>
        <w:t>(2006</w:t>
      </w:r>
      <w:r>
        <w:rPr>
          <w:rFonts w:eastAsia="黑体" w:hint="eastAsia"/>
          <w:bCs/>
        </w:rPr>
        <w:t>年</w:t>
      </w:r>
      <w:r>
        <w:rPr>
          <w:rFonts w:eastAsia="黑体"/>
          <w:bCs/>
        </w:rPr>
        <w:t>)</w:t>
      </w:r>
      <w:r>
        <w:rPr>
          <w:rFonts w:eastAsia="黑体" w:hint="eastAsia"/>
          <w:bCs/>
        </w:rPr>
        <w:t>及关于儿</w:t>
      </w:r>
      <w:r w:rsidRPr="003F4CA0">
        <w:rPr>
          <w:rFonts w:eastAsia="黑体"/>
          <w:bCs/>
        </w:rPr>
        <w:t>童免遭一切形式暴力侵害的权利</w:t>
      </w:r>
      <w:r>
        <w:rPr>
          <w:rFonts w:eastAsia="黑体" w:hint="eastAsia"/>
          <w:bCs/>
        </w:rPr>
        <w:t>的第</w:t>
      </w:r>
      <w:r>
        <w:rPr>
          <w:rFonts w:eastAsia="黑体" w:hint="eastAsia"/>
          <w:bCs/>
        </w:rPr>
        <w:t>13</w:t>
      </w:r>
      <w:r>
        <w:rPr>
          <w:rFonts w:eastAsia="黑体" w:hint="eastAsia"/>
          <w:bCs/>
        </w:rPr>
        <w:t>号一般性意见</w:t>
      </w:r>
      <w:r w:rsidR="006624D7">
        <w:rPr>
          <w:rFonts w:eastAsia="黑体" w:hint="eastAsia"/>
          <w:bCs/>
        </w:rPr>
        <w:t>(</w:t>
      </w:r>
      <w:r w:rsidRPr="00617515">
        <w:rPr>
          <w:rFonts w:eastAsia="黑体"/>
          <w:bCs/>
        </w:rPr>
        <w:t>2011</w:t>
      </w:r>
      <w:r>
        <w:rPr>
          <w:rFonts w:eastAsia="黑体" w:hint="eastAsia"/>
          <w:bCs/>
        </w:rPr>
        <w:t>年</w:t>
      </w:r>
      <w:r w:rsidR="006624D7">
        <w:rPr>
          <w:rFonts w:eastAsia="黑体" w:hint="eastAsia"/>
          <w:bCs/>
        </w:rPr>
        <w:t>)</w:t>
      </w:r>
      <w:r>
        <w:rPr>
          <w:rFonts w:eastAsia="黑体" w:hint="eastAsia"/>
          <w:bCs/>
        </w:rPr>
        <w:t>，并注意到</w:t>
      </w:r>
      <w:r w:rsidRPr="00C218A3">
        <w:rPr>
          <w:rFonts w:eastAsia="黑体" w:hint="eastAsia"/>
          <w:bCs/>
        </w:rPr>
        <w:t>制止对儿童进行虐待、剥削、贩卖以及一切形式的暴力和酷刑</w:t>
      </w:r>
      <w:r>
        <w:rPr>
          <w:rFonts w:eastAsia="黑体" w:hint="eastAsia"/>
          <w:bCs/>
        </w:rPr>
        <w:t>的可持续发展目标</w:t>
      </w:r>
      <w:r>
        <w:rPr>
          <w:rFonts w:eastAsia="黑体"/>
          <w:bCs/>
        </w:rPr>
        <w:t>16.2</w:t>
      </w:r>
      <w:r>
        <w:rPr>
          <w:rFonts w:eastAsia="黑体" w:hint="eastAsia"/>
          <w:bCs/>
        </w:rPr>
        <w:t>，敦促缔约国重点消除对儿童一切形式的暴力行为，并：</w:t>
      </w:r>
    </w:p>
    <w:p w:rsidR="00630E9F" w:rsidRPr="00617515" w:rsidRDefault="00630E9F" w:rsidP="00B0114E">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bCs/>
        </w:rPr>
      </w:pPr>
      <w:r>
        <w:rPr>
          <w:rFonts w:eastAsia="黑体" w:hint="eastAsia"/>
        </w:rPr>
        <w:t>立即依法</w:t>
      </w:r>
      <w:r w:rsidRPr="003B5EA0">
        <w:rPr>
          <w:rFonts w:eastAsia="黑体" w:hint="eastAsia"/>
        </w:rPr>
        <w:t>明确禁止</w:t>
      </w:r>
      <w:r>
        <w:rPr>
          <w:rFonts w:eastAsia="黑体" w:hint="eastAsia"/>
        </w:rPr>
        <w:t>在所有场合实施体罚</w:t>
      </w:r>
      <w:r w:rsidRPr="003B5EA0">
        <w:rPr>
          <w:rFonts w:eastAsia="黑体" w:hint="eastAsia"/>
        </w:rPr>
        <w:t>，无论</w:t>
      </w:r>
      <w:r>
        <w:rPr>
          <w:rFonts w:eastAsia="黑体" w:hint="eastAsia"/>
        </w:rPr>
        <w:t>程度多轻</w:t>
      </w:r>
      <w:r w:rsidRPr="003B5EA0">
        <w:rPr>
          <w:rFonts w:eastAsia="黑体" w:hint="eastAsia"/>
        </w:rPr>
        <w:t>，</w:t>
      </w:r>
      <w:r>
        <w:rPr>
          <w:rFonts w:eastAsia="黑体" w:hint="eastAsia"/>
        </w:rPr>
        <w:t>废止</w:t>
      </w:r>
      <w:r w:rsidRPr="003B5EA0">
        <w:rPr>
          <w:rFonts w:eastAsia="黑体" w:hint="eastAsia"/>
        </w:rPr>
        <w:t>任何有关使用</w:t>
      </w:r>
      <w:r>
        <w:rPr>
          <w:rFonts w:eastAsia="黑体" w:hint="eastAsia"/>
        </w:rPr>
        <w:t>体罚</w:t>
      </w:r>
      <w:r w:rsidRPr="003B5EA0">
        <w:rPr>
          <w:rFonts w:eastAsia="黑体" w:hint="eastAsia"/>
        </w:rPr>
        <w:t>的法律辩护，并确保有关法律得到有效执行，</w:t>
      </w:r>
      <w:r>
        <w:rPr>
          <w:rFonts w:eastAsia="黑体" w:hint="eastAsia"/>
        </w:rPr>
        <w:t>并对违法行为</w:t>
      </w:r>
      <w:r w:rsidRPr="003B5EA0">
        <w:rPr>
          <w:rFonts w:eastAsia="黑体" w:hint="eastAsia"/>
        </w:rPr>
        <w:t>系统地启动法律程序</w:t>
      </w:r>
      <w:r>
        <w:rPr>
          <w:rFonts w:eastAsia="黑体" w:hint="eastAsia"/>
        </w:rPr>
        <w:t>；</w:t>
      </w:r>
    </w:p>
    <w:p w:rsidR="00630E9F" w:rsidRPr="000750DD" w:rsidRDefault="00630E9F" w:rsidP="00B0114E">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bCs/>
        </w:rPr>
      </w:pPr>
      <w:r w:rsidRPr="000750DD">
        <w:rPr>
          <w:rFonts w:eastAsia="黑体" w:hint="eastAsia"/>
        </w:rPr>
        <w:t>提高有关专业人员，特别是执法人员、医疗人员，社会工作者和包括</w:t>
      </w:r>
      <w:r w:rsidRPr="000750DD">
        <w:rPr>
          <w:rFonts w:eastAsia="黑体"/>
          <w:bCs/>
        </w:rPr>
        <w:t>quazis</w:t>
      </w:r>
      <w:r w:rsidR="00E07A51" w:rsidRPr="000750DD">
        <w:rPr>
          <w:rFonts w:eastAsia="黑体"/>
          <w:bCs/>
        </w:rPr>
        <w:t xml:space="preserve"> </w:t>
      </w:r>
      <w:r w:rsidR="006624D7" w:rsidRPr="000750DD">
        <w:rPr>
          <w:rFonts w:eastAsia="黑体" w:hint="eastAsia"/>
          <w:bCs/>
        </w:rPr>
        <w:t>(</w:t>
      </w:r>
      <w:r w:rsidRPr="000750DD">
        <w:rPr>
          <w:rFonts w:eastAsia="黑体" w:hint="eastAsia"/>
          <w:bCs/>
        </w:rPr>
        <w:t>伊斯兰法庭法官</w:t>
      </w:r>
      <w:r w:rsidR="006624D7" w:rsidRPr="000750DD">
        <w:rPr>
          <w:rFonts w:eastAsia="黑体" w:hint="eastAsia"/>
          <w:bCs/>
        </w:rPr>
        <w:t>)</w:t>
      </w:r>
      <w:r w:rsidRPr="000750DD">
        <w:rPr>
          <w:rFonts w:eastAsia="黑体" w:hint="eastAsia"/>
        </w:rPr>
        <w:t>在内的司法人员，处理暴力侵害儿童案件的能力，包括根据《防止家庭暴力法》对家庭虐待儿童案件提出起诉的能力；</w:t>
      </w:r>
    </w:p>
    <w:p w:rsidR="00630E9F" w:rsidRPr="000750DD" w:rsidRDefault="00630E9F" w:rsidP="00B0114E">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bCs/>
        </w:rPr>
      </w:pPr>
      <w:r w:rsidRPr="000750DD">
        <w:rPr>
          <w:rFonts w:eastAsia="黑体"/>
        </w:rPr>
        <w:t>就体罚造成的伤害持续开展公众教育、提高认识和社会</w:t>
      </w:r>
      <w:r w:rsidRPr="00351D75">
        <w:rPr>
          <w:rFonts w:eastAsia="黑体"/>
          <w:spacing w:val="-4"/>
        </w:rPr>
        <w:t>动员活动，让儿童、家庭、社区和宗教领袖参与其中，以改变对体罚的普遍态度，</w:t>
      </w:r>
      <w:r w:rsidRPr="00351D75">
        <w:rPr>
          <w:rFonts w:eastAsia="黑体" w:hint="eastAsia"/>
          <w:spacing w:val="-4"/>
        </w:rPr>
        <w:t>确</w:t>
      </w:r>
      <w:r w:rsidRPr="000750DD">
        <w:rPr>
          <w:rFonts w:eastAsia="黑体" w:hint="eastAsia"/>
        </w:rPr>
        <w:t>保儿童参与制定防止体罚战略，</w:t>
      </w:r>
      <w:r w:rsidRPr="000750DD">
        <w:rPr>
          <w:rFonts w:eastAsia="黑体"/>
        </w:rPr>
        <w:t>并倡导以积极、非暴力和参与式的育儿和管教方式代替体罚；</w:t>
      </w:r>
    </w:p>
    <w:p w:rsidR="00630E9F" w:rsidRPr="000750DD" w:rsidRDefault="00630E9F" w:rsidP="00B0114E">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bCs/>
        </w:rPr>
      </w:pPr>
      <w:r w:rsidRPr="000750DD">
        <w:rPr>
          <w:rFonts w:eastAsia="黑体" w:hint="eastAsia"/>
        </w:rPr>
        <w:t>定期监测所有拘留场所的儿童情况，在监狱、警察局和青少年拘留所设置密封的投诉箱，使儿童能够在拘留期间秘密投诉酷刑或虐待行为，并确保斯里兰卡人权委员会能够不受阻碍地进入警察局和拘留设施；</w:t>
      </w:r>
    </w:p>
    <w:p w:rsidR="00630E9F" w:rsidRPr="000750DD" w:rsidRDefault="00630E9F" w:rsidP="00B0114E">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bCs/>
        </w:rPr>
      </w:pPr>
      <w:r w:rsidRPr="000750DD">
        <w:rPr>
          <w:rFonts w:eastAsia="黑体" w:hint="eastAsia"/>
        </w:rPr>
        <w:t>为始于</w:t>
      </w:r>
      <w:r w:rsidRPr="000750DD">
        <w:rPr>
          <w:rFonts w:eastAsia="黑体" w:hint="eastAsia"/>
        </w:rPr>
        <w:t>2016</w:t>
      </w:r>
      <w:r w:rsidRPr="000750DD">
        <w:rPr>
          <w:rFonts w:eastAsia="黑体" w:hint="eastAsia"/>
        </w:rPr>
        <w:t>年的《防止虐待儿童国家行动计划》的执行工作分配一切必要资源，并确保帮助热线收到虐童报案后采取有效的后续措施。</w:t>
      </w:r>
    </w:p>
    <w:p w:rsidR="00630E9F" w:rsidRPr="00461D61" w:rsidRDefault="00630E9F" w:rsidP="00B27D18">
      <w:pPr>
        <w:pStyle w:val="H23GC"/>
      </w:pPr>
      <w:r>
        <w:tab/>
      </w:r>
      <w:r w:rsidRPr="00461D61">
        <w:tab/>
      </w:r>
      <w:r>
        <w:rPr>
          <w:rFonts w:hint="eastAsia"/>
        </w:rPr>
        <w:t>性剥削和性虐待</w:t>
      </w:r>
    </w:p>
    <w:p w:rsidR="00630E9F" w:rsidRPr="000750DD" w:rsidRDefault="00630E9F" w:rsidP="00630E9F">
      <w:pPr>
        <w:pStyle w:val="SingleTxtGC"/>
      </w:pPr>
      <w:r w:rsidRPr="000750DD">
        <w:t xml:space="preserve">23.  </w:t>
      </w:r>
      <w:r w:rsidRPr="000750DD">
        <w:rPr>
          <w:rFonts w:hint="eastAsia"/>
        </w:rPr>
        <w:t>委员会注意到缔约国努力打击对儿童的</w:t>
      </w:r>
      <w:r w:rsidRPr="000750DD">
        <w:t>性剥削和性虐待</w:t>
      </w:r>
      <w:r w:rsidRPr="000750DD">
        <w:rPr>
          <w:rFonts w:hint="eastAsia"/>
        </w:rPr>
        <w:t>，但仍对以下问题感到严重关切：</w:t>
      </w:r>
    </w:p>
    <w:p w:rsidR="00630E9F" w:rsidRPr="000750DD" w:rsidRDefault="00630E9F" w:rsidP="00B0114E">
      <w:pPr>
        <w:pStyle w:val="SingleTxtGC"/>
        <w:numPr>
          <w:ilvl w:val="0"/>
          <w:numId w:val="17"/>
        </w:numPr>
        <w:tabs>
          <w:tab w:val="clear" w:pos="431"/>
          <w:tab w:val="clear" w:pos="1134"/>
          <w:tab w:val="clear" w:pos="1565"/>
          <w:tab w:val="clear" w:pos="1996"/>
          <w:tab w:val="clear" w:pos="2427"/>
          <w:tab w:val="left" w:pos="1985"/>
        </w:tabs>
        <w:ind w:left="1134" w:firstLine="426"/>
      </w:pPr>
      <w:r w:rsidRPr="000750DD">
        <w:t>性剥削和性虐待</w:t>
      </w:r>
      <w:r w:rsidRPr="000750DD">
        <w:rPr>
          <w:rFonts w:hint="eastAsia"/>
        </w:rPr>
        <w:t>儿童的案件数量很多，包括在替代性照料机构、宗教机构、社区和家庭内部的案件，以及网络上的儿童</w:t>
      </w:r>
      <w:r w:rsidRPr="000750DD">
        <w:t>性剥削和性虐待</w:t>
      </w:r>
      <w:r w:rsidRPr="000750DD">
        <w:rPr>
          <w:rFonts w:hint="eastAsia"/>
        </w:rPr>
        <w:t>，包括儿童色情制品，而且此类行为往往得不到处罚；</w:t>
      </w:r>
    </w:p>
    <w:p w:rsidR="00630E9F" w:rsidRPr="000750DD" w:rsidRDefault="00630E9F" w:rsidP="00B0114E">
      <w:pPr>
        <w:pStyle w:val="SingleTxtGC"/>
        <w:numPr>
          <w:ilvl w:val="0"/>
          <w:numId w:val="17"/>
        </w:numPr>
        <w:tabs>
          <w:tab w:val="clear" w:pos="431"/>
          <w:tab w:val="clear" w:pos="1134"/>
          <w:tab w:val="clear" w:pos="1565"/>
          <w:tab w:val="clear" w:pos="1996"/>
          <w:tab w:val="clear" w:pos="2427"/>
          <w:tab w:val="left" w:pos="1985"/>
        </w:tabs>
        <w:ind w:left="1134" w:firstLine="426"/>
      </w:pPr>
      <w:r w:rsidRPr="000750DD">
        <w:rPr>
          <w:rFonts w:hint="eastAsia"/>
        </w:rPr>
        <w:t>法律中不承认强奸男子的概念，男童遭受性虐待报案率过低，原因是污名化、同性恋入罪和所谓“阉割”的羞耻感；</w:t>
      </w:r>
    </w:p>
    <w:p w:rsidR="00630E9F" w:rsidRPr="000750DD" w:rsidRDefault="00630E9F" w:rsidP="00B0114E">
      <w:pPr>
        <w:pStyle w:val="SingleTxtGC"/>
        <w:numPr>
          <w:ilvl w:val="0"/>
          <w:numId w:val="17"/>
        </w:numPr>
        <w:tabs>
          <w:tab w:val="clear" w:pos="431"/>
          <w:tab w:val="clear" w:pos="1134"/>
          <w:tab w:val="clear" w:pos="1565"/>
          <w:tab w:val="clear" w:pos="1996"/>
          <w:tab w:val="clear" w:pos="2427"/>
          <w:tab w:val="left" w:pos="1985"/>
        </w:tabs>
        <w:ind w:left="1134" w:firstLine="426"/>
      </w:pPr>
      <w:r w:rsidRPr="000750DD">
        <w:t>漫长的诉讼导致性虐待儿童案件</w:t>
      </w:r>
      <w:r w:rsidRPr="000750DD">
        <w:rPr>
          <w:rFonts w:hint="eastAsia"/>
        </w:rPr>
        <w:t>中的受害者</w:t>
      </w:r>
      <w:r w:rsidRPr="000750DD">
        <w:t>再次</w:t>
      </w:r>
      <w:r w:rsidRPr="000750DD">
        <w:rPr>
          <w:rFonts w:hint="eastAsia"/>
        </w:rPr>
        <w:t>受害</w:t>
      </w:r>
      <w:r w:rsidRPr="000750DD">
        <w:t>，</w:t>
      </w:r>
      <w:r w:rsidRPr="000750DD">
        <w:rPr>
          <w:rFonts w:hint="eastAsia"/>
        </w:rPr>
        <w:t>遭受</w:t>
      </w:r>
      <w:r w:rsidRPr="000750DD">
        <w:t>性剥削</w:t>
      </w:r>
      <w:r w:rsidRPr="000750DD">
        <w:rPr>
          <w:rFonts w:hint="eastAsia"/>
        </w:rPr>
        <w:t>和</w:t>
      </w:r>
      <w:r w:rsidRPr="000750DD">
        <w:t>性虐待</w:t>
      </w:r>
      <w:r w:rsidRPr="000750DD">
        <w:rPr>
          <w:rFonts w:hint="eastAsia"/>
        </w:rPr>
        <w:t>的儿童</w:t>
      </w:r>
      <w:r w:rsidRPr="000750DD">
        <w:t>无法获得基本的法律保障和正当程序；</w:t>
      </w:r>
    </w:p>
    <w:p w:rsidR="00630E9F" w:rsidRPr="000750DD" w:rsidRDefault="00630E9F" w:rsidP="00B0114E">
      <w:pPr>
        <w:pStyle w:val="SingleTxtGC"/>
        <w:numPr>
          <w:ilvl w:val="0"/>
          <w:numId w:val="17"/>
        </w:numPr>
        <w:tabs>
          <w:tab w:val="clear" w:pos="431"/>
          <w:tab w:val="clear" w:pos="1134"/>
          <w:tab w:val="clear" w:pos="1565"/>
          <w:tab w:val="clear" w:pos="1996"/>
          <w:tab w:val="clear" w:pos="2427"/>
          <w:tab w:val="left" w:pos="1985"/>
        </w:tabs>
        <w:ind w:left="1134" w:firstLine="426"/>
      </w:pPr>
      <w:r w:rsidRPr="000750DD">
        <w:t>联合国海地稳定特派团</w:t>
      </w:r>
      <w:r w:rsidR="006624D7" w:rsidRPr="000750DD">
        <w:t>(</w:t>
      </w:r>
      <w:r w:rsidRPr="000750DD">
        <w:t>联海稳定团</w:t>
      </w:r>
      <w:r w:rsidR="006624D7" w:rsidRPr="000750DD">
        <w:t>)</w:t>
      </w:r>
      <w:r w:rsidRPr="000750DD">
        <w:rPr>
          <w:rFonts w:hint="eastAsia"/>
        </w:rPr>
        <w:t>中斯里兰卡军事特遣队成员的性虐待儿童案件，定罪率低</w:t>
      </w:r>
      <w:r w:rsidRPr="000750DD">
        <w:t>。</w:t>
      </w:r>
    </w:p>
    <w:p w:rsidR="00630E9F" w:rsidRPr="000750DD" w:rsidRDefault="00630E9F" w:rsidP="00630E9F">
      <w:pPr>
        <w:pStyle w:val="SingleTxtGC"/>
        <w:rPr>
          <w:rFonts w:eastAsia="黑体"/>
          <w:bCs/>
          <w:spacing w:val="2"/>
        </w:rPr>
      </w:pPr>
      <w:r w:rsidRPr="00461D61">
        <w:t>24</w:t>
      </w:r>
      <w:r>
        <w:t xml:space="preserve">.  </w:t>
      </w:r>
      <w:r w:rsidRPr="000750DD">
        <w:rPr>
          <w:rFonts w:eastAsia="黑体"/>
          <w:bCs/>
          <w:spacing w:val="2"/>
        </w:rPr>
        <w:t>委员会敦促缔约国</w:t>
      </w:r>
      <w:r w:rsidRPr="000750DD">
        <w:rPr>
          <w:rFonts w:eastAsia="黑体" w:hint="eastAsia"/>
          <w:bCs/>
          <w:spacing w:val="2"/>
        </w:rPr>
        <w:t>制定有效的综合政策，防止对儿童的性剥削和性虐待</w:t>
      </w:r>
      <w:r w:rsidR="006624D7" w:rsidRPr="000750DD">
        <w:rPr>
          <w:rFonts w:eastAsia="黑体" w:hint="eastAsia"/>
          <w:bCs/>
          <w:spacing w:val="2"/>
        </w:rPr>
        <w:t>(</w:t>
      </w:r>
      <w:r w:rsidRPr="000750DD">
        <w:rPr>
          <w:rFonts w:eastAsia="黑体" w:hint="eastAsia"/>
          <w:bCs/>
          <w:spacing w:val="2"/>
        </w:rPr>
        <w:t>包括通过儿童色情制品实施的剥削和虐待</w:t>
      </w:r>
      <w:r w:rsidR="006624D7" w:rsidRPr="000750DD">
        <w:rPr>
          <w:rFonts w:eastAsia="黑体" w:hint="eastAsia"/>
          <w:bCs/>
          <w:spacing w:val="2"/>
        </w:rPr>
        <w:t>)</w:t>
      </w:r>
      <w:r w:rsidRPr="000750DD">
        <w:rPr>
          <w:rFonts w:eastAsia="黑体" w:hint="eastAsia"/>
          <w:bCs/>
          <w:spacing w:val="2"/>
        </w:rPr>
        <w:t>，考虑到儿童面临危险的根本原因，促进儿童受害者康复和重新融入社会。委员会进一步敦促缔约国：</w:t>
      </w:r>
    </w:p>
    <w:p w:rsidR="00630E9F" w:rsidRPr="000750DD" w:rsidRDefault="00630E9F" w:rsidP="00B011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2"/>
        </w:rPr>
      </w:pPr>
      <w:r w:rsidRPr="000750DD">
        <w:rPr>
          <w:rFonts w:eastAsia="黑体" w:hint="eastAsia"/>
          <w:spacing w:val="2"/>
        </w:rPr>
        <w:t>强化将儿童色情制品定为犯罪的立法，确保根据</w:t>
      </w:r>
      <w:r w:rsidRPr="000750DD">
        <w:rPr>
          <w:rFonts w:eastAsia="黑体"/>
          <w:spacing w:val="2"/>
        </w:rPr>
        <w:t>2007</w:t>
      </w:r>
      <w:r w:rsidRPr="000750DD">
        <w:rPr>
          <w:rFonts w:eastAsia="黑体" w:hint="eastAsia"/>
          <w:spacing w:val="2"/>
        </w:rPr>
        <w:t>年《计算机犯罪法》将儿童色情制品定为犯罪；</w:t>
      </w:r>
    </w:p>
    <w:p w:rsidR="00630E9F" w:rsidRPr="000750DD" w:rsidRDefault="00630E9F" w:rsidP="00B011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bCs/>
          <w:spacing w:val="2"/>
        </w:rPr>
      </w:pPr>
      <w:r w:rsidRPr="000750DD">
        <w:rPr>
          <w:rFonts w:eastAsia="黑体" w:hint="eastAsia"/>
          <w:spacing w:val="2"/>
        </w:rPr>
        <w:t>立即采取措施修订《刑法》第</w:t>
      </w:r>
      <w:r w:rsidRPr="000750DD">
        <w:rPr>
          <w:rFonts w:eastAsia="黑体"/>
          <w:spacing w:val="2"/>
        </w:rPr>
        <w:t>363</w:t>
      </w:r>
      <w:r w:rsidRPr="000750DD">
        <w:rPr>
          <w:rFonts w:eastAsia="黑体" w:hint="eastAsia"/>
          <w:spacing w:val="2"/>
        </w:rPr>
        <w:t>条，将强奸男子列为法定罪行，并开展大规模宣传活动，鼓励举报强奸男童的行为，消除相关的污名，确保提供便于使用、保密、适合儿童的有效渠道来报告此类违法行为；</w:t>
      </w:r>
    </w:p>
    <w:p w:rsidR="00630E9F" w:rsidRPr="000750DD" w:rsidRDefault="00630E9F" w:rsidP="00B011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2"/>
        </w:rPr>
      </w:pPr>
      <w:r w:rsidRPr="000750DD">
        <w:rPr>
          <w:rFonts w:eastAsia="黑体" w:hint="eastAsia"/>
          <w:spacing w:val="2"/>
        </w:rPr>
        <w:t>面向家长、儿童和社区成员开展宣传和教育方案及运动，旨在防止和应对儿童性剥削和性虐待，包括儿童卖淫；</w:t>
      </w:r>
    </w:p>
    <w:p w:rsidR="00630E9F" w:rsidRPr="000750DD" w:rsidRDefault="00630E9F" w:rsidP="00B011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2"/>
        </w:rPr>
      </w:pPr>
      <w:r w:rsidRPr="000750DD">
        <w:rPr>
          <w:rFonts w:eastAsia="黑体" w:hint="eastAsia"/>
          <w:spacing w:val="2"/>
        </w:rPr>
        <w:t>确保对申诉进行系统和及时的调查，保护受害者免遭报复，法庭对儿童性虐待和性剥削案件采取闭门审理，以确保充分尊重受害儿童的隐私，并将肇事者绳之以法；</w:t>
      </w:r>
    </w:p>
    <w:p w:rsidR="00630E9F" w:rsidRPr="000750DD" w:rsidRDefault="00630E9F" w:rsidP="00B0114E">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spacing w:val="2"/>
        </w:rPr>
      </w:pPr>
      <w:r w:rsidRPr="000750DD">
        <w:rPr>
          <w:rFonts w:eastAsia="黑体" w:hint="eastAsia"/>
          <w:spacing w:val="2"/>
        </w:rPr>
        <w:t>迅速将在联海稳定团服役期间性虐待和性剥削儿童的武装部队成员绳之以法，并确保受害儿童得到赔偿。</w:t>
      </w:r>
    </w:p>
    <w:p w:rsidR="00630E9F" w:rsidRPr="00461D61" w:rsidRDefault="00630E9F" w:rsidP="00942074">
      <w:pPr>
        <w:pStyle w:val="H23GC"/>
        <w:spacing w:before="140" w:after="100"/>
      </w:pPr>
      <w:r w:rsidRPr="00461D61">
        <w:tab/>
      </w:r>
      <w:r w:rsidRPr="00461D61">
        <w:tab/>
      </w:r>
      <w:r>
        <w:rPr>
          <w:rFonts w:hint="eastAsia"/>
        </w:rPr>
        <w:t>性别暴力</w:t>
      </w:r>
    </w:p>
    <w:p w:rsidR="00630E9F" w:rsidRPr="00AA797F" w:rsidRDefault="00630E9F" w:rsidP="00942074">
      <w:pPr>
        <w:pStyle w:val="SingleTxtGC"/>
        <w:spacing w:after="100"/>
        <w:rPr>
          <w:rFonts w:eastAsia="黑体"/>
          <w:bCs/>
        </w:rPr>
      </w:pPr>
      <w:r w:rsidRPr="00461D61">
        <w:t>25</w:t>
      </w:r>
      <w:r>
        <w:t xml:space="preserve">.  </w:t>
      </w:r>
      <w:r w:rsidRPr="001D5D4A">
        <w:rPr>
          <w:rFonts w:eastAsia="黑体" w:hint="eastAsia"/>
          <w:bCs/>
          <w:spacing w:val="4"/>
        </w:rPr>
        <w:t>委员会赞赏地注意到缔约国为解决针对女童的性别暴力而采取的举措</w:t>
      </w:r>
      <w:r w:rsidRPr="00AA797F">
        <w:rPr>
          <w:rFonts w:eastAsia="黑体" w:hint="eastAsia"/>
          <w:bCs/>
        </w:rPr>
        <w:t>，</w:t>
      </w:r>
      <w:r>
        <w:rPr>
          <w:rFonts w:eastAsia="黑体" w:hint="eastAsia"/>
          <w:bCs/>
        </w:rPr>
        <w:t>如《消除</w:t>
      </w:r>
      <w:r w:rsidRPr="00AA797F">
        <w:rPr>
          <w:rFonts w:eastAsia="黑体" w:hint="eastAsia"/>
          <w:bCs/>
        </w:rPr>
        <w:t>性暴力和性别暴力国家行动计划</w:t>
      </w:r>
      <w:r>
        <w:rPr>
          <w:rFonts w:eastAsia="黑体" w:hint="eastAsia"/>
          <w:bCs/>
        </w:rPr>
        <w:t>》</w:t>
      </w:r>
      <w:r w:rsidR="006624D7">
        <w:rPr>
          <w:rFonts w:eastAsia="黑体" w:hint="eastAsia"/>
          <w:bCs/>
        </w:rPr>
        <w:t>(</w:t>
      </w:r>
      <w:r w:rsidRPr="00AA797F">
        <w:rPr>
          <w:rFonts w:eastAsia="黑体"/>
          <w:bCs/>
        </w:rPr>
        <w:t>2016-2020</w:t>
      </w:r>
      <w:r w:rsidRPr="00AA797F">
        <w:rPr>
          <w:rFonts w:eastAsia="黑体" w:hint="eastAsia"/>
          <w:bCs/>
        </w:rPr>
        <w:t>年</w:t>
      </w:r>
      <w:r w:rsidR="006624D7">
        <w:rPr>
          <w:rFonts w:eastAsia="黑体" w:hint="eastAsia"/>
          <w:bCs/>
        </w:rPr>
        <w:t>)</w:t>
      </w:r>
      <w:r w:rsidRPr="00AA797F">
        <w:rPr>
          <w:rFonts w:eastAsia="黑体" w:hint="eastAsia"/>
          <w:bCs/>
        </w:rPr>
        <w:t>，</w:t>
      </w:r>
      <w:r>
        <w:rPr>
          <w:rFonts w:eastAsia="黑体" w:hint="eastAsia"/>
          <w:bCs/>
        </w:rPr>
        <w:t>以及</w:t>
      </w:r>
      <w:r w:rsidRPr="00AA797F">
        <w:rPr>
          <w:rFonts w:eastAsia="黑体" w:hint="eastAsia"/>
          <w:bCs/>
        </w:rPr>
        <w:t>在警察局设立妇女和儿童</w:t>
      </w:r>
      <w:r>
        <w:rPr>
          <w:rFonts w:eastAsia="黑体" w:hint="eastAsia"/>
          <w:bCs/>
        </w:rPr>
        <w:t>接待站，在医院设立</w:t>
      </w:r>
      <w:r w:rsidRPr="00AA797F">
        <w:rPr>
          <w:rFonts w:eastAsia="黑体" w:hint="eastAsia"/>
          <w:bCs/>
        </w:rPr>
        <w:t>性别暴力</w:t>
      </w:r>
      <w:r>
        <w:rPr>
          <w:rFonts w:eastAsia="黑体" w:hint="eastAsia"/>
          <w:bCs/>
        </w:rPr>
        <w:t>接诊台</w:t>
      </w:r>
      <w:r w:rsidRPr="00AA797F">
        <w:rPr>
          <w:rFonts w:eastAsia="黑体" w:hint="eastAsia"/>
          <w:bCs/>
        </w:rPr>
        <w:t>，</w:t>
      </w:r>
      <w:r>
        <w:rPr>
          <w:rFonts w:eastAsia="黑体" w:hint="eastAsia"/>
          <w:bCs/>
        </w:rPr>
        <w:t>但</w:t>
      </w:r>
      <w:r w:rsidRPr="00AA797F">
        <w:rPr>
          <w:rFonts w:eastAsia="黑体" w:hint="eastAsia"/>
          <w:bCs/>
        </w:rPr>
        <w:t>委员会</w:t>
      </w:r>
      <w:r>
        <w:rPr>
          <w:rFonts w:eastAsia="黑体" w:hint="eastAsia"/>
          <w:bCs/>
        </w:rPr>
        <w:t>对于</w:t>
      </w:r>
      <w:r w:rsidRPr="00AA797F">
        <w:rPr>
          <w:rFonts w:eastAsia="黑体" w:hint="eastAsia"/>
          <w:bCs/>
        </w:rPr>
        <w:t>针对女</w:t>
      </w:r>
      <w:r>
        <w:rPr>
          <w:rFonts w:eastAsia="黑体" w:hint="eastAsia"/>
          <w:bCs/>
        </w:rPr>
        <w:t>童</w:t>
      </w:r>
      <w:r w:rsidRPr="00AA797F">
        <w:rPr>
          <w:rFonts w:eastAsia="黑体" w:hint="eastAsia"/>
          <w:bCs/>
        </w:rPr>
        <w:t>的性别暴力行为</w:t>
      </w:r>
      <w:r>
        <w:rPr>
          <w:rFonts w:eastAsia="黑体" w:hint="eastAsia"/>
          <w:bCs/>
        </w:rPr>
        <w:t>依然泛滥感到严重关切</w:t>
      </w:r>
      <w:r w:rsidRPr="00AA797F">
        <w:rPr>
          <w:rFonts w:eastAsia="黑体" w:hint="eastAsia"/>
          <w:bCs/>
        </w:rPr>
        <w:t>，并建议缔约国：</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line="300" w:lineRule="exact"/>
        <w:ind w:left="1134" w:firstLine="426"/>
        <w:rPr>
          <w:rFonts w:eastAsia="黑体"/>
          <w:bCs/>
        </w:rPr>
      </w:pPr>
      <w:r>
        <w:rPr>
          <w:rFonts w:eastAsia="黑体" w:hint="eastAsia"/>
        </w:rPr>
        <w:t>加强惩处</w:t>
      </w:r>
      <w:r w:rsidRPr="00ED05CF">
        <w:rPr>
          <w:rFonts w:eastAsia="黑体" w:hint="eastAsia"/>
        </w:rPr>
        <w:t>性别暴力的立法，</w:t>
      </w:r>
      <w:r>
        <w:rPr>
          <w:rFonts w:eastAsia="黑体" w:hint="eastAsia"/>
        </w:rPr>
        <w:t>规定未经</w:t>
      </w:r>
      <w:r w:rsidRPr="00ED05CF">
        <w:rPr>
          <w:rFonts w:eastAsia="黑体" w:hint="eastAsia"/>
        </w:rPr>
        <w:t>配偶同意的</w:t>
      </w:r>
      <w:r>
        <w:rPr>
          <w:rFonts w:eastAsia="黑体" w:hint="eastAsia"/>
        </w:rPr>
        <w:t>性交在一切情况下均属</w:t>
      </w:r>
      <w:r w:rsidRPr="00ED05CF">
        <w:rPr>
          <w:rFonts w:eastAsia="黑体" w:hint="eastAsia"/>
        </w:rPr>
        <w:t>婚内强奸，</w:t>
      </w:r>
      <w:r>
        <w:rPr>
          <w:rFonts w:eastAsia="黑体" w:hint="eastAsia"/>
        </w:rPr>
        <w:t>废除关于在</w:t>
      </w:r>
      <w:r w:rsidRPr="00ED05CF">
        <w:rPr>
          <w:rFonts w:eastAsia="黑体" w:hint="eastAsia"/>
        </w:rPr>
        <w:t>法院</w:t>
      </w:r>
      <w:r>
        <w:rPr>
          <w:rFonts w:eastAsia="黑体" w:hint="eastAsia"/>
        </w:rPr>
        <w:t>立案之前须</w:t>
      </w:r>
      <w:r w:rsidRPr="00ED05CF">
        <w:rPr>
          <w:rFonts w:eastAsia="黑体" w:hint="eastAsia"/>
        </w:rPr>
        <w:t>参加调解的</w:t>
      </w:r>
      <w:r>
        <w:rPr>
          <w:rFonts w:eastAsia="黑体" w:hint="eastAsia"/>
        </w:rPr>
        <w:t>规定；</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line="300" w:lineRule="exact"/>
        <w:ind w:left="1134" w:firstLine="425"/>
        <w:rPr>
          <w:rFonts w:eastAsia="黑体"/>
          <w:bCs/>
        </w:rPr>
      </w:pPr>
      <w:r>
        <w:rPr>
          <w:rFonts w:eastAsia="黑体" w:hint="eastAsia"/>
        </w:rPr>
        <w:t>删除《刑法》</w:t>
      </w:r>
      <w:r>
        <w:rPr>
          <w:rFonts w:eastAsia="黑体" w:hint="eastAsia"/>
          <w:bCs/>
        </w:rPr>
        <w:t>关于法定强奸的</w:t>
      </w:r>
      <w:r>
        <w:rPr>
          <w:rFonts w:eastAsia="黑体" w:hint="eastAsia"/>
        </w:rPr>
        <w:t>第</w:t>
      </w:r>
      <w:r w:rsidRPr="00AA797F">
        <w:rPr>
          <w:rFonts w:eastAsia="黑体"/>
          <w:bCs/>
        </w:rPr>
        <w:t>363</w:t>
      </w:r>
      <w:r>
        <w:rPr>
          <w:rFonts w:eastAsia="黑体" w:hint="eastAsia"/>
          <w:bCs/>
        </w:rPr>
        <w:t>条</w:t>
      </w:r>
      <w:r w:rsidRPr="00AA797F">
        <w:rPr>
          <w:rFonts w:eastAsia="黑体"/>
          <w:bCs/>
        </w:rPr>
        <w:t>(e)</w:t>
      </w:r>
      <w:r>
        <w:rPr>
          <w:rFonts w:eastAsia="黑体" w:hint="eastAsia"/>
          <w:bCs/>
        </w:rPr>
        <w:t>项中</w:t>
      </w:r>
      <w:r>
        <w:rPr>
          <w:rFonts w:eastAsia="黑体" w:hint="eastAsia"/>
        </w:rPr>
        <w:t>与未满</w:t>
      </w:r>
      <w:r>
        <w:rPr>
          <w:rFonts w:eastAsia="黑体" w:hint="eastAsia"/>
        </w:rPr>
        <w:t>16</w:t>
      </w:r>
      <w:r>
        <w:rPr>
          <w:rFonts w:eastAsia="黑体" w:hint="eastAsia"/>
        </w:rPr>
        <w:t>岁女童的婚姻状况有关的例外规定；</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ind w:left="1134" w:firstLine="426"/>
        <w:rPr>
          <w:rFonts w:eastAsia="黑体"/>
          <w:bCs/>
        </w:rPr>
      </w:pPr>
      <w:r>
        <w:rPr>
          <w:rFonts w:eastAsia="黑体" w:hint="eastAsia"/>
        </w:rPr>
        <w:t>开展大规模宣传活动，包括在学校课程中开设必修课，与社区和宗教领袖及大众和社交</w:t>
      </w:r>
      <w:r w:rsidRPr="00B2654B">
        <w:rPr>
          <w:rFonts w:eastAsia="黑体" w:hint="eastAsia"/>
          <w:spacing w:val="-6"/>
        </w:rPr>
        <w:t>媒体合作，消除令受害女童和证人女童不敢报案的强烈的耻辱感和害怕报复的恐惧心</w:t>
      </w:r>
      <w:r>
        <w:rPr>
          <w:rFonts w:eastAsia="黑体" w:hint="eastAsia"/>
        </w:rPr>
        <w:t>理，改变根深蒂固的男尊女卑</w:t>
      </w:r>
      <w:r w:rsidRPr="00B2654B">
        <w:rPr>
          <w:rFonts w:eastAsia="黑体" w:hint="eastAsia"/>
          <w:spacing w:val="-6"/>
        </w:rPr>
        <w:t>思想，消除歧视性的定型观念，这是产生性暴力和性别暴力的主要根源，也是有</w:t>
      </w:r>
      <w:r>
        <w:rPr>
          <w:rFonts w:eastAsia="黑体" w:hint="eastAsia"/>
        </w:rPr>
        <w:t>罪不罚现象长期存在的主要原因</w:t>
      </w:r>
      <w:r w:rsidR="00B2654B">
        <w:rPr>
          <w:rFonts w:eastAsia="黑体" w:hint="eastAsia"/>
        </w:rPr>
        <w:t>；</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ind w:left="1134" w:firstLine="426"/>
        <w:rPr>
          <w:rFonts w:eastAsia="黑体"/>
          <w:bCs/>
        </w:rPr>
      </w:pPr>
      <w:r>
        <w:rPr>
          <w:rFonts w:eastAsia="黑体" w:hint="eastAsia"/>
        </w:rPr>
        <w:t>为妇女和儿童受害者修建更多的庇护所，特别注意确保为境内流离失所妇女和女童提供庇护所；</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ind w:left="1134" w:firstLine="426"/>
        <w:rPr>
          <w:rFonts w:eastAsia="黑体"/>
          <w:bCs/>
        </w:rPr>
      </w:pPr>
      <w:r w:rsidRPr="0051287F">
        <w:rPr>
          <w:rFonts w:eastAsia="黑体" w:hint="eastAsia"/>
        </w:rPr>
        <w:t>为</w:t>
      </w:r>
      <w:r w:rsidRPr="00B2654B">
        <w:rPr>
          <w:rFonts w:eastAsia="黑体" w:hint="eastAsia"/>
          <w:spacing w:val="6"/>
        </w:rPr>
        <w:t>司法部门、警察和其他相关专业人员定期提供实质性</w:t>
      </w:r>
      <w:r w:rsidRPr="0051287F">
        <w:rPr>
          <w:rFonts w:eastAsia="黑体" w:hint="eastAsia"/>
        </w:rPr>
        <w:t>培训</w:t>
      </w:r>
      <w:r>
        <w:rPr>
          <w:rFonts w:eastAsia="黑体" w:hint="eastAsia"/>
        </w:rPr>
        <w:t>，介绍《</w:t>
      </w:r>
      <w:r w:rsidRPr="0051287F">
        <w:rPr>
          <w:rFonts w:eastAsia="黑体" w:hint="eastAsia"/>
        </w:rPr>
        <w:t>防止家庭暴力法</w:t>
      </w:r>
      <w:r>
        <w:rPr>
          <w:rFonts w:eastAsia="黑体" w:hint="eastAsia"/>
        </w:rPr>
        <w:t>》</w:t>
      </w:r>
      <w:r w:rsidRPr="0051287F">
        <w:rPr>
          <w:rFonts w:eastAsia="黑体" w:hint="eastAsia"/>
        </w:rPr>
        <w:t>和</w:t>
      </w:r>
      <w:r>
        <w:rPr>
          <w:rFonts w:eastAsia="黑体" w:hint="eastAsia"/>
        </w:rPr>
        <w:t>顾及</w:t>
      </w:r>
      <w:r w:rsidRPr="0051287F">
        <w:rPr>
          <w:rFonts w:eastAsia="黑体" w:hint="eastAsia"/>
        </w:rPr>
        <w:t>性别</w:t>
      </w:r>
      <w:r>
        <w:rPr>
          <w:rFonts w:eastAsia="黑体" w:hint="eastAsia"/>
        </w:rPr>
        <w:t>差异且适合</w:t>
      </w:r>
      <w:r w:rsidRPr="0051287F">
        <w:rPr>
          <w:rFonts w:eastAsia="黑体" w:hint="eastAsia"/>
        </w:rPr>
        <w:t>儿童</w:t>
      </w:r>
      <w:r>
        <w:rPr>
          <w:rFonts w:eastAsia="黑体" w:hint="eastAsia"/>
        </w:rPr>
        <w:t>特点的受害者接待标准化</w:t>
      </w:r>
      <w:r w:rsidRPr="0051287F">
        <w:rPr>
          <w:rFonts w:eastAsia="黑体" w:hint="eastAsia"/>
        </w:rPr>
        <w:t>程序，并确保将肇事者绳之以法</w:t>
      </w:r>
      <w:r>
        <w:rPr>
          <w:rFonts w:eastAsia="黑体" w:hint="eastAsia"/>
        </w:rPr>
        <w:t>；</w:t>
      </w:r>
    </w:p>
    <w:p w:rsidR="00630E9F" w:rsidRPr="00AA797F" w:rsidRDefault="00630E9F" w:rsidP="00B0114E">
      <w:pPr>
        <w:pStyle w:val="SingleTxtGC"/>
        <w:numPr>
          <w:ilvl w:val="0"/>
          <w:numId w:val="19"/>
        </w:numPr>
        <w:tabs>
          <w:tab w:val="clear" w:pos="431"/>
          <w:tab w:val="clear" w:pos="1134"/>
          <w:tab w:val="clear" w:pos="1565"/>
          <w:tab w:val="clear" w:pos="1996"/>
          <w:tab w:val="clear" w:pos="2427"/>
          <w:tab w:val="left" w:pos="1985"/>
        </w:tabs>
        <w:spacing w:after="100" w:line="300" w:lineRule="exact"/>
        <w:ind w:left="1134" w:firstLine="425"/>
        <w:rPr>
          <w:rFonts w:eastAsia="黑体"/>
          <w:bCs/>
        </w:rPr>
      </w:pPr>
      <w:r w:rsidRPr="0051287F">
        <w:rPr>
          <w:rFonts w:eastAsia="黑体" w:hint="eastAsia"/>
        </w:rPr>
        <w:t>确保</w:t>
      </w:r>
      <w:r>
        <w:rPr>
          <w:rFonts w:eastAsia="黑体" w:hint="eastAsia"/>
        </w:rPr>
        <w:t>性别暴力受害者能够以所有语言</w:t>
      </w:r>
      <w:r w:rsidRPr="0051287F">
        <w:rPr>
          <w:rFonts w:eastAsia="黑体" w:hint="eastAsia"/>
        </w:rPr>
        <w:t>提出申诉，</w:t>
      </w:r>
      <w:r>
        <w:rPr>
          <w:rFonts w:eastAsia="黑体" w:hint="eastAsia"/>
        </w:rPr>
        <w:t>并以所有语言为其提供一切</w:t>
      </w:r>
      <w:r w:rsidRPr="0051287F">
        <w:rPr>
          <w:rFonts w:eastAsia="黑体" w:hint="eastAsia"/>
        </w:rPr>
        <w:t>支持</w:t>
      </w:r>
      <w:r>
        <w:rPr>
          <w:rFonts w:eastAsia="黑体" w:hint="eastAsia"/>
        </w:rPr>
        <w:t>。</w:t>
      </w:r>
    </w:p>
    <w:p w:rsidR="00630E9F" w:rsidRPr="00461D61" w:rsidRDefault="00630E9F" w:rsidP="00942074">
      <w:pPr>
        <w:pStyle w:val="H23GC"/>
        <w:spacing w:before="140" w:after="100"/>
      </w:pPr>
      <w:r>
        <w:tab/>
      </w:r>
      <w:r>
        <w:tab/>
      </w:r>
      <w:r>
        <w:rPr>
          <w:rFonts w:hint="eastAsia"/>
        </w:rPr>
        <w:t>有害习俗</w:t>
      </w:r>
    </w:p>
    <w:p w:rsidR="00630E9F" w:rsidRPr="00081A67" w:rsidRDefault="00630E9F" w:rsidP="00942074">
      <w:pPr>
        <w:pStyle w:val="SingleTxtGC"/>
        <w:spacing w:after="100" w:line="300" w:lineRule="exact"/>
        <w:rPr>
          <w:rFonts w:eastAsia="黑体"/>
          <w:spacing w:val="2"/>
        </w:rPr>
      </w:pPr>
      <w:r w:rsidRPr="00081A67">
        <w:rPr>
          <w:spacing w:val="2"/>
        </w:rPr>
        <w:t xml:space="preserve">26.  </w:t>
      </w:r>
      <w:r w:rsidRPr="00081A67">
        <w:rPr>
          <w:rFonts w:eastAsia="黑体"/>
          <w:bCs/>
          <w:spacing w:val="2"/>
        </w:rPr>
        <w:t>委员会建议缔约国：</w:t>
      </w:r>
    </w:p>
    <w:p w:rsidR="00630E9F" w:rsidRPr="00081A67" w:rsidRDefault="00630E9F" w:rsidP="00B0114E">
      <w:pPr>
        <w:pStyle w:val="SingleTxtGC"/>
        <w:numPr>
          <w:ilvl w:val="0"/>
          <w:numId w:val="20"/>
        </w:numPr>
        <w:tabs>
          <w:tab w:val="clear" w:pos="431"/>
          <w:tab w:val="clear" w:pos="1134"/>
          <w:tab w:val="clear" w:pos="1565"/>
          <w:tab w:val="clear" w:pos="1996"/>
          <w:tab w:val="clear" w:pos="2427"/>
          <w:tab w:val="left" w:pos="1985"/>
        </w:tabs>
        <w:spacing w:after="100"/>
        <w:ind w:left="1134" w:firstLine="426"/>
        <w:rPr>
          <w:rFonts w:eastAsia="黑体"/>
          <w:spacing w:val="2"/>
        </w:rPr>
      </w:pPr>
      <w:r w:rsidRPr="00081A67">
        <w:rPr>
          <w:rFonts w:eastAsia="黑体" w:hint="eastAsia"/>
          <w:spacing w:val="2"/>
        </w:rPr>
        <w:t>按照当前的讨论，禁止对女童实施女性割礼，这是</w:t>
      </w:r>
      <w:r w:rsidRPr="00081A67">
        <w:rPr>
          <w:rFonts w:eastAsia="黑体"/>
          <w:spacing w:val="2"/>
        </w:rPr>
        <w:t>达乌迪博赫拉人</w:t>
      </w:r>
      <w:r w:rsidRPr="00081A67">
        <w:rPr>
          <w:rFonts w:eastAsia="黑体" w:hint="eastAsia"/>
          <w:spacing w:val="2"/>
        </w:rPr>
        <w:t>社区实行的一种生殖器切割，开展提高认识活动，包括宣传这种做法的父权性质及其对健康的不利影响；</w:t>
      </w:r>
    </w:p>
    <w:p w:rsidR="00630E9F" w:rsidRPr="00081A67" w:rsidRDefault="00630E9F" w:rsidP="00B0114E">
      <w:pPr>
        <w:pStyle w:val="SingleTxtGC"/>
        <w:numPr>
          <w:ilvl w:val="0"/>
          <w:numId w:val="20"/>
        </w:numPr>
        <w:tabs>
          <w:tab w:val="clear" w:pos="431"/>
          <w:tab w:val="clear" w:pos="1134"/>
          <w:tab w:val="clear" w:pos="1565"/>
          <w:tab w:val="clear" w:pos="1996"/>
          <w:tab w:val="clear" w:pos="2427"/>
          <w:tab w:val="left" w:pos="1985"/>
        </w:tabs>
        <w:spacing w:after="100" w:line="300" w:lineRule="exact"/>
        <w:ind w:left="1134" w:firstLine="425"/>
        <w:rPr>
          <w:spacing w:val="2"/>
        </w:rPr>
      </w:pPr>
      <w:r w:rsidRPr="00081A67">
        <w:rPr>
          <w:rFonts w:eastAsia="黑体" w:hint="eastAsia"/>
          <w:spacing w:val="2"/>
        </w:rPr>
        <w:t>鉴于童婚盛行</w:t>
      </w:r>
      <w:r w:rsidR="006624D7" w:rsidRPr="00081A67">
        <w:rPr>
          <w:rFonts w:eastAsia="黑体" w:hint="eastAsia"/>
          <w:spacing w:val="2"/>
        </w:rPr>
        <w:t>(</w:t>
      </w:r>
      <w:r w:rsidRPr="00081A67">
        <w:rPr>
          <w:rFonts w:eastAsia="黑体" w:hint="eastAsia"/>
          <w:spacing w:val="2"/>
        </w:rPr>
        <w:t>包括在维达人社区</w:t>
      </w:r>
      <w:r w:rsidR="006624D7" w:rsidRPr="00081A67">
        <w:rPr>
          <w:rFonts w:eastAsia="黑体" w:hint="eastAsia"/>
          <w:spacing w:val="2"/>
        </w:rPr>
        <w:t>)</w:t>
      </w:r>
      <w:r w:rsidRPr="00081A67">
        <w:rPr>
          <w:rFonts w:eastAsia="黑体" w:hint="eastAsia"/>
          <w:spacing w:val="2"/>
        </w:rPr>
        <w:t>，采取一切必要措施，取缔在</w:t>
      </w:r>
      <w:r w:rsidRPr="00081A67">
        <w:rPr>
          <w:rFonts w:eastAsia="黑体"/>
          <w:spacing w:val="2"/>
        </w:rPr>
        <w:t>18</w:t>
      </w:r>
      <w:r w:rsidRPr="00081A67">
        <w:rPr>
          <w:rFonts w:eastAsia="黑体" w:hint="eastAsia"/>
          <w:spacing w:val="2"/>
        </w:rPr>
        <w:t>岁之前结婚的习俗。</w:t>
      </w:r>
    </w:p>
    <w:p w:rsidR="00630E9F" w:rsidRPr="00B2654B" w:rsidRDefault="00630E9F" w:rsidP="00942074">
      <w:pPr>
        <w:pStyle w:val="H1GC"/>
        <w:spacing w:before="160" w:after="120"/>
        <w:rPr>
          <w:rStyle w:val="SingleTxtGCChar"/>
        </w:rPr>
      </w:pPr>
      <w:r>
        <w:tab/>
      </w:r>
      <w:r w:rsidRPr="0089424D">
        <w:t>F</w:t>
      </w:r>
      <w:r>
        <w:t>.</w:t>
      </w:r>
      <w:r w:rsidR="00B2654B">
        <w:tab/>
      </w:r>
      <w:r w:rsidRPr="0089424D">
        <w:t>家庭环境和替代性照料</w:t>
      </w:r>
      <w:r w:rsidR="00B2654B">
        <w:br/>
      </w:r>
      <w:r w:rsidR="006624D7" w:rsidRPr="00B2654B">
        <w:rPr>
          <w:rStyle w:val="SingleTxtGCChar"/>
        </w:rPr>
        <w:t>(</w:t>
      </w:r>
      <w:r w:rsidRPr="00B2654B">
        <w:rPr>
          <w:rStyle w:val="SingleTxtGCChar"/>
        </w:rPr>
        <w:t>第</w:t>
      </w:r>
      <w:r w:rsidRPr="00B2654B">
        <w:rPr>
          <w:rStyle w:val="SingleTxtGCChar"/>
        </w:rPr>
        <w:t>5</w:t>
      </w:r>
      <w:r w:rsidRPr="00B2654B">
        <w:rPr>
          <w:rStyle w:val="SingleTxtGCChar"/>
        </w:rPr>
        <w:t>条、第</w:t>
      </w:r>
      <w:r w:rsidRPr="00B2654B">
        <w:rPr>
          <w:rStyle w:val="SingleTxtGCChar"/>
        </w:rPr>
        <w:t>9</w:t>
      </w:r>
      <w:r w:rsidRPr="00B2654B">
        <w:rPr>
          <w:rStyle w:val="SingleTxtGCChar"/>
          <w:rFonts w:hint="eastAsia"/>
        </w:rPr>
        <w:t>至第</w:t>
      </w:r>
      <w:r w:rsidRPr="00B2654B">
        <w:rPr>
          <w:rStyle w:val="SingleTxtGCChar"/>
        </w:rPr>
        <w:t>11</w:t>
      </w:r>
      <w:r w:rsidRPr="00B2654B">
        <w:rPr>
          <w:rStyle w:val="SingleTxtGCChar"/>
        </w:rPr>
        <w:t>条、第</w:t>
      </w:r>
      <w:r w:rsidRPr="00B2654B">
        <w:rPr>
          <w:rStyle w:val="SingleTxtGCChar"/>
        </w:rPr>
        <w:t>18</w:t>
      </w:r>
      <w:r w:rsidRPr="00B2654B">
        <w:rPr>
          <w:rStyle w:val="SingleTxtGCChar"/>
        </w:rPr>
        <w:t>条第</w:t>
      </w:r>
      <w:r w:rsidRPr="00B2654B">
        <w:rPr>
          <w:rStyle w:val="SingleTxtGCChar"/>
        </w:rPr>
        <w:t>1</w:t>
      </w:r>
      <w:r w:rsidRPr="00B2654B">
        <w:rPr>
          <w:rStyle w:val="SingleTxtGCChar"/>
        </w:rPr>
        <w:t>和第</w:t>
      </w:r>
      <w:r w:rsidRPr="00B2654B">
        <w:rPr>
          <w:rStyle w:val="SingleTxtGCChar"/>
        </w:rPr>
        <w:t>2</w:t>
      </w:r>
      <w:r w:rsidRPr="00B2654B">
        <w:rPr>
          <w:rStyle w:val="SingleTxtGCChar"/>
        </w:rPr>
        <w:t>款、第</w:t>
      </w:r>
      <w:r w:rsidRPr="00B2654B">
        <w:rPr>
          <w:rStyle w:val="SingleTxtGCChar"/>
        </w:rPr>
        <w:t>20</w:t>
      </w:r>
      <w:r w:rsidRPr="00B2654B">
        <w:rPr>
          <w:rStyle w:val="SingleTxtGCChar"/>
          <w:rFonts w:hint="eastAsia"/>
        </w:rPr>
        <w:t>条、第</w:t>
      </w:r>
      <w:r w:rsidRPr="00B2654B">
        <w:rPr>
          <w:rStyle w:val="SingleTxtGCChar"/>
        </w:rPr>
        <w:t>21</w:t>
      </w:r>
      <w:r w:rsidRPr="00B2654B">
        <w:rPr>
          <w:rStyle w:val="SingleTxtGCChar"/>
        </w:rPr>
        <w:t>条、第</w:t>
      </w:r>
      <w:r w:rsidRPr="00B2654B">
        <w:rPr>
          <w:rStyle w:val="SingleTxtGCChar"/>
        </w:rPr>
        <w:t>25</w:t>
      </w:r>
      <w:r w:rsidRPr="00B2654B">
        <w:rPr>
          <w:rStyle w:val="SingleTxtGCChar"/>
        </w:rPr>
        <w:t>条和第</w:t>
      </w:r>
      <w:r w:rsidRPr="00B2654B">
        <w:rPr>
          <w:rStyle w:val="SingleTxtGCChar"/>
        </w:rPr>
        <w:t>27</w:t>
      </w:r>
      <w:r w:rsidRPr="00B2654B">
        <w:rPr>
          <w:rStyle w:val="SingleTxtGCChar"/>
        </w:rPr>
        <w:t>条第</w:t>
      </w:r>
      <w:r w:rsidRPr="00B2654B">
        <w:rPr>
          <w:rStyle w:val="SingleTxtGCChar"/>
        </w:rPr>
        <w:t>4</w:t>
      </w:r>
      <w:r w:rsidRPr="00B2654B">
        <w:rPr>
          <w:rStyle w:val="SingleTxtGCChar"/>
        </w:rPr>
        <w:t>款</w:t>
      </w:r>
      <w:r w:rsidR="006624D7" w:rsidRPr="00B2654B">
        <w:rPr>
          <w:rStyle w:val="SingleTxtGCChar"/>
        </w:rPr>
        <w:t>)</w:t>
      </w:r>
    </w:p>
    <w:p w:rsidR="00630E9F" w:rsidRPr="00156978" w:rsidRDefault="00630E9F" w:rsidP="00942074">
      <w:pPr>
        <w:pStyle w:val="H23GC"/>
        <w:spacing w:before="120" w:after="100" w:line="300" w:lineRule="exact"/>
        <w:rPr>
          <w:b/>
        </w:rPr>
      </w:pPr>
      <w:r w:rsidRPr="00461D61">
        <w:tab/>
      </w:r>
      <w:r w:rsidRPr="00461D61">
        <w:tab/>
      </w:r>
      <w:r w:rsidRPr="00156978">
        <w:rPr>
          <w:rFonts w:hint="eastAsia"/>
        </w:rPr>
        <w:t>家庭环境</w:t>
      </w:r>
    </w:p>
    <w:p w:rsidR="00630E9F" w:rsidRPr="00081A67" w:rsidRDefault="00630E9F" w:rsidP="00DD7A7B">
      <w:pPr>
        <w:pStyle w:val="SingleTxtGC"/>
        <w:spacing w:after="100"/>
        <w:rPr>
          <w:rFonts w:eastAsia="黑体"/>
          <w:spacing w:val="2"/>
        </w:rPr>
      </w:pPr>
      <w:r w:rsidRPr="00156978">
        <w:rPr>
          <w:rFonts w:eastAsia="黑体"/>
        </w:rPr>
        <w:t>27</w:t>
      </w:r>
      <w:r>
        <w:rPr>
          <w:rFonts w:eastAsia="黑体"/>
        </w:rPr>
        <w:t xml:space="preserve">. </w:t>
      </w:r>
      <w:r w:rsidRPr="00081A67">
        <w:rPr>
          <w:rFonts w:eastAsia="黑体"/>
          <w:spacing w:val="2"/>
        </w:rPr>
        <w:t xml:space="preserve"> </w:t>
      </w:r>
      <w:r w:rsidRPr="00081A67">
        <w:rPr>
          <w:rFonts w:eastAsia="黑体" w:hint="eastAsia"/>
          <w:spacing w:val="2"/>
        </w:rPr>
        <w:t>委员会参照与</w:t>
      </w:r>
      <w:r w:rsidRPr="00081A67">
        <w:rPr>
          <w:rFonts w:eastAsia="黑体"/>
          <w:bCs/>
          <w:spacing w:val="2"/>
        </w:rPr>
        <w:t>保护所有移民工人及其家庭成员权利委员会</w:t>
      </w:r>
      <w:r w:rsidRPr="00081A67">
        <w:rPr>
          <w:rFonts w:eastAsia="黑体" w:hint="eastAsia"/>
          <w:bCs/>
          <w:spacing w:val="2"/>
        </w:rPr>
        <w:t>联合发布的</w:t>
      </w:r>
      <w:r w:rsidRPr="00081A67">
        <w:rPr>
          <w:rFonts w:eastAsia="黑体"/>
          <w:bCs/>
          <w:spacing w:val="2"/>
        </w:rPr>
        <w:t>关于具国际移民背景儿童的人权问题一般性原则的</w:t>
      </w:r>
      <w:r w:rsidRPr="00081A67">
        <w:rPr>
          <w:rFonts w:eastAsia="黑体" w:hint="eastAsia"/>
          <w:bCs/>
          <w:spacing w:val="2"/>
        </w:rPr>
        <w:t>第</w:t>
      </w:r>
      <w:r w:rsidRPr="00081A67">
        <w:rPr>
          <w:rFonts w:eastAsia="黑体"/>
          <w:bCs/>
          <w:spacing w:val="2"/>
        </w:rPr>
        <w:t>22</w:t>
      </w:r>
      <w:r w:rsidRPr="00081A67">
        <w:rPr>
          <w:rFonts w:eastAsia="黑体" w:hint="eastAsia"/>
          <w:bCs/>
          <w:spacing w:val="2"/>
        </w:rPr>
        <w:t>号一般性意见</w:t>
      </w:r>
      <w:r w:rsidRPr="00081A67">
        <w:rPr>
          <w:rFonts w:eastAsia="黑体"/>
          <w:bCs/>
          <w:spacing w:val="2"/>
        </w:rPr>
        <w:t>(2017</w:t>
      </w:r>
      <w:r w:rsidRPr="00081A67">
        <w:rPr>
          <w:rFonts w:eastAsia="黑体" w:hint="eastAsia"/>
          <w:bCs/>
          <w:spacing w:val="2"/>
        </w:rPr>
        <w:t>年</w:t>
      </w:r>
      <w:r w:rsidRPr="00081A67">
        <w:rPr>
          <w:rFonts w:eastAsia="黑体"/>
          <w:bCs/>
          <w:spacing w:val="2"/>
        </w:rPr>
        <w:t>)</w:t>
      </w:r>
      <w:r w:rsidRPr="00081A67">
        <w:rPr>
          <w:rFonts w:eastAsia="黑体" w:hint="eastAsia"/>
          <w:bCs/>
          <w:spacing w:val="2"/>
        </w:rPr>
        <w:t>，又鉴于有相对较多的父母为了工作移民海外而将子女留在国内，建议缔约国：</w:t>
      </w:r>
    </w:p>
    <w:p w:rsidR="00630E9F" w:rsidRPr="00081A67" w:rsidRDefault="00630E9F" w:rsidP="00B0114E">
      <w:pPr>
        <w:pStyle w:val="SingleTxtGC"/>
        <w:numPr>
          <w:ilvl w:val="0"/>
          <w:numId w:val="21"/>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081A67">
        <w:rPr>
          <w:rFonts w:eastAsia="黑体" w:hint="eastAsia"/>
          <w:spacing w:val="2"/>
        </w:rPr>
        <w:t>加大力度在缔约国内为处于弱势和边缘地位的家庭提供适当的支助和工作机会；</w:t>
      </w:r>
    </w:p>
    <w:p w:rsidR="00630E9F" w:rsidRPr="00081A67" w:rsidRDefault="00630E9F" w:rsidP="00B0114E">
      <w:pPr>
        <w:pStyle w:val="SingleTxtGC"/>
        <w:numPr>
          <w:ilvl w:val="0"/>
          <w:numId w:val="21"/>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081A67">
        <w:rPr>
          <w:rFonts w:eastAsia="黑体" w:hint="eastAsia"/>
          <w:spacing w:val="2"/>
        </w:rPr>
        <w:t>建立适当的照顾方案，避免将父母决定为工作而移民的儿童安置在机构中，并为这些往往处境堪忧的儿童提供具体的支助措施；</w:t>
      </w:r>
    </w:p>
    <w:p w:rsidR="00630E9F" w:rsidRPr="00081A67" w:rsidRDefault="00630E9F" w:rsidP="00B0114E">
      <w:pPr>
        <w:pStyle w:val="SingleTxtGC"/>
        <w:numPr>
          <w:ilvl w:val="0"/>
          <w:numId w:val="21"/>
        </w:numPr>
        <w:tabs>
          <w:tab w:val="clear" w:pos="431"/>
          <w:tab w:val="clear" w:pos="1134"/>
          <w:tab w:val="clear" w:pos="1565"/>
          <w:tab w:val="clear" w:pos="1996"/>
          <w:tab w:val="clear" w:pos="2427"/>
          <w:tab w:val="left" w:pos="1985"/>
        </w:tabs>
        <w:spacing w:after="100" w:line="280" w:lineRule="exact"/>
        <w:ind w:left="1134" w:firstLine="425"/>
        <w:rPr>
          <w:rFonts w:eastAsia="黑体"/>
          <w:spacing w:val="2"/>
        </w:rPr>
      </w:pPr>
      <w:r w:rsidRPr="00081A67">
        <w:rPr>
          <w:rFonts w:eastAsia="黑体" w:hint="eastAsia"/>
          <w:spacing w:val="2"/>
        </w:rPr>
        <w:t>鼓励父母回国，并与目的地国签订外交协议，确保他们有权自由离开雇主，探视子女和与子女团聚。</w:t>
      </w:r>
    </w:p>
    <w:p w:rsidR="00630E9F" w:rsidRPr="00156978" w:rsidRDefault="00630E9F" w:rsidP="00DD7A7B">
      <w:pPr>
        <w:pStyle w:val="H23GC"/>
        <w:rPr>
          <w:b/>
        </w:rPr>
      </w:pPr>
      <w:r w:rsidRPr="00156978">
        <w:tab/>
      </w:r>
      <w:r w:rsidRPr="00156978">
        <w:tab/>
      </w:r>
      <w:r w:rsidRPr="00DF4CF7">
        <w:t>失去家庭环境的儿童</w:t>
      </w:r>
    </w:p>
    <w:p w:rsidR="00630E9F" w:rsidRPr="00DD653F" w:rsidRDefault="00630E9F" w:rsidP="00630E9F">
      <w:pPr>
        <w:pStyle w:val="SingleTxtGC"/>
        <w:rPr>
          <w:rFonts w:eastAsia="黑体"/>
          <w:spacing w:val="2"/>
        </w:rPr>
      </w:pPr>
      <w:r w:rsidRPr="00DD653F">
        <w:rPr>
          <w:rFonts w:eastAsia="黑体"/>
          <w:spacing w:val="2"/>
        </w:rPr>
        <w:t xml:space="preserve">28.  </w:t>
      </w:r>
      <w:r w:rsidRPr="00DD653F">
        <w:rPr>
          <w:rFonts w:eastAsia="黑体"/>
          <w:spacing w:val="2"/>
        </w:rPr>
        <w:t>委员会提请缔约国注意《关于替代性儿童照料准则》，强调指出，不得将资金</w:t>
      </w:r>
      <w:r w:rsidRPr="00DD653F">
        <w:rPr>
          <w:rFonts w:eastAsia="黑体" w:hint="eastAsia"/>
          <w:spacing w:val="2"/>
        </w:rPr>
        <w:t>不足</w:t>
      </w:r>
      <w:r w:rsidRPr="00DD653F">
        <w:rPr>
          <w:rFonts w:eastAsia="黑体"/>
          <w:spacing w:val="2"/>
        </w:rPr>
        <w:t>和物质贫困作为剥夺父母对儿童的照料、以替代性照料方式安置儿童或阻止儿童重新融入社会的唯一理由</w:t>
      </w:r>
      <w:r w:rsidRPr="00DD653F">
        <w:rPr>
          <w:rFonts w:eastAsia="黑体" w:hint="eastAsia"/>
          <w:spacing w:val="2"/>
        </w:rPr>
        <w:t>，并建议缔约国：</w:t>
      </w:r>
    </w:p>
    <w:p w:rsidR="00630E9F" w:rsidRPr="00DD653F"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2"/>
        </w:rPr>
      </w:pPr>
      <w:r w:rsidRPr="00DD653F">
        <w:rPr>
          <w:rFonts w:eastAsia="黑体" w:hint="eastAsia"/>
          <w:spacing w:val="2"/>
        </w:rPr>
        <w:t>确保向贫困家庭提供照顾子女的必要手段；</w:t>
      </w:r>
    </w:p>
    <w:p w:rsidR="00630E9F" w:rsidRPr="00DD653F"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2"/>
        </w:rPr>
      </w:pPr>
      <w:r w:rsidRPr="00DD653F">
        <w:rPr>
          <w:rFonts w:ascii="微软雅黑" w:eastAsia="黑体" w:hAnsi="微软雅黑" w:cs="微软雅黑" w:hint="eastAsia"/>
          <w:color w:val="222222"/>
          <w:spacing w:val="2"/>
        </w:rPr>
        <w:t>支持和促进儿童在原生家庭</w:t>
      </w:r>
      <w:r w:rsidR="006624D7" w:rsidRPr="00DD653F">
        <w:rPr>
          <w:rFonts w:ascii="微软雅黑" w:eastAsia="黑体" w:hAnsi="微软雅黑" w:cs="微软雅黑" w:hint="eastAsia"/>
          <w:color w:val="222222"/>
          <w:spacing w:val="2"/>
        </w:rPr>
        <w:t>(</w:t>
      </w:r>
      <w:r w:rsidRPr="00DD653F">
        <w:rPr>
          <w:rFonts w:ascii="微软雅黑" w:eastAsia="黑体" w:hAnsi="微软雅黑" w:cs="微软雅黑" w:hint="eastAsia"/>
          <w:color w:val="222222"/>
          <w:spacing w:val="2"/>
        </w:rPr>
        <w:t>包括单亲家庭</w:t>
      </w:r>
      <w:r w:rsidR="006624D7" w:rsidRPr="00DD653F">
        <w:rPr>
          <w:rFonts w:ascii="微软雅黑" w:eastAsia="黑体" w:hAnsi="微软雅黑" w:cs="微软雅黑" w:hint="eastAsia"/>
          <w:color w:val="222222"/>
          <w:spacing w:val="2"/>
        </w:rPr>
        <w:t>)</w:t>
      </w:r>
      <w:r w:rsidRPr="00DD653F">
        <w:rPr>
          <w:rFonts w:ascii="微软雅黑" w:eastAsia="黑体" w:hAnsi="微软雅黑" w:cs="微软雅黑" w:hint="eastAsia"/>
          <w:color w:val="222222"/>
          <w:spacing w:val="2"/>
        </w:rPr>
        <w:t>得到照料，建立寄养系统，为不能与家人在一起的儿童提供寄养服务，以降低在机构中安置儿童的比例，并实施扩大和促进儿童重新融入家庭的机制</w:t>
      </w:r>
      <w:r w:rsidRPr="00DD653F">
        <w:rPr>
          <w:rFonts w:ascii="Arial" w:eastAsia="黑体" w:hAnsi="Arial" w:cs="Arial" w:hint="eastAsia"/>
          <w:color w:val="222222"/>
          <w:spacing w:val="2"/>
        </w:rPr>
        <w:t>；</w:t>
      </w:r>
    </w:p>
    <w:p w:rsidR="00630E9F" w:rsidRPr="0096597C"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ascii="微软雅黑" w:eastAsia="黑体" w:hAnsi="微软雅黑" w:cs="微软雅黑"/>
          <w:color w:val="222222"/>
          <w:spacing w:val="-4"/>
        </w:rPr>
      </w:pPr>
      <w:r w:rsidRPr="0096597C">
        <w:rPr>
          <w:rFonts w:ascii="微软雅黑" w:eastAsia="黑体" w:hAnsi="微软雅黑" w:cs="微软雅黑"/>
          <w:color w:val="222222"/>
          <w:spacing w:val="-2"/>
        </w:rPr>
        <w:t>确保具备以儿童需求和最大利益为基础的</w:t>
      </w:r>
      <w:r w:rsidRPr="0096597C">
        <w:rPr>
          <w:rFonts w:eastAsia="黑体"/>
          <w:spacing w:val="-2"/>
        </w:rPr>
        <w:t>充分保障措施和明确标准，用于确定</w:t>
      </w:r>
      <w:r w:rsidRPr="00DD653F">
        <w:rPr>
          <w:rFonts w:eastAsia="黑体"/>
          <w:spacing w:val="2"/>
        </w:rPr>
        <w:t>是否应为</w:t>
      </w:r>
      <w:r w:rsidRPr="0096597C">
        <w:rPr>
          <w:rFonts w:ascii="微软雅黑" w:eastAsia="黑体" w:hAnsi="微软雅黑" w:cs="微软雅黑"/>
          <w:color w:val="222222"/>
          <w:spacing w:val="-4"/>
        </w:rPr>
        <w:t>儿童安排替代性照料；</w:t>
      </w:r>
      <w:r w:rsidRPr="0096597C">
        <w:rPr>
          <w:rFonts w:ascii="微软雅黑" w:eastAsia="黑体" w:hAnsi="微软雅黑" w:cs="微软雅黑" w:hint="eastAsia"/>
          <w:color w:val="222222"/>
          <w:spacing w:val="-4"/>
        </w:rPr>
        <w:t>并加强对儿童替代性照料安排的定期审查；</w:t>
      </w:r>
    </w:p>
    <w:p w:rsidR="00630E9F" w:rsidRPr="00DD653F"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2"/>
        </w:rPr>
      </w:pPr>
      <w:r w:rsidRPr="00DD653F">
        <w:rPr>
          <w:rFonts w:ascii="微软雅黑" w:eastAsia="黑体" w:hAnsi="微软雅黑" w:cs="微软雅黑" w:hint="eastAsia"/>
          <w:color w:val="222222"/>
          <w:spacing w:val="2"/>
        </w:rPr>
        <w:t>对儿童保育机构实行强制登记，特别是在北部和东部；将未经许可经营育儿设施的行为定为刑事犯罪；为公共和私营机构及自愿收养儿童的家庭制订统一的标准；改善这些设施的条件；实行暗访，在工作人员不在场的情况下听取儿童的意见，以监测这些设施的服务质量；</w:t>
      </w:r>
      <w:r w:rsidRPr="00DD653F">
        <w:rPr>
          <w:rFonts w:ascii="微软雅黑" w:eastAsia="黑体" w:hAnsi="微软雅黑" w:cs="微软雅黑"/>
          <w:color w:val="222222"/>
          <w:spacing w:val="2"/>
        </w:rPr>
        <w:t>提供方便的渠道，用于举报</w:t>
      </w:r>
      <w:r w:rsidRPr="00DD653F">
        <w:rPr>
          <w:rFonts w:ascii="微软雅黑" w:eastAsia="黑体" w:hAnsi="微软雅黑" w:cs="微软雅黑" w:hint="eastAsia"/>
          <w:color w:val="222222"/>
          <w:spacing w:val="2"/>
        </w:rPr>
        <w:t>对儿童的</w:t>
      </w:r>
      <w:r w:rsidRPr="00DD653F">
        <w:rPr>
          <w:rFonts w:ascii="微软雅黑" w:eastAsia="黑体" w:hAnsi="微软雅黑" w:cs="微软雅黑"/>
          <w:color w:val="222222"/>
          <w:spacing w:val="2"/>
        </w:rPr>
        <w:t>虐待</w:t>
      </w:r>
      <w:r w:rsidRPr="00DD653F">
        <w:rPr>
          <w:rFonts w:ascii="微软雅黑" w:eastAsia="黑体" w:hAnsi="微软雅黑" w:cs="微软雅黑" w:hint="eastAsia"/>
          <w:color w:val="222222"/>
          <w:spacing w:val="2"/>
        </w:rPr>
        <w:t>、</w:t>
      </w:r>
      <w:r w:rsidRPr="00DD653F">
        <w:rPr>
          <w:rFonts w:ascii="微软雅黑" w:eastAsia="黑体" w:hAnsi="微软雅黑" w:cs="微软雅黑"/>
          <w:color w:val="222222"/>
          <w:spacing w:val="2"/>
        </w:rPr>
        <w:t>性虐待和剥削行为；</w:t>
      </w:r>
      <w:r w:rsidRPr="00DD653F">
        <w:rPr>
          <w:rFonts w:ascii="微软雅黑" w:eastAsia="黑体" w:hAnsi="微软雅黑" w:cs="微软雅黑" w:hint="eastAsia"/>
          <w:color w:val="222222"/>
          <w:spacing w:val="2"/>
        </w:rPr>
        <w:t>并确保将肇事者绳之以法；</w:t>
      </w:r>
    </w:p>
    <w:p w:rsidR="00630E9F" w:rsidRPr="00DD653F"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2"/>
        </w:rPr>
      </w:pPr>
      <w:r w:rsidRPr="00DD653F">
        <w:rPr>
          <w:rFonts w:ascii="微软雅黑" w:eastAsia="黑体" w:hAnsi="微软雅黑" w:cs="微软雅黑" w:hint="eastAsia"/>
          <w:color w:val="222222"/>
          <w:spacing w:val="2"/>
        </w:rPr>
        <w:t>确保避免在任何情况下将需要照料的儿童与触法儿童安置在一处；</w:t>
      </w:r>
    </w:p>
    <w:p w:rsidR="00630E9F" w:rsidRPr="00DD653F" w:rsidRDefault="00630E9F" w:rsidP="00B0114E">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spacing w:val="2"/>
        </w:rPr>
      </w:pPr>
      <w:r w:rsidRPr="00DD653F">
        <w:rPr>
          <w:rFonts w:ascii="微软雅黑" w:eastAsia="黑体" w:hAnsi="微软雅黑" w:cs="微软雅黑" w:hint="eastAsia"/>
          <w:color w:val="222222"/>
          <w:spacing w:val="2"/>
        </w:rPr>
        <w:t>确保接受机构照料的儿童能够获得优质的教育和保健服务。</w:t>
      </w:r>
    </w:p>
    <w:p w:rsidR="00630E9F" w:rsidRPr="00FC2FBB" w:rsidRDefault="00630E9F" w:rsidP="006557A0">
      <w:pPr>
        <w:pStyle w:val="H1GC"/>
        <w:spacing w:before="240"/>
        <w:rPr>
          <w:rStyle w:val="SingleTxtGCChar"/>
        </w:rPr>
      </w:pPr>
      <w:r w:rsidRPr="00461D61">
        <w:tab/>
      </w:r>
      <w:r>
        <w:t>G.</w:t>
      </w:r>
      <w:r w:rsidR="00FC2FBB">
        <w:tab/>
      </w:r>
      <w:r w:rsidRPr="0089424D">
        <w:rPr>
          <w:rFonts w:hint="eastAsia"/>
        </w:rPr>
        <w:t>残疾、基本保健和福利</w:t>
      </w:r>
      <w:r w:rsidR="00FC2FBB">
        <w:br/>
      </w:r>
      <w:r w:rsidR="006624D7" w:rsidRPr="00FC2FBB">
        <w:rPr>
          <w:rStyle w:val="SingleTxtGCChar"/>
          <w:rFonts w:hint="eastAsia"/>
        </w:rPr>
        <w:t>(</w:t>
      </w:r>
      <w:r w:rsidRPr="00FC2FBB">
        <w:rPr>
          <w:rStyle w:val="SingleTxtGCChar"/>
          <w:rFonts w:hint="eastAsia"/>
        </w:rPr>
        <w:t>第</w:t>
      </w:r>
      <w:r w:rsidRPr="00FC2FBB">
        <w:rPr>
          <w:rStyle w:val="SingleTxtGCChar"/>
          <w:rFonts w:hint="eastAsia"/>
        </w:rPr>
        <w:t>6</w:t>
      </w:r>
      <w:r w:rsidRPr="00FC2FBB">
        <w:rPr>
          <w:rStyle w:val="SingleTxtGCChar"/>
          <w:rFonts w:hint="eastAsia"/>
        </w:rPr>
        <w:t>条、第</w:t>
      </w:r>
      <w:r w:rsidRPr="00FC2FBB">
        <w:rPr>
          <w:rStyle w:val="SingleTxtGCChar"/>
          <w:rFonts w:hint="eastAsia"/>
        </w:rPr>
        <w:t>18</w:t>
      </w:r>
      <w:r w:rsidRPr="00FC2FBB">
        <w:rPr>
          <w:rStyle w:val="SingleTxtGCChar"/>
          <w:rFonts w:hint="eastAsia"/>
        </w:rPr>
        <w:t>条第</w:t>
      </w:r>
      <w:r w:rsidRPr="00FC2FBB">
        <w:rPr>
          <w:rStyle w:val="SingleTxtGCChar"/>
          <w:rFonts w:hint="eastAsia"/>
        </w:rPr>
        <w:t>3</w:t>
      </w:r>
      <w:r w:rsidRPr="00FC2FBB">
        <w:rPr>
          <w:rStyle w:val="SingleTxtGCChar"/>
          <w:rFonts w:hint="eastAsia"/>
        </w:rPr>
        <w:t>款、第</w:t>
      </w:r>
      <w:r w:rsidRPr="00FC2FBB">
        <w:rPr>
          <w:rStyle w:val="SingleTxtGCChar"/>
          <w:rFonts w:hint="eastAsia"/>
        </w:rPr>
        <w:t>23</w:t>
      </w:r>
      <w:r w:rsidRPr="00FC2FBB">
        <w:rPr>
          <w:rStyle w:val="SingleTxtGCChar"/>
          <w:rFonts w:hint="eastAsia"/>
        </w:rPr>
        <w:t>条、第</w:t>
      </w:r>
      <w:r w:rsidRPr="00FC2FBB">
        <w:rPr>
          <w:rStyle w:val="SingleTxtGCChar"/>
          <w:rFonts w:hint="eastAsia"/>
        </w:rPr>
        <w:t>24</w:t>
      </w:r>
      <w:r w:rsidRPr="00FC2FBB">
        <w:rPr>
          <w:rStyle w:val="SingleTxtGCChar"/>
          <w:rFonts w:hint="eastAsia"/>
        </w:rPr>
        <w:t>条、第</w:t>
      </w:r>
      <w:r w:rsidRPr="00FC2FBB">
        <w:rPr>
          <w:rStyle w:val="SingleTxtGCChar"/>
          <w:rFonts w:hint="eastAsia"/>
        </w:rPr>
        <w:t>26</w:t>
      </w:r>
      <w:r w:rsidRPr="00FC2FBB">
        <w:rPr>
          <w:rStyle w:val="SingleTxtGCChar"/>
          <w:rFonts w:hint="eastAsia"/>
        </w:rPr>
        <w:t>条、第</w:t>
      </w:r>
      <w:r w:rsidRPr="00FC2FBB">
        <w:rPr>
          <w:rStyle w:val="SingleTxtGCChar"/>
          <w:rFonts w:hint="eastAsia"/>
        </w:rPr>
        <w:t>27</w:t>
      </w:r>
      <w:r w:rsidRPr="00FC2FBB">
        <w:rPr>
          <w:rStyle w:val="SingleTxtGCChar"/>
          <w:rFonts w:hint="eastAsia"/>
        </w:rPr>
        <w:t>条第</w:t>
      </w:r>
      <w:r w:rsidRPr="00FC2FBB">
        <w:rPr>
          <w:rStyle w:val="SingleTxtGCChar"/>
          <w:rFonts w:hint="eastAsia"/>
        </w:rPr>
        <w:t>1</w:t>
      </w:r>
      <w:r w:rsidRPr="00FC2FBB">
        <w:rPr>
          <w:rStyle w:val="SingleTxtGCChar"/>
          <w:rFonts w:hint="eastAsia"/>
        </w:rPr>
        <w:t>至第</w:t>
      </w:r>
      <w:r w:rsidRPr="00FC2FBB">
        <w:rPr>
          <w:rStyle w:val="SingleTxtGCChar"/>
          <w:rFonts w:hint="eastAsia"/>
        </w:rPr>
        <w:t>3</w:t>
      </w:r>
      <w:r w:rsidRPr="00FC2FBB">
        <w:rPr>
          <w:rStyle w:val="SingleTxtGCChar"/>
          <w:rFonts w:hint="eastAsia"/>
        </w:rPr>
        <w:t>款和第</w:t>
      </w:r>
      <w:r w:rsidRPr="00FC2FBB">
        <w:rPr>
          <w:rStyle w:val="SingleTxtGCChar"/>
          <w:rFonts w:hint="eastAsia"/>
        </w:rPr>
        <w:t>33</w:t>
      </w:r>
      <w:r w:rsidRPr="00FC2FBB">
        <w:rPr>
          <w:rStyle w:val="SingleTxtGCChar"/>
          <w:rFonts w:hint="eastAsia"/>
        </w:rPr>
        <w:t>条</w:t>
      </w:r>
      <w:r w:rsidR="006624D7" w:rsidRPr="00FC2FBB">
        <w:rPr>
          <w:rStyle w:val="SingleTxtGCChar"/>
          <w:rFonts w:hint="eastAsia"/>
        </w:rPr>
        <w:t>)</w:t>
      </w:r>
    </w:p>
    <w:p w:rsidR="00630E9F" w:rsidRPr="005E2D93" w:rsidRDefault="00630E9F" w:rsidP="006557A0">
      <w:pPr>
        <w:pStyle w:val="H23GC"/>
        <w:spacing w:before="160"/>
        <w:rPr>
          <w:b/>
        </w:rPr>
      </w:pPr>
      <w:r w:rsidRPr="00461D61">
        <w:tab/>
      </w:r>
      <w:r w:rsidRPr="00461D61">
        <w:tab/>
      </w:r>
      <w:r w:rsidRPr="005E2D93">
        <w:rPr>
          <w:rFonts w:hint="eastAsia"/>
        </w:rPr>
        <w:t>残疾儿童</w:t>
      </w:r>
    </w:p>
    <w:p w:rsidR="00630E9F" w:rsidRPr="004F7815" w:rsidRDefault="00630E9F" w:rsidP="00630E9F">
      <w:pPr>
        <w:pStyle w:val="SingleTxtGC"/>
        <w:rPr>
          <w:rFonts w:eastAsia="黑体"/>
          <w:bCs/>
          <w:spacing w:val="-4"/>
        </w:rPr>
      </w:pPr>
      <w:r w:rsidRPr="005E2D93">
        <w:rPr>
          <w:rFonts w:eastAsia="黑体"/>
        </w:rPr>
        <w:t>29</w:t>
      </w:r>
      <w:r>
        <w:rPr>
          <w:rFonts w:eastAsia="黑体"/>
        </w:rPr>
        <w:t xml:space="preserve">. </w:t>
      </w:r>
      <w:r w:rsidRPr="004F7815">
        <w:rPr>
          <w:rFonts w:eastAsia="黑体"/>
          <w:spacing w:val="2"/>
        </w:rPr>
        <w:t xml:space="preserve"> </w:t>
      </w:r>
      <w:r w:rsidRPr="004F7815">
        <w:rPr>
          <w:rFonts w:eastAsia="黑体"/>
          <w:spacing w:val="-4"/>
        </w:rPr>
        <w:t>委员会参照关于残疾儿童的权利的第</w:t>
      </w:r>
      <w:r w:rsidRPr="004F7815">
        <w:rPr>
          <w:rFonts w:eastAsia="黑体"/>
          <w:spacing w:val="-4"/>
        </w:rPr>
        <w:t>9</w:t>
      </w:r>
      <w:r w:rsidRPr="004F7815">
        <w:rPr>
          <w:rFonts w:eastAsia="黑体"/>
          <w:spacing w:val="-4"/>
        </w:rPr>
        <w:t>号一般性意见</w:t>
      </w:r>
      <w:r w:rsidRPr="004F7815">
        <w:rPr>
          <w:rFonts w:eastAsia="黑体"/>
          <w:spacing w:val="-4"/>
        </w:rPr>
        <w:t>(2006</w:t>
      </w:r>
      <w:r w:rsidRPr="004F7815">
        <w:rPr>
          <w:rFonts w:eastAsia="黑体"/>
          <w:spacing w:val="-4"/>
        </w:rPr>
        <w:t>年</w:t>
      </w:r>
      <w:r w:rsidRPr="004F7815">
        <w:rPr>
          <w:rFonts w:eastAsia="黑体"/>
          <w:spacing w:val="-4"/>
        </w:rPr>
        <w:t>)</w:t>
      </w:r>
      <w:r w:rsidRPr="004F7815">
        <w:rPr>
          <w:rFonts w:eastAsia="黑体"/>
          <w:spacing w:val="-4"/>
        </w:rPr>
        <w:t>，建议缔约国：</w:t>
      </w:r>
    </w:p>
    <w:p w:rsidR="00630E9F" w:rsidRPr="004F7815" w:rsidRDefault="00630E9F" w:rsidP="00B0114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spacing w:val="2"/>
        </w:rPr>
      </w:pPr>
      <w:r w:rsidRPr="004F7815">
        <w:rPr>
          <w:rFonts w:eastAsia="黑体"/>
          <w:spacing w:val="2"/>
        </w:rPr>
        <w:t>采</w:t>
      </w:r>
      <w:r w:rsidRPr="004F7815">
        <w:rPr>
          <w:rFonts w:eastAsia="黑体" w:hint="eastAsia"/>
          <w:spacing w:val="2"/>
        </w:rPr>
        <w:t>取立足于人权</w:t>
      </w:r>
      <w:r w:rsidRPr="004F7815">
        <w:rPr>
          <w:rFonts w:eastAsia="黑体"/>
          <w:spacing w:val="2"/>
        </w:rPr>
        <w:t>的方针处理残疾问题，并制定综合战略</w:t>
      </w:r>
      <w:r w:rsidRPr="004F7815">
        <w:rPr>
          <w:rFonts w:eastAsia="黑体" w:hint="eastAsia"/>
          <w:spacing w:val="2"/>
        </w:rPr>
        <w:t>推动将残疾儿童纳入所有公共政策和方案</w:t>
      </w:r>
      <w:r w:rsidRPr="004F7815">
        <w:rPr>
          <w:rFonts w:eastAsia="黑体"/>
          <w:spacing w:val="2"/>
        </w:rPr>
        <w:t>；</w:t>
      </w:r>
    </w:p>
    <w:p w:rsidR="00630E9F" w:rsidRPr="004F7815" w:rsidRDefault="00630E9F" w:rsidP="00B0114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spacing w:val="2"/>
        </w:rPr>
      </w:pPr>
      <w:r w:rsidRPr="004F7815">
        <w:rPr>
          <w:rFonts w:eastAsia="黑体"/>
          <w:spacing w:val="2"/>
        </w:rPr>
        <w:t>面向政府官员、公众和家庭进行宣传教育，</w:t>
      </w:r>
      <w:r w:rsidRPr="004F7815">
        <w:rPr>
          <w:rFonts w:eastAsia="黑体" w:hint="eastAsia"/>
          <w:spacing w:val="2"/>
        </w:rPr>
        <w:t>消除</w:t>
      </w:r>
      <w:r w:rsidRPr="004F7815">
        <w:rPr>
          <w:rFonts w:eastAsia="黑体"/>
          <w:spacing w:val="2"/>
        </w:rPr>
        <w:t>诋毁残疾儿童</w:t>
      </w:r>
      <w:r w:rsidRPr="004F7815">
        <w:rPr>
          <w:rFonts w:eastAsia="黑体" w:hint="eastAsia"/>
          <w:spacing w:val="2"/>
        </w:rPr>
        <w:t>和</w:t>
      </w:r>
      <w:r w:rsidRPr="004F7815">
        <w:rPr>
          <w:rFonts w:eastAsia="黑体"/>
          <w:spacing w:val="2"/>
        </w:rPr>
        <w:t>对残疾儿童持有偏见的现象，树立这些儿童的正面形象，</w:t>
      </w:r>
      <w:r w:rsidRPr="004F7815">
        <w:rPr>
          <w:rFonts w:eastAsia="黑体" w:hint="eastAsia"/>
          <w:spacing w:val="2"/>
        </w:rPr>
        <w:t>确保不将其描绘为慈善的对象，而描绘为权利的持有者；</w:t>
      </w:r>
    </w:p>
    <w:p w:rsidR="00630E9F" w:rsidRPr="004F7815" w:rsidRDefault="00630E9F" w:rsidP="00B0114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spacing w:val="2"/>
        </w:rPr>
      </w:pPr>
      <w:r w:rsidRPr="004F7815">
        <w:rPr>
          <w:rFonts w:eastAsia="黑体" w:hint="eastAsia"/>
          <w:spacing w:val="2"/>
        </w:rPr>
        <w:t>收集所有年龄段残疾儿童的分类数据，改善早期干预服务；</w:t>
      </w:r>
    </w:p>
    <w:p w:rsidR="00630E9F" w:rsidRPr="004F7815" w:rsidRDefault="00630E9F" w:rsidP="00B0114E">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spacing w:val="2"/>
        </w:rPr>
      </w:pPr>
      <w:r w:rsidRPr="004F7815">
        <w:rPr>
          <w:rFonts w:eastAsia="黑体" w:hint="eastAsia"/>
          <w:spacing w:val="2"/>
        </w:rPr>
        <w:t>保</w:t>
      </w:r>
      <w:r w:rsidRPr="004F7815">
        <w:rPr>
          <w:rFonts w:eastAsia="黑体"/>
          <w:spacing w:val="2"/>
        </w:rPr>
        <w:t>障所有残疾儿童</w:t>
      </w:r>
      <w:r w:rsidRPr="004F7815">
        <w:rPr>
          <w:rFonts w:eastAsia="黑体" w:hint="eastAsia"/>
          <w:spacing w:val="2"/>
        </w:rPr>
        <w:t>拥有</w:t>
      </w:r>
      <w:r w:rsidRPr="004F7815">
        <w:rPr>
          <w:rFonts w:eastAsia="黑体"/>
          <w:spacing w:val="2"/>
        </w:rPr>
        <w:t>受教育权，促进和加强</w:t>
      </w:r>
      <w:r w:rsidRPr="004F7815">
        <w:rPr>
          <w:rFonts w:eastAsia="黑体" w:hint="eastAsia"/>
          <w:spacing w:val="2"/>
        </w:rPr>
        <w:t>全纳</w:t>
      </w:r>
      <w:r w:rsidRPr="004F7815">
        <w:rPr>
          <w:rFonts w:eastAsia="黑体"/>
          <w:spacing w:val="2"/>
        </w:rPr>
        <w:t>教育。</w:t>
      </w:r>
    </w:p>
    <w:p w:rsidR="00630E9F" w:rsidRPr="005E2D93" w:rsidRDefault="00630E9F" w:rsidP="006557A0">
      <w:pPr>
        <w:pStyle w:val="H23GC"/>
        <w:spacing w:before="160"/>
        <w:rPr>
          <w:b/>
        </w:rPr>
      </w:pPr>
      <w:r w:rsidRPr="005E2D93">
        <w:tab/>
      </w:r>
      <w:r w:rsidRPr="005E2D93">
        <w:tab/>
      </w:r>
      <w:r w:rsidRPr="001D3433">
        <w:t>健康和</w:t>
      </w:r>
      <w:r>
        <w:rPr>
          <w:rFonts w:hint="eastAsia"/>
        </w:rPr>
        <w:t>医疗</w:t>
      </w:r>
      <w:r w:rsidRPr="001D3433">
        <w:t>服务</w:t>
      </w:r>
    </w:p>
    <w:p w:rsidR="00630E9F" w:rsidRPr="001B6A7B" w:rsidRDefault="00630E9F" w:rsidP="00630E9F">
      <w:pPr>
        <w:pStyle w:val="SingleTxtGC"/>
        <w:rPr>
          <w:rFonts w:eastAsia="黑体"/>
          <w:spacing w:val="2"/>
        </w:rPr>
      </w:pPr>
      <w:r w:rsidRPr="001B6A7B">
        <w:rPr>
          <w:rFonts w:eastAsia="黑体"/>
          <w:spacing w:val="2"/>
        </w:rPr>
        <w:t xml:space="preserve">30.  </w:t>
      </w:r>
      <w:r w:rsidRPr="001B6A7B">
        <w:rPr>
          <w:rFonts w:eastAsia="黑体" w:hint="eastAsia"/>
          <w:spacing w:val="2"/>
        </w:rPr>
        <w:t>委员会赞赏地指出缔约国为所有公民提供免费医疗，参照</w:t>
      </w:r>
      <w:r w:rsidRPr="001B6A7B">
        <w:rPr>
          <w:rFonts w:eastAsia="黑体"/>
          <w:spacing w:val="2"/>
        </w:rPr>
        <w:t>关于儿童享有可达到的最高标准健康的权利问题的第</w:t>
      </w:r>
      <w:r w:rsidRPr="001B6A7B">
        <w:rPr>
          <w:rFonts w:eastAsia="黑体"/>
          <w:spacing w:val="2"/>
        </w:rPr>
        <w:t>15</w:t>
      </w:r>
      <w:r w:rsidRPr="001B6A7B">
        <w:rPr>
          <w:rFonts w:eastAsia="黑体"/>
          <w:spacing w:val="2"/>
        </w:rPr>
        <w:t>号一般性意见</w:t>
      </w:r>
      <w:r w:rsidRPr="001B6A7B">
        <w:rPr>
          <w:rFonts w:eastAsia="黑体"/>
          <w:spacing w:val="2"/>
        </w:rPr>
        <w:t>(2013</w:t>
      </w:r>
      <w:r w:rsidRPr="001B6A7B">
        <w:rPr>
          <w:rFonts w:eastAsia="黑体" w:hint="eastAsia"/>
          <w:spacing w:val="2"/>
        </w:rPr>
        <w:t>年</w:t>
      </w:r>
      <w:r w:rsidRPr="001B6A7B">
        <w:rPr>
          <w:rFonts w:eastAsia="黑体"/>
          <w:spacing w:val="2"/>
        </w:rPr>
        <w:t>)</w:t>
      </w:r>
      <w:r w:rsidRPr="001B6A7B">
        <w:rPr>
          <w:rFonts w:eastAsia="黑体" w:hint="eastAsia"/>
          <w:spacing w:val="2"/>
        </w:rPr>
        <w:t>，建议缔约国：</w:t>
      </w:r>
    </w:p>
    <w:p w:rsidR="00630E9F" w:rsidRPr="001B6A7B" w:rsidRDefault="00630E9F" w:rsidP="00B0114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消除各地区医疗服务之间的差距</w:t>
      </w:r>
      <w:r w:rsidRPr="001B6A7B">
        <w:rPr>
          <w:rFonts w:eastAsia="黑体"/>
          <w:spacing w:val="2"/>
        </w:rPr>
        <w:t>，</w:t>
      </w:r>
      <w:r w:rsidRPr="001B6A7B">
        <w:rPr>
          <w:rFonts w:eastAsia="黑体" w:hint="eastAsia"/>
          <w:spacing w:val="2"/>
        </w:rPr>
        <w:t>增加医疗</w:t>
      </w:r>
      <w:r w:rsidRPr="001B6A7B">
        <w:rPr>
          <w:rFonts w:eastAsia="黑体"/>
          <w:spacing w:val="2"/>
        </w:rPr>
        <w:t>人员的数量，特别是农村和偏远地区</w:t>
      </w:r>
      <w:r w:rsidRPr="001B6A7B">
        <w:rPr>
          <w:rFonts w:eastAsia="黑体" w:hint="eastAsia"/>
          <w:spacing w:val="2"/>
        </w:rPr>
        <w:t>医疗人员的数量；对</w:t>
      </w:r>
      <w:r w:rsidRPr="001B6A7B">
        <w:rPr>
          <w:rFonts w:eastAsia="黑体"/>
          <w:spacing w:val="2"/>
        </w:rPr>
        <w:t>目前</w:t>
      </w:r>
      <w:r w:rsidRPr="001B6A7B">
        <w:rPr>
          <w:rFonts w:eastAsia="黑体" w:hint="eastAsia"/>
          <w:spacing w:val="2"/>
        </w:rPr>
        <w:t>能力不足的领域，特别是</w:t>
      </w:r>
      <w:r w:rsidRPr="001B6A7B">
        <w:rPr>
          <w:rFonts w:eastAsia="黑体"/>
          <w:spacing w:val="2"/>
        </w:rPr>
        <w:t>心理</w:t>
      </w:r>
      <w:r w:rsidRPr="001B6A7B">
        <w:rPr>
          <w:rFonts w:eastAsia="黑体" w:hint="eastAsia"/>
          <w:spacing w:val="2"/>
        </w:rPr>
        <w:t>、</w:t>
      </w:r>
      <w:r w:rsidRPr="001B6A7B">
        <w:rPr>
          <w:rFonts w:eastAsia="黑体"/>
          <w:spacing w:val="2"/>
        </w:rPr>
        <w:t>性健康和生殖健康服务</w:t>
      </w:r>
      <w:r w:rsidRPr="001B6A7B">
        <w:rPr>
          <w:rFonts w:eastAsia="黑体" w:hint="eastAsia"/>
          <w:spacing w:val="2"/>
        </w:rPr>
        <w:t>领域的专业人员开展培训</w:t>
      </w:r>
      <w:r w:rsidRPr="001B6A7B">
        <w:rPr>
          <w:rFonts w:eastAsia="黑体"/>
          <w:spacing w:val="2"/>
        </w:rPr>
        <w:t>；</w:t>
      </w:r>
    </w:p>
    <w:p w:rsidR="00630E9F" w:rsidRPr="001B6A7B" w:rsidRDefault="00630E9F" w:rsidP="00B0114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解决自付医疗费用高、</w:t>
      </w:r>
      <w:r w:rsidRPr="001B6A7B">
        <w:rPr>
          <w:rFonts w:eastAsia="黑体" w:hint="eastAsia"/>
          <w:bCs/>
          <w:spacing w:val="2"/>
        </w:rPr>
        <w:t>药价高和私人医疗服务价格昂贵的现象，以确保每名儿童均有平等机会获得优质的公共医疗服务。</w:t>
      </w:r>
    </w:p>
    <w:p w:rsidR="00630E9F" w:rsidRPr="008419FD" w:rsidRDefault="00630E9F" w:rsidP="00841834">
      <w:pPr>
        <w:pStyle w:val="H23GC"/>
        <w:rPr>
          <w:b/>
        </w:rPr>
      </w:pPr>
      <w:r>
        <w:tab/>
      </w:r>
      <w:r w:rsidRPr="00461D61">
        <w:tab/>
      </w:r>
      <w:r w:rsidRPr="008419FD">
        <w:rPr>
          <w:rFonts w:hint="eastAsia"/>
        </w:rPr>
        <w:t>心理健康</w:t>
      </w:r>
    </w:p>
    <w:p w:rsidR="00630E9F" w:rsidRPr="008419FD" w:rsidRDefault="00630E9F" w:rsidP="00630E9F">
      <w:pPr>
        <w:pStyle w:val="SingleTxtGC"/>
        <w:rPr>
          <w:rFonts w:eastAsia="黑体"/>
        </w:rPr>
      </w:pPr>
      <w:r w:rsidRPr="008419FD">
        <w:rPr>
          <w:rFonts w:eastAsia="黑体"/>
        </w:rPr>
        <w:t>31</w:t>
      </w:r>
      <w:r>
        <w:rPr>
          <w:rFonts w:eastAsia="黑体"/>
        </w:rPr>
        <w:t xml:space="preserve">.  </w:t>
      </w:r>
      <w:r w:rsidRPr="001B6A7B">
        <w:rPr>
          <w:rFonts w:eastAsia="黑体"/>
          <w:bCs/>
          <w:spacing w:val="2"/>
        </w:rPr>
        <w:t>委员会建议缔约国</w:t>
      </w:r>
      <w:r w:rsidRPr="001B6A7B">
        <w:rPr>
          <w:rFonts w:eastAsia="黑体" w:hint="eastAsia"/>
          <w:bCs/>
          <w:spacing w:val="2"/>
        </w:rPr>
        <w:t>加大力度预防青少年自杀行为，包括增加现有的心理咨询服务和社会工作者，培训从事儿童工作的专业人员，以查明和解决心理健康问题和自杀倾向，并就这个问题开展宣传。</w:t>
      </w:r>
    </w:p>
    <w:p w:rsidR="00630E9F" w:rsidRPr="008419FD" w:rsidRDefault="00630E9F" w:rsidP="00841834">
      <w:pPr>
        <w:pStyle w:val="H23GC"/>
        <w:rPr>
          <w:b/>
        </w:rPr>
      </w:pPr>
      <w:r w:rsidRPr="008419FD">
        <w:tab/>
      </w:r>
      <w:r w:rsidRPr="008419FD">
        <w:tab/>
      </w:r>
      <w:r w:rsidRPr="008419FD">
        <w:rPr>
          <w:rFonts w:hint="eastAsia"/>
        </w:rPr>
        <w:t>青少年健康</w:t>
      </w:r>
    </w:p>
    <w:p w:rsidR="00630E9F" w:rsidRPr="001B6A7B" w:rsidRDefault="00630E9F" w:rsidP="00630E9F">
      <w:pPr>
        <w:pStyle w:val="SingleTxtGC"/>
        <w:rPr>
          <w:rFonts w:eastAsia="黑体"/>
          <w:spacing w:val="2"/>
        </w:rPr>
      </w:pPr>
      <w:r w:rsidRPr="001B6A7B">
        <w:rPr>
          <w:rFonts w:eastAsia="黑体"/>
          <w:spacing w:val="2"/>
        </w:rPr>
        <w:t xml:space="preserve">32.  </w:t>
      </w:r>
      <w:r w:rsidRPr="001B6A7B">
        <w:rPr>
          <w:rFonts w:eastAsia="黑体" w:hint="eastAsia"/>
          <w:spacing w:val="2"/>
        </w:rPr>
        <w:t>委员会参照关于</w:t>
      </w:r>
      <w:r w:rsidRPr="001B6A7B">
        <w:rPr>
          <w:rFonts w:eastAsia="黑体"/>
          <w:spacing w:val="2"/>
        </w:rPr>
        <w:t>在《儿童权利公约》框架内青少年的健康和发展</w:t>
      </w:r>
      <w:r w:rsidRPr="001B6A7B">
        <w:rPr>
          <w:rFonts w:eastAsia="黑体" w:hint="eastAsia"/>
          <w:spacing w:val="2"/>
        </w:rPr>
        <w:t>的第</w:t>
      </w:r>
      <w:r w:rsidRPr="001B6A7B">
        <w:rPr>
          <w:rFonts w:eastAsia="黑体" w:hint="eastAsia"/>
          <w:spacing w:val="2"/>
        </w:rPr>
        <w:t>4</w:t>
      </w:r>
      <w:r w:rsidRPr="001B6A7B">
        <w:rPr>
          <w:rFonts w:eastAsia="黑体" w:hint="eastAsia"/>
          <w:spacing w:val="2"/>
        </w:rPr>
        <w:t>号一般性意见</w:t>
      </w:r>
      <w:r w:rsidRPr="001B6A7B">
        <w:rPr>
          <w:rFonts w:eastAsia="黑体"/>
          <w:bCs/>
          <w:spacing w:val="2"/>
        </w:rPr>
        <w:t>(2003</w:t>
      </w:r>
      <w:r w:rsidRPr="001B6A7B">
        <w:rPr>
          <w:rFonts w:eastAsia="黑体" w:hint="eastAsia"/>
          <w:bCs/>
          <w:spacing w:val="2"/>
        </w:rPr>
        <w:t>年</w:t>
      </w:r>
      <w:r w:rsidRPr="001B6A7B">
        <w:rPr>
          <w:rFonts w:eastAsia="黑体"/>
          <w:bCs/>
          <w:spacing w:val="2"/>
        </w:rPr>
        <w:t>)</w:t>
      </w:r>
      <w:r w:rsidRPr="001B6A7B">
        <w:rPr>
          <w:rFonts w:eastAsia="黑体" w:hint="eastAsia"/>
          <w:bCs/>
          <w:spacing w:val="2"/>
        </w:rPr>
        <w:t>，建议缔约国：</w:t>
      </w:r>
    </w:p>
    <w:p w:rsidR="00630E9F" w:rsidRPr="001B6A7B" w:rsidRDefault="00630E9F" w:rsidP="00B0114E">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spacing w:val="2"/>
        </w:rPr>
        <w:t>确保学校必修课程</w:t>
      </w:r>
      <w:r w:rsidRPr="001B6A7B">
        <w:rPr>
          <w:rFonts w:eastAsia="黑体" w:hint="eastAsia"/>
          <w:spacing w:val="2"/>
        </w:rPr>
        <w:t>中包括适龄</w:t>
      </w:r>
      <w:r w:rsidRPr="001B6A7B">
        <w:rPr>
          <w:rFonts w:eastAsia="黑体"/>
          <w:spacing w:val="2"/>
        </w:rPr>
        <w:t>性健康和生殖健康教育，特别注意预防早孕和性传播</w:t>
      </w:r>
      <w:r w:rsidRPr="001B6A7B">
        <w:rPr>
          <w:rFonts w:eastAsia="黑体" w:hint="eastAsia"/>
          <w:spacing w:val="2"/>
        </w:rPr>
        <w:t>疾病</w:t>
      </w:r>
      <w:r w:rsidRPr="001B6A7B">
        <w:rPr>
          <w:rFonts w:eastAsia="黑体"/>
          <w:spacing w:val="2"/>
        </w:rPr>
        <w:t>；</w:t>
      </w:r>
    </w:p>
    <w:p w:rsidR="00630E9F" w:rsidRPr="001B6A7B" w:rsidRDefault="00630E9F" w:rsidP="00B0114E">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确保青春期少女能够不受诋毁、安全、保密地接受堕胎及堕胎后服务，确保听取并适当考虑她们的意见；</w:t>
      </w:r>
    </w:p>
    <w:p w:rsidR="00630E9F" w:rsidRPr="001B6A7B" w:rsidRDefault="00630E9F" w:rsidP="00B0114E">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重点面向男童提高对负责任育儿和负责任性行为的认识。</w:t>
      </w:r>
    </w:p>
    <w:p w:rsidR="00630E9F" w:rsidRPr="008419FD" w:rsidRDefault="00630E9F" w:rsidP="00841834">
      <w:pPr>
        <w:pStyle w:val="H23GC"/>
        <w:rPr>
          <w:b/>
        </w:rPr>
      </w:pPr>
      <w:r w:rsidRPr="008419FD">
        <w:tab/>
      </w:r>
      <w:r w:rsidRPr="008419FD">
        <w:tab/>
      </w:r>
      <w:r w:rsidRPr="000E0E37">
        <w:t>吸毒和滥用药物</w:t>
      </w:r>
    </w:p>
    <w:p w:rsidR="00630E9F" w:rsidRPr="001B6A7B" w:rsidRDefault="00630E9F" w:rsidP="00630E9F">
      <w:pPr>
        <w:pStyle w:val="SingleTxtGC"/>
        <w:rPr>
          <w:rFonts w:eastAsia="黑体"/>
          <w:bCs/>
          <w:spacing w:val="2"/>
        </w:rPr>
      </w:pPr>
      <w:r w:rsidRPr="008419FD">
        <w:rPr>
          <w:rFonts w:eastAsia="黑体"/>
        </w:rPr>
        <w:t>33</w:t>
      </w:r>
      <w:r>
        <w:rPr>
          <w:rFonts w:eastAsia="黑体"/>
        </w:rPr>
        <w:t xml:space="preserve">.  </w:t>
      </w:r>
      <w:r w:rsidRPr="001B6A7B">
        <w:rPr>
          <w:rFonts w:eastAsia="黑体"/>
          <w:bCs/>
          <w:spacing w:val="2"/>
        </w:rPr>
        <w:t>委员会建议缔约国：</w:t>
      </w:r>
    </w:p>
    <w:p w:rsidR="00630E9F" w:rsidRPr="001B6A7B" w:rsidRDefault="00630E9F" w:rsidP="00B0114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加大力度解决青少年吸烟饮酒的比例较高的问题，包括严格禁止向儿童宣传和售卖一切形式的烟酒产品，在学校开展这方面的宣传活动；</w:t>
      </w:r>
    </w:p>
    <w:p w:rsidR="00630E9F" w:rsidRPr="001B6A7B" w:rsidRDefault="00630E9F" w:rsidP="00B0114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spacing w:val="2"/>
        </w:rPr>
        <w:t>与大众媒体和社</w:t>
      </w:r>
      <w:r w:rsidRPr="001B6A7B">
        <w:rPr>
          <w:rFonts w:eastAsia="黑体" w:hint="eastAsia"/>
          <w:spacing w:val="2"/>
        </w:rPr>
        <w:t>交</w:t>
      </w:r>
      <w:r w:rsidRPr="001B6A7B">
        <w:rPr>
          <w:rFonts w:eastAsia="黑体"/>
          <w:spacing w:val="2"/>
        </w:rPr>
        <w:t>网络</w:t>
      </w:r>
      <w:r w:rsidRPr="001B6A7B">
        <w:rPr>
          <w:rFonts w:eastAsia="黑体" w:hint="eastAsia"/>
          <w:spacing w:val="2"/>
        </w:rPr>
        <w:t>合作，</w:t>
      </w:r>
      <w:r w:rsidRPr="001B6A7B">
        <w:rPr>
          <w:rFonts w:eastAsia="黑体"/>
          <w:spacing w:val="2"/>
        </w:rPr>
        <w:t>向儿童提供准确</w:t>
      </w:r>
      <w:r w:rsidRPr="001B6A7B">
        <w:rPr>
          <w:rFonts w:eastAsia="黑体" w:hint="eastAsia"/>
          <w:spacing w:val="2"/>
        </w:rPr>
        <w:t>、</w:t>
      </w:r>
      <w:r w:rsidRPr="001B6A7B">
        <w:rPr>
          <w:rFonts w:eastAsia="黑体"/>
          <w:spacing w:val="2"/>
        </w:rPr>
        <w:t>客观的信息和生活技能教育，防止药物滥用；</w:t>
      </w:r>
    </w:p>
    <w:p w:rsidR="00630E9F" w:rsidRPr="001B6A7B" w:rsidRDefault="00630E9F" w:rsidP="00B0114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培训教师，以查明和处理校内贩毒问题；</w:t>
      </w:r>
    </w:p>
    <w:p w:rsidR="00630E9F" w:rsidRPr="001B6A7B" w:rsidRDefault="00630E9F" w:rsidP="00B0114E">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spacing w:val="2"/>
        </w:rPr>
      </w:pPr>
      <w:r w:rsidRPr="001B6A7B">
        <w:rPr>
          <w:rFonts w:eastAsia="黑体" w:hint="eastAsia"/>
          <w:spacing w:val="2"/>
        </w:rPr>
        <w:t>发展易于获取且顾及青年特点的药物依赖治疗和降低伤害服务，特别是在北部和东部，对法律作出必要修订，确保儿童不因吸毒被拘留。</w:t>
      </w:r>
    </w:p>
    <w:p w:rsidR="00630E9F" w:rsidRPr="003727A8" w:rsidRDefault="00630E9F" w:rsidP="00841834">
      <w:pPr>
        <w:pStyle w:val="H23GC"/>
        <w:rPr>
          <w:b/>
        </w:rPr>
      </w:pPr>
      <w:r w:rsidRPr="00461D61">
        <w:tab/>
      </w:r>
      <w:r w:rsidRPr="00461D61">
        <w:tab/>
      </w:r>
      <w:r w:rsidRPr="003727A8">
        <w:rPr>
          <w:rFonts w:asciiTheme="minorEastAsia" w:hAnsiTheme="minorEastAsia" w:hint="eastAsia"/>
        </w:rPr>
        <w:t>营养</w:t>
      </w:r>
    </w:p>
    <w:p w:rsidR="00630E9F" w:rsidRPr="00D84B42" w:rsidRDefault="00630E9F" w:rsidP="00630E9F">
      <w:pPr>
        <w:pStyle w:val="SingleTxtGC"/>
        <w:rPr>
          <w:rFonts w:eastAsia="黑体"/>
        </w:rPr>
      </w:pPr>
      <w:r w:rsidRPr="00D84B42">
        <w:rPr>
          <w:rFonts w:eastAsia="黑体"/>
        </w:rPr>
        <w:t>34</w:t>
      </w:r>
      <w:r>
        <w:rPr>
          <w:rFonts w:eastAsia="黑体"/>
        </w:rPr>
        <w:t xml:space="preserve">.  </w:t>
      </w:r>
      <w:r w:rsidRPr="00D84B42">
        <w:rPr>
          <w:rFonts w:eastAsia="黑体"/>
          <w:bCs/>
        </w:rPr>
        <w:t>委员会</w:t>
      </w:r>
      <w:r>
        <w:rPr>
          <w:rFonts w:eastAsia="黑体" w:hint="eastAsia"/>
        </w:rPr>
        <w:t>注意到关于消除一切形式营养不良的可持续发展目标具体目标</w:t>
      </w:r>
      <w:r w:rsidRPr="00D84B42">
        <w:rPr>
          <w:rFonts w:eastAsia="黑体"/>
          <w:bCs/>
        </w:rPr>
        <w:t>2.2</w:t>
      </w:r>
      <w:r>
        <w:rPr>
          <w:rFonts w:eastAsia="黑体" w:hint="eastAsia"/>
          <w:bCs/>
        </w:rPr>
        <w:t>，</w:t>
      </w:r>
      <w:r w:rsidRPr="00D84B42">
        <w:rPr>
          <w:rFonts w:eastAsia="黑体"/>
          <w:bCs/>
        </w:rPr>
        <w:t>建议缔约国</w:t>
      </w:r>
      <w:r>
        <w:rPr>
          <w:rFonts w:eastAsia="黑体" w:hint="eastAsia"/>
          <w:bCs/>
        </w:rPr>
        <w:t>有效解决营养不良问题，尤其是与</w:t>
      </w:r>
      <w:r w:rsidRPr="00EF4D93">
        <w:rPr>
          <w:rFonts w:eastAsia="黑体" w:hint="eastAsia"/>
          <w:bCs/>
        </w:rPr>
        <w:t>发育迟缓</w:t>
      </w:r>
      <w:r>
        <w:rPr>
          <w:rFonts w:eastAsia="黑体" w:hint="eastAsia"/>
          <w:bCs/>
        </w:rPr>
        <w:t>、</w:t>
      </w:r>
      <w:r w:rsidRPr="00EF4D93">
        <w:rPr>
          <w:rFonts w:eastAsia="黑体" w:hint="eastAsia"/>
          <w:bCs/>
        </w:rPr>
        <w:t>消瘦</w:t>
      </w:r>
      <w:r>
        <w:rPr>
          <w:rFonts w:eastAsia="黑体" w:hint="eastAsia"/>
          <w:bCs/>
        </w:rPr>
        <w:t>、</w:t>
      </w:r>
      <w:r w:rsidRPr="00EF4D93">
        <w:rPr>
          <w:rFonts w:eastAsia="黑体" w:hint="eastAsia"/>
          <w:bCs/>
        </w:rPr>
        <w:t>体重不足和贫血</w:t>
      </w:r>
      <w:r>
        <w:rPr>
          <w:rFonts w:eastAsia="黑体" w:hint="eastAsia"/>
          <w:bCs/>
        </w:rPr>
        <w:t>有关的问题</w:t>
      </w:r>
      <w:r w:rsidRPr="00EF4D93">
        <w:rPr>
          <w:rFonts w:eastAsia="黑体" w:hint="eastAsia"/>
          <w:bCs/>
        </w:rPr>
        <w:t>，开展公共宣传方案</w:t>
      </w:r>
      <w:r>
        <w:rPr>
          <w:rFonts w:eastAsia="黑体" w:hint="eastAsia"/>
          <w:bCs/>
        </w:rPr>
        <w:t>，推广正确的</w:t>
      </w:r>
      <w:r w:rsidRPr="00EF4D93">
        <w:rPr>
          <w:rFonts w:eastAsia="黑体" w:hint="eastAsia"/>
          <w:bCs/>
        </w:rPr>
        <w:t>婴幼儿喂养习惯。</w:t>
      </w:r>
    </w:p>
    <w:p w:rsidR="00630E9F" w:rsidRPr="00D84B42" w:rsidRDefault="00630E9F" w:rsidP="00841834">
      <w:pPr>
        <w:pStyle w:val="H23GC"/>
        <w:rPr>
          <w:b/>
        </w:rPr>
      </w:pPr>
      <w:r w:rsidRPr="00D84B42">
        <w:tab/>
      </w:r>
      <w:r w:rsidRPr="00D84B42">
        <w:tab/>
      </w:r>
      <w:r>
        <w:rPr>
          <w:rFonts w:hint="eastAsia"/>
        </w:rPr>
        <w:t>环境卫生</w:t>
      </w:r>
    </w:p>
    <w:p w:rsidR="00630E9F" w:rsidRPr="00D84B42" w:rsidRDefault="00630E9F" w:rsidP="00630E9F">
      <w:pPr>
        <w:pStyle w:val="SingleTxtGC"/>
        <w:rPr>
          <w:rFonts w:eastAsia="黑体"/>
        </w:rPr>
      </w:pPr>
      <w:r w:rsidRPr="00D84B42">
        <w:rPr>
          <w:rFonts w:eastAsia="黑体"/>
        </w:rPr>
        <w:t>35</w:t>
      </w:r>
      <w:r>
        <w:rPr>
          <w:rFonts w:eastAsia="黑体"/>
        </w:rPr>
        <w:t xml:space="preserve">.  </w:t>
      </w:r>
      <w:r w:rsidRPr="00D84B42">
        <w:rPr>
          <w:rFonts w:eastAsia="黑体"/>
          <w:bCs/>
        </w:rPr>
        <w:t>委员会敦促缔约国</w:t>
      </w:r>
      <w:r>
        <w:rPr>
          <w:rFonts w:eastAsia="黑体" w:hint="eastAsia"/>
          <w:bCs/>
        </w:rPr>
        <w:t>大幅度削减被大量使用的危害儿童健康的农药，并就此建立有效的监测制度。</w:t>
      </w:r>
    </w:p>
    <w:p w:rsidR="00630E9F" w:rsidRPr="00D84B42" w:rsidRDefault="00630E9F" w:rsidP="00841834">
      <w:pPr>
        <w:pStyle w:val="H23GC"/>
        <w:rPr>
          <w:b/>
        </w:rPr>
      </w:pPr>
      <w:r w:rsidRPr="00D84B42">
        <w:tab/>
      </w:r>
      <w:r w:rsidRPr="00D84B42">
        <w:tab/>
      </w:r>
      <w:r w:rsidRPr="000A33C0">
        <w:rPr>
          <w:rFonts w:hint="eastAsia"/>
        </w:rPr>
        <w:t>气候变化对儿童权利的影响</w:t>
      </w:r>
    </w:p>
    <w:p w:rsidR="00630E9F" w:rsidRPr="001B6A7B" w:rsidRDefault="00630E9F" w:rsidP="008927E7">
      <w:pPr>
        <w:pStyle w:val="SingleTxtGC"/>
        <w:spacing w:line="340" w:lineRule="exact"/>
        <w:rPr>
          <w:rFonts w:eastAsia="黑体"/>
          <w:spacing w:val="2"/>
        </w:rPr>
      </w:pPr>
      <w:r w:rsidRPr="00D84B42">
        <w:rPr>
          <w:rFonts w:eastAsia="黑体"/>
        </w:rPr>
        <w:t>36</w:t>
      </w:r>
      <w:r>
        <w:rPr>
          <w:rFonts w:eastAsia="黑体"/>
        </w:rPr>
        <w:t xml:space="preserve">.  </w:t>
      </w:r>
      <w:r w:rsidRPr="001B6A7B">
        <w:rPr>
          <w:rFonts w:eastAsia="黑体" w:hint="eastAsia"/>
          <w:spacing w:val="2"/>
        </w:rPr>
        <w:t>委员会提请缔约国注意可持续发展目标</w:t>
      </w:r>
      <w:r w:rsidRPr="001B6A7B">
        <w:rPr>
          <w:rFonts w:eastAsia="黑体"/>
          <w:spacing w:val="2"/>
        </w:rPr>
        <w:t>13.b</w:t>
      </w:r>
      <w:r w:rsidR="00176DE9" w:rsidRPr="001B6A7B">
        <w:rPr>
          <w:rFonts w:eastAsia="黑体"/>
          <w:spacing w:val="2"/>
          <w:sz w:val="10"/>
          <w:szCs w:val="10"/>
        </w:rPr>
        <w:t xml:space="preserve"> </w:t>
      </w:r>
      <w:r w:rsidR="006624D7" w:rsidRPr="001B6A7B">
        <w:rPr>
          <w:rFonts w:eastAsia="黑体" w:hint="eastAsia"/>
          <w:spacing w:val="2"/>
        </w:rPr>
        <w:t>(</w:t>
      </w:r>
      <w:r w:rsidRPr="001B6A7B">
        <w:rPr>
          <w:rFonts w:eastAsia="黑体"/>
          <w:spacing w:val="2"/>
        </w:rPr>
        <w:t>建立增强能力的机制，帮助进行与气候变化有关的有效规划和管理</w:t>
      </w:r>
      <w:r w:rsidR="006624D7" w:rsidRPr="001B6A7B">
        <w:rPr>
          <w:rFonts w:eastAsia="黑体" w:hint="eastAsia"/>
          <w:spacing w:val="2"/>
        </w:rPr>
        <w:t>)</w:t>
      </w:r>
      <w:r w:rsidRPr="001B6A7B">
        <w:rPr>
          <w:rFonts w:eastAsia="黑体" w:hint="eastAsia"/>
          <w:spacing w:val="2"/>
        </w:rPr>
        <w:t>，建议缔约国提高儿童对气候变化和自然灾害的认识和准备，将这个问题纳入学校课程和教师培训计划。</w:t>
      </w:r>
    </w:p>
    <w:p w:rsidR="00630E9F" w:rsidRPr="00D84B42" w:rsidRDefault="00630E9F" w:rsidP="0042286F">
      <w:pPr>
        <w:pStyle w:val="H23GC"/>
        <w:spacing w:after="100"/>
        <w:rPr>
          <w:b/>
        </w:rPr>
      </w:pPr>
      <w:r w:rsidRPr="00D84B42">
        <w:tab/>
      </w:r>
      <w:r w:rsidRPr="00D84B42">
        <w:tab/>
      </w:r>
      <w:r>
        <w:rPr>
          <w:rFonts w:hint="eastAsia"/>
        </w:rPr>
        <w:t>生活水平</w:t>
      </w:r>
    </w:p>
    <w:p w:rsidR="00630E9F" w:rsidRPr="00D84B42" w:rsidRDefault="00630E9F" w:rsidP="00B0114E">
      <w:pPr>
        <w:pStyle w:val="SingleTxtGC"/>
        <w:spacing w:after="100" w:line="300" w:lineRule="exact"/>
        <w:rPr>
          <w:rFonts w:eastAsia="黑体"/>
        </w:rPr>
      </w:pPr>
      <w:r w:rsidRPr="00D84B42">
        <w:rPr>
          <w:rFonts w:eastAsia="黑体"/>
        </w:rPr>
        <w:t>37</w:t>
      </w:r>
      <w:r>
        <w:rPr>
          <w:rFonts w:eastAsia="黑体"/>
        </w:rPr>
        <w:t xml:space="preserve">.  </w:t>
      </w:r>
      <w:r w:rsidRPr="000A33C0">
        <w:rPr>
          <w:rFonts w:eastAsia="黑体" w:hint="eastAsia"/>
        </w:rPr>
        <w:t>委员会欢迎</w:t>
      </w:r>
      <w:r>
        <w:rPr>
          <w:rFonts w:eastAsia="黑体" w:hint="eastAsia"/>
        </w:rPr>
        <w:t>缔约国</w:t>
      </w:r>
      <w:r w:rsidRPr="000A33C0">
        <w:rPr>
          <w:rFonts w:eastAsia="黑体" w:hint="eastAsia"/>
        </w:rPr>
        <w:t>普遍</w:t>
      </w:r>
      <w:r>
        <w:rPr>
          <w:rFonts w:eastAsia="黑体" w:hint="eastAsia"/>
        </w:rPr>
        <w:t>降低了</w:t>
      </w:r>
      <w:r w:rsidRPr="000A33C0">
        <w:rPr>
          <w:rFonts w:eastAsia="黑体" w:hint="eastAsia"/>
        </w:rPr>
        <w:t>贫</w:t>
      </w:r>
      <w:r>
        <w:rPr>
          <w:rFonts w:eastAsia="黑体" w:hint="eastAsia"/>
        </w:rPr>
        <w:t>困</w:t>
      </w:r>
      <w:r w:rsidRPr="000A33C0">
        <w:rPr>
          <w:rFonts w:eastAsia="黑体" w:hint="eastAsia"/>
        </w:rPr>
        <w:t>率，同时注意到</w:t>
      </w:r>
      <w:r>
        <w:rPr>
          <w:rFonts w:eastAsia="黑体" w:hint="eastAsia"/>
        </w:rPr>
        <w:t>关于</w:t>
      </w:r>
      <w:r w:rsidRPr="00096E54">
        <w:rPr>
          <w:rFonts w:eastAsia="黑体"/>
        </w:rPr>
        <w:t>执行适合本国国情的全民社会保障制度和措施</w:t>
      </w:r>
      <w:r>
        <w:rPr>
          <w:rFonts w:eastAsia="黑体" w:hint="eastAsia"/>
        </w:rPr>
        <w:t>的可持续发展目标</w:t>
      </w:r>
      <w:r w:rsidRPr="000A33C0">
        <w:rPr>
          <w:rFonts w:eastAsia="黑体"/>
        </w:rPr>
        <w:t>1.3</w:t>
      </w:r>
      <w:r w:rsidRPr="000A33C0">
        <w:rPr>
          <w:rFonts w:eastAsia="黑体" w:hint="eastAsia"/>
        </w:rPr>
        <w:t>，建议缔约国进一步加大力度</w:t>
      </w:r>
      <w:r>
        <w:rPr>
          <w:rFonts w:eastAsia="黑体" w:hint="eastAsia"/>
        </w:rPr>
        <w:t>，</w:t>
      </w:r>
      <w:r w:rsidRPr="000A33C0">
        <w:rPr>
          <w:rFonts w:eastAsia="黑体" w:hint="eastAsia"/>
        </w:rPr>
        <w:t>解决贫困率高和不平等</w:t>
      </w:r>
      <w:r>
        <w:rPr>
          <w:rFonts w:eastAsia="黑体" w:hint="eastAsia"/>
        </w:rPr>
        <w:t>的</w:t>
      </w:r>
      <w:r w:rsidRPr="000A33C0">
        <w:rPr>
          <w:rFonts w:eastAsia="黑体" w:hint="eastAsia"/>
        </w:rPr>
        <w:t>问题。在这方面，缔约国应：</w:t>
      </w:r>
    </w:p>
    <w:p w:rsidR="00630E9F" w:rsidRPr="00D84B42" w:rsidRDefault="00630E9F" w:rsidP="00B0114E">
      <w:pPr>
        <w:pStyle w:val="SingleTxtGC"/>
        <w:numPr>
          <w:ilvl w:val="0"/>
          <w:numId w:val="27"/>
        </w:numPr>
        <w:tabs>
          <w:tab w:val="clear" w:pos="431"/>
          <w:tab w:val="clear" w:pos="1134"/>
          <w:tab w:val="clear" w:pos="1565"/>
          <w:tab w:val="clear" w:pos="1996"/>
          <w:tab w:val="clear" w:pos="2427"/>
          <w:tab w:val="left" w:pos="1985"/>
        </w:tabs>
        <w:spacing w:after="100" w:line="300" w:lineRule="exact"/>
        <w:ind w:left="1134" w:firstLine="426"/>
        <w:rPr>
          <w:rFonts w:eastAsia="黑体"/>
        </w:rPr>
      </w:pPr>
      <w:r w:rsidRPr="000A33C0">
        <w:rPr>
          <w:rFonts w:eastAsia="黑体" w:hint="eastAsia"/>
        </w:rPr>
        <w:t>加强以儿童为中心的措施，特别注意处境最不利的群体，包括生活在农村地区的儿童和家庭</w:t>
      </w:r>
      <w:r>
        <w:rPr>
          <w:rFonts w:eastAsia="黑体" w:hint="eastAsia"/>
        </w:rPr>
        <w:t>、</w:t>
      </w:r>
      <w:r w:rsidRPr="000A33C0">
        <w:rPr>
          <w:rFonts w:eastAsia="黑体" w:hint="eastAsia"/>
        </w:rPr>
        <w:t>童工和单亲家庭的儿童</w:t>
      </w:r>
      <w:r>
        <w:rPr>
          <w:rFonts w:eastAsia="黑体" w:hint="eastAsia"/>
        </w:rPr>
        <w:t>；</w:t>
      </w:r>
    </w:p>
    <w:p w:rsidR="00630E9F" w:rsidRPr="00D84B42" w:rsidRDefault="00630E9F" w:rsidP="00B0114E">
      <w:pPr>
        <w:pStyle w:val="SingleTxtGC"/>
        <w:numPr>
          <w:ilvl w:val="0"/>
          <w:numId w:val="27"/>
        </w:numPr>
        <w:tabs>
          <w:tab w:val="clear" w:pos="431"/>
          <w:tab w:val="clear" w:pos="1134"/>
          <w:tab w:val="clear" w:pos="1565"/>
          <w:tab w:val="clear" w:pos="1996"/>
          <w:tab w:val="clear" w:pos="2427"/>
          <w:tab w:val="left" w:pos="1985"/>
        </w:tabs>
        <w:spacing w:after="100" w:line="300" w:lineRule="exact"/>
        <w:ind w:left="1134" w:firstLine="426"/>
        <w:rPr>
          <w:rFonts w:eastAsia="黑体"/>
        </w:rPr>
      </w:pPr>
      <w:r>
        <w:rPr>
          <w:rFonts w:eastAsia="黑体" w:hint="eastAsia"/>
        </w:rPr>
        <w:t>特别重视支助女户主家庭和增强其权能；</w:t>
      </w:r>
    </w:p>
    <w:p w:rsidR="00630E9F" w:rsidRPr="00D84B42" w:rsidRDefault="00630E9F" w:rsidP="00B0114E">
      <w:pPr>
        <w:pStyle w:val="SingleTxtGC"/>
        <w:numPr>
          <w:ilvl w:val="0"/>
          <w:numId w:val="27"/>
        </w:numPr>
        <w:tabs>
          <w:tab w:val="clear" w:pos="431"/>
          <w:tab w:val="clear" w:pos="1134"/>
          <w:tab w:val="clear" w:pos="1565"/>
          <w:tab w:val="clear" w:pos="1996"/>
          <w:tab w:val="clear" w:pos="2427"/>
          <w:tab w:val="left" w:pos="1985"/>
        </w:tabs>
        <w:spacing w:after="100" w:line="300" w:lineRule="exact"/>
        <w:ind w:left="1134" w:firstLine="426"/>
        <w:rPr>
          <w:rFonts w:eastAsia="黑体"/>
        </w:rPr>
      </w:pPr>
      <w:r w:rsidRPr="00673A04">
        <w:rPr>
          <w:rFonts w:eastAsia="黑体"/>
        </w:rPr>
        <w:t>通过适当的法律框架，保护</w:t>
      </w:r>
      <w:r>
        <w:rPr>
          <w:rFonts w:eastAsia="黑体" w:hint="eastAsia"/>
        </w:rPr>
        <w:t>人民</w:t>
      </w:r>
      <w:r w:rsidRPr="00673A04">
        <w:rPr>
          <w:rFonts w:eastAsia="黑体"/>
        </w:rPr>
        <w:t>免遭强迫驱逐。</w:t>
      </w:r>
    </w:p>
    <w:p w:rsidR="00630E9F" w:rsidRPr="006710DA" w:rsidRDefault="00630E9F" w:rsidP="00B0114E">
      <w:pPr>
        <w:pStyle w:val="H1GC"/>
        <w:spacing w:before="180" w:after="120" w:line="300" w:lineRule="exact"/>
        <w:rPr>
          <w:rStyle w:val="SingleTxtGCChar"/>
        </w:rPr>
      </w:pPr>
      <w:r w:rsidRPr="00461D61">
        <w:tab/>
      </w:r>
      <w:r w:rsidRPr="0089424D">
        <w:t>H</w:t>
      </w:r>
      <w:r>
        <w:t>.</w:t>
      </w:r>
      <w:r w:rsidR="006710DA">
        <w:tab/>
      </w:r>
      <w:r w:rsidRPr="0089424D">
        <w:rPr>
          <w:rFonts w:hint="eastAsia"/>
        </w:rPr>
        <w:t>教育</w:t>
      </w:r>
      <w:r w:rsidRPr="0089424D">
        <w:rPr>
          <w:rFonts w:ascii="Malgun Gothic" w:hAnsi="Malgun Gothic" w:cs="Malgun Gothic" w:hint="eastAsia"/>
        </w:rPr>
        <w:t>、</w:t>
      </w:r>
      <w:r w:rsidRPr="0089424D">
        <w:rPr>
          <w:rFonts w:hint="eastAsia"/>
        </w:rPr>
        <w:t>闲暇和文化活动</w:t>
      </w:r>
      <w:r w:rsidR="006710DA">
        <w:br/>
      </w:r>
      <w:r w:rsidR="006624D7" w:rsidRPr="006710DA">
        <w:rPr>
          <w:rStyle w:val="SingleTxtGCChar"/>
          <w:rFonts w:hint="eastAsia"/>
        </w:rPr>
        <w:t>(</w:t>
      </w:r>
      <w:r w:rsidRPr="006710DA">
        <w:rPr>
          <w:rStyle w:val="SingleTxtGCChar"/>
          <w:rFonts w:hint="eastAsia"/>
        </w:rPr>
        <w:t>第</w:t>
      </w:r>
      <w:r w:rsidRPr="006710DA">
        <w:rPr>
          <w:rStyle w:val="SingleTxtGCChar"/>
          <w:rFonts w:hint="eastAsia"/>
        </w:rPr>
        <w:t>28</w:t>
      </w:r>
      <w:r w:rsidRPr="006710DA">
        <w:rPr>
          <w:rStyle w:val="SingleTxtGCChar"/>
          <w:rFonts w:hint="eastAsia"/>
        </w:rPr>
        <w:t>至第</w:t>
      </w:r>
      <w:r w:rsidRPr="006710DA">
        <w:rPr>
          <w:rStyle w:val="SingleTxtGCChar"/>
          <w:rFonts w:hint="eastAsia"/>
        </w:rPr>
        <w:t>31</w:t>
      </w:r>
      <w:r w:rsidRPr="006710DA">
        <w:rPr>
          <w:rStyle w:val="SingleTxtGCChar"/>
          <w:rFonts w:hint="eastAsia"/>
        </w:rPr>
        <w:t>条</w:t>
      </w:r>
      <w:r w:rsidR="006624D7" w:rsidRPr="006710DA">
        <w:rPr>
          <w:rStyle w:val="SingleTxtGCChar"/>
          <w:rFonts w:hint="eastAsia"/>
        </w:rPr>
        <w:t>)</w:t>
      </w:r>
    </w:p>
    <w:p w:rsidR="00630E9F" w:rsidRPr="004D2256" w:rsidRDefault="00630E9F" w:rsidP="0042286F">
      <w:pPr>
        <w:pStyle w:val="H23GC"/>
        <w:spacing w:before="120" w:after="100"/>
        <w:rPr>
          <w:b/>
        </w:rPr>
      </w:pPr>
      <w:r w:rsidRPr="00461D61">
        <w:tab/>
      </w:r>
      <w:r w:rsidRPr="00461D61">
        <w:tab/>
      </w:r>
      <w:r w:rsidRPr="00CA75C2">
        <w:t>教育，包括职业培训和指导</w:t>
      </w:r>
    </w:p>
    <w:p w:rsidR="00630E9F" w:rsidRPr="00BB0D34" w:rsidRDefault="00630E9F" w:rsidP="0042286F">
      <w:pPr>
        <w:pStyle w:val="SingleTxtGC"/>
        <w:spacing w:after="100"/>
        <w:rPr>
          <w:rFonts w:eastAsia="黑体"/>
          <w:spacing w:val="2"/>
        </w:rPr>
      </w:pPr>
      <w:r w:rsidRPr="00BB0D34">
        <w:rPr>
          <w:rFonts w:eastAsia="黑体"/>
          <w:spacing w:val="2"/>
        </w:rPr>
        <w:t xml:space="preserve">38.  </w:t>
      </w:r>
      <w:r w:rsidRPr="00BB0D34">
        <w:rPr>
          <w:rFonts w:eastAsia="黑体" w:hint="eastAsia"/>
          <w:spacing w:val="2"/>
        </w:rPr>
        <w:t>委员会赞赏地注意到缔约国几乎所有女童和男童均进入小学就读，儿童必须接受教育的年龄上限由</w:t>
      </w:r>
      <w:r w:rsidRPr="00BB0D34">
        <w:rPr>
          <w:rFonts w:eastAsia="黑体"/>
          <w:spacing w:val="2"/>
        </w:rPr>
        <w:t>14</w:t>
      </w:r>
      <w:r w:rsidRPr="00BB0D34">
        <w:rPr>
          <w:rFonts w:eastAsia="黑体" w:hint="eastAsia"/>
          <w:spacing w:val="2"/>
        </w:rPr>
        <w:t>岁提高到</w:t>
      </w:r>
      <w:r w:rsidRPr="00BB0D34">
        <w:rPr>
          <w:rFonts w:eastAsia="黑体"/>
          <w:spacing w:val="2"/>
        </w:rPr>
        <w:t>16</w:t>
      </w:r>
      <w:r w:rsidRPr="00BB0D34">
        <w:rPr>
          <w:rFonts w:eastAsia="黑体" w:hint="eastAsia"/>
          <w:spacing w:val="2"/>
        </w:rPr>
        <w:t>岁，参照其关于教育的目的的第</w:t>
      </w:r>
      <w:r w:rsidRPr="00BB0D34">
        <w:rPr>
          <w:rFonts w:eastAsia="黑体"/>
          <w:spacing w:val="2"/>
        </w:rPr>
        <w:t>1</w:t>
      </w:r>
      <w:r w:rsidRPr="00BB0D34">
        <w:rPr>
          <w:rFonts w:eastAsia="黑体" w:hint="eastAsia"/>
          <w:spacing w:val="2"/>
        </w:rPr>
        <w:t>号一般性意见</w:t>
      </w:r>
      <w:r w:rsidR="006624D7" w:rsidRPr="00BB0D34">
        <w:rPr>
          <w:rFonts w:eastAsia="黑体" w:hint="eastAsia"/>
          <w:spacing w:val="2"/>
        </w:rPr>
        <w:t>(</w:t>
      </w:r>
      <w:r w:rsidRPr="00BB0D34">
        <w:rPr>
          <w:rFonts w:eastAsia="黑体"/>
          <w:spacing w:val="2"/>
        </w:rPr>
        <w:t>2001</w:t>
      </w:r>
      <w:r w:rsidRPr="00BB0D34">
        <w:rPr>
          <w:rFonts w:eastAsia="黑体" w:hint="eastAsia"/>
          <w:spacing w:val="2"/>
        </w:rPr>
        <w:t>年</w:t>
      </w:r>
      <w:r w:rsidR="006624D7" w:rsidRPr="00BB0D34">
        <w:rPr>
          <w:rFonts w:eastAsia="黑体" w:hint="eastAsia"/>
          <w:spacing w:val="2"/>
        </w:rPr>
        <w:t>)</w:t>
      </w:r>
      <w:r w:rsidRPr="00BB0D34">
        <w:rPr>
          <w:rFonts w:eastAsia="黑体" w:hint="eastAsia"/>
          <w:spacing w:val="2"/>
        </w:rPr>
        <w:t>，建议缔约国：</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ind w:left="1134" w:firstLine="426"/>
        <w:rPr>
          <w:rFonts w:eastAsia="黑体"/>
          <w:bCs/>
          <w:spacing w:val="2"/>
        </w:rPr>
      </w:pPr>
      <w:r w:rsidRPr="00BB0D34">
        <w:rPr>
          <w:rFonts w:eastAsia="黑体" w:hint="eastAsia"/>
          <w:spacing w:val="2"/>
        </w:rPr>
        <w:t>分配必要的预算，消除各地区在学校基础设施和教学质量方面的差异，方法包括：确保配备合格的教职员工，以各种语言提供优质教育，调整课程内容并改善技术和基础设施；</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BB0D34">
        <w:rPr>
          <w:rFonts w:eastAsia="黑体" w:hint="eastAsia"/>
          <w:spacing w:val="2"/>
        </w:rPr>
        <w:t>保护儿童特别是女童在校园内和上学途中免遭骚扰、虐待和暴力，消除教育方案中性别歧视的陈规定型观念；</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ind w:left="1134" w:firstLine="426"/>
        <w:rPr>
          <w:rFonts w:eastAsia="黑体"/>
          <w:spacing w:val="2"/>
        </w:rPr>
      </w:pPr>
      <w:r w:rsidRPr="00BB0D34">
        <w:rPr>
          <w:rFonts w:eastAsia="黑体" w:hint="eastAsia"/>
          <w:spacing w:val="2"/>
        </w:rPr>
        <w:t>确保怀孕少女和未成年母亲在任何情况下都不会被迫辍学，而且能够得到支持，继续在主流学校接受教育；</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ind w:left="1134" w:firstLine="426"/>
        <w:rPr>
          <w:rFonts w:eastAsia="黑体"/>
          <w:spacing w:val="2"/>
        </w:rPr>
      </w:pPr>
      <w:r w:rsidRPr="00BB0D34">
        <w:rPr>
          <w:rFonts w:eastAsia="黑体" w:hint="eastAsia"/>
          <w:spacing w:val="2"/>
        </w:rPr>
        <w:t>提供适当的交通手段以解决农村地区辍学率高和长期旷课问题，发展和</w:t>
      </w:r>
      <w:r w:rsidRPr="002F4288">
        <w:rPr>
          <w:rFonts w:eastAsia="黑体" w:hint="eastAsia"/>
          <w:spacing w:val="-2"/>
        </w:rPr>
        <w:t>推广优质职业培训，以提高儿童的技能，特别是辍学儿童和街头儿童的</w:t>
      </w:r>
      <w:r w:rsidRPr="00BB0D34">
        <w:rPr>
          <w:rFonts w:eastAsia="黑体" w:hint="eastAsia"/>
          <w:spacing w:val="2"/>
        </w:rPr>
        <w:t>技能；</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line="300" w:lineRule="exact"/>
        <w:ind w:left="1134" w:firstLine="425"/>
        <w:rPr>
          <w:rFonts w:eastAsia="黑体"/>
          <w:bCs/>
          <w:spacing w:val="2"/>
        </w:rPr>
      </w:pPr>
      <w:r w:rsidRPr="00BB0D34">
        <w:rPr>
          <w:rFonts w:eastAsia="黑体" w:hint="eastAsia"/>
          <w:spacing w:val="2"/>
        </w:rPr>
        <w:t>加大力度取缔一切隐藏的教育费用，特别是入学捐款这种构成实际贿赂的做法；</w:t>
      </w:r>
    </w:p>
    <w:p w:rsidR="00630E9F" w:rsidRPr="00BB0D34" w:rsidRDefault="00630E9F" w:rsidP="00B0114E">
      <w:pPr>
        <w:pStyle w:val="SingleTxtGC"/>
        <w:numPr>
          <w:ilvl w:val="0"/>
          <w:numId w:val="28"/>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BB0D34">
        <w:rPr>
          <w:rFonts w:eastAsia="黑体" w:hint="eastAsia"/>
          <w:spacing w:val="2"/>
        </w:rPr>
        <w:t>为童婚受害者提供重返校园方案。</w:t>
      </w:r>
    </w:p>
    <w:p w:rsidR="00630E9F" w:rsidRPr="006710DA" w:rsidRDefault="00630E9F" w:rsidP="00B0114E">
      <w:pPr>
        <w:pStyle w:val="H1GC"/>
        <w:spacing w:before="200" w:after="140" w:line="300" w:lineRule="exact"/>
        <w:rPr>
          <w:rStyle w:val="SingleTxtGCChar"/>
        </w:rPr>
      </w:pPr>
      <w:r w:rsidRPr="00461D61">
        <w:tab/>
      </w:r>
      <w:r w:rsidRPr="0089424D">
        <w:t>I</w:t>
      </w:r>
      <w:r>
        <w:t>.</w:t>
      </w:r>
      <w:r w:rsidR="006710DA">
        <w:tab/>
      </w:r>
      <w:r w:rsidRPr="0089424D">
        <w:t>特别保护措施</w:t>
      </w:r>
      <w:r w:rsidR="006710DA">
        <w:br/>
      </w:r>
      <w:r w:rsidR="006624D7" w:rsidRPr="006710DA">
        <w:rPr>
          <w:rStyle w:val="SingleTxtGCChar"/>
        </w:rPr>
        <w:t>(</w:t>
      </w:r>
      <w:r w:rsidRPr="006710DA">
        <w:rPr>
          <w:rStyle w:val="SingleTxtGCChar"/>
        </w:rPr>
        <w:t>第</w:t>
      </w:r>
      <w:r w:rsidRPr="006710DA">
        <w:rPr>
          <w:rStyle w:val="SingleTxtGCChar"/>
        </w:rPr>
        <w:t>22</w:t>
      </w:r>
      <w:r w:rsidRPr="006710DA">
        <w:rPr>
          <w:rStyle w:val="SingleTxtGCChar"/>
        </w:rPr>
        <w:t>条、第</w:t>
      </w:r>
      <w:r w:rsidRPr="006710DA">
        <w:rPr>
          <w:rStyle w:val="SingleTxtGCChar"/>
        </w:rPr>
        <w:t>30</w:t>
      </w:r>
      <w:r w:rsidRPr="006710DA">
        <w:rPr>
          <w:rStyle w:val="SingleTxtGCChar"/>
        </w:rPr>
        <w:t>条、第</w:t>
      </w:r>
      <w:r w:rsidRPr="006710DA">
        <w:rPr>
          <w:rStyle w:val="SingleTxtGCChar"/>
        </w:rPr>
        <w:t>32</w:t>
      </w:r>
      <w:r w:rsidRPr="006710DA">
        <w:rPr>
          <w:rStyle w:val="SingleTxtGCChar"/>
          <w:rFonts w:hint="eastAsia"/>
        </w:rPr>
        <w:t>条、第</w:t>
      </w:r>
      <w:r w:rsidRPr="006710DA">
        <w:rPr>
          <w:rStyle w:val="SingleTxtGCChar"/>
        </w:rPr>
        <w:t>33</w:t>
      </w:r>
      <w:r w:rsidRPr="006710DA">
        <w:rPr>
          <w:rStyle w:val="SingleTxtGCChar"/>
        </w:rPr>
        <w:t>条、第</w:t>
      </w:r>
      <w:r w:rsidRPr="006710DA">
        <w:rPr>
          <w:rStyle w:val="SingleTxtGCChar"/>
        </w:rPr>
        <w:t>35</w:t>
      </w:r>
      <w:r w:rsidRPr="006710DA">
        <w:rPr>
          <w:rStyle w:val="SingleTxtGCChar"/>
          <w:rFonts w:hint="eastAsia"/>
        </w:rPr>
        <w:t>条、第</w:t>
      </w:r>
      <w:r w:rsidRPr="006710DA">
        <w:rPr>
          <w:rStyle w:val="SingleTxtGCChar"/>
        </w:rPr>
        <w:t>36</w:t>
      </w:r>
      <w:r w:rsidRPr="006710DA">
        <w:rPr>
          <w:rStyle w:val="SingleTxtGCChar"/>
        </w:rPr>
        <w:t>条、第</w:t>
      </w:r>
      <w:r w:rsidRPr="006710DA">
        <w:rPr>
          <w:rStyle w:val="SingleTxtGCChar"/>
        </w:rPr>
        <w:t>37</w:t>
      </w:r>
      <w:r w:rsidRPr="006710DA">
        <w:rPr>
          <w:rStyle w:val="SingleTxtGCChar"/>
        </w:rPr>
        <w:t>条</w:t>
      </w:r>
      <w:r w:rsidR="006624D7" w:rsidRPr="006710DA">
        <w:rPr>
          <w:rStyle w:val="SingleTxtGCChar"/>
        </w:rPr>
        <w:t>(</w:t>
      </w:r>
      <w:r w:rsidRPr="006710DA">
        <w:rPr>
          <w:rStyle w:val="SingleTxtGCChar"/>
        </w:rPr>
        <w:t>b</w:t>
      </w:r>
      <w:r w:rsidR="006624D7" w:rsidRPr="006710DA">
        <w:rPr>
          <w:rStyle w:val="SingleTxtGCChar"/>
        </w:rPr>
        <w:t>)</w:t>
      </w:r>
      <w:r w:rsidRPr="006710DA">
        <w:rPr>
          <w:rStyle w:val="SingleTxtGCChar"/>
        </w:rPr>
        <w:t>至</w:t>
      </w:r>
      <w:r w:rsidR="006624D7" w:rsidRPr="006710DA">
        <w:rPr>
          <w:rStyle w:val="SingleTxtGCChar"/>
        </w:rPr>
        <w:t>(</w:t>
      </w:r>
      <w:r w:rsidRPr="006710DA">
        <w:rPr>
          <w:rStyle w:val="SingleTxtGCChar"/>
        </w:rPr>
        <w:t>d</w:t>
      </w:r>
      <w:r w:rsidR="006624D7" w:rsidRPr="006710DA">
        <w:rPr>
          <w:rStyle w:val="SingleTxtGCChar"/>
        </w:rPr>
        <w:t>)</w:t>
      </w:r>
      <w:r w:rsidRPr="006710DA">
        <w:rPr>
          <w:rStyle w:val="SingleTxtGCChar"/>
        </w:rPr>
        <w:t>项</w:t>
      </w:r>
      <w:r w:rsidRPr="006710DA">
        <w:rPr>
          <w:rStyle w:val="SingleTxtGCChar"/>
          <w:rFonts w:hint="eastAsia"/>
        </w:rPr>
        <w:t>和</w:t>
      </w:r>
      <w:r w:rsidRPr="006710DA">
        <w:rPr>
          <w:rStyle w:val="SingleTxtGCChar"/>
        </w:rPr>
        <w:t>第</w:t>
      </w:r>
      <w:r w:rsidRPr="006710DA">
        <w:rPr>
          <w:rStyle w:val="SingleTxtGCChar"/>
        </w:rPr>
        <w:t>38</w:t>
      </w:r>
      <w:r w:rsidRPr="006710DA">
        <w:rPr>
          <w:rStyle w:val="SingleTxtGCChar"/>
          <w:rFonts w:hint="eastAsia"/>
        </w:rPr>
        <w:t>至</w:t>
      </w:r>
      <w:r w:rsidRPr="006710DA">
        <w:rPr>
          <w:rStyle w:val="SingleTxtGCChar"/>
        </w:rPr>
        <w:t>第</w:t>
      </w:r>
      <w:r w:rsidRPr="006710DA">
        <w:rPr>
          <w:rStyle w:val="SingleTxtGCChar"/>
        </w:rPr>
        <w:t>40</w:t>
      </w:r>
      <w:r w:rsidRPr="006710DA">
        <w:rPr>
          <w:rStyle w:val="SingleTxtGCChar"/>
        </w:rPr>
        <w:t>条</w:t>
      </w:r>
      <w:r w:rsidR="006624D7" w:rsidRPr="006710DA">
        <w:rPr>
          <w:rStyle w:val="SingleTxtGCChar"/>
        </w:rPr>
        <w:t>)</w:t>
      </w:r>
    </w:p>
    <w:p w:rsidR="00630E9F" w:rsidRPr="004D2256" w:rsidRDefault="00630E9F" w:rsidP="0042286F">
      <w:pPr>
        <w:pStyle w:val="H23GC"/>
        <w:spacing w:before="120" w:after="100"/>
        <w:rPr>
          <w:b/>
        </w:rPr>
      </w:pPr>
      <w:r w:rsidRPr="00461D61">
        <w:tab/>
      </w:r>
      <w:r w:rsidRPr="00461D61">
        <w:tab/>
      </w:r>
      <w:r w:rsidRPr="004D2256">
        <w:rPr>
          <w:rFonts w:hint="eastAsia"/>
        </w:rPr>
        <w:t>境内流离失所儿童</w:t>
      </w:r>
    </w:p>
    <w:p w:rsidR="00630E9F" w:rsidRPr="004D2256" w:rsidRDefault="00630E9F" w:rsidP="00B0114E">
      <w:pPr>
        <w:pStyle w:val="SingleTxtGC"/>
        <w:spacing w:after="100" w:line="300" w:lineRule="exact"/>
        <w:rPr>
          <w:rFonts w:eastAsia="黑体"/>
        </w:rPr>
      </w:pPr>
      <w:r w:rsidRPr="004D2256">
        <w:rPr>
          <w:rFonts w:eastAsia="黑体"/>
        </w:rPr>
        <w:t>39</w:t>
      </w:r>
      <w:r w:rsidRPr="00BB0D34">
        <w:rPr>
          <w:rFonts w:eastAsia="黑体"/>
          <w:spacing w:val="2"/>
        </w:rPr>
        <w:t xml:space="preserve">.  </w:t>
      </w:r>
      <w:r w:rsidRPr="00BB0D34">
        <w:rPr>
          <w:rFonts w:eastAsia="黑体"/>
          <w:bCs/>
          <w:spacing w:val="2"/>
        </w:rPr>
        <w:t>委员会建议缔约国</w:t>
      </w:r>
      <w:r w:rsidRPr="00BB0D34">
        <w:rPr>
          <w:rFonts w:eastAsia="黑体" w:hint="eastAsia"/>
          <w:bCs/>
          <w:spacing w:val="2"/>
        </w:rPr>
        <w:t>继续努力为境内流离失所儿童及其家庭找到可持续的解决方案，并且：</w:t>
      </w:r>
    </w:p>
    <w:p w:rsidR="00630E9F" w:rsidRPr="00BB0D34" w:rsidRDefault="00630E9F" w:rsidP="00B0114E">
      <w:pPr>
        <w:pStyle w:val="SingleTxtGC"/>
        <w:numPr>
          <w:ilvl w:val="0"/>
          <w:numId w:val="29"/>
        </w:numPr>
        <w:tabs>
          <w:tab w:val="clear" w:pos="431"/>
          <w:tab w:val="clear" w:pos="1134"/>
          <w:tab w:val="clear" w:pos="1565"/>
          <w:tab w:val="clear" w:pos="1996"/>
          <w:tab w:val="clear" w:pos="2427"/>
          <w:tab w:val="left" w:pos="1985"/>
        </w:tabs>
        <w:spacing w:after="100"/>
        <w:ind w:left="1134" w:firstLine="426"/>
        <w:rPr>
          <w:rFonts w:eastAsia="黑体"/>
          <w:spacing w:val="2"/>
        </w:rPr>
      </w:pPr>
      <w:r w:rsidRPr="00BB0D34">
        <w:rPr>
          <w:rFonts w:eastAsia="黑体" w:hint="eastAsia"/>
          <w:spacing w:val="2"/>
        </w:rPr>
        <w:t>解决</w:t>
      </w:r>
      <w:r w:rsidRPr="00BB0D34">
        <w:rPr>
          <w:rFonts w:eastAsia="黑体"/>
          <w:spacing w:val="2"/>
        </w:rPr>
        <w:t>所有阻碍</w:t>
      </w:r>
      <w:r w:rsidRPr="00BB0D34">
        <w:rPr>
          <w:rFonts w:eastAsia="黑体" w:hint="eastAsia"/>
          <w:spacing w:val="2"/>
        </w:rPr>
        <w:t>境</w:t>
      </w:r>
      <w:r w:rsidRPr="00BB0D34">
        <w:rPr>
          <w:rFonts w:eastAsia="黑体"/>
          <w:spacing w:val="2"/>
        </w:rPr>
        <w:t>内流离失所儿童及其家庭</w:t>
      </w:r>
      <w:r w:rsidRPr="00BB0D34">
        <w:rPr>
          <w:rFonts w:eastAsia="黑体" w:hint="eastAsia"/>
          <w:spacing w:val="2"/>
        </w:rPr>
        <w:t>回返</w:t>
      </w:r>
      <w:r w:rsidRPr="00BB0D34">
        <w:rPr>
          <w:rFonts w:eastAsia="黑体"/>
          <w:spacing w:val="2"/>
        </w:rPr>
        <w:t>或重新安置</w:t>
      </w:r>
      <w:r w:rsidRPr="00BB0D34">
        <w:rPr>
          <w:rFonts w:eastAsia="黑体" w:hint="eastAsia"/>
          <w:spacing w:val="2"/>
        </w:rPr>
        <w:t>的因素</w:t>
      </w:r>
      <w:r w:rsidRPr="00BB0D34">
        <w:rPr>
          <w:rFonts w:eastAsia="黑体"/>
          <w:spacing w:val="2"/>
        </w:rPr>
        <w:t>；</w:t>
      </w:r>
    </w:p>
    <w:p w:rsidR="00630E9F" w:rsidRPr="00BB0D34" w:rsidRDefault="00630E9F" w:rsidP="00B0114E">
      <w:pPr>
        <w:pStyle w:val="SingleTxtGC"/>
        <w:numPr>
          <w:ilvl w:val="0"/>
          <w:numId w:val="29"/>
        </w:numPr>
        <w:tabs>
          <w:tab w:val="clear" w:pos="431"/>
          <w:tab w:val="clear" w:pos="1134"/>
          <w:tab w:val="clear" w:pos="1565"/>
          <w:tab w:val="clear" w:pos="1996"/>
          <w:tab w:val="clear" w:pos="2427"/>
          <w:tab w:val="left" w:pos="1985"/>
        </w:tabs>
        <w:spacing w:after="100"/>
        <w:ind w:left="1134" w:firstLine="426"/>
        <w:rPr>
          <w:rFonts w:eastAsia="黑体"/>
          <w:spacing w:val="2"/>
        </w:rPr>
      </w:pPr>
      <w:r w:rsidRPr="00BB0D34">
        <w:rPr>
          <w:rFonts w:eastAsia="黑体" w:hint="eastAsia"/>
          <w:spacing w:val="2"/>
        </w:rPr>
        <w:t>为</w:t>
      </w:r>
      <w:r w:rsidRPr="00BB0D34">
        <w:rPr>
          <w:rFonts w:eastAsia="黑体"/>
          <w:spacing w:val="2"/>
        </w:rPr>
        <w:t>境内流离失所</w:t>
      </w:r>
      <w:r w:rsidRPr="00BB0D34">
        <w:rPr>
          <w:rFonts w:eastAsia="黑体" w:hint="eastAsia"/>
          <w:spacing w:val="2"/>
        </w:rPr>
        <w:t>的</w:t>
      </w:r>
      <w:r w:rsidRPr="00BB0D34">
        <w:rPr>
          <w:rFonts w:eastAsia="黑体"/>
          <w:spacing w:val="2"/>
        </w:rPr>
        <w:t>家庭提供赔偿和援助，并确保</w:t>
      </w:r>
      <w:r w:rsidRPr="00BB0D34">
        <w:rPr>
          <w:rFonts w:eastAsia="黑体" w:hint="eastAsia"/>
          <w:spacing w:val="2"/>
        </w:rPr>
        <w:t>他们</w:t>
      </w:r>
      <w:r w:rsidRPr="00BB0D34">
        <w:rPr>
          <w:rFonts w:eastAsia="黑体"/>
          <w:spacing w:val="2"/>
        </w:rPr>
        <w:t>在重新安置</w:t>
      </w:r>
      <w:r w:rsidRPr="00BB0D34">
        <w:rPr>
          <w:rFonts w:eastAsia="黑体" w:hint="eastAsia"/>
          <w:spacing w:val="2"/>
        </w:rPr>
        <w:t>时，</w:t>
      </w:r>
      <w:r w:rsidRPr="00BB0D34">
        <w:rPr>
          <w:rFonts w:eastAsia="黑体"/>
          <w:spacing w:val="2"/>
        </w:rPr>
        <w:t>基本</w:t>
      </w:r>
      <w:r w:rsidRPr="00BB0D34">
        <w:rPr>
          <w:rFonts w:eastAsia="黑体" w:hint="eastAsia"/>
          <w:spacing w:val="2"/>
        </w:rPr>
        <w:t>的</w:t>
      </w:r>
      <w:r w:rsidRPr="00BB0D34">
        <w:rPr>
          <w:rFonts w:eastAsia="黑体"/>
          <w:spacing w:val="2"/>
        </w:rPr>
        <w:t>基础设施需求得到满足，包括提供学校和医院；</w:t>
      </w:r>
    </w:p>
    <w:p w:rsidR="00630E9F" w:rsidRPr="00BB0D34" w:rsidRDefault="00630E9F" w:rsidP="00B0114E">
      <w:pPr>
        <w:pStyle w:val="SingleTxtGC"/>
        <w:numPr>
          <w:ilvl w:val="0"/>
          <w:numId w:val="29"/>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BB0D34">
        <w:rPr>
          <w:rFonts w:eastAsia="黑体"/>
          <w:spacing w:val="2"/>
        </w:rPr>
        <w:t>确保生活在营地中</w:t>
      </w:r>
      <w:r w:rsidRPr="00BB0D34">
        <w:rPr>
          <w:rFonts w:eastAsia="黑体" w:hint="eastAsia"/>
          <w:spacing w:val="2"/>
        </w:rPr>
        <w:t>的境</w:t>
      </w:r>
      <w:r w:rsidRPr="00BB0D34">
        <w:rPr>
          <w:rFonts w:eastAsia="黑体"/>
          <w:spacing w:val="2"/>
        </w:rPr>
        <w:t>内流离失所儿童及其家庭</w:t>
      </w:r>
      <w:r w:rsidRPr="00BB0D34">
        <w:rPr>
          <w:rFonts w:eastAsia="黑体" w:hint="eastAsia"/>
          <w:spacing w:val="2"/>
        </w:rPr>
        <w:t>能够</w:t>
      </w:r>
      <w:r w:rsidRPr="00BB0D34">
        <w:rPr>
          <w:rFonts w:eastAsia="黑体"/>
          <w:spacing w:val="2"/>
        </w:rPr>
        <w:t>获得充足</w:t>
      </w:r>
      <w:r w:rsidRPr="00BB0D34">
        <w:rPr>
          <w:rFonts w:eastAsia="黑体" w:hint="eastAsia"/>
          <w:spacing w:val="2"/>
        </w:rPr>
        <w:t>、</w:t>
      </w:r>
      <w:r w:rsidRPr="00BB0D34">
        <w:rPr>
          <w:rFonts w:eastAsia="黑体"/>
          <w:spacing w:val="2"/>
        </w:rPr>
        <w:t>安全的水</w:t>
      </w:r>
      <w:r w:rsidRPr="00BB0D34">
        <w:rPr>
          <w:rFonts w:eastAsia="黑体" w:hint="eastAsia"/>
          <w:spacing w:val="2"/>
        </w:rPr>
        <w:t>、</w:t>
      </w:r>
      <w:r w:rsidRPr="00BB0D34">
        <w:rPr>
          <w:rFonts w:eastAsia="黑体"/>
          <w:spacing w:val="2"/>
        </w:rPr>
        <w:t>卫生设施</w:t>
      </w:r>
      <w:r w:rsidRPr="00BB0D34">
        <w:rPr>
          <w:rFonts w:eastAsia="黑体" w:hint="eastAsia"/>
          <w:spacing w:val="2"/>
        </w:rPr>
        <w:t>和</w:t>
      </w:r>
      <w:r w:rsidRPr="00BB0D34">
        <w:rPr>
          <w:rFonts w:eastAsia="黑体"/>
          <w:spacing w:val="2"/>
        </w:rPr>
        <w:t>电</w:t>
      </w:r>
      <w:r w:rsidRPr="00BB0D34">
        <w:rPr>
          <w:rFonts w:eastAsia="黑体" w:hint="eastAsia"/>
          <w:spacing w:val="2"/>
        </w:rPr>
        <w:t>力，能够进入</w:t>
      </w:r>
      <w:r w:rsidRPr="00BB0D34">
        <w:rPr>
          <w:rFonts w:eastAsia="黑体"/>
          <w:spacing w:val="2"/>
        </w:rPr>
        <w:t>学校和</w:t>
      </w:r>
      <w:r w:rsidRPr="00BB0D34">
        <w:rPr>
          <w:rFonts w:eastAsia="黑体" w:hint="eastAsia"/>
          <w:spacing w:val="2"/>
        </w:rPr>
        <w:t>获得</w:t>
      </w:r>
      <w:r w:rsidRPr="00BB0D34">
        <w:rPr>
          <w:rFonts w:eastAsia="黑体"/>
          <w:spacing w:val="2"/>
        </w:rPr>
        <w:t>医疗保健；</w:t>
      </w:r>
    </w:p>
    <w:p w:rsidR="00630E9F" w:rsidRPr="00BB0D34" w:rsidRDefault="00630E9F" w:rsidP="00B0114E">
      <w:pPr>
        <w:pStyle w:val="SingleTxtGC"/>
        <w:numPr>
          <w:ilvl w:val="0"/>
          <w:numId w:val="29"/>
        </w:numPr>
        <w:tabs>
          <w:tab w:val="clear" w:pos="431"/>
          <w:tab w:val="clear" w:pos="1134"/>
          <w:tab w:val="clear" w:pos="1565"/>
          <w:tab w:val="clear" w:pos="1996"/>
          <w:tab w:val="clear" w:pos="2427"/>
          <w:tab w:val="left" w:pos="1985"/>
        </w:tabs>
        <w:spacing w:after="100" w:line="300" w:lineRule="exact"/>
        <w:ind w:left="1134" w:firstLine="425"/>
        <w:rPr>
          <w:rFonts w:eastAsia="黑体"/>
          <w:spacing w:val="2"/>
        </w:rPr>
      </w:pPr>
      <w:r w:rsidRPr="00BB0D34">
        <w:rPr>
          <w:rFonts w:eastAsia="黑体"/>
          <w:spacing w:val="2"/>
        </w:rPr>
        <w:t>确保北方省境内流离失所</w:t>
      </w:r>
      <w:r w:rsidRPr="00BB0D34">
        <w:rPr>
          <w:rFonts w:eastAsia="黑体" w:hint="eastAsia"/>
          <w:spacing w:val="2"/>
        </w:rPr>
        <w:t>的</w:t>
      </w:r>
      <w:r w:rsidRPr="00BB0D34">
        <w:rPr>
          <w:rFonts w:eastAsia="黑体"/>
          <w:spacing w:val="2"/>
        </w:rPr>
        <w:t>穆斯林儿童及其家</w:t>
      </w:r>
      <w:r w:rsidRPr="00BB0D34">
        <w:rPr>
          <w:rFonts w:eastAsia="黑体" w:hint="eastAsia"/>
          <w:spacing w:val="2"/>
        </w:rPr>
        <w:t>庭被</w:t>
      </w:r>
      <w:r w:rsidRPr="00BB0D34">
        <w:rPr>
          <w:rFonts w:eastAsia="黑体"/>
          <w:spacing w:val="2"/>
        </w:rPr>
        <w:t>全面</w:t>
      </w:r>
      <w:r w:rsidRPr="00BB0D34">
        <w:rPr>
          <w:rFonts w:eastAsia="黑体" w:hint="eastAsia"/>
          <w:spacing w:val="2"/>
        </w:rPr>
        <w:t>纳入</w:t>
      </w:r>
      <w:r w:rsidRPr="00BB0D34">
        <w:rPr>
          <w:rFonts w:eastAsia="黑体"/>
          <w:spacing w:val="2"/>
        </w:rPr>
        <w:t>回返或重新</w:t>
      </w:r>
      <w:r w:rsidRPr="00BB0D34">
        <w:rPr>
          <w:rFonts w:eastAsia="黑体" w:hint="eastAsia"/>
          <w:spacing w:val="2"/>
        </w:rPr>
        <w:t>安置</w:t>
      </w:r>
      <w:r w:rsidRPr="00BB0D34">
        <w:rPr>
          <w:rFonts w:eastAsia="黑体"/>
          <w:spacing w:val="2"/>
        </w:rPr>
        <w:t>的</w:t>
      </w:r>
      <w:r w:rsidRPr="00BB0D34">
        <w:rPr>
          <w:rFonts w:eastAsia="黑体" w:hint="eastAsia"/>
          <w:spacing w:val="2"/>
        </w:rPr>
        <w:t>各项</w:t>
      </w:r>
      <w:r w:rsidRPr="00BB0D34">
        <w:rPr>
          <w:rFonts w:eastAsia="黑体"/>
          <w:spacing w:val="2"/>
        </w:rPr>
        <w:t>举措。</w:t>
      </w:r>
    </w:p>
    <w:p w:rsidR="00630E9F" w:rsidRPr="00A12F69" w:rsidRDefault="00630E9F" w:rsidP="00B41D5F">
      <w:pPr>
        <w:pStyle w:val="H23GC"/>
        <w:rPr>
          <w:b/>
        </w:rPr>
      </w:pPr>
      <w:r w:rsidRPr="00461D61">
        <w:tab/>
      </w:r>
      <w:r w:rsidRPr="00461D61">
        <w:tab/>
      </w:r>
      <w:r w:rsidRPr="00A12F69">
        <w:rPr>
          <w:rFonts w:hint="eastAsia"/>
        </w:rPr>
        <w:t>少数群体或土著群体的儿童</w:t>
      </w:r>
    </w:p>
    <w:p w:rsidR="00630E9F" w:rsidRPr="00BB0D34" w:rsidRDefault="00630E9F" w:rsidP="001C253D">
      <w:pPr>
        <w:pStyle w:val="SingleTxtGC"/>
        <w:spacing w:after="100"/>
        <w:rPr>
          <w:rFonts w:eastAsia="黑体"/>
          <w:bCs/>
          <w:spacing w:val="2"/>
        </w:rPr>
      </w:pPr>
      <w:r w:rsidRPr="00A12F69">
        <w:rPr>
          <w:rFonts w:eastAsia="黑体"/>
        </w:rPr>
        <w:t>40</w:t>
      </w:r>
      <w:r>
        <w:rPr>
          <w:rFonts w:eastAsia="黑体"/>
        </w:rPr>
        <w:t xml:space="preserve">.  </w:t>
      </w:r>
      <w:r w:rsidRPr="00BB0D34">
        <w:rPr>
          <w:rFonts w:eastAsia="黑体"/>
          <w:bCs/>
          <w:spacing w:val="2"/>
        </w:rPr>
        <w:t>委员会敦促缔约国</w:t>
      </w:r>
      <w:r w:rsidRPr="00BB0D34">
        <w:rPr>
          <w:rFonts w:eastAsia="黑体" w:hint="eastAsia"/>
          <w:bCs/>
          <w:spacing w:val="2"/>
        </w:rPr>
        <w:t>加大力度采取</w:t>
      </w:r>
      <w:r w:rsidRPr="00BB0D34">
        <w:rPr>
          <w:rFonts w:eastAsia="黑体"/>
          <w:bCs/>
          <w:spacing w:val="2"/>
        </w:rPr>
        <w:t>措施，</w:t>
      </w:r>
      <w:r w:rsidRPr="00BB0D34">
        <w:rPr>
          <w:rFonts w:eastAsia="黑体" w:hint="eastAsia"/>
          <w:bCs/>
          <w:spacing w:val="2"/>
        </w:rPr>
        <w:t>消除</w:t>
      </w:r>
      <w:r w:rsidRPr="00BB0D34">
        <w:rPr>
          <w:rFonts w:eastAsia="黑体"/>
          <w:bCs/>
          <w:spacing w:val="2"/>
        </w:rPr>
        <w:t>对族裔</w:t>
      </w:r>
      <w:r w:rsidRPr="00BB0D34">
        <w:rPr>
          <w:rFonts w:eastAsia="黑体" w:hint="eastAsia"/>
          <w:bCs/>
          <w:spacing w:val="2"/>
        </w:rPr>
        <w:t>、民族宗教少数群体</w:t>
      </w:r>
      <w:r w:rsidRPr="00BB0D34">
        <w:rPr>
          <w:rFonts w:eastAsia="黑体"/>
          <w:bCs/>
          <w:spacing w:val="2"/>
        </w:rPr>
        <w:t>和土著群体</w:t>
      </w:r>
      <w:r w:rsidRPr="00BB0D34">
        <w:rPr>
          <w:rFonts w:eastAsia="黑体" w:hint="eastAsia"/>
          <w:bCs/>
          <w:spacing w:val="2"/>
        </w:rPr>
        <w:t>儿童的歧视</w:t>
      </w:r>
      <w:r w:rsidRPr="00BB0D34">
        <w:rPr>
          <w:rFonts w:eastAsia="黑体"/>
          <w:bCs/>
          <w:spacing w:val="2"/>
        </w:rPr>
        <w:t>，并且：</w:t>
      </w:r>
    </w:p>
    <w:p w:rsidR="00630E9F" w:rsidRPr="00A12F69" w:rsidRDefault="00630E9F" w:rsidP="001C253D">
      <w:pPr>
        <w:pStyle w:val="SingleTxtGC"/>
        <w:numPr>
          <w:ilvl w:val="0"/>
          <w:numId w:val="30"/>
        </w:numPr>
        <w:tabs>
          <w:tab w:val="clear" w:pos="431"/>
          <w:tab w:val="clear" w:pos="1134"/>
          <w:tab w:val="clear" w:pos="1565"/>
          <w:tab w:val="clear" w:pos="1996"/>
          <w:tab w:val="clear" w:pos="2427"/>
          <w:tab w:val="left" w:pos="1985"/>
        </w:tabs>
        <w:spacing w:after="100"/>
        <w:ind w:left="1134" w:firstLine="426"/>
        <w:rPr>
          <w:rFonts w:eastAsia="黑体"/>
          <w:bCs/>
        </w:rPr>
      </w:pPr>
      <w:r w:rsidRPr="00BB0D34">
        <w:rPr>
          <w:rFonts w:eastAsia="黑体"/>
          <w:spacing w:val="2"/>
        </w:rPr>
        <w:t>确保</w:t>
      </w:r>
      <w:r w:rsidRPr="00BB0D34">
        <w:rPr>
          <w:rFonts w:eastAsia="黑体" w:hint="eastAsia"/>
          <w:spacing w:val="2"/>
        </w:rPr>
        <w:t>维达</w:t>
      </w:r>
      <w:r w:rsidRPr="00BB0D34">
        <w:rPr>
          <w:rFonts w:eastAsia="黑体"/>
          <w:spacing w:val="2"/>
        </w:rPr>
        <w:t>土著儿童及其家庭</w:t>
      </w:r>
      <w:r w:rsidRPr="00BB0D34">
        <w:rPr>
          <w:rFonts w:eastAsia="黑体" w:hint="eastAsia"/>
          <w:spacing w:val="2"/>
        </w:rPr>
        <w:t>的</w:t>
      </w:r>
      <w:r w:rsidRPr="00BB0D34">
        <w:rPr>
          <w:rFonts w:eastAsia="黑体"/>
          <w:spacing w:val="2"/>
        </w:rPr>
        <w:t>权利</w:t>
      </w:r>
      <w:r w:rsidRPr="00BB0D34">
        <w:rPr>
          <w:rFonts w:eastAsia="黑体" w:hint="eastAsia"/>
          <w:spacing w:val="2"/>
        </w:rPr>
        <w:t>、</w:t>
      </w:r>
      <w:r w:rsidRPr="00BB0D34">
        <w:rPr>
          <w:rFonts w:eastAsia="黑体"/>
          <w:spacing w:val="2"/>
        </w:rPr>
        <w:t>传统和土地受到保护</w:t>
      </w:r>
      <w:r w:rsidRPr="00BB0D34">
        <w:rPr>
          <w:rFonts w:eastAsia="黑体" w:hint="eastAsia"/>
          <w:spacing w:val="2"/>
        </w:rPr>
        <w:t>，</w:t>
      </w:r>
      <w:r w:rsidRPr="00BB0D34">
        <w:rPr>
          <w:rFonts w:eastAsia="黑体"/>
          <w:spacing w:val="2"/>
        </w:rPr>
        <w:t>解决他们</w:t>
      </w:r>
      <w:r w:rsidRPr="00BB0D34">
        <w:rPr>
          <w:rFonts w:eastAsia="黑体" w:hint="eastAsia"/>
          <w:spacing w:val="2"/>
        </w:rPr>
        <w:t>在</w:t>
      </w:r>
      <w:r w:rsidRPr="00BB0D34">
        <w:rPr>
          <w:rFonts w:eastAsia="黑体"/>
          <w:spacing w:val="2"/>
        </w:rPr>
        <w:t>社会经济</w:t>
      </w:r>
      <w:r w:rsidRPr="00BB0D34">
        <w:rPr>
          <w:rFonts w:eastAsia="黑体" w:hint="eastAsia"/>
          <w:spacing w:val="2"/>
        </w:rPr>
        <w:t>方面遭到</w:t>
      </w:r>
      <w:r w:rsidRPr="00BB0D34">
        <w:rPr>
          <w:rFonts w:eastAsia="黑体"/>
          <w:spacing w:val="2"/>
        </w:rPr>
        <w:t>边缘化</w:t>
      </w:r>
      <w:r w:rsidRPr="00BB0D34">
        <w:rPr>
          <w:rFonts w:eastAsia="黑体" w:hint="eastAsia"/>
          <w:spacing w:val="2"/>
        </w:rPr>
        <w:t>和</w:t>
      </w:r>
      <w:r w:rsidRPr="00BB0D34">
        <w:rPr>
          <w:rFonts w:eastAsia="黑体"/>
          <w:spacing w:val="2"/>
        </w:rPr>
        <w:t>歧视</w:t>
      </w:r>
      <w:r w:rsidRPr="00BB0D34">
        <w:rPr>
          <w:rFonts w:eastAsia="黑体" w:hint="eastAsia"/>
          <w:spacing w:val="2"/>
        </w:rPr>
        <w:t>的问题</w:t>
      </w:r>
      <w:r w:rsidRPr="00A12F69">
        <w:rPr>
          <w:rFonts w:eastAsia="黑体"/>
        </w:rPr>
        <w:t>；</w:t>
      </w:r>
    </w:p>
    <w:p w:rsidR="00630E9F" w:rsidRPr="00A12F69" w:rsidRDefault="00630E9F" w:rsidP="001C253D">
      <w:pPr>
        <w:pStyle w:val="SingleTxtGC"/>
        <w:numPr>
          <w:ilvl w:val="0"/>
          <w:numId w:val="30"/>
        </w:numPr>
        <w:tabs>
          <w:tab w:val="clear" w:pos="431"/>
          <w:tab w:val="clear" w:pos="1134"/>
          <w:tab w:val="clear" w:pos="1565"/>
          <w:tab w:val="clear" w:pos="1996"/>
          <w:tab w:val="clear" w:pos="2427"/>
          <w:tab w:val="left" w:pos="1985"/>
        </w:tabs>
        <w:spacing w:after="100"/>
        <w:ind w:left="1134" w:firstLine="426"/>
        <w:rPr>
          <w:rFonts w:eastAsia="黑体"/>
          <w:bCs/>
        </w:rPr>
      </w:pPr>
      <w:r w:rsidRPr="00BB0D34">
        <w:rPr>
          <w:rFonts w:eastAsia="黑体" w:hint="eastAsia"/>
          <w:spacing w:val="2"/>
        </w:rPr>
        <w:t>通过各项法律、战略和宣传措施，并为其执行工作</w:t>
      </w:r>
      <w:r w:rsidRPr="00BB0D34">
        <w:rPr>
          <w:rFonts w:eastAsia="黑体"/>
          <w:spacing w:val="2"/>
        </w:rPr>
        <w:t>提供充足资源，</w:t>
      </w:r>
      <w:r w:rsidRPr="00BB0D34">
        <w:rPr>
          <w:rFonts w:eastAsia="黑体" w:hint="eastAsia"/>
          <w:spacing w:val="2"/>
        </w:rPr>
        <w:t>以</w:t>
      </w:r>
      <w:r w:rsidRPr="00BB0D34">
        <w:rPr>
          <w:rFonts w:eastAsia="黑体"/>
          <w:spacing w:val="2"/>
        </w:rPr>
        <w:t>打击种姓歧视</w:t>
      </w:r>
      <w:r w:rsidRPr="00BB0D34">
        <w:rPr>
          <w:rFonts w:eastAsia="黑体" w:hint="eastAsia"/>
          <w:spacing w:val="2"/>
        </w:rPr>
        <w:t>，并对</w:t>
      </w:r>
      <w:r w:rsidRPr="00BB0D34">
        <w:rPr>
          <w:rFonts w:eastAsia="黑体"/>
          <w:spacing w:val="2"/>
        </w:rPr>
        <w:t>培训司法人员和执法人员</w:t>
      </w:r>
      <w:r w:rsidRPr="00BB0D34">
        <w:rPr>
          <w:rFonts w:eastAsia="黑体" w:hint="eastAsia"/>
          <w:spacing w:val="2"/>
        </w:rPr>
        <w:t>开展相应</w:t>
      </w:r>
      <w:r>
        <w:rPr>
          <w:rFonts w:eastAsia="黑体" w:hint="eastAsia"/>
        </w:rPr>
        <w:t>的培训</w:t>
      </w:r>
      <w:r w:rsidRPr="00500099">
        <w:rPr>
          <w:rFonts w:eastAsia="黑体"/>
        </w:rPr>
        <w:t>；</w:t>
      </w:r>
    </w:p>
    <w:p w:rsidR="00630E9F" w:rsidRPr="00BB0D34" w:rsidRDefault="00630E9F" w:rsidP="001C253D">
      <w:pPr>
        <w:pStyle w:val="SingleTxtGC"/>
        <w:numPr>
          <w:ilvl w:val="0"/>
          <w:numId w:val="30"/>
        </w:numPr>
        <w:tabs>
          <w:tab w:val="clear" w:pos="431"/>
          <w:tab w:val="clear" w:pos="1134"/>
          <w:tab w:val="clear" w:pos="1565"/>
          <w:tab w:val="clear" w:pos="1996"/>
          <w:tab w:val="clear" w:pos="2427"/>
          <w:tab w:val="left" w:pos="1985"/>
        </w:tabs>
        <w:spacing w:after="100"/>
        <w:ind w:left="1134" w:firstLine="426"/>
        <w:rPr>
          <w:rFonts w:eastAsia="黑体"/>
          <w:bCs/>
          <w:spacing w:val="2"/>
        </w:rPr>
      </w:pPr>
      <w:r w:rsidRPr="00BB0D34">
        <w:rPr>
          <w:rFonts w:eastAsia="黑体" w:hint="eastAsia"/>
          <w:spacing w:val="2"/>
        </w:rPr>
        <w:t>加大力度，防止针对族裔、民族宗教和土著少数群体散步仇恨言论、煽动暴力和实施暴力袭击。</w:t>
      </w:r>
    </w:p>
    <w:p w:rsidR="00630E9F" w:rsidRPr="007B2314" w:rsidRDefault="00630E9F" w:rsidP="00417505">
      <w:pPr>
        <w:pStyle w:val="H23GC"/>
        <w:spacing w:before="200"/>
        <w:rPr>
          <w:b/>
        </w:rPr>
      </w:pPr>
      <w:r>
        <w:tab/>
      </w:r>
      <w:r w:rsidRPr="00461D61">
        <w:tab/>
      </w:r>
      <w:r w:rsidRPr="007B2314">
        <w:rPr>
          <w:rFonts w:hint="eastAsia"/>
        </w:rPr>
        <w:t>经济剥削，包括童工劳动</w:t>
      </w:r>
    </w:p>
    <w:p w:rsidR="00630E9F" w:rsidRPr="00461D61" w:rsidRDefault="00630E9F" w:rsidP="00630E9F">
      <w:pPr>
        <w:pStyle w:val="SingleTxtGC"/>
      </w:pPr>
      <w:r w:rsidRPr="00461D61">
        <w:t>41</w:t>
      </w:r>
      <w:r w:rsidRPr="00BB0D34">
        <w:rPr>
          <w:spacing w:val="2"/>
        </w:rPr>
        <w:t xml:space="preserve">.  </w:t>
      </w:r>
      <w:r w:rsidRPr="00BB0D34">
        <w:rPr>
          <w:spacing w:val="2"/>
        </w:rPr>
        <w:t>委员会注意到缔约国</w:t>
      </w:r>
      <w:r w:rsidRPr="00BB0D34">
        <w:rPr>
          <w:rFonts w:hint="eastAsia"/>
          <w:spacing w:val="2"/>
        </w:rPr>
        <w:t>为</w:t>
      </w:r>
      <w:r w:rsidRPr="00BB0D34">
        <w:rPr>
          <w:spacing w:val="2"/>
        </w:rPr>
        <w:t>消除童工劳动所</w:t>
      </w:r>
      <w:r w:rsidRPr="00BB0D34">
        <w:rPr>
          <w:rFonts w:hint="eastAsia"/>
          <w:spacing w:val="2"/>
        </w:rPr>
        <w:t>做</w:t>
      </w:r>
      <w:r w:rsidRPr="00BB0D34">
        <w:rPr>
          <w:spacing w:val="2"/>
        </w:rPr>
        <w:t>的努力，包括</w:t>
      </w:r>
      <w:r w:rsidRPr="00BB0D34">
        <w:rPr>
          <w:rFonts w:hint="eastAsia"/>
          <w:spacing w:val="2"/>
        </w:rPr>
        <w:t>“斯里兰卡</w:t>
      </w:r>
      <w:r w:rsidRPr="00BB0D34">
        <w:rPr>
          <w:spacing w:val="2"/>
        </w:rPr>
        <w:t>消除童工</w:t>
      </w:r>
      <w:r w:rsidRPr="00BB0D34">
        <w:rPr>
          <w:rFonts w:hint="eastAsia"/>
          <w:spacing w:val="2"/>
        </w:rPr>
        <w:t>劳动国家</w:t>
      </w:r>
      <w:r w:rsidRPr="00BB0D34">
        <w:rPr>
          <w:spacing w:val="2"/>
        </w:rPr>
        <w:t>政策</w:t>
      </w:r>
      <w:r w:rsidRPr="00BB0D34">
        <w:rPr>
          <w:rFonts w:hint="eastAsia"/>
          <w:spacing w:val="2"/>
        </w:rPr>
        <w:t>”</w:t>
      </w:r>
      <w:r w:rsidRPr="00BB0D34">
        <w:rPr>
          <w:spacing w:val="2"/>
        </w:rPr>
        <w:t>，</w:t>
      </w:r>
      <w:r w:rsidRPr="00BB0D34">
        <w:rPr>
          <w:rFonts w:hint="eastAsia"/>
          <w:spacing w:val="2"/>
        </w:rPr>
        <w:t>但</w:t>
      </w:r>
      <w:r w:rsidRPr="00BB0D34">
        <w:rPr>
          <w:spacing w:val="2"/>
        </w:rPr>
        <w:t>委员会深为关切地注意到，相当多的儿童从事</w:t>
      </w:r>
      <w:r w:rsidRPr="00BB0D34">
        <w:rPr>
          <w:rFonts w:hint="eastAsia"/>
          <w:spacing w:val="2"/>
        </w:rPr>
        <w:t>经济活动</w:t>
      </w:r>
      <w:r w:rsidRPr="00BB0D34">
        <w:rPr>
          <w:spacing w:val="2"/>
        </w:rPr>
        <w:t>，包括</w:t>
      </w:r>
      <w:r w:rsidRPr="00BB0D34">
        <w:rPr>
          <w:rFonts w:hint="eastAsia"/>
          <w:spacing w:val="2"/>
        </w:rPr>
        <w:t>做</w:t>
      </w:r>
      <w:r w:rsidRPr="00BB0D34">
        <w:rPr>
          <w:spacing w:val="2"/>
        </w:rPr>
        <w:t>街头</w:t>
      </w:r>
      <w:r w:rsidRPr="00BB0D34">
        <w:rPr>
          <w:rFonts w:hint="eastAsia"/>
          <w:spacing w:val="2"/>
        </w:rPr>
        <w:t>小贩</w:t>
      </w:r>
      <w:r w:rsidRPr="00BB0D34">
        <w:rPr>
          <w:spacing w:val="2"/>
        </w:rPr>
        <w:t>和</w:t>
      </w:r>
      <w:r w:rsidRPr="00BB0D34">
        <w:rPr>
          <w:rFonts w:hint="eastAsia"/>
          <w:spacing w:val="2"/>
        </w:rPr>
        <w:t>从事</w:t>
      </w:r>
      <w:r w:rsidRPr="00BB0D34">
        <w:rPr>
          <w:spacing w:val="2"/>
        </w:rPr>
        <w:t>家政服务</w:t>
      </w:r>
      <w:r w:rsidRPr="00BB0D34">
        <w:rPr>
          <w:rFonts w:hint="eastAsia"/>
          <w:spacing w:val="2"/>
        </w:rPr>
        <w:t>、</w:t>
      </w:r>
      <w:r w:rsidRPr="00BB0D34">
        <w:rPr>
          <w:spacing w:val="2"/>
        </w:rPr>
        <w:t>农业</w:t>
      </w:r>
      <w:r w:rsidRPr="00BB0D34">
        <w:rPr>
          <w:rFonts w:hint="eastAsia"/>
          <w:spacing w:val="2"/>
        </w:rPr>
        <w:t>、</w:t>
      </w:r>
      <w:r w:rsidRPr="00BB0D34">
        <w:rPr>
          <w:spacing w:val="2"/>
        </w:rPr>
        <w:t>采矿业</w:t>
      </w:r>
      <w:r w:rsidRPr="00BB0D34">
        <w:rPr>
          <w:rFonts w:hint="eastAsia"/>
          <w:spacing w:val="2"/>
        </w:rPr>
        <w:t>、</w:t>
      </w:r>
      <w:r w:rsidRPr="00BB0D34">
        <w:rPr>
          <w:spacing w:val="2"/>
        </w:rPr>
        <w:t>建筑业</w:t>
      </w:r>
      <w:r w:rsidRPr="00BB0D34">
        <w:rPr>
          <w:rFonts w:hint="eastAsia"/>
          <w:spacing w:val="2"/>
        </w:rPr>
        <w:t>、</w:t>
      </w:r>
      <w:r w:rsidRPr="00BB0D34">
        <w:rPr>
          <w:spacing w:val="2"/>
        </w:rPr>
        <w:t>制造业</w:t>
      </w:r>
      <w:r w:rsidRPr="00BB0D34">
        <w:rPr>
          <w:rFonts w:hint="eastAsia"/>
          <w:spacing w:val="2"/>
        </w:rPr>
        <w:t>、</w:t>
      </w:r>
      <w:r w:rsidRPr="00BB0D34">
        <w:rPr>
          <w:spacing w:val="2"/>
        </w:rPr>
        <w:t>运输</w:t>
      </w:r>
      <w:r w:rsidRPr="00BB0D34">
        <w:rPr>
          <w:rFonts w:hint="eastAsia"/>
          <w:spacing w:val="2"/>
        </w:rPr>
        <w:t>业</w:t>
      </w:r>
      <w:r w:rsidRPr="00BB0D34">
        <w:rPr>
          <w:spacing w:val="2"/>
        </w:rPr>
        <w:t>和渔业</w:t>
      </w:r>
      <w:r w:rsidRPr="00BB0D34">
        <w:rPr>
          <w:rFonts w:hint="eastAsia"/>
          <w:spacing w:val="2"/>
        </w:rPr>
        <w:t>，</w:t>
      </w:r>
      <w:r w:rsidRPr="00BB0D34">
        <w:rPr>
          <w:spacing w:val="2"/>
        </w:rPr>
        <w:t>而且据报儿童被贩运</w:t>
      </w:r>
      <w:r w:rsidRPr="00BB0D34">
        <w:rPr>
          <w:rFonts w:hint="eastAsia"/>
          <w:spacing w:val="2"/>
        </w:rPr>
        <w:t>成为被强迫劳动的家庭佣工</w:t>
      </w:r>
      <w:r w:rsidRPr="004B27FE">
        <w:t>。</w:t>
      </w:r>
    </w:p>
    <w:p w:rsidR="00630E9F" w:rsidRPr="001267EB" w:rsidRDefault="00630E9F" w:rsidP="00630E9F">
      <w:pPr>
        <w:pStyle w:val="SingleTxtGC"/>
        <w:rPr>
          <w:rFonts w:eastAsia="黑体"/>
        </w:rPr>
      </w:pPr>
      <w:r w:rsidRPr="00461D61">
        <w:t>42</w:t>
      </w:r>
      <w:r>
        <w:t xml:space="preserve">.  </w:t>
      </w:r>
      <w:r w:rsidRPr="001267EB">
        <w:rPr>
          <w:rFonts w:eastAsia="黑体"/>
          <w:bCs/>
        </w:rPr>
        <w:t>委员会敦促缔约国</w:t>
      </w:r>
      <w:r w:rsidRPr="001267EB">
        <w:rPr>
          <w:rFonts w:eastAsia="黑体" w:hint="eastAsia"/>
          <w:bCs/>
        </w:rPr>
        <w:t>：</w:t>
      </w:r>
    </w:p>
    <w:p w:rsidR="00630E9F" w:rsidRPr="00BB0D34" w:rsidRDefault="00630E9F" w:rsidP="001C253D">
      <w:pPr>
        <w:pStyle w:val="SingleTxtGC"/>
        <w:numPr>
          <w:ilvl w:val="0"/>
          <w:numId w:val="32"/>
        </w:numPr>
        <w:tabs>
          <w:tab w:val="clear" w:pos="431"/>
          <w:tab w:val="clear" w:pos="1134"/>
          <w:tab w:val="clear" w:pos="1565"/>
          <w:tab w:val="clear" w:pos="1996"/>
          <w:tab w:val="clear" w:pos="2427"/>
          <w:tab w:val="left" w:pos="1985"/>
        </w:tabs>
        <w:spacing w:after="100"/>
        <w:ind w:left="1134" w:firstLine="425"/>
        <w:rPr>
          <w:rFonts w:eastAsia="黑体"/>
          <w:bCs/>
          <w:spacing w:val="2"/>
        </w:rPr>
      </w:pPr>
      <w:r w:rsidRPr="00BB0D34">
        <w:rPr>
          <w:rFonts w:eastAsia="黑体"/>
          <w:spacing w:val="2"/>
        </w:rPr>
        <w:t>进一步加强和执行现有法律，以确保禁止</w:t>
      </w:r>
      <w:r w:rsidRPr="00BB0D34">
        <w:rPr>
          <w:rFonts w:eastAsia="黑体"/>
          <w:spacing w:val="2"/>
        </w:rPr>
        <w:t>18</w:t>
      </w:r>
      <w:r w:rsidRPr="00BB0D34">
        <w:rPr>
          <w:rFonts w:eastAsia="黑体"/>
          <w:spacing w:val="2"/>
        </w:rPr>
        <w:t>岁以下儿童从事</w:t>
      </w:r>
      <w:r w:rsidRPr="00BB0D34">
        <w:rPr>
          <w:rFonts w:eastAsia="黑体" w:hint="eastAsia"/>
          <w:spacing w:val="2"/>
        </w:rPr>
        <w:t>一切</w:t>
      </w:r>
      <w:r w:rsidRPr="00BB0D34">
        <w:rPr>
          <w:rFonts w:eastAsia="黑体"/>
          <w:spacing w:val="2"/>
        </w:rPr>
        <w:t>危险或虐待性劳动，并采取具体措施解决家佣童工的情况；</w:t>
      </w:r>
    </w:p>
    <w:p w:rsidR="00630E9F" w:rsidRPr="00BB0D34" w:rsidRDefault="00630E9F" w:rsidP="001C253D">
      <w:pPr>
        <w:pStyle w:val="SingleTxtGC"/>
        <w:numPr>
          <w:ilvl w:val="0"/>
          <w:numId w:val="32"/>
        </w:numPr>
        <w:tabs>
          <w:tab w:val="clear" w:pos="431"/>
          <w:tab w:val="clear" w:pos="1134"/>
          <w:tab w:val="clear" w:pos="1565"/>
          <w:tab w:val="clear" w:pos="1996"/>
          <w:tab w:val="clear" w:pos="2427"/>
          <w:tab w:val="left" w:pos="1985"/>
        </w:tabs>
        <w:spacing w:after="100"/>
        <w:ind w:left="1134" w:firstLine="425"/>
        <w:rPr>
          <w:rFonts w:eastAsia="黑体"/>
          <w:spacing w:val="2"/>
        </w:rPr>
      </w:pPr>
      <w:r w:rsidRPr="00BB0D34">
        <w:rPr>
          <w:rFonts w:eastAsia="黑体" w:hint="eastAsia"/>
          <w:spacing w:val="2"/>
        </w:rPr>
        <w:t>在劳动监察部门设立一个有力的机构，负责监测童工劳动案件；</w:t>
      </w:r>
    </w:p>
    <w:p w:rsidR="00630E9F" w:rsidRPr="00937CE9" w:rsidRDefault="00630E9F" w:rsidP="001C253D">
      <w:pPr>
        <w:pStyle w:val="SingleTxtGC"/>
        <w:numPr>
          <w:ilvl w:val="0"/>
          <w:numId w:val="32"/>
        </w:numPr>
        <w:tabs>
          <w:tab w:val="clear" w:pos="431"/>
          <w:tab w:val="clear" w:pos="1134"/>
          <w:tab w:val="clear" w:pos="1565"/>
          <w:tab w:val="clear" w:pos="1996"/>
          <w:tab w:val="clear" w:pos="2427"/>
          <w:tab w:val="left" w:pos="1985"/>
        </w:tabs>
        <w:spacing w:after="100"/>
        <w:ind w:left="1134" w:firstLine="425"/>
        <w:rPr>
          <w:rFonts w:eastAsia="黑体"/>
          <w:bCs/>
          <w:spacing w:val="2"/>
        </w:rPr>
      </w:pPr>
      <w:r w:rsidRPr="00937CE9">
        <w:rPr>
          <w:rFonts w:eastAsia="黑体" w:hint="eastAsia"/>
          <w:spacing w:val="2"/>
        </w:rPr>
        <w:t>加大力度</w:t>
      </w:r>
      <w:r w:rsidRPr="00937CE9">
        <w:rPr>
          <w:rFonts w:ascii="宋体" w:hAnsi="宋体" w:cs="宋体" w:hint="eastAsia"/>
          <w:color w:val="333333"/>
          <w:spacing w:val="2"/>
          <w:szCs w:val="21"/>
          <w:shd w:val="clear" w:color="auto" w:fill="FFFFFF"/>
        </w:rPr>
        <w:t>，</w:t>
      </w:r>
      <w:r w:rsidRPr="00937CE9">
        <w:rPr>
          <w:rFonts w:eastAsia="黑体" w:hint="eastAsia"/>
          <w:spacing w:val="2"/>
        </w:rPr>
        <w:t>确保对剥削童工及以劳动剥削为目的贩运儿童的肇事者提出起诉并将其绳之以法。</w:t>
      </w:r>
    </w:p>
    <w:p w:rsidR="00630E9F" w:rsidRPr="001267EB" w:rsidRDefault="00630E9F" w:rsidP="00417505">
      <w:pPr>
        <w:pStyle w:val="H23GC"/>
        <w:spacing w:before="200"/>
        <w:rPr>
          <w:b/>
        </w:rPr>
      </w:pPr>
      <w:r w:rsidRPr="001267EB">
        <w:tab/>
      </w:r>
      <w:r w:rsidRPr="001267EB">
        <w:tab/>
      </w:r>
      <w:r w:rsidRPr="001267EB">
        <w:rPr>
          <w:rFonts w:hint="eastAsia"/>
        </w:rPr>
        <w:t>街头儿童</w:t>
      </w:r>
    </w:p>
    <w:p w:rsidR="00630E9F" w:rsidRPr="001267EB" w:rsidRDefault="00630E9F" w:rsidP="001C253D">
      <w:pPr>
        <w:pStyle w:val="SingleTxtGC"/>
        <w:spacing w:after="100"/>
        <w:rPr>
          <w:rFonts w:eastAsia="黑体"/>
          <w:bCs/>
        </w:rPr>
      </w:pPr>
      <w:r w:rsidRPr="001267EB">
        <w:rPr>
          <w:rFonts w:eastAsia="黑体"/>
        </w:rPr>
        <w:t>43</w:t>
      </w:r>
      <w:r>
        <w:rPr>
          <w:rFonts w:eastAsia="黑体"/>
        </w:rPr>
        <w:t xml:space="preserve">.  </w:t>
      </w:r>
      <w:r w:rsidRPr="00BF4EA5">
        <w:rPr>
          <w:rFonts w:eastAsia="黑体"/>
        </w:rPr>
        <w:t>委员会参照其关于街头儿童的第</w:t>
      </w:r>
      <w:r w:rsidRPr="00BF4EA5">
        <w:rPr>
          <w:rFonts w:eastAsia="黑体"/>
        </w:rPr>
        <w:t>21</w:t>
      </w:r>
      <w:r w:rsidRPr="00BF4EA5">
        <w:rPr>
          <w:rFonts w:eastAsia="黑体"/>
        </w:rPr>
        <w:t>号一般性意见</w:t>
      </w:r>
      <w:r w:rsidRPr="00BF4EA5">
        <w:rPr>
          <w:rFonts w:eastAsia="黑体"/>
        </w:rPr>
        <w:t>(2017</w:t>
      </w:r>
      <w:r w:rsidRPr="00BF4EA5">
        <w:rPr>
          <w:rFonts w:eastAsia="黑体"/>
        </w:rPr>
        <w:t>年</w:t>
      </w:r>
      <w:r w:rsidRPr="00BF4EA5">
        <w:rPr>
          <w:rFonts w:eastAsia="黑体"/>
        </w:rPr>
        <w:t>)</w:t>
      </w:r>
      <w:r w:rsidRPr="00BF4EA5">
        <w:rPr>
          <w:rFonts w:eastAsia="黑体"/>
        </w:rPr>
        <w:t>，建议缔约国：</w:t>
      </w:r>
    </w:p>
    <w:p w:rsidR="00630E9F" w:rsidRPr="001267EB" w:rsidRDefault="00630E9F" w:rsidP="00EE2904">
      <w:pPr>
        <w:pStyle w:val="SingleTxtGC"/>
        <w:numPr>
          <w:ilvl w:val="0"/>
          <w:numId w:val="34"/>
        </w:numPr>
        <w:tabs>
          <w:tab w:val="clear" w:pos="431"/>
          <w:tab w:val="clear" w:pos="1134"/>
          <w:tab w:val="clear" w:pos="1565"/>
          <w:tab w:val="clear" w:pos="1996"/>
          <w:tab w:val="clear" w:pos="2427"/>
          <w:tab w:val="left" w:pos="1985"/>
        </w:tabs>
        <w:spacing w:after="100" w:line="300" w:lineRule="exact"/>
        <w:ind w:left="1134" w:firstLine="425"/>
        <w:rPr>
          <w:rFonts w:eastAsia="黑体"/>
          <w:bCs/>
        </w:rPr>
      </w:pPr>
      <w:r w:rsidRPr="00BF4EA5">
        <w:rPr>
          <w:rFonts w:eastAsia="黑体"/>
        </w:rPr>
        <w:t>评估街头儿童的人数，并研究</w:t>
      </w:r>
      <w:r>
        <w:rPr>
          <w:rFonts w:eastAsia="黑体" w:hint="eastAsia"/>
        </w:rPr>
        <w:t>造成</w:t>
      </w:r>
      <w:r w:rsidRPr="00BF4EA5">
        <w:rPr>
          <w:rFonts w:eastAsia="黑体"/>
        </w:rPr>
        <w:t>这</w:t>
      </w:r>
      <w:r>
        <w:rPr>
          <w:rFonts w:eastAsia="黑体" w:hint="eastAsia"/>
        </w:rPr>
        <w:t>种</w:t>
      </w:r>
      <w:r w:rsidRPr="00BF4EA5">
        <w:rPr>
          <w:rFonts w:eastAsia="黑体"/>
        </w:rPr>
        <w:t>现象的根</w:t>
      </w:r>
      <w:r>
        <w:rPr>
          <w:rFonts w:eastAsia="黑体" w:hint="eastAsia"/>
        </w:rPr>
        <w:t>本原因</w:t>
      </w:r>
      <w:r w:rsidRPr="00BF4EA5">
        <w:rPr>
          <w:rFonts w:eastAsia="黑体"/>
        </w:rPr>
        <w:t>；</w:t>
      </w:r>
    </w:p>
    <w:p w:rsidR="00630E9F" w:rsidRPr="00937CE9" w:rsidRDefault="00630E9F" w:rsidP="001C253D">
      <w:pPr>
        <w:pStyle w:val="SingleTxtGC"/>
        <w:numPr>
          <w:ilvl w:val="0"/>
          <w:numId w:val="34"/>
        </w:numPr>
        <w:tabs>
          <w:tab w:val="clear" w:pos="431"/>
          <w:tab w:val="clear" w:pos="1134"/>
          <w:tab w:val="clear" w:pos="1565"/>
          <w:tab w:val="clear" w:pos="1996"/>
          <w:tab w:val="clear" w:pos="2427"/>
          <w:tab w:val="left" w:pos="1985"/>
        </w:tabs>
        <w:spacing w:after="100"/>
        <w:ind w:left="1134" w:firstLine="426"/>
        <w:rPr>
          <w:rFonts w:eastAsia="黑体"/>
          <w:spacing w:val="2"/>
        </w:rPr>
      </w:pPr>
      <w:r w:rsidRPr="00937CE9">
        <w:rPr>
          <w:rFonts w:eastAsia="黑体"/>
          <w:spacing w:val="2"/>
        </w:rPr>
        <w:t>加紧努力制定和实施关于街头儿童的</w:t>
      </w:r>
      <w:r w:rsidRPr="00937CE9">
        <w:rPr>
          <w:rFonts w:eastAsia="黑体" w:hint="eastAsia"/>
          <w:spacing w:val="2"/>
        </w:rPr>
        <w:t>专项</w:t>
      </w:r>
      <w:r w:rsidRPr="00937CE9">
        <w:rPr>
          <w:rFonts w:eastAsia="黑体"/>
          <w:spacing w:val="2"/>
        </w:rPr>
        <w:t>战略，为此提供充足的资源，</w:t>
      </w:r>
      <w:r w:rsidRPr="00937CE9">
        <w:rPr>
          <w:rFonts w:eastAsia="黑体" w:hint="eastAsia"/>
          <w:spacing w:val="2"/>
        </w:rPr>
        <w:t>对《</w:t>
      </w:r>
      <w:r w:rsidRPr="00937CE9">
        <w:rPr>
          <w:rFonts w:eastAsia="黑体"/>
          <w:spacing w:val="2"/>
        </w:rPr>
        <w:t>2016</w:t>
      </w:r>
      <w:r w:rsidRPr="00937CE9">
        <w:rPr>
          <w:rFonts w:eastAsia="黑体" w:hint="eastAsia"/>
          <w:spacing w:val="2"/>
        </w:rPr>
        <w:t>-</w:t>
      </w:r>
      <w:r w:rsidRPr="00937CE9">
        <w:rPr>
          <w:rFonts w:eastAsia="黑体"/>
          <w:spacing w:val="2"/>
        </w:rPr>
        <w:t>2020</w:t>
      </w:r>
      <w:r w:rsidRPr="00937CE9">
        <w:rPr>
          <w:rFonts w:eastAsia="黑体" w:hint="eastAsia"/>
          <w:spacing w:val="2"/>
        </w:rPr>
        <w:t>年斯里兰卡国家儿童行动计划》所含战略进行补充，并</w:t>
      </w:r>
      <w:r w:rsidRPr="00937CE9">
        <w:rPr>
          <w:rFonts w:eastAsia="黑体"/>
          <w:spacing w:val="2"/>
        </w:rPr>
        <w:t>尊重</w:t>
      </w:r>
      <w:r w:rsidRPr="00937CE9">
        <w:rPr>
          <w:rFonts w:eastAsia="黑体" w:hint="eastAsia"/>
          <w:spacing w:val="2"/>
        </w:rPr>
        <w:t>街头儿童的意见、</w:t>
      </w:r>
      <w:r w:rsidRPr="00937CE9">
        <w:rPr>
          <w:rFonts w:eastAsia="黑体"/>
          <w:spacing w:val="2"/>
        </w:rPr>
        <w:t>自主权和多样</w:t>
      </w:r>
      <w:r w:rsidRPr="00937CE9">
        <w:rPr>
          <w:rFonts w:eastAsia="黑体" w:hint="eastAsia"/>
          <w:spacing w:val="2"/>
        </w:rPr>
        <w:t>性</w:t>
      </w:r>
      <w:r w:rsidRPr="00937CE9">
        <w:rPr>
          <w:rFonts w:eastAsia="黑体"/>
          <w:spacing w:val="2"/>
        </w:rPr>
        <w:t>；</w:t>
      </w:r>
    </w:p>
    <w:p w:rsidR="00630E9F" w:rsidRPr="00937CE9" w:rsidRDefault="00630E9F" w:rsidP="00B41D5F">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bCs/>
          <w:spacing w:val="2"/>
        </w:rPr>
      </w:pPr>
      <w:r w:rsidRPr="00937CE9">
        <w:rPr>
          <w:rFonts w:eastAsia="黑体" w:hint="eastAsia"/>
          <w:spacing w:val="2"/>
        </w:rPr>
        <w:t>确保街头儿童在任何情况下均不会只因身处街头而遭到拘留，仅在儿童无法重返家庭或接受寄养照料时采取机构安置这一最后手段，在采取重新融入措施时，充分尊重儿童的最大利益，并根据儿童的年龄和成熟度适当考虑儿童本人的意见。</w:t>
      </w:r>
    </w:p>
    <w:p w:rsidR="00630E9F" w:rsidRPr="001267EB" w:rsidRDefault="00630E9F" w:rsidP="00417505">
      <w:pPr>
        <w:pStyle w:val="H23GC"/>
        <w:spacing w:before="200"/>
        <w:rPr>
          <w:b/>
        </w:rPr>
      </w:pPr>
      <w:r w:rsidRPr="001267EB">
        <w:tab/>
      </w:r>
      <w:r w:rsidRPr="001267EB">
        <w:tab/>
      </w:r>
      <w:r w:rsidRPr="008B653E">
        <w:t>买卖、贩运和绑架</w:t>
      </w:r>
    </w:p>
    <w:p w:rsidR="00630E9F" w:rsidRPr="001267EB" w:rsidRDefault="00630E9F" w:rsidP="001C253D">
      <w:pPr>
        <w:pStyle w:val="SingleTxtGC"/>
        <w:spacing w:line="300" w:lineRule="exact"/>
        <w:rPr>
          <w:rFonts w:eastAsia="黑体"/>
          <w:bCs/>
        </w:rPr>
      </w:pPr>
      <w:r w:rsidRPr="001267EB">
        <w:rPr>
          <w:rFonts w:eastAsia="黑体"/>
        </w:rPr>
        <w:t>44</w:t>
      </w:r>
      <w:r>
        <w:rPr>
          <w:rFonts w:eastAsia="黑体"/>
        </w:rPr>
        <w:t xml:space="preserve">.  </w:t>
      </w:r>
      <w:r w:rsidRPr="00937CE9">
        <w:rPr>
          <w:rFonts w:eastAsia="黑体" w:hint="eastAsia"/>
          <w:spacing w:val="2"/>
        </w:rPr>
        <w:t>委员会赞赏地注意到缔约国《</w:t>
      </w:r>
      <w:r w:rsidRPr="00937CE9">
        <w:rPr>
          <w:rFonts w:eastAsia="黑体"/>
          <w:bCs/>
          <w:spacing w:val="2"/>
        </w:rPr>
        <w:t>(2015</w:t>
      </w:r>
      <w:r w:rsidR="00417505" w:rsidRPr="00937CE9">
        <w:rPr>
          <w:rFonts w:eastAsia="黑体"/>
          <w:bCs/>
          <w:spacing w:val="2"/>
        </w:rPr>
        <w:t>-</w:t>
      </w:r>
      <w:r w:rsidRPr="00937CE9">
        <w:rPr>
          <w:rFonts w:eastAsia="黑体"/>
          <w:bCs/>
          <w:spacing w:val="2"/>
        </w:rPr>
        <w:t>2019</w:t>
      </w:r>
      <w:r w:rsidRPr="00937CE9">
        <w:rPr>
          <w:rFonts w:eastAsia="黑体" w:hint="eastAsia"/>
          <w:bCs/>
          <w:spacing w:val="2"/>
        </w:rPr>
        <w:t>年监测和打击人口贩运国家战略计划</w:t>
      </w:r>
      <w:r w:rsidRPr="00937CE9">
        <w:rPr>
          <w:rFonts w:eastAsia="黑体" w:hint="eastAsia"/>
          <w:spacing w:val="2"/>
        </w:rPr>
        <w:t>》，</w:t>
      </w:r>
      <w:r w:rsidRPr="00937CE9">
        <w:rPr>
          <w:rFonts w:eastAsia="黑体"/>
          <w:bCs/>
          <w:spacing w:val="2"/>
        </w:rPr>
        <w:t>建议缔约国</w:t>
      </w:r>
      <w:r w:rsidRPr="001267EB">
        <w:rPr>
          <w:rFonts w:eastAsia="黑体"/>
          <w:bCs/>
        </w:rPr>
        <w:t>：</w:t>
      </w:r>
    </w:p>
    <w:p w:rsidR="00630E9F" w:rsidRPr="001267EB" w:rsidRDefault="00630E9F" w:rsidP="001C253D">
      <w:pPr>
        <w:pStyle w:val="SingleTxtGC"/>
        <w:numPr>
          <w:ilvl w:val="0"/>
          <w:numId w:val="35"/>
        </w:numPr>
        <w:tabs>
          <w:tab w:val="clear" w:pos="431"/>
          <w:tab w:val="clear" w:pos="1134"/>
          <w:tab w:val="clear" w:pos="1565"/>
          <w:tab w:val="clear" w:pos="1996"/>
          <w:tab w:val="clear" w:pos="2427"/>
          <w:tab w:val="left" w:pos="1985"/>
        </w:tabs>
        <w:spacing w:after="100" w:line="300" w:lineRule="exact"/>
        <w:ind w:left="1134" w:firstLine="425"/>
        <w:rPr>
          <w:rFonts w:eastAsia="黑体"/>
          <w:bCs/>
        </w:rPr>
      </w:pPr>
      <w:r w:rsidRPr="00937CE9">
        <w:rPr>
          <w:rFonts w:eastAsia="黑体"/>
          <w:spacing w:val="2"/>
        </w:rPr>
        <w:t>加强打击人口贩运的法律，并对贩运儿童</w:t>
      </w:r>
      <w:r w:rsidRPr="00937CE9">
        <w:rPr>
          <w:rFonts w:eastAsia="黑体" w:hint="eastAsia"/>
          <w:spacing w:val="2"/>
        </w:rPr>
        <w:t>行为予以</w:t>
      </w:r>
      <w:r w:rsidRPr="00937CE9">
        <w:rPr>
          <w:rFonts w:eastAsia="黑体"/>
          <w:spacing w:val="2"/>
        </w:rPr>
        <w:t>适当制裁</w:t>
      </w:r>
      <w:r w:rsidRPr="001B14B2">
        <w:rPr>
          <w:rFonts w:eastAsia="黑体"/>
        </w:rPr>
        <w:t>；</w:t>
      </w:r>
    </w:p>
    <w:p w:rsidR="00630E9F" w:rsidRPr="001267EB" w:rsidRDefault="00630E9F" w:rsidP="001C253D">
      <w:pPr>
        <w:pStyle w:val="SingleTxtGC"/>
        <w:numPr>
          <w:ilvl w:val="0"/>
          <w:numId w:val="35"/>
        </w:numPr>
        <w:tabs>
          <w:tab w:val="clear" w:pos="431"/>
          <w:tab w:val="clear" w:pos="1134"/>
          <w:tab w:val="clear" w:pos="1565"/>
          <w:tab w:val="clear" w:pos="1996"/>
          <w:tab w:val="clear" w:pos="2427"/>
          <w:tab w:val="left" w:pos="1985"/>
        </w:tabs>
        <w:spacing w:after="100" w:line="300" w:lineRule="exact"/>
        <w:ind w:left="1134" w:firstLine="425"/>
        <w:rPr>
          <w:rFonts w:eastAsia="黑体"/>
          <w:bCs/>
        </w:rPr>
      </w:pPr>
      <w:r w:rsidRPr="00937CE9">
        <w:rPr>
          <w:rFonts w:eastAsia="黑体" w:hint="eastAsia"/>
          <w:spacing w:val="2"/>
        </w:rPr>
        <w:t>划拨更多</w:t>
      </w:r>
      <w:r w:rsidRPr="00937CE9">
        <w:rPr>
          <w:rFonts w:eastAsia="黑体"/>
          <w:spacing w:val="2"/>
        </w:rPr>
        <w:t>资源来调查贩运儿童案件，并确保将肇事者绳之以法</w:t>
      </w:r>
      <w:r w:rsidRPr="001B14B2">
        <w:rPr>
          <w:rFonts w:eastAsia="黑体"/>
        </w:rPr>
        <w:t>；</w:t>
      </w:r>
    </w:p>
    <w:p w:rsidR="00630E9F" w:rsidRPr="001267EB" w:rsidRDefault="00630E9F" w:rsidP="001C253D">
      <w:pPr>
        <w:pStyle w:val="SingleTxtGC"/>
        <w:numPr>
          <w:ilvl w:val="0"/>
          <w:numId w:val="35"/>
        </w:numPr>
        <w:tabs>
          <w:tab w:val="clear" w:pos="431"/>
          <w:tab w:val="clear" w:pos="1134"/>
          <w:tab w:val="clear" w:pos="1565"/>
          <w:tab w:val="clear" w:pos="1996"/>
          <w:tab w:val="clear" w:pos="2427"/>
          <w:tab w:val="left" w:pos="1985"/>
        </w:tabs>
        <w:spacing w:after="100"/>
        <w:ind w:left="1134" w:firstLine="425"/>
        <w:rPr>
          <w:rFonts w:eastAsia="黑体"/>
          <w:bCs/>
        </w:rPr>
      </w:pPr>
      <w:r w:rsidRPr="00937CE9">
        <w:rPr>
          <w:rFonts w:eastAsia="黑体"/>
          <w:spacing w:val="2"/>
        </w:rPr>
        <w:t>与周边国家和非政府组织合作</w:t>
      </w:r>
      <w:r w:rsidRPr="00937CE9">
        <w:rPr>
          <w:rFonts w:eastAsia="黑体" w:hint="eastAsia"/>
          <w:spacing w:val="2"/>
        </w:rPr>
        <w:t>，</w:t>
      </w:r>
      <w:r w:rsidRPr="00937CE9">
        <w:rPr>
          <w:rFonts w:eastAsia="黑体"/>
          <w:spacing w:val="2"/>
        </w:rPr>
        <w:t>设立预防和提高认识机制</w:t>
      </w:r>
      <w:r w:rsidRPr="008126C0">
        <w:rPr>
          <w:rFonts w:eastAsia="黑体"/>
        </w:rPr>
        <w:t>；</w:t>
      </w:r>
    </w:p>
    <w:p w:rsidR="00630E9F" w:rsidRPr="001267EB" w:rsidRDefault="00630E9F" w:rsidP="001C253D">
      <w:pPr>
        <w:pStyle w:val="SingleTxtGC"/>
        <w:numPr>
          <w:ilvl w:val="0"/>
          <w:numId w:val="35"/>
        </w:numPr>
        <w:tabs>
          <w:tab w:val="clear" w:pos="431"/>
          <w:tab w:val="clear" w:pos="1134"/>
          <w:tab w:val="clear" w:pos="1565"/>
          <w:tab w:val="clear" w:pos="1996"/>
          <w:tab w:val="clear" w:pos="2427"/>
          <w:tab w:val="left" w:pos="1985"/>
        </w:tabs>
        <w:spacing w:after="100"/>
        <w:ind w:left="1134" w:firstLine="425"/>
        <w:rPr>
          <w:rFonts w:eastAsia="黑体"/>
          <w:bCs/>
        </w:rPr>
      </w:pPr>
      <w:r w:rsidRPr="00937CE9">
        <w:rPr>
          <w:rFonts w:eastAsia="黑体" w:hint="eastAsia"/>
          <w:spacing w:val="2"/>
        </w:rPr>
        <w:t>划拨更多</w:t>
      </w:r>
      <w:r w:rsidRPr="00937CE9">
        <w:rPr>
          <w:rFonts w:eastAsia="黑体"/>
          <w:spacing w:val="2"/>
        </w:rPr>
        <w:t>资源</w:t>
      </w:r>
      <w:r w:rsidRPr="00937CE9">
        <w:rPr>
          <w:rFonts w:eastAsia="黑体" w:hint="eastAsia"/>
          <w:spacing w:val="2"/>
        </w:rPr>
        <w:t>，</w:t>
      </w:r>
      <w:r w:rsidRPr="00937CE9">
        <w:rPr>
          <w:rFonts w:eastAsia="黑体"/>
          <w:spacing w:val="2"/>
        </w:rPr>
        <w:t>帮助所有</w:t>
      </w:r>
      <w:r w:rsidRPr="00937CE9">
        <w:rPr>
          <w:rFonts w:eastAsia="黑体" w:hint="eastAsia"/>
          <w:spacing w:val="2"/>
        </w:rPr>
        <w:t>被买卖</w:t>
      </w:r>
      <w:r w:rsidRPr="00937CE9">
        <w:rPr>
          <w:rFonts w:eastAsia="黑体"/>
          <w:spacing w:val="2"/>
        </w:rPr>
        <w:t>或贩运的儿童</w:t>
      </w:r>
      <w:r w:rsidRPr="00937CE9">
        <w:rPr>
          <w:rFonts w:eastAsia="黑体" w:hint="eastAsia"/>
          <w:spacing w:val="2"/>
        </w:rPr>
        <w:t>获得身心</w:t>
      </w:r>
      <w:r w:rsidRPr="00937CE9">
        <w:rPr>
          <w:rFonts w:eastAsia="黑体"/>
          <w:spacing w:val="2"/>
        </w:rPr>
        <w:t>康复</w:t>
      </w:r>
      <w:r>
        <w:rPr>
          <w:rFonts w:eastAsia="黑体" w:hint="eastAsia"/>
        </w:rPr>
        <w:t>。</w:t>
      </w:r>
    </w:p>
    <w:p w:rsidR="00630E9F" w:rsidRPr="00461D61" w:rsidRDefault="00630E9F" w:rsidP="003D2702">
      <w:pPr>
        <w:pStyle w:val="H23GC"/>
      </w:pPr>
      <w:r w:rsidRPr="001267EB">
        <w:tab/>
      </w:r>
      <w:r w:rsidRPr="001267EB">
        <w:tab/>
      </w:r>
      <w:r>
        <w:rPr>
          <w:rFonts w:hint="eastAsia"/>
        </w:rPr>
        <w:t>少年司法</w:t>
      </w:r>
    </w:p>
    <w:p w:rsidR="00630E9F" w:rsidRPr="00461D61" w:rsidRDefault="00630E9F" w:rsidP="00630E9F">
      <w:pPr>
        <w:pStyle w:val="SingleTxtGC"/>
      </w:pPr>
      <w:r w:rsidRPr="00461D61">
        <w:t>45</w:t>
      </w:r>
      <w:r>
        <w:t xml:space="preserve">.  </w:t>
      </w:r>
      <w:r>
        <w:rPr>
          <w:rFonts w:hint="eastAsia"/>
        </w:rPr>
        <w:t>委员会严重关切的是：</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目前</w:t>
      </w:r>
      <w:r>
        <w:rPr>
          <w:rFonts w:hint="eastAsia"/>
        </w:rPr>
        <w:t>8</w:t>
      </w:r>
      <w:r>
        <w:rPr>
          <w:rFonts w:hint="eastAsia"/>
        </w:rPr>
        <w:t>岁的刑事责任年龄过低；</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sidRPr="00A637A1">
        <w:t>16</w:t>
      </w:r>
      <w:r w:rsidRPr="00A637A1">
        <w:t>岁以上儿童仍被排除在</w:t>
      </w:r>
      <w:r>
        <w:rPr>
          <w:rFonts w:hint="eastAsia"/>
        </w:rPr>
        <w:t>《</w:t>
      </w:r>
      <w:r w:rsidRPr="00A637A1">
        <w:t>儿童和未成年人保护条例</w:t>
      </w:r>
      <w:r>
        <w:rPr>
          <w:rFonts w:hint="eastAsia"/>
        </w:rPr>
        <w:t>》范围之外</w:t>
      </w:r>
      <w:r w:rsidRPr="00A637A1">
        <w:t>；</w:t>
      </w:r>
    </w:p>
    <w:p w:rsidR="00630E9F" w:rsidRPr="00937CE9"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rPr>
          <w:spacing w:val="2"/>
        </w:rPr>
      </w:pPr>
      <w:r w:rsidRPr="00937CE9">
        <w:rPr>
          <w:rFonts w:hint="eastAsia"/>
          <w:spacing w:val="2"/>
        </w:rPr>
        <w:t>儿</w:t>
      </w:r>
      <w:r w:rsidRPr="00937CE9">
        <w:rPr>
          <w:spacing w:val="2"/>
        </w:rPr>
        <w:t>童审前拘留</w:t>
      </w:r>
      <w:r w:rsidRPr="00937CE9">
        <w:rPr>
          <w:rFonts w:hint="eastAsia"/>
          <w:spacing w:val="2"/>
        </w:rPr>
        <w:t>的</w:t>
      </w:r>
      <w:r w:rsidRPr="00937CE9">
        <w:rPr>
          <w:spacing w:val="2"/>
        </w:rPr>
        <w:t>时间很长，</w:t>
      </w:r>
      <w:r w:rsidRPr="00937CE9">
        <w:rPr>
          <w:rFonts w:hint="eastAsia"/>
          <w:spacing w:val="2"/>
        </w:rPr>
        <w:t>被审前拘留</w:t>
      </w:r>
      <w:r w:rsidRPr="00937CE9">
        <w:rPr>
          <w:spacing w:val="2"/>
        </w:rPr>
        <w:t>的儿童常常受到警察虐待，没有受教育的机会</w:t>
      </w:r>
      <w:r w:rsidRPr="00937CE9">
        <w:rPr>
          <w:rFonts w:hint="eastAsia"/>
          <w:spacing w:val="2"/>
        </w:rPr>
        <w:t>；</w:t>
      </w:r>
    </w:p>
    <w:p w:rsidR="00630E9F" w:rsidRPr="00937CE9"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rPr>
          <w:spacing w:val="2"/>
        </w:rPr>
      </w:pPr>
      <w:r w:rsidRPr="00937CE9">
        <w:rPr>
          <w:spacing w:val="2"/>
        </w:rPr>
        <w:t>少年法庭</w:t>
      </w:r>
      <w:r w:rsidRPr="00937CE9">
        <w:rPr>
          <w:rFonts w:hint="eastAsia"/>
          <w:spacing w:val="2"/>
        </w:rPr>
        <w:t>数量极少，</w:t>
      </w:r>
      <w:r w:rsidRPr="00937CE9">
        <w:rPr>
          <w:spacing w:val="2"/>
        </w:rPr>
        <w:t>尽管</w:t>
      </w:r>
      <w:r w:rsidRPr="00937CE9">
        <w:rPr>
          <w:rFonts w:hint="eastAsia"/>
          <w:spacing w:val="2"/>
        </w:rPr>
        <w:t>为</w:t>
      </w:r>
      <w:r w:rsidRPr="00937CE9">
        <w:rPr>
          <w:spacing w:val="2"/>
        </w:rPr>
        <w:t>工作人员提供培训，</w:t>
      </w:r>
      <w:r w:rsidRPr="00937CE9">
        <w:rPr>
          <w:rFonts w:hint="eastAsia"/>
          <w:spacing w:val="2"/>
        </w:rPr>
        <w:t>但法庭并未采取</w:t>
      </w:r>
      <w:r w:rsidRPr="00937CE9">
        <w:rPr>
          <w:spacing w:val="2"/>
        </w:rPr>
        <w:t>对儿童友好的办法</w:t>
      </w:r>
      <w:r w:rsidRPr="00937CE9">
        <w:rPr>
          <w:rFonts w:hint="eastAsia"/>
          <w:spacing w:val="2"/>
        </w:rPr>
        <w:t>，而且对专门的</w:t>
      </w:r>
      <w:r w:rsidRPr="00937CE9">
        <w:rPr>
          <w:spacing w:val="2"/>
        </w:rPr>
        <w:t>少年司法制度</w:t>
      </w:r>
      <w:r w:rsidRPr="00937CE9">
        <w:rPr>
          <w:rFonts w:hint="eastAsia"/>
          <w:spacing w:val="2"/>
        </w:rPr>
        <w:t>的含义和要求</w:t>
      </w:r>
      <w:r w:rsidRPr="00937CE9">
        <w:rPr>
          <w:spacing w:val="2"/>
        </w:rPr>
        <w:t>普遍缺乏了解；</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sidRPr="00937CE9">
        <w:rPr>
          <w:spacing w:val="2"/>
        </w:rPr>
        <w:t>国内立法</w:t>
      </w:r>
      <w:r w:rsidRPr="00937CE9">
        <w:rPr>
          <w:rFonts w:hint="eastAsia"/>
          <w:spacing w:val="2"/>
        </w:rPr>
        <w:t>无法保障</w:t>
      </w:r>
      <w:r w:rsidRPr="00937CE9">
        <w:rPr>
          <w:spacing w:val="2"/>
        </w:rPr>
        <w:t>儿童获得法律代理的权利</w:t>
      </w:r>
      <w:r w:rsidRPr="00855A9E">
        <w:t>；</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缺少拘留替代办法；</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没有</w:t>
      </w:r>
      <w:r w:rsidRPr="00855A9E">
        <w:t>在司法程序的各个阶段</w:t>
      </w:r>
      <w:r>
        <w:rPr>
          <w:rFonts w:hint="eastAsia"/>
        </w:rPr>
        <w:t>将儿童与成年人分开；</w:t>
      </w:r>
    </w:p>
    <w:p w:rsidR="00630E9F" w:rsidRPr="00461D61" w:rsidRDefault="00630E9F" w:rsidP="003D2702">
      <w:pPr>
        <w:pStyle w:val="SingleTxtGC"/>
        <w:numPr>
          <w:ilvl w:val="0"/>
          <w:numId w:val="37"/>
        </w:numPr>
        <w:tabs>
          <w:tab w:val="clear" w:pos="431"/>
          <w:tab w:val="clear" w:pos="1134"/>
          <w:tab w:val="clear" w:pos="1565"/>
          <w:tab w:val="clear" w:pos="1996"/>
          <w:tab w:val="clear" w:pos="2427"/>
          <w:tab w:val="left" w:pos="1985"/>
        </w:tabs>
        <w:ind w:left="1134" w:firstLine="426"/>
      </w:pPr>
      <w:r>
        <w:rPr>
          <w:rFonts w:hint="eastAsia"/>
        </w:rPr>
        <w:t>触法儿童数据不足。</w:t>
      </w:r>
    </w:p>
    <w:p w:rsidR="00630E9F" w:rsidRPr="00A06658" w:rsidRDefault="00630E9F" w:rsidP="009530B0">
      <w:pPr>
        <w:pStyle w:val="SingleTxtGC"/>
        <w:spacing w:before="200"/>
        <w:rPr>
          <w:rFonts w:eastAsia="黑体"/>
          <w:bCs/>
        </w:rPr>
      </w:pPr>
      <w:r w:rsidRPr="00461D61">
        <w:t>46</w:t>
      </w:r>
      <w:r>
        <w:t xml:space="preserve">.  </w:t>
      </w:r>
      <w:r w:rsidRPr="002726DE">
        <w:rPr>
          <w:rFonts w:eastAsia="黑体"/>
          <w:spacing w:val="6"/>
        </w:rPr>
        <w:t>委员会参照</w:t>
      </w:r>
      <w:r w:rsidRPr="002726DE">
        <w:rPr>
          <w:rFonts w:eastAsia="黑体"/>
        </w:rPr>
        <w:t>关于少年司法中的儿童</w:t>
      </w:r>
      <w:r w:rsidRPr="002726DE">
        <w:rPr>
          <w:rFonts w:eastAsia="黑体"/>
          <w:spacing w:val="6"/>
        </w:rPr>
        <w:t>权利的第</w:t>
      </w:r>
      <w:r w:rsidRPr="002726DE">
        <w:rPr>
          <w:rFonts w:eastAsia="黑体"/>
          <w:spacing w:val="6"/>
        </w:rPr>
        <w:t>10</w:t>
      </w:r>
      <w:r w:rsidRPr="002726DE">
        <w:rPr>
          <w:rFonts w:eastAsia="黑体"/>
          <w:spacing w:val="6"/>
        </w:rPr>
        <w:t>号一般性意见</w:t>
      </w:r>
      <w:r w:rsidRPr="002726DE">
        <w:rPr>
          <w:rFonts w:eastAsia="黑体"/>
          <w:spacing w:val="6"/>
        </w:rPr>
        <w:t>(2007</w:t>
      </w:r>
      <w:r w:rsidRPr="002726DE">
        <w:rPr>
          <w:rFonts w:eastAsia="黑体"/>
          <w:spacing w:val="6"/>
        </w:rPr>
        <w:t>年</w:t>
      </w:r>
      <w:r w:rsidRPr="002726DE">
        <w:rPr>
          <w:rFonts w:eastAsia="黑体"/>
          <w:spacing w:val="6"/>
        </w:rPr>
        <w:t>)</w:t>
      </w:r>
      <w:r w:rsidRPr="002726DE">
        <w:rPr>
          <w:rFonts w:eastAsia="黑体"/>
          <w:spacing w:val="6"/>
        </w:rPr>
        <w:t>，</w:t>
      </w:r>
      <w:r w:rsidRPr="00310EC8">
        <w:rPr>
          <w:rFonts w:eastAsia="黑体"/>
          <w:spacing w:val="8"/>
        </w:rPr>
        <w:t>敦促缔约国使其少年司法制度与《公约》和其他相关标准充分</w:t>
      </w:r>
      <w:r w:rsidRPr="00310EC8">
        <w:rPr>
          <w:rFonts w:eastAsia="黑体" w:hint="eastAsia"/>
          <w:spacing w:val="8"/>
        </w:rPr>
        <w:t>保持</w:t>
      </w:r>
      <w:r w:rsidRPr="00A06658">
        <w:rPr>
          <w:rFonts w:eastAsia="黑体"/>
        </w:rPr>
        <w:t>一致</w:t>
      </w:r>
      <w:r>
        <w:rPr>
          <w:rFonts w:eastAsia="黑体" w:hint="eastAsia"/>
        </w:rPr>
        <w:t>，尤其是：</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hint="eastAsia"/>
          <w:spacing w:val="2"/>
        </w:rPr>
        <w:t>尽快</w:t>
      </w:r>
      <w:r w:rsidRPr="00FB4B79">
        <w:rPr>
          <w:rFonts w:eastAsia="黑体"/>
          <w:spacing w:val="2"/>
        </w:rPr>
        <w:t>将犯罪责任年龄提高到国际社会可接受的标准，在</w:t>
      </w:r>
      <w:r w:rsidRPr="00FB4B79">
        <w:rPr>
          <w:rFonts w:eastAsia="黑体" w:hint="eastAsia"/>
          <w:spacing w:val="2"/>
        </w:rPr>
        <w:t>关于</w:t>
      </w:r>
      <w:r w:rsidRPr="00FB4B79">
        <w:rPr>
          <w:rFonts w:eastAsia="黑体"/>
          <w:spacing w:val="2"/>
        </w:rPr>
        <w:t>儿童年龄</w:t>
      </w:r>
      <w:r w:rsidRPr="00FB4B79">
        <w:rPr>
          <w:rFonts w:eastAsia="黑体" w:hint="eastAsia"/>
          <w:spacing w:val="2"/>
        </w:rPr>
        <w:t>的证据存在矛盾、没有定论</w:t>
      </w:r>
      <w:r w:rsidRPr="002726DE">
        <w:rPr>
          <w:rFonts w:eastAsia="黑体" w:hint="eastAsia"/>
          <w:spacing w:val="6"/>
        </w:rPr>
        <w:t>或</w:t>
      </w:r>
      <w:r w:rsidRPr="002726DE">
        <w:rPr>
          <w:rFonts w:eastAsia="黑体"/>
          <w:spacing w:val="6"/>
        </w:rPr>
        <w:t>难以确定的情况下，处罚时应</w:t>
      </w:r>
      <w:r w:rsidRPr="002726DE">
        <w:rPr>
          <w:rFonts w:eastAsia="黑体" w:hint="eastAsia"/>
          <w:spacing w:val="6"/>
        </w:rPr>
        <w:t>对儿童</w:t>
      </w:r>
      <w:r>
        <w:rPr>
          <w:rFonts w:eastAsia="黑体" w:hint="eastAsia"/>
        </w:rPr>
        <w:t>做出有利的决定</w:t>
      </w:r>
      <w:r w:rsidRPr="00F23BC6">
        <w:rPr>
          <w:rFonts w:eastAsia="黑体"/>
        </w:rPr>
        <w:t>；</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spacing w:val="2"/>
        </w:rPr>
        <w:t>立即采取措施，通过并执行适用于所有</w:t>
      </w:r>
      <w:r w:rsidRPr="00FB4B79">
        <w:rPr>
          <w:rFonts w:eastAsia="黑体" w:hint="eastAsia"/>
          <w:spacing w:val="2"/>
        </w:rPr>
        <w:t>未满</w:t>
      </w:r>
      <w:r w:rsidRPr="00FB4B79">
        <w:rPr>
          <w:rFonts w:eastAsia="黑体"/>
          <w:spacing w:val="2"/>
        </w:rPr>
        <w:t>18</w:t>
      </w:r>
      <w:r w:rsidRPr="00FB4B79">
        <w:rPr>
          <w:rFonts w:eastAsia="黑体"/>
          <w:spacing w:val="2"/>
        </w:rPr>
        <w:t>岁儿童</w:t>
      </w:r>
      <w:r w:rsidRPr="00FB4B79">
        <w:rPr>
          <w:rFonts w:eastAsia="黑体" w:hint="eastAsia"/>
          <w:spacing w:val="2"/>
        </w:rPr>
        <w:t>的《</w:t>
      </w:r>
      <w:r w:rsidRPr="00FB4B79">
        <w:rPr>
          <w:rFonts w:eastAsia="黑体"/>
          <w:spacing w:val="2"/>
        </w:rPr>
        <w:t>儿童</w:t>
      </w:r>
      <w:r w:rsidR="006624D7" w:rsidRPr="00FB4B79">
        <w:rPr>
          <w:rFonts w:eastAsia="黑体"/>
          <w:spacing w:val="2"/>
        </w:rPr>
        <w:t>(</w:t>
      </w:r>
      <w:r w:rsidRPr="00FB4B79">
        <w:rPr>
          <w:rFonts w:eastAsia="黑体"/>
          <w:spacing w:val="2"/>
        </w:rPr>
        <w:t>司法保护</w:t>
      </w:r>
      <w:r w:rsidR="006624D7" w:rsidRPr="00FB4B79">
        <w:rPr>
          <w:rFonts w:eastAsia="黑体"/>
          <w:spacing w:val="2"/>
        </w:rPr>
        <w:t>)</w:t>
      </w:r>
      <w:r w:rsidRPr="00FB4B79">
        <w:rPr>
          <w:rFonts w:eastAsia="黑体"/>
          <w:spacing w:val="2"/>
        </w:rPr>
        <w:t>法案</w:t>
      </w:r>
      <w:r w:rsidRPr="00FB4B79">
        <w:rPr>
          <w:rFonts w:eastAsia="黑体" w:hint="eastAsia"/>
          <w:spacing w:val="2"/>
        </w:rPr>
        <w:t>》</w:t>
      </w:r>
      <w:r w:rsidRPr="00B20083">
        <w:rPr>
          <w:rFonts w:eastAsia="黑体"/>
        </w:rPr>
        <w:t>；</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spacing w:val="2"/>
        </w:rPr>
        <w:t>通过</w:t>
      </w:r>
      <w:r w:rsidRPr="00FB4B79">
        <w:rPr>
          <w:rFonts w:eastAsia="黑体" w:hint="eastAsia"/>
          <w:spacing w:val="2"/>
        </w:rPr>
        <w:t>一项</w:t>
      </w:r>
      <w:r w:rsidRPr="00FB4B79">
        <w:rPr>
          <w:rFonts w:eastAsia="黑体"/>
          <w:spacing w:val="2"/>
        </w:rPr>
        <w:t>全面的立足于复原的少年司法政策，并遵循</w:t>
      </w:r>
      <w:r w:rsidRPr="00FB4B79">
        <w:rPr>
          <w:rFonts w:eastAsia="黑体" w:hint="eastAsia"/>
          <w:spacing w:val="2"/>
        </w:rPr>
        <w:t>将</w:t>
      </w:r>
      <w:r w:rsidRPr="00FB4B79">
        <w:rPr>
          <w:rFonts w:eastAsia="黑体"/>
          <w:spacing w:val="2"/>
        </w:rPr>
        <w:t>儿童</w:t>
      </w:r>
      <w:r w:rsidRPr="00FB4B79">
        <w:rPr>
          <w:rFonts w:eastAsia="黑体" w:hint="eastAsia"/>
          <w:spacing w:val="2"/>
        </w:rPr>
        <w:t>本人的</w:t>
      </w:r>
      <w:r w:rsidRPr="00FB4B79">
        <w:rPr>
          <w:rFonts w:eastAsia="黑体"/>
          <w:spacing w:val="2"/>
        </w:rPr>
        <w:t>最大利益</w:t>
      </w:r>
      <w:r w:rsidRPr="00FB4B79">
        <w:rPr>
          <w:rFonts w:eastAsia="黑体" w:hint="eastAsia"/>
          <w:spacing w:val="2"/>
        </w:rPr>
        <w:t>列为</w:t>
      </w:r>
      <w:r w:rsidRPr="00FB4B79">
        <w:rPr>
          <w:rFonts w:eastAsia="黑体"/>
          <w:spacing w:val="2"/>
        </w:rPr>
        <w:t>首要考虑的权利</w:t>
      </w:r>
      <w:r w:rsidRPr="00B65786">
        <w:rPr>
          <w:rFonts w:eastAsia="黑体"/>
        </w:rPr>
        <w:t>；</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spacing w:val="2"/>
        </w:rPr>
        <w:t>加快建立专门的少年</w:t>
      </w:r>
      <w:r w:rsidRPr="00FB4B79">
        <w:rPr>
          <w:rFonts w:eastAsia="黑体" w:hint="eastAsia"/>
          <w:spacing w:val="2"/>
        </w:rPr>
        <w:t>法庭</w:t>
      </w:r>
      <w:r w:rsidRPr="00FB4B79">
        <w:rPr>
          <w:rFonts w:eastAsia="黑体"/>
          <w:spacing w:val="2"/>
        </w:rPr>
        <w:t>设施和程序，配备充足的人力、技术和财政资源，指定专门的儿童问题法官，并确保他们受到相应的培训</w:t>
      </w:r>
      <w:r w:rsidRPr="00D63676">
        <w:rPr>
          <w:rFonts w:eastAsia="黑体"/>
        </w:rPr>
        <w:t>；</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spacing w:val="2"/>
        </w:rPr>
        <w:t>确保在</w:t>
      </w:r>
      <w:r w:rsidRPr="00FB4B79">
        <w:rPr>
          <w:rFonts w:eastAsia="黑体" w:hint="eastAsia"/>
          <w:spacing w:val="2"/>
        </w:rPr>
        <w:t>法律诉讼</w:t>
      </w:r>
      <w:r w:rsidRPr="00FB4B79">
        <w:rPr>
          <w:rFonts w:eastAsia="黑体"/>
          <w:spacing w:val="2"/>
        </w:rPr>
        <w:t>初始阶段及整个诉讼过程中为触法儿童提供合格、独立的法律援助</w:t>
      </w:r>
      <w:r w:rsidRPr="00FB4B79">
        <w:rPr>
          <w:rFonts w:eastAsia="黑体" w:hint="eastAsia"/>
          <w:spacing w:val="2"/>
        </w:rPr>
        <w:t>，如果必要，提供免费援</w:t>
      </w:r>
      <w:r>
        <w:rPr>
          <w:rFonts w:eastAsia="黑体" w:hint="eastAsia"/>
        </w:rPr>
        <w:t>助</w:t>
      </w:r>
      <w:r w:rsidRPr="004629AD">
        <w:rPr>
          <w:rFonts w:eastAsia="黑体"/>
        </w:rPr>
        <w:t>；</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rPr>
      </w:pPr>
      <w:r w:rsidRPr="00FB4B79">
        <w:rPr>
          <w:rFonts w:eastAsia="黑体" w:hint="eastAsia"/>
          <w:spacing w:val="2"/>
        </w:rPr>
        <w:t>对被控犯有刑事罪行的</w:t>
      </w:r>
      <w:r w:rsidRPr="00FB4B79">
        <w:rPr>
          <w:rFonts w:eastAsia="黑体"/>
          <w:spacing w:val="2"/>
        </w:rPr>
        <w:t>儿童</w:t>
      </w:r>
      <w:r w:rsidRPr="00FB4B79">
        <w:rPr>
          <w:rFonts w:eastAsia="黑体" w:hint="eastAsia"/>
          <w:spacing w:val="2"/>
        </w:rPr>
        <w:t>促进采取</w:t>
      </w:r>
      <w:r w:rsidRPr="00FB4B79">
        <w:rPr>
          <w:rFonts w:eastAsia="黑体"/>
          <w:spacing w:val="2"/>
        </w:rPr>
        <w:t>非司法措施，例如转送、调解和咨询，并尽可能在量刑时使用非监禁措施，例如缓刑和社区服务</w:t>
      </w:r>
      <w:r w:rsidRPr="00BF217E">
        <w:rPr>
          <w:rFonts w:eastAsia="黑体"/>
        </w:rPr>
        <w:t>；</w:t>
      </w:r>
    </w:p>
    <w:p w:rsidR="00630E9F" w:rsidRPr="00FB4B79"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spacing w:val="2"/>
        </w:rPr>
      </w:pPr>
      <w:r w:rsidRPr="00FB4B79">
        <w:rPr>
          <w:rFonts w:eastAsia="黑体"/>
          <w:spacing w:val="2"/>
        </w:rPr>
        <w:t>确保拘留</w:t>
      </w:r>
      <w:r w:rsidR="006624D7" w:rsidRPr="00FB4B79">
        <w:rPr>
          <w:rFonts w:eastAsia="黑体" w:hint="eastAsia"/>
          <w:spacing w:val="2"/>
        </w:rPr>
        <w:t>(</w:t>
      </w:r>
      <w:r w:rsidRPr="00FB4B79">
        <w:rPr>
          <w:rFonts w:eastAsia="黑体"/>
          <w:spacing w:val="2"/>
        </w:rPr>
        <w:t>包括审前拘留</w:t>
      </w:r>
      <w:r w:rsidR="006624D7" w:rsidRPr="00FB4B79">
        <w:rPr>
          <w:rFonts w:eastAsia="黑体" w:hint="eastAsia"/>
          <w:spacing w:val="2"/>
        </w:rPr>
        <w:t>)</w:t>
      </w:r>
      <w:r w:rsidRPr="00FB4B79">
        <w:rPr>
          <w:rFonts w:eastAsia="黑体"/>
          <w:spacing w:val="2"/>
        </w:rPr>
        <w:t>只作为最后手段，时间尽可能短，并定期进行审查，以期撤销，并确保拘留不被用于轻罪；</w:t>
      </w:r>
    </w:p>
    <w:p w:rsidR="00630E9F" w:rsidRPr="00FB4B79"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bCs/>
          <w:spacing w:val="2"/>
        </w:rPr>
      </w:pPr>
      <w:r w:rsidRPr="00FB4B79">
        <w:rPr>
          <w:rFonts w:eastAsia="黑体" w:hint="eastAsia"/>
          <w:spacing w:val="2"/>
        </w:rPr>
        <w:t>在</w:t>
      </w:r>
      <w:r w:rsidRPr="00FB4B79">
        <w:rPr>
          <w:rFonts w:eastAsia="黑体"/>
          <w:spacing w:val="2"/>
        </w:rPr>
        <w:t>不可避免</w:t>
      </w:r>
      <w:r w:rsidRPr="00FB4B79">
        <w:rPr>
          <w:rFonts w:eastAsia="黑体" w:hint="eastAsia"/>
          <w:spacing w:val="2"/>
        </w:rPr>
        <w:t>必须实行</w:t>
      </w:r>
      <w:r w:rsidRPr="00FB4B79">
        <w:rPr>
          <w:rFonts w:eastAsia="黑体"/>
          <w:spacing w:val="2"/>
        </w:rPr>
        <w:t>拘留</w:t>
      </w:r>
      <w:r w:rsidRPr="00FB4B79">
        <w:rPr>
          <w:rFonts w:eastAsia="黑体" w:hint="eastAsia"/>
          <w:spacing w:val="2"/>
        </w:rPr>
        <w:t>的情况下</w:t>
      </w:r>
      <w:r w:rsidRPr="00FB4B79">
        <w:rPr>
          <w:rFonts w:eastAsia="黑体"/>
          <w:spacing w:val="2"/>
        </w:rPr>
        <w:t>，应确保儿童与成人分开关押，拘留条件应符合国际标准，包括在接受教育和医疗服务方面；</w:t>
      </w:r>
    </w:p>
    <w:p w:rsidR="00630E9F" w:rsidRPr="00A06658" w:rsidRDefault="00630E9F" w:rsidP="009530B0">
      <w:pPr>
        <w:pStyle w:val="SingleTxtGC"/>
        <w:numPr>
          <w:ilvl w:val="0"/>
          <w:numId w:val="39"/>
        </w:numPr>
        <w:tabs>
          <w:tab w:val="clear" w:pos="431"/>
          <w:tab w:val="clear" w:pos="1134"/>
          <w:tab w:val="clear" w:pos="1565"/>
          <w:tab w:val="clear" w:pos="1996"/>
          <w:tab w:val="clear" w:pos="2427"/>
          <w:tab w:val="left" w:pos="1985"/>
        </w:tabs>
        <w:spacing w:after="160"/>
        <w:ind w:left="1134" w:firstLine="425"/>
        <w:rPr>
          <w:rFonts w:eastAsia="黑体"/>
        </w:rPr>
      </w:pPr>
      <w:r>
        <w:rPr>
          <w:rFonts w:eastAsia="黑体" w:hint="eastAsia"/>
        </w:rPr>
        <w:t>在下次定期报告中提供触法儿童的数据。</w:t>
      </w:r>
    </w:p>
    <w:p w:rsidR="00630E9F" w:rsidRPr="0078708E" w:rsidRDefault="00630E9F" w:rsidP="003D2702">
      <w:pPr>
        <w:pStyle w:val="H23GC"/>
        <w:rPr>
          <w:b/>
        </w:rPr>
      </w:pPr>
      <w:r w:rsidRPr="00461D61">
        <w:tab/>
      </w:r>
      <w:r w:rsidRPr="00461D61">
        <w:tab/>
      </w:r>
      <w:r w:rsidRPr="0078708E">
        <w:rPr>
          <w:rFonts w:hint="eastAsia"/>
        </w:rPr>
        <w:t>和解、真相和正义</w:t>
      </w:r>
    </w:p>
    <w:p w:rsidR="00630E9F" w:rsidRPr="00461D61" w:rsidRDefault="00630E9F" w:rsidP="00630E9F">
      <w:pPr>
        <w:pStyle w:val="SingleTxtGC"/>
      </w:pPr>
      <w:r w:rsidRPr="00461D61">
        <w:t>47</w:t>
      </w:r>
      <w:r>
        <w:t xml:space="preserve">.  </w:t>
      </w:r>
      <w:r w:rsidRPr="00FB4B79">
        <w:rPr>
          <w:rFonts w:hint="eastAsia"/>
          <w:spacing w:val="2"/>
        </w:rPr>
        <w:t>委员会欢迎缔约国在最近的普遍定期审议进程中承诺履行根据人权理事会关于促进斯里兰卡国内的和解、问责与人权的第</w:t>
      </w:r>
      <w:r w:rsidRPr="00FB4B79">
        <w:rPr>
          <w:spacing w:val="2"/>
        </w:rPr>
        <w:t>30/1</w:t>
      </w:r>
      <w:r w:rsidRPr="00FB4B79">
        <w:rPr>
          <w:rFonts w:hint="eastAsia"/>
          <w:spacing w:val="2"/>
        </w:rPr>
        <w:t>号决议负有的义务，但是对履行义务进展缓慢表示关切。委员会尤为关切的</w:t>
      </w:r>
      <w:r>
        <w:rPr>
          <w:rFonts w:hint="eastAsia"/>
        </w:rPr>
        <w:t>是：</w:t>
      </w:r>
    </w:p>
    <w:p w:rsidR="00630E9F" w:rsidRPr="00FB4B79" w:rsidRDefault="00630E9F" w:rsidP="000D7740">
      <w:pPr>
        <w:pStyle w:val="SingleTxtGC"/>
        <w:numPr>
          <w:ilvl w:val="0"/>
          <w:numId w:val="41"/>
        </w:numPr>
        <w:tabs>
          <w:tab w:val="clear" w:pos="431"/>
          <w:tab w:val="clear" w:pos="1134"/>
          <w:tab w:val="clear" w:pos="1565"/>
          <w:tab w:val="clear" w:pos="1996"/>
          <w:tab w:val="clear" w:pos="2427"/>
          <w:tab w:val="left" w:pos="1985"/>
        </w:tabs>
        <w:ind w:left="1134" w:firstLine="426"/>
        <w:rPr>
          <w:spacing w:val="2"/>
        </w:rPr>
      </w:pPr>
      <w:r w:rsidRPr="00FB4B79">
        <w:rPr>
          <w:rFonts w:hint="eastAsia"/>
          <w:spacing w:val="2"/>
        </w:rPr>
        <w:t>失踪儿童或冲突期间身为儿童的失踪者依然人数众多，包括已投降并被送回社会中的儿童；</w:t>
      </w:r>
      <w:r w:rsidRPr="00FB4B79">
        <w:rPr>
          <w:spacing w:val="2"/>
        </w:rPr>
        <w:t>2016</w:t>
      </w:r>
      <w:r w:rsidRPr="00FB4B79">
        <w:rPr>
          <w:rFonts w:hint="eastAsia"/>
          <w:spacing w:val="2"/>
        </w:rPr>
        <w:t>年设立的失踪人员办公室仍未开始运作；</w:t>
      </w:r>
    </w:p>
    <w:p w:rsidR="00630E9F" w:rsidRPr="00FB4B79" w:rsidRDefault="00630E9F" w:rsidP="000D7740">
      <w:pPr>
        <w:pStyle w:val="SingleTxtGC"/>
        <w:numPr>
          <w:ilvl w:val="0"/>
          <w:numId w:val="41"/>
        </w:numPr>
        <w:tabs>
          <w:tab w:val="clear" w:pos="431"/>
          <w:tab w:val="clear" w:pos="1134"/>
          <w:tab w:val="clear" w:pos="1565"/>
          <w:tab w:val="clear" w:pos="1996"/>
          <w:tab w:val="clear" w:pos="2427"/>
          <w:tab w:val="left" w:pos="1985"/>
        </w:tabs>
        <w:ind w:left="1134" w:firstLine="426"/>
        <w:rPr>
          <w:spacing w:val="2"/>
        </w:rPr>
      </w:pPr>
      <w:r w:rsidRPr="00FB4B79">
        <w:rPr>
          <w:spacing w:val="2"/>
        </w:rPr>
        <w:t>许多在武装冲突期间招募和使用儿童</w:t>
      </w:r>
      <w:r w:rsidRPr="00FB4B79">
        <w:rPr>
          <w:rFonts w:hint="eastAsia"/>
          <w:spacing w:val="2"/>
        </w:rPr>
        <w:t>者仍然不受处罚，</w:t>
      </w:r>
      <w:r w:rsidRPr="00FB4B79">
        <w:rPr>
          <w:spacing w:val="2"/>
        </w:rPr>
        <w:t>涉嫌杀害</w:t>
      </w:r>
      <w:r w:rsidRPr="00FB4B79">
        <w:rPr>
          <w:rFonts w:hint="eastAsia"/>
          <w:spacing w:val="2"/>
        </w:rPr>
        <w:t>、</w:t>
      </w:r>
      <w:r w:rsidRPr="00FB4B79">
        <w:rPr>
          <w:spacing w:val="2"/>
        </w:rPr>
        <w:t>绑架和</w:t>
      </w:r>
      <w:r w:rsidRPr="00FB4B79">
        <w:rPr>
          <w:rFonts w:hint="eastAsia"/>
          <w:spacing w:val="2"/>
        </w:rPr>
        <w:t>大范围</w:t>
      </w:r>
      <w:r w:rsidRPr="00FB4B79">
        <w:rPr>
          <w:spacing w:val="2"/>
        </w:rPr>
        <w:t>招募儿童兵的准军事领导人继续担任公职。</w:t>
      </w:r>
    </w:p>
    <w:p w:rsidR="00630E9F" w:rsidRPr="00FB4B79" w:rsidRDefault="00630E9F" w:rsidP="00630E9F">
      <w:pPr>
        <w:pStyle w:val="SingleTxtGC"/>
        <w:rPr>
          <w:rFonts w:eastAsia="黑体"/>
          <w:bCs/>
          <w:spacing w:val="2"/>
        </w:rPr>
      </w:pPr>
      <w:r w:rsidRPr="00461D61">
        <w:t>48</w:t>
      </w:r>
      <w:r>
        <w:t xml:space="preserve">.  </w:t>
      </w:r>
      <w:r w:rsidRPr="0095494A">
        <w:rPr>
          <w:rFonts w:eastAsia="黑体"/>
          <w:bCs/>
        </w:rPr>
        <w:t>委员会敦促缔约国</w:t>
      </w:r>
      <w:r w:rsidRPr="0095494A">
        <w:rPr>
          <w:rFonts w:eastAsia="黑体" w:hint="eastAsia"/>
          <w:bCs/>
        </w:rPr>
        <w:t>迅速有效地履行人权理事会第</w:t>
      </w:r>
      <w:r w:rsidRPr="0095494A">
        <w:rPr>
          <w:rFonts w:eastAsia="黑体"/>
          <w:bCs/>
        </w:rPr>
        <w:t>30/1</w:t>
      </w:r>
      <w:r w:rsidRPr="0095494A">
        <w:rPr>
          <w:rFonts w:eastAsia="黑体" w:hint="eastAsia"/>
          <w:bCs/>
        </w:rPr>
        <w:t>号决议提出的义务，</w:t>
      </w:r>
      <w:r w:rsidRPr="00FB4B79">
        <w:rPr>
          <w:rFonts w:eastAsia="黑体" w:hint="eastAsia"/>
          <w:bCs/>
          <w:spacing w:val="2"/>
        </w:rPr>
        <w:t>同时确保在国家和解与过渡期正义进程中听取儿童和武装冲突期间身为儿童者的意见，并对作为受害者、证人或申诉者的这些儿童提供支助。</w:t>
      </w:r>
      <w:r w:rsidRPr="00FB4B79">
        <w:rPr>
          <w:rFonts w:eastAsia="黑体"/>
          <w:bCs/>
          <w:spacing w:val="2"/>
        </w:rPr>
        <w:t>委员会</w:t>
      </w:r>
      <w:r w:rsidRPr="00FB4B79">
        <w:rPr>
          <w:rFonts w:eastAsia="黑体" w:hint="eastAsia"/>
          <w:bCs/>
          <w:spacing w:val="2"/>
        </w:rPr>
        <w:t>特别</w:t>
      </w:r>
      <w:r w:rsidRPr="00FB4B79">
        <w:rPr>
          <w:rFonts w:eastAsia="黑体"/>
          <w:bCs/>
          <w:spacing w:val="2"/>
        </w:rPr>
        <w:t>敦促缔约国</w:t>
      </w:r>
      <w:r w:rsidRPr="00FB4B79">
        <w:rPr>
          <w:rFonts w:eastAsia="黑体" w:hint="eastAsia"/>
          <w:bCs/>
          <w:spacing w:val="2"/>
        </w:rPr>
        <w:t>：</w:t>
      </w:r>
    </w:p>
    <w:p w:rsidR="00630E9F" w:rsidRPr="009D69AC" w:rsidRDefault="00630E9F" w:rsidP="000D7740">
      <w:pPr>
        <w:pStyle w:val="SingleTxtGC"/>
        <w:numPr>
          <w:ilvl w:val="0"/>
          <w:numId w:val="43"/>
        </w:numPr>
        <w:tabs>
          <w:tab w:val="clear" w:pos="431"/>
          <w:tab w:val="clear" w:pos="1134"/>
          <w:tab w:val="clear" w:pos="1565"/>
          <w:tab w:val="clear" w:pos="1996"/>
          <w:tab w:val="clear" w:pos="2427"/>
          <w:tab w:val="left" w:pos="1985"/>
        </w:tabs>
        <w:ind w:left="1134" w:firstLine="426"/>
        <w:rPr>
          <w:rFonts w:eastAsia="黑体"/>
          <w:bCs/>
          <w:spacing w:val="2"/>
        </w:rPr>
      </w:pPr>
      <w:r w:rsidRPr="009D69AC">
        <w:rPr>
          <w:rFonts w:eastAsia="黑体" w:hint="eastAsia"/>
          <w:spacing w:val="2"/>
        </w:rPr>
        <w:t>加大力度启动完全独立的失踪人员办公室，重点处理武装冲突期间作为儿童失踪且至今仍然下落不明者的案件；</w:t>
      </w:r>
    </w:p>
    <w:p w:rsidR="00630E9F" w:rsidRPr="0095494A" w:rsidRDefault="00630E9F" w:rsidP="000D7740">
      <w:pPr>
        <w:pStyle w:val="SingleTxtGC"/>
        <w:numPr>
          <w:ilvl w:val="0"/>
          <w:numId w:val="43"/>
        </w:numPr>
        <w:tabs>
          <w:tab w:val="clear" w:pos="431"/>
          <w:tab w:val="clear" w:pos="1134"/>
          <w:tab w:val="clear" w:pos="1565"/>
          <w:tab w:val="clear" w:pos="1996"/>
          <w:tab w:val="clear" w:pos="2427"/>
          <w:tab w:val="left" w:pos="1985"/>
        </w:tabs>
        <w:ind w:left="1134" w:firstLine="426"/>
        <w:rPr>
          <w:rFonts w:eastAsia="黑体"/>
          <w:bCs/>
        </w:rPr>
      </w:pPr>
      <w:r w:rsidRPr="009D69AC">
        <w:rPr>
          <w:rFonts w:eastAsia="黑体" w:hint="eastAsia"/>
          <w:spacing w:val="2"/>
        </w:rPr>
        <w:t>确保将所有在武装冲突期间招募和使用儿童的责任人绳之以法</w:t>
      </w:r>
      <w:r>
        <w:rPr>
          <w:rFonts w:eastAsia="黑体" w:hint="eastAsia"/>
        </w:rPr>
        <w:t>。</w:t>
      </w:r>
    </w:p>
    <w:p w:rsidR="00630E9F" w:rsidRPr="0095494A" w:rsidRDefault="00630E9F" w:rsidP="008C5273">
      <w:pPr>
        <w:pStyle w:val="H23GC"/>
        <w:rPr>
          <w:b/>
        </w:rPr>
      </w:pPr>
      <w:r w:rsidRPr="0095494A">
        <w:tab/>
      </w:r>
      <w:r w:rsidRPr="0095494A">
        <w:tab/>
      </w:r>
      <w:r>
        <w:rPr>
          <w:rFonts w:hint="eastAsia"/>
        </w:rPr>
        <w:t>后续落实委员会以往关于</w:t>
      </w:r>
      <w:r w:rsidRPr="00540CA0">
        <w:t>《关于儿童卷入武装冲突问题的任择议定书》</w:t>
      </w:r>
      <w:r>
        <w:rPr>
          <w:rFonts w:hint="eastAsia"/>
        </w:rPr>
        <w:t>的结论性意见和建议</w:t>
      </w:r>
    </w:p>
    <w:p w:rsidR="00630E9F" w:rsidRPr="0095494A" w:rsidRDefault="00630E9F" w:rsidP="00630E9F">
      <w:pPr>
        <w:pStyle w:val="SingleTxtGC"/>
        <w:rPr>
          <w:rFonts w:eastAsia="黑体"/>
          <w:bCs/>
        </w:rPr>
      </w:pPr>
      <w:r w:rsidRPr="0095494A">
        <w:rPr>
          <w:rFonts w:eastAsia="黑体"/>
        </w:rPr>
        <w:t>49</w:t>
      </w:r>
      <w:r>
        <w:rPr>
          <w:rFonts w:eastAsia="黑体"/>
        </w:rPr>
        <w:t xml:space="preserve">.  </w:t>
      </w:r>
      <w:r>
        <w:rPr>
          <w:rFonts w:eastAsia="黑体" w:hint="eastAsia"/>
        </w:rPr>
        <w:t>委员会</w:t>
      </w:r>
      <w:r w:rsidRPr="008C5273">
        <w:rPr>
          <w:rFonts w:eastAsia="黑体" w:hint="eastAsia"/>
          <w:spacing w:val="-6"/>
        </w:rPr>
        <w:t>回顾以往的建议</w:t>
      </w:r>
      <w:r w:rsidRPr="008C5273">
        <w:rPr>
          <w:rFonts w:eastAsia="黑体"/>
          <w:spacing w:val="-6"/>
        </w:rPr>
        <w:t>(</w:t>
      </w:r>
      <w:r w:rsidRPr="008C5273">
        <w:rPr>
          <w:rFonts w:eastAsia="黑体" w:hint="eastAsia"/>
          <w:spacing w:val="-6"/>
        </w:rPr>
        <w:t>见</w:t>
      </w:r>
      <w:r w:rsidRPr="008C5273">
        <w:rPr>
          <w:rFonts w:eastAsia="黑体"/>
          <w:spacing w:val="-6"/>
        </w:rPr>
        <w:t>CRC/C/OPAC/LKA/CO/1</w:t>
      </w:r>
      <w:r w:rsidRPr="008C5273">
        <w:rPr>
          <w:rFonts w:eastAsia="黑体" w:hint="eastAsia"/>
          <w:spacing w:val="-6"/>
        </w:rPr>
        <w:t>，第</w:t>
      </w:r>
      <w:r w:rsidRPr="008C5273">
        <w:rPr>
          <w:rFonts w:eastAsia="黑体"/>
          <w:spacing w:val="-6"/>
        </w:rPr>
        <w:t>39</w:t>
      </w:r>
      <w:r w:rsidRPr="008C5273">
        <w:rPr>
          <w:rFonts w:eastAsia="黑体" w:hint="eastAsia"/>
          <w:spacing w:val="-6"/>
        </w:rPr>
        <w:t>段</w:t>
      </w:r>
      <w:r w:rsidRPr="008C5273">
        <w:rPr>
          <w:rFonts w:eastAsia="黑体"/>
          <w:spacing w:val="-6"/>
        </w:rPr>
        <w:t>)</w:t>
      </w:r>
      <w:r w:rsidRPr="008C5273">
        <w:rPr>
          <w:rFonts w:eastAsia="黑体" w:hint="eastAsia"/>
          <w:spacing w:val="-6"/>
        </w:rPr>
        <w:t>，敦促缔约国</w:t>
      </w:r>
      <w:r>
        <w:rPr>
          <w:rFonts w:eastAsia="黑体" w:hint="eastAsia"/>
          <w:bCs/>
        </w:rPr>
        <w:t>：</w:t>
      </w:r>
    </w:p>
    <w:p w:rsidR="00630E9F" w:rsidRPr="008C5273" w:rsidRDefault="00630E9F" w:rsidP="008C5273">
      <w:pPr>
        <w:pStyle w:val="SingleTxtGC"/>
        <w:numPr>
          <w:ilvl w:val="0"/>
          <w:numId w:val="45"/>
        </w:numPr>
        <w:tabs>
          <w:tab w:val="clear" w:pos="431"/>
          <w:tab w:val="clear" w:pos="1134"/>
          <w:tab w:val="clear" w:pos="1565"/>
          <w:tab w:val="clear" w:pos="1996"/>
          <w:tab w:val="clear" w:pos="2427"/>
          <w:tab w:val="left" w:pos="1985"/>
        </w:tabs>
        <w:ind w:left="1134" w:firstLine="426"/>
        <w:rPr>
          <w:rFonts w:eastAsia="黑体"/>
        </w:rPr>
      </w:pPr>
      <w:r w:rsidRPr="009D69AC">
        <w:rPr>
          <w:rFonts w:eastAsia="黑体" w:hint="eastAsia"/>
          <w:spacing w:val="2"/>
        </w:rPr>
        <w:t>考虑正式承诺不起诉卷入武装冲突的儿童或当时身为儿童的个人</w:t>
      </w:r>
      <w:r w:rsidRPr="008C5273">
        <w:rPr>
          <w:rFonts w:eastAsia="黑体" w:hint="eastAsia"/>
        </w:rPr>
        <w:t>；</w:t>
      </w:r>
    </w:p>
    <w:p w:rsidR="00630E9F" w:rsidRPr="009D69AC" w:rsidRDefault="00630E9F" w:rsidP="008C5273">
      <w:pPr>
        <w:pStyle w:val="SingleTxtGC"/>
        <w:numPr>
          <w:ilvl w:val="0"/>
          <w:numId w:val="45"/>
        </w:numPr>
        <w:tabs>
          <w:tab w:val="clear" w:pos="431"/>
          <w:tab w:val="clear" w:pos="1134"/>
          <w:tab w:val="clear" w:pos="1565"/>
          <w:tab w:val="clear" w:pos="1996"/>
          <w:tab w:val="clear" w:pos="2427"/>
          <w:tab w:val="left" w:pos="1985"/>
        </w:tabs>
        <w:ind w:left="1134" w:firstLine="426"/>
        <w:rPr>
          <w:rFonts w:eastAsia="黑体"/>
          <w:spacing w:val="4"/>
        </w:rPr>
      </w:pPr>
      <w:r w:rsidRPr="009D69AC">
        <w:rPr>
          <w:rFonts w:eastAsia="黑体" w:hint="eastAsia"/>
          <w:spacing w:val="4"/>
        </w:rPr>
        <w:t>为前儿童兵提供心理支助，解决其创伤和其他心理健康问题，并向境内流离失所儿童和</w:t>
      </w:r>
      <w:r w:rsidR="006624D7" w:rsidRPr="009D69AC">
        <w:rPr>
          <w:rFonts w:eastAsia="黑体" w:hint="eastAsia"/>
          <w:spacing w:val="4"/>
        </w:rPr>
        <w:t>(</w:t>
      </w:r>
      <w:r w:rsidRPr="009D69AC">
        <w:rPr>
          <w:rFonts w:eastAsia="黑体" w:hint="eastAsia"/>
          <w:spacing w:val="4"/>
        </w:rPr>
        <w:t>或</w:t>
      </w:r>
      <w:r w:rsidR="006624D7" w:rsidRPr="009D69AC">
        <w:rPr>
          <w:rFonts w:eastAsia="黑体" w:hint="eastAsia"/>
          <w:spacing w:val="4"/>
        </w:rPr>
        <w:t>)</w:t>
      </w:r>
      <w:r w:rsidRPr="009D69AC">
        <w:rPr>
          <w:rFonts w:eastAsia="黑体" w:hint="eastAsia"/>
          <w:spacing w:val="4"/>
        </w:rPr>
        <w:t>因暴力和</w:t>
      </w:r>
      <w:r w:rsidR="006624D7" w:rsidRPr="009D69AC">
        <w:rPr>
          <w:rFonts w:eastAsia="黑体" w:hint="eastAsia"/>
          <w:spacing w:val="4"/>
        </w:rPr>
        <w:t>(</w:t>
      </w:r>
      <w:r w:rsidRPr="009D69AC">
        <w:rPr>
          <w:rFonts w:eastAsia="黑体" w:hint="eastAsia"/>
          <w:spacing w:val="4"/>
        </w:rPr>
        <w:t>或</w:t>
      </w:r>
      <w:r w:rsidR="006624D7" w:rsidRPr="009D69AC">
        <w:rPr>
          <w:rFonts w:eastAsia="黑体" w:hint="eastAsia"/>
          <w:spacing w:val="4"/>
        </w:rPr>
        <w:t>)</w:t>
      </w:r>
      <w:r w:rsidRPr="009D69AC">
        <w:rPr>
          <w:rFonts w:eastAsia="黑体" w:hint="eastAsia"/>
          <w:spacing w:val="4"/>
        </w:rPr>
        <w:t>强迫失踪而丧失家庭环境的儿童提供心理支助；</w:t>
      </w:r>
    </w:p>
    <w:p w:rsidR="00630E9F" w:rsidRPr="008C5273" w:rsidRDefault="00630E9F" w:rsidP="008C5273">
      <w:pPr>
        <w:pStyle w:val="SingleTxtGC"/>
        <w:numPr>
          <w:ilvl w:val="0"/>
          <w:numId w:val="45"/>
        </w:numPr>
        <w:tabs>
          <w:tab w:val="clear" w:pos="431"/>
          <w:tab w:val="clear" w:pos="1134"/>
          <w:tab w:val="clear" w:pos="1565"/>
          <w:tab w:val="clear" w:pos="1996"/>
          <w:tab w:val="clear" w:pos="2427"/>
          <w:tab w:val="left" w:pos="1985"/>
        </w:tabs>
        <w:ind w:left="1134" w:firstLine="426"/>
        <w:rPr>
          <w:rFonts w:eastAsia="黑体"/>
        </w:rPr>
      </w:pPr>
      <w:r w:rsidRPr="008C5273">
        <w:rPr>
          <w:rFonts w:eastAsia="黑体" w:hint="eastAsia"/>
        </w:rPr>
        <w:t>确保所有由军方管理的学校交回教育部管理；</w:t>
      </w:r>
    </w:p>
    <w:p w:rsidR="00630E9F" w:rsidRPr="008C5273" w:rsidRDefault="00630E9F" w:rsidP="008C5273">
      <w:pPr>
        <w:pStyle w:val="SingleTxtGC"/>
        <w:numPr>
          <w:ilvl w:val="0"/>
          <w:numId w:val="45"/>
        </w:numPr>
        <w:tabs>
          <w:tab w:val="clear" w:pos="431"/>
          <w:tab w:val="clear" w:pos="1134"/>
          <w:tab w:val="clear" w:pos="1565"/>
          <w:tab w:val="clear" w:pos="1996"/>
          <w:tab w:val="clear" w:pos="2427"/>
          <w:tab w:val="left" w:pos="1985"/>
        </w:tabs>
        <w:ind w:left="1134" w:firstLine="426"/>
        <w:rPr>
          <w:rFonts w:eastAsia="黑体"/>
        </w:rPr>
      </w:pPr>
      <w:r w:rsidRPr="008C5273">
        <w:rPr>
          <w:rFonts w:eastAsia="黑体" w:hint="eastAsia"/>
        </w:rPr>
        <w:t>确保学生军训队的训练不包括服役；</w:t>
      </w:r>
    </w:p>
    <w:p w:rsidR="00630E9F" w:rsidRPr="008C5273" w:rsidRDefault="00630E9F" w:rsidP="008C5273">
      <w:pPr>
        <w:pStyle w:val="SingleTxtGC"/>
        <w:numPr>
          <w:ilvl w:val="0"/>
          <w:numId w:val="45"/>
        </w:numPr>
        <w:tabs>
          <w:tab w:val="clear" w:pos="431"/>
          <w:tab w:val="clear" w:pos="1134"/>
          <w:tab w:val="clear" w:pos="1565"/>
          <w:tab w:val="clear" w:pos="1996"/>
          <w:tab w:val="clear" w:pos="2427"/>
          <w:tab w:val="left" w:pos="1985"/>
        </w:tabs>
        <w:ind w:left="1134" w:firstLine="426"/>
      </w:pPr>
      <w:r w:rsidRPr="008C5273">
        <w:rPr>
          <w:rFonts w:eastAsia="黑体" w:hint="eastAsia"/>
        </w:rPr>
        <w:t>考虑加入日内瓦四公约各项附加议定书和</w:t>
      </w:r>
      <w:r w:rsidRPr="008C5273">
        <w:rPr>
          <w:rFonts w:eastAsia="黑体"/>
        </w:rPr>
        <w:t>《国际刑事法院罗马规约》</w:t>
      </w:r>
      <w:r w:rsidRPr="008C5273">
        <w:rPr>
          <w:rFonts w:eastAsia="黑体" w:hint="eastAsia"/>
        </w:rPr>
        <w:t>。</w:t>
      </w:r>
    </w:p>
    <w:p w:rsidR="00630E9F" w:rsidRPr="00500099" w:rsidRDefault="00630E9F" w:rsidP="008C5273">
      <w:pPr>
        <w:pStyle w:val="H1GC"/>
        <w:rPr>
          <w:b/>
        </w:rPr>
      </w:pPr>
      <w:r w:rsidRPr="00461D61">
        <w:tab/>
      </w:r>
      <w:r w:rsidRPr="00500099">
        <w:t>J</w:t>
      </w:r>
      <w:r>
        <w:t>.</w:t>
      </w:r>
      <w:r w:rsidR="008C5273">
        <w:tab/>
      </w:r>
      <w:r w:rsidRPr="00500099">
        <w:rPr>
          <w:rFonts w:hint="eastAsia"/>
        </w:rPr>
        <w:t>批准《公约关于设定来文程序的任择议定书》</w:t>
      </w:r>
    </w:p>
    <w:p w:rsidR="00630E9F" w:rsidRPr="009D69AC" w:rsidRDefault="00630E9F" w:rsidP="00630E9F">
      <w:pPr>
        <w:pStyle w:val="SingleTxtGC"/>
        <w:rPr>
          <w:rFonts w:eastAsia="黑体"/>
          <w:spacing w:val="2"/>
        </w:rPr>
      </w:pPr>
      <w:r w:rsidRPr="00500099">
        <w:rPr>
          <w:rFonts w:eastAsia="黑体"/>
        </w:rPr>
        <w:t>50</w:t>
      </w:r>
      <w:r>
        <w:rPr>
          <w:rFonts w:eastAsia="黑体"/>
        </w:rPr>
        <w:t xml:space="preserve">.  </w:t>
      </w:r>
      <w:r w:rsidRPr="009D69AC">
        <w:rPr>
          <w:rFonts w:eastAsia="黑体" w:hint="eastAsia"/>
          <w:spacing w:val="2"/>
        </w:rPr>
        <w:t>委员会建议缔约国，</w:t>
      </w:r>
      <w:r w:rsidRPr="009D69AC">
        <w:rPr>
          <w:rFonts w:eastAsia="黑体"/>
          <w:spacing w:val="2"/>
        </w:rPr>
        <w:t>为进一步加强儿童权利的落实</w:t>
      </w:r>
      <w:r w:rsidRPr="009D69AC">
        <w:rPr>
          <w:rFonts w:eastAsia="黑体" w:hint="eastAsia"/>
          <w:spacing w:val="2"/>
        </w:rPr>
        <w:t>，</w:t>
      </w:r>
      <w:r w:rsidRPr="009D69AC">
        <w:rPr>
          <w:rFonts w:eastAsia="黑体"/>
          <w:spacing w:val="2"/>
        </w:rPr>
        <w:t>批准</w:t>
      </w:r>
      <w:r w:rsidRPr="009D69AC">
        <w:rPr>
          <w:rFonts w:eastAsia="黑体" w:hint="eastAsia"/>
          <w:spacing w:val="2"/>
        </w:rPr>
        <w:t>《儿童权利公约关于设定来文程序的任择议定书》。</w:t>
      </w:r>
    </w:p>
    <w:p w:rsidR="00630E9F" w:rsidRPr="00500099" w:rsidRDefault="00630E9F" w:rsidP="008C5273">
      <w:pPr>
        <w:pStyle w:val="H1GC"/>
        <w:rPr>
          <w:b/>
        </w:rPr>
      </w:pPr>
      <w:r w:rsidRPr="00500099">
        <w:tab/>
        <w:t>K</w:t>
      </w:r>
      <w:r>
        <w:t>.</w:t>
      </w:r>
      <w:r w:rsidR="008C5273">
        <w:tab/>
      </w:r>
      <w:r w:rsidRPr="00500099">
        <w:rPr>
          <w:rFonts w:hint="eastAsia"/>
        </w:rPr>
        <w:t>批准国际人权文书</w:t>
      </w:r>
    </w:p>
    <w:p w:rsidR="00630E9F" w:rsidRPr="00500099" w:rsidRDefault="00630E9F" w:rsidP="00630E9F">
      <w:pPr>
        <w:pStyle w:val="SingleTxtGC"/>
        <w:rPr>
          <w:rFonts w:eastAsia="黑体"/>
        </w:rPr>
      </w:pPr>
      <w:r w:rsidRPr="00500099">
        <w:rPr>
          <w:rFonts w:eastAsia="黑体"/>
        </w:rPr>
        <w:t>51</w:t>
      </w:r>
      <w:r>
        <w:rPr>
          <w:rFonts w:eastAsia="黑体"/>
        </w:rPr>
        <w:t xml:space="preserve">.  </w:t>
      </w:r>
      <w:r w:rsidRPr="00500099">
        <w:rPr>
          <w:rFonts w:eastAsia="黑体" w:hint="eastAsia"/>
        </w:rPr>
        <w:t>委员会建议缔约国，</w:t>
      </w:r>
      <w:r w:rsidRPr="00500099">
        <w:rPr>
          <w:rFonts w:eastAsia="黑体"/>
          <w:lang w:eastAsia="ja-JP"/>
        </w:rPr>
        <w:t>为进一步加强儿童权利的落实，</w:t>
      </w:r>
      <w:r w:rsidRPr="00500099">
        <w:rPr>
          <w:rFonts w:eastAsia="黑体" w:hint="eastAsia"/>
        </w:rPr>
        <w:t>考虑批准</w:t>
      </w:r>
      <w:r w:rsidRPr="00500099">
        <w:rPr>
          <w:rFonts w:eastAsia="黑体" w:hint="eastAsia"/>
          <w:lang w:eastAsia="ja-JP"/>
        </w:rPr>
        <w:t>其</w:t>
      </w:r>
      <w:r w:rsidRPr="00500099">
        <w:rPr>
          <w:rFonts w:eastAsia="黑体"/>
          <w:lang w:eastAsia="ja-JP"/>
        </w:rPr>
        <w:t>尚未</w:t>
      </w:r>
      <w:r w:rsidRPr="00500099">
        <w:rPr>
          <w:rFonts w:eastAsia="黑体" w:hint="eastAsia"/>
        </w:rPr>
        <w:t>加入</w:t>
      </w:r>
      <w:r w:rsidRPr="00500099">
        <w:rPr>
          <w:rFonts w:eastAsia="黑体"/>
          <w:lang w:eastAsia="ja-JP"/>
        </w:rPr>
        <w:t>的</w:t>
      </w:r>
      <w:r w:rsidRPr="00500099">
        <w:rPr>
          <w:rFonts w:eastAsia="黑体" w:hint="eastAsia"/>
        </w:rPr>
        <w:t>以下</w:t>
      </w:r>
      <w:r w:rsidRPr="00500099">
        <w:rPr>
          <w:rFonts w:eastAsia="黑体"/>
          <w:lang w:eastAsia="ja-JP"/>
        </w:rPr>
        <w:t>核心人权文书</w:t>
      </w:r>
      <w:r w:rsidRPr="00500099">
        <w:rPr>
          <w:rFonts w:eastAsia="黑体" w:hint="eastAsia"/>
        </w:rPr>
        <w:t>：</w:t>
      </w:r>
    </w:p>
    <w:p w:rsidR="00630E9F" w:rsidRPr="00500099" w:rsidRDefault="00630E9F" w:rsidP="008C5273">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lang w:val="es-ES"/>
        </w:rPr>
      </w:pPr>
      <w:r w:rsidRPr="00500099">
        <w:rPr>
          <w:rFonts w:eastAsia="黑体" w:hint="eastAsia"/>
        </w:rPr>
        <w:t>《</w:t>
      </w:r>
      <w:r w:rsidRPr="00500099">
        <w:rPr>
          <w:rFonts w:eastAsia="黑体"/>
          <w:bCs/>
          <w:lang w:val="es-ES"/>
        </w:rPr>
        <w:t>旨在废除死刑的公民</w:t>
      </w:r>
      <w:r w:rsidRPr="00500099">
        <w:rPr>
          <w:rFonts w:eastAsia="黑体" w:hint="eastAsia"/>
          <w:bCs/>
          <w:lang w:val="es-ES"/>
        </w:rPr>
        <w:t>权利和</w:t>
      </w:r>
      <w:r w:rsidRPr="00500099">
        <w:rPr>
          <w:rFonts w:eastAsia="黑体"/>
          <w:bCs/>
          <w:lang w:val="es-ES"/>
        </w:rPr>
        <w:t>政治权利国际</w:t>
      </w:r>
      <w:r w:rsidRPr="00500099">
        <w:rPr>
          <w:rFonts w:eastAsia="黑体" w:hint="eastAsia"/>
          <w:bCs/>
          <w:lang w:val="es-ES"/>
        </w:rPr>
        <w:t>公约</w:t>
      </w:r>
      <w:r w:rsidRPr="00500099">
        <w:rPr>
          <w:rFonts w:eastAsia="黑体"/>
          <w:bCs/>
          <w:lang w:val="es-ES"/>
        </w:rPr>
        <w:t>第二项任择议定书</w:t>
      </w:r>
      <w:r w:rsidRPr="00500099">
        <w:rPr>
          <w:rFonts w:eastAsia="黑体" w:hint="eastAsia"/>
        </w:rPr>
        <w:t>》；</w:t>
      </w:r>
    </w:p>
    <w:p w:rsidR="00630E9F" w:rsidRPr="00500099" w:rsidRDefault="00630E9F" w:rsidP="008C5273">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rPr>
      </w:pPr>
      <w:r w:rsidRPr="00500099">
        <w:rPr>
          <w:rFonts w:eastAsia="黑体" w:hint="eastAsia"/>
        </w:rPr>
        <w:t>《</w:t>
      </w:r>
      <w:r w:rsidRPr="00500099">
        <w:rPr>
          <w:rFonts w:eastAsia="黑体"/>
          <w:bCs/>
        </w:rPr>
        <w:t>经济、社会及文化权利国际公约任择议定书</w:t>
      </w:r>
      <w:r w:rsidRPr="00500099">
        <w:rPr>
          <w:rFonts w:eastAsia="黑体" w:hint="eastAsia"/>
          <w:bCs/>
        </w:rPr>
        <w:t>》；</w:t>
      </w:r>
    </w:p>
    <w:p w:rsidR="00630E9F" w:rsidRPr="00500099" w:rsidRDefault="00630E9F" w:rsidP="008C5273">
      <w:pPr>
        <w:pStyle w:val="SingleTxtGC"/>
        <w:numPr>
          <w:ilvl w:val="0"/>
          <w:numId w:val="47"/>
        </w:numPr>
        <w:tabs>
          <w:tab w:val="clear" w:pos="431"/>
          <w:tab w:val="clear" w:pos="1134"/>
          <w:tab w:val="clear" w:pos="1565"/>
          <w:tab w:val="clear" w:pos="1996"/>
          <w:tab w:val="clear" w:pos="2427"/>
          <w:tab w:val="left" w:pos="1985"/>
        </w:tabs>
        <w:ind w:left="1134" w:firstLine="426"/>
        <w:rPr>
          <w:rFonts w:eastAsia="黑体"/>
          <w:bCs/>
        </w:rPr>
      </w:pPr>
      <w:r w:rsidRPr="00500099">
        <w:rPr>
          <w:rFonts w:eastAsia="黑体" w:hint="eastAsia"/>
        </w:rPr>
        <w:t>《残疾人权利公约任择议定书》。</w:t>
      </w:r>
    </w:p>
    <w:p w:rsidR="00630E9F" w:rsidRPr="00500099" w:rsidRDefault="00630E9F" w:rsidP="008C5273">
      <w:pPr>
        <w:pStyle w:val="HChGC"/>
        <w:rPr>
          <w:b/>
        </w:rPr>
      </w:pPr>
      <w:r w:rsidRPr="00500099">
        <w:tab/>
      </w:r>
      <w:r w:rsidRPr="00500099">
        <w:rPr>
          <w:rFonts w:hint="eastAsia"/>
        </w:rPr>
        <w:t>五</w:t>
      </w:r>
      <w:r>
        <w:t>.</w:t>
      </w:r>
      <w:r w:rsidR="008C5273">
        <w:tab/>
      </w:r>
      <w:r w:rsidRPr="00500099">
        <w:rPr>
          <w:rFonts w:hint="eastAsia"/>
        </w:rPr>
        <w:t>落实和报告</w:t>
      </w:r>
    </w:p>
    <w:p w:rsidR="00630E9F" w:rsidRPr="00500099" w:rsidRDefault="00630E9F" w:rsidP="008C5273">
      <w:pPr>
        <w:pStyle w:val="H1GC"/>
        <w:rPr>
          <w:b/>
        </w:rPr>
      </w:pPr>
      <w:r w:rsidRPr="00500099">
        <w:tab/>
        <w:t>A</w:t>
      </w:r>
      <w:r>
        <w:t>.</w:t>
      </w:r>
      <w:r w:rsidR="008C5273">
        <w:tab/>
      </w:r>
      <w:r w:rsidRPr="00500099">
        <w:t>后续</w:t>
      </w:r>
      <w:r w:rsidRPr="00500099">
        <w:rPr>
          <w:rFonts w:hint="eastAsia"/>
        </w:rPr>
        <w:t>落实</w:t>
      </w:r>
      <w:r w:rsidRPr="00500099">
        <w:t>和</w:t>
      </w:r>
      <w:r w:rsidRPr="00500099">
        <w:rPr>
          <w:rFonts w:hint="eastAsia"/>
        </w:rPr>
        <w:t>传播</w:t>
      </w:r>
    </w:p>
    <w:p w:rsidR="00630E9F" w:rsidRPr="009D69AC" w:rsidRDefault="00630E9F" w:rsidP="00630E9F">
      <w:pPr>
        <w:pStyle w:val="SingleTxtGC"/>
        <w:rPr>
          <w:rFonts w:eastAsia="黑体"/>
          <w:spacing w:val="2"/>
        </w:rPr>
      </w:pPr>
      <w:r w:rsidRPr="00500099">
        <w:rPr>
          <w:rFonts w:eastAsia="黑体"/>
        </w:rPr>
        <w:t>52</w:t>
      </w:r>
      <w:r>
        <w:rPr>
          <w:rFonts w:eastAsia="黑体"/>
        </w:rPr>
        <w:t xml:space="preserve">.  </w:t>
      </w:r>
      <w:r w:rsidRPr="009D69AC">
        <w:rPr>
          <w:rFonts w:eastAsia="黑体"/>
          <w:spacing w:val="2"/>
        </w:rPr>
        <w:t>委员会建议缔约国采取一切适当措施，确保本结论性意见所载建议得到充分</w:t>
      </w:r>
      <w:r w:rsidRPr="009D69AC">
        <w:rPr>
          <w:rFonts w:eastAsia="黑体" w:hint="eastAsia"/>
          <w:spacing w:val="2"/>
        </w:rPr>
        <w:t>落实</w:t>
      </w:r>
      <w:r w:rsidRPr="009D69AC">
        <w:rPr>
          <w:rFonts w:eastAsia="黑体"/>
          <w:spacing w:val="2"/>
        </w:rPr>
        <w:t>。委员会还建议缔约国</w:t>
      </w:r>
      <w:r w:rsidRPr="009D69AC">
        <w:rPr>
          <w:rFonts w:eastAsia="黑体" w:hint="eastAsia"/>
          <w:spacing w:val="2"/>
        </w:rPr>
        <w:t>以</w:t>
      </w:r>
      <w:r w:rsidRPr="009D69AC">
        <w:rPr>
          <w:rFonts w:eastAsia="黑体"/>
          <w:spacing w:val="2"/>
        </w:rPr>
        <w:t>本国各种</w:t>
      </w:r>
      <w:r w:rsidRPr="009D69AC">
        <w:rPr>
          <w:rFonts w:eastAsia="黑体" w:hint="eastAsia"/>
          <w:spacing w:val="2"/>
        </w:rPr>
        <w:t>语言广泛传播</w:t>
      </w:r>
      <w:r w:rsidRPr="009D69AC">
        <w:rPr>
          <w:rFonts w:eastAsia="黑体"/>
          <w:spacing w:val="2"/>
        </w:rPr>
        <w:t>第五和第六次合并定期</w:t>
      </w:r>
      <w:r w:rsidRPr="009D69AC">
        <w:rPr>
          <w:rFonts w:eastAsia="黑体" w:hint="eastAsia"/>
          <w:spacing w:val="2"/>
        </w:rPr>
        <w:t>报告</w:t>
      </w:r>
      <w:r w:rsidRPr="009D69AC">
        <w:rPr>
          <w:rFonts w:eastAsia="黑体"/>
          <w:spacing w:val="2"/>
          <w:lang w:eastAsia="ja-JP"/>
        </w:rPr>
        <w:t>、对问题清单的书面答复和本结论性意见</w:t>
      </w:r>
      <w:r w:rsidRPr="009D69AC">
        <w:rPr>
          <w:rFonts w:eastAsia="黑体" w:hint="eastAsia"/>
          <w:spacing w:val="2"/>
        </w:rPr>
        <w:t>。</w:t>
      </w:r>
    </w:p>
    <w:p w:rsidR="00630E9F" w:rsidRPr="00500099" w:rsidRDefault="00630E9F" w:rsidP="008C5273">
      <w:pPr>
        <w:pStyle w:val="H1GC"/>
        <w:rPr>
          <w:b/>
        </w:rPr>
      </w:pPr>
      <w:r w:rsidRPr="00500099">
        <w:tab/>
        <w:t>B</w:t>
      </w:r>
      <w:r>
        <w:t>.</w:t>
      </w:r>
      <w:r w:rsidR="008C5273">
        <w:tab/>
      </w:r>
      <w:r w:rsidRPr="00500099">
        <w:rPr>
          <w:rFonts w:hint="eastAsia"/>
        </w:rPr>
        <w:t>负责提交报告和后续落实的国家机制</w:t>
      </w:r>
    </w:p>
    <w:p w:rsidR="00630E9F" w:rsidRPr="00145C84" w:rsidRDefault="00630E9F" w:rsidP="00630E9F">
      <w:pPr>
        <w:pStyle w:val="SingleTxtGC"/>
        <w:rPr>
          <w:rFonts w:eastAsia="黑体"/>
          <w:spacing w:val="4"/>
        </w:rPr>
      </w:pPr>
      <w:r w:rsidRPr="00500099">
        <w:rPr>
          <w:rFonts w:eastAsia="黑体"/>
        </w:rPr>
        <w:t>53</w:t>
      </w:r>
      <w:r>
        <w:rPr>
          <w:rFonts w:eastAsia="黑体"/>
        </w:rPr>
        <w:t xml:space="preserve">.  </w:t>
      </w:r>
      <w:r w:rsidRPr="00145C84">
        <w:rPr>
          <w:rFonts w:eastAsia="黑体"/>
          <w:spacing w:val="4"/>
        </w:rPr>
        <w:t>委员会建议缔约国</w:t>
      </w:r>
      <w:r w:rsidRPr="00145C84">
        <w:rPr>
          <w:rFonts w:eastAsia="黑体" w:hint="eastAsia"/>
          <w:spacing w:val="4"/>
        </w:rPr>
        <w:t>建立一个负责提交报告和后续落实的国家机制，作为受权与国际和区域人权机制协调和交涉并向其提交报告、协调和跟踪国家后续落实和执行条约义务及这类机制作出的建议和决定工作的常设政府机构。委员会强调，此类机构应长期配备充足的专职工作人员，并应有能力系统地征求国家人权机构和民间社会团体的意见。</w:t>
      </w:r>
    </w:p>
    <w:p w:rsidR="00630E9F" w:rsidRPr="00500099" w:rsidRDefault="00630E9F" w:rsidP="00AB376D">
      <w:pPr>
        <w:pStyle w:val="H1GC"/>
        <w:rPr>
          <w:b/>
        </w:rPr>
      </w:pPr>
      <w:r w:rsidRPr="00500099">
        <w:tab/>
        <w:t>C</w:t>
      </w:r>
      <w:r>
        <w:t>.</w:t>
      </w:r>
      <w:r w:rsidR="00AB376D">
        <w:tab/>
      </w:r>
      <w:r w:rsidRPr="00500099">
        <w:rPr>
          <w:rFonts w:hint="eastAsia"/>
          <w:bCs/>
        </w:rPr>
        <w:t>下次报告</w:t>
      </w:r>
    </w:p>
    <w:p w:rsidR="00630E9F" w:rsidRPr="003D55E7" w:rsidRDefault="00630E9F" w:rsidP="00630E9F">
      <w:pPr>
        <w:pStyle w:val="SingleTxtGC"/>
        <w:rPr>
          <w:rFonts w:eastAsia="黑体"/>
        </w:rPr>
      </w:pPr>
      <w:r w:rsidRPr="00500099">
        <w:rPr>
          <w:rFonts w:eastAsia="黑体"/>
        </w:rPr>
        <w:t>54</w:t>
      </w:r>
      <w:r>
        <w:rPr>
          <w:rFonts w:eastAsia="黑体"/>
        </w:rPr>
        <w:t xml:space="preserve">.  </w:t>
      </w:r>
      <w:r w:rsidRPr="003D55E7">
        <w:rPr>
          <w:rFonts w:eastAsia="黑体"/>
        </w:rPr>
        <w:t>委员会请缔约国</w:t>
      </w:r>
      <w:r w:rsidRPr="003D55E7">
        <w:rPr>
          <w:rFonts w:eastAsia="黑体"/>
          <w:spacing w:val="-6"/>
        </w:rPr>
        <w:t>在</w:t>
      </w:r>
      <w:r w:rsidRPr="003D55E7">
        <w:rPr>
          <w:rFonts w:eastAsia="黑体"/>
          <w:spacing w:val="-6"/>
          <w:lang w:eastAsia="ja-JP"/>
        </w:rPr>
        <w:t>2023</w:t>
      </w:r>
      <w:r w:rsidRPr="003D55E7">
        <w:rPr>
          <w:rFonts w:eastAsia="黑体"/>
          <w:spacing w:val="-6"/>
          <w:lang w:eastAsia="ja-JP"/>
        </w:rPr>
        <w:t>年</w:t>
      </w:r>
      <w:r w:rsidRPr="003D55E7">
        <w:rPr>
          <w:rFonts w:eastAsia="黑体"/>
          <w:spacing w:val="-6"/>
          <w:lang w:eastAsia="ja-JP"/>
        </w:rPr>
        <w:t>8</w:t>
      </w:r>
      <w:r w:rsidRPr="003D55E7">
        <w:rPr>
          <w:rFonts w:eastAsia="黑体"/>
          <w:spacing w:val="-6"/>
          <w:lang w:eastAsia="ja-JP"/>
        </w:rPr>
        <w:t>月</w:t>
      </w:r>
      <w:r w:rsidRPr="003D55E7">
        <w:rPr>
          <w:rFonts w:eastAsia="黑体"/>
          <w:spacing w:val="-6"/>
          <w:lang w:eastAsia="ja-JP"/>
        </w:rPr>
        <w:t>10</w:t>
      </w:r>
      <w:r w:rsidRPr="003D55E7">
        <w:rPr>
          <w:rFonts w:eastAsia="黑体"/>
          <w:spacing w:val="-6"/>
        </w:rPr>
        <w:t>日前提交</w:t>
      </w:r>
      <w:r w:rsidRPr="003D55E7">
        <w:rPr>
          <w:rFonts w:eastAsia="黑体" w:hint="eastAsia"/>
          <w:spacing w:val="-6"/>
        </w:rPr>
        <w:t>其</w:t>
      </w:r>
      <w:r w:rsidRPr="003D55E7">
        <w:rPr>
          <w:rFonts w:eastAsia="黑体" w:hint="eastAsia"/>
          <w:spacing w:val="-6"/>
          <w:lang w:eastAsia="ja-JP"/>
        </w:rPr>
        <w:t>第</w:t>
      </w:r>
      <w:r w:rsidRPr="003D55E7">
        <w:rPr>
          <w:rFonts w:eastAsia="黑体" w:hint="eastAsia"/>
          <w:spacing w:val="-6"/>
        </w:rPr>
        <w:t>七</w:t>
      </w:r>
      <w:r w:rsidRPr="003D55E7">
        <w:rPr>
          <w:rFonts w:eastAsia="黑体" w:hint="eastAsia"/>
          <w:spacing w:val="-6"/>
          <w:lang w:eastAsia="ja-JP"/>
        </w:rPr>
        <w:t>次定期</w:t>
      </w:r>
      <w:r w:rsidRPr="003D55E7">
        <w:rPr>
          <w:rFonts w:eastAsia="黑体" w:hint="eastAsia"/>
          <w:spacing w:val="-6"/>
        </w:rPr>
        <w:t>报告</w:t>
      </w:r>
      <w:r w:rsidRPr="003D55E7">
        <w:rPr>
          <w:rFonts w:eastAsia="黑体"/>
        </w:rPr>
        <w:t>，并在</w:t>
      </w:r>
      <w:r w:rsidRPr="003D55E7">
        <w:rPr>
          <w:rFonts w:eastAsia="黑体" w:hint="eastAsia"/>
        </w:rPr>
        <w:t>报告中</w:t>
      </w:r>
      <w:r w:rsidRPr="003D55E7">
        <w:rPr>
          <w:rFonts w:eastAsia="黑体"/>
        </w:rPr>
        <w:t>说明本结论性意见</w:t>
      </w:r>
      <w:r w:rsidRPr="003D55E7">
        <w:rPr>
          <w:rFonts w:eastAsia="黑体" w:hint="eastAsia"/>
        </w:rPr>
        <w:t>的后续落实情况</w:t>
      </w:r>
      <w:r w:rsidRPr="003D55E7">
        <w:rPr>
          <w:rFonts w:eastAsia="黑体"/>
        </w:rPr>
        <w:t>。报告应</w:t>
      </w:r>
      <w:r w:rsidRPr="003D55E7">
        <w:rPr>
          <w:rFonts w:eastAsia="黑体" w:hint="eastAsia"/>
        </w:rPr>
        <w:t>遵循</w:t>
      </w:r>
      <w:r w:rsidRPr="003D55E7">
        <w:rPr>
          <w:rFonts w:eastAsia="黑体"/>
        </w:rPr>
        <w:t>委员会</w:t>
      </w:r>
      <w:r w:rsidRPr="003D55E7">
        <w:rPr>
          <w:rFonts w:eastAsia="黑体"/>
        </w:rPr>
        <w:t>2014</w:t>
      </w:r>
      <w:r w:rsidRPr="003D55E7">
        <w:rPr>
          <w:rFonts w:eastAsia="黑体"/>
        </w:rPr>
        <w:t>年</w:t>
      </w:r>
      <w:r w:rsidRPr="003D55E7">
        <w:rPr>
          <w:rFonts w:eastAsia="黑体"/>
        </w:rPr>
        <w:t>1</w:t>
      </w:r>
      <w:r w:rsidRPr="003D55E7">
        <w:rPr>
          <w:rFonts w:eastAsia="黑体"/>
        </w:rPr>
        <w:t>月</w:t>
      </w:r>
      <w:r w:rsidRPr="003D55E7">
        <w:rPr>
          <w:rFonts w:eastAsia="黑体"/>
        </w:rPr>
        <w:t>31</w:t>
      </w:r>
      <w:r w:rsidRPr="003D55E7">
        <w:rPr>
          <w:rFonts w:eastAsia="黑体"/>
        </w:rPr>
        <w:t>日通过的</w:t>
      </w:r>
      <w:r w:rsidRPr="003D55E7">
        <w:rPr>
          <w:rFonts w:eastAsia="黑体" w:hint="eastAsia"/>
        </w:rPr>
        <w:t>《</w:t>
      </w:r>
      <w:r w:rsidRPr="003D55E7">
        <w:rPr>
          <w:rFonts w:eastAsia="黑体"/>
          <w:lang w:eastAsia="ja-JP"/>
        </w:rPr>
        <w:t>条约专要报告协</w:t>
      </w:r>
      <w:r w:rsidRPr="003D55E7">
        <w:rPr>
          <w:rFonts w:eastAsia="黑体"/>
        </w:rPr>
        <w:t>调准则</w:t>
      </w:r>
      <w:r w:rsidRPr="003D55E7">
        <w:rPr>
          <w:rFonts w:eastAsia="黑体" w:hint="eastAsia"/>
        </w:rPr>
        <w:t>》</w:t>
      </w:r>
      <w:r w:rsidR="006624D7" w:rsidRPr="003D55E7">
        <w:rPr>
          <w:rFonts w:eastAsia="黑体"/>
        </w:rPr>
        <w:t>(</w:t>
      </w:r>
      <w:r w:rsidRPr="003D55E7">
        <w:rPr>
          <w:rFonts w:eastAsia="黑体"/>
        </w:rPr>
        <w:t>CRC/C/58/Rev.3</w:t>
      </w:r>
      <w:r w:rsidR="006624D7" w:rsidRPr="003D55E7">
        <w:rPr>
          <w:rFonts w:eastAsia="黑体"/>
        </w:rPr>
        <w:t>)</w:t>
      </w:r>
      <w:r w:rsidRPr="003D55E7">
        <w:rPr>
          <w:rFonts w:eastAsia="黑体"/>
        </w:rPr>
        <w:t>，字数不</w:t>
      </w:r>
      <w:r w:rsidRPr="003D55E7">
        <w:rPr>
          <w:rFonts w:eastAsia="黑体" w:hint="eastAsia"/>
        </w:rPr>
        <w:t>得</w:t>
      </w:r>
      <w:r w:rsidRPr="003D55E7">
        <w:rPr>
          <w:rFonts w:eastAsia="黑体"/>
        </w:rPr>
        <w:t>超过</w:t>
      </w:r>
      <w:r w:rsidRPr="003D55E7">
        <w:rPr>
          <w:rFonts w:eastAsia="黑体"/>
        </w:rPr>
        <w:t>21,200</w:t>
      </w:r>
      <w:r w:rsidR="005846F9" w:rsidRPr="003D55E7">
        <w:rPr>
          <w:rFonts w:eastAsia="黑体"/>
          <w:sz w:val="10"/>
          <w:szCs w:val="10"/>
        </w:rPr>
        <w:t xml:space="preserve"> </w:t>
      </w:r>
      <w:r w:rsidR="006624D7" w:rsidRPr="003D55E7">
        <w:rPr>
          <w:rFonts w:eastAsia="黑体" w:hint="eastAsia"/>
        </w:rPr>
        <w:t>(</w:t>
      </w:r>
      <w:r w:rsidRPr="003D55E7">
        <w:rPr>
          <w:rFonts w:eastAsia="黑体"/>
        </w:rPr>
        <w:t>见大会第</w:t>
      </w:r>
      <w:r w:rsidRPr="003D55E7">
        <w:rPr>
          <w:rFonts w:eastAsia="黑体"/>
        </w:rPr>
        <w:t>68/268</w:t>
      </w:r>
      <w:r w:rsidRPr="003D55E7">
        <w:rPr>
          <w:rFonts w:eastAsia="黑体"/>
        </w:rPr>
        <w:t>号决议，第</w:t>
      </w:r>
      <w:r w:rsidRPr="003D55E7">
        <w:rPr>
          <w:rFonts w:eastAsia="黑体"/>
        </w:rPr>
        <w:t>16</w:t>
      </w:r>
      <w:r w:rsidRPr="003D55E7">
        <w:rPr>
          <w:rFonts w:eastAsia="黑体"/>
        </w:rPr>
        <w:t>段</w:t>
      </w:r>
      <w:r w:rsidR="006624D7" w:rsidRPr="003D55E7">
        <w:rPr>
          <w:rFonts w:eastAsia="黑体" w:hint="eastAsia"/>
        </w:rPr>
        <w:t>)</w:t>
      </w:r>
      <w:r w:rsidRPr="003D55E7">
        <w:rPr>
          <w:rFonts w:eastAsia="黑体"/>
        </w:rPr>
        <w:t>。</w:t>
      </w:r>
      <w:r w:rsidRPr="003D55E7">
        <w:rPr>
          <w:rFonts w:eastAsia="黑体" w:hint="eastAsia"/>
        </w:rPr>
        <w:t>若</w:t>
      </w:r>
      <w:r w:rsidRPr="003D55E7">
        <w:rPr>
          <w:rFonts w:eastAsia="黑体"/>
        </w:rPr>
        <w:t>提交的报告超过</w:t>
      </w:r>
      <w:r w:rsidRPr="003D55E7">
        <w:rPr>
          <w:rFonts w:eastAsia="黑体" w:hint="eastAsia"/>
        </w:rPr>
        <w:t>规定</w:t>
      </w:r>
      <w:r w:rsidRPr="003D55E7">
        <w:rPr>
          <w:rFonts w:eastAsia="黑体"/>
        </w:rPr>
        <w:t>字数，</w:t>
      </w:r>
      <w:r w:rsidRPr="003D55E7">
        <w:rPr>
          <w:rFonts w:eastAsia="黑体" w:hint="eastAsia"/>
        </w:rPr>
        <w:t>将请缔约国</w:t>
      </w:r>
      <w:r w:rsidRPr="003D55E7">
        <w:rPr>
          <w:rFonts w:eastAsia="黑体"/>
        </w:rPr>
        <w:t>按上述决议</w:t>
      </w:r>
      <w:r w:rsidRPr="003D55E7">
        <w:rPr>
          <w:rFonts w:eastAsia="黑体" w:hint="eastAsia"/>
        </w:rPr>
        <w:t>缩减报告</w:t>
      </w:r>
      <w:r w:rsidRPr="003D55E7">
        <w:rPr>
          <w:rFonts w:eastAsia="黑体"/>
        </w:rPr>
        <w:t>篇幅。</w:t>
      </w:r>
      <w:r w:rsidRPr="003D55E7">
        <w:rPr>
          <w:rFonts w:eastAsia="黑体" w:hint="eastAsia"/>
        </w:rPr>
        <w:t>如缔约国不能重新审核并提交报告，则无法保证将报告译出供条约机构审议。</w:t>
      </w:r>
    </w:p>
    <w:p w:rsidR="00630E9F" w:rsidRPr="00500099" w:rsidRDefault="00630E9F" w:rsidP="00C90411">
      <w:pPr>
        <w:pStyle w:val="SingleTxtGC"/>
        <w:spacing w:after="240"/>
        <w:rPr>
          <w:rFonts w:eastAsia="黑体"/>
        </w:rPr>
      </w:pPr>
      <w:r w:rsidRPr="00500099">
        <w:rPr>
          <w:rFonts w:eastAsia="黑体"/>
        </w:rPr>
        <w:t>55</w:t>
      </w:r>
      <w:r>
        <w:rPr>
          <w:rFonts w:eastAsia="黑体"/>
        </w:rPr>
        <w:t xml:space="preserve">.  </w:t>
      </w:r>
      <w:r w:rsidRPr="00500099">
        <w:rPr>
          <w:rFonts w:eastAsia="黑体"/>
          <w:lang w:eastAsia="ja-JP"/>
        </w:rPr>
        <w:t>委员会还请缔约国按照</w:t>
      </w:r>
      <w:r w:rsidRPr="00500099">
        <w:rPr>
          <w:rFonts w:eastAsia="黑体" w:hint="eastAsia"/>
        </w:rPr>
        <w:t>《</w:t>
      </w:r>
      <w:r w:rsidRPr="00500099">
        <w:rPr>
          <w:rFonts w:eastAsia="黑体"/>
          <w:lang w:eastAsia="ja-JP"/>
        </w:rPr>
        <w:t>包括共同核心文件和条约专</w:t>
      </w:r>
      <w:r w:rsidRPr="007C0098">
        <w:rPr>
          <w:rFonts w:eastAsia="黑体"/>
          <w:spacing w:val="10"/>
          <w:lang w:eastAsia="ja-JP"/>
        </w:rPr>
        <w:t>要文件准则在内的</w:t>
      </w:r>
      <w:r w:rsidRPr="00500099">
        <w:rPr>
          <w:rFonts w:eastAsia="黑体"/>
          <w:lang w:eastAsia="ja-JP"/>
        </w:rPr>
        <w:t>根据国际</w:t>
      </w:r>
      <w:r w:rsidRPr="007C0098">
        <w:rPr>
          <w:rFonts w:eastAsia="黑体"/>
          <w:spacing w:val="10"/>
          <w:lang w:eastAsia="ja-JP"/>
        </w:rPr>
        <w:t>人权条约提交报告</w:t>
      </w:r>
      <w:r w:rsidRPr="00500099">
        <w:rPr>
          <w:rFonts w:eastAsia="黑体"/>
          <w:lang w:eastAsia="ja-JP"/>
        </w:rPr>
        <w:t>的协调准则</w:t>
      </w:r>
      <w:r w:rsidRPr="00500099">
        <w:rPr>
          <w:rFonts w:eastAsia="黑体" w:hint="eastAsia"/>
        </w:rPr>
        <w:t>》</w:t>
      </w:r>
      <w:r w:rsidR="006624D7">
        <w:rPr>
          <w:rFonts w:eastAsia="黑体" w:hint="eastAsia"/>
        </w:rPr>
        <w:t>(</w:t>
      </w:r>
      <w:r w:rsidRPr="00500099">
        <w:rPr>
          <w:rFonts w:eastAsia="黑体" w:hint="eastAsia"/>
        </w:rPr>
        <w:t>见</w:t>
      </w:r>
      <w:r w:rsidRPr="00500099">
        <w:rPr>
          <w:rFonts w:eastAsia="黑体"/>
          <w:lang w:eastAsia="ja-JP"/>
        </w:rPr>
        <w:t>HRI/GEN/2/Rev.6</w:t>
      </w:r>
      <w:r w:rsidRPr="00500099">
        <w:rPr>
          <w:rFonts w:eastAsia="黑体"/>
          <w:lang w:eastAsia="ja-JP"/>
        </w:rPr>
        <w:t>，第一章</w:t>
      </w:r>
      <w:r w:rsidR="006624D7">
        <w:rPr>
          <w:rFonts w:eastAsia="黑体" w:hint="eastAsia"/>
        </w:rPr>
        <w:t>)</w:t>
      </w:r>
      <w:r w:rsidRPr="00500099">
        <w:rPr>
          <w:rFonts w:eastAsia="黑体"/>
          <w:lang w:eastAsia="ja-JP"/>
        </w:rPr>
        <w:t>和大会第</w:t>
      </w:r>
      <w:r w:rsidRPr="00500099">
        <w:rPr>
          <w:rFonts w:eastAsia="黑体"/>
          <w:lang w:eastAsia="ja-JP"/>
        </w:rPr>
        <w:t>68/268</w:t>
      </w:r>
      <w:r w:rsidRPr="00500099">
        <w:rPr>
          <w:rFonts w:eastAsia="黑体"/>
          <w:lang w:eastAsia="ja-JP"/>
        </w:rPr>
        <w:t>号决议第</w:t>
      </w:r>
      <w:r w:rsidRPr="00500099">
        <w:rPr>
          <w:rFonts w:eastAsia="黑体"/>
          <w:lang w:eastAsia="ja-JP"/>
        </w:rPr>
        <w:t>16</w:t>
      </w:r>
      <w:r w:rsidRPr="00500099">
        <w:rPr>
          <w:rFonts w:eastAsia="黑体"/>
          <w:lang w:eastAsia="ja-JP"/>
        </w:rPr>
        <w:t>段有关共同核心文件的要求，提交最新核心文件，字数不</w:t>
      </w:r>
      <w:r w:rsidRPr="00500099">
        <w:rPr>
          <w:rFonts w:eastAsia="黑体" w:hint="eastAsia"/>
        </w:rPr>
        <w:t>得</w:t>
      </w:r>
      <w:r w:rsidRPr="00500099">
        <w:rPr>
          <w:rFonts w:eastAsia="黑体"/>
          <w:lang w:eastAsia="ja-JP"/>
        </w:rPr>
        <w:t>超过</w:t>
      </w:r>
      <w:r w:rsidRPr="00500099">
        <w:rPr>
          <w:rFonts w:eastAsia="黑体"/>
          <w:lang w:eastAsia="ja-JP"/>
        </w:rPr>
        <w:t>42,400</w:t>
      </w:r>
      <w:r w:rsidRPr="00500099">
        <w:rPr>
          <w:rFonts w:eastAsia="黑体"/>
          <w:lang w:eastAsia="ja-JP"/>
        </w:rPr>
        <w:t>。</w:t>
      </w:r>
    </w:p>
    <w:p w:rsidR="001D2C3F" w:rsidRPr="00C90411" w:rsidRDefault="00AB376D" w:rsidP="00C9041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C9041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BFE" w:rsidRPr="000D319F" w:rsidRDefault="00E32BFE" w:rsidP="000D319F">
      <w:pPr>
        <w:pStyle w:val="af0"/>
        <w:spacing w:after="240"/>
        <w:ind w:left="907"/>
        <w:rPr>
          <w:rFonts w:asciiTheme="majorBidi" w:eastAsia="宋体" w:hAnsiTheme="majorBidi" w:cstheme="majorBidi"/>
          <w:sz w:val="21"/>
          <w:szCs w:val="21"/>
          <w:lang w:val="en-US"/>
        </w:rPr>
      </w:pPr>
    </w:p>
    <w:p w:rsidR="00E32BFE" w:rsidRPr="000D319F" w:rsidRDefault="00E32BF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2BFE" w:rsidRPr="000D319F" w:rsidRDefault="00E32BFE" w:rsidP="000D319F">
      <w:pPr>
        <w:pStyle w:val="af0"/>
      </w:pPr>
    </w:p>
  </w:endnote>
  <w:endnote w:type="continuationNotice" w:id="1">
    <w:p w:rsidR="00E32BFE" w:rsidRDefault="00E32B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S Mincho">
    <w:altName w:val="Yu Gothic UI"/>
    <w:panose1 w:val="02020609040205080304"/>
    <w:charset w:val="80"/>
    <w:family w:val="roman"/>
    <w:pitch w:val="fixed"/>
    <w:sig w:usb0="00000001" w:usb1="08070000" w:usb2="00000010" w:usb3="00000000" w:csb0="00020000" w:csb1="00000000"/>
  </w:font>
  <w:font w:name="微软雅黑">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FE" w:rsidRPr="00E16078" w:rsidRDefault="00E32BFE" w:rsidP="00E160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0070">
      <w:rPr>
        <w:rStyle w:val="af2"/>
        <w:noProof/>
      </w:rPr>
      <w:t>2</w:t>
    </w:r>
    <w:r>
      <w:rPr>
        <w:rStyle w:val="af2"/>
      </w:rPr>
      <w:fldChar w:fldCharType="end"/>
    </w:r>
    <w:r>
      <w:rPr>
        <w:rStyle w:val="af2"/>
      </w:rPr>
      <w:tab/>
    </w:r>
    <w:r w:rsidRPr="00E16078">
      <w:rPr>
        <w:rStyle w:val="af2"/>
        <w:b w:val="0"/>
        <w:snapToGrid w:val="0"/>
        <w:sz w:val="16"/>
      </w:rPr>
      <w:t>GE.18-03298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FE" w:rsidRPr="00E16078" w:rsidRDefault="00E32BFE" w:rsidP="00E16078">
    <w:pPr>
      <w:pStyle w:val="af0"/>
      <w:tabs>
        <w:tab w:val="clear" w:pos="431"/>
        <w:tab w:val="right" w:pos="9638"/>
      </w:tabs>
      <w:rPr>
        <w:rStyle w:val="af2"/>
      </w:rPr>
    </w:pPr>
    <w:r>
      <w:t>GE.18-03298</w:t>
    </w:r>
    <w:r>
      <w:tab/>
    </w:r>
    <w:r>
      <w:rPr>
        <w:rStyle w:val="af2"/>
      </w:rPr>
      <w:fldChar w:fldCharType="begin"/>
    </w:r>
    <w:r>
      <w:rPr>
        <w:rStyle w:val="af2"/>
      </w:rPr>
      <w:instrText xml:space="preserve"> PAGE  \* MERGEFORMAT </w:instrText>
    </w:r>
    <w:r>
      <w:rPr>
        <w:rStyle w:val="af2"/>
      </w:rPr>
      <w:fldChar w:fldCharType="separate"/>
    </w:r>
    <w:r w:rsidR="004F0070">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FE" w:rsidRPr="00AB1CDF" w:rsidRDefault="00E32BFE" w:rsidP="004A3F6E">
    <w:pPr>
      <w:pStyle w:val="af0"/>
      <w:tabs>
        <w:tab w:val="left" w:pos="1701"/>
        <w:tab w:val="left" w:pos="2552"/>
        <w:tab w:val="left" w:pos="8448"/>
      </w:tabs>
      <w:spacing w:before="360"/>
      <w:rPr>
        <w:rFonts w:eastAsiaTheme="minorEastAsia"/>
        <w:b/>
        <w:sz w:val="21"/>
        <w:lang w:eastAsia="zh-CN"/>
      </w:rPr>
    </w:pPr>
    <w:r>
      <w:rPr>
        <w:sz w:val="20"/>
        <w:lang w:eastAsia="zh-CN"/>
      </w:rPr>
      <w:t>GE.18-03298</w:t>
    </w:r>
    <w:r w:rsidRPr="00EE277A">
      <w:rPr>
        <w:sz w:val="20"/>
        <w:lang w:eastAsia="zh-CN"/>
      </w:rPr>
      <w:t xml:space="preserve"> (C)</w:t>
    </w:r>
    <w:r>
      <w:rPr>
        <w:sz w:val="20"/>
        <w:lang w:eastAsia="zh-CN"/>
      </w:rPr>
      <w:tab/>
      <w:t>20061</w:t>
    </w:r>
    <w:r>
      <w:rPr>
        <w:rFonts w:eastAsiaTheme="minorEastAsia"/>
        <w:sz w:val="20"/>
        <w:lang w:eastAsia="zh-CN"/>
      </w:rPr>
      <w:t>8</w:t>
    </w:r>
    <w:r>
      <w:rPr>
        <w:sz w:val="20"/>
        <w:lang w:eastAsia="zh-CN"/>
      </w:rPr>
      <w:tab/>
      <w:t>2</w:t>
    </w:r>
    <w:r w:rsidR="004A3F6E">
      <w:rPr>
        <w:sz w:val="20"/>
        <w:lang w:eastAsia="zh-CN"/>
      </w:rPr>
      <w:t>2</w:t>
    </w:r>
    <w:r>
      <w:rPr>
        <w:sz w:val="20"/>
        <w:lang w:eastAsia="zh-CN"/>
      </w:rPr>
      <w:t>061</w:t>
    </w:r>
    <w:r>
      <w:rPr>
        <w:rFonts w:eastAsiaTheme="minorEastAsia"/>
        <w:sz w:val="20"/>
        <w:lang w:eastAsia="zh-CN"/>
      </w:rPr>
      <w:t>8</w:t>
    </w:r>
  </w:p>
  <w:p w:rsidR="00E32BFE" w:rsidRPr="00487939" w:rsidRDefault="00E32BFE" w:rsidP="00E32BF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LKA/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BFE" w:rsidRPr="000157B1" w:rsidRDefault="00E32B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32BFE" w:rsidRPr="000157B1" w:rsidRDefault="00E32B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32BFE" w:rsidRDefault="00E32BFE"/>
  </w:footnote>
  <w:footnote w:id="2">
    <w:p w:rsidR="00E32BFE" w:rsidRPr="005B2E5B" w:rsidRDefault="00E32BFE" w:rsidP="005B2E5B">
      <w:pPr>
        <w:pStyle w:val="a6"/>
        <w:rPr>
          <w:color w:val="000000" w:themeColor="text1"/>
        </w:rPr>
      </w:pPr>
      <w:r w:rsidRPr="008F7A5A">
        <w:rPr>
          <w:rStyle w:val="a8"/>
          <w:rFonts w:eastAsia="宋体"/>
          <w:szCs w:val="21"/>
          <w:vertAlign w:val="baseline"/>
        </w:rPr>
        <w:tab/>
        <w:t>*</w:t>
      </w:r>
      <w:r w:rsidRPr="008F7A5A">
        <w:rPr>
          <w:rStyle w:val="a8"/>
          <w:rFonts w:eastAsia="宋体"/>
          <w:szCs w:val="21"/>
          <w:vertAlign w:val="baseline"/>
        </w:rPr>
        <w:tab/>
      </w:r>
      <w:r w:rsidRPr="008F7A5A">
        <w:rPr>
          <w:rFonts w:hint="eastAsia"/>
        </w:rPr>
        <w:t>委员会</w:t>
      </w:r>
      <w:r w:rsidRPr="005B2E5B">
        <w:rPr>
          <w:rFonts w:hint="eastAsia"/>
          <w:color w:val="000000" w:themeColor="text1"/>
        </w:rPr>
        <w:t>第七十七届会议</w:t>
      </w:r>
      <w:r w:rsidRPr="005B2E5B">
        <w:rPr>
          <w:rFonts w:hint="eastAsia"/>
          <w:color w:val="000000" w:themeColor="text1"/>
        </w:rPr>
        <w:t>(</w:t>
      </w:r>
      <w:r w:rsidRPr="005B2E5B">
        <w:rPr>
          <w:rStyle w:val="a8"/>
          <w:rFonts w:eastAsia="宋体"/>
          <w:color w:val="000000" w:themeColor="text1"/>
          <w:sz w:val="18"/>
          <w:vertAlign w:val="baseline"/>
        </w:rPr>
        <w:t>2018</w:t>
      </w:r>
      <w:r w:rsidRPr="005B2E5B">
        <w:rPr>
          <w:rStyle w:val="a8"/>
          <w:rFonts w:eastAsia="宋体" w:hint="eastAsia"/>
          <w:color w:val="000000" w:themeColor="text1"/>
          <w:sz w:val="18"/>
          <w:vertAlign w:val="baseline"/>
        </w:rPr>
        <w:t>年</w:t>
      </w:r>
      <w:r w:rsidRPr="005B2E5B">
        <w:rPr>
          <w:rFonts w:hint="eastAsia"/>
          <w:color w:val="000000" w:themeColor="text1"/>
        </w:rPr>
        <w:t>1</w:t>
      </w:r>
      <w:r w:rsidRPr="005B2E5B">
        <w:rPr>
          <w:rFonts w:hint="eastAsia"/>
          <w:color w:val="000000" w:themeColor="text1"/>
        </w:rPr>
        <w:t>月</w:t>
      </w:r>
      <w:r w:rsidRPr="005B2E5B">
        <w:rPr>
          <w:rStyle w:val="a8"/>
          <w:rFonts w:eastAsia="宋体"/>
          <w:color w:val="000000" w:themeColor="text1"/>
          <w:sz w:val="18"/>
          <w:vertAlign w:val="baseline"/>
        </w:rPr>
        <w:t>14</w:t>
      </w:r>
      <w:r w:rsidRPr="005B2E5B">
        <w:rPr>
          <w:rStyle w:val="a8"/>
          <w:rFonts w:eastAsia="宋体" w:hint="eastAsia"/>
          <w:color w:val="000000" w:themeColor="text1"/>
          <w:sz w:val="18"/>
          <w:vertAlign w:val="baseline"/>
        </w:rPr>
        <w:t>日</w:t>
      </w:r>
      <w:r w:rsidRPr="005B2E5B">
        <w:rPr>
          <w:rFonts w:hint="eastAsia"/>
          <w:color w:val="000000" w:themeColor="text1"/>
        </w:rPr>
        <w:t>至</w:t>
      </w:r>
      <w:r w:rsidRPr="005B2E5B">
        <w:rPr>
          <w:rFonts w:hint="eastAsia"/>
          <w:color w:val="000000" w:themeColor="text1"/>
        </w:rPr>
        <w:t>2</w:t>
      </w:r>
      <w:r w:rsidRPr="005B2E5B">
        <w:rPr>
          <w:rFonts w:hint="eastAsia"/>
          <w:color w:val="000000" w:themeColor="text1"/>
        </w:rPr>
        <w:t>月</w:t>
      </w:r>
      <w:r w:rsidRPr="005B2E5B">
        <w:rPr>
          <w:rFonts w:hint="eastAsia"/>
          <w:color w:val="000000" w:themeColor="text1"/>
        </w:rPr>
        <w:t>2</w:t>
      </w:r>
      <w:r w:rsidRPr="005B2E5B">
        <w:rPr>
          <w:rFonts w:hint="eastAsia"/>
          <w:color w:val="000000" w:themeColor="text1"/>
        </w:rPr>
        <w:t>日通过</w:t>
      </w:r>
      <w:r w:rsidRPr="005B2E5B">
        <w:rPr>
          <w:rStyle w:val="a8"/>
          <w:rFonts w:eastAsia="宋体" w:hint="eastAsia"/>
          <w:color w:val="000000" w:themeColor="text1"/>
          <w:sz w:val="18"/>
          <w:vertAlign w:val="baseline"/>
        </w:rPr>
        <w:t>)</w:t>
      </w:r>
      <w:r w:rsidRPr="005B2E5B">
        <w:rPr>
          <w:rFonts w:hint="eastAsia"/>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FE" w:rsidRDefault="00E32BFE" w:rsidP="00E16078">
    <w:pPr>
      <w:pStyle w:val="af3"/>
    </w:pPr>
    <w:r>
      <w:t>CRC/C/LKA/CO/5-6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FE" w:rsidRPr="00202A30" w:rsidRDefault="00E32BFE" w:rsidP="00E16078">
    <w:pPr>
      <w:pStyle w:val="af3"/>
      <w:jc w:val="right"/>
    </w:pPr>
    <w:r>
      <w:t>CRC/C/LKA/CO/5-6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4F4A"/>
    <w:multiLevelType w:val="hybridMultilevel"/>
    <w:tmpl w:val="20E2D7F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D35B3B"/>
    <w:multiLevelType w:val="hybridMultilevel"/>
    <w:tmpl w:val="62305A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B1D1288"/>
    <w:multiLevelType w:val="hybridMultilevel"/>
    <w:tmpl w:val="230840A8"/>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7100656"/>
    <w:multiLevelType w:val="hybridMultilevel"/>
    <w:tmpl w:val="F1B2021C"/>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7A71758"/>
    <w:multiLevelType w:val="hybridMultilevel"/>
    <w:tmpl w:val="41DA9ADE"/>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C7D15F7"/>
    <w:multiLevelType w:val="hybridMultilevel"/>
    <w:tmpl w:val="8E9A4050"/>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D464BC0"/>
    <w:multiLevelType w:val="hybridMultilevel"/>
    <w:tmpl w:val="9B0C8FA0"/>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344897"/>
    <w:multiLevelType w:val="hybridMultilevel"/>
    <w:tmpl w:val="1B281DD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5822C62"/>
    <w:multiLevelType w:val="hybridMultilevel"/>
    <w:tmpl w:val="DB5ABEA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6787960"/>
    <w:multiLevelType w:val="hybridMultilevel"/>
    <w:tmpl w:val="706A332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F0C09D4"/>
    <w:multiLevelType w:val="hybridMultilevel"/>
    <w:tmpl w:val="894000C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F395BD7"/>
    <w:multiLevelType w:val="hybridMultilevel"/>
    <w:tmpl w:val="184A4E9C"/>
    <w:lvl w:ilvl="0" w:tplc="29EC88BE">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306F9C"/>
    <w:multiLevelType w:val="hybridMultilevel"/>
    <w:tmpl w:val="022A528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3F00C5B"/>
    <w:multiLevelType w:val="hybridMultilevel"/>
    <w:tmpl w:val="672207AC"/>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44064C3F"/>
    <w:multiLevelType w:val="hybridMultilevel"/>
    <w:tmpl w:val="DCBCB98C"/>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45482304"/>
    <w:multiLevelType w:val="hybridMultilevel"/>
    <w:tmpl w:val="6B923032"/>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6F14CA8"/>
    <w:multiLevelType w:val="hybridMultilevel"/>
    <w:tmpl w:val="7A8608FC"/>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3C74377"/>
    <w:multiLevelType w:val="hybridMultilevel"/>
    <w:tmpl w:val="5F7EFDD4"/>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55D6393B"/>
    <w:multiLevelType w:val="hybridMultilevel"/>
    <w:tmpl w:val="0BB69982"/>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6222747"/>
    <w:multiLevelType w:val="hybridMultilevel"/>
    <w:tmpl w:val="BA26D78A"/>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A8022F1"/>
    <w:multiLevelType w:val="hybridMultilevel"/>
    <w:tmpl w:val="798A2578"/>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C585BD3"/>
    <w:multiLevelType w:val="hybridMultilevel"/>
    <w:tmpl w:val="D2CA1866"/>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D8458B3"/>
    <w:multiLevelType w:val="hybridMultilevel"/>
    <w:tmpl w:val="465A491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CE078C"/>
    <w:multiLevelType w:val="hybridMultilevel"/>
    <w:tmpl w:val="48EAB59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65106D4C"/>
    <w:multiLevelType w:val="hybridMultilevel"/>
    <w:tmpl w:val="7924BB04"/>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85A0CC2"/>
    <w:multiLevelType w:val="hybridMultilevel"/>
    <w:tmpl w:val="278CA94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687068A7"/>
    <w:multiLevelType w:val="hybridMultilevel"/>
    <w:tmpl w:val="1396E436"/>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6A69081B"/>
    <w:multiLevelType w:val="hybridMultilevel"/>
    <w:tmpl w:val="F05E0E22"/>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6CD210A2"/>
    <w:multiLevelType w:val="hybridMultilevel"/>
    <w:tmpl w:val="124C5680"/>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6D797C32"/>
    <w:multiLevelType w:val="hybridMultilevel"/>
    <w:tmpl w:val="ABE629E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6F5C6C01"/>
    <w:multiLevelType w:val="hybridMultilevel"/>
    <w:tmpl w:val="31F857CC"/>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744E2F15"/>
    <w:multiLevelType w:val="hybridMultilevel"/>
    <w:tmpl w:val="069ABC6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15:restartNumberingAfterBreak="0">
    <w:nsid w:val="75091A2B"/>
    <w:multiLevelType w:val="hybridMultilevel"/>
    <w:tmpl w:val="33B88F50"/>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0" w15:restartNumberingAfterBreak="0">
    <w:nsid w:val="7575639C"/>
    <w:multiLevelType w:val="hybridMultilevel"/>
    <w:tmpl w:val="39A037E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77B948A1"/>
    <w:multiLevelType w:val="hybridMultilevel"/>
    <w:tmpl w:val="33525C1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9B7799"/>
    <w:multiLevelType w:val="hybridMultilevel"/>
    <w:tmpl w:val="EBF82F7A"/>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4" w15:restartNumberingAfterBreak="0">
    <w:nsid w:val="7DD937C9"/>
    <w:multiLevelType w:val="hybridMultilevel"/>
    <w:tmpl w:val="BDA282B6"/>
    <w:lvl w:ilvl="0" w:tplc="74901A00">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5" w15:restartNumberingAfterBreak="0">
    <w:nsid w:val="7EC229DE"/>
    <w:multiLevelType w:val="hybridMultilevel"/>
    <w:tmpl w:val="ACEC65A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6" w15:restartNumberingAfterBreak="0">
    <w:nsid w:val="7F554596"/>
    <w:multiLevelType w:val="hybridMultilevel"/>
    <w:tmpl w:val="AD30A86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7" w15:restartNumberingAfterBreak="0">
    <w:nsid w:val="7FF814F1"/>
    <w:multiLevelType w:val="hybridMultilevel"/>
    <w:tmpl w:val="443E918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31"/>
  </w:num>
  <w:num w:numId="3">
    <w:abstractNumId w:val="5"/>
  </w:num>
  <w:num w:numId="4">
    <w:abstractNumId w:val="16"/>
  </w:num>
  <w:num w:numId="5">
    <w:abstractNumId w:val="10"/>
  </w:num>
  <w:num w:numId="6">
    <w:abstractNumId w:val="1"/>
  </w:num>
  <w:num w:numId="7">
    <w:abstractNumId w:val="28"/>
  </w:num>
  <w:num w:numId="8">
    <w:abstractNumId w:val="42"/>
  </w:num>
  <w:num w:numId="9">
    <w:abstractNumId w:val="13"/>
  </w:num>
  <w:num w:numId="10">
    <w:abstractNumId w:val="27"/>
  </w:num>
  <w:num w:numId="11">
    <w:abstractNumId w:val="32"/>
  </w:num>
  <w:num w:numId="12">
    <w:abstractNumId w:val="12"/>
  </w:num>
  <w:num w:numId="13">
    <w:abstractNumId w:val="15"/>
  </w:num>
  <w:num w:numId="14">
    <w:abstractNumId w:val="47"/>
  </w:num>
  <w:num w:numId="15">
    <w:abstractNumId w:val="40"/>
  </w:num>
  <w:num w:numId="16">
    <w:abstractNumId w:val="38"/>
  </w:num>
  <w:num w:numId="17">
    <w:abstractNumId w:val="2"/>
  </w:num>
  <w:num w:numId="18">
    <w:abstractNumId w:val="45"/>
  </w:num>
  <w:num w:numId="19">
    <w:abstractNumId w:val="41"/>
  </w:num>
  <w:num w:numId="20">
    <w:abstractNumId w:val="11"/>
  </w:num>
  <w:num w:numId="21">
    <w:abstractNumId w:val="17"/>
  </w:num>
  <w:num w:numId="22">
    <w:abstractNumId w:val="29"/>
  </w:num>
  <w:num w:numId="23">
    <w:abstractNumId w:val="0"/>
  </w:num>
  <w:num w:numId="24">
    <w:abstractNumId w:val="36"/>
  </w:num>
  <w:num w:numId="25">
    <w:abstractNumId w:val="46"/>
  </w:num>
  <w:num w:numId="26">
    <w:abstractNumId w:val="14"/>
  </w:num>
  <w:num w:numId="27">
    <w:abstractNumId w:val="23"/>
  </w:num>
  <w:num w:numId="28">
    <w:abstractNumId w:val="39"/>
  </w:num>
  <w:num w:numId="29">
    <w:abstractNumId w:val="44"/>
  </w:num>
  <w:num w:numId="30">
    <w:abstractNumId w:val="3"/>
  </w:num>
  <w:num w:numId="31">
    <w:abstractNumId w:val="35"/>
  </w:num>
  <w:num w:numId="32">
    <w:abstractNumId w:val="21"/>
  </w:num>
  <w:num w:numId="33">
    <w:abstractNumId w:val="24"/>
  </w:num>
  <w:num w:numId="34">
    <w:abstractNumId w:val="6"/>
  </w:num>
  <w:num w:numId="35">
    <w:abstractNumId w:val="33"/>
  </w:num>
  <w:num w:numId="36">
    <w:abstractNumId w:val="20"/>
  </w:num>
  <w:num w:numId="37">
    <w:abstractNumId w:val="18"/>
  </w:num>
  <w:num w:numId="38">
    <w:abstractNumId w:val="22"/>
  </w:num>
  <w:num w:numId="39">
    <w:abstractNumId w:val="25"/>
  </w:num>
  <w:num w:numId="40">
    <w:abstractNumId w:val="34"/>
  </w:num>
  <w:num w:numId="41">
    <w:abstractNumId w:val="30"/>
  </w:num>
  <w:num w:numId="42">
    <w:abstractNumId w:val="7"/>
  </w:num>
  <w:num w:numId="43">
    <w:abstractNumId w:val="8"/>
  </w:num>
  <w:num w:numId="44">
    <w:abstractNumId w:val="26"/>
  </w:num>
  <w:num w:numId="45">
    <w:abstractNumId w:val="43"/>
  </w:num>
  <w:num w:numId="46">
    <w:abstractNumId w:val="37"/>
  </w:num>
  <w:num w:numId="47">
    <w:abstractNumId w:val="9"/>
  </w:num>
  <w:num w:numId="48">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AD9"/>
    <w:rsid w:val="00011483"/>
    <w:rsid w:val="00021F7B"/>
    <w:rsid w:val="000750DD"/>
    <w:rsid w:val="000770CA"/>
    <w:rsid w:val="00081A67"/>
    <w:rsid w:val="000A71B1"/>
    <w:rsid w:val="000B5C91"/>
    <w:rsid w:val="000C7CFB"/>
    <w:rsid w:val="000D319F"/>
    <w:rsid w:val="000D7740"/>
    <w:rsid w:val="000E4D0E"/>
    <w:rsid w:val="00144B69"/>
    <w:rsid w:val="00145C84"/>
    <w:rsid w:val="00153E86"/>
    <w:rsid w:val="00165177"/>
    <w:rsid w:val="001742A0"/>
    <w:rsid w:val="00176DE9"/>
    <w:rsid w:val="001807CE"/>
    <w:rsid w:val="0018570D"/>
    <w:rsid w:val="001A3AD9"/>
    <w:rsid w:val="001B1BD1"/>
    <w:rsid w:val="001B6A7B"/>
    <w:rsid w:val="001C253D"/>
    <w:rsid w:val="001C3EF2"/>
    <w:rsid w:val="001D17F6"/>
    <w:rsid w:val="001D2C3F"/>
    <w:rsid w:val="001D5D4A"/>
    <w:rsid w:val="001E618D"/>
    <w:rsid w:val="00204B42"/>
    <w:rsid w:val="002231C3"/>
    <w:rsid w:val="0024417F"/>
    <w:rsid w:val="00250F8D"/>
    <w:rsid w:val="002726DE"/>
    <w:rsid w:val="002A2183"/>
    <w:rsid w:val="002C34DC"/>
    <w:rsid w:val="002D63DC"/>
    <w:rsid w:val="002E1C97"/>
    <w:rsid w:val="002F4288"/>
    <w:rsid w:val="002F5834"/>
    <w:rsid w:val="00310EC8"/>
    <w:rsid w:val="00326EBF"/>
    <w:rsid w:val="00327FE4"/>
    <w:rsid w:val="0033398C"/>
    <w:rsid w:val="00351D75"/>
    <w:rsid w:val="00363265"/>
    <w:rsid w:val="00392F6C"/>
    <w:rsid w:val="003B7D78"/>
    <w:rsid w:val="003C5577"/>
    <w:rsid w:val="003D2702"/>
    <w:rsid w:val="003D55E7"/>
    <w:rsid w:val="003D7D4D"/>
    <w:rsid w:val="00403359"/>
    <w:rsid w:val="00413D23"/>
    <w:rsid w:val="00417505"/>
    <w:rsid w:val="0042286F"/>
    <w:rsid w:val="00427F63"/>
    <w:rsid w:val="0044496A"/>
    <w:rsid w:val="004717B3"/>
    <w:rsid w:val="00476279"/>
    <w:rsid w:val="004A17D1"/>
    <w:rsid w:val="004A3F6E"/>
    <w:rsid w:val="004C4A0A"/>
    <w:rsid w:val="004F0070"/>
    <w:rsid w:val="004F7815"/>
    <w:rsid w:val="00543EBA"/>
    <w:rsid w:val="005532B1"/>
    <w:rsid w:val="005846F9"/>
    <w:rsid w:val="005B2E5B"/>
    <w:rsid w:val="005E403A"/>
    <w:rsid w:val="006223E4"/>
    <w:rsid w:val="00630E9F"/>
    <w:rsid w:val="006557A0"/>
    <w:rsid w:val="006624D7"/>
    <w:rsid w:val="006710DA"/>
    <w:rsid w:val="00680656"/>
    <w:rsid w:val="006B1119"/>
    <w:rsid w:val="006E3E46"/>
    <w:rsid w:val="006E71B1"/>
    <w:rsid w:val="006F6D3F"/>
    <w:rsid w:val="00705D89"/>
    <w:rsid w:val="00731A42"/>
    <w:rsid w:val="00767E69"/>
    <w:rsid w:val="0077079A"/>
    <w:rsid w:val="007A5599"/>
    <w:rsid w:val="007C0098"/>
    <w:rsid w:val="007E65B4"/>
    <w:rsid w:val="007F368B"/>
    <w:rsid w:val="008268A5"/>
    <w:rsid w:val="00841834"/>
    <w:rsid w:val="00855037"/>
    <w:rsid w:val="00856233"/>
    <w:rsid w:val="00860F27"/>
    <w:rsid w:val="0087490A"/>
    <w:rsid w:val="008927E7"/>
    <w:rsid w:val="008A38FF"/>
    <w:rsid w:val="008B0560"/>
    <w:rsid w:val="008B2BFA"/>
    <w:rsid w:val="008C5273"/>
    <w:rsid w:val="008D2FB3"/>
    <w:rsid w:val="008F7A5A"/>
    <w:rsid w:val="0091630D"/>
    <w:rsid w:val="00936F03"/>
    <w:rsid w:val="00937CE9"/>
    <w:rsid w:val="00942074"/>
    <w:rsid w:val="00943B69"/>
    <w:rsid w:val="00944CB3"/>
    <w:rsid w:val="0095118D"/>
    <w:rsid w:val="0095172D"/>
    <w:rsid w:val="009530B0"/>
    <w:rsid w:val="0096597C"/>
    <w:rsid w:val="009A7E38"/>
    <w:rsid w:val="009B09D7"/>
    <w:rsid w:val="009B664D"/>
    <w:rsid w:val="009D35ED"/>
    <w:rsid w:val="009D69AC"/>
    <w:rsid w:val="00A03CB6"/>
    <w:rsid w:val="00A1364C"/>
    <w:rsid w:val="00A21076"/>
    <w:rsid w:val="00A25314"/>
    <w:rsid w:val="00A3739A"/>
    <w:rsid w:val="00A52DAF"/>
    <w:rsid w:val="00A84072"/>
    <w:rsid w:val="00AB1CDF"/>
    <w:rsid w:val="00AB376D"/>
    <w:rsid w:val="00AD6913"/>
    <w:rsid w:val="00B0114E"/>
    <w:rsid w:val="00B16570"/>
    <w:rsid w:val="00B2654B"/>
    <w:rsid w:val="00B27D18"/>
    <w:rsid w:val="00B41D5F"/>
    <w:rsid w:val="00B53320"/>
    <w:rsid w:val="00B57EE2"/>
    <w:rsid w:val="00BB0D34"/>
    <w:rsid w:val="00BC6522"/>
    <w:rsid w:val="00C121D5"/>
    <w:rsid w:val="00C17349"/>
    <w:rsid w:val="00C351AA"/>
    <w:rsid w:val="00C523D1"/>
    <w:rsid w:val="00C60DC5"/>
    <w:rsid w:val="00C7253F"/>
    <w:rsid w:val="00C772F7"/>
    <w:rsid w:val="00C83089"/>
    <w:rsid w:val="00C90411"/>
    <w:rsid w:val="00D0077B"/>
    <w:rsid w:val="00D26A05"/>
    <w:rsid w:val="00D97B98"/>
    <w:rsid w:val="00DA25C1"/>
    <w:rsid w:val="00DC671F"/>
    <w:rsid w:val="00DD653F"/>
    <w:rsid w:val="00DD7A7B"/>
    <w:rsid w:val="00DE4DA7"/>
    <w:rsid w:val="00E01060"/>
    <w:rsid w:val="00E07A51"/>
    <w:rsid w:val="00E16078"/>
    <w:rsid w:val="00E32BFE"/>
    <w:rsid w:val="00E33B38"/>
    <w:rsid w:val="00E4712C"/>
    <w:rsid w:val="00E47FE5"/>
    <w:rsid w:val="00E574AF"/>
    <w:rsid w:val="00E60DB0"/>
    <w:rsid w:val="00EA1C23"/>
    <w:rsid w:val="00EC1EFD"/>
    <w:rsid w:val="00EE2904"/>
    <w:rsid w:val="00EF3469"/>
    <w:rsid w:val="00F029E2"/>
    <w:rsid w:val="00F714DA"/>
    <w:rsid w:val="00F90004"/>
    <w:rsid w:val="00FB456B"/>
    <w:rsid w:val="00FB4B79"/>
    <w:rsid w:val="00FC0B03"/>
    <w:rsid w:val="00FC2FBB"/>
    <w:rsid w:val="00FC3BD9"/>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17C69A"/>
  <w15:docId w15:val="{236D47A4-FB84-46D3-8C41-493205CE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630E9F"/>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630E9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630E9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630E9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630E9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630E9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630E9F"/>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630E9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630E9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630E9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630E9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630E9F"/>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630E9F"/>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630E9F"/>
    <w:pPr>
      <w:numPr>
        <w:numId w:val="6"/>
      </w:numPr>
    </w:pPr>
  </w:style>
  <w:style w:type="numbering" w:styleId="111111">
    <w:name w:val="Outline List 2"/>
    <w:basedOn w:val="a2"/>
    <w:semiHidden/>
    <w:rsid w:val="00630E9F"/>
    <w:pPr>
      <w:numPr>
        <w:numId w:val="7"/>
      </w:numPr>
    </w:pPr>
  </w:style>
  <w:style w:type="numbering" w:styleId="1111110">
    <w:name w:val="Outline List 1"/>
    <w:basedOn w:val="a2"/>
    <w:semiHidden/>
    <w:rsid w:val="00630E9F"/>
    <w:pPr>
      <w:numPr>
        <w:numId w:val="8"/>
      </w:numPr>
    </w:pPr>
  </w:style>
  <w:style w:type="character" w:styleId="af9">
    <w:name w:val="Book Title"/>
    <w:uiPriority w:val="33"/>
    <w:rsid w:val="00630E9F"/>
    <w:rPr>
      <w:b/>
      <w:bCs/>
      <w:smallCaps/>
      <w:spacing w:val="5"/>
    </w:rPr>
  </w:style>
  <w:style w:type="table" w:styleId="afa">
    <w:name w:val="Table Grid"/>
    <w:basedOn w:val="a1"/>
    <w:rsid w:val="00630E9F"/>
    <w:pPr>
      <w:suppressAutoHyphens/>
      <w:spacing w:line="240" w:lineRule="atLeast"/>
    </w:pPr>
    <w:rPr>
      <w:rFonts w:eastAsia="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7417B-7DF7-4469-A51E-7836827B2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11355</Words>
  <Characters>12215</Characters>
  <Application>Microsoft Office Word</Application>
  <DocSecurity>0</DocSecurity>
  <Lines>489</Lines>
  <Paragraphs>244</Paragraphs>
  <ScaleCrop>false</ScaleCrop>
  <Company>DCM</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CRC/C/LKA/CO/5-6</dc:title>
  <dc:subject>1803298</dc:subject>
  <dc:creator>WUJS</dc:creator>
  <cp:keywords/>
  <dc:description/>
  <cp:lastModifiedBy>Xiaoqing Yang</cp:lastModifiedBy>
  <cp:revision>2</cp:revision>
  <cp:lastPrinted>2014-05-09T11:28:00Z</cp:lastPrinted>
  <dcterms:created xsi:type="dcterms:W3CDTF">2018-06-22T14:14:00Z</dcterms:created>
  <dcterms:modified xsi:type="dcterms:W3CDTF">2018-06-22T14:14:00Z</dcterms:modified>
</cp:coreProperties>
</file>