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31.65pt;width:198pt;height:18pt;z-index:1;mso-position-horizontal-relative:page" stroked="f">
            <v:textbox style="mso-next-textbox:#_x0000_s1028" inset="0,0,0,0">
              <w:txbxContent>
                <w:p w:rsidR="00000000" w:rsidRDefault="00000000">
                  <w:r>
                    <w:rPr>
                      <w:lang w:val="en-US"/>
                    </w:rPr>
                    <w:t>GE.03-</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43786</w:t>
                  </w:r>
                  <w:r>
                    <w:rPr>
                      <w:lang w:val="en-US"/>
                    </w:rPr>
                    <w:fldChar w:fldCharType="end"/>
                  </w:r>
                  <w:r>
                    <w:rPr>
                      <w:lang w:val="en-US"/>
                    </w:rPr>
                    <w:t xml:space="preserve">   (R)</w:t>
                  </w:r>
                  <w:r>
                    <w:t xml:space="preserve">    120204    200204</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4419"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Pr>
                <w:sz w:val="22"/>
                <w:lang w:val="en-US"/>
              </w:rPr>
              <w:fldChar w:fldCharType="separate"/>
            </w:r>
            <w:r>
              <w:rPr>
                <w:sz w:val="22"/>
                <w:lang w:val="en-US"/>
              </w:rPr>
              <w:t>CERD/C/SR.1610</w:t>
            </w:r>
            <w:r>
              <w:rPr>
                <w:sz w:val="22"/>
                <w:lang w:val="en-US"/>
              </w:rPr>
              <w:fldChar w:fldCharType="end"/>
            </w:r>
          </w:p>
          <w:p w:rsidR="00000000" w:rsidRDefault="00000000">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Pr>
                <w:sz w:val="22"/>
                <w:lang w:val="en-US"/>
              </w:rPr>
              <w:fldChar w:fldCharType="separate"/>
            </w:r>
            <w:r>
              <w:rPr>
                <w:sz w:val="22"/>
                <w:lang w:val="en-US"/>
              </w:rPr>
              <w:t>20 February 2004</w:t>
            </w:r>
            <w:r>
              <w:rPr>
                <w:sz w:val="22"/>
                <w:lang w:val="en-US"/>
              </w:rPr>
              <w:fldChar w:fldCharType="end"/>
            </w:r>
          </w:p>
          <w:p w:rsidR="00000000" w:rsidRDefault="00000000">
            <w:pPr>
              <w:spacing w:line="216" w:lineRule="auto"/>
              <w:rPr>
                <w:sz w:val="22"/>
              </w:rPr>
            </w:pPr>
          </w:p>
          <w:p w:rsidR="00000000" w:rsidRDefault="00000000">
            <w:pPr>
              <w:spacing w:line="216" w:lineRule="auto"/>
              <w:rPr>
                <w:sz w:val="22"/>
                <w:lang w:val="en-US"/>
              </w:rPr>
            </w:pPr>
            <w:r>
              <w:rPr>
                <w:sz w:val="22"/>
                <w:lang w:val="en-US"/>
              </w:rPr>
              <w:t>RUSSIAN</w:t>
            </w:r>
          </w:p>
          <w:p w:rsidR="00000000" w:rsidRDefault="00000000">
            <w:pPr>
              <w:spacing w:line="216" w:lineRule="auto"/>
              <w:rPr>
                <w:lang w:val="en-US"/>
              </w:rPr>
            </w:pPr>
            <w:r>
              <w:rPr>
                <w:sz w:val="22"/>
                <w:lang w:val="en-US"/>
              </w:rPr>
              <w:t xml:space="preserve">Original: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16" w:lineRule="auto"/>
              <w:ind w:left="284"/>
              <w:rPr>
                <w:sz w:val="22"/>
              </w:rPr>
            </w:pPr>
          </w:p>
        </w:tc>
      </w:tr>
    </w:tbl>
    <w:p w:rsidR="00000000" w:rsidRDefault="00000000">
      <w:pPr>
        <w:spacing w:line="216" w:lineRule="auto"/>
        <w:jc w:val="center"/>
        <w:rPr>
          <w:bCs/>
          <w:lang w:val="en-US"/>
        </w:rPr>
      </w:pPr>
    </w:p>
    <w:p w:rsidR="00000000" w:rsidRDefault="00000000">
      <w:pPr>
        <w:spacing w:line="216" w:lineRule="auto"/>
        <w:jc w:val="center"/>
        <w:rPr>
          <w:bCs/>
        </w:rPr>
      </w:pPr>
      <w:r>
        <w:rPr>
          <w:rStyle w:val="FootnoteReference"/>
          <w:b w:val="0"/>
          <w:bCs/>
          <w:vertAlign w:val="baseline"/>
        </w:rPr>
        <w:footnoteReference w:customMarkFollows="1" w:id="1"/>
        <w:t>К</w:t>
      </w:r>
      <w:r>
        <w:rPr>
          <w:bCs/>
        </w:rPr>
        <w:t>ОМИТЕТ ПО ЛИКВИДАЦИИ РАСОВОЙ ДИСКРИМИНАЦИИ</w:t>
      </w:r>
    </w:p>
    <w:p w:rsidR="00000000" w:rsidRDefault="00000000">
      <w:pPr>
        <w:spacing w:line="216" w:lineRule="auto"/>
        <w:jc w:val="center"/>
        <w:rPr>
          <w:bCs/>
        </w:rPr>
      </w:pPr>
    </w:p>
    <w:p w:rsidR="00000000" w:rsidRDefault="00000000">
      <w:pPr>
        <w:spacing w:line="216" w:lineRule="auto"/>
        <w:jc w:val="center"/>
        <w:rPr>
          <w:bCs/>
        </w:rPr>
      </w:pPr>
      <w:r>
        <w:rPr>
          <w:bCs/>
        </w:rPr>
        <w:t>Шестьдесят третья сессия</w:t>
      </w:r>
    </w:p>
    <w:p w:rsidR="00000000" w:rsidRDefault="00000000">
      <w:pPr>
        <w:spacing w:line="216" w:lineRule="auto"/>
        <w:jc w:val="center"/>
        <w:rPr>
          <w:bCs/>
        </w:rPr>
      </w:pPr>
    </w:p>
    <w:p w:rsidR="00000000" w:rsidRDefault="00000000">
      <w:pPr>
        <w:spacing w:line="216" w:lineRule="auto"/>
        <w:jc w:val="center"/>
        <w:rPr>
          <w:bCs/>
        </w:rPr>
      </w:pPr>
      <w:r>
        <w:rPr>
          <w:bCs/>
        </w:rPr>
        <w:t>КРАТКИЙ ОТЧЕТ О 1610-м ЗАСЕДАНИИ,</w:t>
      </w:r>
    </w:p>
    <w:p w:rsidR="00000000" w:rsidRDefault="00000000">
      <w:pPr>
        <w:spacing w:line="216" w:lineRule="auto"/>
        <w:jc w:val="center"/>
        <w:rPr>
          <w:bCs/>
        </w:rPr>
      </w:pPr>
    </w:p>
    <w:p w:rsidR="00000000" w:rsidRDefault="00000000">
      <w:pPr>
        <w:spacing w:line="240" w:lineRule="auto"/>
        <w:jc w:val="center"/>
        <w:rPr>
          <w:bCs/>
        </w:rPr>
      </w:pPr>
      <w:r>
        <w:rPr>
          <w:bCs/>
        </w:rPr>
        <w:t>состоявшемся во Дворце Наций в Женеве в четверг, 21 августа 2003 года,</w:t>
      </w:r>
    </w:p>
    <w:p w:rsidR="00000000" w:rsidRDefault="00000000">
      <w:pPr>
        <w:spacing w:line="240" w:lineRule="auto"/>
        <w:jc w:val="center"/>
        <w:rPr>
          <w:bCs/>
        </w:rPr>
      </w:pPr>
      <w:r>
        <w:rPr>
          <w:bCs/>
        </w:rPr>
        <w:t>в 15 час. 00 мин.</w:t>
      </w:r>
    </w:p>
    <w:p w:rsidR="00000000" w:rsidRDefault="00000000">
      <w:pPr>
        <w:spacing w:line="216" w:lineRule="auto"/>
        <w:jc w:val="center"/>
        <w:rPr>
          <w:bCs/>
        </w:rPr>
      </w:pPr>
    </w:p>
    <w:p w:rsidR="00000000" w:rsidRDefault="00000000">
      <w:pPr>
        <w:spacing w:line="216" w:lineRule="auto"/>
        <w:jc w:val="center"/>
        <w:rPr>
          <w:bCs/>
        </w:rPr>
      </w:pPr>
      <w:r>
        <w:rPr>
          <w:bCs/>
          <w:u w:val="single"/>
        </w:rPr>
        <w:t>Председатель</w:t>
      </w:r>
      <w:r>
        <w:rPr>
          <w:bCs/>
        </w:rPr>
        <w:t>:  г-н ДЬЯКОНУ</w:t>
      </w:r>
    </w:p>
    <w:p w:rsidR="00000000" w:rsidRDefault="00000000">
      <w:pPr>
        <w:spacing w:line="216" w:lineRule="auto"/>
        <w:jc w:val="center"/>
        <w:rPr>
          <w:bCs/>
        </w:rPr>
      </w:pPr>
    </w:p>
    <w:p w:rsidR="00000000" w:rsidRDefault="00000000">
      <w:pPr>
        <w:spacing w:line="216" w:lineRule="auto"/>
        <w:jc w:val="center"/>
        <w:rPr>
          <w:bCs/>
        </w:rPr>
      </w:pPr>
      <w:r>
        <w:rPr>
          <w:bCs/>
        </w:rPr>
        <w:t xml:space="preserve">СОДЕРЖАНИЕ </w:t>
      </w:r>
    </w:p>
    <w:p w:rsidR="00000000" w:rsidRDefault="00000000">
      <w:pPr>
        <w:spacing w:line="216" w:lineRule="auto"/>
        <w:jc w:val="center"/>
        <w:rPr>
          <w:bCs/>
        </w:rPr>
      </w:pPr>
    </w:p>
    <w:p w:rsidR="00000000" w:rsidRDefault="00000000">
      <w:pPr>
        <w:spacing w:line="216" w:lineRule="auto"/>
      </w:pPr>
      <w:r>
        <w:t>ОРГАНИЗАЦИОННЫЕ И ДРУГИЕ ВОПРОСЫ (</w:t>
      </w:r>
      <w:r>
        <w:rPr>
          <w:i/>
          <w:iCs/>
        </w:rPr>
        <w:t>продолжение</w:t>
      </w:r>
      <w:r>
        <w:t>)</w:t>
      </w:r>
    </w:p>
    <w:p w:rsidR="00000000" w:rsidRDefault="00000000">
      <w:pPr>
        <w:spacing w:line="216" w:lineRule="auto"/>
      </w:pPr>
    </w:p>
    <w:p w:rsidR="00000000" w:rsidRDefault="00000000">
      <w:pPr>
        <w:spacing w:line="216" w:lineRule="auto"/>
        <w:rPr>
          <w:u w:val="single"/>
        </w:rPr>
      </w:pPr>
      <w:r>
        <w:tab/>
      </w:r>
      <w:r>
        <w:rPr>
          <w:u w:val="single"/>
        </w:rPr>
        <w:t>Методы работы Комитета</w:t>
      </w:r>
    </w:p>
    <w:p w:rsidR="00000000" w:rsidRDefault="00000000">
      <w:pPr>
        <w:spacing w:line="216" w:lineRule="auto"/>
        <w:rPr>
          <w:u w:val="single"/>
        </w:rPr>
      </w:pPr>
    </w:p>
    <w:p w:rsidR="00000000" w:rsidRDefault="00000000">
      <w:pPr>
        <w:spacing w:line="240" w:lineRule="auto"/>
        <w:rPr>
          <w:lang w:val="en-US"/>
        </w:rPr>
      </w:pPr>
      <w:r>
        <w:t>РАССМОТРЕНИЕ ДОКЛАДОВ, ЗАМЕЧАНИЙ И ИНФОРМАЦИИ, ПРЕДСТАВЛЯЕМЫХ ГОСУДАРСТВАМИ-УЧАСТНИКАМИ В СООТВЕТСТВИИ СО СТАТЬЕЙ 9 КОНВЕНЦИИ (</w:t>
      </w:r>
      <w:r>
        <w:rPr>
          <w:i/>
          <w:iCs/>
        </w:rPr>
        <w:t>продолжение</w:t>
      </w:r>
      <w:r>
        <w:t>)</w:t>
      </w:r>
    </w:p>
    <w:p w:rsidR="00000000" w:rsidRDefault="00000000">
      <w:pPr>
        <w:spacing w:line="240" w:lineRule="auto"/>
      </w:pPr>
    </w:p>
    <w:p w:rsidR="00000000" w:rsidRDefault="00000000">
      <w:pPr>
        <w:spacing w:line="240" w:lineRule="auto"/>
        <w:ind w:left="567"/>
      </w:pPr>
      <w:r>
        <w:t>Проект заключительных замечаний Комитета по четырнадцатому-шестнадцатому периодическим докладам Боливии</w:t>
      </w:r>
    </w:p>
    <w:p w:rsidR="00000000" w:rsidRDefault="00000000">
      <w:pPr>
        <w:spacing w:line="216" w:lineRule="auto"/>
        <w:ind w:left="567"/>
      </w:pPr>
    </w:p>
    <w:p w:rsidR="00000000" w:rsidRDefault="00000000">
      <w:pPr>
        <w:spacing w:line="240" w:lineRule="auto"/>
        <w:ind w:left="567"/>
        <w:rPr>
          <w:lang w:val="en-US"/>
        </w:rPr>
      </w:pPr>
      <w:r>
        <w:t>Проект заключительных замечаний Комитета по шестнадцатому и семнадцатому периодическим докладам Исламской Республики Иран (</w:t>
      </w:r>
      <w:r>
        <w:rPr>
          <w:i/>
          <w:iCs/>
        </w:rPr>
        <w:t>продолжение</w:t>
      </w:r>
      <w:r>
        <w:t>)</w:t>
      </w:r>
    </w:p>
    <w:p w:rsidR="00000000" w:rsidRDefault="00000000">
      <w:pPr>
        <w:spacing w:line="240" w:lineRule="auto"/>
        <w:ind w:left="567"/>
        <w:rPr>
          <w:lang w:val="en-US"/>
        </w:rPr>
      </w:pPr>
    </w:p>
    <w:p w:rsidR="00000000" w:rsidRDefault="00000000">
      <w:pPr>
        <w:spacing w:line="240" w:lineRule="auto"/>
        <w:ind w:left="567"/>
      </w:pPr>
      <w:r>
        <w:br w:type="page"/>
      </w:r>
    </w:p>
    <w:p w:rsidR="00000000" w:rsidRDefault="00000000">
      <w:pPr>
        <w:jc w:val="center"/>
        <w:rPr>
          <w:i/>
          <w:iCs/>
        </w:rPr>
      </w:pPr>
      <w:r>
        <w:rPr>
          <w:i/>
          <w:iCs/>
        </w:rPr>
        <w:t>Заседание открывается в 15 час. 15 мин.</w:t>
      </w:r>
    </w:p>
    <w:p w:rsidR="00000000" w:rsidRDefault="00000000">
      <w:pPr>
        <w:jc w:val="center"/>
        <w:rPr>
          <w:i/>
          <w:iCs/>
        </w:rPr>
      </w:pPr>
    </w:p>
    <w:p w:rsidR="00000000" w:rsidRDefault="00000000">
      <w:r>
        <w:t>ОРГАНИЗАЦИОННЫЕ И ДРУГИЕ ВОПРОСЫ (пункт 2 повестки дня) (</w:t>
      </w:r>
      <w:r>
        <w:rPr>
          <w:i/>
          <w:iCs/>
        </w:rPr>
        <w:t>продолжение</w:t>
      </w:r>
      <w:r>
        <w:t>)</w:t>
      </w:r>
    </w:p>
    <w:p w:rsidR="00000000" w:rsidRDefault="00000000"/>
    <w:p w:rsidR="00000000" w:rsidRDefault="00000000">
      <w:pPr>
        <w:rPr>
          <w:u w:val="single"/>
        </w:rPr>
      </w:pPr>
      <w:r>
        <w:rPr>
          <w:u w:val="single"/>
        </w:rPr>
        <w:t>Методы работы Комитета</w:t>
      </w:r>
    </w:p>
    <w:p w:rsidR="00000000" w:rsidRDefault="00000000">
      <w:pPr>
        <w:rPr>
          <w:u w:val="single"/>
        </w:rPr>
      </w:pPr>
    </w:p>
    <w:p w:rsidR="00000000" w:rsidRDefault="00000000">
      <w:r>
        <w:t>1.</w:t>
      </w:r>
      <w:r>
        <w:tab/>
      </w:r>
      <w:r>
        <w:rPr>
          <w:u w:val="single"/>
        </w:rPr>
        <w:t>ПРЕДСЕДАТЕЛЬ</w:t>
      </w:r>
      <w:r>
        <w:t xml:space="preserve"> предлагает членам Комитета рассмотреть по пунктам текст, касающийся организации работы Комитета (</w:t>
      </w:r>
      <w:r>
        <w:rPr>
          <w:lang w:val="en-US"/>
        </w:rPr>
        <w:t>CERD</w:t>
      </w:r>
      <w:r>
        <w:t>/</w:t>
      </w:r>
      <w:r>
        <w:rPr>
          <w:lang w:val="en-US"/>
        </w:rPr>
        <w:t>C</w:t>
      </w:r>
      <w:r>
        <w:t>/62/</w:t>
      </w:r>
      <w:r>
        <w:rPr>
          <w:lang w:val="en-US"/>
        </w:rPr>
        <w:t>Misc</w:t>
      </w:r>
      <w:r>
        <w:t>.14/</w:t>
      </w:r>
      <w:r>
        <w:rPr>
          <w:lang w:val="en-US"/>
        </w:rPr>
        <w:t>Rev</w:t>
      </w:r>
      <w:r>
        <w:t xml:space="preserve">.4;  документ, распространенный в ходе заседания только на английском языке).  </w:t>
      </w:r>
    </w:p>
    <w:p w:rsidR="00000000" w:rsidRDefault="00000000"/>
    <w:p w:rsidR="00000000" w:rsidRDefault="00000000">
      <w:pPr>
        <w:rPr>
          <w:u w:val="single"/>
        </w:rPr>
      </w:pPr>
      <w:r>
        <w:rPr>
          <w:u w:val="single"/>
        </w:rPr>
        <w:t>Пункт 1</w:t>
      </w:r>
    </w:p>
    <w:p w:rsidR="00000000" w:rsidRDefault="00000000">
      <w:pPr>
        <w:rPr>
          <w:u w:val="single"/>
        </w:rPr>
      </w:pPr>
    </w:p>
    <w:p w:rsidR="00000000" w:rsidRDefault="00000000">
      <w:pPr>
        <w:rPr>
          <w:i/>
          <w:iCs/>
        </w:rPr>
      </w:pPr>
      <w:r>
        <w:t>2.</w:t>
      </w:r>
      <w:r>
        <w:tab/>
      </w:r>
      <w:r>
        <w:rPr>
          <w:i/>
          <w:iCs/>
        </w:rPr>
        <w:t>Пункт 1 принимается.</w:t>
      </w:r>
    </w:p>
    <w:p w:rsidR="00000000" w:rsidRDefault="00000000">
      <w:pPr>
        <w:rPr>
          <w:i/>
          <w:iCs/>
        </w:rPr>
      </w:pPr>
    </w:p>
    <w:p w:rsidR="00000000" w:rsidRDefault="00000000">
      <w:pPr>
        <w:rPr>
          <w:u w:val="single"/>
        </w:rPr>
      </w:pPr>
      <w:r>
        <w:rPr>
          <w:u w:val="single"/>
        </w:rPr>
        <w:t>Пункт 2</w:t>
      </w:r>
    </w:p>
    <w:p w:rsidR="00000000" w:rsidRDefault="00000000">
      <w:pPr>
        <w:rPr>
          <w:u w:val="single"/>
        </w:rPr>
      </w:pPr>
    </w:p>
    <w:p w:rsidR="00000000" w:rsidRDefault="00000000">
      <w:r>
        <w:t>3.</w:t>
      </w:r>
      <w:r>
        <w:tab/>
      </w:r>
      <w:r>
        <w:rPr>
          <w:u w:val="single"/>
        </w:rPr>
        <w:t>ПРЕДСЕДАТЕЛЬ</w:t>
      </w:r>
      <w:r>
        <w:t xml:space="preserve"> предлагает упомянуть во второй строке подпункта с) перед неправительственными организациями национальные правозащитные организации. </w:t>
      </w:r>
    </w:p>
    <w:p w:rsidR="00000000" w:rsidRDefault="00000000"/>
    <w:p w:rsidR="00000000" w:rsidRDefault="00000000">
      <w:pPr>
        <w:rPr>
          <w:i/>
          <w:iCs/>
        </w:rPr>
      </w:pPr>
      <w:r>
        <w:t>4.</w:t>
      </w:r>
      <w:r>
        <w:tab/>
      </w:r>
      <w:r>
        <w:rPr>
          <w:i/>
          <w:iCs/>
        </w:rPr>
        <w:t>Пункт 2 с внесенной в него поправкой принимается.</w:t>
      </w:r>
    </w:p>
    <w:p w:rsidR="00000000" w:rsidRDefault="00000000">
      <w:pPr>
        <w:rPr>
          <w:i/>
          <w:iCs/>
        </w:rPr>
      </w:pPr>
    </w:p>
    <w:p w:rsidR="00000000" w:rsidRDefault="00000000">
      <w:pPr>
        <w:rPr>
          <w:u w:val="single"/>
        </w:rPr>
      </w:pPr>
      <w:r>
        <w:rPr>
          <w:u w:val="single"/>
        </w:rPr>
        <w:t>Пункт 3</w:t>
      </w:r>
    </w:p>
    <w:p w:rsidR="00000000" w:rsidRDefault="00000000">
      <w:pPr>
        <w:rPr>
          <w:u w:val="single"/>
        </w:rPr>
      </w:pPr>
    </w:p>
    <w:p w:rsidR="00000000" w:rsidRDefault="00000000">
      <w:pPr>
        <w:rPr>
          <w:i/>
          <w:iCs/>
        </w:rPr>
      </w:pPr>
      <w:r>
        <w:t>5.</w:t>
      </w:r>
      <w:r>
        <w:tab/>
      </w:r>
      <w:r>
        <w:rPr>
          <w:i/>
          <w:iCs/>
        </w:rPr>
        <w:t xml:space="preserve">Пункт 3 исключается. </w:t>
      </w:r>
    </w:p>
    <w:p w:rsidR="00000000" w:rsidRDefault="00000000">
      <w:pPr>
        <w:rPr>
          <w:i/>
          <w:iCs/>
        </w:rPr>
      </w:pPr>
    </w:p>
    <w:p w:rsidR="00000000" w:rsidRDefault="00000000">
      <w:pPr>
        <w:rPr>
          <w:u w:val="single"/>
        </w:rPr>
      </w:pPr>
      <w:r>
        <w:rPr>
          <w:u w:val="single"/>
        </w:rPr>
        <w:t>Пункты 4 и 5</w:t>
      </w:r>
    </w:p>
    <w:p w:rsidR="00000000" w:rsidRDefault="00000000">
      <w:pPr>
        <w:rPr>
          <w:u w:val="single"/>
        </w:rPr>
      </w:pPr>
    </w:p>
    <w:p w:rsidR="00000000" w:rsidRDefault="00000000">
      <w:r>
        <w:t>6.</w:t>
      </w:r>
      <w:r>
        <w:tab/>
      </w:r>
      <w:r>
        <w:rPr>
          <w:i/>
          <w:iCs/>
        </w:rPr>
        <w:t>Пункты 4 и 5 принимаются</w:t>
      </w:r>
      <w:r>
        <w:t xml:space="preserve">. </w:t>
      </w:r>
    </w:p>
    <w:p w:rsidR="00000000" w:rsidRDefault="00000000"/>
    <w:p w:rsidR="00000000" w:rsidRDefault="00000000">
      <w:pPr>
        <w:rPr>
          <w:u w:val="single"/>
        </w:rPr>
      </w:pPr>
      <w:r>
        <w:rPr>
          <w:u w:val="single"/>
        </w:rPr>
        <w:t>Пункт 6</w:t>
      </w:r>
    </w:p>
    <w:p w:rsidR="00000000" w:rsidRDefault="00000000">
      <w:pPr>
        <w:rPr>
          <w:u w:val="single"/>
        </w:rPr>
      </w:pPr>
    </w:p>
    <w:p w:rsidR="00000000" w:rsidRDefault="00000000">
      <w:r>
        <w:t>7.</w:t>
      </w:r>
      <w:r>
        <w:tab/>
      </w:r>
      <w:r>
        <w:rPr>
          <w:u w:val="single"/>
        </w:rPr>
        <w:t>Г-н де ГУТТ</w:t>
      </w:r>
      <w:r>
        <w:t xml:space="preserve"> предлагает добавить в конце заголовка следующие слова:  "и межкомитетские совещания".  </w:t>
      </w:r>
    </w:p>
    <w:p w:rsidR="00000000" w:rsidRDefault="00000000"/>
    <w:p w:rsidR="00000000" w:rsidRDefault="00000000">
      <w:r>
        <w:t>8.</w:t>
      </w:r>
      <w:r>
        <w:tab/>
      </w:r>
      <w:r>
        <w:rPr>
          <w:u w:val="single"/>
        </w:rPr>
        <w:t>ПРЕДСЕДАТЕЛЬ</w:t>
      </w:r>
      <w:r>
        <w:t xml:space="preserve"> предлагает изменить формулировку этого текста следующим образом:  "Признавая ответственность Председателя Комитета, без ущерба для его функций, и ответственность членов Комитета, участвующих в работе межкомитетских совещаний, Комитет мог бы предлагать идеи или темы, которые могли бы рассматриваться на этих совещаниях". </w:t>
      </w:r>
      <w:r>
        <w:rPr>
          <w:lang w:val="en-US"/>
        </w:rPr>
        <w:t>(While recognizing the responsibility of the Committee's Chairman and without prejudice to his functions, as well as the responsibility of members of the Committee attending intercommittee meetings, the Committee could suggest issues or topics that might be considered at those meetings</w:t>
      </w:r>
      <w:r>
        <w:t>.</w:t>
      </w:r>
      <w:r>
        <w:rPr>
          <w:lang w:val="en-US"/>
        </w:rPr>
        <w:t>)</w:t>
      </w:r>
    </w:p>
    <w:p w:rsidR="00000000" w:rsidRDefault="00000000"/>
    <w:p w:rsidR="00000000" w:rsidRDefault="00000000">
      <w:pPr>
        <w:rPr>
          <w:i/>
          <w:iCs/>
        </w:rPr>
      </w:pPr>
      <w:r>
        <w:t>9.</w:t>
      </w:r>
      <w:r>
        <w:tab/>
      </w:r>
      <w:r>
        <w:rPr>
          <w:i/>
          <w:iCs/>
        </w:rPr>
        <w:t xml:space="preserve">Пункт 6 с внесенными в него поправками принимается.  </w:t>
      </w:r>
    </w:p>
    <w:p w:rsidR="00000000" w:rsidRDefault="00000000">
      <w:pPr>
        <w:rPr>
          <w:i/>
          <w:iCs/>
        </w:rPr>
      </w:pPr>
    </w:p>
    <w:p w:rsidR="00000000" w:rsidRDefault="00000000">
      <w:pPr>
        <w:rPr>
          <w:u w:val="single"/>
        </w:rPr>
      </w:pPr>
      <w:r>
        <w:rPr>
          <w:u w:val="single"/>
        </w:rPr>
        <w:t>Пункт 7</w:t>
      </w:r>
    </w:p>
    <w:p w:rsidR="00000000" w:rsidRDefault="00000000">
      <w:pPr>
        <w:rPr>
          <w:u w:val="single"/>
        </w:rPr>
      </w:pPr>
    </w:p>
    <w:p w:rsidR="00000000" w:rsidRDefault="00000000">
      <w:pPr>
        <w:rPr>
          <w:i/>
          <w:iCs/>
        </w:rPr>
      </w:pPr>
      <w:r>
        <w:t>10.</w:t>
      </w:r>
      <w:r>
        <w:tab/>
      </w:r>
      <w:r>
        <w:rPr>
          <w:i/>
          <w:iCs/>
        </w:rPr>
        <w:t xml:space="preserve">Пункт 7 принимается.  </w:t>
      </w:r>
    </w:p>
    <w:p w:rsidR="00000000" w:rsidRDefault="00000000">
      <w:pPr>
        <w:rPr>
          <w:i/>
          <w:iCs/>
        </w:rPr>
      </w:pPr>
    </w:p>
    <w:p w:rsidR="00000000" w:rsidRDefault="00000000">
      <w:pPr>
        <w:rPr>
          <w:u w:val="single"/>
        </w:rPr>
      </w:pPr>
      <w:r>
        <w:rPr>
          <w:u w:val="single"/>
        </w:rPr>
        <w:t>Пункт 8</w:t>
      </w:r>
    </w:p>
    <w:p w:rsidR="00000000" w:rsidRDefault="00000000">
      <w:pPr>
        <w:rPr>
          <w:u w:val="single"/>
        </w:rPr>
      </w:pPr>
    </w:p>
    <w:p w:rsidR="00000000" w:rsidRDefault="00000000">
      <w:r>
        <w:t>11.</w:t>
      </w:r>
      <w:r>
        <w:tab/>
        <w:t xml:space="preserve">По предложению </w:t>
      </w:r>
      <w:r>
        <w:rPr>
          <w:u w:val="single"/>
        </w:rPr>
        <w:t>г-на де ГУТТА</w:t>
      </w:r>
      <w:r>
        <w:t xml:space="preserve"> и после обмена мнениями, в котором приняли участие </w:t>
      </w:r>
      <w:r>
        <w:rPr>
          <w:u w:val="single"/>
        </w:rPr>
        <w:t>г-н БОССАЙТ</w:t>
      </w:r>
      <w:r>
        <w:t xml:space="preserve">, </w:t>
      </w:r>
      <w:r>
        <w:rPr>
          <w:u w:val="single"/>
        </w:rPr>
        <w:t>г-н СИЦИЛИАНОС</w:t>
      </w:r>
      <w:r>
        <w:t xml:space="preserve">, </w:t>
      </w:r>
      <w:r>
        <w:rPr>
          <w:u w:val="single"/>
        </w:rPr>
        <w:t>г-н ХЕРНДЛЬ</w:t>
      </w:r>
      <w:r>
        <w:t xml:space="preserve">, </w:t>
      </w:r>
      <w:r>
        <w:rPr>
          <w:u w:val="single"/>
        </w:rPr>
        <w:t>г-н ТИАМ</w:t>
      </w:r>
      <w:r>
        <w:t xml:space="preserve"> и </w:t>
      </w:r>
      <w:r>
        <w:rPr>
          <w:u w:val="single"/>
        </w:rPr>
        <w:t>г-н ШАХИ</w:t>
      </w:r>
      <w:r>
        <w:t xml:space="preserve">, предлагается заменить текст второго абзаца следующим текстом:  "Государствам-участникам настоятельно рекомендуется представлять как можно более полные и сжатые доклады".  </w:t>
      </w:r>
    </w:p>
    <w:p w:rsidR="00000000" w:rsidRDefault="00000000"/>
    <w:p w:rsidR="00000000" w:rsidRDefault="00000000">
      <w:pPr>
        <w:rPr>
          <w:i/>
          <w:iCs/>
        </w:rPr>
      </w:pPr>
      <w:r>
        <w:t>12.</w:t>
      </w:r>
      <w:r>
        <w:tab/>
      </w:r>
      <w:r>
        <w:rPr>
          <w:i/>
          <w:iCs/>
        </w:rPr>
        <w:t xml:space="preserve">Пункт 8 с внесенными в него поправками принимается.  </w:t>
      </w:r>
    </w:p>
    <w:p w:rsidR="00000000" w:rsidRDefault="00000000">
      <w:pPr>
        <w:rPr>
          <w:i/>
          <w:iCs/>
        </w:rPr>
      </w:pPr>
    </w:p>
    <w:p w:rsidR="00000000" w:rsidRDefault="00000000">
      <w:pPr>
        <w:rPr>
          <w:u w:val="single"/>
        </w:rPr>
      </w:pPr>
      <w:r>
        <w:rPr>
          <w:u w:val="single"/>
        </w:rPr>
        <w:t>Пункт 9</w:t>
      </w:r>
    </w:p>
    <w:p w:rsidR="00000000" w:rsidRDefault="00000000">
      <w:pPr>
        <w:rPr>
          <w:u w:val="single"/>
        </w:rPr>
      </w:pPr>
    </w:p>
    <w:p w:rsidR="00000000" w:rsidRDefault="00000000">
      <w:r>
        <w:t>13.</w:t>
      </w:r>
      <w:r>
        <w:tab/>
      </w:r>
      <w:r>
        <w:rPr>
          <w:u w:val="single"/>
        </w:rPr>
        <w:t>Г-н ХЕРНДЛЬ</w:t>
      </w:r>
      <w:r>
        <w:t xml:space="preserve">, которого поддерживает в этом </w:t>
      </w:r>
      <w:r>
        <w:rPr>
          <w:u w:val="single"/>
        </w:rPr>
        <w:t>г-н де ГУТТ</w:t>
      </w:r>
      <w:r>
        <w:t xml:space="preserve">, предлагает изменить текст так, чтобы в нем говорилось, что правильность и эффективность диалога между Комитетом и государствами-участниками зависит от присутствия делегации, состоящей из представителей, которые обладают особой компетенцией, для того чтобы рассматривать вопросы, поднимаемые в докладах.  </w:t>
      </w:r>
    </w:p>
    <w:p w:rsidR="00000000" w:rsidRDefault="00000000"/>
    <w:p w:rsidR="00000000" w:rsidRDefault="00000000">
      <w:r>
        <w:t>14.</w:t>
      </w:r>
      <w:r>
        <w:tab/>
      </w:r>
      <w:r>
        <w:rPr>
          <w:i/>
          <w:iCs/>
        </w:rPr>
        <w:t>Пункт 9 с внесенными в него поправками принимается.</w:t>
      </w:r>
    </w:p>
    <w:p w:rsidR="00000000" w:rsidRDefault="00000000"/>
    <w:p w:rsidR="00000000" w:rsidRDefault="00000000">
      <w:r>
        <w:rPr>
          <w:u w:val="single"/>
        </w:rPr>
        <w:t>Пункт 10</w:t>
      </w:r>
    </w:p>
    <w:p w:rsidR="00000000" w:rsidRDefault="00000000"/>
    <w:p w:rsidR="00000000" w:rsidRDefault="00000000">
      <w:r>
        <w:t>15.</w:t>
      </w:r>
      <w:r>
        <w:tab/>
      </w:r>
      <w:r>
        <w:rPr>
          <w:u w:val="single"/>
        </w:rPr>
        <w:t>Г-н ХЕРНДЛЬ</w:t>
      </w:r>
      <w:r>
        <w:t xml:space="preserve"> предлагает заменить в предпоследней строке слово "</w:t>
      </w:r>
      <w:r>
        <w:rPr>
          <w:lang w:val="en-US"/>
        </w:rPr>
        <w:t>excluding</w:t>
      </w:r>
      <w:r>
        <w:t>" словом "</w:t>
      </w:r>
      <w:r>
        <w:rPr>
          <w:lang w:val="en-US"/>
        </w:rPr>
        <w:t>concentrating</w:t>
      </w:r>
      <w:r>
        <w:t xml:space="preserve">".  </w:t>
      </w:r>
    </w:p>
    <w:p w:rsidR="00000000" w:rsidRDefault="00000000"/>
    <w:p w:rsidR="00000000" w:rsidRDefault="00000000">
      <w:pPr>
        <w:rPr>
          <w:i/>
          <w:iCs/>
        </w:rPr>
      </w:pPr>
      <w:r>
        <w:t>16.</w:t>
      </w:r>
      <w:r>
        <w:tab/>
      </w:r>
      <w:r>
        <w:rPr>
          <w:i/>
          <w:iCs/>
        </w:rPr>
        <w:t xml:space="preserve">Пункт 10 с внесенной в него поправкой принимается.  </w:t>
      </w:r>
    </w:p>
    <w:p w:rsidR="00000000" w:rsidRDefault="00000000">
      <w:pPr>
        <w:rPr>
          <w:i/>
          <w:iCs/>
        </w:rPr>
      </w:pPr>
      <w:r>
        <w:rPr>
          <w:i/>
          <w:iCs/>
        </w:rPr>
        <w:br w:type="page"/>
      </w:r>
    </w:p>
    <w:p w:rsidR="00000000" w:rsidRDefault="00000000">
      <w:pPr>
        <w:rPr>
          <w:u w:val="single"/>
        </w:rPr>
      </w:pPr>
      <w:r>
        <w:rPr>
          <w:u w:val="single"/>
        </w:rPr>
        <w:t>Пункт 11</w:t>
      </w:r>
    </w:p>
    <w:p w:rsidR="00000000" w:rsidRDefault="00000000">
      <w:pPr>
        <w:rPr>
          <w:u w:val="single"/>
        </w:rPr>
      </w:pPr>
    </w:p>
    <w:p w:rsidR="00000000" w:rsidRDefault="00000000">
      <w:r>
        <w:t>17.</w:t>
      </w:r>
      <w:r>
        <w:tab/>
      </w:r>
      <w:r>
        <w:rPr>
          <w:u w:val="single"/>
        </w:rPr>
        <w:t>Г-н СИЦИЛИАНОС</w:t>
      </w:r>
      <w:r>
        <w:t xml:space="preserve"> предлагает исключить второй абзац и в конце первого абзаца добавить следующую фразу:  "</w:t>
      </w:r>
      <w:r>
        <w:rPr>
          <w:lang w:val="en-US"/>
        </w:rPr>
        <w:t>which</w:t>
      </w:r>
      <w:r>
        <w:t xml:space="preserve"> </w:t>
      </w:r>
      <w:r>
        <w:rPr>
          <w:lang w:val="en-US"/>
        </w:rPr>
        <w:t>can</w:t>
      </w:r>
      <w:r>
        <w:t xml:space="preserve"> </w:t>
      </w:r>
      <w:r>
        <w:rPr>
          <w:lang w:val="en-US"/>
        </w:rPr>
        <w:t>be</w:t>
      </w:r>
      <w:r>
        <w:t xml:space="preserve"> </w:t>
      </w:r>
      <w:r>
        <w:rPr>
          <w:lang w:val="en-US"/>
        </w:rPr>
        <w:t>conveyed</w:t>
      </w:r>
      <w:r>
        <w:t xml:space="preserve"> </w:t>
      </w:r>
      <w:r>
        <w:rPr>
          <w:lang w:val="en-US"/>
        </w:rPr>
        <w:t>to</w:t>
      </w:r>
      <w:r>
        <w:t xml:space="preserve"> </w:t>
      </w:r>
      <w:r>
        <w:rPr>
          <w:lang w:val="en-US"/>
        </w:rPr>
        <w:t>the</w:t>
      </w:r>
      <w:r>
        <w:t xml:space="preserve"> </w:t>
      </w:r>
      <w:r>
        <w:rPr>
          <w:lang w:val="en-US"/>
        </w:rPr>
        <w:t>State</w:t>
      </w:r>
      <w:r>
        <w:t xml:space="preserve"> </w:t>
      </w:r>
      <w:r>
        <w:rPr>
          <w:lang w:val="en-US"/>
        </w:rPr>
        <w:t>Party</w:t>
      </w:r>
      <w:r>
        <w:t xml:space="preserve"> </w:t>
      </w:r>
      <w:r>
        <w:rPr>
          <w:lang w:val="en-US"/>
        </w:rPr>
        <w:t>beforehand</w:t>
      </w:r>
      <w:r>
        <w:t xml:space="preserve">".  </w:t>
      </w:r>
    </w:p>
    <w:p w:rsidR="00000000" w:rsidRDefault="00000000"/>
    <w:p w:rsidR="00000000" w:rsidRDefault="00000000">
      <w:r>
        <w:t>18.</w:t>
      </w:r>
      <w:r>
        <w:tab/>
      </w:r>
      <w:r>
        <w:rPr>
          <w:i/>
          <w:iCs/>
        </w:rPr>
        <w:t xml:space="preserve">Пункт 11 с внесенной в него поправкой принимается.  </w:t>
      </w:r>
    </w:p>
    <w:p w:rsidR="00000000" w:rsidRDefault="00000000"/>
    <w:p w:rsidR="00000000" w:rsidRDefault="00000000">
      <w:r>
        <w:rPr>
          <w:u w:val="single"/>
        </w:rPr>
        <w:t>Пункты 12-15</w:t>
      </w:r>
    </w:p>
    <w:p w:rsidR="00000000" w:rsidRDefault="00000000"/>
    <w:p w:rsidR="00000000" w:rsidRDefault="00000000">
      <w:r>
        <w:t>19.</w:t>
      </w:r>
      <w:r>
        <w:tab/>
      </w:r>
      <w:r>
        <w:rPr>
          <w:i/>
          <w:iCs/>
        </w:rPr>
        <w:t xml:space="preserve">Пункты 12-15 принимаются.  </w:t>
      </w:r>
    </w:p>
    <w:p w:rsidR="00000000" w:rsidRDefault="00000000"/>
    <w:p w:rsidR="00000000" w:rsidRDefault="00000000">
      <w:pPr>
        <w:rPr>
          <w:u w:val="single"/>
        </w:rPr>
      </w:pPr>
      <w:r>
        <w:rPr>
          <w:u w:val="single"/>
        </w:rPr>
        <w:t>Пункт 16</w:t>
      </w:r>
    </w:p>
    <w:p w:rsidR="00000000" w:rsidRDefault="00000000">
      <w:pPr>
        <w:rPr>
          <w:u w:val="single"/>
        </w:rPr>
      </w:pPr>
    </w:p>
    <w:p w:rsidR="00000000" w:rsidRDefault="00000000">
      <w:r>
        <w:t>20.</w:t>
      </w:r>
      <w:r>
        <w:tab/>
      </w:r>
      <w:r>
        <w:rPr>
          <w:i/>
          <w:iCs/>
        </w:rPr>
        <w:t>Принятие пункта 16 откладывается.</w:t>
      </w:r>
    </w:p>
    <w:p w:rsidR="00000000" w:rsidRDefault="00000000"/>
    <w:p w:rsidR="00000000" w:rsidRDefault="00000000">
      <w:pPr>
        <w:rPr>
          <w:u w:val="single"/>
        </w:rPr>
      </w:pPr>
      <w:r>
        <w:rPr>
          <w:u w:val="single"/>
        </w:rPr>
        <w:t>Пункты 17-20</w:t>
      </w:r>
    </w:p>
    <w:p w:rsidR="00000000" w:rsidRDefault="00000000">
      <w:pPr>
        <w:rPr>
          <w:u w:val="single"/>
        </w:rPr>
      </w:pPr>
    </w:p>
    <w:p w:rsidR="00000000" w:rsidRDefault="00000000">
      <w:r>
        <w:t>21.</w:t>
      </w:r>
      <w:r>
        <w:tab/>
      </w:r>
      <w:r>
        <w:rPr>
          <w:i/>
          <w:iCs/>
        </w:rPr>
        <w:t>Пункты 17-20 принимаются.</w:t>
      </w:r>
    </w:p>
    <w:p w:rsidR="00000000" w:rsidRDefault="00000000"/>
    <w:p w:rsidR="00000000" w:rsidRDefault="00000000">
      <w:pPr>
        <w:rPr>
          <w:u w:val="single"/>
        </w:rPr>
      </w:pPr>
      <w:r>
        <w:rPr>
          <w:u w:val="single"/>
        </w:rPr>
        <w:t>Пункт 21</w:t>
      </w:r>
    </w:p>
    <w:p w:rsidR="00000000" w:rsidRDefault="00000000">
      <w:pPr>
        <w:rPr>
          <w:u w:val="single"/>
        </w:rPr>
      </w:pPr>
    </w:p>
    <w:p w:rsidR="00000000" w:rsidRDefault="00000000">
      <w:r>
        <w:rPr>
          <w:lang w:val="en-US"/>
        </w:rPr>
        <w:t>22.</w:t>
      </w:r>
      <w:r>
        <w:rPr>
          <w:lang w:val="en-US"/>
        </w:rPr>
        <w:tab/>
      </w:r>
      <w:r>
        <w:rPr>
          <w:u w:val="single"/>
        </w:rPr>
        <w:t>ПРЕДСЕДАТЕЛЬ</w:t>
      </w:r>
      <w:r>
        <w:rPr>
          <w:lang w:val="en-US"/>
        </w:rPr>
        <w:t xml:space="preserve"> </w:t>
      </w:r>
      <w:r>
        <w:t>предлагает</w:t>
      </w:r>
      <w:r>
        <w:rPr>
          <w:lang w:val="en-US"/>
        </w:rPr>
        <w:t xml:space="preserve"> </w:t>
      </w:r>
      <w:r>
        <w:t>включить</w:t>
      </w:r>
      <w:r>
        <w:rPr>
          <w:lang w:val="en-US"/>
        </w:rPr>
        <w:t xml:space="preserve"> </w:t>
      </w:r>
      <w:r>
        <w:t>после</w:t>
      </w:r>
      <w:r>
        <w:rPr>
          <w:lang w:val="en-US"/>
        </w:rPr>
        <w:t xml:space="preserve"> </w:t>
      </w:r>
      <w:r>
        <w:t>первого</w:t>
      </w:r>
      <w:r>
        <w:rPr>
          <w:lang w:val="en-US"/>
        </w:rPr>
        <w:t xml:space="preserve"> </w:t>
      </w:r>
      <w:r>
        <w:t>предложения</w:t>
      </w:r>
      <w:r>
        <w:rPr>
          <w:lang w:val="en-US"/>
        </w:rPr>
        <w:t xml:space="preserve"> </w:t>
      </w:r>
      <w:r>
        <w:t>рассматриваемого</w:t>
      </w:r>
      <w:r>
        <w:rPr>
          <w:lang w:val="en-US"/>
        </w:rPr>
        <w:t xml:space="preserve"> </w:t>
      </w:r>
      <w:r>
        <w:t>текста</w:t>
      </w:r>
      <w:r>
        <w:rPr>
          <w:lang w:val="en-US"/>
        </w:rPr>
        <w:t xml:space="preserve"> </w:t>
      </w:r>
      <w:r>
        <w:t>текст</w:t>
      </w:r>
      <w:r>
        <w:rPr>
          <w:lang w:val="en-US"/>
        </w:rPr>
        <w:t xml:space="preserve"> </w:t>
      </w:r>
      <w:r>
        <w:t>следующего</w:t>
      </w:r>
      <w:r>
        <w:rPr>
          <w:lang w:val="en-US"/>
        </w:rPr>
        <w:t xml:space="preserve"> </w:t>
      </w:r>
      <w:r>
        <w:t>содержания</w:t>
      </w:r>
      <w:r>
        <w:rPr>
          <w:lang w:val="en-US"/>
        </w:rPr>
        <w:t xml:space="preserve">:  "When the invitations for such missions are received between the meetings of the Committee, the President will request one or more members to undertake such missions after consulting members of the Bureau.  Members of the Committee attending such missions will report to the next session of the Committee".  </w:t>
      </w:r>
      <w:r>
        <w:t>(Когда приглашения, касающиеся осуществления этих поездок, рассылаются в период между сессиями Комитета, Председатель просит одного или нескольких членов осуществить эти поездки по консультации с членами Бюро.  Члены Комитета, участвующие в таких поездках, представляют соответствующий доклад на следующей сессии Комитета.)</w:t>
      </w:r>
    </w:p>
    <w:p w:rsidR="00000000" w:rsidRDefault="00000000"/>
    <w:p w:rsidR="00000000" w:rsidRDefault="00000000">
      <w:pPr>
        <w:rPr>
          <w:i/>
          <w:iCs/>
        </w:rPr>
      </w:pPr>
      <w:r>
        <w:t>23.</w:t>
      </w:r>
      <w:r>
        <w:tab/>
      </w:r>
      <w:r>
        <w:rPr>
          <w:i/>
          <w:iCs/>
        </w:rPr>
        <w:t>Пункт 21 с внесенными в него поправками принимается.</w:t>
      </w:r>
    </w:p>
    <w:p w:rsidR="00000000" w:rsidRDefault="00000000">
      <w:pPr>
        <w:rPr>
          <w:i/>
          <w:iCs/>
        </w:rPr>
      </w:pPr>
    </w:p>
    <w:p w:rsidR="00000000" w:rsidRDefault="00000000">
      <w:r>
        <w:t>24.</w:t>
      </w:r>
      <w:r>
        <w:tab/>
      </w:r>
      <w:r>
        <w:rPr>
          <w:i/>
          <w:iCs/>
        </w:rPr>
        <w:t xml:space="preserve">Текст, касающийся методов работы Комитета, с внесенными в него устными поправками в целом принимается, за исключением пункта 16.  </w:t>
      </w:r>
    </w:p>
    <w:p w:rsidR="00000000" w:rsidRDefault="00000000"/>
    <w:p w:rsidR="00000000" w:rsidRDefault="00000000">
      <w:r>
        <w:t>РАССМОТРЕНИЕ ДОКЛАДОВ, ЗАМЕЧАНИЙ И ИНФОРМАЦИИ, ПРЕДСТАВЛЯЕМЫХ ГОСУДАРСТВАМИ-УЧАСТНИКАМИ В СООТВЕТСТВИИ СО СТАТЬЕЙ 9 КОНВЕНЦИИ (пункт 4 повестки дня) (</w:t>
      </w:r>
      <w:r>
        <w:rPr>
          <w:i/>
          <w:iCs/>
        </w:rPr>
        <w:t>продолжение</w:t>
      </w:r>
      <w:r>
        <w:t>)</w:t>
      </w:r>
    </w:p>
    <w:p w:rsidR="00000000" w:rsidRDefault="00000000"/>
    <w:p w:rsidR="00000000" w:rsidRDefault="00000000">
      <w:r>
        <w:rPr>
          <w:u w:val="single"/>
        </w:rPr>
        <w:t>Проект заключительных замечаний Комитета по четырнадцатому-шестнадцатому периодическим докладам Боливии</w:t>
      </w:r>
      <w:r>
        <w:t xml:space="preserve"> (</w:t>
      </w:r>
      <w:r>
        <w:rPr>
          <w:lang w:val="en-US"/>
        </w:rPr>
        <w:t>CERD</w:t>
      </w:r>
      <w:r>
        <w:t>/</w:t>
      </w:r>
      <w:r>
        <w:rPr>
          <w:lang w:val="en-US"/>
        </w:rPr>
        <w:t>C</w:t>
      </w:r>
      <w:r>
        <w:t>/63/</w:t>
      </w:r>
      <w:r>
        <w:rPr>
          <w:lang w:val="en-US"/>
        </w:rPr>
        <w:t>CO</w:t>
      </w:r>
      <w:r>
        <w:t>/2;  документ, распространенный в ходе заседания только на английском языке).</w:t>
      </w:r>
    </w:p>
    <w:p w:rsidR="00000000" w:rsidRDefault="00000000"/>
    <w:p w:rsidR="00000000" w:rsidRDefault="00000000">
      <w:pPr>
        <w:rPr>
          <w:u w:val="single"/>
        </w:rPr>
      </w:pPr>
      <w:r>
        <w:rPr>
          <w:u w:val="single"/>
        </w:rPr>
        <w:t>Пункты 1 и 2</w:t>
      </w:r>
    </w:p>
    <w:p w:rsidR="00000000" w:rsidRDefault="00000000">
      <w:pPr>
        <w:rPr>
          <w:u w:val="single"/>
        </w:rPr>
      </w:pPr>
    </w:p>
    <w:p w:rsidR="00000000" w:rsidRDefault="00000000">
      <w:r>
        <w:t>25.</w:t>
      </w:r>
      <w:r>
        <w:tab/>
      </w:r>
      <w:r>
        <w:rPr>
          <w:i/>
          <w:iCs/>
        </w:rPr>
        <w:t>Пункты 1 и 2 принимаются</w:t>
      </w:r>
      <w:r>
        <w:t>.</w:t>
      </w:r>
    </w:p>
    <w:p w:rsidR="00000000" w:rsidRDefault="00000000"/>
    <w:p w:rsidR="00000000" w:rsidRDefault="00000000">
      <w:pPr>
        <w:rPr>
          <w:u w:val="single"/>
        </w:rPr>
      </w:pPr>
      <w:r>
        <w:rPr>
          <w:u w:val="single"/>
        </w:rPr>
        <w:t>Пункт 3</w:t>
      </w:r>
    </w:p>
    <w:p w:rsidR="00000000" w:rsidRDefault="00000000">
      <w:pPr>
        <w:rPr>
          <w:u w:val="single"/>
        </w:rPr>
      </w:pPr>
    </w:p>
    <w:p w:rsidR="00000000" w:rsidRDefault="00000000">
      <w:r>
        <w:t>26.</w:t>
      </w:r>
      <w:r>
        <w:tab/>
      </w:r>
      <w:r>
        <w:rPr>
          <w:u w:val="single"/>
        </w:rPr>
        <w:t>Г-н ПИЛЛАИ</w:t>
      </w:r>
      <w:r>
        <w:t xml:space="preserve"> предлагает заменить в третьей строке текста на английском языке глагол "</w:t>
      </w:r>
      <w:r>
        <w:rPr>
          <w:lang w:val="en-US"/>
        </w:rPr>
        <w:t>praises</w:t>
      </w:r>
      <w:r>
        <w:t>" на "</w:t>
      </w:r>
      <w:r>
        <w:rPr>
          <w:lang w:val="en-US"/>
        </w:rPr>
        <w:t>welcomes</w:t>
      </w:r>
      <w:r>
        <w:t>".</w:t>
      </w:r>
    </w:p>
    <w:p w:rsidR="00000000" w:rsidRDefault="00000000"/>
    <w:p w:rsidR="00000000" w:rsidRDefault="00000000">
      <w:r>
        <w:t>27.</w:t>
      </w:r>
      <w:r>
        <w:tab/>
      </w:r>
      <w:r>
        <w:rPr>
          <w:u w:val="single"/>
        </w:rPr>
        <w:t>Г-жа ДЖАНУАРИ-БАРДИЛЛЬ</w:t>
      </w:r>
      <w:r>
        <w:t xml:space="preserve">, которую поддерживает в этом </w:t>
      </w:r>
      <w:r>
        <w:rPr>
          <w:u w:val="single"/>
        </w:rPr>
        <w:t>г-н ТИАМ</w:t>
      </w:r>
      <w:r>
        <w:t xml:space="preserve">, считает мало оправданным упоминание Комитетом этнического происхождения главы боливийской делегации.  </w:t>
      </w:r>
    </w:p>
    <w:p w:rsidR="00000000" w:rsidRDefault="00000000"/>
    <w:p w:rsidR="00000000" w:rsidRDefault="00000000">
      <w:r>
        <w:t>28.</w:t>
      </w:r>
      <w:r>
        <w:tab/>
      </w:r>
      <w:r>
        <w:rPr>
          <w:u w:val="single"/>
        </w:rPr>
        <w:t>Г-н ХЕРНДЛЬ</w:t>
      </w:r>
      <w:r>
        <w:t xml:space="preserve"> предлагает изменить рассматриваемый текст таким образом, чтобы в нем говорилось, что Комитет приветствует тот факт, что глава делегации Боливии является министром по делам общин коренных народов.  </w:t>
      </w:r>
    </w:p>
    <w:p w:rsidR="00000000" w:rsidRDefault="00000000"/>
    <w:p w:rsidR="00000000" w:rsidRDefault="00000000">
      <w:pPr>
        <w:rPr>
          <w:i/>
          <w:iCs/>
        </w:rPr>
      </w:pPr>
      <w:r>
        <w:t>29.</w:t>
      </w:r>
      <w:r>
        <w:tab/>
      </w:r>
      <w:r>
        <w:rPr>
          <w:i/>
          <w:iCs/>
        </w:rPr>
        <w:t>Это предложение принимается.</w:t>
      </w:r>
    </w:p>
    <w:p w:rsidR="00000000" w:rsidRDefault="00000000">
      <w:pPr>
        <w:rPr>
          <w:i/>
          <w:iCs/>
        </w:rPr>
      </w:pPr>
    </w:p>
    <w:p w:rsidR="00000000" w:rsidRDefault="00000000">
      <w:pPr>
        <w:rPr>
          <w:u w:val="single"/>
        </w:rPr>
      </w:pPr>
      <w:r>
        <w:rPr>
          <w:u w:val="single"/>
        </w:rPr>
        <w:t>Пункт 4</w:t>
      </w:r>
    </w:p>
    <w:p w:rsidR="00000000" w:rsidRDefault="00000000">
      <w:pPr>
        <w:rPr>
          <w:u w:val="single"/>
        </w:rPr>
      </w:pPr>
    </w:p>
    <w:p w:rsidR="00000000" w:rsidRDefault="00000000">
      <w:r>
        <w:t>30.</w:t>
      </w:r>
      <w:r>
        <w:tab/>
      </w:r>
      <w:r>
        <w:rPr>
          <w:u w:val="single"/>
        </w:rPr>
        <w:t>Г-н ПИЛЛАИ</w:t>
      </w:r>
      <w:r>
        <w:t xml:space="preserve"> предлагает включить в четвертой строке текста на английском языке после каждой из указанных процентных долей выражение "</w:t>
      </w:r>
      <w:r>
        <w:rPr>
          <w:lang w:val="en-US"/>
        </w:rPr>
        <w:t>of</w:t>
      </w:r>
      <w:r>
        <w:t xml:space="preserve"> </w:t>
      </w:r>
      <w:r>
        <w:rPr>
          <w:lang w:val="en-US"/>
        </w:rPr>
        <w:t>the</w:t>
      </w:r>
      <w:r>
        <w:t xml:space="preserve"> </w:t>
      </w:r>
      <w:r>
        <w:rPr>
          <w:lang w:val="en-US"/>
        </w:rPr>
        <w:t>population</w:t>
      </w:r>
      <w:r>
        <w:t xml:space="preserve">".  </w:t>
      </w:r>
    </w:p>
    <w:p w:rsidR="00000000" w:rsidRDefault="00000000"/>
    <w:p w:rsidR="00000000" w:rsidRDefault="00000000">
      <w:r>
        <w:t>31.</w:t>
      </w:r>
      <w:r>
        <w:tab/>
      </w:r>
      <w:r>
        <w:rPr>
          <w:i/>
          <w:iCs/>
        </w:rPr>
        <w:t xml:space="preserve">Пункт 4 с внесенными в него поправками принимается. </w:t>
      </w:r>
    </w:p>
    <w:p w:rsidR="00000000" w:rsidRDefault="00000000"/>
    <w:p w:rsidR="00000000" w:rsidRDefault="00000000">
      <w:r>
        <w:rPr>
          <w:u w:val="single"/>
        </w:rPr>
        <w:t>Пункты 5-9</w:t>
      </w:r>
    </w:p>
    <w:p w:rsidR="00000000" w:rsidRDefault="00000000"/>
    <w:p w:rsidR="00000000" w:rsidRDefault="00000000">
      <w:r>
        <w:t>32.</w:t>
      </w:r>
      <w:r>
        <w:tab/>
      </w:r>
      <w:r>
        <w:rPr>
          <w:i/>
          <w:iCs/>
        </w:rPr>
        <w:t>Пункты 5-9 принимаются.</w:t>
      </w:r>
    </w:p>
    <w:p w:rsidR="00000000" w:rsidRDefault="00000000"/>
    <w:p w:rsidR="00000000" w:rsidRDefault="00000000">
      <w:r>
        <w:rPr>
          <w:u w:val="single"/>
        </w:rPr>
        <w:br w:type="page"/>
        <w:t>Пункт 10</w:t>
      </w:r>
    </w:p>
    <w:p w:rsidR="00000000" w:rsidRDefault="00000000"/>
    <w:p w:rsidR="00000000" w:rsidRDefault="00000000">
      <w:r>
        <w:t>33.</w:t>
      </w:r>
      <w:r>
        <w:tab/>
      </w:r>
      <w:r>
        <w:rPr>
          <w:u w:val="single"/>
        </w:rPr>
        <w:t>Г-н АБУЛ-НАСР</w:t>
      </w:r>
      <w:r>
        <w:t xml:space="preserve"> спрашивает, было ли это собрание названо неонацистским самими организаторами или же государством-участником.  </w:t>
      </w:r>
    </w:p>
    <w:p w:rsidR="00000000" w:rsidRDefault="00000000"/>
    <w:p w:rsidR="00000000" w:rsidRDefault="00000000">
      <w:r>
        <w:t>34.</w:t>
      </w:r>
      <w:r>
        <w:tab/>
      </w:r>
      <w:r>
        <w:rPr>
          <w:u w:val="single"/>
        </w:rPr>
        <w:t>Г-н ВАЛЕНСИЯ РОДРИГЕС</w:t>
      </w:r>
      <w:r>
        <w:t xml:space="preserve"> (Докладчик по Боливии) говорит, что это определение используется государством-участником в его докладе.  </w:t>
      </w:r>
    </w:p>
    <w:p w:rsidR="00000000" w:rsidRDefault="00000000"/>
    <w:p w:rsidR="00000000" w:rsidRDefault="00000000">
      <w:r>
        <w:t>35.</w:t>
      </w:r>
      <w:r>
        <w:tab/>
      </w:r>
      <w:r>
        <w:rPr>
          <w:u w:val="single"/>
        </w:rPr>
        <w:t>ПРЕДСЕДАТЕЛЬ</w:t>
      </w:r>
      <w:r>
        <w:t xml:space="preserve"> предлагает заключить слово "неонацистское" в кавычки. </w:t>
      </w:r>
    </w:p>
    <w:p w:rsidR="00000000" w:rsidRDefault="00000000">
      <w:pPr>
        <w:tabs>
          <w:tab w:val="left" w:pos="0"/>
          <w:tab w:val="left" w:pos="7086"/>
        </w:tabs>
        <w:rPr>
          <w:lang w:val="en-US"/>
        </w:rPr>
      </w:pPr>
    </w:p>
    <w:p w:rsidR="00000000" w:rsidRDefault="00000000">
      <w:r>
        <w:t>36.</w:t>
      </w:r>
      <w:r>
        <w:tab/>
      </w:r>
      <w:r>
        <w:rPr>
          <w:i/>
          <w:iCs/>
        </w:rPr>
        <w:t>Пункт 10 с внесенной в него поправкой принимается.</w:t>
      </w:r>
    </w:p>
    <w:p w:rsidR="00000000" w:rsidRDefault="00000000"/>
    <w:p w:rsidR="00000000" w:rsidRDefault="00000000">
      <w:pPr>
        <w:rPr>
          <w:u w:val="single"/>
        </w:rPr>
      </w:pPr>
      <w:r>
        <w:rPr>
          <w:u w:val="single"/>
        </w:rPr>
        <w:t>Пункт 11</w:t>
      </w:r>
    </w:p>
    <w:p w:rsidR="00000000" w:rsidRDefault="00000000">
      <w:pPr>
        <w:rPr>
          <w:u w:val="single"/>
        </w:rPr>
      </w:pPr>
    </w:p>
    <w:p w:rsidR="00000000" w:rsidRDefault="00000000">
      <w:r>
        <w:t>37.</w:t>
      </w:r>
      <w:r>
        <w:tab/>
      </w:r>
      <w:r>
        <w:rPr>
          <w:i/>
          <w:iCs/>
        </w:rPr>
        <w:t>Пункт 11 принимается.</w:t>
      </w:r>
    </w:p>
    <w:p w:rsidR="00000000" w:rsidRDefault="00000000"/>
    <w:p w:rsidR="00000000" w:rsidRDefault="00000000">
      <w:pPr>
        <w:rPr>
          <w:u w:val="single"/>
        </w:rPr>
      </w:pPr>
      <w:r>
        <w:rPr>
          <w:u w:val="single"/>
        </w:rPr>
        <w:t>Пункт 12</w:t>
      </w:r>
    </w:p>
    <w:p w:rsidR="00000000" w:rsidRDefault="00000000">
      <w:pPr>
        <w:rPr>
          <w:u w:val="single"/>
        </w:rPr>
      </w:pPr>
    </w:p>
    <w:p w:rsidR="00000000" w:rsidRDefault="00000000">
      <w:r>
        <w:t>38.</w:t>
      </w:r>
      <w:r>
        <w:tab/>
      </w:r>
      <w:r>
        <w:rPr>
          <w:u w:val="single"/>
        </w:rPr>
        <w:t>Г-н ПИЛЛАИ</w:t>
      </w:r>
      <w:r>
        <w:t xml:space="preserve"> предлагает исключить вторую часть первого предложения, которая касается доступа коренных жителей к земле и которая, как ему представляется, противоречит содержанию пункта 9.</w:t>
      </w:r>
    </w:p>
    <w:p w:rsidR="00000000" w:rsidRDefault="00000000"/>
    <w:p w:rsidR="00000000" w:rsidRDefault="00000000">
      <w:pPr>
        <w:rPr>
          <w:u w:val="single"/>
        </w:rPr>
      </w:pPr>
      <w:r>
        <w:rPr>
          <w:u w:val="single"/>
        </w:rPr>
        <w:t>Подпункт</w:t>
      </w:r>
    </w:p>
    <w:p w:rsidR="00000000" w:rsidRDefault="00000000">
      <w:pPr>
        <w:rPr>
          <w:u w:val="single"/>
        </w:rPr>
      </w:pPr>
    </w:p>
    <w:p w:rsidR="00000000" w:rsidRDefault="00000000">
      <w:r>
        <w:t>39.</w:t>
      </w:r>
      <w:r>
        <w:tab/>
      </w:r>
      <w:r>
        <w:rPr>
          <w:u w:val="single"/>
        </w:rPr>
        <w:t>Г-н СИЦИЛИАНОС</w:t>
      </w:r>
      <w:r>
        <w:t xml:space="preserve"> предлагает исключить выражение "</w:t>
      </w:r>
      <w:r>
        <w:rPr>
          <w:lang w:val="fr-CH"/>
        </w:rPr>
        <w:t>and</w:t>
      </w:r>
      <w:r>
        <w:t xml:space="preserve"> </w:t>
      </w:r>
      <w:r>
        <w:rPr>
          <w:lang w:val="fr-CH"/>
        </w:rPr>
        <w:t>with</w:t>
      </w:r>
      <w:r>
        <w:t xml:space="preserve"> </w:t>
      </w:r>
      <w:r>
        <w:rPr>
          <w:lang w:val="fr-CH"/>
        </w:rPr>
        <w:t>no</w:t>
      </w:r>
      <w:r>
        <w:t xml:space="preserve"> </w:t>
      </w:r>
      <w:r>
        <w:rPr>
          <w:lang w:val="fr-CH"/>
        </w:rPr>
        <w:t>exception</w:t>
      </w:r>
      <w:r>
        <w:t>" (и без каких</w:t>
      </w:r>
      <w:r>
        <w:noBreakHyphen/>
        <w:t>либо исключений).</w:t>
      </w:r>
    </w:p>
    <w:p w:rsidR="00000000" w:rsidRDefault="00000000"/>
    <w:p w:rsidR="00000000" w:rsidRDefault="00000000">
      <w:r>
        <w:t>40.</w:t>
      </w:r>
      <w:r>
        <w:tab/>
      </w:r>
      <w:r>
        <w:rPr>
          <w:i/>
          <w:iCs/>
        </w:rPr>
        <w:t>Пункт 12 с внесенной в него поправкой принимается.</w:t>
      </w:r>
    </w:p>
    <w:p w:rsidR="00000000" w:rsidRDefault="00000000"/>
    <w:p w:rsidR="00000000" w:rsidRDefault="00000000">
      <w:pPr>
        <w:rPr>
          <w:u w:val="single"/>
        </w:rPr>
      </w:pPr>
      <w:r>
        <w:rPr>
          <w:u w:val="single"/>
        </w:rPr>
        <w:t>Пункт 13</w:t>
      </w:r>
    </w:p>
    <w:p w:rsidR="00000000" w:rsidRDefault="00000000">
      <w:pPr>
        <w:rPr>
          <w:u w:val="single"/>
        </w:rPr>
      </w:pPr>
    </w:p>
    <w:p w:rsidR="00000000" w:rsidRDefault="00000000">
      <w:pPr>
        <w:rPr>
          <w:u w:val="single"/>
        </w:rPr>
      </w:pPr>
      <w:r>
        <w:rPr>
          <w:u w:val="single"/>
        </w:rPr>
        <w:t>Подпункт</w:t>
      </w:r>
    </w:p>
    <w:p w:rsidR="00000000" w:rsidRDefault="00000000">
      <w:pPr>
        <w:rPr>
          <w:u w:val="single"/>
        </w:rPr>
      </w:pPr>
    </w:p>
    <w:p w:rsidR="00000000" w:rsidRDefault="00000000">
      <w:r>
        <w:t>41.</w:t>
      </w:r>
      <w:r>
        <w:tab/>
      </w:r>
      <w:r>
        <w:rPr>
          <w:u w:val="single"/>
        </w:rPr>
        <w:t>ПРЕДСЕДАТЕЛЬ</w:t>
      </w:r>
      <w:r>
        <w:t xml:space="preserve"> предлагает исключить во второй и третьей строках выражение "</w:t>
      </w:r>
      <w:r>
        <w:rPr>
          <w:lang w:val="fr-CH"/>
        </w:rPr>
        <w:t>de jure</w:t>
      </w:r>
      <w:r>
        <w:t xml:space="preserve">". </w:t>
      </w:r>
    </w:p>
    <w:p w:rsidR="00000000" w:rsidRDefault="00000000"/>
    <w:p w:rsidR="00000000" w:rsidRDefault="00000000">
      <w:r>
        <w:t>42.</w:t>
      </w:r>
      <w:r>
        <w:tab/>
      </w:r>
      <w:r>
        <w:rPr>
          <w:i/>
          <w:iCs/>
        </w:rPr>
        <w:t>Пункт 13 с внесенными в него поправками принимается.</w:t>
      </w:r>
    </w:p>
    <w:p w:rsidR="00000000" w:rsidRDefault="00000000"/>
    <w:p w:rsidR="00000000" w:rsidRDefault="00000000">
      <w:pPr>
        <w:rPr>
          <w:u w:val="single"/>
        </w:rPr>
      </w:pPr>
      <w:r>
        <w:rPr>
          <w:u w:val="single"/>
        </w:rPr>
        <w:br w:type="page"/>
        <w:t>Пункт 14</w:t>
      </w:r>
    </w:p>
    <w:p w:rsidR="00000000" w:rsidRDefault="00000000">
      <w:pPr>
        <w:rPr>
          <w:u w:val="single"/>
        </w:rPr>
      </w:pPr>
    </w:p>
    <w:p w:rsidR="00000000" w:rsidRDefault="00000000">
      <w:r>
        <w:t>43.</w:t>
      </w:r>
      <w:r>
        <w:tab/>
      </w:r>
      <w:r>
        <w:rPr>
          <w:u w:val="single"/>
        </w:rPr>
        <w:t>Г-н СИЦИЛИАНОС</w:t>
      </w:r>
      <w:r>
        <w:t xml:space="preserve"> предлагает исключить в предпоследней строке сочетание "</w:t>
      </w:r>
      <w:r>
        <w:rPr>
          <w:lang w:val="fr-CH"/>
        </w:rPr>
        <w:t>with</w:t>
      </w:r>
      <w:r>
        <w:t xml:space="preserve"> </w:t>
      </w:r>
      <w:r>
        <w:rPr>
          <w:lang w:val="fr-CH"/>
        </w:rPr>
        <w:t>concern</w:t>
      </w:r>
      <w:r>
        <w:t xml:space="preserve"> " (с беспокойством).</w:t>
      </w:r>
    </w:p>
    <w:p w:rsidR="00000000" w:rsidRDefault="00000000"/>
    <w:p w:rsidR="00000000" w:rsidRDefault="00000000">
      <w:pPr>
        <w:rPr>
          <w:u w:val="single"/>
        </w:rPr>
      </w:pPr>
      <w:r>
        <w:rPr>
          <w:u w:val="single"/>
        </w:rPr>
        <w:t>Подпункт</w:t>
      </w:r>
    </w:p>
    <w:p w:rsidR="00000000" w:rsidRDefault="00000000">
      <w:pPr>
        <w:rPr>
          <w:u w:val="single"/>
        </w:rPr>
      </w:pPr>
    </w:p>
    <w:p w:rsidR="00000000" w:rsidRDefault="00000000">
      <w:r>
        <w:t>44.</w:t>
      </w:r>
      <w:r>
        <w:tab/>
      </w:r>
      <w:r>
        <w:rPr>
          <w:u w:val="single"/>
        </w:rPr>
        <w:t>Г-н АБУЛ-НАСР</w:t>
      </w:r>
      <w:r>
        <w:t xml:space="preserve"> предлагает заменить слова "</w:t>
      </w:r>
      <w:r>
        <w:rPr>
          <w:lang w:val="fr-CH"/>
        </w:rPr>
        <w:t>the</w:t>
      </w:r>
      <w:r>
        <w:t xml:space="preserve"> </w:t>
      </w:r>
      <w:r>
        <w:rPr>
          <w:lang w:val="fr-CH"/>
        </w:rPr>
        <w:t>economic</w:t>
      </w:r>
      <w:r>
        <w:t xml:space="preserve">, </w:t>
      </w:r>
      <w:r>
        <w:rPr>
          <w:lang w:val="fr-CH"/>
        </w:rPr>
        <w:t>social</w:t>
      </w:r>
      <w:r>
        <w:t xml:space="preserve"> </w:t>
      </w:r>
      <w:r>
        <w:rPr>
          <w:lang w:val="fr-CH"/>
        </w:rPr>
        <w:t>and</w:t>
      </w:r>
      <w:r>
        <w:t xml:space="preserve"> </w:t>
      </w:r>
      <w:r>
        <w:rPr>
          <w:lang w:val="fr-CH"/>
        </w:rPr>
        <w:t>cultural</w:t>
      </w:r>
      <w:r>
        <w:t xml:space="preserve"> </w:t>
      </w:r>
      <w:r>
        <w:rPr>
          <w:lang w:val="fr-CH"/>
        </w:rPr>
        <w:t>rights</w:t>
      </w:r>
      <w:r>
        <w:t>" (экономические, социальные и культурные права) выражением "</w:t>
      </w:r>
      <w:r>
        <w:rPr>
          <w:lang w:val="fr-CH"/>
        </w:rPr>
        <w:t>all</w:t>
      </w:r>
      <w:r>
        <w:t xml:space="preserve"> </w:t>
      </w:r>
      <w:r>
        <w:rPr>
          <w:lang w:val="fr-CH"/>
        </w:rPr>
        <w:t>the</w:t>
      </w:r>
      <w:r>
        <w:t xml:space="preserve"> </w:t>
      </w:r>
      <w:r>
        <w:rPr>
          <w:lang w:val="fr-CH"/>
        </w:rPr>
        <w:t>rights</w:t>
      </w:r>
      <w:r>
        <w:t>" (все права).</w:t>
      </w:r>
    </w:p>
    <w:p w:rsidR="00000000" w:rsidRDefault="00000000"/>
    <w:p w:rsidR="00000000" w:rsidRDefault="00000000">
      <w:r>
        <w:t>45.</w:t>
      </w:r>
      <w:r>
        <w:tab/>
      </w:r>
      <w:r>
        <w:rPr>
          <w:i/>
          <w:iCs/>
        </w:rPr>
        <w:t>Пункт 14 с внесенной в него поправкой принимается.</w:t>
      </w:r>
    </w:p>
    <w:p w:rsidR="00000000" w:rsidRDefault="00000000"/>
    <w:p w:rsidR="00000000" w:rsidRDefault="00000000">
      <w:pPr>
        <w:rPr>
          <w:u w:val="single"/>
        </w:rPr>
      </w:pPr>
      <w:r>
        <w:rPr>
          <w:u w:val="single"/>
        </w:rPr>
        <w:t>Пункт 15</w:t>
      </w:r>
    </w:p>
    <w:p w:rsidR="00000000" w:rsidRDefault="00000000">
      <w:pPr>
        <w:rPr>
          <w:u w:val="single"/>
        </w:rPr>
      </w:pPr>
    </w:p>
    <w:p w:rsidR="00000000" w:rsidRDefault="00000000">
      <w:r>
        <w:t>46.</w:t>
      </w:r>
      <w:r>
        <w:tab/>
      </w:r>
      <w:r>
        <w:rPr>
          <w:u w:val="single"/>
        </w:rPr>
        <w:t>Г-н де ГУТТ</w:t>
      </w:r>
      <w:r>
        <w:t xml:space="preserve"> предлагает изменить первое предложение следующим образом:  "Понимая необходимость политики, направленной на уменьшение производства кокаина и незаконной торговли им, Комитет по</w:t>
      </w:r>
      <w:r>
        <w:noBreakHyphen/>
        <w:t>прежнему обеспокоен негативными последствиями, которые может иметь такая политика, в частности для членов общин коренных народов".</w:t>
      </w:r>
    </w:p>
    <w:p w:rsidR="00000000" w:rsidRDefault="00000000"/>
    <w:p w:rsidR="00000000" w:rsidRDefault="00000000">
      <w:r>
        <w:t>47.</w:t>
      </w:r>
      <w:r>
        <w:tab/>
      </w:r>
      <w:r>
        <w:rPr>
          <w:i/>
          <w:iCs/>
        </w:rPr>
        <w:t>Пункт 15 с внесенными в него поправками принимается.</w:t>
      </w:r>
    </w:p>
    <w:p w:rsidR="00000000" w:rsidRDefault="00000000"/>
    <w:p w:rsidR="00000000" w:rsidRDefault="00000000">
      <w:pPr>
        <w:rPr>
          <w:u w:val="single"/>
        </w:rPr>
      </w:pPr>
      <w:r>
        <w:rPr>
          <w:u w:val="single"/>
        </w:rPr>
        <w:t>Пункт 16</w:t>
      </w:r>
    </w:p>
    <w:p w:rsidR="00000000" w:rsidRDefault="00000000">
      <w:pPr>
        <w:rPr>
          <w:u w:val="single"/>
        </w:rPr>
      </w:pPr>
    </w:p>
    <w:p w:rsidR="00000000" w:rsidRDefault="00000000">
      <w:pPr>
        <w:rPr>
          <w:u w:val="single"/>
        </w:rPr>
      </w:pPr>
      <w:r>
        <w:rPr>
          <w:u w:val="single"/>
        </w:rPr>
        <w:t>Подпункт</w:t>
      </w:r>
    </w:p>
    <w:p w:rsidR="00000000" w:rsidRDefault="00000000">
      <w:pPr>
        <w:rPr>
          <w:u w:val="single"/>
        </w:rPr>
      </w:pPr>
    </w:p>
    <w:p w:rsidR="00000000" w:rsidRDefault="00000000">
      <w:r>
        <w:t>48.</w:t>
      </w:r>
      <w:r>
        <w:tab/>
      </w:r>
      <w:r>
        <w:rPr>
          <w:u w:val="single"/>
        </w:rPr>
        <w:t>ПРЕДСЕДАТЕЛЬ</w:t>
      </w:r>
      <w:r>
        <w:t xml:space="preserve"> предлагает заменить в первой строке слова "</w:t>
      </w:r>
      <w:r>
        <w:rPr>
          <w:lang w:val="fr-CH"/>
        </w:rPr>
        <w:t>to</w:t>
      </w:r>
      <w:r>
        <w:t xml:space="preserve"> </w:t>
      </w:r>
      <w:r>
        <w:rPr>
          <w:lang w:val="fr-CH"/>
        </w:rPr>
        <w:t>ensure</w:t>
      </w:r>
      <w:r>
        <w:t xml:space="preserve"> </w:t>
      </w:r>
      <w:r>
        <w:rPr>
          <w:lang w:val="fr-CH"/>
        </w:rPr>
        <w:t>that</w:t>
      </w:r>
      <w:r>
        <w:t>"</w:t>
      </w:r>
      <w:r>
        <w:rPr>
          <w:lang w:val="fr-CH"/>
        </w:rPr>
        <w:t> appropriate</w:t>
      </w:r>
      <w:r>
        <w:t xml:space="preserve"> </w:t>
      </w:r>
      <w:r>
        <w:rPr>
          <w:lang w:val="fr-CH"/>
        </w:rPr>
        <w:t>provisions</w:t>
      </w:r>
      <w:r>
        <w:t xml:space="preserve"> </w:t>
      </w:r>
      <w:r>
        <w:rPr>
          <w:lang w:val="fr-CH"/>
        </w:rPr>
        <w:t>are</w:t>
      </w:r>
      <w:r>
        <w:t xml:space="preserve"> </w:t>
      </w:r>
      <w:r>
        <w:rPr>
          <w:lang w:val="fr-CH"/>
        </w:rPr>
        <w:t>available</w:t>
      </w:r>
      <w:r>
        <w:t xml:space="preserve"> ("проследить за тем, чтобы" были приняты соответствующие положения) словами "</w:t>
      </w:r>
      <w:r>
        <w:rPr>
          <w:lang w:val="en-US"/>
        </w:rPr>
        <w:t>to</w:t>
      </w:r>
      <w:r>
        <w:t xml:space="preserve"> </w:t>
      </w:r>
      <w:r>
        <w:rPr>
          <w:lang w:val="en-US"/>
        </w:rPr>
        <w:t>consider</w:t>
      </w:r>
      <w:r>
        <w:t xml:space="preserve"> </w:t>
      </w:r>
      <w:r>
        <w:rPr>
          <w:lang w:val="en-US"/>
        </w:rPr>
        <w:t>if</w:t>
      </w:r>
      <w:r>
        <w:t xml:space="preserve">" </w:t>
      </w:r>
      <w:r>
        <w:rPr>
          <w:lang w:val="en-US"/>
        </w:rPr>
        <w:t>appropriate</w:t>
      </w:r>
      <w:r>
        <w:t xml:space="preserve"> </w:t>
      </w:r>
      <w:r>
        <w:rPr>
          <w:lang w:val="en-US"/>
        </w:rPr>
        <w:t>provisions</w:t>
      </w:r>
      <w:r>
        <w:t xml:space="preserve"> </w:t>
      </w:r>
      <w:r>
        <w:rPr>
          <w:lang w:val="en-US"/>
        </w:rPr>
        <w:t>are</w:t>
      </w:r>
      <w:r>
        <w:t xml:space="preserve"> </w:t>
      </w:r>
      <w:r>
        <w:rPr>
          <w:lang w:val="en-US"/>
        </w:rPr>
        <w:t>available</w:t>
      </w:r>
      <w:r>
        <w:t xml:space="preserve"> ("рассмотреть вопрос о том", существуют ли соответствующие положения).</w:t>
      </w:r>
    </w:p>
    <w:p w:rsidR="00000000" w:rsidRDefault="00000000"/>
    <w:p w:rsidR="00000000" w:rsidRDefault="00000000">
      <w:r>
        <w:t>49.</w:t>
      </w:r>
      <w:r>
        <w:tab/>
      </w:r>
      <w:r>
        <w:rPr>
          <w:i/>
          <w:iCs/>
        </w:rPr>
        <w:t>Пункт 16 с внесенной в него поправкой принимается.</w:t>
      </w:r>
    </w:p>
    <w:p w:rsidR="00000000" w:rsidRDefault="00000000"/>
    <w:p w:rsidR="00000000" w:rsidRDefault="00000000">
      <w:pPr>
        <w:rPr>
          <w:u w:val="single"/>
        </w:rPr>
      </w:pPr>
      <w:r>
        <w:rPr>
          <w:u w:val="single"/>
        </w:rPr>
        <w:t>Пункт 17</w:t>
      </w:r>
    </w:p>
    <w:p w:rsidR="00000000" w:rsidRDefault="00000000">
      <w:pPr>
        <w:rPr>
          <w:u w:val="single"/>
        </w:rPr>
      </w:pPr>
    </w:p>
    <w:p w:rsidR="00000000" w:rsidRDefault="00000000">
      <w:pPr>
        <w:rPr>
          <w:u w:val="single"/>
        </w:rPr>
      </w:pPr>
      <w:r>
        <w:t>50.</w:t>
      </w:r>
      <w:r>
        <w:tab/>
      </w:r>
      <w:r>
        <w:rPr>
          <w:u w:val="single"/>
        </w:rPr>
        <w:t>Г-н АВТОНОМОВ</w:t>
      </w:r>
      <w:r>
        <w:t xml:space="preserve"> предлагает исключить в первой строке первую часть предложения ("</w:t>
      </w:r>
      <w:r>
        <w:rPr>
          <w:lang w:val="en-US"/>
        </w:rPr>
        <w:t>As</w:t>
      </w:r>
      <w:r>
        <w:t xml:space="preserve"> </w:t>
      </w:r>
      <w:r>
        <w:rPr>
          <w:lang w:val="en-US"/>
        </w:rPr>
        <w:t>to</w:t>
      </w:r>
      <w:r>
        <w:t xml:space="preserve"> </w:t>
      </w:r>
      <w:r>
        <w:rPr>
          <w:lang w:val="en-US"/>
        </w:rPr>
        <w:t>article</w:t>
      </w:r>
      <w:r>
        <w:t xml:space="preserve"> 7 </w:t>
      </w:r>
      <w:r>
        <w:rPr>
          <w:lang w:val="en-US"/>
        </w:rPr>
        <w:t>of</w:t>
      </w:r>
      <w:r>
        <w:t xml:space="preserve"> </w:t>
      </w:r>
      <w:r>
        <w:rPr>
          <w:lang w:val="en-US"/>
        </w:rPr>
        <w:t>the</w:t>
      </w:r>
      <w:r>
        <w:t xml:space="preserve"> </w:t>
      </w:r>
      <w:r>
        <w:rPr>
          <w:lang w:val="en-US"/>
        </w:rPr>
        <w:t>Convention</w:t>
      </w:r>
      <w:r>
        <w:t xml:space="preserve">, </w:t>
      </w:r>
      <w:r>
        <w:rPr>
          <w:lang w:val="en-US"/>
        </w:rPr>
        <w:t>while</w:t>
      </w:r>
      <w:r>
        <w:t>") и перенести часть предложения "</w:t>
      </w:r>
      <w:r>
        <w:rPr>
          <w:lang w:val="en-US"/>
        </w:rPr>
        <w:t>the Committee</w:t>
      </w:r>
      <w:r>
        <w:t xml:space="preserve"> </w:t>
      </w:r>
      <w:r>
        <w:rPr>
          <w:lang w:val="en-US"/>
        </w:rPr>
        <w:t>takes</w:t>
      </w:r>
      <w:r>
        <w:t xml:space="preserve"> </w:t>
      </w:r>
      <w:r>
        <w:rPr>
          <w:lang w:val="en-US"/>
        </w:rPr>
        <w:t>note</w:t>
      </w:r>
      <w:r>
        <w:t xml:space="preserve"> </w:t>
      </w:r>
      <w:r>
        <w:rPr>
          <w:lang w:val="en-US"/>
        </w:rPr>
        <w:t>with</w:t>
      </w:r>
      <w:r>
        <w:t xml:space="preserve"> </w:t>
      </w:r>
      <w:r>
        <w:rPr>
          <w:lang w:val="en-US"/>
        </w:rPr>
        <w:t>appreciation</w:t>
      </w:r>
      <w:r>
        <w:t xml:space="preserve"> </w:t>
      </w:r>
      <w:r>
        <w:rPr>
          <w:lang w:val="en-US"/>
        </w:rPr>
        <w:t>of</w:t>
      </w:r>
      <w:r>
        <w:t xml:space="preserve"> </w:t>
      </w:r>
      <w:r>
        <w:rPr>
          <w:lang w:val="en-US"/>
        </w:rPr>
        <w:t>the</w:t>
      </w:r>
      <w:r>
        <w:t xml:space="preserve"> </w:t>
      </w:r>
      <w:r>
        <w:rPr>
          <w:lang w:val="en-US"/>
        </w:rPr>
        <w:t>steps</w:t>
      </w:r>
      <w:r>
        <w:t xml:space="preserve"> </w:t>
      </w:r>
      <w:r>
        <w:rPr>
          <w:lang w:val="en-US"/>
        </w:rPr>
        <w:t>taken</w:t>
      </w:r>
      <w:r>
        <w:t xml:space="preserve"> </w:t>
      </w:r>
      <w:r>
        <w:rPr>
          <w:lang w:val="en-US"/>
        </w:rPr>
        <w:t>to</w:t>
      </w:r>
      <w:r>
        <w:t xml:space="preserve"> </w:t>
      </w:r>
      <w:r>
        <w:rPr>
          <w:lang w:val="en-US"/>
        </w:rPr>
        <w:t>give</w:t>
      </w:r>
      <w:r>
        <w:t xml:space="preserve"> </w:t>
      </w:r>
      <w:r>
        <w:rPr>
          <w:lang w:val="en-US"/>
        </w:rPr>
        <w:t>adequate</w:t>
      </w:r>
      <w:r>
        <w:t xml:space="preserve"> </w:t>
      </w:r>
      <w:r>
        <w:rPr>
          <w:lang w:val="en-US"/>
        </w:rPr>
        <w:t>recognition</w:t>
      </w:r>
      <w:r>
        <w:t xml:space="preserve"> </w:t>
      </w:r>
      <w:r>
        <w:rPr>
          <w:lang w:val="en-US"/>
        </w:rPr>
        <w:t>to</w:t>
      </w:r>
      <w:r>
        <w:t xml:space="preserve"> </w:t>
      </w:r>
      <w:r>
        <w:rPr>
          <w:lang w:val="en-US"/>
        </w:rPr>
        <w:t>indigenous</w:t>
      </w:r>
      <w:r>
        <w:t xml:space="preserve"> </w:t>
      </w:r>
      <w:r>
        <w:rPr>
          <w:lang w:val="en-US"/>
        </w:rPr>
        <w:t>languages</w:t>
      </w:r>
      <w:r>
        <w:t>" (Комитет с удовлетворением отмечает меры, принятые с целью надлежащего признания языков коренных народов) в ту часть текста, которая посвящена позитивным аспектам.  Таким образом, первое предложение с внесенными в него поправками будет начинаться со слов "</w:t>
      </w:r>
      <w:r>
        <w:rPr>
          <w:lang w:val="en-US"/>
        </w:rPr>
        <w:t>The</w:t>
      </w:r>
      <w:r>
        <w:t xml:space="preserve"> </w:t>
      </w:r>
      <w:r>
        <w:rPr>
          <w:lang w:val="en-US"/>
        </w:rPr>
        <w:t>Committee</w:t>
      </w:r>
      <w:r>
        <w:t xml:space="preserve"> </w:t>
      </w:r>
      <w:r>
        <w:rPr>
          <w:lang w:val="en-US"/>
        </w:rPr>
        <w:t>encourages</w:t>
      </w:r>
      <w:r>
        <w:t xml:space="preserve">" (Комитет поддерживает…). </w:t>
      </w:r>
    </w:p>
    <w:p w:rsidR="00000000" w:rsidRDefault="00000000">
      <w:pPr>
        <w:rPr>
          <w:u w:val="single"/>
        </w:rPr>
      </w:pPr>
    </w:p>
    <w:p w:rsidR="00000000" w:rsidRDefault="00000000">
      <w:r>
        <w:t>51.</w:t>
      </w:r>
      <w:r>
        <w:tab/>
      </w:r>
      <w:r>
        <w:rPr>
          <w:u w:val="single"/>
        </w:rPr>
        <w:t>Г-н БОССАЙТ</w:t>
      </w:r>
      <w:r>
        <w:t xml:space="preserve"> предлагает заменить в четвертой строке "</w:t>
      </w:r>
      <w:r>
        <w:rPr>
          <w:lang w:val="en-US"/>
        </w:rPr>
        <w:t>relevant</w:t>
      </w:r>
      <w:r>
        <w:t xml:space="preserve">" </w:t>
      </w:r>
      <w:r>
        <w:rPr>
          <w:lang w:val="en-US"/>
        </w:rPr>
        <w:t>languages</w:t>
      </w:r>
      <w:r>
        <w:t xml:space="preserve"> ("соответствующие" языки) на "</w:t>
      </w:r>
      <w:r>
        <w:rPr>
          <w:lang w:val="en-US"/>
        </w:rPr>
        <w:t>main</w:t>
      </w:r>
      <w:r>
        <w:t xml:space="preserve">" </w:t>
      </w:r>
      <w:r>
        <w:rPr>
          <w:lang w:val="en-US"/>
        </w:rPr>
        <w:t>languages</w:t>
      </w:r>
      <w:r>
        <w:t xml:space="preserve"> ("основные" языки).</w:t>
      </w:r>
    </w:p>
    <w:p w:rsidR="00000000" w:rsidRDefault="00000000"/>
    <w:p w:rsidR="00000000" w:rsidRDefault="00000000">
      <w:r>
        <w:t>52.</w:t>
      </w:r>
      <w:r>
        <w:tab/>
      </w:r>
      <w:r>
        <w:rPr>
          <w:i/>
          <w:iCs/>
        </w:rPr>
        <w:t>Пункт 17 с внесенной в него поправкой принимается.</w:t>
      </w:r>
    </w:p>
    <w:p w:rsidR="00000000" w:rsidRDefault="00000000"/>
    <w:p w:rsidR="00000000" w:rsidRDefault="00000000">
      <w:pPr>
        <w:rPr>
          <w:u w:val="single"/>
        </w:rPr>
      </w:pPr>
      <w:r>
        <w:rPr>
          <w:u w:val="single"/>
        </w:rPr>
        <w:t>Пункты 18, 19, 20, 21, 22 и 23</w:t>
      </w:r>
    </w:p>
    <w:p w:rsidR="00000000" w:rsidRDefault="00000000">
      <w:pPr>
        <w:rPr>
          <w:u w:val="single"/>
        </w:rPr>
      </w:pPr>
    </w:p>
    <w:p w:rsidR="00000000" w:rsidRDefault="00000000">
      <w:pPr>
        <w:rPr>
          <w:i/>
          <w:iCs/>
        </w:rPr>
      </w:pPr>
      <w:r>
        <w:t>53.</w:t>
      </w:r>
      <w:r>
        <w:tab/>
      </w:r>
      <w:r>
        <w:rPr>
          <w:i/>
          <w:iCs/>
        </w:rPr>
        <w:t>Пункты 18, 19, 20, 21, 22 и 23 принимаются.</w:t>
      </w:r>
    </w:p>
    <w:p w:rsidR="00000000" w:rsidRDefault="00000000">
      <w:pPr>
        <w:rPr>
          <w:i/>
          <w:iCs/>
        </w:rPr>
      </w:pPr>
    </w:p>
    <w:p w:rsidR="00000000" w:rsidRDefault="00000000">
      <w:pPr>
        <w:rPr>
          <w:i/>
          <w:iCs/>
        </w:rPr>
      </w:pPr>
      <w:r>
        <w:t>54.</w:t>
      </w:r>
      <w:r>
        <w:tab/>
      </w:r>
      <w:r>
        <w:rPr>
          <w:i/>
          <w:iCs/>
        </w:rPr>
        <w:t>Проект заключительных замечаний по четырнадцатому-шестнадцатому периодическим докладам Исламской Республики Иран в целом с внесенными в него устными поправками принимается.</w:t>
      </w:r>
    </w:p>
    <w:p w:rsidR="00000000" w:rsidRDefault="00000000">
      <w:pPr>
        <w:rPr>
          <w:i/>
          <w:iCs/>
        </w:rPr>
      </w:pPr>
    </w:p>
    <w:p w:rsidR="00000000" w:rsidRDefault="00000000">
      <w:pPr>
        <w:rPr>
          <w:u w:val="single"/>
        </w:rPr>
      </w:pPr>
      <w:r>
        <w:rPr>
          <w:u w:val="single"/>
        </w:rPr>
        <w:t>Проект заключительных замечаний по шестнадцатому и семнадцатому периодическим докладам Исламской Республики Иран</w:t>
      </w:r>
      <w:r>
        <w:t xml:space="preserve"> (</w:t>
      </w:r>
      <w:r>
        <w:rPr>
          <w:lang w:val="en-US"/>
        </w:rPr>
        <w:t>CERD</w:t>
      </w:r>
      <w:r>
        <w:t>/</w:t>
      </w:r>
      <w:r>
        <w:rPr>
          <w:lang w:val="en-US"/>
        </w:rPr>
        <w:t>C</w:t>
      </w:r>
      <w:r>
        <w:t>/63/</w:t>
      </w:r>
      <w:r>
        <w:rPr>
          <w:lang w:val="en-US"/>
        </w:rPr>
        <w:t>CO</w:t>
      </w:r>
      <w:r>
        <w:t>/6) (</w:t>
      </w:r>
      <w:r>
        <w:rPr>
          <w:i/>
          <w:iCs/>
        </w:rPr>
        <w:t>продолжение</w:t>
      </w:r>
      <w:r>
        <w:t>)</w:t>
      </w:r>
    </w:p>
    <w:p w:rsidR="00000000" w:rsidRDefault="00000000">
      <w:pPr>
        <w:rPr>
          <w:u w:val="single"/>
        </w:rPr>
      </w:pPr>
    </w:p>
    <w:p w:rsidR="00000000" w:rsidRDefault="00000000">
      <w:pPr>
        <w:rPr>
          <w:u w:val="single"/>
        </w:rPr>
      </w:pPr>
      <w:r>
        <w:rPr>
          <w:u w:val="single"/>
        </w:rPr>
        <w:t>Пункт 13</w:t>
      </w:r>
    </w:p>
    <w:p w:rsidR="00000000" w:rsidRDefault="00000000">
      <w:pPr>
        <w:rPr>
          <w:u w:val="single"/>
        </w:rPr>
      </w:pPr>
    </w:p>
    <w:p w:rsidR="00000000" w:rsidRDefault="00000000">
      <w:pPr>
        <w:rPr>
          <w:u w:val="single"/>
        </w:rPr>
      </w:pPr>
      <w:r>
        <w:t>55.</w:t>
      </w:r>
      <w:r>
        <w:tab/>
        <w:t xml:space="preserve">После обмена мнениями, в котором приняли участие </w:t>
      </w:r>
      <w:r>
        <w:rPr>
          <w:u w:val="single"/>
        </w:rPr>
        <w:t>ПРЕДСЕДАТЕЛЬ</w:t>
      </w:r>
      <w:r>
        <w:t xml:space="preserve">, </w:t>
      </w:r>
      <w:r>
        <w:rPr>
          <w:u w:val="single"/>
        </w:rPr>
        <w:t>г</w:t>
      </w:r>
      <w:r>
        <w:rPr>
          <w:u w:val="single"/>
        </w:rPr>
        <w:noBreakHyphen/>
        <w:t>н БОССАЙТ</w:t>
      </w:r>
      <w:r>
        <w:t xml:space="preserve">, </w:t>
      </w:r>
      <w:r>
        <w:rPr>
          <w:u w:val="single"/>
        </w:rPr>
        <w:t>г</w:t>
      </w:r>
      <w:r>
        <w:rPr>
          <w:u w:val="single"/>
        </w:rPr>
        <w:noBreakHyphen/>
        <w:t>н АБУЛ-НАСР</w:t>
      </w:r>
      <w:r>
        <w:t xml:space="preserve">, </w:t>
      </w:r>
      <w:r>
        <w:rPr>
          <w:u w:val="single"/>
        </w:rPr>
        <w:t>г-н ШАХИ</w:t>
      </w:r>
      <w:r>
        <w:t xml:space="preserve">, </w:t>
      </w:r>
      <w:r>
        <w:rPr>
          <w:u w:val="single"/>
        </w:rPr>
        <w:t>г-н ТИАМ</w:t>
      </w:r>
      <w:r>
        <w:t xml:space="preserve">, </w:t>
      </w:r>
      <w:r>
        <w:rPr>
          <w:u w:val="single"/>
        </w:rPr>
        <w:t>г-н ТОРНБЕРРИ</w:t>
      </w:r>
      <w:r>
        <w:t xml:space="preserve">, </w:t>
      </w:r>
      <w:r>
        <w:rPr>
          <w:u w:val="single"/>
        </w:rPr>
        <w:t>г-н АМИР</w:t>
      </w:r>
      <w:r>
        <w:t xml:space="preserve">, </w:t>
      </w:r>
      <w:r>
        <w:rPr>
          <w:u w:val="single"/>
        </w:rPr>
        <w:t>г</w:t>
      </w:r>
      <w:r>
        <w:rPr>
          <w:u w:val="single"/>
        </w:rPr>
        <w:noBreakHyphen/>
        <w:t>н ХЕРНДЛЬ</w:t>
      </w:r>
      <w:r>
        <w:t xml:space="preserve">, </w:t>
      </w:r>
      <w:r>
        <w:rPr>
          <w:u w:val="single"/>
        </w:rPr>
        <w:t>г</w:t>
      </w:r>
      <w:r>
        <w:rPr>
          <w:u w:val="single"/>
        </w:rPr>
        <w:noBreakHyphen/>
        <w:t>н ЛИНДГРЕН АЛВИС</w:t>
      </w:r>
      <w:r>
        <w:t xml:space="preserve">, </w:t>
      </w:r>
      <w:r>
        <w:rPr>
          <w:u w:val="single"/>
        </w:rPr>
        <w:t>г-н де ГУТТ</w:t>
      </w:r>
      <w:r>
        <w:t xml:space="preserve"> и </w:t>
      </w:r>
      <w:r>
        <w:rPr>
          <w:u w:val="single"/>
        </w:rPr>
        <w:t>г-н ВАЛЕНСИЯ РОДРИГЕС</w:t>
      </w:r>
      <w:r>
        <w:t xml:space="preserve">, предлагается изменить формулировку этого текста следующим образом:  " </w:t>
      </w:r>
      <w:r>
        <w:rPr>
          <w:lang w:val="en-GB"/>
        </w:rPr>
        <w:t>The</w:t>
      </w:r>
      <w:r>
        <w:t xml:space="preserve"> </w:t>
      </w:r>
      <w:r>
        <w:rPr>
          <w:lang w:val="en-GB"/>
        </w:rPr>
        <w:t>Committee</w:t>
      </w:r>
      <w:r>
        <w:t xml:space="preserve"> </w:t>
      </w:r>
      <w:r>
        <w:rPr>
          <w:lang w:val="en-GB"/>
        </w:rPr>
        <w:t>takes</w:t>
      </w:r>
      <w:r>
        <w:t xml:space="preserve"> </w:t>
      </w:r>
      <w:r>
        <w:rPr>
          <w:lang w:val="en-GB"/>
        </w:rPr>
        <w:t>note</w:t>
      </w:r>
      <w:r>
        <w:t xml:space="preserve"> </w:t>
      </w:r>
      <w:r>
        <w:rPr>
          <w:lang w:val="en-GB"/>
        </w:rPr>
        <w:t>with</w:t>
      </w:r>
      <w:r>
        <w:t xml:space="preserve"> </w:t>
      </w:r>
      <w:r>
        <w:rPr>
          <w:lang w:val="en-GB"/>
        </w:rPr>
        <w:t>concern</w:t>
      </w:r>
      <w:r>
        <w:t xml:space="preserve"> </w:t>
      </w:r>
      <w:r>
        <w:rPr>
          <w:lang w:val="en-GB"/>
        </w:rPr>
        <w:t>of</w:t>
      </w:r>
      <w:r>
        <w:t xml:space="preserve"> </w:t>
      </w:r>
      <w:r>
        <w:rPr>
          <w:lang w:val="en-GB"/>
        </w:rPr>
        <w:t>the</w:t>
      </w:r>
      <w:r>
        <w:t xml:space="preserve"> </w:t>
      </w:r>
      <w:r>
        <w:rPr>
          <w:lang w:val="en-GB"/>
        </w:rPr>
        <w:t>reported</w:t>
      </w:r>
      <w:r>
        <w:t xml:space="preserve"> </w:t>
      </w:r>
      <w:r>
        <w:rPr>
          <w:lang w:val="en-GB"/>
        </w:rPr>
        <w:t>discrimination</w:t>
      </w:r>
      <w:r>
        <w:t xml:space="preserve"> </w:t>
      </w:r>
      <w:r>
        <w:rPr>
          <w:lang w:val="en-GB"/>
        </w:rPr>
        <w:t>faced</w:t>
      </w:r>
      <w:r>
        <w:t xml:space="preserve"> </w:t>
      </w:r>
      <w:r>
        <w:rPr>
          <w:lang w:val="en-GB"/>
        </w:rPr>
        <w:t>by</w:t>
      </w:r>
      <w:r>
        <w:t xml:space="preserve"> </w:t>
      </w:r>
      <w:r>
        <w:rPr>
          <w:lang w:val="en-GB"/>
        </w:rPr>
        <w:t>certain</w:t>
      </w:r>
      <w:r>
        <w:t xml:space="preserve"> </w:t>
      </w:r>
      <w:r>
        <w:rPr>
          <w:lang w:val="en-GB"/>
        </w:rPr>
        <w:t>minorities</w:t>
      </w:r>
      <w:r>
        <w:t xml:space="preserve">, </w:t>
      </w:r>
      <w:r>
        <w:rPr>
          <w:lang w:val="en-GB"/>
        </w:rPr>
        <w:t>including</w:t>
      </w:r>
      <w:r>
        <w:t xml:space="preserve"> </w:t>
      </w:r>
      <w:r>
        <w:rPr>
          <w:lang w:val="en-GB"/>
        </w:rPr>
        <w:t>the</w:t>
      </w:r>
      <w:r>
        <w:t xml:space="preserve"> </w:t>
      </w:r>
      <w:r>
        <w:rPr>
          <w:lang w:val="en-GB"/>
        </w:rPr>
        <w:t>Baha</w:t>
      </w:r>
      <w:r>
        <w:t>’</w:t>
      </w:r>
      <w:r>
        <w:rPr>
          <w:lang w:val="en-GB"/>
        </w:rPr>
        <w:t>is</w:t>
      </w:r>
      <w:r>
        <w:t xml:space="preserve">, </w:t>
      </w:r>
      <w:r>
        <w:rPr>
          <w:lang w:val="en-GB"/>
        </w:rPr>
        <w:t>who</w:t>
      </w:r>
      <w:r>
        <w:t xml:space="preserve"> </w:t>
      </w:r>
      <w:r>
        <w:rPr>
          <w:lang w:val="en-GB"/>
        </w:rPr>
        <w:t>are</w:t>
      </w:r>
      <w:r>
        <w:t xml:space="preserve"> </w:t>
      </w:r>
      <w:r>
        <w:rPr>
          <w:lang w:val="en-GB"/>
        </w:rPr>
        <w:t>deprived</w:t>
      </w:r>
      <w:r>
        <w:t xml:space="preserve"> </w:t>
      </w:r>
      <w:r>
        <w:rPr>
          <w:lang w:val="en-GB"/>
        </w:rPr>
        <w:t>of</w:t>
      </w:r>
      <w:r>
        <w:t xml:space="preserve"> </w:t>
      </w:r>
      <w:r>
        <w:rPr>
          <w:lang w:val="en-GB"/>
        </w:rPr>
        <w:t>certain</w:t>
      </w:r>
      <w:r>
        <w:t xml:space="preserve"> </w:t>
      </w:r>
      <w:r>
        <w:rPr>
          <w:lang w:val="en-GB"/>
        </w:rPr>
        <w:t>rights</w:t>
      </w:r>
      <w:r>
        <w:t xml:space="preserve">, </w:t>
      </w:r>
      <w:r>
        <w:rPr>
          <w:lang w:val="en-GB"/>
        </w:rPr>
        <w:t>and</w:t>
      </w:r>
      <w:r>
        <w:t xml:space="preserve"> </w:t>
      </w:r>
      <w:r>
        <w:rPr>
          <w:lang w:val="en-GB"/>
        </w:rPr>
        <w:t>that</w:t>
      </w:r>
      <w:r>
        <w:t xml:space="preserve"> </w:t>
      </w:r>
      <w:r>
        <w:rPr>
          <w:lang w:val="en-GB"/>
        </w:rPr>
        <w:t>certain</w:t>
      </w:r>
      <w:r>
        <w:t xml:space="preserve"> </w:t>
      </w:r>
      <w:r>
        <w:rPr>
          <w:lang w:val="en-GB"/>
        </w:rPr>
        <w:t>provisions</w:t>
      </w:r>
      <w:r>
        <w:t xml:space="preserve"> </w:t>
      </w:r>
      <w:r>
        <w:rPr>
          <w:lang w:val="en-GB"/>
        </w:rPr>
        <w:t>of</w:t>
      </w:r>
      <w:r>
        <w:t xml:space="preserve"> </w:t>
      </w:r>
      <w:r>
        <w:rPr>
          <w:lang w:val="en-GB"/>
        </w:rPr>
        <w:t>the</w:t>
      </w:r>
      <w:r>
        <w:t xml:space="preserve"> </w:t>
      </w:r>
      <w:r>
        <w:rPr>
          <w:lang w:val="en-GB"/>
        </w:rPr>
        <w:t>State</w:t>
      </w:r>
      <w:r>
        <w:t xml:space="preserve"> </w:t>
      </w:r>
      <w:r>
        <w:rPr>
          <w:lang w:val="en-GB"/>
        </w:rPr>
        <w:t>Party</w:t>
      </w:r>
      <w:r>
        <w:t>’</w:t>
      </w:r>
      <w:r>
        <w:rPr>
          <w:lang w:val="en-GB"/>
        </w:rPr>
        <w:t>s</w:t>
      </w:r>
      <w:r>
        <w:t xml:space="preserve"> </w:t>
      </w:r>
      <w:r>
        <w:rPr>
          <w:lang w:val="en-GB"/>
        </w:rPr>
        <w:t>legislation</w:t>
      </w:r>
      <w:r>
        <w:t xml:space="preserve"> </w:t>
      </w:r>
      <w:r>
        <w:rPr>
          <w:lang w:val="en-GB"/>
        </w:rPr>
        <w:t>appear</w:t>
      </w:r>
      <w:r>
        <w:t xml:space="preserve"> </w:t>
      </w:r>
      <w:r>
        <w:rPr>
          <w:lang w:val="en-GB"/>
        </w:rPr>
        <w:t>to</w:t>
      </w:r>
      <w:r>
        <w:t xml:space="preserve"> </w:t>
      </w:r>
      <w:r>
        <w:rPr>
          <w:lang w:val="en-GB"/>
        </w:rPr>
        <w:t>be</w:t>
      </w:r>
      <w:r>
        <w:t xml:space="preserve"> </w:t>
      </w:r>
      <w:r>
        <w:rPr>
          <w:lang w:val="en-GB"/>
        </w:rPr>
        <w:t>discriminatory</w:t>
      </w:r>
      <w:r>
        <w:t xml:space="preserve"> </w:t>
      </w:r>
      <w:r>
        <w:rPr>
          <w:lang w:val="en-GB"/>
        </w:rPr>
        <w:t>on</w:t>
      </w:r>
      <w:r>
        <w:t xml:space="preserve"> </w:t>
      </w:r>
      <w:r>
        <w:rPr>
          <w:lang w:val="en-GB"/>
        </w:rPr>
        <w:t>both</w:t>
      </w:r>
      <w:r>
        <w:t xml:space="preserve"> </w:t>
      </w:r>
      <w:r>
        <w:rPr>
          <w:lang w:val="en-GB"/>
        </w:rPr>
        <w:t>ethnic</w:t>
      </w:r>
      <w:r>
        <w:t xml:space="preserve"> </w:t>
      </w:r>
      <w:r>
        <w:rPr>
          <w:lang w:val="en-GB"/>
        </w:rPr>
        <w:t>and</w:t>
      </w:r>
      <w:r>
        <w:t xml:space="preserve"> </w:t>
      </w:r>
      <w:r>
        <w:rPr>
          <w:lang w:val="en-GB"/>
        </w:rPr>
        <w:t>religious</w:t>
      </w:r>
      <w:r>
        <w:t xml:space="preserve"> </w:t>
      </w:r>
      <w:r>
        <w:rPr>
          <w:lang w:val="en-GB"/>
        </w:rPr>
        <w:t>grounds</w:t>
      </w:r>
      <w:r>
        <w:t>.</w:t>
      </w:r>
    </w:p>
    <w:p w:rsidR="00000000" w:rsidRDefault="00000000">
      <w:pPr>
        <w:rPr>
          <w:u w:val="single"/>
        </w:rPr>
      </w:pPr>
    </w:p>
    <w:p w:rsidR="00000000" w:rsidRDefault="00000000">
      <w:r>
        <w:tab/>
      </w:r>
      <w:r>
        <w:rPr>
          <w:lang w:val="en-GB"/>
        </w:rPr>
        <w:t xml:space="preserve">The Committee recommends that the State Party ensure that all persons enjoy their right to freedom of thought, conscience and religion, without any discrimination based on race, colour, descent or national or ethnic origin, in accordance with article 5 (d) of the Convention. The Committee recommends that the State Party permit students of different origins to register in universities without being compelled to identify their religion. Furthermore, the Committee invites the State Party to submit additional information on the mandate and functions of the Special National Committee for the Promotion of the Rights of Religious Minorities".  </w:t>
      </w:r>
      <w:r>
        <w:t xml:space="preserve">(Комитет с беспокойством отмечает дискриминацию, которой, по сообщениям, подвергаются некоторые меньшинства, в том числе бехаисты, которые лишены некоторых прав, а  также то, что некоторые положения законодательства государства-участника представляются дискриминационными как по этническим, так и по религиозным мотивам. </w:t>
      </w:r>
    </w:p>
    <w:p w:rsidR="00000000" w:rsidRDefault="00000000"/>
    <w:p w:rsidR="00000000" w:rsidRDefault="00000000">
      <w:r>
        <w:tab/>
        <w:t>Комитет рекомендует государству-участнику обеспечить, чтобы все граждане могли осуществлять право на свободу мысли, совести и религии, без всякой дискриминации по признаку расы, цвета кожи, родового, национального или этнического происхождения, в соответствии с пунктом d) статьи 5 Конвенции.  Комитет рекомендует государству-участнику разрешить студентам различного происхождения записываться в университеты без обязательного объявления своей религиозной принадлежности.  Кроме того, Комитет предлагает государству-участнику представить дополнительную информацию о полномочиях и функциях Национального специального комитета по поощрению прав религиозных меньшинств.)</w:t>
      </w:r>
    </w:p>
    <w:p w:rsidR="00000000" w:rsidRDefault="00000000"/>
    <w:p w:rsidR="00000000" w:rsidRDefault="00000000">
      <w:r>
        <w:t>56.</w:t>
      </w:r>
      <w:r>
        <w:tab/>
      </w:r>
      <w:r>
        <w:rPr>
          <w:u w:val="single"/>
        </w:rPr>
        <w:t>Г-н ШАХИ</w:t>
      </w:r>
      <w:r>
        <w:t xml:space="preserve"> говорит, что он не против принятия этого пункта, который отражает единое мнение Комитета.  Однако он хотел бы подчеркнуть, что он по</w:t>
      </w:r>
      <w:r>
        <w:noBreakHyphen/>
        <w:t>прежнему против того, чтобы констатировать акты дискриминации по отношению к другим меньшинствам, помимо бехаистов, так как, по его мнению, члены Комитета не располагают никакой информацией, подкрепляющей это утверждение.</w:t>
      </w:r>
    </w:p>
    <w:p w:rsidR="00000000" w:rsidRDefault="00000000"/>
    <w:p w:rsidR="00000000" w:rsidRDefault="00000000">
      <w:pPr>
        <w:rPr>
          <w:i/>
          <w:iCs/>
        </w:rPr>
      </w:pPr>
      <w:r>
        <w:t>57.</w:t>
      </w:r>
      <w:r>
        <w:tab/>
      </w:r>
      <w:r>
        <w:rPr>
          <w:i/>
          <w:iCs/>
        </w:rPr>
        <w:t>Пункт 13 с внесенными в него поправками принимается.</w:t>
      </w:r>
    </w:p>
    <w:p w:rsidR="00000000" w:rsidRDefault="00000000">
      <w:pPr>
        <w:rPr>
          <w:i/>
          <w:iCs/>
        </w:rPr>
      </w:pPr>
    </w:p>
    <w:p w:rsidR="00000000" w:rsidRDefault="00000000">
      <w:pPr>
        <w:rPr>
          <w:i/>
          <w:iCs/>
        </w:rPr>
      </w:pPr>
      <w:r>
        <w:t>58.</w:t>
      </w:r>
      <w:r>
        <w:tab/>
      </w:r>
      <w:r>
        <w:rPr>
          <w:i/>
          <w:iCs/>
        </w:rPr>
        <w:t>Проект заключительных замечаний по шестнадцатому и семнадцатому периодическим докладам Исламской Республики Иран в целом с внесенными в него устными поправками принимается.</w:t>
      </w:r>
    </w:p>
    <w:p w:rsidR="00000000" w:rsidRDefault="00000000">
      <w:pPr>
        <w:rPr>
          <w:i/>
          <w:iCs/>
        </w:rPr>
      </w:pPr>
    </w:p>
    <w:p w:rsidR="00000000" w:rsidRDefault="00000000">
      <w:pPr>
        <w:jc w:val="center"/>
        <w:rPr>
          <w:i/>
          <w:iCs/>
        </w:rPr>
      </w:pPr>
      <w:r>
        <w:rPr>
          <w:i/>
          <w:iCs/>
        </w:rPr>
        <w:t>Заседание закрывается в 17 час. 55 мин.</w:t>
      </w:r>
    </w:p>
    <w:p w:rsidR="00000000" w:rsidRDefault="00000000">
      <w:pPr>
        <w:jc w:val="center"/>
        <w:rPr>
          <w:i/>
          <w:iCs/>
        </w:rPr>
      </w:pPr>
    </w:p>
    <w:p w:rsidR="00000000" w:rsidRDefault="00000000">
      <w:pPr>
        <w:jc w:val="center"/>
        <w:rPr>
          <w:i/>
          <w:iCs/>
        </w:rPr>
      </w:pPr>
    </w:p>
    <w:p w:rsidR="00000000" w:rsidRDefault="00000000">
      <w:pPr>
        <w:pStyle w:val="16"/>
      </w:pPr>
      <w:r>
        <w:t>-------</w:t>
      </w:r>
    </w:p>
    <w:p w:rsidR="00000000" w:rsidRDefault="00000000">
      <w:pPr>
        <w:tabs>
          <w:tab w:val="left" w:pos="0"/>
        </w:tabs>
        <w:rPr>
          <w:lang w:val="en-US"/>
        </w:rPr>
      </w:pP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tab/>
        <w:t xml:space="preserve">В настоящий отчет могут вноситься поправки.  </w:t>
      </w:r>
    </w:p>
    <w:p w:rsidR="00000000" w:rsidRDefault="00000000">
      <w:pPr>
        <w:pStyle w:val="FootnoteText"/>
        <w:spacing w:line="216" w:lineRule="auto"/>
        <w:rPr>
          <w:sz w:val="20"/>
        </w:rPr>
      </w:pPr>
    </w:p>
    <w:p w:rsidR="00000000" w:rsidRDefault="00000000">
      <w:pPr>
        <w:pStyle w:val="FootnoteText"/>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  </w:t>
      </w:r>
    </w:p>
    <w:p w:rsidR="00000000" w:rsidRDefault="00000000">
      <w:pPr>
        <w:pStyle w:val="FootnoteText"/>
        <w:spacing w:line="216" w:lineRule="auto"/>
        <w:rPr>
          <w:sz w:val="20"/>
        </w:rPr>
      </w:pPr>
    </w:p>
    <w:p w:rsidR="00000000" w:rsidRDefault="00000000">
      <w:pPr>
        <w:pStyle w:val="FootnoteText"/>
        <w:rPr>
          <w:lang w:val="en-US"/>
        </w:rPr>
      </w:pPr>
      <w:r>
        <w:tab/>
        <w:t xml:space="preserve">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CERD/C/SR.1610</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230"/>
      </w:tabs>
      <w:rPr>
        <w:lang w:val="en-US"/>
      </w:rPr>
    </w:pPr>
    <w:r>
      <w:rPr>
        <w:lang w:val="en-US"/>
      </w:rPr>
      <w:tab/>
    </w:r>
    <w:r>
      <w:rPr>
        <w:lang w:val="en-US"/>
      </w:rPr>
      <w:tab/>
      <w:t>CERD/C/SR.1610</w:t>
    </w:r>
  </w:p>
  <w:p w:rsidR="00000000" w:rsidRDefault="00000000">
    <w:pPr>
      <w:pStyle w:val="Header"/>
      <w:tabs>
        <w:tab w:val="left" w:pos="7230"/>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5A67708D"/>
    <w:multiLevelType w:val="hybridMultilevel"/>
    <w:tmpl w:val="4BE8820C"/>
    <w:lvl w:ilvl="0" w:tplc="34BEE792">
      <w:start w:val="1"/>
      <w:numFmt w:val="decimal"/>
      <w:lvlText w:val="%1."/>
      <w:lvlJc w:val="left"/>
      <w:pPr>
        <w:tabs>
          <w:tab w:val="num" w:pos="930"/>
        </w:tabs>
        <w:ind w:left="570" w:firstLine="0"/>
      </w:pPr>
      <w:rPr>
        <w:rFonts w:hint="default"/>
        <w:b w:val="0"/>
        <w:i w:val="0"/>
      </w:rPr>
    </w:lvl>
    <w:lvl w:ilvl="1" w:tplc="040C0019" w:tentative="1">
      <w:start w:val="1"/>
      <w:numFmt w:val="lowerLetter"/>
      <w:lvlText w:val="%2."/>
      <w:lvlJc w:val="left"/>
      <w:pPr>
        <w:tabs>
          <w:tab w:val="num" w:pos="2010"/>
        </w:tabs>
        <w:ind w:left="2010" w:hanging="360"/>
      </w:pPr>
    </w:lvl>
    <w:lvl w:ilvl="2" w:tplc="040C001B" w:tentative="1">
      <w:start w:val="1"/>
      <w:numFmt w:val="lowerRoman"/>
      <w:lvlText w:val="%3."/>
      <w:lvlJc w:val="right"/>
      <w:pPr>
        <w:tabs>
          <w:tab w:val="num" w:pos="2730"/>
        </w:tabs>
        <w:ind w:left="2730" w:hanging="180"/>
      </w:pPr>
    </w:lvl>
    <w:lvl w:ilvl="3" w:tplc="040C000F" w:tentative="1">
      <w:start w:val="1"/>
      <w:numFmt w:val="decimal"/>
      <w:lvlText w:val="%4."/>
      <w:lvlJc w:val="left"/>
      <w:pPr>
        <w:tabs>
          <w:tab w:val="num" w:pos="3450"/>
        </w:tabs>
        <w:ind w:left="3450" w:hanging="360"/>
      </w:pPr>
    </w:lvl>
    <w:lvl w:ilvl="4" w:tplc="040C0019" w:tentative="1">
      <w:start w:val="1"/>
      <w:numFmt w:val="lowerLetter"/>
      <w:lvlText w:val="%5."/>
      <w:lvlJc w:val="left"/>
      <w:pPr>
        <w:tabs>
          <w:tab w:val="num" w:pos="4170"/>
        </w:tabs>
        <w:ind w:left="4170" w:hanging="360"/>
      </w:pPr>
    </w:lvl>
    <w:lvl w:ilvl="5" w:tplc="040C001B" w:tentative="1">
      <w:start w:val="1"/>
      <w:numFmt w:val="lowerRoman"/>
      <w:lvlText w:val="%6."/>
      <w:lvlJc w:val="right"/>
      <w:pPr>
        <w:tabs>
          <w:tab w:val="num" w:pos="4890"/>
        </w:tabs>
        <w:ind w:left="4890" w:hanging="180"/>
      </w:pPr>
    </w:lvl>
    <w:lvl w:ilvl="6" w:tplc="040C000F" w:tentative="1">
      <w:start w:val="1"/>
      <w:numFmt w:val="decimal"/>
      <w:lvlText w:val="%7."/>
      <w:lvlJc w:val="left"/>
      <w:pPr>
        <w:tabs>
          <w:tab w:val="num" w:pos="5610"/>
        </w:tabs>
        <w:ind w:left="5610" w:hanging="360"/>
      </w:pPr>
    </w:lvl>
    <w:lvl w:ilvl="7" w:tplc="040C0019" w:tentative="1">
      <w:start w:val="1"/>
      <w:numFmt w:val="lowerLetter"/>
      <w:lvlText w:val="%8."/>
      <w:lvlJc w:val="left"/>
      <w:pPr>
        <w:tabs>
          <w:tab w:val="num" w:pos="6330"/>
        </w:tabs>
        <w:ind w:left="6330" w:hanging="360"/>
      </w:pPr>
    </w:lvl>
    <w:lvl w:ilvl="8" w:tplc="040C001B" w:tentative="1">
      <w:start w:val="1"/>
      <w:numFmt w:val="lowerRoman"/>
      <w:lvlText w:val="%9."/>
      <w:lvlJc w:val="right"/>
      <w:pPr>
        <w:tabs>
          <w:tab w:val="num" w:pos="7050"/>
        </w:tabs>
        <w:ind w:left="705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1780</Words>
  <Characters>10146</Characters>
  <Application>Microsoft Office Word</Application>
  <DocSecurity>4</DocSecurity>
  <Lines>84</Lines>
  <Paragraphs>20</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12460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Marina Imeninnikova</dc:creator>
  <cp:keywords/>
  <dc:description/>
  <cp:lastModifiedBy>Marina Imeninnikova</cp:lastModifiedBy>
  <cp:revision>3</cp:revision>
  <cp:lastPrinted>2004-02-20T09:15:00Z</cp:lastPrinted>
  <dcterms:created xsi:type="dcterms:W3CDTF">2004-02-20T09:15:00Z</dcterms:created>
  <dcterms:modified xsi:type="dcterms:W3CDTF">2004-02-20T09:15:00Z</dcterms:modified>
</cp:coreProperties>
</file>