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148" w:rsidRDefault="009E0148" w:rsidP="009E0148">
      <w:pPr>
        <w:spacing w:line="240" w:lineRule="auto"/>
        <w:jc w:val="left"/>
        <w:rPr>
          <w:szCs w:val="6"/>
        </w:rPr>
        <w:sectPr w:rsidR="009E0148" w:rsidSect="009E014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01439" w:rsidRPr="00C01439" w:rsidRDefault="00C01439" w:rsidP="00C0143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C01439">
        <w:rPr>
          <w:rFonts w:hint="cs"/>
          <w:rtl/>
        </w:rPr>
        <w:t>ال</w:t>
      </w:r>
      <w:r w:rsidRPr="00C01439">
        <w:rPr>
          <w:rtl/>
        </w:rPr>
        <w:t xml:space="preserve">لجنة </w:t>
      </w:r>
      <w:r w:rsidRPr="00C01439">
        <w:rPr>
          <w:rFonts w:hint="cs"/>
          <w:rtl/>
        </w:rPr>
        <w:t>المعنية ب</w:t>
      </w:r>
      <w:r w:rsidRPr="00C01439">
        <w:rPr>
          <w:rtl/>
        </w:rPr>
        <w:t>القضاء على التمييز ضد المرأة</w:t>
      </w:r>
    </w:p>
    <w:p w:rsidR="00C01439" w:rsidRPr="00C01439" w:rsidRDefault="00C01439" w:rsidP="00C01439">
      <w:pPr>
        <w:rPr>
          <w:b/>
          <w:bCs/>
        </w:rPr>
      </w:pPr>
      <w:r w:rsidRPr="00C01439">
        <w:rPr>
          <w:b/>
          <w:bCs/>
          <w:rtl/>
        </w:rPr>
        <w:t>الفريق العامل لما قبل الدورة</w:t>
      </w:r>
    </w:p>
    <w:p w:rsidR="00C01439" w:rsidRPr="00C01439" w:rsidRDefault="00C01439" w:rsidP="00C01439">
      <w:pPr>
        <w:rPr>
          <w:b/>
          <w:bCs/>
        </w:rPr>
      </w:pPr>
      <w:r w:rsidRPr="00C01439">
        <w:rPr>
          <w:b/>
          <w:bCs/>
          <w:rtl/>
        </w:rPr>
        <w:t>الدورة الثانية والأربعون</w:t>
      </w:r>
    </w:p>
    <w:p w:rsidR="00C01439" w:rsidRPr="00C01439" w:rsidRDefault="00C01439" w:rsidP="00C01439">
      <w:pPr>
        <w:rPr>
          <w:rFonts w:hint="cs"/>
        </w:rPr>
      </w:pPr>
      <w:r w:rsidRPr="00C01439">
        <w:rPr>
          <w:rFonts w:hint="cs"/>
          <w:rtl/>
        </w:rPr>
        <w:t>20</w:t>
      </w:r>
      <w:r w:rsidRPr="00C01439">
        <w:rPr>
          <w:rtl/>
        </w:rPr>
        <w:t xml:space="preserve"> تشرين الأول/أكتوبر</w:t>
      </w:r>
      <w:r>
        <w:rPr>
          <w:rFonts w:hint="cs"/>
          <w:rtl/>
        </w:rPr>
        <w:t xml:space="preserve"> </w:t>
      </w:r>
      <w:r w:rsidRPr="00C01439">
        <w:rPr>
          <w:rtl/>
        </w:rPr>
        <w:t>-</w:t>
      </w:r>
      <w:r>
        <w:rPr>
          <w:rFonts w:hint="cs"/>
          <w:rtl/>
        </w:rPr>
        <w:t xml:space="preserve"> </w:t>
      </w:r>
      <w:r w:rsidRPr="00C01439">
        <w:rPr>
          <w:rFonts w:hint="cs"/>
          <w:rtl/>
        </w:rPr>
        <w:t>7</w:t>
      </w:r>
      <w:r w:rsidRPr="00C01439">
        <w:rPr>
          <w:rtl/>
        </w:rPr>
        <w:t xml:space="preserve"> تشرين الثاني/نوفمبر </w:t>
      </w:r>
      <w:r w:rsidRPr="00C01439">
        <w:rPr>
          <w:rFonts w:hint="cs"/>
          <w:rtl/>
        </w:rPr>
        <w:t>2008</w:t>
      </w:r>
    </w:p>
    <w:p w:rsidR="00C01439" w:rsidRPr="00C01439" w:rsidRDefault="00C01439" w:rsidP="00C01439">
      <w:pPr>
        <w:pStyle w:val="SingleTxt"/>
        <w:spacing w:after="0" w:line="120" w:lineRule="exact"/>
        <w:rPr>
          <w:sz w:val="10"/>
          <w:rtl/>
        </w:rPr>
      </w:pPr>
    </w:p>
    <w:p w:rsidR="00C01439" w:rsidRPr="00C01439" w:rsidRDefault="00C01439" w:rsidP="00C01439">
      <w:pPr>
        <w:pStyle w:val="SingleTxt"/>
        <w:spacing w:after="0" w:line="120" w:lineRule="exact"/>
        <w:rPr>
          <w:sz w:val="10"/>
          <w:rtl/>
        </w:rPr>
      </w:pPr>
    </w:p>
    <w:p w:rsidR="00C01439" w:rsidRPr="00C01439" w:rsidRDefault="00C01439" w:rsidP="00C01439">
      <w:pPr>
        <w:pStyle w:val="SingleTxt"/>
        <w:spacing w:after="0" w:line="120" w:lineRule="exact"/>
        <w:rPr>
          <w:sz w:val="10"/>
          <w:rtl/>
        </w:rPr>
      </w:pPr>
    </w:p>
    <w:p w:rsidR="00C01439" w:rsidRPr="00C01439" w:rsidRDefault="00C01439" w:rsidP="00C0143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Fonts w:hint="cs"/>
          <w:rtl/>
        </w:rPr>
        <w:tab/>
      </w:r>
      <w:r w:rsidRPr="00C01439">
        <w:rPr>
          <w:rtl/>
        </w:rPr>
        <w:t>قائمة بالقضايا والأسئلة المت</w:t>
      </w:r>
      <w:r>
        <w:rPr>
          <w:rtl/>
        </w:rPr>
        <w:t>علقة بالنظر في التقارير الدورية</w:t>
      </w:r>
    </w:p>
    <w:p w:rsidR="00C01439" w:rsidRPr="00C01439" w:rsidRDefault="00C01439" w:rsidP="00C01439">
      <w:pPr>
        <w:pStyle w:val="SingleTxt"/>
        <w:spacing w:after="0" w:line="120" w:lineRule="exact"/>
        <w:rPr>
          <w:b/>
          <w:bCs/>
          <w:sz w:val="10"/>
          <w:rtl/>
        </w:rPr>
      </w:pPr>
    </w:p>
    <w:p w:rsidR="00C01439" w:rsidRPr="00E5167F" w:rsidRDefault="00C01439" w:rsidP="00C01439">
      <w:pPr>
        <w:framePr w:w="9792" w:h="432" w:hSpace="187" w:wrap="around" w:hAnchor="page" w:x="1196" w:yAlign="bottom"/>
        <w:spacing w:line="240" w:lineRule="auto"/>
        <w:rPr>
          <w:szCs w:val="10"/>
          <w:rtl/>
        </w:rPr>
      </w:pPr>
    </w:p>
    <w:p w:rsidR="00C01439" w:rsidRPr="00E5167F" w:rsidRDefault="00C01439" w:rsidP="00C01439">
      <w:pPr>
        <w:framePr w:w="9792" w:h="432" w:hSpace="187" w:wrap="around" w:hAnchor="page" w:x="1196" w:yAlign="bottom"/>
        <w:spacing w:line="240" w:lineRule="auto"/>
        <w:rPr>
          <w:szCs w:val="6"/>
          <w:rtl/>
        </w:rPr>
      </w:pPr>
    </w:p>
    <w:p w:rsidR="00C01439" w:rsidRPr="00E5167F" w:rsidRDefault="00C01439" w:rsidP="00C01439">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 xml:space="preserve"> صدرت بدون تحرير رسمي.</w:t>
      </w:r>
    </w:p>
    <w:p w:rsidR="00C01439" w:rsidRPr="00C01439" w:rsidRDefault="00C01439" w:rsidP="00C0143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C01439">
        <w:rPr>
          <w:rtl/>
        </w:rPr>
        <w:t>إكوادور</w:t>
      </w:r>
      <w:r>
        <w:rPr>
          <w:rFonts w:hint="cs"/>
          <w:rtl/>
        </w:rPr>
        <w:t>*</w:t>
      </w:r>
    </w:p>
    <w:p w:rsidR="00C01439" w:rsidRPr="00C01439" w:rsidRDefault="00C01439" w:rsidP="00C01439">
      <w:pPr>
        <w:pStyle w:val="SingleTxt"/>
        <w:spacing w:after="0" w:line="120" w:lineRule="exact"/>
        <w:rPr>
          <w:sz w:val="10"/>
          <w:rtl/>
        </w:rPr>
      </w:pPr>
    </w:p>
    <w:p w:rsidR="00C01439" w:rsidRPr="00C01439" w:rsidRDefault="00C01439" w:rsidP="00C01439">
      <w:pPr>
        <w:pStyle w:val="SingleTxt"/>
        <w:rPr>
          <w:rFonts w:hint="cs"/>
        </w:rPr>
      </w:pPr>
      <w:r>
        <w:rPr>
          <w:rFonts w:hint="cs"/>
          <w:rtl/>
        </w:rPr>
        <w:tab/>
      </w:r>
      <w:r w:rsidRPr="00C01439">
        <w:rPr>
          <w:rtl/>
        </w:rPr>
        <w:t>نظر الفريق العامل لما قبل الدورة في التقرير الدوري</w:t>
      </w:r>
      <w:r>
        <w:rPr>
          <w:rFonts w:hint="cs"/>
          <w:rtl/>
        </w:rPr>
        <w:t xml:space="preserve"> الجامع للتقريرين</w:t>
      </w:r>
      <w:r w:rsidRPr="00C01439">
        <w:rPr>
          <w:rtl/>
        </w:rPr>
        <w:t xml:space="preserve"> السادس والسابع لإكوادور (</w:t>
      </w:r>
      <w:r w:rsidRPr="00C01439">
        <w:t>CEDAW/C/ECU/7</w:t>
      </w:r>
      <w:r w:rsidRPr="00C01439">
        <w:rPr>
          <w:rtl/>
        </w:rPr>
        <w:t>)</w:t>
      </w:r>
      <w:r w:rsidRPr="00C01439">
        <w:rPr>
          <w:rFonts w:hint="cs"/>
          <w:rtl/>
        </w:rPr>
        <w:t>.</w:t>
      </w:r>
    </w:p>
    <w:p w:rsidR="00C01439" w:rsidRPr="00C01439" w:rsidRDefault="00C01439" w:rsidP="00C01439">
      <w:pPr>
        <w:pStyle w:val="SingleTxt"/>
        <w:spacing w:after="0" w:line="120" w:lineRule="exact"/>
        <w:rPr>
          <w:sz w:val="10"/>
          <w:rtl/>
        </w:rPr>
      </w:pPr>
    </w:p>
    <w:p w:rsidR="00C01439" w:rsidRPr="00C01439" w:rsidRDefault="00C01439" w:rsidP="00C014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1439">
        <w:rPr>
          <w:rtl/>
        </w:rPr>
        <w:t>تشريعات وآليا</w:t>
      </w:r>
      <w:r>
        <w:rPr>
          <w:rtl/>
        </w:rPr>
        <w:t>ت النهوض بالمرأة والخطط الوطنية</w:t>
      </w:r>
    </w:p>
    <w:p w:rsidR="00C01439" w:rsidRPr="00C01439" w:rsidRDefault="00C01439" w:rsidP="00C01439">
      <w:pPr>
        <w:pStyle w:val="SingleTxt"/>
        <w:rPr>
          <w:rFonts w:hint="cs"/>
        </w:rPr>
      </w:pPr>
      <w:r>
        <w:rPr>
          <w:rFonts w:hint="cs"/>
          <w:rtl/>
        </w:rPr>
        <w:t>1 -</w:t>
      </w:r>
      <w:r>
        <w:rPr>
          <w:rFonts w:hint="cs"/>
          <w:rtl/>
        </w:rPr>
        <w:tab/>
      </w:r>
      <w:r w:rsidRPr="00C01439">
        <w:rPr>
          <w:rtl/>
        </w:rPr>
        <w:t>يرجى تقديم معلومات عن أهداف عملية الإصلاح الدستوري الجارية وإطارها الزمني، وعن الكيفية التي سيؤثر بها ذلك الإصلاح عمليا في الضمانة القانونية ل</w:t>
      </w:r>
      <w:r>
        <w:rPr>
          <w:rFonts w:hint="cs"/>
          <w:rtl/>
        </w:rPr>
        <w:t xml:space="preserve">تحقيق </w:t>
      </w:r>
      <w:r w:rsidRPr="00C01439">
        <w:rPr>
          <w:rtl/>
        </w:rPr>
        <w:t>عدم التمييز والمساواة لل</w:t>
      </w:r>
      <w:r>
        <w:rPr>
          <w:rFonts w:hint="cs"/>
          <w:rtl/>
        </w:rPr>
        <w:t>مرأة</w:t>
      </w:r>
      <w:r>
        <w:rPr>
          <w:rtl/>
        </w:rPr>
        <w:t xml:space="preserve"> على النحو الوارد في الاتفاقية.</w:t>
      </w:r>
    </w:p>
    <w:p w:rsidR="00C01439" w:rsidRPr="00C01439" w:rsidRDefault="00C01439" w:rsidP="00C01439">
      <w:pPr>
        <w:pStyle w:val="SingleTxt"/>
        <w:rPr>
          <w:rFonts w:hint="cs"/>
        </w:rPr>
      </w:pPr>
      <w:r>
        <w:rPr>
          <w:rFonts w:hint="cs"/>
          <w:rtl/>
        </w:rPr>
        <w:t>2 -</w:t>
      </w:r>
      <w:r>
        <w:rPr>
          <w:rFonts w:hint="cs"/>
          <w:rtl/>
        </w:rPr>
        <w:tab/>
      </w:r>
      <w:r w:rsidRPr="00C01439">
        <w:rPr>
          <w:rtl/>
        </w:rPr>
        <w:t>بينما حثت اللجنة في ملاحظاتها الختامية السابقة الدولة الطرف على إلغاء الأحكام التمييزية المتبقية في ق</w:t>
      </w:r>
      <w:r w:rsidRPr="00C01439">
        <w:rPr>
          <w:rFonts w:hint="cs"/>
          <w:rtl/>
        </w:rPr>
        <w:t>انونها</w:t>
      </w:r>
      <w:r>
        <w:rPr>
          <w:rtl/>
        </w:rPr>
        <w:t xml:space="preserve"> الجنائي والمدني وقانون الأسرة</w:t>
      </w:r>
      <w:r w:rsidR="005C15DC">
        <w:rPr>
          <w:rtl/>
        </w:rPr>
        <w:t>، يتضمن التقرير قائمة تشتمل على</w:t>
      </w:r>
      <w:r w:rsidR="005C15DC">
        <w:rPr>
          <w:rFonts w:hint="cs"/>
          <w:rtl/>
        </w:rPr>
        <w:t> </w:t>
      </w:r>
      <w:r w:rsidRPr="00C01439">
        <w:rPr>
          <w:rFonts w:hint="cs"/>
          <w:rtl/>
        </w:rPr>
        <w:t>17</w:t>
      </w:r>
      <w:r w:rsidRPr="00C01439">
        <w:rPr>
          <w:rtl/>
        </w:rPr>
        <w:t xml:space="preserve"> مشروع قانون (الفقرة </w:t>
      </w:r>
      <w:r w:rsidRPr="00C01439">
        <w:rPr>
          <w:rFonts w:hint="cs"/>
          <w:rtl/>
        </w:rPr>
        <w:t>109</w:t>
      </w:r>
      <w:r w:rsidRPr="00C01439">
        <w:rPr>
          <w:rtl/>
        </w:rPr>
        <w:t xml:space="preserve">)، وكذلك إحالة إلى مشروع قانون تكافؤ الفرص والمساواة بين الجنسين (الفقرة </w:t>
      </w:r>
      <w:r w:rsidRPr="00C01439">
        <w:rPr>
          <w:rFonts w:hint="cs"/>
          <w:rtl/>
        </w:rPr>
        <w:t>426</w:t>
      </w:r>
      <w:r w:rsidRPr="00C01439">
        <w:rPr>
          <w:rtl/>
        </w:rPr>
        <w:t>). يرجى تقديم معلومات مستكملة عن حالة هذه القوانين والقوانين التي تحظى بالأ</w:t>
      </w:r>
      <w:r>
        <w:rPr>
          <w:rtl/>
        </w:rPr>
        <w:t>ولوية والإطار الزمني لاعتمادها.</w:t>
      </w:r>
      <w:r w:rsidRPr="00C01439">
        <w:rPr>
          <w:rtl/>
        </w:rPr>
        <w:t xml:space="preserve"> ويرجى أيضا ال</w:t>
      </w:r>
      <w:r w:rsidR="005C15DC">
        <w:rPr>
          <w:rtl/>
        </w:rPr>
        <w:t>إبلاغ عن</w:t>
      </w:r>
      <w:r w:rsidR="005C15DC">
        <w:rPr>
          <w:rFonts w:hint="cs"/>
          <w:rtl/>
        </w:rPr>
        <w:t> </w:t>
      </w:r>
      <w:r w:rsidRPr="00C01439">
        <w:rPr>
          <w:rtl/>
        </w:rPr>
        <w:t>أي عراقيل تحول دون اع</w:t>
      </w:r>
      <w:r>
        <w:rPr>
          <w:rtl/>
        </w:rPr>
        <w:t>تمادها وتنفيذها.</w:t>
      </w:r>
    </w:p>
    <w:p w:rsidR="00C01439" w:rsidRPr="00C01439" w:rsidRDefault="00C01439" w:rsidP="00C01439">
      <w:pPr>
        <w:pStyle w:val="SingleTxt"/>
        <w:rPr>
          <w:rFonts w:hint="cs"/>
        </w:rPr>
      </w:pPr>
      <w:r>
        <w:rPr>
          <w:rFonts w:hint="cs"/>
          <w:rtl/>
        </w:rPr>
        <w:t>3 -</w:t>
      </w:r>
      <w:r>
        <w:rPr>
          <w:rFonts w:hint="cs"/>
          <w:rtl/>
        </w:rPr>
        <w:tab/>
      </w:r>
      <w:r w:rsidRPr="00C01439">
        <w:rPr>
          <w:rFonts w:hint="cs"/>
          <w:rtl/>
        </w:rPr>
        <w:t>و</w:t>
      </w:r>
      <w:r w:rsidRPr="00C01439">
        <w:rPr>
          <w:rtl/>
        </w:rPr>
        <w:t>يرجى تقديم معلومات عن الخطوات المتخذة لاستعادة منصب نائب أمين المظالم لشؤون المرأة في ديوان المظالم وتعزيز دوره في إنفاذ احترام حقوق الإنسان للمرأة و</w:t>
      </w:r>
      <w:r w:rsidRPr="00C01439">
        <w:rPr>
          <w:rFonts w:hint="cs"/>
          <w:rtl/>
        </w:rPr>
        <w:t>إعمالها،</w:t>
      </w:r>
      <w:r w:rsidRPr="00C01439">
        <w:rPr>
          <w:rtl/>
        </w:rPr>
        <w:t xml:space="preserve"> بما في ذلك من خلال تخصيص موارد مالية وافية. ويرجى أيضا ت</w:t>
      </w:r>
      <w:r w:rsidRPr="00C01439">
        <w:rPr>
          <w:rFonts w:hint="cs"/>
          <w:rtl/>
        </w:rPr>
        <w:t>قديم</w:t>
      </w:r>
      <w:r w:rsidRPr="00C01439">
        <w:rPr>
          <w:rtl/>
        </w:rPr>
        <w:t xml:space="preserve"> معلومات عن العدد الحالي </w:t>
      </w:r>
      <w:r w:rsidRPr="00C01439">
        <w:rPr>
          <w:rFonts w:hint="cs"/>
          <w:rtl/>
        </w:rPr>
        <w:t>ل</w:t>
      </w:r>
      <w:r w:rsidRPr="00C01439">
        <w:rPr>
          <w:rtl/>
        </w:rPr>
        <w:t>لآليات المؤسسية والقانونية لتحقيق تكافؤ الفرص في الوزارات على المستوى الوطني، وكذلك</w:t>
      </w:r>
      <w:r>
        <w:rPr>
          <w:rFonts w:hint="cs"/>
          <w:rtl/>
        </w:rPr>
        <w:t xml:space="preserve"> على صعيد</w:t>
      </w:r>
      <w:r w:rsidRPr="00C01439">
        <w:rPr>
          <w:rtl/>
        </w:rPr>
        <w:t xml:space="preserve"> حكومات الأقاليم والبلديات.</w:t>
      </w:r>
    </w:p>
    <w:p w:rsidR="00C01439" w:rsidRPr="00C01439" w:rsidRDefault="00C01439" w:rsidP="00C01439">
      <w:pPr>
        <w:pStyle w:val="SingleTxt"/>
        <w:rPr>
          <w:rFonts w:hint="cs"/>
        </w:rPr>
      </w:pPr>
      <w:r>
        <w:rPr>
          <w:rFonts w:hint="cs"/>
          <w:rtl/>
        </w:rPr>
        <w:t>4 -</w:t>
      </w:r>
      <w:r>
        <w:rPr>
          <w:rFonts w:hint="cs"/>
          <w:rtl/>
        </w:rPr>
        <w:tab/>
      </w:r>
      <w:r w:rsidRPr="00C01439">
        <w:rPr>
          <w:rtl/>
        </w:rPr>
        <w:t xml:space="preserve">ويشير التقرير (الفقرة </w:t>
      </w:r>
      <w:r w:rsidRPr="00C01439">
        <w:rPr>
          <w:rFonts w:hint="cs"/>
          <w:rtl/>
        </w:rPr>
        <w:t>137</w:t>
      </w:r>
      <w:r w:rsidRPr="00C01439">
        <w:rPr>
          <w:rtl/>
        </w:rPr>
        <w:t>) إلى ات</w:t>
      </w:r>
      <w:r>
        <w:rPr>
          <w:rFonts w:hint="cs"/>
          <w:rtl/>
        </w:rPr>
        <w:t>خ</w:t>
      </w:r>
      <w:r w:rsidRPr="00C01439">
        <w:rPr>
          <w:rtl/>
        </w:rPr>
        <w:t>ا</w:t>
      </w:r>
      <w:r>
        <w:rPr>
          <w:rFonts w:hint="cs"/>
          <w:rtl/>
        </w:rPr>
        <w:t>ذ</w:t>
      </w:r>
      <w:r w:rsidRPr="00C01439">
        <w:rPr>
          <w:rtl/>
        </w:rPr>
        <w:t xml:space="preserve"> قرار تنفيذي أُعلن بموجبه أن خطة تكافؤ الفرص للفترة </w:t>
      </w:r>
      <w:r w:rsidRPr="00C01439">
        <w:rPr>
          <w:rFonts w:hint="cs"/>
          <w:rtl/>
        </w:rPr>
        <w:t>2005</w:t>
      </w:r>
      <w:r w:rsidRPr="00C01439">
        <w:rPr>
          <w:rtl/>
        </w:rPr>
        <w:t>-</w:t>
      </w:r>
      <w:r w:rsidRPr="00C01439">
        <w:rPr>
          <w:rFonts w:hint="cs"/>
          <w:rtl/>
        </w:rPr>
        <w:t>2009</w:t>
      </w:r>
      <w:r w:rsidRPr="00C01439">
        <w:rPr>
          <w:rtl/>
        </w:rPr>
        <w:t xml:space="preserve"> تمثل سياسة الدولة، وأن</w:t>
      </w:r>
      <w:r w:rsidR="005C15DC">
        <w:rPr>
          <w:rtl/>
        </w:rPr>
        <w:t>ها تضمن إدماج البعد الجنساني في</w:t>
      </w:r>
      <w:r w:rsidR="005C15DC">
        <w:rPr>
          <w:rFonts w:hint="cs"/>
          <w:rtl/>
        </w:rPr>
        <w:t> </w:t>
      </w:r>
      <w:r w:rsidRPr="00C01439">
        <w:rPr>
          <w:rtl/>
        </w:rPr>
        <w:t xml:space="preserve">جميع السياسات العامة بالنسبة لفئات النساء كافة. يرجى تقديم معلومات عن الموارد المالية المخصصة لتنفيذ تلك الخطة؛ وتفاصيل عن النتائج المحرزة بحلول نهاية عام </w:t>
      </w:r>
      <w:r w:rsidRPr="00C01439">
        <w:rPr>
          <w:rFonts w:hint="cs"/>
          <w:rtl/>
        </w:rPr>
        <w:t>2007</w:t>
      </w:r>
      <w:r w:rsidR="00AA7584">
        <w:rPr>
          <w:rtl/>
        </w:rPr>
        <w:t>، كما</w:t>
      </w:r>
      <w:r w:rsidR="00AA7584">
        <w:rPr>
          <w:rFonts w:hint="cs"/>
          <w:rtl/>
        </w:rPr>
        <w:t> </w:t>
      </w:r>
      <w:r w:rsidRPr="00C01439">
        <w:rPr>
          <w:rtl/>
        </w:rPr>
        <w:t>يرجى الإشارة إلى التحديات المؤسسية التي واجهت التنفيذ</w:t>
      </w:r>
      <w:r>
        <w:rPr>
          <w:rtl/>
        </w:rPr>
        <w:t xml:space="preserve"> وغير ذلك من التحديات.</w:t>
      </w:r>
    </w:p>
    <w:p w:rsidR="00C01439" w:rsidRPr="00C01439" w:rsidRDefault="00C01439" w:rsidP="00C01439">
      <w:pPr>
        <w:pStyle w:val="SingleTxt"/>
        <w:rPr>
          <w:rFonts w:hint="cs"/>
        </w:rPr>
      </w:pPr>
      <w:r>
        <w:rPr>
          <w:rFonts w:hint="cs"/>
          <w:rtl/>
        </w:rPr>
        <w:t>5 -</w:t>
      </w:r>
      <w:r>
        <w:rPr>
          <w:rFonts w:hint="cs"/>
          <w:rtl/>
        </w:rPr>
        <w:tab/>
      </w:r>
      <w:r w:rsidRPr="00C01439">
        <w:rPr>
          <w:rtl/>
        </w:rPr>
        <w:t>و</w:t>
      </w:r>
      <w:r>
        <w:rPr>
          <w:rFonts w:hint="cs"/>
          <w:rtl/>
        </w:rPr>
        <w:t>يشير</w:t>
      </w:r>
      <w:r w:rsidRPr="00C01439">
        <w:rPr>
          <w:rtl/>
        </w:rPr>
        <w:t xml:space="preserve"> تقرير الدولة الطرف (الفقرة  </w:t>
      </w:r>
      <w:r w:rsidRPr="00C01439">
        <w:rPr>
          <w:rFonts w:hint="cs"/>
          <w:rtl/>
        </w:rPr>
        <w:t>222</w:t>
      </w:r>
      <w:r w:rsidRPr="00C01439">
        <w:rPr>
          <w:rtl/>
        </w:rPr>
        <w:t>)</w:t>
      </w:r>
      <w:r>
        <w:rPr>
          <w:rFonts w:hint="cs"/>
          <w:rtl/>
        </w:rPr>
        <w:t xml:space="preserve"> إلى أن </w:t>
      </w:r>
      <w:r w:rsidRPr="00C01439">
        <w:rPr>
          <w:rtl/>
        </w:rPr>
        <w:t>قانون الحصص</w:t>
      </w:r>
      <w:r w:rsidR="005C15DC">
        <w:rPr>
          <w:rFonts w:hint="cs"/>
          <w:rtl/>
        </w:rPr>
        <w:t xml:space="preserve"> ينص على أن</w:t>
      </w:r>
      <w:r w:rsidR="005C15DC">
        <w:rPr>
          <w:rFonts w:hint="eastAsia"/>
          <w:rtl/>
        </w:rPr>
        <w:t> </w:t>
      </w:r>
      <w:r>
        <w:rPr>
          <w:rFonts w:hint="cs"/>
          <w:rtl/>
        </w:rPr>
        <w:t>تشكل المرأة</w:t>
      </w:r>
      <w:r w:rsidRPr="00C01439">
        <w:rPr>
          <w:rtl/>
        </w:rPr>
        <w:t xml:space="preserve"> نسبة </w:t>
      </w:r>
      <w:r w:rsidRPr="00C01439">
        <w:rPr>
          <w:rFonts w:hint="cs"/>
          <w:rtl/>
        </w:rPr>
        <w:t>30</w:t>
      </w:r>
      <w:r w:rsidRPr="00C01439">
        <w:rPr>
          <w:rtl/>
        </w:rPr>
        <w:t xml:space="preserve"> في المائة على الأقل</w:t>
      </w:r>
      <w:r>
        <w:rPr>
          <w:rFonts w:hint="cs"/>
          <w:rtl/>
        </w:rPr>
        <w:t xml:space="preserve"> من قوائم المرشحين</w:t>
      </w:r>
      <w:r w:rsidRPr="00C01439">
        <w:rPr>
          <w:rtl/>
        </w:rPr>
        <w:t xml:space="preserve"> في الانتخابات</w:t>
      </w:r>
      <w:r w:rsidRPr="00C01439">
        <w:rPr>
          <w:rFonts w:hint="cs"/>
          <w:rtl/>
        </w:rPr>
        <w:t xml:space="preserve"> العامة</w:t>
      </w:r>
      <w:r w:rsidRPr="00C01439">
        <w:rPr>
          <w:rtl/>
        </w:rPr>
        <w:t>،</w:t>
      </w:r>
      <w:r>
        <w:rPr>
          <w:rFonts w:hint="cs"/>
          <w:rtl/>
        </w:rPr>
        <w:t xml:space="preserve"> وكذلك</w:t>
      </w:r>
      <w:r w:rsidRPr="00C01439">
        <w:rPr>
          <w:rtl/>
        </w:rPr>
        <w:t xml:space="preserve"> نسبة </w:t>
      </w:r>
      <w:r w:rsidRPr="00C01439">
        <w:rPr>
          <w:rFonts w:hint="cs"/>
          <w:rtl/>
        </w:rPr>
        <w:t>20</w:t>
      </w:r>
      <w:r w:rsidRPr="00C01439">
        <w:rPr>
          <w:rtl/>
        </w:rPr>
        <w:t xml:space="preserve"> في المائة</w:t>
      </w:r>
      <w:r>
        <w:rPr>
          <w:rFonts w:hint="cs"/>
          <w:rtl/>
        </w:rPr>
        <w:t xml:space="preserve"> من العاملين</w:t>
      </w:r>
      <w:r w:rsidRPr="00C01439">
        <w:rPr>
          <w:rtl/>
        </w:rPr>
        <w:t xml:space="preserve"> في ميدان إقامة العدل و</w:t>
      </w:r>
      <w:r>
        <w:rPr>
          <w:rFonts w:hint="cs"/>
          <w:rtl/>
        </w:rPr>
        <w:t>ال</w:t>
      </w:r>
      <w:r>
        <w:rPr>
          <w:rtl/>
        </w:rPr>
        <w:t>مرشح</w:t>
      </w:r>
      <w:r>
        <w:rPr>
          <w:rFonts w:hint="cs"/>
          <w:rtl/>
        </w:rPr>
        <w:t>ين</w:t>
      </w:r>
      <w:r w:rsidRPr="00C01439">
        <w:rPr>
          <w:rtl/>
        </w:rPr>
        <w:t xml:space="preserve"> في الانتخابات المتعلقة بالمناصب العامة، غير أن تنفيذ القانون لا يرقى إلى المستو</w:t>
      </w:r>
      <w:r w:rsidRPr="00C01439">
        <w:rPr>
          <w:rFonts w:hint="cs"/>
          <w:rtl/>
        </w:rPr>
        <w:t>ى</w:t>
      </w:r>
      <w:r w:rsidRPr="00C01439">
        <w:rPr>
          <w:rtl/>
        </w:rPr>
        <w:t xml:space="preserve"> المطلو</w:t>
      </w:r>
      <w:r w:rsidRPr="00C01439">
        <w:rPr>
          <w:rFonts w:hint="cs"/>
          <w:rtl/>
        </w:rPr>
        <w:t>ب</w:t>
      </w:r>
      <w:r w:rsidRPr="00C01439">
        <w:rPr>
          <w:rtl/>
        </w:rPr>
        <w:t>. يرجى الإشارة إلى التدابير التي يجري تنفيذها للتغلب على الع</w:t>
      </w:r>
      <w:r w:rsidRPr="00C01439">
        <w:rPr>
          <w:rFonts w:hint="cs"/>
          <w:rtl/>
        </w:rPr>
        <w:t>راقيل</w:t>
      </w:r>
      <w:r w:rsidRPr="00C01439">
        <w:rPr>
          <w:rtl/>
        </w:rPr>
        <w:t xml:space="preserve"> الهيكلية وغيرها من العقبات التي تعترض سبيل تنفيذ مقتضيات قانون الحصص؛ و</w:t>
      </w:r>
      <w:r w:rsidRPr="00C01439">
        <w:rPr>
          <w:rFonts w:hint="cs"/>
          <w:rtl/>
        </w:rPr>
        <w:t xml:space="preserve">ذكر </w:t>
      </w:r>
      <w:r w:rsidRPr="00C01439">
        <w:rPr>
          <w:rtl/>
        </w:rPr>
        <w:t>الطريقة التي يمكن بواسطتها تنفيذ قرار المحكمة الدستورية إزاء المحكمة</w:t>
      </w:r>
      <w:r>
        <w:rPr>
          <w:rFonts w:hint="cs"/>
          <w:rtl/>
        </w:rPr>
        <w:t xml:space="preserve"> الانتخابية</w:t>
      </w:r>
      <w:r w:rsidRPr="00C01439">
        <w:rPr>
          <w:rtl/>
        </w:rPr>
        <w:t xml:space="preserve"> العليا في المستقبل؛ وما إذا كان يجري </w:t>
      </w:r>
      <w:r>
        <w:rPr>
          <w:rFonts w:hint="cs"/>
          <w:rtl/>
        </w:rPr>
        <w:t>ال</w:t>
      </w:r>
      <w:r w:rsidRPr="00C01439">
        <w:rPr>
          <w:rtl/>
        </w:rPr>
        <w:t>تدريب</w:t>
      </w:r>
      <w:r>
        <w:rPr>
          <w:rFonts w:hint="cs"/>
          <w:rtl/>
        </w:rPr>
        <w:t xml:space="preserve"> في جميع أنحاء</w:t>
      </w:r>
      <w:r w:rsidRPr="00C01439">
        <w:rPr>
          <w:rtl/>
        </w:rPr>
        <w:t xml:space="preserve"> البلد بشأن قدرة النساء على </w:t>
      </w:r>
      <w:r>
        <w:rPr>
          <w:rFonts w:hint="cs"/>
          <w:rtl/>
        </w:rPr>
        <w:t>ال</w:t>
      </w:r>
      <w:r w:rsidRPr="00C01439">
        <w:rPr>
          <w:rtl/>
        </w:rPr>
        <w:t>قيادة</w:t>
      </w:r>
      <w:r w:rsidRPr="00C01439">
        <w:rPr>
          <w:rFonts w:hint="cs"/>
          <w:rtl/>
        </w:rPr>
        <w:t xml:space="preserve"> </w:t>
      </w:r>
      <w:r w:rsidRPr="00C01439">
        <w:rPr>
          <w:rtl/>
        </w:rPr>
        <w:t>وقبول الرجال لذلك.</w:t>
      </w:r>
    </w:p>
    <w:p w:rsidR="00C01439" w:rsidRPr="00C01439" w:rsidRDefault="00C01439" w:rsidP="00C01439">
      <w:pPr>
        <w:pStyle w:val="SingleTxt"/>
        <w:rPr>
          <w:rFonts w:hint="cs"/>
        </w:rPr>
      </w:pPr>
      <w:r>
        <w:rPr>
          <w:rFonts w:hint="cs"/>
          <w:rtl/>
        </w:rPr>
        <w:t>6 -</w:t>
      </w:r>
      <w:r>
        <w:rPr>
          <w:rFonts w:hint="cs"/>
          <w:rtl/>
        </w:rPr>
        <w:tab/>
      </w:r>
      <w:r w:rsidRPr="00C01439">
        <w:rPr>
          <w:rtl/>
        </w:rPr>
        <w:t>وي</w:t>
      </w:r>
      <w:r w:rsidRPr="00C01439">
        <w:rPr>
          <w:rFonts w:hint="cs"/>
          <w:rtl/>
        </w:rPr>
        <w:t>شير</w:t>
      </w:r>
      <w:r w:rsidRPr="00C01439">
        <w:rPr>
          <w:rtl/>
        </w:rPr>
        <w:t xml:space="preserve"> التقرير (الفقرة </w:t>
      </w:r>
      <w:r w:rsidRPr="00C01439">
        <w:rPr>
          <w:rFonts w:hint="cs"/>
          <w:rtl/>
        </w:rPr>
        <w:t>97</w:t>
      </w:r>
      <w:r w:rsidRPr="00C01439">
        <w:rPr>
          <w:rtl/>
        </w:rPr>
        <w:t xml:space="preserve">) </w:t>
      </w:r>
      <w:r w:rsidRPr="00C01439">
        <w:rPr>
          <w:rFonts w:hint="cs"/>
          <w:rtl/>
        </w:rPr>
        <w:t xml:space="preserve">إلى </w:t>
      </w:r>
      <w:r w:rsidRPr="00C01439">
        <w:rPr>
          <w:rtl/>
        </w:rPr>
        <w:t xml:space="preserve">الاستناد </w:t>
      </w:r>
      <w:r w:rsidRPr="00C01439">
        <w:rPr>
          <w:rFonts w:hint="cs"/>
          <w:rtl/>
        </w:rPr>
        <w:t>ل</w:t>
      </w:r>
      <w:r w:rsidRPr="00C01439">
        <w:rPr>
          <w:rtl/>
        </w:rPr>
        <w:t>لاتفاقية</w:t>
      </w:r>
      <w:r w:rsidRPr="00C01439">
        <w:rPr>
          <w:rFonts w:hint="cs"/>
          <w:rtl/>
        </w:rPr>
        <w:t xml:space="preserve"> في الدعاوى القضائية الوطنية</w:t>
      </w:r>
      <w:r w:rsidRPr="00C01439">
        <w:rPr>
          <w:rtl/>
        </w:rPr>
        <w:t xml:space="preserve">، وخاصة في </w:t>
      </w:r>
      <w:r w:rsidRPr="00C01439">
        <w:rPr>
          <w:rFonts w:hint="cs"/>
          <w:rtl/>
        </w:rPr>
        <w:t>قضايا</w:t>
      </w:r>
      <w:r w:rsidRPr="00C01439">
        <w:rPr>
          <w:rtl/>
        </w:rPr>
        <w:t xml:space="preserve"> العنف داخل الأسرة وفي مجال ممارسة الحقوق الجنسية والإنجابية. يرجى تقديم وصف مفصل لهذه الحالات وموجز </w:t>
      </w:r>
      <w:r w:rsidRPr="00C01439">
        <w:rPr>
          <w:rFonts w:hint="cs"/>
          <w:rtl/>
        </w:rPr>
        <w:t>ل</w:t>
      </w:r>
      <w:r>
        <w:rPr>
          <w:rtl/>
        </w:rPr>
        <w:t>نتائجها.</w:t>
      </w:r>
    </w:p>
    <w:p w:rsidR="00C01439" w:rsidRPr="00C01439" w:rsidRDefault="00C01439" w:rsidP="00C01439">
      <w:pPr>
        <w:pStyle w:val="SingleTxt"/>
        <w:spacing w:after="0" w:line="120" w:lineRule="exact"/>
        <w:rPr>
          <w:sz w:val="10"/>
          <w:rtl/>
        </w:rPr>
      </w:pPr>
    </w:p>
    <w:p w:rsidR="00C01439" w:rsidRPr="00C01439" w:rsidRDefault="00C01439" w:rsidP="00C014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C01439">
        <w:rPr>
          <w:rtl/>
        </w:rPr>
        <w:t>العنف ضد المرأة</w:t>
      </w:r>
    </w:p>
    <w:p w:rsidR="00C01439" w:rsidRPr="00C01439" w:rsidRDefault="00C01439" w:rsidP="00C01439">
      <w:pPr>
        <w:pStyle w:val="SingleTxt"/>
        <w:rPr>
          <w:rFonts w:hint="cs"/>
        </w:rPr>
      </w:pPr>
      <w:r>
        <w:rPr>
          <w:rFonts w:hint="cs"/>
          <w:rtl/>
        </w:rPr>
        <w:t>7 -</w:t>
      </w:r>
      <w:r>
        <w:rPr>
          <w:rFonts w:hint="cs"/>
          <w:rtl/>
        </w:rPr>
        <w:tab/>
        <w:t>يشير</w:t>
      </w:r>
      <w:r w:rsidRPr="00C01439">
        <w:rPr>
          <w:rtl/>
        </w:rPr>
        <w:t xml:space="preserve"> التقرير</w:t>
      </w:r>
      <w:r>
        <w:rPr>
          <w:rFonts w:hint="cs"/>
          <w:rtl/>
        </w:rPr>
        <w:t xml:space="preserve"> </w:t>
      </w:r>
      <w:r w:rsidRPr="00C01439">
        <w:rPr>
          <w:rtl/>
        </w:rPr>
        <w:t xml:space="preserve">(الفقرة </w:t>
      </w:r>
      <w:r w:rsidRPr="00C01439">
        <w:rPr>
          <w:rFonts w:hint="cs"/>
          <w:rtl/>
        </w:rPr>
        <w:t>163</w:t>
      </w:r>
      <w:r>
        <w:rPr>
          <w:rtl/>
        </w:rPr>
        <w:t>)</w:t>
      </w:r>
      <w:r w:rsidRPr="00C01439">
        <w:rPr>
          <w:rtl/>
        </w:rPr>
        <w:t xml:space="preserve"> </w:t>
      </w:r>
      <w:r>
        <w:rPr>
          <w:rFonts w:hint="cs"/>
          <w:rtl/>
        </w:rPr>
        <w:t xml:space="preserve">إلى أن </w:t>
      </w:r>
      <w:r w:rsidRPr="00C01439">
        <w:rPr>
          <w:rtl/>
        </w:rPr>
        <w:t xml:space="preserve">العنف ضد المرأة ما زال </w:t>
      </w:r>
      <w:r>
        <w:rPr>
          <w:rFonts w:hint="eastAsia"/>
          <w:rtl/>
        </w:rPr>
        <w:t>”</w:t>
      </w:r>
      <w:r w:rsidRPr="00C01439">
        <w:rPr>
          <w:rFonts w:hint="cs"/>
          <w:rtl/>
        </w:rPr>
        <w:t>يعتبر مخالفة وليس جريمة</w:t>
      </w:r>
      <w:r>
        <w:rPr>
          <w:rFonts w:hint="cs"/>
          <w:rtl/>
        </w:rPr>
        <w:t>“</w:t>
      </w:r>
      <w:r w:rsidRPr="00C01439">
        <w:rPr>
          <w:rtl/>
        </w:rPr>
        <w:t xml:space="preserve"> على الرغم من تفشيه. يرجى تقديم معلومات عن الجهود المبذولة من أجل تعديل القانون</w:t>
      </w:r>
      <w:r w:rsidRPr="00C01439">
        <w:rPr>
          <w:rFonts w:hint="cs"/>
          <w:rtl/>
        </w:rPr>
        <w:t>،</w:t>
      </w:r>
      <w:r w:rsidRPr="00C01439">
        <w:rPr>
          <w:rtl/>
        </w:rPr>
        <w:t xml:space="preserve"> وعن عدد الشكاوى التي تلقتها الإدارة الوطنية للشؤون الجنسانية </w:t>
      </w:r>
      <w:r w:rsidRPr="00C01439">
        <w:rPr>
          <w:rFonts w:hint="cs"/>
          <w:rtl/>
        </w:rPr>
        <w:t xml:space="preserve">بشأن </w:t>
      </w:r>
      <w:r w:rsidRPr="00C01439">
        <w:rPr>
          <w:rtl/>
        </w:rPr>
        <w:t>العنف ضد ال</w:t>
      </w:r>
      <w:r>
        <w:rPr>
          <w:rFonts w:hint="cs"/>
          <w:rtl/>
        </w:rPr>
        <w:t>مرأة</w:t>
      </w:r>
      <w:r w:rsidRPr="00C01439">
        <w:rPr>
          <w:rFonts w:hint="cs"/>
          <w:rtl/>
        </w:rPr>
        <w:t xml:space="preserve"> خلال</w:t>
      </w:r>
      <w:r w:rsidRPr="00C01439">
        <w:rPr>
          <w:rtl/>
        </w:rPr>
        <w:t xml:space="preserve"> الفترة </w:t>
      </w:r>
      <w:r w:rsidRPr="00C01439">
        <w:rPr>
          <w:rFonts w:hint="cs"/>
          <w:rtl/>
        </w:rPr>
        <w:t>2005</w:t>
      </w:r>
      <w:r w:rsidRPr="00C01439">
        <w:rPr>
          <w:rtl/>
        </w:rPr>
        <w:t>-</w:t>
      </w:r>
      <w:r w:rsidRPr="00C01439">
        <w:rPr>
          <w:rFonts w:hint="cs"/>
          <w:rtl/>
        </w:rPr>
        <w:t>2007</w:t>
      </w:r>
      <w:r w:rsidRPr="00C01439">
        <w:rPr>
          <w:rtl/>
        </w:rPr>
        <w:t>، وعدد الشك</w:t>
      </w:r>
      <w:r w:rsidRPr="00C01439">
        <w:rPr>
          <w:rFonts w:hint="cs"/>
          <w:rtl/>
        </w:rPr>
        <w:t>اوى</w:t>
      </w:r>
      <w:r>
        <w:rPr>
          <w:rtl/>
        </w:rPr>
        <w:t xml:space="preserve"> الم</w:t>
      </w:r>
      <w:r>
        <w:rPr>
          <w:rFonts w:hint="cs"/>
          <w:rtl/>
        </w:rPr>
        <w:t>قدم</w:t>
      </w:r>
      <w:r w:rsidRPr="00C01439">
        <w:rPr>
          <w:rtl/>
        </w:rPr>
        <w:t>ة إلى المحاكم، وعدد الأحكام التي</w:t>
      </w:r>
      <w:r w:rsidR="005C15DC">
        <w:rPr>
          <w:rFonts w:hint="eastAsia"/>
          <w:rtl/>
        </w:rPr>
        <w:t> </w:t>
      </w:r>
      <w:r>
        <w:rPr>
          <w:rFonts w:hint="cs"/>
          <w:rtl/>
        </w:rPr>
        <w:t>أصدرتها</w:t>
      </w:r>
      <w:r w:rsidRPr="00C01439">
        <w:rPr>
          <w:rFonts w:hint="cs"/>
          <w:rtl/>
        </w:rPr>
        <w:t xml:space="preserve"> المحاكم</w:t>
      </w:r>
      <w:r w:rsidRPr="00C01439">
        <w:rPr>
          <w:rtl/>
        </w:rPr>
        <w:t>. ويرجى أيضا تقديم معلومات عن</w:t>
      </w:r>
      <w:r w:rsidRPr="00C01439">
        <w:rPr>
          <w:rFonts w:hint="cs"/>
          <w:rtl/>
        </w:rPr>
        <w:t xml:space="preserve"> </w:t>
      </w:r>
      <w:r w:rsidRPr="00C01439">
        <w:rPr>
          <w:rtl/>
        </w:rPr>
        <w:t xml:space="preserve">أعمال لجنة تقييم أثر السياسات حتى نهاية عام </w:t>
      </w:r>
      <w:r w:rsidRPr="00C01439">
        <w:rPr>
          <w:rFonts w:hint="cs"/>
          <w:rtl/>
        </w:rPr>
        <w:t>2007</w:t>
      </w:r>
      <w:r w:rsidRPr="00C01439">
        <w:rPr>
          <w:rtl/>
        </w:rPr>
        <w:t xml:space="preserve"> وعما إذا كانت هنالك خطط لإنشاء مرصد وطني لجمع البي</w:t>
      </w:r>
      <w:r w:rsidR="000D5209">
        <w:rPr>
          <w:rtl/>
        </w:rPr>
        <w:t>انات المتعلقة بالعنف ضد المرأة.</w:t>
      </w:r>
    </w:p>
    <w:p w:rsidR="00C01439" w:rsidRPr="00C01439" w:rsidRDefault="000D5209" w:rsidP="00C01439">
      <w:pPr>
        <w:pStyle w:val="SingleTxt"/>
        <w:rPr>
          <w:rFonts w:hint="cs"/>
        </w:rPr>
      </w:pPr>
      <w:r>
        <w:rPr>
          <w:rFonts w:hint="cs"/>
          <w:rtl/>
        </w:rPr>
        <w:t>8 -</w:t>
      </w:r>
      <w:r>
        <w:rPr>
          <w:rFonts w:hint="cs"/>
          <w:rtl/>
        </w:rPr>
        <w:tab/>
      </w:r>
      <w:r w:rsidR="00C01439" w:rsidRPr="00C01439">
        <w:rPr>
          <w:rtl/>
        </w:rPr>
        <w:t>و</w:t>
      </w:r>
      <w:r w:rsidR="00C01439" w:rsidRPr="00C01439">
        <w:rPr>
          <w:rFonts w:hint="cs"/>
          <w:rtl/>
        </w:rPr>
        <w:t xml:space="preserve">يشير </w:t>
      </w:r>
      <w:r w:rsidR="00C01439" w:rsidRPr="00C01439">
        <w:rPr>
          <w:rtl/>
        </w:rPr>
        <w:t xml:space="preserve">التقرير (الفقرة </w:t>
      </w:r>
      <w:r w:rsidR="00C01439" w:rsidRPr="00C01439">
        <w:rPr>
          <w:rFonts w:hint="cs"/>
          <w:rtl/>
        </w:rPr>
        <w:t>56</w:t>
      </w:r>
      <w:r w:rsidR="00C01439" w:rsidRPr="00C01439">
        <w:rPr>
          <w:rtl/>
        </w:rPr>
        <w:t xml:space="preserve">) إلى زيادة الشكاوى المقدمة إلى الإدارة الوطنية للشؤون الجنسانية </w:t>
      </w:r>
      <w:r w:rsidR="00C01439" w:rsidRPr="00C01439">
        <w:rPr>
          <w:rFonts w:hint="cs"/>
          <w:rtl/>
        </w:rPr>
        <w:t>بشأن</w:t>
      </w:r>
      <w:r w:rsidR="00C01439" w:rsidRPr="00C01439">
        <w:rPr>
          <w:rtl/>
        </w:rPr>
        <w:t xml:space="preserve"> العنف النفسي ويصف الخدمات الاجتماعية والنفسية التي يقدمها مكتب حقوق النساء والأطفال والمراهقين. يرجى تقديم معلومات عن عدد الضحايا الذين </w:t>
      </w:r>
      <w:r w:rsidR="00C01439" w:rsidRPr="00C01439">
        <w:rPr>
          <w:rFonts w:hint="cs"/>
          <w:rtl/>
        </w:rPr>
        <w:t>طلبوا</w:t>
      </w:r>
      <w:r w:rsidR="00C01439" w:rsidRPr="00C01439">
        <w:rPr>
          <w:rtl/>
        </w:rPr>
        <w:t xml:space="preserve"> الاستفادة من تلك الخدمات.</w:t>
      </w:r>
    </w:p>
    <w:p w:rsidR="00C01439" w:rsidRPr="00C01439" w:rsidRDefault="000D5209" w:rsidP="00C01439">
      <w:pPr>
        <w:pStyle w:val="SingleTxt"/>
        <w:rPr>
          <w:rFonts w:hint="cs"/>
        </w:rPr>
      </w:pPr>
      <w:r>
        <w:rPr>
          <w:rFonts w:hint="cs"/>
          <w:rtl/>
        </w:rPr>
        <w:t>9 -</w:t>
      </w:r>
      <w:r>
        <w:rPr>
          <w:rFonts w:hint="cs"/>
          <w:rtl/>
        </w:rPr>
        <w:tab/>
      </w:r>
      <w:r w:rsidR="00C01439" w:rsidRPr="00C01439">
        <w:rPr>
          <w:rtl/>
        </w:rPr>
        <w:t xml:space="preserve">ويشير التقرير (الفقرة </w:t>
      </w:r>
      <w:r w:rsidR="00C01439" w:rsidRPr="00C01439">
        <w:rPr>
          <w:rFonts w:hint="cs"/>
          <w:rtl/>
        </w:rPr>
        <w:t>170</w:t>
      </w:r>
      <w:r w:rsidR="00C01439" w:rsidRPr="00C01439">
        <w:rPr>
          <w:rtl/>
        </w:rPr>
        <w:t xml:space="preserve">) إلى الاتفاق الوزاري رقم </w:t>
      </w:r>
      <w:r w:rsidR="00C01439" w:rsidRPr="00C01439">
        <w:rPr>
          <w:rFonts w:hint="cs"/>
          <w:rtl/>
        </w:rPr>
        <w:t>3393</w:t>
      </w:r>
      <w:r w:rsidR="00C01439" w:rsidRPr="00C01439">
        <w:rPr>
          <w:rtl/>
        </w:rPr>
        <w:t xml:space="preserve"> الداعي إلى إعمال مجموعة من الآليات من أجل القضاء على الجرائم الجنسية في المدارس. يرجى تقديم معلومات عن طبيعة تلك الآليات وما إذا جرى إنشاؤها في جميع المدارس والطريقة التي تمت بها معالجة العديد من الجرائم وما إذا كانت تلك الآليات تشجع أيضا التدابير الوقائية.</w:t>
      </w:r>
    </w:p>
    <w:p w:rsidR="00C01439" w:rsidRPr="00C01439" w:rsidRDefault="000D5209" w:rsidP="00C01439">
      <w:pPr>
        <w:pStyle w:val="SingleTxt"/>
      </w:pPr>
      <w:r>
        <w:rPr>
          <w:rFonts w:hint="cs"/>
          <w:rtl/>
        </w:rPr>
        <w:t>10 -</w:t>
      </w:r>
      <w:r>
        <w:rPr>
          <w:rFonts w:hint="cs"/>
          <w:rtl/>
        </w:rPr>
        <w:tab/>
      </w:r>
      <w:r w:rsidR="00C01439" w:rsidRPr="00C01439">
        <w:rPr>
          <w:rFonts w:hint="cs"/>
          <w:rtl/>
        </w:rPr>
        <w:t>و</w:t>
      </w:r>
      <w:r w:rsidR="00C01439" w:rsidRPr="00C01439">
        <w:rPr>
          <w:rtl/>
        </w:rPr>
        <w:t xml:space="preserve">يرجى تقديم معلومات عن النتائج المحرزة في إطار برنامج حماية ضحايا العنف الجنسي في سياق صندوق النهوض بالمرأة وعما إذا وضعت برامج جديدة لحماية النساء </w:t>
      </w:r>
      <w:r w:rsidR="00C01439" w:rsidRPr="00C01439">
        <w:rPr>
          <w:rFonts w:hint="cs"/>
          <w:rtl/>
        </w:rPr>
        <w:t>من</w:t>
      </w:r>
      <w:r w:rsidR="005C15DC">
        <w:rPr>
          <w:rFonts w:hint="cs"/>
          <w:rtl/>
        </w:rPr>
        <w:t> </w:t>
      </w:r>
      <w:r w:rsidR="00C01439" w:rsidRPr="00C01439">
        <w:rPr>
          <w:rtl/>
        </w:rPr>
        <w:t xml:space="preserve">جميع أشكال العنف على الأصعدة المحلية في عامي </w:t>
      </w:r>
      <w:r w:rsidR="00C01439" w:rsidRPr="00C01439">
        <w:rPr>
          <w:rFonts w:hint="cs"/>
          <w:rtl/>
        </w:rPr>
        <w:t>2006 و</w:t>
      </w:r>
      <w:r>
        <w:rPr>
          <w:rFonts w:hint="cs"/>
          <w:rtl/>
        </w:rPr>
        <w:t xml:space="preserve"> </w:t>
      </w:r>
      <w:r w:rsidR="00C01439" w:rsidRPr="00C01439">
        <w:rPr>
          <w:rFonts w:hint="cs"/>
          <w:rtl/>
        </w:rPr>
        <w:t>2007</w:t>
      </w:r>
      <w:r w:rsidR="00C01439" w:rsidRPr="00C01439">
        <w:rPr>
          <w:rtl/>
        </w:rPr>
        <w:t>.</w:t>
      </w:r>
    </w:p>
    <w:p w:rsidR="00C01439" w:rsidRPr="00C01439" w:rsidRDefault="000D5209" w:rsidP="00C01439">
      <w:pPr>
        <w:pStyle w:val="SingleTxt"/>
        <w:rPr>
          <w:rFonts w:hint="cs"/>
        </w:rPr>
      </w:pPr>
      <w:r>
        <w:rPr>
          <w:rFonts w:hint="cs"/>
          <w:rtl/>
        </w:rPr>
        <w:t>11 -</w:t>
      </w:r>
      <w:r>
        <w:rPr>
          <w:rFonts w:hint="cs"/>
          <w:rtl/>
        </w:rPr>
        <w:tab/>
      </w:r>
      <w:r w:rsidR="00C01439" w:rsidRPr="00C01439">
        <w:rPr>
          <w:rtl/>
        </w:rPr>
        <w:t>ويوضح التقرير</w:t>
      </w:r>
      <w:r>
        <w:rPr>
          <w:rFonts w:hint="cs"/>
          <w:rtl/>
        </w:rPr>
        <w:t xml:space="preserve"> </w:t>
      </w:r>
      <w:r w:rsidR="00C01439" w:rsidRPr="00C01439">
        <w:rPr>
          <w:rtl/>
        </w:rPr>
        <w:t xml:space="preserve">(الفقرة </w:t>
      </w:r>
      <w:r w:rsidR="00C01439" w:rsidRPr="00C01439">
        <w:rPr>
          <w:rFonts w:hint="cs"/>
          <w:rtl/>
        </w:rPr>
        <w:t>169</w:t>
      </w:r>
      <w:r w:rsidR="00C01439" w:rsidRPr="00C01439">
        <w:rPr>
          <w:rtl/>
        </w:rPr>
        <w:t xml:space="preserve">) أنه تم إنشاء لجنة للشؤون الجنسانية </w:t>
      </w:r>
      <w:r w:rsidR="00C01439" w:rsidRPr="00C01439">
        <w:rPr>
          <w:rFonts w:hint="cs"/>
          <w:rtl/>
        </w:rPr>
        <w:t>داخل</w:t>
      </w:r>
      <w:r w:rsidR="00C01439" w:rsidRPr="00C01439">
        <w:rPr>
          <w:rtl/>
        </w:rPr>
        <w:t xml:space="preserve"> النيابة العام</w:t>
      </w:r>
      <w:r>
        <w:rPr>
          <w:rFonts w:hint="cs"/>
          <w:rtl/>
        </w:rPr>
        <w:t>ة</w:t>
      </w:r>
      <w:r w:rsidR="00C01439" w:rsidRPr="00C01439">
        <w:rPr>
          <w:rtl/>
        </w:rPr>
        <w:t xml:space="preserve"> في سياق عملية تعميم مراعاة البعد الجنساني في مجال إقامة العدل </w:t>
      </w:r>
      <w:r w:rsidR="00C01439" w:rsidRPr="00C01439">
        <w:rPr>
          <w:rFonts w:hint="cs"/>
          <w:rtl/>
        </w:rPr>
        <w:t>وتوفير</w:t>
      </w:r>
      <w:r w:rsidR="00C01439" w:rsidRPr="00C01439">
        <w:rPr>
          <w:rtl/>
        </w:rPr>
        <w:t xml:space="preserve"> دورات تدريبية للقضاة ومفوضي شؤون المرأة والأسرة وضباط الشرطة</w:t>
      </w:r>
      <w:r w:rsidR="00C01439" w:rsidRPr="00C01439">
        <w:rPr>
          <w:rFonts w:hint="cs"/>
          <w:rtl/>
        </w:rPr>
        <w:t xml:space="preserve"> </w:t>
      </w:r>
      <w:r w:rsidR="00C01439" w:rsidRPr="00C01439">
        <w:rPr>
          <w:rtl/>
        </w:rPr>
        <w:t xml:space="preserve">بشأن قضايا العنف النفسي والجنسي. يرجى تقديم معلومات </w:t>
      </w:r>
      <w:r w:rsidR="00C01439" w:rsidRPr="00C01439">
        <w:rPr>
          <w:rFonts w:hint="cs"/>
          <w:rtl/>
        </w:rPr>
        <w:t>عن</w:t>
      </w:r>
      <w:r w:rsidR="00C01439" w:rsidRPr="00C01439">
        <w:rPr>
          <w:rtl/>
        </w:rPr>
        <w:t xml:space="preserve"> أثر تلك التدابير؛ وما إذا كانت أسفرت عن اتخاذ مزيد من إجراءات التحقيق المراعية للجوانب الجنسانية؛ وطرق رصد تلك التحقيقات.</w:t>
      </w:r>
    </w:p>
    <w:p w:rsidR="000D5209" w:rsidRPr="000D5209" w:rsidRDefault="000D5209" w:rsidP="000D5209">
      <w:pPr>
        <w:pStyle w:val="SingleTxt"/>
        <w:spacing w:after="0" w:line="120" w:lineRule="exact"/>
        <w:rPr>
          <w:rFonts w:hint="cs"/>
          <w:sz w:val="10"/>
          <w:rtl/>
        </w:rPr>
      </w:pPr>
    </w:p>
    <w:p w:rsidR="00C01439" w:rsidRPr="00C01439" w:rsidRDefault="000D5209" w:rsidP="000D52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C01439" w:rsidRPr="00C01439">
        <w:rPr>
          <w:rFonts w:hint="cs"/>
          <w:rtl/>
        </w:rPr>
        <w:t>الاتجار واستغلال الدعارة</w:t>
      </w:r>
    </w:p>
    <w:p w:rsidR="00C01439" w:rsidRPr="00C01439" w:rsidRDefault="000D5209" w:rsidP="000D5209">
      <w:pPr>
        <w:pStyle w:val="SingleTxt"/>
        <w:rPr>
          <w:rFonts w:hint="cs"/>
        </w:rPr>
      </w:pPr>
      <w:r>
        <w:rPr>
          <w:rFonts w:hint="cs"/>
          <w:rtl/>
        </w:rPr>
        <w:t>12 -</w:t>
      </w:r>
      <w:r>
        <w:rPr>
          <w:rFonts w:hint="cs"/>
          <w:rtl/>
        </w:rPr>
        <w:tab/>
      </w:r>
      <w:r w:rsidR="00C01439" w:rsidRPr="00C01439">
        <w:rPr>
          <w:rtl/>
        </w:rPr>
        <w:t>أعرب عدة مقررين خاصين تابعين للأمم الم</w:t>
      </w:r>
      <w:r w:rsidR="00AA7584">
        <w:rPr>
          <w:rtl/>
        </w:rPr>
        <w:t>تحدة عن القلق من خطر الاتجار في</w:t>
      </w:r>
      <w:r w:rsidR="00AA7584">
        <w:rPr>
          <w:rFonts w:hint="cs"/>
          <w:rtl/>
        </w:rPr>
        <w:t> </w:t>
      </w:r>
      <w:r w:rsidR="00C01439" w:rsidRPr="00C01439">
        <w:rPr>
          <w:rtl/>
        </w:rPr>
        <w:t xml:space="preserve">الدولة الطرف، ولا سيما </w:t>
      </w:r>
      <w:r>
        <w:rPr>
          <w:rFonts w:hint="cs"/>
          <w:rtl/>
        </w:rPr>
        <w:t>إزاء</w:t>
      </w:r>
      <w:r w:rsidR="00C01439" w:rsidRPr="00C01439">
        <w:rPr>
          <w:rFonts w:hint="cs"/>
          <w:rtl/>
        </w:rPr>
        <w:t xml:space="preserve"> </w:t>
      </w:r>
      <w:r w:rsidR="00C01439" w:rsidRPr="00C01439">
        <w:rPr>
          <w:rtl/>
        </w:rPr>
        <w:t>تهريب الكولومبيين إلى إكوادور. ويتضمن التقرير</w:t>
      </w:r>
      <w:r>
        <w:rPr>
          <w:rFonts w:hint="cs"/>
          <w:rtl/>
        </w:rPr>
        <w:t xml:space="preserve"> </w:t>
      </w:r>
      <w:r>
        <w:rPr>
          <w:rtl/>
        </w:rPr>
        <w:t>(الفقر</w:t>
      </w:r>
      <w:r>
        <w:rPr>
          <w:rFonts w:hint="cs"/>
          <w:rtl/>
        </w:rPr>
        <w:t>تان</w:t>
      </w:r>
      <w:r w:rsidR="00C01439" w:rsidRPr="00C01439">
        <w:rPr>
          <w:rtl/>
        </w:rPr>
        <w:t xml:space="preserve"> </w:t>
      </w:r>
      <w:r w:rsidR="00C01439" w:rsidRPr="00C01439">
        <w:rPr>
          <w:rFonts w:hint="cs"/>
          <w:rtl/>
        </w:rPr>
        <w:t>172</w:t>
      </w:r>
      <w:r>
        <w:rPr>
          <w:rFonts w:hint="cs"/>
          <w:rtl/>
        </w:rPr>
        <w:t xml:space="preserve"> و 175</w:t>
      </w:r>
      <w:r w:rsidR="00C01439" w:rsidRPr="00C01439">
        <w:rPr>
          <w:rtl/>
        </w:rPr>
        <w:t>) معلومات عن إنشاء اللجنة المشتركة بين الوكالات</w:t>
      </w:r>
      <w:r>
        <w:rPr>
          <w:rFonts w:hint="cs"/>
          <w:rtl/>
        </w:rPr>
        <w:t xml:space="preserve"> </w:t>
      </w:r>
      <w:r w:rsidRPr="00C01439">
        <w:rPr>
          <w:rtl/>
        </w:rPr>
        <w:t>والأمانة التقنية</w:t>
      </w:r>
      <w:r w:rsidR="00C01439" w:rsidRPr="00C01439">
        <w:rPr>
          <w:rtl/>
        </w:rPr>
        <w:t>، و</w:t>
      </w:r>
      <w:r w:rsidR="00C01439" w:rsidRPr="00C01439">
        <w:rPr>
          <w:rFonts w:hint="cs"/>
          <w:rtl/>
        </w:rPr>
        <w:t>يوضح</w:t>
      </w:r>
      <w:r w:rsidR="00C01439" w:rsidRPr="00C01439">
        <w:rPr>
          <w:rtl/>
        </w:rPr>
        <w:t xml:space="preserve"> أنها </w:t>
      </w:r>
      <w:r w:rsidR="00C01439" w:rsidRPr="00C01439">
        <w:rPr>
          <w:rFonts w:hint="cs"/>
          <w:rtl/>
        </w:rPr>
        <w:t>بدأت تسعى</w:t>
      </w:r>
      <w:r w:rsidR="00C01439" w:rsidRPr="00C01439">
        <w:rPr>
          <w:rtl/>
        </w:rPr>
        <w:t xml:space="preserve"> اعتبارا من عام </w:t>
      </w:r>
      <w:r w:rsidR="00C01439" w:rsidRPr="00C01439">
        <w:rPr>
          <w:rFonts w:hint="cs"/>
          <w:rtl/>
        </w:rPr>
        <w:t>2007</w:t>
      </w:r>
      <w:r w:rsidR="00C01439" w:rsidRPr="00C01439">
        <w:rPr>
          <w:rtl/>
        </w:rPr>
        <w:t xml:space="preserve"> </w:t>
      </w:r>
      <w:r w:rsidR="00C01439" w:rsidRPr="00C01439">
        <w:rPr>
          <w:rFonts w:hint="cs"/>
          <w:rtl/>
        </w:rPr>
        <w:t xml:space="preserve">إلى </w:t>
      </w:r>
      <w:r w:rsidR="00C01439" w:rsidRPr="00C01439">
        <w:rPr>
          <w:rtl/>
        </w:rPr>
        <w:t>تنفيذ</w:t>
      </w:r>
      <w:r w:rsidR="00C01439" w:rsidRPr="00C01439">
        <w:rPr>
          <w:rFonts w:hint="cs"/>
          <w:rtl/>
        </w:rPr>
        <w:t xml:space="preserve"> </w:t>
      </w:r>
      <w:r w:rsidR="00C01439" w:rsidRPr="00C01439">
        <w:rPr>
          <w:rtl/>
        </w:rPr>
        <w:t>خطة العمل الوطنية لمكافحة اختطاف الأشخاص والاتجار غير المشروع بالمهاجرين والاستغلال الجنسي و</w:t>
      </w:r>
      <w:r>
        <w:rPr>
          <w:rFonts w:hint="cs"/>
          <w:rtl/>
        </w:rPr>
        <w:t xml:space="preserve">الاستغلال في </w:t>
      </w:r>
      <w:r w:rsidR="00C01439" w:rsidRPr="00C01439">
        <w:rPr>
          <w:rtl/>
        </w:rPr>
        <w:t>العم</w:t>
      </w:r>
      <w:r>
        <w:rPr>
          <w:rtl/>
        </w:rPr>
        <w:t>ل</w:t>
      </w:r>
      <w:r w:rsidR="00C01439" w:rsidRPr="00C01439">
        <w:rPr>
          <w:rtl/>
        </w:rPr>
        <w:t xml:space="preserve"> وغيره وبغاء المرأة والأطفال والمراهقين و</w:t>
      </w:r>
      <w:r>
        <w:rPr>
          <w:rFonts w:hint="cs"/>
          <w:rtl/>
        </w:rPr>
        <w:t xml:space="preserve">استغلال الأطفال في </w:t>
      </w:r>
      <w:r w:rsidR="00C01439" w:rsidRPr="00C01439">
        <w:rPr>
          <w:rtl/>
        </w:rPr>
        <w:t xml:space="preserve">إنتاج المواد الإباحية وإفساد القُصَّر. يرجى تقديم معلومات عن الحالة الراهنة لتنفيذ </w:t>
      </w:r>
      <w:r w:rsidR="00C01439" w:rsidRPr="00C01439">
        <w:rPr>
          <w:rFonts w:hint="cs"/>
          <w:rtl/>
        </w:rPr>
        <w:t xml:space="preserve">هذه </w:t>
      </w:r>
      <w:r w:rsidR="00C01439" w:rsidRPr="00C01439">
        <w:rPr>
          <w:rtl/>
        </w:rPr>
        <w:t xml:space="preserve">الخطة، والحماية المحددة التي توفرها للمرأة، وما إذا كانت الدولة اعتمدت تشريعات وعقوبات تجرم التهريب غير المشروع للأشخاص عبر حدود البلد. </w:t>
      </w:r>
      <w:r w:rsidR="00C01439" w:rsidRPr="00C01439">
        <w:rPr>
          <w:rFonts w:hint="cs"/>
          <w:rtl/>
        </w:rPr>
        <w:t>و</w:t>
      </w:r>
      <w:r w:rsidR="00C01439" w:rsidRPr="00C01439">
        <w:rPr>
          <w:rtl/>
        </w:rPr>
        <w:t>يرجى أيضا تقديم معلومات عن نطاق الاتجار بال</w:t>
      </w:r>
      <w:r>
        <w:rPr>
          <w:rFonts w:hint="cs"/>
          <w:rtl/>
        </w:rPr>
        <w:t>مرأة</w:t>
      </w:r>
      <w:r w:rsidR="00C01439" w:rsidRPr="00C01439">
        <w:rPr>
          <w:rtl/>
        </w:rPr>
        <w:t xml:space="preserve"> في إكوادور.</w:t>
      </w:r>
    </w:p>
    <w:p w:rsidR="00C01439" w:rsidRPr="00C01439" w:rsidRDefault="000D5209" w:rsidP="000D5209">
      <w:pPr>
        <w:pStyle w:val="SingleTxt"/>
        <w:rPr>
          <w:rFonts w:hint="cs"/>
        </w:rPr>
      </w:pPr>
      <w:r>
        <w:rPr>
          <w:rFonts w:hint="cs"/>
          <w:rtl/>
        </w:rPr>
        <w:t>13 -</w:t>
      </w:r>
      <w:r>
        <w:rPr>
          <w:rFonts w:hint="cs"/>
          <w:rtl/>
        </w:rPr>
        <w:tab/>
      </w:r>
      <w:r w:rsidR="00C01439" w:rsidRPr="00C01439">
        <w:rPr>
          <w:rtl/>
        </w:rPr>
        <w:t xml:space="preserve">ويقدم التقرير (الفقرة </w:t>
      </w:r>
      <w:r w:rsidR="00C01439" w:rsidRPr="00C01439">
        <w:rPr>
          <w:rFonts w:hint="cs"/>
          <w:rtl/>
        </w:rPr>
        <w:t>217</w:t>
      </w:r>
      <w:r w:rsidR="00C01439" w:rsidRPr="00C01439">
        <w:rPr>
          <w:rtl/>
        </w:rPr>
        <w:t>) معلومات عن الجزاءات التي وضعت فيما يتعلق بالاتجار</w:t>
      </w:r>
      <w:r w:rsidR="00C01439" w:rsidRPr="00C01439">
        <w:rPr>
          <w:rFonts w:hint="cs"/>
          <w:rtl/>
        </w:rPr>
        <w:t>،</w:t>
      </w:r>
      <w:r w:rsidR="00C01439" w:rsidRPr="00C01439">
        <w:rPr>
          <w:rtl/>
        </w:rPr>
        <w:t xml:space="preserve"> ومعلومات عن الاتفاق بين المجلس الوطني لشؤون المرأة و</w:t>
      </w:r>
      <w:r>
        <w:rPr>
          <w:rFonts w:hint="cs"/>
          <w:rtl/>
        </w:rPr>
        <w:t xml:space="preserve">منظمة </w:t>
      </w:r>
      <w:r>
        <w:rPr>
          <w:rFonts w:hint="eastAsia"/>
          <w:rtl/>
        </w:rPr>
        <w:t>الأمم</w:t>
      </w:r>
      <w:r>
        <w:rPr>
          <w:rtl/>
        </w:rPr>
        <w:t xml:space="preserve"> المتحدة </w:t>
      </w:r>
      <w:r>
        <w:rPr>
          <w:rFonts w:hint="cs"/>
          <w:rtl/>
        </w:rPr>
        <w:t>للطفولة (</w:t>
      </w:r>
      <w:r w:rsidR="00C01439" w:rsidRPr="00C01439">
        <w:rPr>
          <w:rtl/>
        </w:rPr>
        <w:t>اليونيسيف</w:t>
      </w:r>
      <w:r>
        <w:rPr>
          <w:rFonts w:hint="cs"/>
          <w:rtl/>
        </w:rPr>
        <w:t>)</w:t>
      </w:r>
      <w:r w:rsidR="00C01439" w:rsidRPr="00C01439">
        <w:rPr>
          <w:rtl/>
        </w:rPr>
        <w:t xml:space="preserve"> لإعداد استراتيجيات لمكافحة الاتجار </w:t>
      </w:r>
      <w:r w:rsidR="00C01439" w:rsidRPr="00C01439">
        <w:rPr>
          <w:rFonts w:hint="cs"/>
          <w:rtl/>
        </w:rPr>
        <w:t xml:space="preserve">غير المشروع </w:t>
      </w:r>
      <w:r w:rsidR="00C01439" w:rsidRPr="00C01439">
        <w:rPr>
          <w:rtl/>
        </w:rPr>
        <w:t>باللاجئات واختطافهن و</w:t>
      </w:r>
      <w:r>
        <w:rPr>
          <w:rFonts w:hint="cs"/>
          <w:rtl/>
        </w:rPr>
        <w:t xml:space="preserve">استغلالهن في </w:t>
      </w:r>
      <w:r w:rsidR="00C01439" w:rsidRPr="00C01439">
        <w:rPr>
          <w:rFonts w:hint="cs"/>
          <w:rtl/>
        </w:rPr>
        <w:t>الدعارة</w:t>
      </w:r>
      <w:r w:rsidR="00C01439" w:rsidRPr="00C01439">
        <w:rPr>
          <w:rtl/>
        </w:rPr>
        <w:t xml:space="preserve">. يرجي تقديم معلومات عن أي تدابير وضعت فيما يتعلق بالملاحقة القضائية </w:t>
      </w:r>
      <w:r>
        <w:rPr>
          <w:rFonts w:hint="cs"/>
          <w:rtl/>
        </w:rPr>
        <w:t>ل</w:t>
      </w:r>
      <w:r w:rsidR="00C01439" w:rsidRPr="00C01439">
        <w:rPr>
          <w:rtl/>
        </w:rPr>
        <w:t>تلك الجرائم، وسبل الانتصاف المتاحة للضحايا، وما إذا كان</w:t>
      </w:r>
      <w:r>
        <w:rPr>
          <w:rtl/>
        </w:rPr>
        <w:t>ت أي من تلك التدابير تشمل اللا</w:t>
      </w:r>
      <w:r>
        <w:rPr>
          <w:rFonts w:hint="cs"/>
          <w:rtl/>
        </w:rPr>
        <w:t>ج</w:t>
      </w:r>
      <w:r>
        <w:rPr>
          <w:rtl/>
        </w:rPr>
        <w:t>ئ</w:t>
      </w:r>
      <w:r w:rsidR="00C01439" w:rsidRPr="00C01439">
        <w:rPr>
          <w:rtl/>
        </w:rPr>
        <w:t>ات غير القانونيات في ال</w:t>
      </w:r>
      <w:r>
        <w:rPr>
          <w:rFonts w:hint="cs"/>
          <w:rtl/>
        </w:rPr>
        <w:t>مق</w:t>
      </w:r>
      <w:r w:rsidR="00C01439" w:rsidRPr="00C01439">
        <w:rPr>
          <w:rtl/>
        </w:rPr>
        <w:t>ا</w:t>
      </w:r>
      <w:r>
        <w:rPr>
          <w:rFonts w:hint="cs"/>
          <w:rtl/>
        </w:rPr>
        <w:t>طعات</w:t>
      </w:r>
      <w:r w:rsidR="00C01439" w:rsidRPr="00C01439">
        <w:rPr>
          <w:rtl/>
        </w:rPr>
        <w:t xml:space="preserve"> الشمالية.</w:t>
      </w:r>
    </w:p>
    <w:p w:rsidR="000D5209" w:rsidRPr="000D5209" w:rsidRDefault="000D5209" w:rsidP="000D5209">
      <w:pPr>
        <w:pStyle w:val="SingleTxt"/>
        <w:spacing w:after="0" w:line="120" w:lineRule="exact"/>
        <w:rPr>
          <w:sz w:val="10"/>
          <w:rtl/>
        </w:rPr>
      </w:pPr>
    </w:p>
    <w:p w:rsidR="00C01439" w:rsidRPr="00C01439" w:rsidRDefault="000D5209" w:rsidP="000D52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C01439" w:rsidRPr="00C01439">
        <w:rPr>
          <w:rtl/>
        </w:rPr>
        <w:t>القوالب النمطية والتعليم</w:t>
      </w:r>
    </w:p>
    <w:p w:rsidR="00C01439" w:rsidRPr="00C01439" w:rsidRDefault="000D5209" w:rsidP="00C01439">
      <w:pPr>
        <w:pStyle w:val="SingleTxt"/>
        <w:rPr>
          <w:rFonts w:hint="cs"/>
        </w:rPr>
      </w:pPr>
      <w:r>
        <w:rPr>
          <w:rFonts w:hint="cs"/>
          <w:rtl/>
        </w:rPr>
        <w:t>14 -</w:t>
      </w:r>
      <w:r>
        <w:rPr>
          <w:rFonts w:hint="cs"/>
          <w:rtl/>
        </w:rPr>
        <w:tab/>
      </w:r>
      <w:r w:rsidR="00C01439" w:rsidRPr="00C01439">
        <w:rPr>
          <w:rtl/>
        </w:rPr>
        <w:t>يوضح التقرير</w:t>
      </w:r>
      <w:r>
        <w:rPr>
          <w:rFonts w:hint="cs"/>
          <w:rtl/>
        </w:rPr>
        <w:t xml:space="preserve"> </w:t>
      </w:r>
      <w:r w:rsidR="00C01439" w:rsidRPr="00C01439">
        <w:rPr>
          <w:rtl/>
        </w:rPr>
        <w:t xml:space="preserve">(الفقرة </w:t>
      </w:r>
      <w:r w:rsidR="00C01439" w:rsidRPr="00C01439">
        <w:rPr>
          <w:rFonts w:hint="cs"/>
          <w:rtl/>
        </w:rPr>
        <w:t>335</w:t>
      </w:r>
      <w:r w:rsidR="00C01439" w:rsidRPr="00C01439">
        <w:rPr>
          <w:rtl/>
        </w:rPr>
        <w:t>) أن الخطة الوطنية لتنفيذ قانون التعليم المتعلق بالحب والجنس تشجع على التعليم المتعلق بالحقوق الجنسية والإ</w:t>
      </w:r>
      <w:r w:rsidR="005C15DC">
        <w:rPr>
          <w:rtl/>
        </w:rPr>
        <w:t>نجابية في إكوادور، وأنه أدمج في</w:t>
      </w:r>
      <w:r w:rsidR="005C15DC">
        <w:rPr>
          <w:rFonts w:hint="cs"/>
          <w:rtl/>
        </w:rPr>
        <w:t> </w:t>
      </w:r>
      <w:r w:rsidR="00C01439" w:rsidRPr="00C01439">
        <w:rPr>
          <w:rtl/>
        </w:rPr>
        <w:t xml:space="preserve">المدارس وأوساط الحكومة ووسائط الإعلام. يرجى تقديم معلومات عن أثر هذه </w:t>
      </w:r>
      <w:r w:rsidR="00AA7584">
        <w:rPr>
          <w:rtl/>
        </w:rPr>
        <w:t>الخطة، وما</w:t>
      </w:r>
      <w:r w:rsidR="00AA7584">
        <w:rPr>
          <w:rFonts w:hint="cs"/>
          <w:rtl/>
        </w:rPr>
        <w:t> </w:t>
      </w:r>
      <w:r w:rsidR="00C01439" w:rsidRPr="00C01439">
        <w:rPr>
          <w:rtl/>
        </w:rPr>
        <w:t>إذا كان التعليم المتعلق بالحقوق الجنسية والإنجابية جزء</w:t>
      </w:r>
      <w:r w:rsidR="005C15DC">
        <w:rPr>
          <w:rtl/>
        </w:rPr>
        <w:t>ا إلزاميا من المنهاج الدراسي في</w:t>
      </w:r>
      <w:r w:rsidR="005C15DC">
        <w:rPr>
          <w:rFonts w:hint="cs"/>
          <w:rtl/>
        </w:rPr>
        <w:t> </w:t>
      </w:r>
      <w:r w:rsidR="00C01439" w:rsidRPr="00C01439">
        <w:rPr>
          <w:rtl/>
        </w:rPr>
        <w:t xml:space="preserve">جميع المدارس العامة والخاصة، </w:t>
      </w:r>
      <w:r w:rsidR="00C01439" w:rsidRPr="00C01439">
        <w:rPr>
          <w:rFonts w:hint="cs"/>
          <w:rtl/>
        </w:rPr>
        <w:t>مع تبيان</w:t>
      </w:r>
      <w:r w:rsidR="00C01439" w:rsidRPr="00C01439">
        <w:rPr>
          <w:rtl/>
        </w:rPr>
        <w:t xml:space="preserve"> </w:t>
      </w:r>
      <w:r>
        <w:rPr>
          <w:rFonts w:hint="cs"/>
          <w:rtl/>
        </w:rPr>
        <w:t>المستويات التي يجري</w:t>
      </w:r>
      <w:r w:rsidR="00C01439" w:rsidRPr="00C01439">
        <w:rPr>
          <w:rFonts w:hint="cs"/>
          <w:rtl/>
        </w:rPr>
        <w:t xml:space="preserve"> فيها</w:t>
      </w:r>
      <w:r w:rsidR="00C01439" w:rsidRPr="00C01439">
        <w:rPr>
          <w:rtl/>
        </w:rPr>
        <w:t>، وت</w:t>
      </w:r>
      <w:r w:rsidR="00C01439" w:rsidRPr="00C01439">
        <w:rPr>
          <w:rFonts w:hint="cs"/>
          <w:rtl/>
        </w:rPr>
        <w:t xml:space="preserve">وضيح </w:t>
      </w:r>
      <w:r w:rsidR="00C01439" w:rsidRPr="00C01439">
        <w:rPr>
          <w:rtl/>
        </w:rPr>
        <w:t xml:space="preserve">ما إذا كانت </w:t>
      </w:r>
      <w:r w:rsidR="00C01439" w:rsidRPr="00C01439">
        <w:rPr>
          <w:rFonts w:hint="cs"/>
          <w:rtl/>
        </w:rPr>
        <w:t>هناك</w:t>
      </w:r>
      <w:r w:rsidR="00C01439" w:rsidRPr="00C01439">
        <w:rPr>
          <w:rtl/>
        </w:rPr>
        <w:t xml:space="preserve"> أي جهود إضافية لإذكاء الوعي في المدارس بشأن القضايا الجنسانية الأخرى.</w:t>
      </w:r>
    </w:p>
    <w:p w:rsidR="00C01439" w:rsidRPr="00C01439" w:rsidRDefault="000D5209" w:rsidP="000D5209">
      <w:pPr>
        <w:pStyle w:val="SingleTxt"/>
        <w:rPr>
          <w:rFonts w:hint="cs"/>
        </w:rPr>
      </w:pPr>
      <w:r>
        <w:rPr>
          <w:rFonts w:hint="cs"/>
          <w:rtl/>
        </w:rPr>
        <w:t>15 -</w:t>
      </w:r>
      <w:r>
        <w:rPr>
          <w:rFonts w:hint="cs"/>
          <w:rtl/>
        </w:rPr>
        <w:tab/>
      </w:r>
      <w:r w:rsidR="00C01439" w:rsidRPr="00C01439">
        <w:rPr>
          <w:rtl/>
        </w:rPr>
        <w:t xml:space="preserve">وإلحاقا بالملاحظات الختامية السابقة للجنة (الفقرة </w:t>
      </w:r>
      <w:r w:rsidR="00C01439" w:rsidRPr="00C01439">
        <w:rPr>
          <w:rFonts w:hint="cs"/>
          <w:rtl/>
        </w:rPr>
        <w:t>326</w:t>
      </w:r>
      <w:r w:rsidR="00C01439" w:rsidRPr="00C01439">
        <w:rPr>
          <w:rtl/>
        </w:rPr>
        <w:t>)</w:t>
      </w:r>
      <w:r w:rsidR="00C01439" w:rsidRPr="00C01439">
        <w:rPr>
          <w:rFonts w:hint="cs"/>
          <w:rtl/>
        </w:rPr>
        <w:t>،</w:t>
      </w:r>
      <w:r w:rsidR="00C01439" w:rsidRPr="00C01439">
        <w:rPr>
          <w:rtl/>
        </w:rPr>
        <w:t xml:space="preserve"> فيما يتعلق بتنفيذ البرامج والسياسات الرامية إلى القضاء على القوالب النمطية المقترنة</w:t>
      </w:r>
      <w:r w:rsidR="00AA7584">
        <w:rPr>
          <w:rtl/>
        </w:rPr>
        <w:t xml:space="preserve"> بالأدوار التقليدية داخل الأسرة</w:t>
      </w:r>
      <w:r w:rsidR="00AA7584">
        <w:rPr>
          <w:rFonts w:hint="cs"/>
          <w:rtl/>
        </w:rPr>
        <w:t> </w:t>
      </w:r>
      <w:r w:rsidR="00C01439" w:rsidRPr="00C01439">
        <w:rPr>
          <w:rtl/>
        </w:rPr>
        <w:t>وفي النظام التعليمي والعمل و</w:t>
      </w:r>
      <w:r>
        <w:rPr>
          <w:rFonts w:hint="cs"/>
          <w:rtl/>
        </w:rPr>
        <w:t xml:space="preserve">الشؤون </w:t>
      </w:r>
      <w:r w:rsidR="00C01439" w:rsidRPr="00C01439">
        <w:rPr>
          <w:rtl/>
        </w:rPr>
        <w:t>السياس</w:t>
      </w:r>
      <w:r>
        <w:rPr>
          <w:rFonts w:hint="cs"/>
          <w:rtl/>
        </w:rPr>
        <w:t>ي</w:t>
      </w:r>
      <w:r w:rsidR="00C01439" w:rsidRPr="00C01439">
        <w:rPr>
          <w:rtl/>
        </w:rPr>
        <w:t xml:space="preserve">ة والمجتمع عامة، يوضح التقرير (الفقرات </w:t>
      </w:r>
      <w:r w:rsidR="00C01439" w:rsidRPr="00C01439">
        <w:rPr>
          <w:rFonts w:hint="cs"/>
          <w:rtl/>
        </w:rPr>
        <w:t>193</w:t>
      </w:r>
      <w:r w:rsidR="00C01439" w:rsidRPr="00C01439">
        <w:rPr>
          <w:rtl/>
        </w:rPr>
        <w:t>-</w:t>
      </w:r>
      <w:r w:rsidR="00C01439" w:rsidRPr="00C01439">
        <w:rPr>
          <w:rFonts w:hint="cs"/>
          <w:rtl/>
        </w:rPr>
        <w:t>203</w:t>
      </w:r>
      <w:r w:rsidR="00C01439" w:rsidRPr="00C01439">
        <w:rPr>
          <w:rtl/>
        </w:rPr>
        <w:t xml:space="preserve">) الجهود التي تبذلها الدولة الطرف بغية تدريب الصحفيين </w:t>
      </w:r>
      <w:r w:rsidR="00C01439" w:rsidRPr="00C01439">
        <w:rPr>
          <w:rFonts w:hint="cs"/>
          <w:rtl/>
        </w:rPr>
        <w:t xml:space="preserve">في مجال </w:t>
      </w:r>
      <w:r w:rsidR="00C01439" w:rsidRPr="00C01439">
        <w:rPr>
          <w:rtl/>
        </w:rPr>
        <w:t>الاتصال غير المتحيز ضد المرأة، وكذلك جهود المجتمع المدني من أجل رصد الرسائل الإعلامية والإعلانات التجارية في بعض المستويات المحلية للدولة، وإدراج رسائل إيجابية حول المرأة. يرجى تقديم معلومات عن أثر</w:t>
      </w:r>
      <w:r>
        <w:rPr>
          <w:rFonts w:hint="cs"/>
          <w:rtl/>
        </w:rPr>
        <w:t xml:space="preserve"> هذا</w:t>
      </w:r>
      <w:r w:rsidR="00C01439" w:rsidRPr="00C01439">
        <w:rPr>
          <w:rtl/>
        </w:rPr>
        <w:t xml:space="preserve"> التدريب وجهود الرصد، وما إذا كان من الممكن تبين ميل</w:t>
      </w:r>
      <w:r w:rsidR="00C01439" w:rsidRPr="00C01439">
        <w:rPr>
          <w:rFonts w:hint="cs"/>
          <w:rtl/>
        </w:rPr>
        <w:t>ٍ</w:t>
      </w:r>
      <w:r w:rsidR="00C01439" w:rsidRPr="00C01439">
        <w:rPr>
          <w:rtl/>
        </w:rPr>
        <w:t xml:space="preserve"> نحو </w:t>
      </w:r>
      <w:r w:rsidR="00C01439" w:rsidRPr="00C01439">
        <w:rPr>
          <w:rFonts w:hint="cs"/>
          <w:rtl/>
        </w:rPr>
        <w:t>الأخذ ب</w:t>
      </w:r>
      <w:r w:rsidR="00C01439" w:rsidRPr="00C01439">
        <w:rPr>
          <w:rtl/>
        </w:rPr>
        <w:t>مزيد من أساليب الإبلاغ والإعلان التج</w:t>
      </w:r>
      <w:r w:rsidR="00AA7584">
        <w:rPr>
          <w:rtl/>
        </w:rPr>
        <w:t>اري غير المتحيزة ضد المرأة، بما</w:t>
      </w:r>
      <w:r w:rsidR="00AA7584">
        <w:rPr>
          <w:rFonts w:hint="cs"/>
          <w:rtl/>
        </w:rPr>
        <w:t> </w:t>
      </w:r>
      <w:r w:rsidR="00C01439" w:rsidRPr="00C01439">
        <w:rPr>
          <w:rtl/>
        </w:rPr>
        <w:t>في ذلك التغيرات الملموسة في المفاهيم التقليدية للجنسين</w:t>
      </w:r>
      <w:r>
        <w:rPr>
          <w:rFonts w:hint="cs"/>
          <w:rtl/>
        </w:rPr>
        <w:t xml:space="preserve"> في</w:t>
      </w:r>
      <w:r w:rsidR="00C01439" w:rsidRPr="00C01439">
        <w:rPr>
          <w:rtl/>
        </w:rPr>
        <w:t xml:space="preserve"> أوساط الأسرة والتعليم والعمل والصحة.</w:t>
      </w:r>
    </w:p>
    <w:p w:rsidR="00C01439" w:rsidRPr="00C01439" w:rsidRDefault="000D5209" w:rsidP="005C15DC">
      <w:pPr>
        <w:pStyle w:val="SingleTxt"/>
        <w:rPr>
          <w:rFonts w:hint="cs"/>
        </w:rPr>
      </w:pPr>
      <w:r>
        <w:rPr>
          <w:rFonts w:hint="cs"/>
          <w:rtl/>
        </w:rPr>
        <w:t>16 -</w:t>
      </w:r>
      <w:r>
        <w:rPr>
          <w:rFonts w:hint="cs"/>
          <w:rtl/>
        </w:rPr>
        <w:tab/>
      </w:r>
      <w:r w:rsidR="00C01439" w:rsidRPr="00C01439">
        <w:rPr>
          <w:rtl/>
        </w:rPr>
        <w:t>ويورد التقرير</w:t>
      </w:r>
      <w:r>
        <w:rPr>
          <w:rFonts w:hint="cs"/>
          <w:rtl/>
        </w:rPr>
        <w:t xml:space="preserve"> </w:t>
      </w:r>
      <w:r w:rsidR="00C01439" w:rsidRPr="00C01439">
        <w:rPr>
          <w:rtl/>
        </w:rPr>
        <w:t xml:space="preserve">(الفقرة </w:t>
      </w:r>
      <w:r w:rsidR="00C01439" w:rsidRPr="00C01439">
        <w:rPr>
          <w:rFonts w:hint="cs"/>
          <w:rtl/>
        </w:rPr>
        <w:t>36</w:t>
      </w:r>
      <w:r w:rsidR="00C01439" w:rsidRPr="00C01439">
        <w:rPr>
          <w:rtl/>
        </w:rPr>
        <w:t xml:space="preserve">) أسباب عدم </w:t>
      </w:r>
      <w:r>
        <w:rPr>
          <w:rFonts w:hint="cs"/>
          <w:rtl/>
        </w:rPr>
        <w:t>ال</w:t>
      </w:r>
      <w:r w:rsidR="00C01439" w:rsidRPr="00C01439">
        <w:rPr>
          <w:rtl/>
        </w:rPr>
        <w:t>ت</w:t>
      </w:r>
      <w:r>
        <w:rPr>
          <w:rFonts w:hint="cs"/>
          <w:rtl/>
        </w:rPr>
        <w:t>حاق</w:t>
      </w:r>
      <w:r w:rsidR="00C01439" w:rsidRPr="00C01439">
        <w:rPr>
          <w:rtl/>
        </w:rPr>
        <w:t xml:space="preserve"> البنات والمراهقات </w:t>
      </w:r>
      <w:r>
        <w:rPr>
          <w:rFonts w:hint="cs"/>
          <w:rtl/>
        </w:rPr>
        <w:t>ب</w:t>
      </w:r>
      <w:r w:rsidR="00AA7584">
        <w:rPr>
          <w:rtl/>
        </w:rPr>
        <w:t>المدارس أو</w:t>
      </w:r>
      <w:r w:rsidR="00AA7584">
        <w:rPr>
          <w:rFonts w:hint="cs"/>
          <w:rtl/>
        </w:rPr>
        <w:t> </w:t>
      </w:r>
      <w:r w:rsidR="00C01439" w:rsidRPr="00C01439">
        <w:rPr>
          <w:rtl/>
        </w:rPr>
        <w:t>انقطاعهن عن الدراسة. يرجى</w:t>
      </w:r>
      <w:r>
        <w:rPr>
          <w:rFonts w:hint="cs"/>
          <w:rtl/>
        </w:rPr>
        <w:t xml:space="preserve"> بيان</w:t>
      </w:r>
      <w:r w:rsidR="00C01439" w:rsidRPr="00C01439">
        <w:rPr>
          <w:rtl/>
        </w:rPr>
        <w:t xml:space="preserve"> التدابير المتخذة لاستبقاء البنات والمراهقات في التعليم، ولا سيما في المناطق الريفية وفيما يخص نساء الشعوب الأصلية والنساء المنحدرات من أصول أفريقية، ونتائج تلك التدابير. </w:t>
      </w:r>
      <w:r w:rsidR="00C01439" w:rsidRPr="00C01439">
        <w:rPr>
          <w:rFonts w:hint="cs"/>
          <w:rtl/>
        </w:rPr>
        <w:t>و</w:t>
      </w:r>
      <w:r w:rsidR="00C01439" w:rsidRPr="00C01439">
        <w:rPr>
          <w:rtl/>
        </w:rPr>
        <w:t xml:space="preserve">يرجى الإشارة </w:t>
      </w:r>
      <w:r w:rsidR="00C01439" w:rsidRPr="00C01439">
        <w:rPr>
          <w:rFonts w:hint="cs"/>
          <w:rtl/>
        </w:rPr>
        <w:t xml:space="preserve">أيضا </w:t>
      </w:r>
      <w:r w:rsidR="00C01439" w:rsidRPr="00C01439">
        <w:rPr>
          <w:rtl/>
        </w:rPr>
        <w:t>إلى ما إذا كان يجري ت</w:t>
      </w:r>
      <w:r w:rsidR="00C01439" w:rsidRPr="00C01439">
        <w:rPr>
          <w:rFonts w:hint="cs"/>
          <w:rtl/>
        </w:rPr>
        <w:t>نفي</w:t>
      </w:r>
      <w:r w:rsidR="00C01439" w:rsidRPr="00C01439">
        <w:rPr>
          <w:rtl/>
        </w:rPr>
        <w:t>ذ تدابير ل</w:t>
      </w:r>
      <w:r>
        <w:rPr>
          <w:rFonts w:hint="cs"/>
          <w:rtl/>
        </w:rPr>
        <w:t>محو</w:t>
      </w:r>
      <w:r w:rsidR="00C01439" w:rsidRPr="00C01439">
        <w:rPr>
          <w:rtl/>
        </w:rPr>
        <w:t xml:space="preserve"> الأمية في أوساط النساء، وخاصة في </w:t>
      </w:r>
      <w:r w:rsidR="00C01439" w:rsidRPr="00C01439">
        <w:rPr>
          <w:rFonts w:hint="cs"/>
          <w:rtl/>
        </w:rPr>
        <w:t>تلك</w:t>
      </w:r>
      <w:r w:rsidR="00C01439" w:rsidRPr="00C01439">
        <w:rPr>
          <w:rtl/>
        </w:rPr>
        <w:t xml:space="preserve"> المناطق وفي أوساط</w:t>
      </w:r>
      <w:r w:rsidR="005C15DC">
        <w:rPr>
          <w:rtl/>
        </w:rPr>
        <w:t xml:space="preserve"> الفئتين المذكورتين، وما</w:t>
      </w:r>
      <w:r w:rsidR="005C15DC">
        <w:rPr>
          <w:rFonts w:hint="cs"/>
          <w:rtl/>
        </w:rPr>
        <w:t> </w:t>
      </w:r>
      <w:r w:rsidR="005C15DC">
        <w:rPr>
          <w:rtl/>
        </w:rPr>
        <w:t>إذا</w:t>
      </w:r>
      <w:r w:rsidR="005C15DC">
        <w:rPr>
          <w:rFonts w:hint="cs"/>
          <w:rtl/>
        </w:rPr>
        <w:t> </w:t>
      </w:r>
      <w:r w:rsidR="005C15DC">
        <w:rPr>
          <w:rtl/>
        </w:rPr>
        <w:t>قد</w:t>
      </w:r>
      <w:r w:rsidR="005C15DC">
        <w:rPr>
          <w:rFonts w:hint="cs"/>
          <w:rtl/>
        </w:rPr>
        <w:t> </w:t>
      </w:r>
      <w:r w:rsidR="00C01439" w:rsidRPr="00C01439">
        <w:rPr>
          <w:rtl/>
        </w:rPr>
        <w:t>وُضعت أهداف وأطر زمنية ل</w:t>
      </w:r>
      <w:r>
        <w:rPr>
          <w:rFonts w:hint="cs"/>
          <w:rtl/>
        </w:rPr>
        <w:t>محو</w:t>
      </w:r>
      <w:r w:rsidR="00C01439" w:rsidRPr="00C01439">
        <w:rPr>
          <w:rtl/>
        </w:rPr>
        <w:t xml:space="preserve"> الأمية</w:t>
      </w:r>
      <w:r w:rsidR="00C01439" w:rsidRPr="00C01439">
        <w:rPr>
          <w:rFonts w:hint="cs"/>
          <w:rtl/>
        </w:rPr>
        <w:t xml:space="preserve"> ت</w:t>
      </w:r>
      <w:r>
        <w:rPr>
          <w:rFonts w:hint="cs"/>
          <w:rtl/>
        </w:rPr>
        <w:t>م</w:t>
      </w:r>
      <w:r w:rsidR="00C01439" w:rsidRPr="00C01439">
        <w:rPr>
          <w:rFonts w:hint="cs"/>
          <w:rtl/>
        </w:rPr>
        <w:t>اما</w:t>
      </w:r>
      <w:r w:rsidR="00C01439" w:rsidRPr="00C01439">
        <w:rPr>
          <w:rtl/>
        </w:rPr>
        <w:t>.</w:t>
      </w:r>
    </w:p>
    <w:p w:rsidR="00C01439" w:rsidRPr="00C01439" w:rsidRDefault="000D5209" w:rsidP="000D52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C01439" w:rsidRPr="00C01439">
        <w:rPr>
          <w:rtl/>
        </w:rPr>
        <w:t>العمالة</w:t>
      </w:r>
    </w:p>
    <w:p w:rsidR="00C01439" w:rsidRPr="00C01439" w:rsidRDefault="000D5209" w:rsidP="00C01439">
      <w:pPr>
        <w:pStyle w:val="SingleTxt"/>
        <w:rPr>
          <w:rFonts w:hint="cs"/>
        </w:rPr>
      </w:pPr>
      <w:r>
        <w:rPr>
          <w:rFonts w:hint="cs"/>
          <w:rtl/>
        </w:rPr>
        <w:t>17 -</w:t>
      </w:r>
      <w:r>
        <w:rPr>
          <w:rFonts w:hint="cs"/>
          <w:rtl/>
        </w:rPr>
        <w:tab/>
      </w:r>
      <w:r w:rsidR="00C01439" w:rsidRPr="00C01439">
        <w:rPr>
          <w:rtl/>
        </w:rPr>
        <w:t xml:space="preserve">في الملاحظات الختامية السابقة للجنة (الفقرة </w:t>
      </w:r>
      <w:r w:rsidR="00C01439" w:rsidRPr="00C01439">
        <w:rPr>
          <w:rFonts w:hint="cs"/>
          <w:rtl/>
        </w:rPr>
        <w:t>324</w:t>
      </w:r>
      <w:r w:rsidR="00C01439" w:rsidRPr="00C01439">
        <w:rPr>
          <w:rtl/>
        </w:rPr>
        <w:t xml:space="preserve">)، جرت التوصية باتخاذ خطوات لضمان إنفاذ أحكام المادة </w:t>
      </w:r>
      <w:r w:rsidR="00C01439" w:rsidRPr="00C01439">
        <w:rPr>
          <w:rFonts w:hint="cs"/>
          <w:rtl/>
        </w:rPr>
        <w:t>11</w:t>
      </w:r>
      <w:r w:rsidR="00C01439" w:rsidRPr="00C01439">
        <w:rPr>
          <w:rtl/>
        </w:rPr>
        <w:t xml:space="preserve"> من الاتفاقية، وباعتماد </w:t>
      </w:r>
      <w:r w:rsidR="00C01439" w:rsidRPr="00C01439">
        <w:rPr>
          <w:rFonts w:hint="cs"/>
          <w:rtl/>
        </w:rPr>
        <w:t>قانون</w:t>
      </w:r>
      <w:r w:rsidR="00C01439" w:rsidRPr="00C01439">
        <w:rPr>
          <w:rtl/>
        </w:rPr>
        <w:t xml:space="preserve"> جديد للعمل. ويوضح التقرير</w:t>
      </w:r>
      <w:r>
        <w:rPr>
          <w:rFonts w:hint="cs"/>
          <w:rtl/>
        </w:rPr>
        <w:t xml:space="preserve"> </w:t>
      </w:r>
      <w:r w:rsidR="00C01439" w:rsidRPr="00C01439">
        <w:rPr>
          <w:rtl/>
        </w:rPr>
        <w:t xml:space="preserve">(الفقرة </w:t>
      </w:r>
      <w:r w:rsidR="00C01439" w:rsidRPr="00C01439">
        <w:rPr>
          <w:rFonts w:hint="cs"/>
          <w:rtl/>
        </w:rPr>
        <w:t>106</w:t>
      </w:r>
      <w:r w:rsidR="00C01439" w:rsidRPr="00C01439">
        <w:rPr>
          <w:rtl/>
        </w:rPr>
        <w:t xml:space="preserve">) عملية الإصلاح الجارية </w:t>
      </w:r>
      <w:r w:rsidR="00C01439" w:rsidRPr="00C01439">
        <w:rPr>
          <w:rFonts w:hint="cs"/>
          <w:rtl/>
        </w:rPr>
        <w:t>حاليا فيما يتعلق</w:t>
      </w:r>
      <w:r w:rsidR="00C01439" w:rsidRPr="00C01439">
        <w:rPr>
          <w:rtl/>
        </w:rPr>
        <w:t xml:space="preserve"> بقانون العمل. يرجى تقديم معلومات مستكملة عن التقدم المحرز في الإصلاح وتنفيذه، وإطلاع اللجنة على التدابير القانونية الجديدة المتوخاة، وما إذا كانت </w:t>
      </w:r>
      <w:r w:rsidR="00C01439" w:rsidRPr="00C01439">
        <w:rPr>
          <w:rFonts w:hint="cs"/>
          <w:rtl/>
        </w:rPr>
        <w:t xml:space="preserve">تلك التدابير </w:t>
      </w:r>
      <w:r w:rsidR="00C01439" w:rsidRPr="00C01439">
        <w:rPr>
          <w:rtl/>
        </w:rPr>
        <w:t xml:space="preserve">تشمل تطبيق </w:t>
      </w:r>
      <w:r w:rsidR="00C01439" w:rsidRPr="00C01439">
        <w:rPr>
          <w:rFonts w:hint="cs"/>
          <w:rtl/>
        </w:rPr>
        <w:t>الإجراءات</w:t>
      </w:r>
      <w:r w:rsidR="00C01439" w:rsidRPr="00C01439">
        <w:rPr>
          <w:rtl/>
        </w:rPr>
        <w:t xml:space="preserve"> الخا</w:t>
      </w:r>
      <w:r>
        <w:rPr>
          <w:rtl/>
        </w:rPr>
        <w:t>صة المؤقتة في قطاع العمل العام.</w:t>
      </w:r>
    </w:p>
    <w:p w:rsidR="00C01439" w:rsidRPr="00C01439" w:rsidRDefault="000D5209" w:rsidP="000D5209">
      <w:pPr>
        <w:pStyle w:val="SingleTxt"/>
        <w:rPr>
          <w:rFonts w:hint="cs"/>
        </w:rPr>
      </w:pPr>
      <w:r>
        <w:rPr>
          <w:rFonts w:hint="cs"/>
          <w:rtl/>
        </w:rPr>
        <w:t>18 -</w:t>
      </w:r>
      <w:r>
        <w:rPr>
          <w:rFonts w:hint="cs"/>
          <w:rtl/>
        </w:rPr>
        <w:tab/>
      </w:r>
      <w:r w:rsidR="00C01439" w:rsidRPr="00C01439">
        <w:rPr>
          <w:rtl/>
        </w:rPr>
        <w:t>وحسب التقرير</w:t>
      </w:r>
      <w:r>
        <w:rPr>
          <w:rFonts w:hint="cs"/>
          <w:rtl/>
        </w:rPr>
        <w:t xml:space="preserve"> </w:t>
      </w:r>
      <w:r w:rsidR="00C01439" w:rsidRPr="00C01439">
        <w:rPr>
          <w:rtl/>
        </w:rPr>
        <w:t>(الفقرتان</w:t>
      </w:r>
      <w:r w:rsidR="00C01439" w:rsidRPr="00C01439">
        <w:rPr>
          <w:rFonts w:hint="cs"/>
          <w:rtl/>
        </w:rPr>
        <w:t>32</w:t>
      </w:r>
      <w:r>
        <w:rPr>
          <w:rFonts w:hint="cs"/>
          <w:rtl/>
        </w:rPr>
        <w:t xml:space="preserve"> و </w:t>
      </w:r>
      <w:r w:rsidR="00C01439" w:rsidRPr="00C01439">
        <w:rPr>
          <w:rFonts w:hint="cs"/>
          <w:rtl/>
        </w:rPr>
        <w:t>33</w:t>
      </w:r>
      <w:r w:rsidR="00C01439" w:rsidRPr="00C01439">
        <w:rPr>
          <w:rtl/>
        </w:rPr>
        <w:t>)</w:t>
      </w:r>
      <w:r w:rsidR="00C01439" w:rsidRPr="00C01439">
        <w:rPr>
          <w:rFonts w:hint="cs"/>
          <w:rtl/>
        </w:rPr>
        <w:t>،</w:t>
      </w:r>
      <w:r w:rsidR="00C01439" w:rsidRPr="00C01439">
        <w:rPr>
          <w:rtl/>
        </w:rPr>
        <w:t xml:space="preserve"> تعاني النساء من العمالة الناقصة والبطالة بدرجة أ</w:t>
      </w:r>
      <w:r w:rsidR="00C01439" w:rsidRPr="00C01439">
        <w:rPr>
          <w:rFonts w:hint="cs"/>
          <w:rtl/>
        </w:rPr>
        <w:t xml:space="preserve">شد </w:t>
      </w:r>
      <w:r w:rsidR="00C01439" w:rsidRPr="00C01439">
        <w:rPr>
          <w:rtl/>
        </w:rPr>
        <w:t>من الرجال، ويقع ذلك في أوساط النساء اللائي بلغن مرحلة التعليم العالي ب</w:t>
      </w:r>
      <w:r>
        <w:rPr>
          <w:rFonts w:hint="cs"/>
          <w:rtl/>
        </w:rPr>
        <w:t xml:space="preserve">وجه </w:t>
      </w:r>
      <w:r>
        <w:rPr>
          <w:rtl/>
        </w:rPr>
        <w:t>خاص</w:t>
      </w:r>
      <w:r w:rsidR="00C01439" w:rsidRPr="00C01439">
        <w:rPr>
          <w:rtl/>
        </w:rPr>
        <w:t>.</w:t>
      </w:r>
      <w:r>
        <w:rPr>
          <w:rFonts w:hint="cs"/>
          <w:rtl/>
        </w:rPr>
        <w:t xml:space="preserve"> </w:t>
      </w:r>
      <w:r w:rsidR="00C01439" w:rsidRPr="00C01439">
        <w:rPr>
          <w:rtl/>
        </w:rPr>
        <w:t>يرجى الإشارة إلى ما إذا أجريت دراسات لمعرفة أسباب العمالة الناقصة في أوساط النساء المتعلمات</w:t>
      </w:r>
      <w:r w:rsidR="00C01439" w:rsidRPr="00C01439">
        <w:rPr>
          <w:rFonts w:hint="cs"/>
          <w:rtl/>
        </w:rPr>
        <w:t>،</w:t>
      </w:r>
      <w:r w:rsidR="00C01439" w:rsidRPr="00C01439">
        <w:rPr>
          <w:rtl/>
        </w:rPr>
        <w:t xml:space="preserve"> وما إذا كان يجري تنفيذ تدابير للتصدي </w:t>
      </w:r>
      <w:r w:rsidR="00C01439" w:rsidRPr="00C01439">
        <w:rPr>
          <w:rFonts w:hint="cs"/>
          <w:rtl/>
        </w:rPr>
        <w:t>ل</w:t>
      </w:r>
      <w:r>
        <w:rPr>
          <w:rFonts w:hint="cs"/>
          <w:rtl/>
        </w:rPr>
        <w:t xml:space="preserve">كل من </w:t>
      </w:r>
      <w:r w:rsidR="00C01439" w:rsidRPr="00C01439">
        <w:rPr>
          <w:rFonts w:hint="cs"/>
          <w:rtl/>
        </w:rPr>
        <w:t>مسألتي ا</w:t>
      </w:r>
      <w:r w:rsidR="00C01439" w:rsidRPr="00C01439">
        <w:rPr>
          <w:rtl/>
        </w:rPr>
        <w:t>لعمالة الناقصة والبطالة في أوساط جميع فئات النساء في قطاعي العمل العام والخاص.</w:t>
      </w:r>
    </w:p>
    <w:p w:rsidR="00C01439" w:rsidRPr="00C01439" w:rsidRDefault="000D5209" w:rsidP="00C01439">
      <w:pPr>
        <w:pStyle w:val="SingleTxt"/>
        <w:rPr>
          <w:rFonts w:hint="cs"/>
        </w:rPr>
      </w:pPr>
      <w:r>
        <w:rPr>
          <w:rFonts w:hint="cs"/>
          <w:rtl/>
        </w:rPr>
        <w:t>19 -</w:t>
      </w:r>
      <w:r>
        <w:rPr>
          <w:rFonts w:hint="cs"/>
          <w:rtl/>
        </w:rPr>
        <w:tab/>
      </w:r>
      <w:r w:rsidR="00C01439" w:rsidRPr="00C01439">
        <w:rPr>
          <w:rFonts w:hint="cs"/>
          <w:rtl/>
        </w:rPr>
        <w:t>و</w:t>
      </w:r>
      <w:r w:rsidR="00C01439" w:rsidRPr="00C01439">
        <w:rPr>
          <w:rtl/>
        </w:rPr>
        <w:t xml:space="preserve">يرجى تقديم معلومات عن حالة </w:t>
      </w:r>
      <w:r w:rsidR="00C01439" w:rsidRPr="00C01439">
        <w:rPr>
          <w:rFonts w:hint="cs"/>
          <w:rtl/>
        </w:rPr>
        <w:t xml:space="preserve">النساء </w:t>
      </w:r>
      <w:r w:rsidR="00C01439" w:rsidRPr="00C01439">
        <w:rPr>
          <w:rtl/>
        </w:rPr>
        <w:t>المعو</w:t>
      </w:r>
      <w:r w:rsidR="00C01439" w:rsidRPr="00C01439">
        <w:rPr>
          <w:rFonts w:hint="cs"/>
          <w:rtl/>
        </w:rPr>
        <w:t>َّ</w:t>
      </w:r>
      <w:r w:rsidR="00C01439" w:rsidRPr="00C01439">
        <w:rPr>
          <w:rtl/>
        </w:rPr>
        <w:t>قات في العمل، وما إذا كان أرباب العمل في القطاعين العام والخاص يتقيدون بلوائح</w:t>
      </w:r>
      <w:r>
        <w:rPr>
          <w:rtl/>
        </w:rPr>
        <w:t xml:space="preserve"> الحصص الخاصة بالمعوقين، الم</w:t>
      </w:r>
      <w:r>
        <w:rPr>
          <w:rFonts w:hint="cs"/>
          <w:rtl/>
        </w:rPr>
        <w:t>نصوص عليها</w:t>
      </w:r>
      <w:r w:rsidR="00C01439" w:rsidRPr="00C01439">
        <w:rPr>
          <w:rtl/>
        </w:rPr>
        <w:t xml:space="preserve"> في قانون إصلاح </w:t>
      </w:r>
      <w:r w:rsidR="00C01439" w:rsidRPr="00C01439">
        <w:rPr>
          <w:rFonts w:hint="cs"/>
          <w:rtl/>
        </w:rPr>
        <w:t>قانون</w:t>
      </w:r>
      <w:r w:rsidR="00C01439" w:rsidRPr="00C01439">
        <w:rPr>
          <w:rtl/>
        </w:rPr>
        <w:t xml:space="preserve"> العمل لعام </w:t>
      </w:r>
      <w:r w:rsidR="00C01439" w:rsidRPr="00C01439">
        <w:rPr>
          <w:rFonts w:hint="cs"/>
          <w:rtl/>
        </w:rPr>
        <w:t>2006</w:t>
      </w:r>
      <w:r w:rsidR="00C01439" w:rsidRPr="00C01439">
        <w:rPr>
          <w:rtl/>
        </w:rPr>
        <w:t xml:space="preserve">، وعدد </w:t>
      </w:r>
      <w:r>
        <w:rPr>
          <w:rFonts w:hint="cs"/>
          <w:rtl/>
        </w:rPr>
        <w:t xml:space="preserve">أرباب العمل </w:t>
      </w:r>
      <w:r w:rsidR="00C01439" w:rsidRPr="00C01439">
        <w:rPr>
          <w:rtl/>
        </w:rPr>
        <w:t>الذين</w:t>
      </w:r>
      <w:r w:rsidR="00C01439" w:rsidRPr="00C01439">
        <w:rPr>
          <w:rFonts w:hint="cs"/>
          <w:rtl/>
        </w:rPr>
        <w:t xml:space="preserve"> عاقبتهم</w:t>
      </w:r>
      <w:r w:rsidR="00C01439" w:rsidRPr="00C01439">
        <w:rPr>
          <w:rtl/>
        </w:rPr>
        <w:t xml:space="preserve"> وزارة العمل </w:t>
      </w:r>
      <w:r w:rsidR="00C01439" w:rsidRPr="00C01439">
        <w:rPr>
          <w:rFonts w:hint="cs"/>
          <w:rtl/>
        </w:rPr>
        <w:t xml:space="preserve">على </w:t>
      </w:r>
      <w:r w:rsidR="00C01439" w:rsidRPr="00C01439">
        <w:rPr>
          <w:rtl/>
        </w:rPr>
        <w:t>عدم التقيد بتلك الحصص، وما إذا تم إصلاح القانون ال</w:t>
      </w:r>
      <w:r w:rsidR="00C01439" w:rsidRPr="00C01439">
        <w:rPr>
          <w:rFonts w:hint="cs"/>
          <w:rtl/>
        </w:rPr>
        <w:t>متعلق</w:t>
      </w:r>
      <w:r w:rsidR="00C01439" w:rsidRPr="00C01439">
        <w:rPr>
          <w:rtl/>
        </w:rPr>
        <w:t xml:space="preserve"> بالمعوقين. ويرجى أيضا تقديم معلومات عما إذا كان قانون حماية العمالة يسري على القطاع الخاص</w:t>
      </w:r>
      <w:r w:rsidR="00C01439" w:rsidRPr="00C01439">
        <w:rPr>
          <w:rFonts w:hint="cs"/>
          <w:rtl/>
        </w:rPr>
        <w:t>،</w:t>
      </w:r>
      <w:r w:rsidR="00C01439" w:rsidRPr="00C01439">
        <w:rPr>
          <w:rtl/>
        </w:rPr>
        <w:t xml:space="preserve"> وعن التقدم المحرز فيما يتعلق بتصديق إكوادور على الاتفاقية المتعلقة بحقوق المعوقين، الموق</w:t>
      </w:r>
      <w:r>
        <w:rPr>
          <w:rFonts w:hint="cs"/>
          <w:rtl/>
        </w:rPr>
        <w:t>ّ</w:t>
      </w:r>
      <w:r w:rsidR="005C15DC">
        <w:rPr>
          <w:rtl/>
        </w:rPr>
        <w:t>عة في</w:t>
      </w:r>
      <w:r w:rsidR="005C15DC">
        <w:rPr>
          <w:rFonts w:hint="cs"/>
          <w:rtl/>
        </w:rPr>
        <w:t> </w:t>
      </w:r>
      <w:r w:rsidR="00C01439" w:rsidRPr="00C01439">
        <w:rPr>
          <w:rFonts w:hint="cs"/>
          <w:rtl/>
        </w:rPr>
        <w:t>30</w:t>
      </w:r>
      <w:r w:rsidR="00AA7584">
        <w:rPr>
          <w:rFonts w:hint="cs"/>
          <w:rtl/>
        </w:rPr>
        <w:t> </w:t>
      </w:r>
      <w:r w:rsidR="00C01439" w:rsidRPr="00C01439">
        <w:rPr>
          <w:rtl/>
        </w:rPr>
        <w:t xml:space="preserve">آذار/مارس </w:t>
      </w:r>
      <w:r w:rsidR="00C01439" w:rsidRPr="00C01439">
        <w:rPr>
          <w:rFonts w:hint="cs"/>
          <w:rtl/>
        </w:rPr>
        <w:t>2007</w:t>
      </w:r>
      <w:r w:rsidR="00C01439" w:rsidRPr="00C01439">
        <w:rPr>
          <w:rtl/>
        </w:rPr>
        <w:t>.</w:t>
      </w:r>
    </w:p>
    <w:p w:rsidR="00C01439" w:rsidRPr="00C01439" w:rsidRDefault="000D5209" w:rsidP="000D5209">
      <w:pPr>
        <w:pStyle w:val="SingleTxt"/>
        <w:rPr>
          <w:rFonts w:hint="cs"/>
        </w:rPr>
      </w:pPr>
      <w:r>
        <w:rPr>
          <w:rFonts w:hint="cs"/>
          <w:rtl/>
        </w:rPr>
        <w:t>20 -</w:t>
      </w:r>
      <w:r>
        <w:rPr>
          <w:rFonts w:hint="cs"/>
          <w:rtl/>
        </w:rPr>
        <w:tab/>
      </w:r>
      <w:r w:rsidR="00C01439" w:rsidRPr="00C01439">
        <w:rPr>
          <w:rtl/>
        </w:rPr>
        <w:t>ويوضح التقرير</w:t>
      </w:r>
      <w:r>
        <w:rPr>
          <w:rFonts w:hint="cs"/>
          <w:rtl/>
        </w:rPr>
        <w:t xml:space="preserve"> </w:t>
      </w:r>
      <w:r w:rsidR="00C01439" w:rsidRPr="00C01439">
        <w:rPr>
          <w:rtl/>
        </w:rPr>
        <w:t xml:space="preserve">(الفقرة </w:t>
      </w:r>
      <w:r w:rsidR="00C01439" w:rsidRPr="00C01439">
        <w:rPr>
          <w:rFonts w:hint="cs"/>
          <w:rtl/>
        </w:rPr>
        <w:t>309</w:t>
      </w:r>
      <w:r w:rsidR="00C01439" w:rsidRPr="00C01439">
        <w:rPr>
          <w:rtl/>
        </w:rPr>
        <w:t xml:space="preserve">) أن </w:t>
      </w:r>
      <w:r w:rsidR="00C01439" w:rsidRPr="00C01439">
        <w:rPr>
          <w:rFonts w:hint="cs"/>
          <w:rtl/>
        </w:rPr>
        <w:t>93</w:t>
      </w:r>
      <w:r w:rsidR="00C01439" w:rsidRPr="00C01439">
        <w:rPr>
          <w:rtl/>
        </w:rPr>
        <w:t xml:space="preserve"> في المائة من الفتيات</w:t>
      </w:r>
      <w:r>
        <w:rPr>
          <w:rFonts w:hint="cs"/>
          <w:rtl/>
        </w:rPr>
        <w:t xml:space="preserve"> العاملات</w:t>
      </w:r>
      <w:r w:rsidR="00C01439" w:rsidRPr="00C01439">
        <w:rPr>
          <w:rtl/>
        </w:rPr>
        <w:t xml:space="preserve"> اللائي تقل أعمارهن عن </w:t>
      </w:r>
      <w:r w:rsidR="00C01439" w:rsidRPr="00C01439">
        <w:rPr>
          <w:rFonts w:hint="cs"/>
          <w:rtl/>
        </w:rPr>
        <w:t>18</w:t>
      </w:r>
      <w:r w:rsidR="00C01439" w:rsidRPr="00C01439">
        <w:rPr>
          <w:rtl/>
        </w:rPr>
        <w:t xml:space="preserve"> سنة يؤدين خدمات منزلية. يرجى تقديم معلومات عن حالة عمل تلك الفتيات، بما في ذلك النسب المئوية </w:t>
      </w:r>
      <w:r w:rsidR="00C01439" w:rsidRPr="00C01439">
        <w:rPr>
          <w:rFonts w:hint="cs"/>
          <w:rtl/>
        </w:rPr>
        <w:t>ل</w:t>
      </w:r>
      <w:r w:rsidR="00C01439" w:rsidRPr="00C01439">
        <w:rPr>
          <w:rtl/>
        </w:rPr>
        <w:t>ل</w:t>
      </w:r>
      <w:r w:rsidR="00C01439" w:rsidRPr="00C01439">
        <w:rPr>
          <w:rFonts w:hint="cs"/>
          <w:rtl/>
        </w:rPr>
        <w:t>ائي</w:t>
      </w:r>
      <w:r w:rsidR="00C01439" w:rsidRPr="00C01439">
        <w:rPr>
          <w:rtl/>
        </w:rPr>
        <w:t xml:space="preserve"> يصبحن حوامل. ويرجى أيضا تقديم معلومات</w:t>
      </w:r>
      <w:r w:rsidR="005C15DC">
        <w:rPr>
          <w:rtl/>
        </w:rPr>
        <w:t xml:space="preserve"> عن</w:t>
      </w:r>
      <w:r w:rsidR="005C15DC">
        <w:rPr>
          <w:rFonts w:hint="cs"/>
          <w:rtl/>
        </w:rPr>
        <w:t> </w:t>
      </w:r>
      <w:r>
        <w:rPr>
          <w:rtl/>
        </w:rPr>
        <w:t xml:space="preserve">حالة خدم المنازل، وهو قطاع </w:t>
      </w:r>
      <w:r>
        <w:rPr>
          <w:rFonts w:hint="cs"/>
          <w:rtl/>
        </w:rPr>
        <w:t>ت</w:t>
      </w:r>
      <w:r w:rsidR="00C01439" w:rsidRPr="00C01439">
        <w:rPr>
          <w:rtl/>
        </w:rPr>
        <w:t>هيمن عليه الفتيات والنس</w:t>
      </w:r>
      <w:r w:rsidR="00AA7584">
        <w:rPr>
          <w:rtl/>
        </w:rPr>
        <w:t>اء عامة، وحمايتهم بواسطة قوانين</w:t>
      </w:r>
      <w:r w:rsidR="00AA7584">
        <w:rPr>
          <w:rFonts w:hint="cs"/>
          <w:rtl/>
        </w:rPr>
        <w:t> </w:t>
      </w:r>
      <w:r w:rsidR="00C01439" w:rsidRPr="00C01439">
        <w:rPr>
          <w:rtl/>
        </w:rPr>
        <w:t xml:space="preserve">العمل، ورصد تنفيذ تلك القوانين واستفادة النساء والفتيات </w:t>
      </w:r>
      <w:r w:rsidR="00C01439" w:rsidRPr="00C01439">
        <w:rPr>
          <w:rFonts w:hint="cs"/>
          <w:rtl/>
        </w:rPr>
        <w:t xml:space="preserve">المذكورات </w:t>
      </w:r>
      <w:r w:rsidR="005C15DC">
        <w:rPr>
          <w:rtl/>
        </w:rPr>
        <w:t>من</w:t>
      </w:r>
      <w:r w:rsidR="005C15DC">
        <w:rPr>
          <w:rFonts w:hint="cs"/>
          <w:rtl/>
        </w:rPr>
        <w:t> </w:t>
      </w:r>
      <w:r w:rsidR="00AA7584">
        <w:rPr>
          <w:rtl/>
        </w:rPr>
        <w:t>الضمان</w:t>
      </w:r>
      <w:r w:rsidR="00AA7584">
        <w:rPr>
          <w:rFonts w:hint="cs"/>
          <w:rtl/>
        </w:rPr>
        <w:t> </w:t>
      </w:r>
      <w:r w:rsidR="00C01439" w:rsidRPr="00C01439">
        <w:rPr>
          <w:rtl/>
        </w:rPr>
        <w:t>الاجتماعي.</w:t>
      </w:r>
    </w:p>
    <w:p w:rsidR="00C01439" w:rsidRPr="00C01439" w:rsidRDefault="001F4271" w:rsidP="001F4271">
      <w:pPr>
        <w:pStyle w:val="SingleTxt"/>
      </w:pPr>
      <w:r>
        <w:rPr>
          <w:rFonts w:hint="cs"/>
          <w:rtl/>
        </w:rPr>
        <w:t>21 -</w:t>
      </w:r>
      <w:r>
        <w:rPr>
          <w:rFonts w:hint="cs"/>
          <w:rtl/>
        </w:rPr>
        <w:tab/>
      </w:r>
      <w:r w:rsidR="00C01439" w:rsidRPr="00C01439">
        <w:rPr>
          <w:rtl/>
        </w:rPr>
        <w:t>ويشير التقرير</w:t>
      </w:r>
      <w:r>
        <w:rPr>
          <w:rFonts w:hint="cs"/>
          <w:rtl/>
        </w:rPr>
        <w:t xml:space="preserve"> </w:t>
      </w:r>
      <w:r w:rsidR="00C01439" w:rsidRPr="00C01439">
        <w:rPr>
          <w:rtl/>
        </w:rPr>
        <w:t xml:space="preserve">(الفقرة </w:t>
      </w:r>
      <w:r w:rsidR="00C01439" w:rsidRPr="00C01439">
        <w:rPr>
          <w:rFonts w:hint="cs"/>
          <w:rtl/>
        </w:rPr>
        <w:t>73</w:t>
      </w:r>
      <w:r w:rsidR="00C01439" w:rsidRPr="00C01439">
        <w:rPr>
          <w:rtl/>
        </w:rPr>
        <w:t xml:space="preserve">) إلى أن إدارة التفتيش التابعة لوزارة العمل </w:t>
      </w:r>
      <w:r w:rsidR="00C01439" w:rsidRPr="00C01439">
        <w:rPr>
          <w:rFonts w:hint="cs"/>
          <w:rtl/>
        </w:rPr>
        <w:t xml:space="preserve">والعمالة </w:t>
      </w:r>
      <w:r w:rsidR="00C01439" w:rsidRPr="00C01439">
        <w:rPr>
          <w:rtl/>
        </w:rPr>
        <w:t xml:space="preserve">تلقت ما مجموعه </w:t>
      </w:r>
      <w:r w:rsidR="00C01439" w:rsidRPr="00C01439">
        <w:rPr>
          <w:rFonts w:hint="cs"/>
          <w:rtl/>
        </w:rPr>
        <w:t>40</w:t>
      </w:r>
      <w:r w:rsidR="00C01439" w:rsidRPr="00C01439">
        <w:rPr>
          <w:rtl/>
        </w:rPr>
        <w:t xml:space="preserve"> شكوى من حالات التسريح </w:t>
      </w:r>
      <w:r>
        <w:rPr>
          <w:rFonts w:hint="cs"/>
          <w:rtl/>
        </w:rPr>
        <w:t>بسبب</w:t>
      </w:r>
      <w:r w:rsidR="00C01439" w:rsidRPr="00C01439">
        <w:rPr>
          <w:rFonts w:hint="cs"/>
          <w:rtl/>
        </w:rPr>
        <w:t xml:space="preserve"> </w:t>
      </w:r>
      <w:r w:rsidR="00C01439" w:rsidRPr="00C01439">
        <w:rPr>
          <w:rtl/>
        </w:rPr>
        <w:t xml:space="preserve">الأمومة وأن عدد الشكاوى المتعلقة بالتحرش الجنسي في مكان العمل منخفض. يرجى الإشارة إلى ما إذا نفذت تدابير لمكافحة حالات تسريح النساء </w:t>
      </w:r>
      <w:r>
        <w:rPr>
          <w:rFonts w:hint="cs"/>
          <w:rtl/>
        </w:rPr>
        <w:t>بسبب</w:t>
      </w:r>
      <w:r w:rsidR="00C01439" w:rsidRPr="00C01439">
        <w:rPr>
          <w:rtl/>
        </w:rPr>
        <w:t xml:space="preserve"> الأمومة، وتقديم معلومات كذلك عن التدابير المتخذة لمكافحة التحرش الجنسي في مكان العمل وأ</w:t>
      </w:r>
      <w:r w:rsidR="00C01439" w:rsidRPr="00C01439">
        <w:rPr>
          <w:rFonts w:hint="cs"/>
          <w:rtl/>
        </w:rPr>
        <w:t>ي</w:t>
      </w:r>
      <w:r w:rsidR="00C01439" w:rsidRPr="00C01439">
        <w:rPr>
          <w:rtl/>
        </w:rPr>
        <w:t xml:space="preserve"> ملاحقة قضائية طالت الضالعين المزعومين.</w:t>
      </w:r>
    </w:p>
    <w:p w:rsidR="001F4271" w:rsidRPr="001F4271" w:rsidRDefault="001F4271" w:rsidP="001F4271">
      <w:pPr>
        <w:pStyle w:val="SingleTxt"/>
        <w:spacing w:after="0" w:line="120" w:lineRule="exact"/>
        <w:rPr>
          <w:sz w:val="10"/>
          <w:rtl/>
        </w:rPr>
      </w:pPr>
    </w:p>
    <w:p w:rsidR="00C01439" w:rsidRPr="00C01439" w:rsidRDefault="001F4271" w:rsidP="001F42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C01439" w:rsidRPr="00C01439">
        <w:rPr>
          <w:rtl/>
        </w:rPr>
        <w:t>الصحة</w:t>
      </w:r>
    </w:p>
    <w:p w:rsidR="00C01439" w:rsidRPr="00C01439" w:rsidRDefault="001F4271" w:rsidP="00C01439">
      <w:pPr>
        <w:pStyle w:val="SingleTxt"/>
        <w:rPr>
          <w:rFonts w:hint="cs"/>
        </w:rPr>
      </w:pPr>
      <w:r>
        <w:rPr>
          <w:rFonts w:hint="cs"/>
          <w:rtl/>
        </w:rPr>
        <w:t>22 -</w:t>
      </w:r>
      <w:r>
        <w:rPr>
          <w:rFonts w:hint="cs"/>
          <w:rtl/>
        </w:rPr>
        <w:tab/>
      </w:r>
      <w:r w:rsidR="00C01439" w:rsidRPr="00C01439">
        <w:rPr>
          <w:rtl/>
        </w:rPr>
        <w:t>يرجى تقديم معلومات عن تنفيذ إصلاح قانون تنظيم الصحة والأموال المخصصة له، فضلا عن الوقاية من فيروس نقص المناعة البشرية/متلازمة نقص المناعة المكتسب (الإيدز) وعلاج الفتيات والنساء المصابات بالداء.</w:t>
      </w:r>
    </w:p>
    <w:p w:rsidR="00C01439" w:rsidRPr="00C01439" w:rsidRDefault="001F4271" w:rsidP="005C15DC">
      <w:pPr>
        <w:pStyle w:val="SingleTxt"/>
        <w:rPr>
          <w:rFonts w:hint="cs"/>
        </w:rPr>
      </w:pPr>
      <w:r>
        <w:rPr>
          <w:rFonts w:hint="cs"/>
          <w:rtl/>
        </w:rPr>
        <w:t>23 -</w:t>
      </w:r>
      <w:r>
        <w:rPr>
          <w:rFonts w:hint="cs"/>
          <w:rtl/>
        </w:rPr>
        <w:tab/>
      </w:r>
      <w:r w:rsidR="00C01439" w:rsidRPr="00C01439">
        <w:rPr>
          <w:rFonts w:hint="cs"/>
          <w:rtl/>
        </w:rPr>
        <w:t>و</w:t>
      </w:r>
      <w:r w:rsidR="00C01439" w:rsidRPr="00C01439">
        <w:rPr>
          <w:rtl/>
        </w:rPr>
        <w:t xml:space="preserve">يرجى تقديم معلومات على النحو المطلوب في الملاحظات الختامية </w:t>
      </w:r>
      <w:r w:rsidR="00C01439" w:rsidRPr="00C01439">
        <w:rPr>
          <w:rFonts w:hint="cs"/>
          <w:rtl/>
        </w:rPr>
        <w:t xml:space="preserve">للجنة </w:t>
      </w:r>
      <w:r w:rsidR="00AA7584">
        <w:rPr>
          <w:rtl/>
        </w:rPr>
        <w:t>(الفقرتان</w:t>
      </w:r>
      <w:r w:rsidR="00AA7584">
        <w:rPr>
          <w:rFonts w:hint="cs"/>
          <w:rtl/>
        </w:rPr>
        <w:t> </w:t>
      </w:r>
      <w:r>
        <w:rPr>
          <w:rFonts w:hint="cs"/>
          <w:rtl/>
        </w:rPr>
        <w:t>317 و 318</w:t>
      </w:r>
      <w:r w:rsidR="00C01439" w:rsidRPr="00C01439">
        <w:rPr>
          <w:rtl/>
        </w:rPr>
        <w:t xml:space="preserve">)، فيما يتعلق بأثر البرامج الرامية إلى الحد </w:t>
      </w:r>
      <w:r w:rsidR="00C01439" w:rsidRPr="00C01439">
        <w:rPr>
          <w:rFonts w:hint="cs"/>
          <w:rtl/>
        </w:rPr>
        <w:t xml:space="preserve">من </w:t>
      </w:r>
      <w:r w:rsidR="00C01439" w:rsidRPr="00C01439">
        <w:rPr>
          <w:rtl/>
        </w:rPr>
        <w:t>حالات الحمل في</w:t>
      </w:r>
      <w:r w:rsidR="005C15DC">
        <w:rPr>
          <w:rFonts w:hint="cs"/>
          <w:rtl/>
        </w:rPr>
        <w:t> </w:t>
      </w:r>
      <w:r w:rsidR="00C01439" w:rsidRPr="00C01439">
        <w:rPr>
          <w:rtl/>
        </w:rPr>
        <w:t>أوساط المراهق</w:t>
      </w:r>
      <w:r w:rsidR="00C01439" w:rsidRPr="00C01439">
        <w:rPr>
          <w:rFonts w:hint="cs"/>
          <w:rtl/>
        </w:rPr>
        <w:t>ات</w:t>
      </w:r>
      <w:r w:rsidR="00C01439" w:rsidRPr="00C01439">
        <w:rPr>
          <w:rtl/>
        </w:rPr>
        <w:t xml:space="preserve"> والوقاية منها، ولا سيما بشأن نتائجها في المناطق الريفية وفي أوساط نساء الشعوب الأصلية والنساء المنحدرات من أصل أفريقي.</w:t>
      </w:r>
    </w:p>
    <w:p w:rsidR="00C01439" w:rsidRPr="00C01439" w:rsidRDefault="001F4271" w:rsidP="001F4271">
      <w:pPr>
        <w:pStyle w:val="SingleTxt"/>
        <w:rPr>
          <w:rFonts w:hint="cs"/>
        </w:rPr>
      </w:pPr>
      <w:r>
        <w:rPr>
          <w:rFonts w:hint="cs"/>
          <w:rtl/>
        </w:rPr>
        <w:t>24 -</w:t>
      </w:r>
      <w:r>
        <w:rPr>
          <w:rFonts w:hint="cs"/>
          <w:rtl/>
        </w:rPr>
        <w:tab/>
      </w:r>
      <w:r w:rsidR="00C01439" w:rsidRPr="00C01439">
        <w:rPr>
          <w:rtl/>
        </w:rPr>
        <w:t>ويعرض التقرير</w:t>
      </w:r>
      <w:r>
        <w:rPr>
          <w:rFonts w:hint="cs"/>
          <w:rtl/>
        </w:rPr>
        <w:t xml:space="preserve"> </w:t>
      </w:r>
      <w:r w:rsidR="00C01439" w:rsidRPr="00C01439">
        <w:rPr>
          <w:rtl/>
        </w:rPr>
        <w:t xml:space="preserve">(الفقرة </w:t>
      </w:r>
      <w:r w:rsidR="00C01439" w:rsidRPr="00C01439">
        <w:rPr>
          <w:rFonts w:hint="cs"/>
          <w:rtl/>
        </w:rPr>
        <w:t>346</w:t>
      </w:r>
      <w:r w:rsidR="00C01439" w:rsidRPr="00C01439">
        <w:rPr>
          <w:rtl/>
        </w:rPr>
        <w:t xml:space="preserve">) </w:t>
      </w:r>
      <w:r>
        <w:rPr>
          <w:rFonts w:hint="cs"/>
          <w:rtl/>
        </w:rPr>
        <w:t>ا</w:t>
      </w:r>
      <w:r w:rsidR="00C01439" w:rsidRPr="00C01439">
        <w:rPr>
          <w:rtl/>
        </w:rPr>
        <w:t xml:space="preserve">لمناقشة الجارية بشأن مسألة الاستفادة من أقراص منع الحمل في الحالات الطارئة، مشيرا إلى إقرار حبة </w:t>
      </w:r>
      <w:r w:rsidR="00C01439" w:rsidRPr="00C01439">
        <w:t>Glanique</w:t>
      </w:r>
      <w:r w:rsidR="00C01439" w:rsidRPr="00C01439">
        <w:rPr>
          <w:rtl/>
        </w:rPr>
        <w:t xml:space="preserve"> واستعمالها بكثرة كوسيلة لمنع الحمل في الحالات الطارئة. يرجى توضيح أثر قرار المحكمة الدستورية الصادر في أيار/مايو </w:t>
      </w:r>
      <w:r w:rsidR="00C01439" w:rsidRPr="00C01439">
        <w:rPr>
          <w:rFonts w:hint="cs"/>
          <w:rtl/>
        </w:rPr>
        <w:t>2006</w:t>
      </w:r>
      <w:r w:rsidR="00C01439" w:rsidRPr="00C01439">
        <w:rPr>
          <w:rtl/>
        </w:rPr>
        <w:t>، والقاضي بحظر</w:t>
      </w:r>
      <w:r>
        <w:rPr>
          <w:rFonts w:hint="cs"/>
          <w:rtl/>
        </w:rPr>
        <w:t xml:space="preserve"> استعمال حبة اليوم التالي</w:t>
      </w:r>
      <w:r w:rsidR="00C01439" w:rsidRPr="00C01439">
        <w:rPr>
          <w:rtl/>
        </w:rPr>
        <w:t xml:space="preserve"> التي يطلق عليها </w:t>
      </w:r>
      <w:r>
        <w:rPr>
          <w:rFonts w:hint="cs"/>
          <w:rtl/>
        </w:rPr>
        <w:t>”</w:t>
      </w:r>
      <w:r w:rsidR="00C01439" w:rsidRPr="00C01439">
        <w:t>Postinor 2</w:t>
      </w:r>
      <w:r>
        <w:rPr>
          <w:rFonts w:hint="cs"/>
          <w:rtl/>
        </w:rPr>
        <w:t>“</w:t>
      </w:r>
      <w:r w:rsidR="00C01439" w:rsidRPr="00C01439">
        <w:rPr>
          <w:rtl/>
        </w:rPr>
        <w:t>. ويرجى أيضا الإشارة إلى الخطوات التي اتخذت لل</w:t>
      </w:r>
      <w:r w:rsidR="00C01439" w:rsidRPr="00C01439">
        <w:rPr>
          <w:rFonts w:hint="cs"/>
          <w:rtl/>
        </w:rPr>
        <w:t>محافظة على اتباع</w:t>
      </w:r>
      <w:r w:rsidR="00C01439" w:rsidRPr="00C01439">
        <w:rPr>
          <w:rtl/>
        </w:rPr>
        <w:t xml:space="preserve"> نهج علماني فيما يتعلق بالصحة الجنسية والإنجابية.</w:t>
      </w:r>
    </w:p>
    <w:p w:rsidR="001F4271" w:rsidRPr="001F4271" w:rsidRDefault="001F4271" w:rsidP="001F4271">
      <w:pPr>
        <w:pStyle w:val="SingleTxt"/>
        <w:spacing w:after="0" w:line="120" w:lineRule="exact"/>
        <w:rPr>
          <w:rFonts w:hint="cs"/>
          <w:sz w:val="10"/>
          <w:rtl/>
        </w:rPr>
      </w:pPr>
    </w:p>
    <w:p w:rsidR="00C01439" w:rsidRPr="00C01439" w:rsidRDefault="001F4271" w:rsidP="001F42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C01439" w:rsidRPr="00C01439">
        <w:rPr>
          <w:rFonts w:hint="cs"/>
          <w:rtl/>
        </w:rPr>
        <w:t>الزواج و</w:t>
      </w:r>
      <w:r w:rsidR="00C01439" w:rsidRPr="00C01439">
        <w:rPr>
          <w:rtl/>
        </w:rPr>
        <w:t>العلاقات الأسرية</w:t>
      </w:r>
    </w:p>
    <w:p w:rsidR="00C01439" w:rsidRPr="00C01439" w:rsidRDefault="001F4271" w:rsidP="00C01439">
      <w:pPr>
        <w:pStyle w:val="SingleTxt"/>
        <w:rPr>
          <w:rFonts w:hint="cs"/>
        </w:rPr>
      </w:pPr>
      <w:r>
        <w:rPr>
          <w:rFonts w:hint="cs"/>
          <w:rtl/>
        </w:rPr>
        <w:t>25 -</w:t>
      </w:r>
      <w:r>
        <w:rPr>
          <w:rFonts w:hint="cs"/>
          <w:rtl/>
        </w:rPr>
        <w:tab/>
      </w:r>
      <w:r w:rsidR="00C01439" w:rsidRPr="00C01439">
        <w:rPr>
          <w:rtl/>
        </w:rPr>
        <w:t>حسب التقرير (الفقرة</w:t>
      </w:r>
      <w:r w:rsidR="007374EB">
        <w:rPr>
          <w:rFonts w:hint="cs"/>
          <w:rtl/>
        </w:rPr>
        <w:t xml:space="preserve"> </w:t>
      </w:r>
      <w:r w:rsidR="00C01439" w:rsidRPr="00C01439">
        <w:rPr>
          <w:rFonts w:hint="cs"/>
          <w:rtl/>
        </w:rPr>
        <w:t>385</w:t>
      </w:r>
      <w:r w:rsidR="00C01439" w:rsidRPr="00C01439">
        <w:rPr>
          <w:rtl/>
        </w:rPr>
        <w:t>)</w:t>
      </w:r>
      <w:r w:rsidR="00C01439" w:rsidRPr="00C01439">
        <w:rPr>
          <w:rFonts w:hint="cs"/>
          <w:rtl/>
        </w:rPr>
        <w:t>،</w:t>
      </w:r>
      <w:r w:rsidR="00C01439" w:rsidRPr="00C01439">
        <w:rPr>
          <w:rtl/>
        </w:rPr>
        <w:t xml:space="preserve"> أرسى القانون المدني مبدأ المساواة في الزواج، ولكن ال</w:t>
      </w:r>
      <w:r w:rsidR="00AA7584">
        <w:rPr>
          <w:rtl/>
        </w:rPr>
        <w:t>تقرير يشير أيضا إلى الإبقاء على</w:t>
      </w:r>
      <w:r w:rsidR="00C01439" w:rsidRPr="00C01439">
        <w:rPr>
          <w:rtl/>
        </w:rPr>
        <w:t xml:space="preserve"> افتراض لصالح الزوج في إدارة الأمور الزوجية، ما لم يقرر الزوجان صراحة خلاف ذلك عند توقيع عقد الزواج. يرجى تقديم معلومات عما إذا كان ذلك الافتراض جزءا من القانون المدني أم نتيجة لممارسة اجتماعية. ويرجى أيضا تقديم معلومات عن التدابير المتخذة لمعالجة هذه الحالة وإذكاء وعي الشابات بحقوقهن.</w:t>
      </w:r>
    </w:p>
    <w:p w:rsidR="00C01439" w:rsidRPr="00C01439" w:rsidRDefault="00C377C7" w:rsidP="00C377C7">
      <w:pPr>
        <w:pStyle w:val="SingleTxt"/>
        <w:rPr>
          <w:rFonts w:hint="cs"/>
        </w:rPr>
      </w:pPr>
      <w:r>
        <w:rPr>
          <w:rFonts w:hint="cs"/>
          <w:rtl/>
        </w:rPr>
        <w:t>26 -</w:t>
      </w:r>
      <w:r>
        <w:rPr>
          <w:rFonts w:hint="cs"/>
          <w:rtl/>
        </w:rPr>
        <w:tab/>
      </w:r>
      <w:r w:rsidR="00C01439" w:rsidRPr="00C01439">
        <w:rPr>
          <w:rtl/>
        </w:rPr>
        <w:t>ويرجى تقديم معلومات عن الحالة المادية للأسر المعيشية التي ت</w:t>
      </w:r>
      <w:r w:rsidR="00AA7584">
        <w:rPr>
          <w:rFonts w:hint="cs"/>
          <w:rtl/>
        </w:rPr>
        <w:t>عيلها امرأة، بوجود أو</w:t>
      </w:r>
      <w:r w:rsidR="00AA7584">
        <w:rPr>
          <w:rFonts w:hint="eastAsia"/>
          <w:rtl/>
        </w:rPr>
        <w:t> </w:t>
      </w:r>
      <w:r>
        <w:rPr>
          <w:rFonts w:hint="cs"/>
          <w:rtl/>
        </w:rPr>
        <w:t xml:space="preserve">عدم </w:t>
      </w:r>
      <w:r w:rsidR="00EC7899">
        <w:rPr>
          <w:rFonts w:hint="cs"/>
          <w:rtl/>
        </w:rPr>
        <w:t xml:space="preserve">وجود </w:t>
      </w:r>
      <w:r w:rsidR="00C01439" w:rsidRPr="00C01439">
        <w:rPr>
          <w:rtl/>
        </w:rPr>
        <w:t>أطفال، وعما إذا كان وجودها غالبا في المناطق الح</w:t>
      </w:r>
      <w:r w:rsidR="005C15DC">
        <w:rPr>
          <w:rtl/>
        </w:rPr>
        <w:t>ضرية أو المناطق الريفية وفي</w:t>
      </w:r>
      <w:r w:rsidR="005C15DC">
        <w:rPr>
          <w:rFonts w:hint="cs"/>
          <w:rtl/>
        </w:rPr>
        <w:t> </w:t>
      </w:r>
      <w:r w:rsidR="00C01439" w:rsidRPr="00C01439">
        <w:rPr>
          <w:rtl/>
        </w:rPr>
        <w:t>أوساط الفئات السكانية المستضعفة</w:t>
      </w:r>
      <w:r w:rsidR="00C01439" w:rsidRPr="00C01439">
        <w:rPr>
          <w:rFonts w:hint="cs"/>
          <w:rtl/>
        </w:rPr>
        <w:t>،</w:t>
      </w:r>
      <w:r w:rsidR="00C01439" w:rsidRPr="00C01439">
        <w:rPr>
          <w:rtl/>
        </w:rPr>
        <w:t xml:space="preserve"> وعن التدابير المتخذة لتحسين حيا</w:t>
      </w:r>
      <w:r w:rsidR="00C01439" w:rsidRPr="00C01439">
        <w:rPr>
          <w:rFonts w:hint="cs"/>
          <w:rtl/>
        </w:rPr>
        <w:t>ة تلك الأسر</w:t>
      </w:r>
      <w:r w:rsidR="00C01439" w:rsidRPr="00C01439">
        <w:rPr>
          <w:rtl/>
        </w:rPr>
        <w:t>.</w:t>
      </w:r>
    </w:p>
    <w:p w:rsidR="00C01439" w:rsidRPr="00C01439" w:rsidRDefault="00C377C7" w:rsidP="00C01439">
      <w:pPr>
        <w:pStyle w:val="SingleTxt"/>
        <w:rPr>
          <w:rFonts w:hint="cs"/>
        </w:rPr>
      </w:pPr>
      <w:r>
        <w:rPr>
          <w:rFonts w:hint="cs"/>
          <w:rtl/>
        </w:rPr>
        <w:t>27 -</w:t>
      </w:r>
      <w:r>
        <w:rPr>
          <w:rFonts w:hint="cs"/>
          <w:rtl/>
        </w:rPr>
        <w:tab/>
      </w:r>
      <w:r w:rsidR="00C01439" w:rsidRPr="00C01439">
        <w:rPr>
          <w:rtl/>
        </w:rPr>
        <w:t>ويشير التقرير</w:t>
      </w:r>
      <w:r>
        <w:rPr>
          <w:rFonts w:hint="cs"/>
          <w:rtl/>
        </w:rPr>
        <w:t xml:space="preserve"> </w:t>
      </w:r>
      <w:r w:rsidR="00C01439" w:rsidRPr="00C01439">
        <w:rPr>
          <w:rtl/>
        </w:rPr>
        <w:t xml:space="preserve">(الفقرة </w:t>
      </w:r>
      <w:r w:rsidR="00C01439" w:rsidRPr="00C01439">
        <w:rPr>
          <w:rFonts w:hint="cs"/>
          <w:rtl/>
        </w:rPr>
        <w:t>386</w:t>
      </w:r>
      <w:r w:rsidR="00C01439" w:rsidRPr="00C01439">
        <w:rPr>
          <w:rtl/>
        </w:rPr>
        <w:t>) إلى أن قانون الطفولة والمراهقة الجديد أسهم في تحسين إقامة العدل في الحالات التي ينطبق عليها، ولكن عملية مواءمة ذلك القانون مع قانون الأسرة قد جرى تعليقها. يرجى تقديم مزيد من المعلومات عن أثر تعليق إصلاح قانون الأسرة وعن محتوى قانون الطفولة والمراهقة وأثره المحدد على الفتيات والمراهقات.</w:t>
      </w:r>
    </w:p>
    <w:p w:rsidR="00C377C7" w:rsidRPr="00C377C7" w:rsidRDefault="00C377C7" w:rsidP="00C377C7">
      <w:pPr>
        <w:pStyle w:val="SingleTxt"/>
        <w:spacing w:after="0" w:line="120" w:lineRule="exact"/>
        <w:rPr>
          <w:sz w:val="10"/>
          <w:rtl/>
        </w:rPr>
      </w:pPr>
    </w:p>
    <w:p w:rsidR="00C01439" w:rsidRPr="00C01439" w:rsidRDefault="00C377C7" w:rsidP="00C377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Pr>
          <w:rtl/>
        </w:rPr>
        <w:t>الفئات المستضعفة من النساء</w:t>
      </w:r>
    </w:p>
    <w:p w:rsidR="00C01439" w:rsidRPr="00C01439" w:rsidRDefault="00C377C7" w:rsidP="00C377C7">
      <w:pPr>
        <w:pStyle w:val="SingleTxt"/>
        <w:rPr>
          <w:rFonts w:hint="cs"/>
          <w:u w:val="single"/>
        </w:rPr>
      </w:pPr>
      <w:r>
        <w:rPr>
          <w:rFonts w:hint="cs"/>
          <w:rtl/>
        </w:rPr>
        <w:t>28 -</w:t>
      </w:r>
      <w:r>
        <w:rPr>
          <w:rFonts w:hint="cs"/>
          <w:rtl/>
        </w:rPr>
        <w:tab/>
      </w:r>
      <w:r w:rsidR="00C01439" w:rsidRPr="00C01439">
        <w:rPr>
          <w:rtl/>
        </w:rPr>
        <w:t xml:space="preserve">يرجى تقديم معلومات عن عدد النساء اللائي ليس لديهن بطاقات هوية مقارنة بالرجال. ويرجى تقديم معلومات </w:t>
      </w:r>
      <w:r w:rsidR="00C01439" w:rsidRPr="00C01439">
        <w:rPr>
          <w:rFonts w:hint="cs"/>
          <w:rtl/>
        </w:rPr>
        <w:t>عن</w:t>
      </w:r>
      <w:r w:rsidR="00C01439" w:rsidRPr="00C01439">
        <w:rPr>
          <w:rtl/>
        </w:rPr>
        <w:t xml:space="preserve"> الإطار الزمني ل</w:t>
      </w:r>
      <w:r>
        <w:rPr>
          <w:rFonts w:hint="cs"/>
          <w:rtl/>
        </w:rPr>
        <w:t>تنفيذ عملية</w:t>
      </w:r>
      <w:r w:rsidR="00C01439" w:rsidRPr="00C01439">
        <w:rPr>
          <w:rtl/>
        </w:rPr>
        <w:t xml:space="preserve"> التسجيل و</w:t>
      </w:r>
      <w:r>
        <w:rPr>
          <w:rFonts w:hint="cs"/>
          <w:rtl/>
        </w:rPr>
        <w:t>منح بطاقات</w:t>
      </w:r>
      <w:r w:rsidR="00C01439" w:rsidRPr="00C01439">
        <w:rPr>
          <w:rtl/>
        </w:rPr>
        <w:t xml:space="preserve"> الهوية لجميع الإكوادوريين غير المسجلين باعتباره</w:t>
      </w:r>
      <w:r w:rsidR="00C01439" w:rsidRPr="00C01439">
        <w:rPr>
          <w:rFonts w:hint="cs"/>
          <w:rtl/>
        </w:rPr>
        <w:t>ا</w:t>
      </w:r>
      <w:r w:rsidR="00C01439" w:rsidRPr="00C01439">
        <w:rPr>
          <w:rtl/>
        </w:rPr>
        <w:t xml:space="preserve"> شرطا أساسيا للاستفادة من الخدمات الأساسية وعن عدد النساء اللائي </w:t>
      </w:r>
      <w:r w:rsidR="00C01439" w:rsidRPr="00C01439">
        <w:rPr>
          <w:rFonts w:hint="cs"/>
          <w:rtl/>
        </w:rPr>
        <w:t xml:space="preserve">جرى </w:t>
      </w:r>
      <w:r w:rsidR="00C01439" w:rsidRPr="00C01439">
        <w:rPr>
          <w:rtl/>
        </w:rPr>
        <w:t xml:space="preserve">تسجيلهن بحلول نهاية عام </w:t>
      </w:r>
      <w:r w:rsidR="00C01439" w:rsidRPr="00C01439">
        <w:rPr>
          <w:rFonts w:hint="cs"/>
          <w:rtl/>
        </w:rPr>
        <w:t>2007</w:t>
      </w:r>
      <w:r w:rsidR="00C01439" w:rsidRPr="00C01439">
        <w:rPr>
          <w:rtl/>
        </w:rPr>
        <w:t>.</w:t>
      </w:r>
    </w:p>
    <w:p w:rsidR="00C01439" w:rsidRPr="00C01439" w:rsidRDefault="00C377C7" w:rsidP="00C377C7">
      <w:pPr>
        <w:pStyle w:val="SingleTxt"/>
        <w:rPr>
          <w:rFonts w:hint="cs"/>
        </w:rPr>
      </w:pPr>
      <w:r>
        <w:rPr>
          <w:rFonts w:hint="cs"/>
          <w:rtl/>
        </w:rPr>
        <w:t>29 -</w:t>
      </w:r>
      <w:r>
        <w:rPr>
          <w:rFonts w:hint="cs"/>
          <w:rtl/>
        </w:rPr>
        <w:tab/>
      </w:r>
      <w:r w:rsidR="00C01439" w:rsidRPr="00C01439">
        <w:rPr>
          <w:rtl/>
        </w:rPr>
        <w:t>ويقدم التقرير</w:t>
      </w:r>
      <w:r>
        <w:rPr>
          <w:rFonts w:hint="cs"/>
          <w:rtl/>
        </w:rPr>
        <w:t xml:space="preserve"> </w:t>
      </w:r>
      <w:r w:rsidR="00C01439" w:rsidRPr="00C01439">
        <w:rPr>
          <w:rtl/>
        </w:rPr>
        <w:t xml:space="preserve">(الفقرة </w:t>
      </w:r>
      <w:r w:rsidR="00C01439" w:rsidRPr="00C01439">
        <w:rPr>
          <w:rFonts w:hint="cs"/>
          <w:rtl/>
        </w:rPr>
        <w:t>375</w:t>
      </w:r>
      <w:r w:rsidR="00C01439" w:rsidRPr="00C01439">
        <w:rPr>
          <w:rtl/>
        </w:rPr>
        <w:t>) معلومات عن الإجراءات</w:t>
      </w:r>
      <w:r>
        <w:rPr>
          <w:rFonts w:hint="cs"/>
          <w:rtl/>
        </w:rPr>
        <w:t xml:space="preserve"> الهامة</w:t>
      </w:r>
      <w:r w:rsidR="00C01439" w:rsidRPr="00C01439">
        <w:rPr>
          <w:rtl/>
        </w:rPr>
        <w:t xml:space="preserve"> المتخذة للتصدي للفقر في أوساط الريفيات ونساء الشعوب الأصلية والنساء </w:t>
      </w:r>
      <w:r w:rsidR="005C15DC">
        <w:rPr>
          <w:rtl/>
        </w:rPr>
        <w:t>المنحدرات من أصل أفريقي، بما</w:t>
      </w:r>
      <w:r w:rsidR="005C15DC">
        <w:rPr>
          <w:rFonts w:hint="cs"/>
          <w:rtl/>
        </w:rPr>
        <w:t> </w:t>
      </w:r>
      <w:r w:rsidR="005C15DC">
        <w:rPr>
          <w:rtl/>
        </w:rPr>
        <w:t>في</w:t>
      </w:r>
      <w:r w:rsidR="005C15DC">
        <w:rPr>
          <w:rFonts w:hint="cs"/>
          <w:rtl/>
        </w:rPr>
        <w:t> </w:t>
      </w:r>
      <w:r w:rsidR="00C01439" w:rsidRPr="00C01439">
        <w:rPr>
          <w:rtl/>
        </w:rPr>
        <w:t xml:space="preserve">ذلك من خلال الاستفادة </w:t>
      </w:r>
      <w:r w:rsidR="00C01439" w:rsidRPr="00C01439">
        <w:rPr>
          <w:rFonts w:hint="cs"/>
          <w:rtl/>
        </w:rPr>
        <w:t xml:space="preserve">من </w:t>
      </w:r>
      <w:r w:rsidR="00C01439" w:rsidRPr="00C01439">
        <w:rPr>
          <w:rtl/>
        </w:rPr>
        <w:t>خدمات الصحة الإنجابية والجنسية</w:t>
      </w:r>
      <w:r w:rsidR="00C01439" w:rsidRPr="00C01439">
        <w:rPr>
          <w:rFonts w:hint="cs"/>
          <w:rtl/>
        </w:rPr>
        <w:t xml:space="preserve"> مجانا</w:t>
      </w:r>
      <w:r w:rsidR="00C01439" w:rsidRPr="00C01439">
        <w:rPr>
          <w:rtl/>
        </w:rPr>
        <w:t>. يرجى الإشارة إلى النسبة المئوية الحالية من الإكوادوريات</w:t>
      </w:r>
      <w:r>
        <w:rPr>
          <w:rFonts w:hint="cs"/>
          <w:rtl/>
        </w:rPr>
        <w:t xml:space="preserve"> الريفيات البالغات</w:t>
      </w:r>
      <w:r w:rsidR="00C01439" w:rsidRPr="00C01439">
        <w:rPr>
          <w:rtl/>
        </w:rPr>
        <w:t xml:space="preserve"> من نساء الشعوب الأصلية والمنحدرات من أصل أفريقي، المستفيدات من صناديق التضامن، سواء كانت ذات خدمات مالية أم </w:t>
      </w:r>
      <w:r w:rsidR="00C01439" w:rsidRPr="00C01439">
        <w:rPr>
          <w:rFonts w:hint="cs"/>
          <w:rtl/>
        </w:rPr>
        <w:t>لا</w:t>
      </w:r>
      <w:r w:rsidR="00C01439" w:rsidRPr="00C01439">
        <w:rPr>
          <w:rtl/>
        </w:rPr>
        <w:t xml:space="preserve">، وذكر الطرق التي </w:t>
      </w:r>
      <w:r w:rsidR="00C01439" w:rsidRPr="00C01439">
        <w:rPr>
          <w:rFonts w:hint="cs"/>
          <w:rtl/>
        </w:rPr>
        <w:t>أسهمت</w:t>
      </w:r>
      <w:r w:rsidR="00C01439" w:rsidRPr="00C01439">
        <w:rPr>
          <w:rtl/>
        </w:rPr>
        <w:t xml:space="preserve"> بواسطتها </w:t>
      </w:r>
      <w:r w:rsidR="00C01439" w:rsidRPr="00C01439">
        <w:rPr>
          <w:rFonts w:hint="cs"/>
          <w:rtl/>
        </w:rPr>
        <w:t xml:space="preserve">تلك الصناديق في </w:t>
      </w:r>
      <w:r w:rsidR="00C01439" w:rsidRPr="00C01439">
        <w:rPr>
          <w:rtl/>
        </w:rPr>
        <w:t>تحسين ظروفهن المعيشية. كما يرجى تقديم معلومات عن توافر خدمات الصحة الجنسية والإنجابية</w:t>
      </w:r>
      <w:r>
        <w:rPr>
          <w:rFonts w:hint="cs"/>
          <w:rtl/>
        </w:rPr>
        <w:t xml:space="preserve"> الفعلي</w:t>
      </w:r>
      <w:r w:rsidR="00C01439" w:rsidRPr="00C01439">
        <w:rPr>
          <w:rtl/>
        </w:rPr>
        <w:t xml:space="preserve"> بالمجان لتلك ال</w:t>
      </w:r>
      <w:r>
        <w:rPr>
          <w:rtl/>
        </w:rPr>
        <w:t>فئات من النساء واستفادتهن منها.</w:t>
      </w:r>
    </w:p>
    <w:p w:rsidR="00C01439" w:rsidRDefault="00C377C7" w:rsidP="00C377C7">
      <w:pPr>
        <w:pStyle w:val="SingleTxt"/>
        <w:rPr>
          <w:rFonts w:hint="cs"/>
          <w:rtl/>
        </w:rPr>
      </w:pPr>
      <w:r>
        <w:rPr>
          <w:rFonts w:hint="cs"/>
          <w:rtl/>
        </w:rPr>
        <w:t>30 -</w:t>
      </w:r>
      <w:r>
        <w:rPr>
          <w:rFonts w:hint="cs"/>
          <w:rtl/>
        </w:rPr>
        <w:tab/>
      </w:r>
      <w:r w:rsidR="00C01439" w:rsidRPr="00C01439">
        <w:rPr>
          <w:rtl/>
        </w:rPr>
        <w:t>ويصف التقرير</w:t>
      </w:r>
      <w:r>
        <w:rPr>
          <w:rFonts w:hint="cs"/>
          <w:rtl/>
        </w:rPr>
        <w:t xml:space="preserve"> </w:t>
      </w:r>
      <w:r w:rsidR="00C01439" w:rsidRPr="00C01439">
        <w:rPr>
          <w:rtl/>
        </w:rPr>
        <w:t xml:space="preserve">(الفقرة </w:t>
      </w:r>
      <w:r w:rsidR="00C01439" w:rsidRPr="00C01439">
        <w:rPr>
          <w:rFonts w:hint="cs"/>
          <w:rtl/>
        </w:rPr>
        <w:t>292</w:t>
      </w:r>
      <w:r w:rsidR="00C01439" w:rsidRPr="00C01439">
        <w:rPr>
          <w:rtl/>
        </w:rPr>
        <w:t>) التدابير المت</w:t>
      </w:r>
      <w:r w:rsidR="005C15DC">
        <w:rPr>
          <w:rtl/>
        </w:rPr>
        <w:t>خذة لتحسين حالة العدد الكبير من</w:t>
      </w:r>
      <w:r w:rsidR="005C15DC">
        <w:rPr>
          <w:rFonts w:hint="cs"/>
          <w:rtl/>
        </w:rPr>
        <w:t> </w:t>
      </w:r>
      <w:bookmarkStart w:id="1" w:name="TmpSave"/>
      <w:bookmarkEnd w:id="1"/>
      <w:r w:rsidR="00C01439" w:rsidRPr="00C01439">
        <w:rPr>
          <w:rtl/>
        </w:rPr>
        <w:t xml:space="preserve">اللاجئين وطالبي اللجوء داخل أراضي الدولة وحالة المهاجرين الإكوادوريين إلى بلدان أخرى. يرجى الإشارة إلى ما إذا تم اتخاذ أي تدابير لحماية الفئة المستضعفة </w:t>
      </w:r>
      <w:r>
        <w:rPr>
          <w:rFonts w:hint="cs"/>
          <w:rtl/>
        </w:rPr>
        <w:t>من ا</w:t>
      </w:r>
      <w:r w:rsidR="005C15DC">
        <w:rPr>
          <w:rtl/>
        </w:rPr>
        <w:t>للاجئات غير</w:t>
      </w:r>
      <w:r w:rsidR="005C15DC">
        <w:rPr>
          <w:rFonts w:hint="cs"/>
          <w:rtl/>
        </w:rPr>
        <w:t> </w:t>
      </w:r>
      <w:r w:rsidR="00C01439" w:rsidRPr="00C01439">
        <w:rPr>
          <w:rtl/>
        </w:rPr>
        <w:t xml:space="preserve">القانونيات اللائي يقمن قريبا من الحدود الكولومبية وما هي الجهود المبذولة لتسجيلهن. </w:t>
      </w:r>
      <w:r w:rsidR="00C01439" w:rsidRPr="00C01439">
        <w:rPr>
          <w:rFonts w:hint="cs"/>
          <w:rtl/>
        </w:rPr>
        <w:t>و</w:t>
      </w:r>
      <w:r w:rsidR="00C01439" w:rsidRPr="00C01439">
        <w:rPr>
          <w:rtl/>
        </w:rPr>
        <w:t xml:space="preserve">يرجى </w:t>
      </w:r>
      <w:r w:rsidR="00C01439" w:rsidRPr="00C01439">
        <w:rPr>
          <w:rFonts w:hint="cs"/>
          <w:rtl/>
        </w:rPr>
        <w:t xml:space="preserve">أيضا </w:t>
      </w:r>
      <w:r w:rsidR="00C01439" w:rsidRPr="00C01439">
        <w:rPr>
          <w:rtl/>
        </w:rPr>
        <w:t>تقديم معلومات عما إذا اعتمد مشروع قانون العمال المهاجرين، وما إذا كان يتضمن بعدا جنسانيا و</w:t>
      </w:r>
      <w:r w:rsidR="00C01439" w:rsidRPr="00C01439">
        <w:rPr>
          <w:rFonts w:hint="cs"/>
          <w:rtl/>
        </w:rPr>
        <w:t>ال</w:t>
      </w:r>
      <w:r w:rsidR="00C01439" w:rsidRPr="00C01439">
        <w:rPr>
          <w:rtl/>
        </w:rPr>
        <w:t xml:space="preserve">طرق </w:t>
      </w:r>
      <w:r w:rsidR="00C01439" w:rsidRPr="00C01439">
        <w:rPr>
          <w:rFonts w:hint="cs"/>
          <w:rtl/>
        </w:rPr>
        <w:t xml:space="preserve">التي يجري بواسطتها </w:t>
      </w:r>
      <w:r>
        <w:rPr>
          <w:rtl/>
        </w:rPr>
        <w:t>رصده.</w:t>
      </w:r>
    </w:p>
    <w:p w:rsidR="00C01439" w:rsidRPr="00C377C7" w:rsidRDefault="00C377C7" w:rsidP="00C377C7">
      <w:pPr>
        <w:pStyle w:val="SingleTxt"/>
        <w:spacing w:after="0" w:line="240" w:lineRule="auto"/>
        <w:rPr>
          <w:rFonts w:hint="cs"/>
          <w:rtl/>
        </w:rPr>
      </w:pPr>
      <w:r>
        <w:rPr>
          <w:rFonts w:hint="cs"/>
          <w:noProof/>
          <w:w w:val="100"/>
          <w:rtl/>
        </w:rPr>
        <w:pict>
          <v:line id="_x0000_s1027" style="position:absolute;left:0;text-align:left;z-index:2" from="206.6pt,24pt" to="278.6pt,24pt" strokeweight=".25pt"/>
        </w:pict>
      </w:r>
    </w:p>
    <w:sectPr w:rsidR="00C01439" w:rsidRPr="00C377C7" w:rsidSect="009E014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0:03:00Z" w:initials="Start">
    <w:p w:rsidR="005C15DC" w:rsidRDefault="005C15D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NO&gt;&gt;N0826251A&lt;&lt;ODS JOB NO</w:t>
      </w:r>
      <w:r>
        <w:rPr>
          <w:rtl/>
        </w:rPr>
        <w:t>&gt;&gt;</w:t>
      </w:r>
    </w:p>
    <w:p w:rsidR="005C15DC" w:rsidRDefault="005C15DC">
      <w:pPr>
        <w:pStyle w:val="CommentText"/>
        <w:rPr>
          <w:rtl/>
        </w:rPr>
      </w:pPr>
      <w:r>
        <w:rPr>
          <w:rtl/>
        </w:rPr>
        <w:t>&lt;&lt;</w:t>
      </w:r>
      <w:r>
        <w:t>ODS DOC SYMBOL1&gt;&gt;CEDAW/C/ECU/Q/7&lt;&lt;ODS DOC SYMBOL1</w:t>
      </w:r>
      <w:r>
        <w:rPr>
          <w:rtl/>
        </w:rPr>
        <w:t>&gt;&gt;</w:t>
      </w:r>
    </w:p>
    <w:p w:rsidR="005C15DC" w:rsidRDefault="005C15D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87D" w:rsidRDefault="00D4587D">
      <w:r>
        <w:separator/>
      </w:r>
    </w:p>
  </w:endnote>
  <w:endnote w:type="continuationSeparator" w:id="0">
    <w:p w:rsidR="00D4587D" w:rsidRDefault="00D45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5DC">
      <w:tblPrEx>
        <w:tblCellMar>
          <w:top w:w="0" w:type="dxa"/>
          <w:bottom w:w="0" w:type="dxa"/>
        </w:tblCellMar>
      </w:tblPrEx>
      <w:tc>
        <w:tcPr>
          <w:tcW w:w="5033" w:type="dxa"/>
          <w:shd w:val="clear" w:color="auto" w:fill="auto"/>
        </w:tcPr>
        <w:p w:rsidR="005C15DC" w:rsidRPr="009E0148" w:rsidRDefault="005C15DC" w:rsidP="009E0148">
          <w:pPr>
            <w:pStyle w:val="Footer"/>
            <w:jc w:val="right"/>
            <w:rPr>
              <w:w w:val="103"/>
            </w:rPr>
          </w:pPr>
          <w:r>
            <w:rPr>
              <w:w w:val="103"/>
            </w:rPr>
            <w:fldChar w:fldCharType="begin"/>
          </w:r>
          <w:r>
            <w:rPr>
              <w:w w:val="103"/>
            </w:rPr>
            <w:instrText xml:space="preserve"> PAGE  \* MERGEFORMAT </w:instrText>
          </w:r>
          <w:r>
            <w:rPr>
              <w:w w:val="103"/>
            </w:rPr>
            <w:fldChar w:fldCharType="separate"/>
          </w:r>
          <w:r w:rsidR="00E07F8D">
            <w:rPr>
              <w:w w:val="103"/>
            </w:rPr>
            <w:t>6</w:t>
          </w:r>
          <w:r>
            <w:rPr>
              <w:w w:val="103"/>
            </w:rPr>
            <w:fldChar w:fldCharType="end"/>
          </w:r>
        </w:p>
      </w:tc>
      <w:tc>
        <w:tcPr>
          <w:tcW w:w="5033" w:type="dxa"/>
          <w:shd w:val="clear" w:color="auto" w:fill="auto"/>
        </w:tcPr>
        <w:p w:rsidR="005C15DC" w:rsidRPr="009E0148" w:rsidRDefault="005C15DC" w:rsidP="009E014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07F8D">
            <w:rPr>
              <w:b w:val="0"/>
              <w:w w:val="103"/>
            </w:rPr>
            <w:t>08-26251</w:t>
          </w:r>
          <w:r>
            <w:rPr>
              <w:b w:val="0"/>
              <w:w w:val="103"/>
            </w:rPr>
            <w:fldChar w:fldCharType="end"/>
          </w:r>
        </w:p>
      </w:tc>
    </w:tr>
  </w:tbl>
  <w:p w:rsidR="005C15DC" w:rsidRPr="009E0148" w:rsidRDefault="005C15DC" w:rsidP="009E01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15DC">
      <w:tblPrEx>
        <w:tblCellMar>
          <w:top w:w="0" w:type="dxa"/>
          <w:bottom w:w="0" w:type="dxa"/>
        </w:tblCellMar>
      </w:tblPrEx>
      <w:tc>
        <w:tcPr>
          <w:tcW w:w="5033" w:type="dxa"/>
          <w:shd w:val="clear" w:color="auto" w:fill="auto"/>
        </w:tcPr>
        <w:p w:rsidR="005C15DC" w:rsidRPr="009E0148" w:rsidRDefault="005C15DC" w:rsidP="009E014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07F8D">
            <w:rPr>
              <w:b w:val="0"/>
              <w:w w:val="103"/>
            </w:rPr>
            <w:t>08-26251</w:t>
          </w:r>
          <w:r>
            <w:rPr>
              <w:b w:val="0"/>
              <w:w w:val="103"/>
            </w:rPr>
            <w:fldChar w:fldCharType="end"/>
          </w:r>
        </w:p>
      </w:tc>
      <w:tc>
        <w:tcPr>
          <w:tcW w:w="5033" w:type="dxa"/>
          <w:shd w:val="clear" w:color="auto" w:fill="auto"/>
        </w:tcPr>
        <w:p w:rsidR="005C15DC" w:rsidRPr="009E0148" w:rsidRDefault="005C15DC" w:rsidP="009E0148">
          <w:pPr>
            <w:pStyle w:val="Footer"/>
            <w:rPr>
              <w:w w:val="103"/>
            </w:rPr>
          </w:pPr>
          <w:r>
            <w:rPr>
              <w:w w:val="103"/>
            </w:rPr>
            <w:fldChar w:fldCharType="begin"/>
          </w:r>
          <w:r>
            <w:rPr>
              <w:w w:val="103"/>
            </w:rPr>
            <w:instrText xml:space="preserve"> PAGE  \* MERGEFORMAT </w:instrText>
          </w:r>
          <w:r>
            <w:rPr>
              <w:w w:val="103"/>
            </w:rPr>
            <w:fldChar w:fldCharType="separate"/>
          </w:r>
          <w:r w:rsidR="00E07F8D">
            <w:rPr>
              <w:w w:val="103"/>
            </w:rPr>
            <w:t>7</w:t>
          </w:r>
          <w:r>
            <w:rPr>
              <w:w w:val="103"/>
            </w:rPr>
            <w:fldChar w:fldCharType="end"/>
          </w:r>
        </w:p>
      </w:tc>
    </w:tr>
  </w:tbl>
  <w:p w:rsidR="005C15DC" w:rsidRPr="009E0148" w:rsidRDefault="005C15DC" w:rsidP="009E01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5DC" w:rsidRDefault="005C15DC">
    <w:pPr>
      <w:pStyle w:val="Footer"/>
    </w:pPr>
  </w:p>
  <w:p w:rsidR="005C15DC" w:rsidRDefault="005C15DC" w:rsidP="009E0148">
    <w:pPr>
      <w:pStyle w:val="Footer"/>
      <w:jc w:val="right"/>
      <w:rPr>
        <w:rFonts w:cs="Times New Roman"/>
        <w:b w:val="0"/>
        <w:w w:val="103"/>
        <w:sz w:val="20"/>
      </w:rPr>
    </w:pPr>
    <w:r>
      <w:rPr>
        <w:rFonts w:cs="Times New Roman"/>
        <w:b w:val="0"/>
        <w:w w:val="103"/>
        <w:sz w:val="20"/>
      </w:rPr>
      <w:t xml:space="preserve">250308    250308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E07F8D">
      <w:rPr>
        <w:rFonts w:cs="Times New Roman"/>
        <w:b w:val="0"/>
        <w:w w:val="103"/>
        <w:sz w:val="20"/>
      </w:rPr>
      <w:t>08-26251 (A)</w:t>
    </w:r>
    <w:r>
      <w:rPr>
        <w:rFonts w:cs="Times New Roman"/>
        <w:b w:val="0"/>
        <w:w w:val="103"/>
        <w:sz w:val="20"/>
      </w:rPr>
      <w:fldChar w:fldCharType="end"/>
    </w:r>
  </w:p>
  <w:p w:rsidR="005C15DC" w:rsidRPr="009E0148" w:rsidRDefault="005C15DC" w:rsidP="009E014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07F8D">
      <w:rPr>
        <w:rFonts w:ascii="Barcode 3 of 9 by request" w:hAnsi="Barcode 3 of 9 by request" w:cs="Times New Roman"/>
        <w:b w:val="0"/>
        <w:sz w:val="24"/>
      </w:rPr>
      <w:t>*0826251*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87D" w:rsidRDefault="00D4587D">
      <w:r>
        <w:separator/>
      </w:r>
    </w:p>
  </w:footnote>
  <w:footnote w:type="continuationSeparator" w:id="0">
    <w:p w:rsidR="00D4587D" w:rsidRDefault="00D45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5C15DC">
      <w:tblPrEx>
        <w:tblCellMar>
          <w:top w:w="0" w:type="dxa"/>
          <w:bottom w:w="0" w:type="dxa"/>
        </w:tblCellMar>
      </w:tblPrEx>
      <w:trPr>
        <w:trHeight w:hRule="exact" w:val="864"/>
        <w:jc w:val="center"/>
      </w:trPr>
      <w:tc>
        <w:tcPr>
          <w:tcW w:w="5033" w:type="dxa"/>
          <w:shd w:val="clear" w:color="auto" w:fill="auto"/>
          <w:vAlign w:val="bottom"/>
        </w:tcPr>
        <w:p w:rsidR="005C15DC" w:rsidRDefault="005C15DC" w:rsidP="009E0148">
          <w:pPr>
            <w:pStyle w:val="Header"/>
            <w:bidi/>
            <w:jc w:val="right"/>
          </w:pPr>
        </w:p>
      </w:tc>
      <w:tc>
        <w:tcPr>
          <w:tcW w:w="5033" w:type="dxa"/>
          <w:shd w:val="clear" w:color="auto" w:fill="auto"/>
          <w:vAlign w:val="bottom"/>
        </w:tcPr>
        <w:p w:rsidR="005C15DC" w:rsidRPr="009E0148" w:rsidRDefault="005C15DC" w:rsidP="009E014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E07F8D">
            <w:rPr>
              <w:w w:val="103"/>
            </w:rPr>
            <w:t>CEDAW/C/ECU/Q/7</w:t>
          </w:r>
          <w:r>
            <w:rPr>
              <w:w w:val="103"/>
            </w:rPr>
            <w:fldChar w:fldCharType="end"/>
          </w:r>
        </w:p>
      </w:tc>
    </w:tr>
  </w:tbl>
  <w:p w:rsidR="005C15DC" w:rsidRPr="009E0148" w:rsidRDefault="005C15DC" w:rsidP="009E01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5C15DC">
      <w:tblPrEx>
        <w:tblCellMar>
          <w:top w:w="0" w:type="dxa"/>
          <w:bottom w:w="0" w:type="dxa"/>
        </w:tblCellMar>
      </w:tblPrEx>
      <w:trPr>
        <w:trHeight w:hRule="exact" w:val="864"/>
        <w:jc w:val="center"/>
      </w:trPr>
      <w:tc>
        <w:tcPr>
          <w:tcW w:w="5033" w:type="dxa"/>
          <w:shd w:val="clear" w:color="auto" w:fill="auto"/>
          <w:vAlign w:val="bottom"/>
        </w:tcPr>
        <w:p w:rsidR="005C15DC" w:rsidRPr="009E0148" w:rsidRDefault="005C15DC" w:rsidP="009E014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07F8D">
            <w:rPr>
              <w:w w:val="103"/>
            </w:rPr>
            <w:t>CEDAW/C/ECU/Q/7</w:t>
          </w:r>
          <w:r>
            <w:rPr>
              <w:w w:val="103"/>
            </w:rPr>
            <w:fldChar w:fldCharType="end"/>
          </w:r>
        </w:p>
      </w:tc>
      <w:tc>
        <w:tcPr>
          <w:tcW w:w="5033" w:type="dxa"/>
          <w:shd w:val="clear" w:color="auto" w:fill="auto"/>
          <w:vAlign w:val="bottom"/>
        </w:tcPr>
        <w:p w:rsidR="005C15DC" w:rsidRDefault="005C15DC" w:rsidP="009E0148">
          <w:pPr>
            <w:pStyle w:val="Header"/>
          </w:pPr>
        </w:p>
      </w:tc>
    </w:tr>
  </w:tbl>
  <w:p w:rsidR="005C15DC" w:rsidRPr="009E0148" w:rsidRDefault="005C15DC" w:rsidP="009E01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C15D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C15DC" w:rsidRDefault="005C15DC" w:rsidP="009E0148">
          <w:pPr>
            <w:pStyle w:val="Header"/>
            <w:spacing w:after="120"/>
          </w:pPr>
        </w:p>
      </w:tc>
      <w:tc>
        <w:tcPr>
          <w:tcW w:w="1786" w:type="dxa"/>
          <w:tcBorders>
            <w:bottom w:val="single" w:sz="4" w:space="0" w:color="auto"/>
          </w:tcBorders>
          <w:shd w:val="clear" w:color="auto" w:fill="auto"/>
          <w:vAlign w:val="bottom"/>
        </w:tcPr>
        <w:p w:rsidR="005C15DC" w:rsidRPr="009E0148" w:rsidRDefault="005C15DC" w:rsidP="009E014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C15DC" w:rsidRDefault="005C15DC" w:rsidP="009E0148">
          <w:pPr>
            <w:pStyle w:val="Header"/>
            <w:spacing w:after="120"/>
          </w:pPr>
        </w:p>
      </w:tc>
      <w:tc>
        <w:tcPr>
          <w:tcW w:w="6523" w:type="dxa"/>
          <w:gridSpan w:val="3"/>
          <w:tcBorders>
            <w:bottom w:val="single" w:sz="4" w:space="0" w:color="auto"/>
          </w:tcBorders>
          <w:shd w:val="clear" w:color="auto" w:fill="auto"/>
          <w:vAlign w:val="bottom"/>
        </w:tcPr>
        <w:p w:rsidR="005C15DC" w:rsidRPr="009E0148" w:rsidRDefault="005C15DC" w:rsidP="009E0148">
          <w:pPr>
            <w:spacing w:line="380" w:lineRule="exact"/>
            <w:jc w:val="right"/>
          </w:pPr>
          <w:r>
            <w:rPr>
              <w:sz w:val="40"/>
            </w:rPr>
            <w:t>CEDAW</w:t>
          </w:r>
          <w:r>
            <w:t>/C/ECU/Q/7</w:t>
          </w:r>
        </w:p>
      </w:tc>
    </w:tr>
    <w:tr w:rsidR="005C15DC" w:rsidRPr="009E014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C15DC" w:rsidRDefault="005C15DC" w:rsidP="009E014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15DC" w:rsidRPr="009E0148" w:rsidRDefault="005C15DC" w:rsidP="009E0148">
          <w:pPr>
            <w:pStyle w:val="Header"/>
            <w:spacing w:before="109"/>
            <w:jc w:val="right"/>
          </w:pPr>
        </w:p>
      </w:tc>
      <w:tc>
        <w:tcPr>
          <w:tcW w:w="5227" w:type="dxa"/>
          <w:gridSpan w:val="3"/>
          <w:tcBorders>
            <w:top w:val="single" w:sz="4" w:space="0" w:color="auto"/>
            <w:bottom w:val="single" w:sz="12" w:space="0" w:color="auto"/>
          </w:tcBorders>
          <w:shd w:val="clear" w:color="auto" w:fill="auto"/>
        </w:tcPr>
        <w:p w:rsidR="005C15DC" w:rsidRPr="009E0148" w:rsidRDefault="005C15DC" w:rsidP="009E014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C15DC" w:rsidRPr="009E0148" w:rsidRDefault="005C15DC" w:rsidP="009E0148">
          <w:pPr>
            <w:pStyle w:val="Header"/>
            <w:spacing w:before="109"/>
          </w:pPr>
        </w:p>
      </w:tc>
      <w:tc>
        <w:tcPr>
          <w:tcW w:w="3100" w:type="dxa"/>
          <w:gridSpan w:val="2"/>
          <w:tcBorders>
            <w:top w:val="single" w:sz="4" w:space="0" w:color="auto"/>
            <w:bottom w:val="single" w:sz="12" w:space="0" w:color="auto"/>
          </w:tcBorders>
          <w:shd w:val="clear" w:color="auto" w:fill="auto"/>
        </w:tcPr>
        <w:p w:rsidR="005C15DC" w:rsidRDefault="005C15DC" w:rsidP="009E0148">
          <w:pPr>
            <w:bidi w:val="0"/>
            <w:spacing w:before="240" w:line="240" w:lineRule="exact"/>
          </w:pPr>
          <w:r>
            <w:t>Distr.: General</w:t>
          </w:r>
        </w:p>
        <w:p w:rsidR="005C15DC" w:rsidRDefault="005C15DC" w:rsidP="009E0148">
          <w:pPr>
            <w:bidi w:val="0"/>
            <w:spacing w:line="240" w:lineRule="exact"/>
            <w:jc w:val="left"/>
          </w:pPr>
          <w:r>
            <w:t>6 March 2008</w:t>
          </w:r>
        </w:p>
        <w:p w:rsidR="005C15DC" w:rsidRDefault="005C15DC" w:rsidP="009E0148">
          <w:pPr>
            <w:bidi w:val="0"/>
            <w:spacing w:line="240" w:lineRule="exact"/>
            <w:jc w:val="left"/>
          </w:pPr>
          <w:r>
            <w:t>Arabic</w:t>
          </w:r>
        </w:p>
        <w:p w:rsidR="005C15DC" w:rsidRPr="009E0148" w:rsidRDefault="005C15DC" w:rsidP="009E0148">
          <w:pPr>
            <w:bidi w:val="0"/>
            <w:spacing w:line="240" w:lineRule="exact"/>
            <w:jc w:val="left"/>
          </w:pPr>
          <w:r>
            <w:t>Original: English</w:t>
          </w:r>
        </w:p>
      </w:tc>
    </w:tr>
  </w:tbl>
  <w:p w:rsidR="005C15DC" w:rsidRPr="009E0148" w:rsidRDefault="005C15DC" w:rsidP="009E014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A45D68"/>
    <w:multiLevelType w:val="hybridMultilevel"/>
    <w:tmpl w:val="A77812BC"/>
    <w:lvl w:ilvl="0" w:tplc="FFFFFFFF">
      <w:start w:val="1"/>
      <w:numFmt w:val="decimal"/>
      <w:lvlText w:val="%1."/>
      <w:lvlJc w:val="left"/>
      <w:pPr>
        <w:tabs>
          <w:tab w:val="num" w:pos="720"/>
        </w:tabs>
        <w:ind w:left="720" w:hanging="360"/>
      </w:pPr>
      <w:rPr>
        <w:i w:val="0"/>
        <w:iCs/>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51*"/>
    <w:docVar w:name="CreationDt" w:val="25/03/2008 10:03 AM"/>
    <w:docVar w:name="DocCategory" w:val="Doc"/>
    <w:docVar w:name="DocType" w:val="Final"/>
    <w:docVar w:name="FooterJN" w:val="08-26251"/>
    <w:docVar w:name="jobn" w:val="08-26251 (A)"/>
    <w:docVar w:name="jobnDT" w:val="08-26251 (A)   250308"/>
    <w:docVar w:name="jobnDTDT" w:val="08-26251 (A)   250308   250308"/>
    <w:docVar w:name="JobNo" w:val="0826251A"/>
    <w:docVar w:name="OandT" w:val=" "/>
    <w:docVar w:name="sss1" w:val="CEDAW/C/ECU/Q/7"/>
    <w:docVar w:name="sss2" w:val="-"/>
    <w:docVar w:name="Symbol1" w:val="CEDAW/C/ECU/Q/7"/>
    <w:docVar w:name="Symbol2" w:val="-"/>
  </w:docVars>
  <w:rsids>
    <w:rsidRoot w:val="00631A49"/>
    <w:rsid w:val="00042425"/>
    <w:rsid w:val="0006648F"/>
    <w:rsid w:val="00087310"/>
    <w:rsid w:val="0009732C"/>
    <w:rsid w:val="000C4EED"/>
    <w:rsid w:val="000D2CEC"/>
    <w:rsid w:val="000D5209"/>
    <w:rsid w:val="00101EE8"/>
    <w:rsid w:val="00113349"/>
    <w:rsid w:val="001519A9"/>
    <w:rsid w:val="001737F8"/>
    <w:rsid w:val="00187870"/>
    <w:rsid w:val="001E5A7A"/>
    <w:rsid w:val="001F4271"/>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0279"/>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15DC"/>
    <w:rsid w:val="005C2ECE"/>
    <w:rsid w:val="00616E82"/>
    <w:rsid w:val="006218A3"/>
    <w:rsid w:val="00631A49"/>
    <w:rsid w:val="006564CE"/>
    <w:rsid w:val="00663F64"/>
    <w:rsid w:val="00696B7A"/>
    <w:rsid w:val="006A1E4E"/>
    <w:rsid w:val="006C38EE"/>
    <w:rsid w:val="00700F06"/>
    <w:rsid w:val="0071531E"/>
    <w:rsid w:val="0071645B"/>
    <w:rsid w:val="00716E9D"/>
    <w:rsid w:val="007374EB"/>
    <w:rsid w:val="00747B9E"/>
    <w:rsid w:val="007524BE"/>
    <w:rsid w:val="007525FA"/>
    <w:rsid w:val="00774FF0"/>
    <w:rsid w:val="0079046D"/>
    <w:rsid w:val="0079753A"/>
    <w:rsid w:val="007A6DD9"/>
    <w:rsid w:val="007D60E0"/>
    <w:rsid w:val="007D6B8D"/>
    <w:rsid w:val="007E32B9"/>
    <w:rsid w:val="00801228"/>
    <w:rsid w:val="0081284F"/>
    <w:rsid w:val="00814843"/>
    <w:rsid w:val="008170DE"/>
    <w:rsid w:val="00830E32"/>
    <w:rsid w:val="00873A11"/>
    <w:rsid w:val="00873AF9"/>
    <w:rsid w:val="008D1C04"/>
    <w:rsid w:val="008F04A0"/>
    <w:rsid w:val="008F64A7"/>
    <w:rsid w:val="0090012B"/>
    <w:rsid w:val="0090351F"/>
    <w:rsid w:val="00927F50"/>
    <w:rsid w:val="00964FA8"/>
    <w:rsid w:val="00970BAD"/>
    <w:rsid w:val="009768D1"/>
    <w:rsid w:val="009829B7"/>
    <w:rsid w:val="009927C0"/>
    <w:rsid w:val="009961E6"/>
    <w:rsid w:val="009B6C65"/>
    <w:rsid w:val="009C0017"/>
    <w:rsid w:val="009C15F4"/>
    <w:rsid w:val="009D62A3"/>
    <w:rsid w:val="009E0148"/>
    <w:rsid w:val="009E2A1F"/>
    <w:rsid w:val="00A37C4B"/>
    <w:rsid w:val="00A66F66"/>
    <w:rsid w:val="00A71AE5"/>
    <w:rsid w:val="00AA1E16"/>
    <w:rsid w:val="00AA7584"/>
    <w:rsid w:val="00AC002C"/>
    <w:rsid w:val="00AC6CDD"/>
    <w:rsid w:val="00AD38D0"/>
    <w:rsid w:val="00AE108C"/>
    <w:rsid w:val="00AF1A53"/>
    <w:rsid w:val="00AF7AC7"/>
    <w:rsid w:val="00B05ADC"/>
    <w:rsid w:val="00B272BE"/>
    <w:rsid w:val="00B359A7"/>
    <w:rsid w:val="00B9542C"/>
    <w:rsid w:val="00B95560"/>
    <w:rsid w:val="00BA7FAB"/>
    <w:rsid w:val="00BC2F4C"/>
    <w:rsid w:val="00BC4A05"/>
    <w:rsid w:val="00BF0B15"/>
    <w:rsid w:val="00C01439"/>
    <w:rsid w:val="00C12CBB"/>
    <w:rsid w:val="00C25A2D"/>
    <w:rsid w:val="00C260F8"/>
    <w:rsid w:val="00C377C7"/>
    <w:rsid w:val="00C43FBE"/>
    <w:rsid w:val="00C449C6"/>
    <w:rsid w:val="00C564B0"/>
    <w:rsid w:val="00C6283F"/>
    <w:rsid w:val="00C814A5"/>
    <w:rsid w:val="00C96573"/>
    <w:rsid w:val="00CD0BB8"/>
    <w:rsid w:val="00CD3849"/>
    <w:rsid w:val="00CF7384"/>
    <w:rsid w:val="00D2343D"/>
    <w:rsid w:val="00D30EAE"/>
    <w:rsid w:val="00D318F1"/>
    <w:rsid w:val="00D40B0E"/>
    <w:rsid w:val="00D44FE0"/>
    <w:rsid w:val="00D4587D"/>
    <w:rsid w:val="00DA66B7"/>
    <w:rsid w:val="00DB0865"/>
    <w:rsid w:val="00DE5433"/>
    <w:rsid w:val="00DE68A7"/>
    <w:rsid w:val="00DF5F38"/>
    <w:rsid w:val="00E07F8D"/>
    <w:rsid w:val="00E23336"/>
    <w:rsid w:val="00E31661"/>
    <w:rsid w:val="00E32B52"/>
    <w:rsid w:val="00E47EB8"/>
    <w:rsid w:val="00E750E1"/>
    <w:rsid w:val="00E9114A"/>
    <w:rsid w:val="00EA489C"/>
    <w:rsid w:val="00EB0CA7"/>
    <w:rsid w:val="00EB4992"/>
    <w:rsid w:val="00EC7899"/>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0148"/>
    <w:rPr>
      <w:szCs w:val="20"/>
    </w:rPr>
  </w:style>
  <w:style w:type="paragraph" w:styleId="CommentSubject">
    <w:name w:val="annotation subject"/>
    <w:basedOn w:val="CommentText"/>
    <w:next w:val="CommentText"/>
    <w:semiHidden/>
    <w:rsid w:val="009E01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2072</Words>
  <Characters>10738</Characters>
  <Application>Microsoft Office Word</Application>
  <DocSecurity>4</DocSecurity>
  <Lines>198</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Abdulrahman.Zaza</cp:lastModifiedBy>
  <cp:revision>9</cp:revision>
  <cp:lastPrinted>2008-03-25T10:50:00Z</cp:lastPrinted>
  <dcterms:created xsi:type="dcterms:W3CDTF">2008-03-25T10:42:00Z</dcterms:created>
  <dcterms:modified xsi:type="dcterms:W3CDTF">2008-03-25T10:53:00Z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0826251</vt:lpwstr>
  </property>
  <property fmtid="{D5CDD505-2E9C-101B-9397-08002B2CF9AE}" pid="3" name="Symbol1">
    <vt:lpwstr>CEDAW/C/ECU/Q/7</vt:lpwstr>
  </property>
  <property fmtid="{D5CDD505-2E9C-101B-9397-08002B2CF9AE}" pid="4" name="Symbol2">
    <vt:lpwstr/>
  </property>
  <property fmtid="{D5CDD505-2E9C-101B-9397-08002B2CF9AE}" pid="5" name="Translator">
    <vt:lpwstr/>
  </property>
  <property fmtid="{D5CDD505-2E9C-101B-9397-08002B2CF9AE}" pid="6" name="Comment">
    <vt:lpwstr>FINAL DOCUMENT</vt:lpwstr>
  </property>
  <property fmtid="{D5CDD505-2E9C-101B-9397-08002B2CF9AE}" pid="7" name="DraftPages">
    <vt:lpwstr> 7</vt:lpwstr>
  </property>
  <property fmtid="{D5CDD505-2E9C-101B-9397-08002B2CF9AE}" pid="8" name="Operator">
    <vt:lpwstr>عبد الرحمن الظاظا</vt:lpwstr>
  </property>
</Properties>
</file>