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C28E8E4" w14:textId="77777777" w:rsidTr="004C4D99">
        <w:trPr>
          <w:trHeight w:hRule="exact" w:val="851"/>
        </w:trPr>
        <w:tc>
          <w:tcPr>
            <w:tcW w:w="1276" w:type="dxa"/>
            <w:tcBorders>
              <w:bottom w:val="single" w:sz="4" w:space="0" w:color="auto"/>
            </w:tcBorders>
          </w:tcPr>
          <w:p w14:paraId="75E1F965" w14:textId="77777777" w:rsidR="00392B1D" w:rsidRPr="00DB58B5" w:rsidRDefault="00392B1D" w:rsidP="00D660FD"/>
        </w:tc>
        <w:tc>
          <w:tcPr>
            <w:tcW w:w="2268" w:type="dxa"/>
            <w:tcBorders>
              <w:bottom w:val="single" w:sz="4" w:space="0" w:color="auto"/>
            </w:tcBorders>
            <w:vAlign w:val="bottom"/>
          </w:tcPr>
          <w:p w14:paraId="7929992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E5DBAA" w14:textId="4D72AD0D" w:rsidR="00392B1D" w:rsidRPr="00DB58B5" w:rsidRDefault="00D660FD" w:rsidP="00D660FD">
            <w:pPr>
              <w:jc w:val="right"/>
            </w:pPr>
            <w:r w:rsidRPr="00D660FD">
              <w:rPr>
                <w:sz w:val="40"/>
              </w:rPr>
              <w:t>CED</w:t>
            </w:r>
            <w:r>
              <w:t>/C/25/2</w:t>
            </w:r>
          </w:p>
        </w:tc>
      </w:tr>
      <w:tr w:rsidR="00392B1D" w:rsidRPr="00DB58B5" w14:paraId="6547879A" w14:textId="77777777" w:rsidTr="004C4D99">
        <w:trPr>
          <w:trHeight w:hRule="exact" w:val="2835"/>
        </w:trPr>
        <w:tc>
          <w:tcPr>
            <w:tcW w:w="1276" w:type="dxa"/>
            <w:tcBorders>
              <w:top w:val="single" w:sz="4" w:space="0" w:color="auto"/>
              <w:bottom w:val="single" w:sz="12" w:space="0" w:color="auto"/>
            </w:tcBorders>
          </w:tcPr>
          <w:p w14:paraId="587B4E64" w14:textId="77777777" w:rsidR="00392B1D" w:rsidRPr="00DB58B5" w:rsidRDefault="00392B1D" w:rsidP="004C4D99">
            <w:pPr>
              <w:spacing w:before="120"/>
              <w:jc w:val="center"/>
            </w:pPr>
            <w:r>
              <w:rPr>
                <w:noProof/>
                <w:lang w:eastAsia="fr-CH"/>
              </w:rPr>
              <w:drawing>
                <wp:inline distT="0" distB="0" distL="0" distR="0" wp14:anchorId="25DCB880" wp14:editId="1F9EC5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7B2AD2"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11F149D" w14:textId="77777777" w:rsidR="00392B1D" w:rsidRDefault="00D660FD" w:rsidP="004C4D99">
            <w:pPr>
              <w:spacing w:before="240"/>
            </w:pPr>
            <w:r>
              <w:t>Distr. générale</w:t>
            </w:r>
          </w:p>
          <w:p w14:paraId="56C1498C" w14:textId="77777777" w:rsidR="00D660FD" w:rsidRDefault="00D660FD" w:rsidP="00D660FD">
            <w:pPr>
              <w:spacing w:line="240" w:lineRule="exact"/>
            </w:pPr>
            <w:r>
              <w:t>3 novembre 2023</w:t>
            </w:r>
          </w:p>
          <w:p w14:paraId="75E0B072" w14:textId="77777777" w:rsidR="00D660FD" w:rsidRDefault="00D660FD" w:rsidP="00D660FD">
            <w:pPr>
              <w:spacing w:line="240" w:lineRule="exact"/>
            </w:pPr>
            <w:r>
              <w:t>Français</w:t>
            </w:r>
          </w:p>
          <w:p w14:paraId="4926819F" w14:textId="28DE2EED" w:rsidR="00D660FD" w:rsidRPr="00DB58B5" w:rsidRDefault="00D660FD" w:rsidP="00D660FD">
            <w:pPr>
              <w:spacing w:line="240" w:lineRule="exact"/>
            </w:pPr>
            <w:r>
              <w:t>Original : anglais</w:t>
            </w:r>
          </w:p>
        </w:tc>
      </w:tr>
    </w:tbl>
    <w:p w14:paraId="042A0CCB" w14:textId="77777777" w:rsidR="00392B1D" w:rsidRPr="00D55CFF" w:rsidRDefault="00392B1D" w:rsidP="00392B1D">
      <w:pPr>
        <w:spacing w:before="120"/>
        <w:rPr>
          <w:b/>
          <w:sz w:val="24"/>
          <w:szCs w:val="24"/>
        </w:rPr>
      </w:pPr>
      <w:r w:rsidRPr="00D55CFF">
        <w:rPr>
          <w:b/>
          <w:sz w:val="24"/>
          <w:szCs w:val="24"/>
        </w:rPr>
        <w:t>Comité des disparitions forcées</w:t>
      </w:r>
    </w:p>
    <w:p w14:paraId="09974AAC" w14:textId="455BF3BD" w:rsidR="00D660FD" w:rsidRPr="00C50C08" w:rsidRDefault="00D660FD" w:rsidP="00D660FD">
      <w:pPr>
        <w:pStyle w:val="HChG"/>
        <w:rPr>
          <w:lang w:val="fr-FR"/>
        </w:rPr>
      </w:pPr>
      <w:r>
        <w:rPr>
          <w:lang w:val="fr-FR"/>
        </w:rPr>
        <w:tab/>
      </w:r>
      <w:r>
        <w:rPr>
          <w:lang w:val="fr-FR"/>
        </w:rPr>
        <w:tab/>
      </w:r>
      <w:r w:rsidRPr="000D5912">
        <w:rPr>
          <w:spacing w:val="3"/>
          <w:lang w:val="fr-FR"/>
        </w:rPr>
        <w:t>Rapport sur les demandes d</w:t>
      </w:r>
      <w:r w:rsidR="00FC70D6">
        <w:rPr>
          <w:spacing w:val="3"/>
          <w:lang w:val="fr-FR"/>
        </w:rPr>
        <w:t>’</w:t>
      </w:r>
      <w:r w:rsidRPr="000D5912">
        <w:rPr>
          <w:spacing w:val="3"/>
          <w:lang w:val="fr-FR"/>
        </w:rPr>
        <w:t xml:space="preserve">action en urgence </w:t>
      </w:r>
      <w:r w:rsidRPr="000D5912">
        <w:rPr>
          <w:spacing w:val="3"/>
          <w:lang w:val="fr-FR"/>
        </w:rPr>
        <w:br/>
      </w:r>
      <w:r w:rsidRPr="000D5912">
        <w:rPr>
          <w:lang w:val="fr-FR"/>
        </w:rPr>
        <w:t>soumises au titre de l</w:t>
      </w:r>
      <w:r w:rsidR="00FC70D6">
        <w:rPr>
          <w:lang w:val="fr-FR"/>
        </w:rPr>
        <w:t>’</w:t>
      </w:r>
      <w:r w:rsidRPr="000D5912">
        <w:rPr>
          <w:lang w:val="fr-FR"/>
        </w:rPr>
        <w:t>article 30 de la Convention</w:t>
      </w:r>
      <w:r w:rsidRPr="00D660FD">
        <w:rPr>
          <w:rStyle w:val="Appelnotedebasdep"/>
          <w:b w:val="0"/>
          <w:bCs/>
          <w:sz w:val="20"/>
          <w:vertAlign w:val="baseline"/>
        </w:rPr>
        <w:footnoteReference w:customMarkFollows="1" w:id="2"/>
        <w:t>*</w:t>
      </w:r>
    </w:p>
    <w:p w14:paraId="1B0BBAE2" w14:textId="77777777" w:rsidR="00D660FD" w:rsidRPr="00C50C08" w:rsidRDefault="00D660FD" w:rsidP="00D660FD">
      <w:pPr>
        <w:pStyle w:val="H1G"/>
        <w:rPr>
          <w:lang w:val="fr-FR"/>
        </w:rPr>
      </w:pPr>
      <w:r>
        <w:rPr>
          <w:lang w:val="fr-FR"/>
        </w:rPr>
        <w:tab/>
        <w:t>A.</w:t>
      </w:r>
      <w:r>
        <w:rPr>
          <w:lang w:val="fr-FR"/>
        </w:rPr>
        <w:tab/>
        <w:t>Introduction</w:t>
      </w:r>
    </w:p>
    <w:p w14:paraId="2C0D2168" w14:textId="5C039A61" w:rsidR="00D660FD" w:rsidRPr="00C50C08" w:rsidRDefault="00D660FD" w:rsidP="00D660FD">
      <w:pPr>
        <w:pStyle w:val="SingleTxtG"/>
        <w:rPr>
          <w:lang w:val="fr-FR"/>
        </w:rPr>
      </w:pPr>
      <w:r>
        <w:rPr>
          <w:lang w:val="fr-FR"/>
        </w:rPr>
        <w:t>1.</w:t>
      </w:r>
      <w:r>
        <w:rPr>
          <w:lang w:val="fr-FR"/>
        </w:rPr>
        <w:tab/>
        <w:t>En application des articles 57 et 58 du Règlement intérieur du Comité, sont portées à l</w:t>
      </w:r>
      <w:r w:rsidR="00FC70D6">
        <w:rPr>
          <w:lang w:val="fr-FR"/>
        </w:rPr>
        <w:t>’</w:t>
      </w:r>
      <w:r>
        <w:rPr>
          <w:lang w:val="fr-FR"/>
        </w:rPr>
        <w:t>attention du Comité toutes les demandes d</w:t>
      </w:r>
      <w:r w:rsidR="00FC70D6">
        <w:rPr>
          <w:lang w:val="fr-FR"/>
        </w:rPr>
        <w:t>’</w:t>
      </w:r>
      <w:r>
        <w:rPr>
          <w:lang w:val="fr-FR"/>
        </w:rPr>
        <w:t>action en urgence soumises à l</w:t>
      </w:r>
      <w:r w:rsidR="00FC70D6">
        <w:rPr>
          <w:lang w:val="fr-FR"/>
        </w:rPr>
        <w:t>’</w:t>
      </w:r>
      <w:r>
        <w:rPr>
          <w:lang w:val="fr-FR"/>
        </w:rPr>
        <w:t>examen de celui</w:t>
      </w:r>
      <w:r w:rsidR="005B5EA5">
        <w:rPr>
          <w:lang w:val="fr-FR"/>
        </w:rPr>
        <w:noBreakHyphen/>
      </w:r>
      <w:r>
        <w:rPr>
          <w:lang w:val="fr-FR"/>
        </w:rPr>
        <w:t>ci au titre de l</w:t>
      </w:r>
      <w:r w:rsidR="00FC70D6">
        <w:rPr>
          <w:lang w:val="fr-FR"/>
        </w:rPr>
        <w:t>’</w:t>
      </w:r>
      <w:r>
        <w:rPr>
          <w:lang w:val="fr-FR"/>
        </w:rPr>
        <w:t>article 30 de la Convention. Le présent rapport résume les principales questions soulevées concernant les demandes d</w:t>
      </w:r>
      <w:r w:rsidR="00FC70D6">
        <w:rPr>
          <w:lang w:val="fr-FR"/>
        </w:rPr>
        <w:t>’</w:t>
      </w:r>
      <w:r>
        <w:rPr>
          <w:lang w:val="fr-FR"/>
        </w:rPr>
        <w:t>action en urgence que le Comité a reçues au titre de l</w:t>
      </w:r>
      <w:r w:rsidR="00FC70D6">
        <w:rPr>
          <w:lang w:val="fr-FR"/>
        </w:rPr>
        <w:t>’</w:t>
      </w:r>
      <w:r>
        <w:rPr>
          <w:lang w:val="fr-FR"/>
        </w:rPr>
        <w:t>article 30 de la Convention, les recommandations qu</w:t>
      </w:r>
      <w:r w:rsidR="00FC70D6">
        <w:rPr>
          <w:lang w:val="fr-FR"/>
        </w:rPr>
        <w:t>’</w:t>
      </w:r>
      <w:r>
        <w:rPr>
          <w:lang w:val="fr-FR"/>
        </w:rPr>
        <w:t>il a adressées aux États parties concernés dans des notes relatives à l</w:t>
      </w:r>
      <w:r w:rsidR="00FC70D6">
        <w:rPr>
          <w:lang w:val="fr-FR"/>
        </w:rPr>
        <w:t>’</w:t>
      </w:r>
      <w:r>
        <w:rPr>
          <w:lang w:val="fr-FR"/>
        </w:rPr>
        <w:t>enregistrement et la suite donnée à ces demandes pendant la période allant de la fin de la vingt</w:t>
      </w:r>
      <w:r>
        <w:rPr>
          <w:lang w:val="fr-FR"/>
        </w:rPr>
        <w:noBreakHyphen/>
        <w:t>quatrième session, le 31 mars 2023, au 1</w:t>
      </w:r>
      <w:r w:rsidRPr="00270A75">
        <w:rPr>
          <w:vertAlign w:val="superscript"/>
          <w:lang w:val="fr-FR"/>
        </w:rPr>
        <w:t>er</w:t>
      </w:r>
      <w:r>
        <w:rPr>
          <w:lang w:val="fr-FR"/>
        </w:rPr>
        <w:t> octobre de la même année.</w:t>
      </w:r>
      <w:bookmarkStart w:id="0" w:name="_Hlk109051135"/>
      <w:bookmarkStart w:id="1" w:name="_Hlk109051126"/>
      <w:bookmarkEnd w:id="0"/>
      <w:bookmarkEnd w:id="1"/>
    </w:p>
    <w:p w14:paraId="0EC75A31" w14:textId="35919472" w:rsidR="00D660FD" w:rsidRPr="00C50C08" w:rsidRDefault="00D660FD" w:rsidP="00D660FD">
      <w:pPr>
        <w:pStyle w:val="H1G"/>
        <w:rPr>
          <w:lang w:val="fr-FR"/>
        </w:rPr>
      </w:pPr>
      <w:r>
        <w:rPr>
          <w:lang w:val="fr-FR"/>
        </w:rPr>
        <w:tab/>
        <w:t>B.</w:t>
      </w:r>
      <w:r>
        <w:rPr>
          <w:lang w:val="fr-FR"/>
        </w:rPr>
        <w:tab/>
        <w:t>Demandes d</w:t>
      </w:r>
      <w:r w:rsidR="00FC70D6">
        <w:rPr>
          <w:lang w:val="fr-FR"/>
        </w:rPr>
        <w:t>’</w:t>
      </w:r>
      <w:r>
        <w:rPr>
          <w:lang w:val="fr-FR"/>
        </w:rPr>
        <w:t>action en urgence reçues</w:t>
      </w:r>
    </w:p>
    <w:p w14:paraId="10DBC140" w14:textId="3C6854CB" w:rsidR="00D660FD" w:rsidRPr="00C50C08" w:rsidRDefault="00D660FD" w:rsidP="00D660FD">
      <w:pPr>
        <w:pStyle w:val="SingleTxtG"/>
        <w:rPr>
          <w:lang w:val="fr-FR"/>
        </w:rPr>
      </w:pPr>
      <w:r>
        <w:rPr>
          <w:lang w:val="fr-FR"/>
        </w:rPr>
        <w:t>2.</w:t>
      </w:r>
      <w:r>
        <w:rPr>
          <w:lang w:val="fr-FR"/>
        </w:rPr>
        <w:tab/>
        <w:t>Dans son précédent rapport sur les demandes d</w:t>
      </w:r>
      <w:r w:rsidR="00FC70D6">
        <w:rPr>
          <w:lang w:val="fr-FR"/>
        </w:rPr>
        <w:t>’</w:t>
      </w:r>
      <w:r>
        <w:rPr>
          <w:lang w:val="fr-FR"/>
        </w:rPr>
        <w:t>action en urgence</w:t>
      </w:r>
      <w:r w:rsidRPr="00270A75">
        <w:rPr>
          <w:rStyle w:val="Appelnotedebasdep"/>
        </w:rPr>
        <w:footnoteReference w:id="3"/>
      </w:r>
      <w:r>
        <w:rPr>
          <w:lang w:val="fr-FR"/>
        </w:rPr>
        <w:t>, le Comité rendait compte des tendances observées au sujet des demandes d</w:t>
      </w:r>
      <w:r w:rsidR="00FC70D6">
        <w:rPr>
          <w:lang w:val="fr-FR"/>
        </w:rPr>
        <w:t>’</w:t>
      </w:r>
      <w:r>
        <w:rPr>
          <w:lang w:val="fr-FR"/>
        </w:rPr>
        <w:t>action en urgence enregistrées, concernant 1 578 personnes disparues, au 31 mars 2023. Entre cette date et le 1</w:t>
      </w:r>
      <w:r w:rsidRPr="00270A75">
        <w:rPr>
          <w:vertAlign w:val="superscript"/>
          <w:lang w:val="fr-FR"/>
        </w:rPr>
        <w:t>er</w:t>
      </w:r>
      <w:r>
        <w:rPr>
          <w:lang w:val="fr-FR"/>
        </w:rPr>
        <w:t> octobre 2023, il a reçu 53 nouvelles demandes d</w:t>
      </w:r>
      <w:r w:rsidR="00FC70D6">
        <w:rPr>
          <w:lang w:val="fr-FR"/>
        </w:rPr>
        <w:t>’</w:t>
      </w:r>
      <w:r>
        <w:rPr>
          <w:lang w:val="fr-FR"/>
        </w:rPr>
        <w:t>action en urgence concernant 64 personnes disparues. Il a décidé d</w:t>
      </w:r>
      <w:r w:rsidR="00FC70D6">
        <w:rPr>
          <w:lang w:val="fr-FR"/>
        </w:rPr>
        <w:t>’</w:t>
      </w:r>
      <w:r>
        <w:rPr>
          <w:lang w:val="fr-FR"/>
        </w:rPr>
        <w:t>en enregistrer 46, concernant 55 personnes disparues. Sur les sept demandes restantes, deux n</w:t>
      </w:r>
      <w:r w:rsidR="00FC70D6">
        <w:rPr>
          <w:lang w:val="fr-FR"/>
        </w:rPr>
        <w:t>’</w:t>
      </w:r>
      <w:r>
        <w:rPr>
          <w:lang w:val="fr-FR"/>
        </w:rPr>
        <w:t>ont pas été enregistrées au motif que les faits présentés n</w:t>
      </w:r>
      <w:r w:rsidR="00FC70D6">
        <w:rPr>
          <w:lang w:val="fr-FR"/>
        </w:rPr>
        <w:t>’</w:t>
      </w:r>
      <w:r>
        <w:rPr>
          <w:lang w:val="fr-FR"/>
        </w:rPr>
        <w:t>étaient pas constitutifs d</w:t>
      </w:r>
      <w:r w:rsidR="00FC70D6">
        <w:rPr>
          <w:lang w:val="fr-FR"/>
        </w:rPr>
        <w:t>’</w:t>
      </w:r>
      <w:r>
        <w:rPr>
          <w:lang w:val="fr-FR"/>
        </w:rPr>
        <w:t>une disparition forcée telle que définie par la Convention, quatre n</w:t>
      </w:r>
      <w:r w:rsidR="00FC70D6">
        <w:rPr>
          <w:lang w:val="fr-FR"/>
        </w:rPr>
        <w:t>’</w:t>
      </w:r>
      <w:r>
        <w:rPr>
          <w:lang w:val="fr-FR"/>
        </w:rPr>
        <w:t>ont pas été enregistrées car les renseignements soumis étaient insuffisants pour établir les faits et une demande concernait un cas de disparition dans un État qui n</w:t>
      </w:r>
      <w:r w:rsidR="00FC70D6">
        <w:rPr>
          <w:lang w:val="fr-FR"/>
        </w:rPr>
        <w:t>’</w:t>
      </w:r>
      <w:r>
        <w:rPr>
          <w:lang w:val="fr-FR"/>
        </w:rPr>
        <w:t>était pas partie à la Convention. Conformément à la pratique établie, cette dernière demande a été transmise au Groupe de travail sur les disparitions forcées ou involontaires. Les 46 nouvelles demandes enregistrées portaient sur des cas de disparition en Colombie, au Honduras, en Iraq, au Mexique et au</w:t>
      </w:r>
      <w:r w:rsidR="00603ECA">
        <w:rPr>
          <w:lang w:val="fr-FR"/>
        </w:rPr>
        <w:t> </w:t>
      </w:r>
      <w:r>
        <w:rPr>
          <w:lang w:val="fr-FR"/>
        </w:rPr>
        <w:t>Soudan.</w:t>
      </w:r>
    </w:p>
    <w:p w14:paraId="5991779C" w14:textId="40CF8E66" w:rsidR="00D660FD" w:rsidRPr="00C50C08" w:rsidRDefault="00D660FD" w:rsidP="00D660FD">
      <w:pPr>
        <w:pStyle w:val="SingleTxtG"/>
        <w:rPr>
          <w:lang w:val="fr-FR"/>
        </w:rPr>
      </w:pPr>
      <w:r>
        <w:rPr>
          <w:lang w:val="fr-FR"/>
        </w:rPr>
        <w:t>3.</w:t>
      </w:r>
      <w:r>
        <w:rPr>
          <w:lang w:val="fr-FR"/>
        </w:rPr>
        <w:tab/>
        <w:t>Au 1</w:t>
      </w:r>
      <w:r w:rsidRPr="00270A75">
        <w:rPr>
          <w:vertAlign w:val="superscript"/>
          <w:lang w:val="fr-FR"/>
        </w:rPr>
        <w:t>er</w:t>
      </w:r>
      <w:r>
        <w:rPr>
          <w:lang w:val="fr-FR"/>
        </w:rPr>
        <w:t> octobre 2023, le Comité avait enregistré des demandes d</w:t>
      </w:r>
      <w:r w:rsidR="00FC70D6">
        <w:rPr>
          <w:lang w:val="fr-FR"/>
        </w:rPr>
        <w:t>’</w:t>
      </w:r>
      <w:r>
        <w:rPr>
          <w:lang w:val="fr-FR"/>
        </w:rPr>
        <w:t>action en urgence concernant 1 633 personnes disparues, comme indiqué dans le tableau ci</w:t>
      </w:r>
      <w:r>
        <w:rPr>
          <w:lang w:val="fr-FR"/>
        </w:rPr>
        <w:noBreakHyphen/>
        <w:t>après. Entre le 1</w:t>
      </w:r>
      <w:r w:rsidRPr="00443471">
        <w:rPr>
          <w:vertAlign w:val="superscript"/>
          <w:lang w:val="fr-FR"/>
        </w:rPr>
        <w:t>er</w:t>
      </w:r>
      <w:r>
        <w:rPr>
          <w:lang w:val="fr-FR"/>
        </w:rPr>
        <w:t> janvier et le 1</w:t>
      </w:r>
      <w:r w:rsidRPr="00270A75">
        <w:rPr>
          <w:vertAlign w:val="superscript"/>
          <w:lang w:val="fr-FR"/>
        </w:rPr>
        <w:t>er</w:t>
      </w:r>
      <w:r>
        <w:rPr>
          <w:lang w:val="fr-FR"/>
        </w:rPr>
        <w:t> octobre 2023, il a envoyé 35 notes relatives à des demandes d</w:t>
      </w:r>
      <w:r w:rsidR="00FC70D6">
        <w:rPr>
          <w:lang w:val="fr-FR"/>
        </w:rPr>
        <w:t>’</w:t>
      </w:r>
      <w:r>
        <w:rPr>
          <w:lang w:val="fr-FR"/>
        </w:rPr>
        <w:t>action en urgence enregistrées, pour suivre l</w:t>
      </w:r>
      <w:r w:rsidR="00FC70D6">
        <w:rPr>
          <w:lang w:val="fr-FR"/>
        </w:rPr>
        <w:t>’</w:t>
      </w:r>
      <w:r>
        <w:rPr>
          <w:lang w:val="fr-FR"/>
        </w:rPr>
        <w:t>application de ses recommandations concernant les recherches et les enquêtes sur les disparitions concernées.</w:t>
      </w:r>
    </w:p>
    <w:p w14:paraId="3CA680D3" w14:textId="31CFDFE8" w:rsidR="00D660FD" w:rsidRPr="00C50C08" w:rsidRDefault="00D660FD" w:rsidP="00D660FD">
      <w:pPr>
        <w:pStyle w:val="H23G"/>
        <w:rPr>
          <w:lang w:val="fr-FR"/>
        </w:rPr>
      </w:pPr>
      <w:r>
        <w:rPr>
          <w:lang w:val="fr-FR"/>
        </w:rPr>
        <w:lastRenderedPageBreak/>
        <w:tab/>
      </w:r>
      <w:r>
        <w:rPr>
          <w:lang w:val="fr-FR"/>
        </w:rPr>
        <w:tab/>
        <w:t xml:space="preserve">Personnes disparues </w:t>
      </w:r>
      <w:r>
        <w:t>pour lesquelles</w:t>
      </w:r>
      <w:r>
        <w:rPr>
          <w:lang w:val="fr-FR"/>
        </w:rPr>
        <w:t xml:space="preserve"> des demandes d</w:t>
      </w:r>
      <w:r w:rsidR="00FC70D6">
        <w:rPr>
          <w:lang w:val="fr-FR"/>
        </w:rPr>
        <w:t>’</w:t>
      </w:r>
      <w:r>
        <w:rPr>
          <w:lang w:val="fr-FR"/>
        </w:rPr>
        <w:t>action en urgence ont été enregistrées,</w:t>
      </w:r>
      <w:r>
        <w:rPr>
          <w:lang w:val="fr-FR"/>
        </w:rPr>
        <w:t xml:space="preserve"> </w:t>
      </w:r>
      <w:r>
        <w:rPr>
          <w:lang w:val="fr-FR"/>
        </w:rPr>
        <w:t>au 1</w:t>
      </w:r>
      <w:r w:rsidRPr="00270A75">
        <w:rPr>
          <w:vertAlign w:val="superscript"/>
          <w:lang w:val="fr-FR"/>
        </w:rPr>
        <w:t>er</w:t>
      </w:r>
      <w:r>
        <w:rPr>
          <w:lang w:val="fr-FR"/>
        </w:rPr>
        <w:t> octobre 2023, par État partie et par année</w:t>
      </w:r>
    </w:p>
    <w:tbl>
      <w:tblPr>
        <w:tblW w:w="8504" w:type="dxa"/>
        <w:tblInd w:w="1134" w:type="dxa"/>
        <w:tblLayout w:type="fixed"/>
        <w:tblCellMar>
          <w:left w:w="0" w:type="dxa"/>
          <w:right w:w="0" w:type="dxa"/>
        </w:tblCellMar>
        <w:tblLook w:val="04A0" w:firstRow="1" w:lastRow="0" w:firstColumn="1" w:lastColumn="0" w:noHBand="0" w:noVBand="1"/>
      </w:tblPr>
      <w:tblGrid>
        <w:gridCol w:w="1700"/>
        <w:gridCol w:w="523"/>
        <w:gridCol w:w="523"/>
        <w:gridCol w:w="524"/>
        <w:gridCol w:w="523"/>
        <w:gridCol w:w="523"/>
        <w:gridCol w:w="524"/>
        <w:gridCol w:w="523"/>
        <w:gridCol w:w="524"/>
        <w:gridCol w:w="523"/>
        <w:gridCol w:w="523"/>
        <w:gridCol w:w="524"/>
        <w:gridCol w:w="523"/>
        <w:gridCol w:w="524"/>
      </w:tblGrid>
      <w:tr w:rsidR="00D660FD" w:rsidRPr="00D660FD" w14:paraId="38E6C32C" w14:textId="77777777" w:rsidTr="00D660FD">
        <w:trPr>
          <w:tblHeader/>
        </w:trPr>
        <w:tc>
          <w:tcPr>
            <w:tcW w:w="1701" w:type="dxa"/>
            <w:tcBorders>
              <w:top w:val="single" w:sz="4" w:space="0" w:color="auto"/>
              <w:bottom w:val="single" w:sz="12" w:space="0" w:color="auto"/>
            </w:tcBorders>
            <w:shd w:val="clear" w:color="auto" w:fill="auto"/>
            <w:vAlign w:val="bottom"/>
            <w:hideMark/>
          </w:tcPr>
          <w:p w14:paraId="5AA900BB" w14:textId="77777777" w:rsidR="00D660FD" w:rsidRPr="00D660FD" w:rsidRDefault="00D660FD" w:rsidP="00D660FD">
            <w:pPr>
              <w:suppressAutoHyphens w:val="0"/>
              <w:spacing w:before="80" w:after="80" w:line="200" w:lineRule="exact"/>
              <w:rPr>
                <w:i/>
                <w:sz w:val="16"/>
              </w:rPr>
            </w:pPr>
            <w:r w:rsidRPr="00D660FD">
              <w:rPr>
                <w:i/>
                <w:sz w:val="16"/>
                <w:lang w:val="fr-FR"/>
              </w:rPr>
              <w:t>État partie</w:t>
            </w:r>
          </w:p>
        </w:tc>
        <w:tc>
          <w:tcPr>
            <w:tcW w:w="523" w:type="dxa"/>
            <w:tcBorders>
              <w:top w:val="single" w:sz="4" w:space="0" w:color="auto"/>
              <w:bottom w:val="single" w:sz="12" w:space="0" w:color="auto"/>
            </w:tcBorders>
            <w:shd w:val="clear" w:color="auto" w:fill="auto"/>
            <w:vAlign w:val="bottom"/>
            <w:hideMark/>
          </w:tcPr>
          <w:p w14:paraId="208DFD39" w14:textId="77777777" w:rsidR="00D660FD" w:rsidRPr="00D660FD" w:rsidRDefault="00D660FD" w:rsidP="00D660FD">
            <w:pPr>
              <w:suppressAutoHyphens w:val="0"/>
              <w:spacing w:before="80" w:after="80" w:line="200" w:lineRule="exact"/>
              <w:jc w:val="right"/>
              <w:rPr>
                <w:i/>
                <w:sz w:val="16"/>
              </w:rPr>
            </w:pPr>
            <w:r w:rsidRPr="00D660FD">
              <w:rPr>
                <w:i/>
                <w:sz w:val="16"/>
                <w:lang w:val="fr-FR"/>
              </w:rPr>
              <w:t>2012</w:t>
            </w:r>
          </w:p>
        </w:tc>
        <w:tc>
          <w:tcPr>
            <w:tcW w:w="523" w:type="dxa"/>
            <w:tcBorders>
              <w:top w:val="single" w:sz="4" w:space="0" w:color="auto"/>
              <w:bottom w:val="single" w:sz="12" w:space="0" w:color="auto"/>
            </w:tcBorders>
            <w:shd w:val="clear" w:color="auto" w:fill="auto"/>
            <w:vAlign w:val="bottom"/>
            <w:hideMark/>
          </w:tcPr>
          <w:p w14:paraId="02382DC8" w14:textId="77777777" w:rsidR="00D660FD" w:rsidRPr="00D660FD" w:rsidRDefault="00D660FD" w:rsidP="00D660FD">
            <w:pPr>
              <w:suppressAutoHyphens w:val="0"/>
              <w:spacing w:before="80" w:after="80" w:line="200" w:lineRule="exact"/>
              <w:jc w:val="right"/>
              <w:rPr>
                <w:i/>
                <w:sz w:val="16"/>
              </w:rPr>
            </w:pPr>
            <w:r w:rsidRPr="00D660FD">
              <w:rPr>
                <w:i/>
                <w:sz w:val="16"/>
                <w:lang w:val="fr-FR"/>
              </w:rPr>
              <w:t>2013</w:t>
            </w:r>
          </w:p>
        </w:tc>
        <w:tc>
          <w:tcPr>
            <w:tcW w:w="524" w:type="dxa"/>
            <w:tcBorders>
              <w:top w:val="single" w:sz="4" w:space="0" w:color="auto"/>
              <w:bottom w:val="single" w:sz="12" w:space="0" w:color="auto"/>
            </w:tcBorders>
            <w:shd w:val="clear" w:color="auto" w:fill="auto"/>
            <w:vAlign w:val="bottom"/>
            <w:hideMark/>
          </w:tcPr>
          <w:p w14:paraId="4040FC5E" w14:textId="77777777" w:rsidR="00D660FD" w:rsidRPr="00D660FD" w:rsidRDefault="00D660FD" w:rsidP="00D660FD">
            <w:pPr>
              <w:suppressAutoHyphens w:val="0"/>
              <w:spacing w:before="80" w:after="80" w:line="200" w:lineRule="exact"/>
              <w:jc w:val="right"/>
              <w:rPr>
                <w:i/>
                <w:sz w:val="16"/>
              </w:rPr>
            </w:pPr>
            <w:r w:rsidRPr="00D660FD">
              <w:rPr>
                <w:i/>
                <w:sz w:val="16"/>
                <w:lang w:val="fr-FR"/>
              </w:rPr>
              <w:t>2014</w:t>
            </w:r>
          </w:p>
        </w:tc>
        <w:tc>
          <w:tcPr>
            <w:tcW w:w="523" w:type="dxa"/>
            <w:tcBorders>
              <w:top w:val="single" w:sz="4" w:space="0" w:color="auto"/>
              <w:bottom w:val="single" w:sz="12" w:space="0" w:color="auto"/>
            </w:tcBorders>
            <w:shd w:val="clear" w:color="auto" w:fill="auto"/>
            <w:vAlign w:val="bottom"/>
            <w:hideMark/>
          </w:tcPr>
          <w:p w14:paraId="181E6A29" w14:textId="77777777" w:rsidR="00D660FD" w:rsidRPr="00D660FD" w:rsidRDefault="00D660FD" w:rsidP="00D660FD">
            <w:pPr>
              <w:suppressAutoHyphens w:val="0"/>
              <w:spacing w:before="80" w:after="80" w:line="200" w:lineRule="exact"/>
              <w:jc w:val="right"/>
              <w:rPr>
                <w:i/>
                <w:sz w:val="16"/>
              </w:rPr>
            </w:pPr>
            <w:r w:rsidRPr="00D660FD">
              <w:rPr>
                <w:i/>
                <w:sz w:val="16"/>
                <w:lang w:val="fr-FR"/>
              </w:rPr>
              <w:t>2015</w:t>
            </w:r>
          </w:p>
        </w:tc>
        <w:tc>
          <w:tcPr>
            <w:tcW w:w="523" w:type="dxa"/>
            <w:tcBorders>
              <w:top w:val="single" w:sz="4" w:space="0" w:color="auto"/>
              <w:bottom w:val="single" w:sz="12" w:space="0" w:color="auto"/>
            </w:tcBorders>
            <w:shd w:val="clear" w:color="auto" w:fill="auto"/>
            <w:vAlign w:val="bottom"/>
            <w:hideMark/>
          </w:tcPr>
          <w:p w14:paraId="61DB605D" w14:textId="77777777" w:rsidR="00D660FD" w:rsidRPr="00D660FD" w:rsidRDefault="00D660FD" w:rsidP="00D660FD">
            <w:pPr>
              <w:suppressAutoHyphens w:val="0"/>
              <w:spacing w:before="80" w:after="80" w:line="200" w:lineRule="exact"/>
              <w:jc w:val="right"/>
              <w:rPr>
                <w:i/>
                <w:sz w:val="16"/>
              </w:rPr>
            </w:pPr>
            <w:r w:rsidRPr="00D660FD">
              <w:rPr>
                <w:i/>
                <w:sz w:val="16"/>
                <w:lang w:val="fr-FR"/>
              </w:rPr>
              <w:t>2016</w:t>
            </w:r>
          </w:p>
        </w:tc>
        <w:tc>
          <w:tcPr>
            <w:tcW w:w="524" w:type="dxa"/>
            <w:tcBorders>
              <w:top w:val="single" w:sz="4" w:space="0" w:color="auto"/>
              <w:bottom w:val="single" w:sz="12" w:space="0" w:color="auto"/>
            </w:tcBorders>
            <w:shd w:val="clear" w:color="auto" w:fill="auto"/>
            <w:vAlign w:val="bottom"/>
            <w:hideMark/>
          </w:tcPr>
          <w:p w14:paraId="380CB5D7" w14:textId="77777777" w:rsidR="00D660FD" w:rsidRPr="00D660FD" w:rsidRDefault="00D660FD" w:rsidP="00D660FD">
            <w:pPr>
              <w:suppressAutoHyphens w:val="0"/>
              <w:spacing w:before="80" w:after="80" w:line="200" w:lineRule="exact"/>
              <w:jc w:val="right"/>
              <w:rPr>
                <w:i/>
                <w:sz w:val="16"/>
              </w:rPr>
            </w:pPr>
            <w:r w:rsidRPr="00D660FD">
              <w:rPr>
                <w:i/>
                <w:sz w:val="16"/>
                <w:lang w:val="fr-FR"/>
              </w:rPr>
              <w:t>2017</w:t>
            </w:r>
          </w:p>
        </w:tc>
        <w:tc>
          <w:tcPr>
            <w:tcW w:w="523" w:type="dxa"/>
            <w:tcBorders>
              <w:top w:val="single" w:sz="4" w:space="0" w:color="auto"/>
              <w:bottom w:val="single" w:sz="12" w:space="0" w:color="auto"/>
            </w:tcBorders>
            <w:shd w:val="clear" w:color="auto" w:fill="auto"/>
            <w:vAlign w:val="bottom"/>
            <w:hideMark/>
          </w:tcPr>
          <w:p w14:paraId="5AA8BBB7" w14:textId="77777777" w:rsidR="00D660FD" w:rsidRPr="00D660FD" w:rsidRDefault="00D660FD" w:rsidP="00D660FD">
            <w:pPr>
              <w:suppressAutoHyphens w:val="0"/>
              <w:spacing w:before="80" w:after="80" w:line="200" w:lineRule="exact"/>
              <w:jc w:val="right"/>
              <w:rPr>
                <w:i/>
                <w:sz w:val="16"/>
              </w:rPr>
            </w:pPr>
            <w:r w:rsidRPr="00D660FD">
              <w:rPr>
                <w:i/>
                <w:sz w:val="16"/>
                <w:lang w:val="fr-FR"/>
              </w:rPr>
              <w:t>2018</w:t>
            </w:r>
          </w:p>
        </w:tc>
        <w:tc>
          <w:tcPr>
            <w:tcW w:w="524" w:type="dxa"/>
            <w:tcBorders>
              <w:top w:val="single" w:sz="4" w:space="0" w:color="auto"/>
              <w:bottom w:val="single" w:sz="12" w:space="0" w:color="auto"/>
            </w:tcBorders>
            <w:shd w:val="clear" w:color="auto" w:fill="auto"/>
            <w:vAlign w:val="bottom"/>
            <w:hideMark/>
          </w:tcPr>
          <w:p w14:paraId="163647AE" w14:textId="77777777" w:rsidR="00D660FD" w:rsidRPr="00D660FD" w:rsidRDefault="00D660FD" w:rsidP="00D660FD">
            <w:pPr>
              <w:suppressAutoHyphens w:val="0"/>
              <w:spacing w:before="80" w:after="80" w:line="200" w:lineRule="exact"/>
              <w:jc w:val="right"/>
              <w:rPr>
                <w:i/>
                <w:sz w:val="16"/>
              </w:rPr>
            </w:pPr>
            <w:r w:rsidRPr="00D660FD">
              <w:rPr>
                <w:i/>
                <w:sz w:val="16"/>
                <w:lang w:val="fr-FR"/>
              </w:rPr>
              <w:t>2019</w:t>
            </w:r>
          </w:p>
        </w:tc>
        <w:tc>
          <w:tcPr>
            <w:tcW w:w="523" w:type="dxa"/>
            <w:tcBorders>
              <w:top w:val="single" w:sz="4" w:space="0" w:color="auto"/>
              <w:bottom w:val="single" w:sz="12" w:space="0" w:color="auto"/>
            </w:tcBorders>
            <w:shd w:val="clear" w:color="auto" w:fill="auto"/>
            <w:vAlign w:val="bottom"/>
            <w:hideMark/>
          </w:tcPr>
          <w:p w14:paraId="3B689CC7" w14:textId="77777777" w:rsidR="00D660FD" w:rsidRPr="00D660FD" w:rsidRDefault="00D660FD" w:rsidP="00D660FD">
            <w:pPr>
              <w:suppressAutoHyphens w:val="0"/>
              <w:spacing w:before="80" w:after="80" w:line="200" w:lineRule="exact"/>
              <w:jc w:val="right"/>
              <w:rPr>
                <w:i/>
                <w:sz w:val="16"/>
              </w:rPr>
            </w:pPr>
            <w:r w:rsidRPr="00D660FD">
              <w:rPr>
                <w:i/>
                <w:sz w:val="16"/>
                <w:lang w:val="fr-FR"/>
              </w:rPr>
              <w:t>2020</w:t>
            </w:r>
          </w:p>
        </w:tc>
        <w:tc>
          <w:tcPr>
            <w:tcW w:w="523" w:type="dxa"/>
            <w:tcBorders>
              <w:top w:val="single" w:sz="4" w:space="0" w:color="auto"/>
              <w:bottom w:val="single" w:sz="12" w:space="0" w:color="auto"/>
            </w:tcBorders>
            <w:shd w:val="clear" w:color="auto" w:fill="auto"/>
            <w:vAlign w:val="bottom"/>
            <w:hideMark/>
          </w:tcPr>
          <w:p w14:paraId="37534B78" w14:textId="77777777" w:rsidR="00D660FD" w:rsidRPr="00D660FD" w:rsidRDefault="00D660FD" w:rsidP="00D660FD">
            <w:pPr>
              <w:suppressAutoHyphens w:val="0"/>
              <w:spacing w:before="80" w:after="80" w:line="200" w:lineRule="exact"/>
              <w:jc w:val="right"/>
              <w:rPr>
                <w:i/>
                <w:sz w:val="16"/>
              </w:rPr>
            </w:pPr>
            <w:r w:rsidRPr="00D660FD">
              <w:rPr>
                <w:i/>
                <w:sz w:val="16"/>
                <w:lang w:val="fr-FR"/>
              </w:rPr>
              <w:t>2021</w:t>
            </w:r>
          </w:p>
        </w:tc>
        <w:tc>
          <w:tcPr>
            <w:tcW w:w="524" w:type="dxa"/>
            <w:tcBorders>
              <w:top w:val="single" w:sz="4" w:space="0" w:color="auto"/>
              <w:bottom w:val="single" w:sz="12" w:space="0" w:color="auto"/>
            </w:tcBorders>
            <w:shd w:val="clear" w:color="auto" w:fill="auto"/>
            <w:vAlign w:val="bottom"/>
            <w:hideMark/>
          </w:tcPr>
          <w:p w14:paraId="118317E2" w14:textId="77777777" w:rsidR="00D660FD" w:rsidRPr="00D660FD" w:rsidRDefault="00D660FD" w:rsidP="00D660FD">
            <w:pPr>
              <w:suppressAutoHyphens w:val="0"/>
              <w:spacing w:before="80" w:after="80" w:line="200" w:lineRule="exact"/>
              <w:jc w:val="right"/>
              <w:rPr>
                <w:i/>
                <w:sz w:val="16"/>
              </w:rPr>
            </w:pPr>
            <w:r w:rsidRPr="00D660FD">
              <w:rPr>
                <w:i/>
                <w:sz w:val="16"/>
                <w:lang w:val="fr-FR"/>
              </w:rPr>
              <w:t>2022</w:t>
            </w:r>
          </w:p>
        </w:tc>
        <w:tc>
          <w:tcPr>
            <w:tcW w:w="523" w:type="dxa"/>
            <w:tcBorders>
              <w:top w:val="single" w:sz="4" w:space="0" w:color="auto"/>
              <w:bottom w:val="single" w:sz="12" w:space="0" w:color="auto"/>
            </w:tcBorders>
            <w:shd w:val="clear" w:color="auto" w:fill="auto"/>
            <w:vAlign w:val="bottom"/>
          </w:tcPr>
          <w:p w14:paraId="6D37F20B" w14:textId="77777777" w:rsidR="00D660FD" w:rsidRPr="00D660FD" w:rsidRDefault="00D660FD" w:rsidP="00D660FD">
            <w:pPr>
              <w:suppressAutoHyphens w:val="0"/>
              <w:spacing w:before="80" w:after="80" w:line="200" w:lineRule="exact"/>
              <w:jc w:val="right"/>
              <w:rPr>
                <w:i/>
                <w:sz w:val="16"/>
              </w:rPr>
            </w:pPr>
            <w:r w:rsidRPr="00D660FD">
              <w:rPr>
                <w:i/>
                <w:sz w:val="16"/>
                <w:lang w:val="fr-FR"/>
              </w:rPr>
              <w:t>2023</w:t>
            </w:r>
            <w:r w:rsidRPr="00D660FD">
              <w:rPr>
                <w:i/>
                <w:sz w:val="16"/>
                <w:vertAlign w:val="superscript"/>
                <w:lang w:val="fr-FR"/>
              </w:rPr>
              <w:t>a</w:t>
            </w:r>
          </w:p>
        </w:tc>
        <w:tc>
          <w:tcPr>
            <w:tcW w:w="524" w:type="dxa"/>
            <w:tcBorders>
              <w:top w:val="single" w:sz="4" w:space="0" w:color="auto"/>
              <w:bottom w:val="single" w:sz="12" w:space="0" w:color="auto"/>
            </w:tcBorders>
            <w:shd w:val="clear" w:color="auto" w:fill="auto"/>
            <w:vAlign w:val="bottom"/>
            <w:hideMark/>
          </w:tcPr>
          <w:p w14:paraId="164D9200" w14:textId="77777777" w:rsidR="00D660FD" w:rsidRPr="00D660FD" w:rsidRDefault="00D660FD" w:rsidP="00D660FD">
            <w:pPr>
              <w:suppressAutoHyphens w:val="0"/>
              <w:spacing w:before="80" w:after="80" w:line="200" w:lineRule="exact"/>
              <w:jc w:val="right"/>
              <w:rPr>
                <w:bCs/>
                <w:i/>
                <w:sz w:val="16"/>
              </w:rPr>
            </w:pPr>
            <w:r w:rsidRPr="00D660FD">
              <w:rPr>
                <w:bCs/>
                <w:i/>
                <w:sz w:val="16"/>
                <w:lang w:val="fr-FR"/>
              </w:rPr>
              <w:t>Total</w:t>
            </w:r>
          </w:p>
        </w:tc>
      </w:tr>
      <w:tr w:rsidR="00D660FD" w:rsidRPr="00D660FD" w14:paraId="25C6312B" w14:textId="77777777" w:rsidTr="00D660FD">
        <w:tc>
          <w:tcPr>
            <w:tcW w:w="1701" w:type="dxa"/>
            <w:tcBorders>
              <w:top w:val="single" w:sz="12" w:space="0" w:color="auto"/>
            </w:tcBorders>
            <w:shd w:val="clear" w:color="auto" w:fill="auto"/>
            <w:hideMark/>
          </w:tcPr>
          <w:p w14:paraId="07DA392B"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Argentine</w:t>
            </w:r>
          </w:p>
        </w:tc>
        <w:tc>
          <w:tcPr>
            <w:tcW w:w="523" w:type="dxa"/>
            <w:tcBorders>
              <w:top w:val="single" w:sz="12" w:space="0" w:color="auto"/>
            </w:tcBorders>
            <w:shd w:val="clear" w:color="auto" w:fill="auto"/>
            <w:vAlign w:val="bottom"/>
            <w:hideMark/>
          </w:tcPr>
          <w:p w14:paraId="59CFD35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top w:val="single" w:sz="12" w:space="0" w:color="auto"/>
            </w:tcBorders>
            <w:shd w:val="clear" w:color="auto" w:fill="auto"/>
            <w:vAlign w:val="bottom"/>
            <w:hideMark/>
          </w:tcPr>
          <w:p w14:paraId="14EC0E6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top w:val="single" w:sz="12" w:space="0" w:color="auto"/>
            </w:tcBorders>
            <w:shd w:val="clear" w:color="auto" w:fill="auto"/>
            <w:vAlign w:val="bottom"/>
            <w:hideMark/>
          </w:tcPr>
          <w:p w14:paraId="3EF1055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top w:val="single" w:sz="12" w:space="0" w:color="auto"/>
            </w:tcBorders>
            <w:shd w:val="clear" w:color="auto" w:fill="auto"/>
            <w:vAlign w:val="bottom"/>
            <w:hideMark/>
          </w:tcPr>
          <w:p w14:paraId="3F66D3D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top w:val="single" w:sz="12" w:space="0" w:color="auto"/>
            </w:tcBorders>
            <w:shd w:val="clear" w:color="auto" w:fill="auto"/>
            <w:vAlign w:val="bottom"/>
            <w:hideMark/>
          </w:tcPr>
          <w:p w14:paraId="66D9B4E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top w:val="single" w:sz="12" w:space="0" w:color="auto"/>
            </w:tcBorders>
            <w:shd w:val="clear" w:color="auto" w:fill="auto"/>
            <w:vAlign w:val="bottom"/>
            <w:hideMark/>
          </w:tcPr>
          <w:p w14:paraId="48FDB492"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3" w:type="dxa"/>
            <w:tcBorders>
              <w:top w:val="single" w:sz="12" w:space="0" w:color="auto"/>
            </w:tcBorders>
            <w:shd w:val="clear" w:color="auto" w:fill="auto"/>
            <w:vAlign w:val="bottom"/>
            <w:hideMark/>
          </w:tcPr>
          <w:p w14:paraId="480516C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top w:val="single" w:sz="12" w:space="0" w:color="auto"/>
            </w:tcBorders>
            <w:shd w:val="clear" w:color="auto" w:fill="auto"/>
            <w:vAlign w:val="bottom"/>
            <w:hideMark/>
          </w:tcPr>
          <w:p w14:paraId="0647FD6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top w:val="single" w:sz="12" w:space="0" w:color="auto"/>
            </w:tcBorders>
            <w:shd w:val="clear" w:color="auto" w:fill="auto"/>
            <w:vAlign w:val="bottom"/>
            <w:hideMark/>
          </w:tcPr>
          <w:p w14:paraId="12D03C58"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tcBorders>
              <w:top w:val="single" w:sz="12" w:space="0" w:color="auto"/>
            </w:tcBorders>
            <w:shd w:val="clear" w:color="auto" w:fill="auto"/>
            <w:vAlign w:val="bottom"/>
            <w:hideMark/>
          </w:tcPr>
          <w:p w14:paraId="59A7C81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top w:val="single" w:sz="12" w:space="0" w:color="auto"/>
            </w:tcBorders>
            <w:shd w:val="clear" w:color="auto" w:fill="auto"/>
            <w:vAlign w:val="bottom"/>
            <w:hideMark/>
          </w:tcPr>
          <w:p w14:paraId="14B42F8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top w:val="single" w:sz="12" w:space="0" w:color="auto"/>
            </w:tcBorders>
            <w:shd w:val="clear" w:color="auto" w:fill="auto"/>
            <w:vAlign w:val="bottom"/>
          </w:tcPr>
          <w:p w14:paraId="5F908D6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top w:val="single" w:sz="12" w:space="0" w:color="auto"/>
            </w:tcBorders>
            <w:shd w:val="clear" w:color="auto" w:fill="auto"/>
            <w:vAlign w:val="bottom"/>
            <w:hideMark/>
          </w:tcPr>
          <w:p w14:paraId="478DCB89"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3</w:t>
            </w:r>
          </w:p>
        </w:tc>
      </w:tr>
      <w:tr w:rsidR="00D660FD" w:rsidRPr="00D660FD" w14:paraId="19065661" w14:textId="77777777" w:rsidTr="00D660FD">
        <w:tc>
          <w:tcPr>
            <w:tcW w:w="1701" w:type="dxa"/>
            <w:shd w:val="clear" w:color="auto" w:fill="auto"/>
            <w:hideMark/>
          </w:tcPr>
          <w:p w14:paraId="3F5915C3"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Arménie</w:t>
            </w:r>
          </w:p>
        </w:tc>
        <w:tc>
          <w:tcPr>
            <w:tcW w:w="523" w:type="dxa"/>
            <w:shd w:val="clear" w:color="auto" w:fill="auto"/>
            <w:vAlign w:val="bottom"/>
            <w:hideMark/>
          </w:tcPr>
          <w:p w14:paraId="57A4BD3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5FAFB7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88D9E9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C0A77C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8A0D99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DC9463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1D9747D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4FAC65E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3CE952E"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73DD10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9884EF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6D4AECC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E6AFA04"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4BF00F5E" w14:textId="77777777" w:rsidTr="00D660FD">
        <w:tc>
          <w:tcPr>
            <w:tcW w:w="1701" w:type="dxa"/>
            <w:shd w:val="clear" w:color="auto" w:fill="auto"/>
            <w:hideMark/>
          </w:tcPr>
          <w:p w14:paraId="232C8282"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Bolivie (État plurinational de)</w:t>
            </w:r>
          </w:p>
        </w:tc>
        <w:tc>
          <w:tcPr>
            <w:tcW w:w="523" w:type="dxa"/>
            <w:shd w:val="clear" w:color="auto" w:fill="auto"/>
            <w:vAlign w:val="bottom"/>
            <w:hideMark/>
          </w:tcPr>
          <w:p w14:paraId="7D9782B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87E063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5C02E5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8BE7D5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EDB8C9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7AD146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5F3CEC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550F76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5E2FB9A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7F12A7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9F6A39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75EED6EE" w14:textId="77777777" w:rsidR="00D660FD" w:rsidRPr="00D660FD" w:rsidRDefault="00D660FD" w:rsidP="00D660FD">
            <w:pPr>
              <w:suppressAutoHyphens w:val="0"/>
              <w:spacing w:before="40" w:after="40" w:line="220" w:lineRule="exact"/>
              <w:jc w:val="right"/>
              <w:rPr>
                <w:sz w:val="18"/>
                <w:szCs w:val="18"/>
              </w:rPr>
            </w:pPr>
          </w:p>
        </w:tc>
        <w:tc>
          <w:tcPr>
            <w:tcW w:w="524" w:type="dxa"/>
            <w:shd w:val="clear" w:color="auto" w:fill="auto"/>
            <w:vAlign w:val="bottom"/>
            <w:hideMark/>
          </w:tcPr>
          <w:p w14:paraId="66B86B0F"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388C502A" w14:textId="77777777" w:rsidTr="00D660FD">
        <w:tc>
          <w:tcPr>
            <w:tcW w:w="1701" w:type="dxa"/>
            <w:shd w:val="clear" w:color="auto" w:fill="auto"/>
            <w:hideMark/>
          </w:tcPr>
          <w:p w14:paraId="538A58B9"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Brésil</w:t>
            </w:r>
          </w:p>
        </w:tc>
        <w:tc>
          <w:tcPr>
            <w:tcW w:w="523" w:type="dxa"/>
            <w:shd w:val="clear" w:color="auto" w:fill="auto"/>
            <w:vAlign w:val="bottom"/>
            <w:hideMark/>
          </w:tcPr>
          <w:p w14:paraId="7D7A874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0A5637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43E6E6C3"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0C2FA8B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B67970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01A6DC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0F2D4B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ED6834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67854F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15FD3A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447A4A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6B84859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605D369"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0FF50713" w14:textId="77777777" w:rsidTr="00D660FD">
        <w:tc>
          <w:tcPr>
            <w:tcW w:w="1701" w:type="dxa"/>
            <w:shd w:val="clear" w:color="auto" w:fill="auto"/>
            <w:hideMark/>
          </w:tcPr>
          <w:p w14:paraId="79EC401C"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Burkina Faso</w:t>
            </w:r>
          </w:p>
        </w:tc>
        <w:tc>
          <w:tcPr>
            <w:tcW w:w="523" w:type="dxa"/>
            <w:shd w:val="clear" w:color="auto" w:fill="auto"/>
            <w:vAlign w:val="bottom"/>
            <w:hideMark/>
          </w:tcPr>
          <w:p w14:paraId="77645EB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093808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5B5BAD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7CDAC1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8509E7E"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7DD060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53D854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42FA26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275410D"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674D531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C7931C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7077BEB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CDD46E1"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54746636" w14:textId="77777777" w:rsidTr="00D660FD">
        <w:tc>
          <w:tcPr>
            <w:tcW w:w="1701" w:type="dxa"/>
            <w:shd w:val="clear" w:color="auto" w:fill="auto"/>
            <w:hideMark/>
          </w:tcPr>
          <w:p w14:paraId="461D1581"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Cambodge</w:t>
            </w:r>
          </w:p>
        </w:tc>
        <w:tc>
          <w:tcPr>
            <w:tcW w:w="523" w:type="dxa"/>
            <w:shd w:val="clear" w:color="auto" w:fill="auto"/>
            <w:vAlign w:val="bottom"/>
            <w:hideMark/>
          </w:tcPr>
          <w:p w14:paraId="64CED92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E6D2DC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D81A36C"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216763BE"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66A2D1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250A69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B14DE6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AA4070F"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3" w:type="dxa"/>
            <w:shd w:val="clear" w:color="auto" w:fill="auto"/>
            <w:vAlign w:val="bottom"/>
            <w:hideMark/>
          </w:tcPr>
          <w:p w14:paraId="21AF9082"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67479EB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419FF9D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31408B8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4351BB3"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4</w:t>
            </w:r>
          </w:p>
        </w:tc>
      </w:tr>
      <w:tr w:rsidR="00D660FD" w:rsidRPr="00D660FD" w14:paraId="3225D02E" w14:textId="77777777" w:rsidTr="00D660FD">
        <w:tc>
          <w:tcPr>
            <w:tcW w:w="1701" w:type="dxa"/>
            <w:shd w:val="clear" w:color="auto" w:fill="auto"/>
            <w:hideMark/>
          </w:tcPr>
          <w:p w14:paraId="10820AB3"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Colombie</w:t>
            </w:r>
          </w:p>
        </w:tc>
        <w:tc>
          <w:tcPr>
            <w:tcW w:w="523" w:type="dxa"/>
            <w:shd w:val="clear" w:color="auto" w:fill="auto"/>
            <w:vAlign w:val="bottom"/>
            <w:hideMark/>
          </w:tcPr>
          <w:p w14:paraId="67E129C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40C8C5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4" w:type="dxa"/>
            <w:shd w:val="clear" w:color="auto" w:fill="auto"/>
            <w:vAlign w:val="bottom"/>
            <w:hideMark/>
          </w:tcPr>
          <w:p w14:paraId="30709F4D"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6B9C2190"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w:t>
            </w:r>
          </w:p>
        </w:tc>
        <w:tc>
          <w:tcPr>
            <w:tcW w:w="523" w:type="dxa"/>
            <w:shd w:val="clear" w:color="auto" w:fill="auto"/>
            <w:vAlign w:val="bottom"/>
            <w:hideMark/>
          </w:tcPr>
          <w:p w14:paraId="5FC09449"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w:t>
            </w:r>
          </w:p>
        </w:tc>
        <w:tc>
          <w:tcPr>
            <w:tcW w:w="524" w:type="dxa"/>
            <w:shd w:val="clear" w:color="auto" w:fill="auto"/>
            <w:vAlign w:val="bottom"/>
            <w:hideMark/>
          </w:tcPr>
          <w:p w14:paraId="7A05A1D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w:t>
            </w:r>
          </w:p>
        </w:tc>
        <w:tc>
          <w:tcPr>
            <w:tcW w:w="523" w:type="dxa"/>
            <w:shd w:val="clear" w:color="auto" w:fill="auto"/>
            <w:vAlign w:val="bottom"/>
            <w:hideMark/>
          </w:tcPr>
          <w:p w14:paraId="451E8F78"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9</w:t>
            </w:r>
          </w:p>
        </w:tc>
        <w:tc>
          <w:tcPr>
            <w:tcW w:w="524" w:type="dxa"/>
            <w:shd w:val="clear" w:color="auto" w:fill="auto"/>
            <w:vAlign w:val="bottom"/>
            <w:hideMark/>
          </w:tcPr>
          <w:p w14:paraId="4072CAD5"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w:t>
            </w:r>
          </w:p>
        </w:tc>
        <w:tc>
          <w:tcPr>
            <w:tcW w:w="523" w:type="dxa"/>
            <w:shd w:val="clear" w:color="auto" w:fill="auto"/>
            <w:vAlign w:val="bottom"/>
            <w:hideMark/>
          </w:tcPr>
          <w:p w14:paraId="0EDC17DC"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3" w:type="dxa"/>
            <w:shd w:val="clear" w:color="auto" w:fill="auto"/>
            <w:vAlign w:val="bottom"/>
            <w:hideMark/>
          </w:tcPr>
          <w:p w14:paraId="2C8C1B87"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153</w:t>
            </w:r>
          </w:p>
        </w:tc>
        <w:tc>
          <w:tcPr>
            <w:tcW w:w="524" w:type="dxa"/>
            <w:shd w:val="clear" w:color="auto" w:fill="auto"/>
            <w:vAlign w:val="bottom"/>
            <w:hideMark/>
          </w:tcPr>
          <w:p w14:paraId="1608E44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6E298620"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w:t>
            </w:r>
          </w:p>
        </w:tc>
        <w:tc>
          <w:tcPr>
            <w:tcW w:w="524" w:type="dxa"/>
            <w:shd w:val="clear" w:color="auto" w:fill="auto"/>
            <w:vAlign w:val="bottom"/>
            <w:hideMark/>
          </w:tcPr>
          <w:p w14:paraId="4A0B64C6"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182</w:t>
            </w:r>
          </w:p>
        </w:tc>
      </w:tr>
      <w:tr w:rsidR="00D660FD" w:rsidRPr="00D660FD" w14:paraId="21A88D45" w14:textId="77777777" w:rsidTr="00D660FD">
        <w:tc>
          <w:tcPr>
            <w:tcW w:w="1701" w:type="dxa"/>
            <w:shd w:val="clear" w:color="auto" w:fill="auto"/>
            <w:hideMark/>
          </w:tcPr>
          <w:p w14:paraId="6FB03CCA"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Cuba</w:t>
            </w:r>
          </w:p>
        </w:tc>
        <w:tc>
          <w:tcPr>
            <w:tcW w:w="523" w:type="dxa"/>
            <w:shd w:val="clear" w:color="auto" w:fill="auto"/>
            <w:vAlign w:val="bottom"/>
            <w:hideMark/>
          </w:tcPr>
          <w:p w14:paraId="5719078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6434A9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E908C2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A5E324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ABA98E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38936C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2074E1B"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4" w:type="dxa"/>
            <w:shd w:val="clear" w:color="auto" w:fill="auto"/>
            <w:vAlign w:val="bottom"/>
            <w:hideMark/>
          </w:tcPr>
          <w:p w14:paraId="3D4C252B"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w:t>
            </w:r>
          </w:p>
        </w:tc>
        <w:tc>
          <w:tcPr>
            <w:tcW w:w="523" w:type="dxa"/>
            <w:shd w:val="clear" w:color="auto" w:fill="auto"/>
            <w:vAlign w:val="bottom"/>
            <w:hideMark/>
          </w:tcPr>
          <w:p w14:paraId="2D3AC7C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30ED903"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188</w:t>
            </w:r>
          </w:p>
        </w:tc>
        <w:tc>
          <w:tcPr>
            <w:tcW w:w="524" w:type="dxa"/>
            <w:shd w:val="clear" w:color="auto" w:fill="auto"/>
            <w:vAlign w:val="bottom"/>
            <w:hideMark/>
          </w:tcPr>
          <w:p w14:paraId="2BA8190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6AD4688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1BAADC0"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192</w:t>
            </w:r>
          </w:p>
        </w:tc>
      </w:tr>
      <w:tr w:rsidR="00D660FD" w:rsidRPr="00D660FD" w14:paraId="38E70CAF" w14:textId="77777777" w:rsidTr="00D660FD">
        <w:tc>
          <w:tcPr>
            <w:tcW w:w="1701" w:type="dxa"/>
            <w:shd w:val="clear" w:color="auto" w:fill="auto"/>
            <w:hideMark/>
          </w:tcPr>
          <w:p w14:paraId="5A4066E8"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Honduras</w:t>
            </w:r>
          </w:p>
        </w:tc>
        <w:tc>
          <w:tcPr>
            <w:tcW w:w="523" w:type="dxa"/>
            <w:shd w:val="clear" w:color="auto" w:fill="auto"/>
            <w:vAlign w:val="bottom"/>
            <w:hideMark/>
          </w:tcPr>
          <w:p w14:paraId="73B8C02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1AF706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278051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168563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AC0566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FC029E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A1547E3"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14</w:t>
            </w:r>
          </w:p>
        </w:tc>
        <w:tc>
          <w:tcPr>
            <w:tcW w:w="524" w:type="dxa"/>
            <w:shd w:val="clear" w:color="auto" w:fill="auto"/>
            <w:vAlign w:val="bottom"/>
            <w:hideMark/>
          </w:tcPr>
          <w:p w14:paraId="6D737A6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22B77F8"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9</w:t>
            </w:r>
          </w:p>
        </w:tc>
        <w:tc>
          <w:tcPr>
            <w:tcW w:w="523" w:type="dxa"/>
            <w:shd w:val="clear" w:color="auto" w:fill="auto"/>
            <w:vAlign w:val="bottom"/>
            <w:hideMark/>
          </w:tcPr>
          <w:p w14:paraId="58A6218F"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4" w:type="dxa"/>
            <w:shd w:val="clear" w:color="auto" w:fill="auto"/>
            <w:vAlign w:val="bottom"/>
            <w:hideMark/>
          </w:tcPr>
          <w:p w14:paraId="78625B3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70515B63"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w:t>
            </w:r>
          </w:p>
        </w:tc>
        <w:tc>
          <w:tcPr>
            <w:tcW w:w="524" w:type="dxa"/>
            <w:shd w:val="clear" w:color="auto" w:fill="auto"/>
            <w:vAlign w:val="bottom"/>
            <w:hideMark/>
          </w:tcPr>
          <w:p w14:paraId="7C2BD714"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29</w:t>
            </w:r>
          </w:p>
        </w:tc>
      </w:tr>
      <w:tr w:rsidR="00D660FD" w:rsidRPr="00D660FD" w14:paraId="0804C184" w14:textId="77777777" w:rsidTr="00D660FD">
        <w:tc>
          <w:tcPr>
            <w:tcW w:w="1701" w:type="dxa"/>
            <w:shd w:val="clear" w:color="auto" w:fill="auto"/>
            <w:hideMark/>
          </w:tcPr>
          <w:p w14:paraId="12DE5724"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Iraq</w:t>
            </w:r>
          </w:p>
        </w:tc>
        <w:tc>
          <w:tcPr>
            <w:tcW w:w="523" w:type="dxa"/>
            <w:shd w:val="clear" w:color="auto" w:fill="auto"/>
            <w:vAlign w:val="bottom"/>
            <w:hideMark/>
          </w:tcPr>
          <w:p w14:paraId="76C1B11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FB3448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B58B70D"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5</w:t>
            </w:r>
          </w:p>
        </w:tc>
        <w:tc>
          <w:tcPr>
            <w:tcW w:w="523" w:type="dxa"/>
            <w:shd w:val="clear" w:color="auto" w:fill="auto"/>
            <w:vAlign w:val="bottom"/>
            <w:hideMark/>
          </w:tcPr>
          <w:p w14:paraId="357336A1"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42</w:t>
            </w:r>
          </w:p>
        </w:tc>
        <w:tc>
          <w:tcPr>
            <w:tcW w:w="523" w:type="dxa"/>
            <w:shd w:val="clear" w:color="auto" w:fill="auto"/>
            <w:vAlign w:val="bottom"/>
            <w:hideMark/>
          </w:tcPr>
          <w:p w14:paraId="20038E37"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22</w:t>
            </w:r>
          </w:p>
        </w:tc>
        <w:tc>
          <w:tcPr>
            <w:tcW w:w="524" w:type="dxa"/>
            <w:shd w:val="clear" w:color="auto" w:fill="auto"/>
            <w:vAlign w:val="bottom"/>
            <w:hideMark/>
          </w:tcPr>
          <w:p w14:paraId="437391A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43</w:t>
            </w:r>
          </w:p>
        </w:tc>
        <w:tc>
          <w:tcPr>
            <w:tcW w:w="523" w:type="dxa"/>
            <w:shd w:val="clear" w:color="auto" w:fill="auto"/>
            <w:vAlign w:val="bottom"/>
            <w:hideMark/>
          </w:tcPr>
          <w:p w14:paraId="43A7539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50</w:t>
            </w:r>
          </w:p>
        </w:tc>
        <w:tc>
          <w:tcPr>
            <w:tcW w:w="524" w:type="dxa"/>
            <w:shd w:val="clear" w:color="auto" w:fill="auto"/>
            <w:vAlign w:val="bottom"/>
            <w:hideMark/>
          </w:tcPr>
          <w:p w14:paraId="053E89DF"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226</w:t>
            </w:r>
          </w:p>
        </w:tc>
        <w:tc>
          <w:tcPr>
            <w:tcW w:w="523" w:type="dxa"/>
            <w:shd w:val="clear" w:color="auto" w:fill="auto"/>
            <w:vAlign w:val="bottom"/>
            <w:hideMark/>
          </w:tcPr>
          <w:p w14:paraId="4B3BE47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103</w:t>
            </w:r>
          </w:p>
        </w:tc>
        <w:tc>
          <w:tcPr>
            <w:tcW w:w="523" w:type="dxa"/>
            <w:shd w:val="clear" w:color="auto" w:fill="auto"/>
            <w:vAlign w:val="bottom"/>
            <w:hideMark/>
          </w:tcPr>
          <w:p w14:paraId="53B8626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41</w:t>
            </w:r>
          </w:p>
        </w:tc>
        <w:tc>
          <w:tcPr>
            <w:tcW w:w="524" w:type="dxa"/>
            <w:shd w:val="clear" w:color="auto" w:fill="auto"/>
            <w:vAlign w:val="bottom"/>
            <w:hideMark/>
          </w:tcPr>
          <w:p w14:paraId="63A3D398"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42</w:t>
            </w:r>
          </w:p>
        </w:tc>
        <w:tc>
          <w:tcPr>
            <w:tcW w:w="523" w:type="dxa"/>
            <w:shd w:val="clear" w:color="auto" w:fill="auto"/>
            <w:vAlign w:val="bottom"/>
          </w:tcPr>
          <w:p w14:paraId="1EF967AE"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w:t>
            </w:r>
          </w:p>
        </w:tc>
        <w:tc>
          <w:tcPr>
            <w:tcW w:w="524" w:type="dxa"/>
            <w:shd w:val="clear" w:color="auto" w:fill="auto"/>
            <w:vAlign w:val="bottom"/>
            <w:hideMark/>
          </w:tcPr>
          <w:p w14:paraId="610B428B"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577</w:t>
            </w:r>
          </w:p>
        </w:tc>
      </w:tr>
      <w:tr w:rsidR="00D660FD" w:rsidRPr="00D660FD" w14:paraId="48005E23" w14:textId="77777777" w:rsidTr="00D660FD">
        <w:tc>
          <w:tcPr>
            <w:tcW w:w="1701" w:type="dxa"/>
            <w:shd w:val="clear" w:color="auto" w:fill="auto"/>
          </w:tcPr>
          <w:p w14:paraId="39809176"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Japon</w:t>
            </w:r>
          </w:p>
        </w:tc>
        <w:tc>
          <w:tcPr>
            <w:tcW w:w="523" w:type="dxa"/>
            <w:shd w:val="clear" w:color="auto" w:fill="auto"/>
            <w:vAlign w:val="bottom"/>
          </w:tcPr>
          <w:p w14:paraId="145931A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3CD2F96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tcPr>
          <w:p w14:paraId="04B702E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7BF6C52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44F78C8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tcPr>
          <w:p w14:paraId="67D77CB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50D7AE7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tcPr>
          <w:p w14:paraId="7D4C604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76171A6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6F5BBBE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tcPr>
          <w:p w14:paraId="2D445D7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32C28243"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4" w:type="dxa"/>
            <w:shd w:val="clear" w:color="auto" w:fill="auto"/>
            <w:vAlign w:val="bottom"/>
          </w:tcPr>
          <w:p w14:paraId="6B0C0A9F"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28A108EB" w14:textId="77777777" w:rsidTr="00D660FD">
        <w:tc>
          <w:tcPr>
            <w:tcW w:w="1701" w:type="dxa"/>
            <w:shd w:val="clear" w:color="auto" w:fill="auto"/>
            <w:hideMark/>
          </w:tcPr>
          <w:p w14:paraId="51283F9A"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Kazakhstan</w:t>
            </w:r>
          </w:p>
        </w:tc>
        <w:tc>
          <w:tcPr>
            <w:tcW w:w="523" w:type="dxa"/>
            <w:shd w:val="clear" w:color="auto" w:fill="auto"/>
            <w:vAlign w:val="bottom"/>
            <w:hideMark/>
          </w:tcPr>
          <w:p w14:paraId="101CDD7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E684AD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420BC73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8E649C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5A9CF2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E7D0647"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3" w:type="dxa"/>
            <w:shd w:val="clear" w:color="auto" w:fill="auto"/>
            <w:vAlign w:val="bottom"/>
            <w:hideMark/>
          </w:tcPr>
          <w:p w14:paraId="0D6695F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3947CE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2885EA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4A49B2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9E17A5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3A1E4A0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70A7E6E"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2</w:t>
            </w:r>
          </w:p>
        </w:tc>
      </w:tr>
      <w:tr w:rsidR="00D660FD" w:rsidRPr="00D660FD" w14:paraId="6CD34F02" w14:textId="77777777" w:rsidTr="00D660FD">
        <w:tc>
          <w:tcPr>
            <w:tcW w:w="1701" w:type="dxa"/>
            <w:shd w:val="clear" w:color="auto" w:fill="auto"/>
            <w:hideMark/>
          </w:tcPr>
          <w:p w14:paraId="44DFF9BC"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Lituanie</w:t>
            </w:r>
          </w:p>
        </w:tc>
        <w:tc>
          <w:tcPr>
            <w:tcW w:w="523" w:type="dxa"/>
            <w:shd w:val="clear" w:color="auto" w:fill="auto"/>
            <w:vAlign w:val="bottom"/>
            <w:hideMark/>
          </w:tcPr>
          <w:p w14:paraId="5F7C7D6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5E2FB8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FD77B1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899615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F39285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ECD7FA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CA7E32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FC2C1DB"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3" w:type="dxa"/>
            <w:shd w:val="clear" w:color="auto" w:fill="auto"/>
            <w:vAlign w:val="bottom"/>
            <w:hideMark/>
          </w:tcPr>
          <w:p w14:paraId="6D93FBA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129EA5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010001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20E16A0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2AE1E76"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2</w:t>
            </w:r>
          </w:p>
        </w:tc>
      </w:tr>
      <w:tr w:rsidR="00D660FD" w:rsidRPr="00D660FD" w14:paraId="01CEB286" w14:textId="77777777" w:rsidTr="00D660FD">
        <w:tc>
          <w:tcPr>
            <w:tcW w:w="1701" w:type="dxa"/>
            <w:shd w:val="clear" w:color="auto" w:fill="auto"/>
            <w:hideMark/>
          </w:tcPr>
          <w:p w14:paraId="018AFE23"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Mali</w:t>
            </w:r>
          </w:p>
        </w:tc>
        <w:tc>
          <w:tcPr>
            <w:tcW w:w="523" w:type="dxa"/>
            <w:shd w:val="clear" w:color="auto" w:fill="auto"/>
            <w:vAlign w:val="bottom"/>
            <w:hideMark/>
          </w:tcPr>
          <w:p w14:paraId="4C44393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054BFA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E49AE4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BAFCB9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222F63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24C6E0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925D86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BEC142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ACD039D"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06107EC5"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11</w:t>
            </w:r>
          </w:p>
        </w:tc>
        <w:tc>
          <w:tcPr>
            <w:tcW w:w="524" w:type="dxa"/>
            <w:shd w:val="clear" w:color="auto" w:fill="auto"/>
            <w:vAlign w:val="bottom"/>
            <w:hideMark/>
          </w:tcPr>
          <w:p w14:paraId="41DC122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32B119B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4F3365A1"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12</w:t>
            </w:r>
          </w:p>
        </w:tc>
      </w:tr>
      <w:tr w:rsidR="00D660FD" w:rsidRPr="00D660FD" w14:paraId="66C0667D" w14:textId="77777777" w:rsidTr="00D660FD">
        <w:tc>
          <w:tcPr>
            <w:tcW w:w="1701" w:type="dxa"/>
            <w:shd w:val="clear" w:color="auto" w:fill="auto"/>
            <w:hideMark/>
          </w:tcPr>
          <w:p w14:paraId="71A37AC5"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Maroc</w:t>
            </w:r>
          </w:p>
        </w:tc>
        <w:tc>
          <w:tcPr>
            <w:tcW w:w="523" w:type="dxa"/>
            <w:shd w:val="clear" w:color="auto" w:fill="auto"/>
            <w:vAlign w:val="bottom"/>
            <w:hideMark/>
          </w:tcPr>
          <w:p w14:paraId="27A9CB5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7EA5EB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54035F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B64553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326408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4" w:type="dxa"/>
            <w:shd w:val="clear" w:color="auto" w:fill="auto"/>
            <w:vAlign w:val="bottom"/>
            <w:hideMark/>
          </w:tcPr>
          <w:p w14:paraId="7D864631"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3" w:type="dxa"/>
            <w:shd w:val="clear" w:color="auto" w:fill="auto"/>
            <w:vAlign w:val="bottom"/>
            <w:hideMark/>
          </w:tcPr>
          <w:p w14:paraId="233FCD2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1ACF9E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3FBCC0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DCE78AA"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4" w:type="dxa"/>
            <w:shd w:val="clear" w:color="auto" w:fill="auto"/>
            <w:vAlign w:val="bottom"/>
            <w:hideMark/>
          </w:tcPr>
          <w:p w14:paraId="64F7E8F9"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r w:rsidRPr="00D660FD">
              <w:rPr>
                <w:sz w:val="18"/>
                <w:szCs w:val="18"/>
                <w:vertAlign w:val="superscript"/>
                <w:lang w:val="fr-FR"/>
              </w:rPr>
              <w:t>b</w:t>
            </w:r>
          </w:p>
        </w:tc>
        <w:tc>
          <w:tcPr>
            <w:tcW w:w="523" w:type="dxa"/>
            <w:shd w:val="clear" w:color="auto" w:fill="auto"/>
            <w:vAlign w:val="bottom"/>
          </w:tcPr>
          <w:p w14:paraId="15B182C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5F302D4"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7</w:t>
            </w:r>
          </w:p>
        </w:tc>
      </w:tr>
      <w:tr w:rsidR="00D660FD" w:rsidRPr="00D660FD" w14:paraId="4DBAC1DE" w14:textId="77777777" w:rsidTr="00D660FD">
        <w:tc>
          <w:tcPr>
            <w:tcW w:w="1701" w:type="dxa"/>
            <w:shd w:val="clear" w:color="auto" w:fill="auto"/>
            <w:hideMark/>
          </w:tcPr>
          <w:p w14:paraId="7E28C3B1"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Mauritanie</w:t>
            </w:r>
          </w:p>
        </w:tc>
        <w:tc>
          <w:tcPr>
            <w:tcW w:w="523" w:type="dxa"/>
            <w:shd w:val="clear" w:color="auto" w:fill="auto"/>
            <w:vAlign w:val="bottom"/>
            <w:hideMark/>
          </w:tcPr>
          <w:p w14:paraId="7CE847E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61C14D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E58F39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585E69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CEADBB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8FB8DD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657D37D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FD3F89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1F394C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89EDEA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1CF552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1A0369E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002927F"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0E211998" w14:textId="77777777" w:rsidTr="00D660FD">
        <w:tc>
          <w:tcPr>
            <w:tcW w:w="1701" w:type="dxa"/>
            <w:shd w:val="clear" w:color="auto" w:fill="auto"/>
            <w:hideMark/>
          </w:tcPr>
          <w:p w14:paraId="10AC302D"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Mexique</w:t>
            </w:r>
          </w:p>
        </w:tc>
        <w:tc>
          <w:tcPr>
            <w:tcW w:w="523" w:type="dxa"/>
            <w:shd w:val="clear" w:color="auto" w:fill="auto"/>
            <w:vAlign w:val="bottom"/>
            <w:hideMark/>
          </w:tcPr>
          <w:p w14:paraId="38C0EF9C"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5</w:t>
            </w:r>
          </w:p>
        </w:tc>
        <w:tc>
          <w:tcPr>
            <w:tcW w:w="523" w:type="dxa"/>
            <w:shd w:val="clear" w:color="auto" w:fill="auto"/>
            <w:vAlign w:val="bottom"/>
            <w:hideMark/>
          </w:tcPr>
          <w:p w14:paraId="5CB51587"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w:t>
            </w:r>
          </w:p>
        </w:tc>
        <w:tc>
          <w:tcPr>
            <w:tcW w:w="524" w:type="dxa"/>
            <w:shd w:val="clear" w:color="auto" w:fill="auto"/>
            <w:vAlign w:val="bottom"/>
            <w:hideMark/>
          </w:tcPr>
          <w:p w14:paraId="2A07BE6D"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43</w:t>
            </w:r>
          </w:p>
        </w:tc>
        <w:tc>
          <w:tcPr>
            <w:tcW w:w="523" w:type="dxa"/>
            <w:shd w:val="clear" w:color="auto" w:fill="auto"/>
            <w:vAlign w:val="bottom"/>
            <w:hideMark/>
          </w:tcPr>
          <w:p w14:paraId="06212209"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166</w:t>
            </w:r>
          </w:p>
        </w:tc>
        <w:tc>
          <w:tcPr>
            <w:tcW w:w="523" w:type="dxa"/>
            <w:shd w:val="clear" w:color="auto" w:fill="auto"/>
            <w:vAlign w:val="bottom"/>
            <w:hideMark/>
          </w:tcPr>
          <w:p w14:paraId="40235CDB"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58</w:t>
            </w:r>
          </w:p>
        </w:tc>
        <w:tc>
          <w:tcPr>
            <w:tcW w:w="524" w:type="dxa"/>
            <w:shd w:val="clear" w:color="auto" w:fill="auto"/>
            <w:vAlign w:val="bottom"/>
            <w:hideMark/>
          </w:tcPr>
          <w:p w14:paraId="27AE1022"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31</w:t>
            </w:r>
          </w:p>
        </w:tc>
        <w:tc>
          <w:tcPr>
            <w:tcW w:w="523" w:type="dxa"/>
            <w:shd w:val="clear" w:color="auto" w:fill="auto"/>
            <w:vAlign w:val="bottom"/>
            <w:hideMark/>
          </w:tcPr>
          <w:p w14:paraId="5BADA245"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42</w:t>
            </w:r>
          </w:p>
        </w:tc>
        <w:tc>
          <w:tcPr>
            <w:tcW w:w="524" w:type="dxa"/>
            <w:shd w:val="clear" w:color="auto" w:fill="auto"/>
            <w:vAlign w:val="bottom"/>
            <w:hideMark/>
          </w:tcPr>
          <w:p w14:paraId="2F371A91"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10</w:t>
            </w:r>
          </w:p>
        </w:tc>
        <w:tc>
          <w:tcPr>
            <w:tcW w:w="523" w:type="dxa"/>
            <w:shd w:val="clear" w:color="auto" w:fill="auto"/>
            <w:vAlign w:val="bottom"/>
            <w:hideMark/>
          </w:tcPr>
          <w:p w14:paraId="7002FCEC"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57</w:t>
            </w:r>
          </w:p>
        </w:tc>
        <w:tc>
          <w:tcPr>
            <w:tcW w:w="523" w:type="dxa"/>
            <w:shd w:val="clear" w:color="auto" w:fill="auto"/>
            <w:vAlign w:val="bottom"/>
            <w:hideMark/>
          </w:tcPr>
          <w:p w14:paraId="3DADD82E"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60</w:t>
            </w:r>
          </w:p>
        </w:tc>
        <w:tc>
          <w:tcPr>
            <w:tcW w:w="524" w:type="dxa"/>
            <w:shd w:val="clear" w:color="auto" w:fill="auto"/>
            <w:vAlign w:val="bottom"/>
            <w:hideMark/>
          </w:tcPr>
          <w:p w14:paraId="514B2CA9"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52</w:t>
            </w:r>
          </w:p>
        </w:tc>
        <w:tc>
          <w:tcPr>
            <w:tcW w:w="523" w:type="dxa"/>
            <w:shd w:val="clear" w:color="auto" w:fill="auto"/>
            <w:vAlign w:val="bottom"/>
          </w:tcPr>
          <w:p w14:paraId="4BFD21F7"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61</w:t>
            </w:r>
          </w:p>
        </w:tc>
        <w:tc>
          <w:tcPr>
            <w:tcW w:w="524" w:type="dxa"/>
            <w:shd w:val="clear" w:color="auto" w:fill="auto"/>
            <w:vAlign w:val="bottom"/>
            <w:hideMark/>
          </w:tcPr>
          <w:p w14:paraId="490CE103"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589</w:t>
            </w:r>
          </w:p>
        </w:tc>
      </w:tr>
      <w:tr w:rsidR="00D660FD" w:rsidRPr="00D660FD" w14:paraId="1F3C0B4D" w14:textId="77777777" w:rsidTr="00D660FD">
        <w:tc>
          <w:tcPr>
            <w:tcW w:w="1701" w:type="dxa"/>
            <w:shd w:val="clear" w:color="auto" w:fill="auto"/>
            <w:hideMark/>
          </w:tcPr>
          <w:p w14:paraId="26DF861B"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Niger</w:t>
            </w:r>
          </w:p>
        </w:tc>
        <w:tc>
          <w:tcPr>
            <w:tcW w:w="523" w:type="dxa"/>
            <w:shd w:val="clear" w:color="auto" w:fill="auto"/>
            <w:vAlign w:val="bottom"/>
            <w:hideMark/>
          </w:tcPr>
          <w:p w14:paraId="682881E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50BD7A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25C001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E7D8DC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1B540C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1829D0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ACE2E9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2DE410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3719225"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07005EC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4418B4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5189147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2E2BB67"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09AE4FDE" w14:textId="77777777" w:rsidTr="00D660FD">
        <w:tc>
          <w:tcPr>
            <w:tcW w:w="1701" w:type="dxa"/>
            <w:shd w:val="clear" w:color="auto" w:fill="auto"/>
            <w:hideMark/>
          </w:tcPr>
          <w:p w14:paraId="5D8A5B3E"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Oman</w:t>
            </w:r>
          </w:p>
        </w:tc>
        <w:tc>
          <w:tcPr>
            <w:tcW w:w="523" w:type="dxa"/>
            <w:shd w:val="clear" w:color="auto" w:fill="auto"/>
            <w:vAlign w:val="bottom"/>
            <w:hideMark/>
          </w:tcPr>
          <w:p w14:paraId="1FDB444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9D7EB3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B68052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09BB23E"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011CA0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457FDEF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5993F3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31BCD4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C9F90B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07E6CB4"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r w:rsidRPr="00D660FD">
              <w:rPr>
                <w:sz w:val="18"/>
                <w:szCs w:val="18"/>
                <w:vertAlign w:val="superscript"/>
                <w:lang w:val="fr-FR"/>
              </w:rPr>
              <w:t>c</w:t>
            </w:r>
          </w:p>
        </w:tc>
        <w:tc>
          <w:tcPr>
            <w:tcW w:w="524" w:type="dxa"/>
            <w:shd w:val="clear" w:color="auto" w:fill="auto"/>
            <w:vAlign w:val="bottom"/>
            <w:hideMark/>
          </w:tcPr>
          <w:p w14:paraId="6D1D1B2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10A7278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7A4D5E3"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68225422" w14:textId="77777777" w:rsidTr="00D660FD">
        <w:tc>
          <w:tcPr>
            <w:tcW w:w="1701" w:type="dxa"/>
            <w:shd w:val="clear" w:color="auto" w:fill="auto"/>
            <w:hideMark/>
          </w:tcPr>
          <w:p w14:paraId="7F3AA86C"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Paraguay</w:t>
            </w:r>
          </w:p>
        </w:tc>
        <w:tc>
          <w:tcPr>
            <w:tcW w:w="523" w:type="dxa"/>
            <w:shd w:val="clear" w:color="auto" w:fill="auto"/>
            <w:vAlign w:val="bottom"/>
            <w:hideMark/>
          </w:tcPr>
          <w:p w14:paraId="085C40F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634A51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CAE0BA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C026E5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44F196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98E678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7274B9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98C932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0F57C0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4A4225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4" w:type="dxa"/>
            <w:shd w:val="clear" w:color="auto" w:fill="auto"/>
            <w:vAlign w:val="bottom"/>
            <w:hideMark/>
          </w:tcPr>
          <w:p w14:paraId="07C6188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55A6FB4E"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203D581"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78EA5B36" w14:textId="77777777" w:rsidTr="00D660FD">
        <w:tc>
          <w:tcPr>
            <w:tcW w:w="1701" w:type="dxa"/>
            <w:shd w:val="clear" w:color="auto" w:fill="auto"/>
            <w:hideMark/>
          </w:tcPr>
          <w:p w14:paraId="080284E2"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Pérou</w:t>
            </w:r>
          </w:p>
        </w:tc>
        <w:tc>
          <w:tcPr>
            <w:tcW w:w="523" w:type="dxa"/>
            <w:shd w:val="clear" w:color="auto" w:fill="auto"/>
            <w:vAlign w:val="bottom"/>
            <w:hideMark/>
          </w:tcPr>
          <w:p w14:paraId="63B0852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5F0113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5D136B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62D964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DEADC5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612BD9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7FFD2C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C45C11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B0D239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14</w:t>
            </w:r>
          </w:p>
        </w:tc>
        <w:tc>
          <w:tcPr>
            <w:tcW w:w="523" w:type="dxa"/>
            <w:shd w:val="clear" w:color="auto" w:fill="auto"/>
            <w:vAlign w:val="bottom"/>
            <w:hideMark/>
          </w:tcPr>
          <w:p w14:paraId="221B0CF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2CDCAB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2BE64D3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D2CC0B9"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14</w:t>
            </w:r>
          </w:p>
        </w:tc>
      </w:tr>
      <w:tr w:rsidR="00D660FD" w:rsidRPr="00D660FD" w14:paraId="3B672CD6" w14:textId="77777777" w:rsidTr="00D660FD">
        <w:tc>
          <w:tcPr>
            <w:tcW w:w="1701" w:type="dxa"/>
            <w:shd w:val="clear" w:color="auto" w:fill="auto"/>
            <w:hideMark/>
          </w:tcPr>
          <w:p w14:paraId="51BA16EF"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Slovaquie</w:t>
            </w:r>
          </w:p>
        </w:tc>
        <w:tc>
          <w:tcPr>
            <w:tcW w:w="523" w:type="dxa"/>
            <w:shd w:val="clear" w:color="auto" w:fill="auto"/>
            <w:vAlign w:val="bottom"/>
            <w:hideMark/>
          </w:tcPr>
          <w:p w14:paraId="6B0EB37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E0740C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74E0CC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84C33D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E6E606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4B75355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A8B65D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0CE441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4170A8A"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02FBFDF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84BBE8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2CD996B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277DD07"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5F11BF1C" w14:textId="77777777" w:rsidTr="00D660FD">
        <w:tc>
          <w:tcPr>
            <w:tcW w:w="1701" w:type="dxa"/>
            <w:shd w:val="clear" w:color="auto" w:fill="auto"/>
            <w:hideMark/>
          </w:tcPr>
          <w:p w14:paraId="002FD8AD"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Soudan</w:t>
            </w:r>
          </w:p>
        </w:tc>
        <w:tc>
          <w:tcPr>
            <w:tcW w:w="523" w:type="dxa"/>
            <w:shd w:val="clear" w:color="auto" w:fill="auto"/>
            <w:vAlign w:val="bottom"/>
            <w:hideMark/>
          </w:tcPr>
          <w:p w14:paraId="46980A8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1D9119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F85DF8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DDDCF1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15E2E9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52D7DF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D4742C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1D9AD7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76E0EB6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2DB480B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0BB2808"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tcPr>
          <w:p w14:paraId="26FB60D2"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4" w:type="dxa"/>
            <w:shd w:val="clear" w:color="auto" w:fill="auto"/>
            <w:vAlign w:val="bottom"/>
            <w:hideMark/>
          </w:tcPr>
          <w:p w14:paraId="14BE2EAF"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2</w:t>
            </w:r>
          </w:p>
        </w:tc>
      </w:tr>
      <w:tr w:rsidR="00D660FD" w:rsidRPr="00D660FD" w14:paraId="1A1DEDAC" w14:textId="77777777" w:rsidTr="00D660FD">
        <w:tc>
          <w:tcPr>
            <w:tcW w:w="1701" w:type="dxa"/>
            <w:shd w:val="clear" w:color="auto" w:fill="auto"/>
            <w:hideMark/>
          </w:tcPr>
          <w:p w14:paraId="46DD7AF6"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Sri Lanka</w:t>
            </w:r>
          </w:p>
        </w:tc>
        <w:tc>
          <w:tcPr>
            <w:tcW w:w="523" w:type="dxa"/>
            <w:shd w:val="clear" w:color="auto" w:fill="auto"/>
            <w:vAlign w:val="bottom"/>
            <w:hideMark/>
          </w:tcPr>
          <w:p w14:paraId="39C3132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BC356B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FE2EBF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F827C9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BF30A0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5D529A0"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3DAAD30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D6F006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066F13C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E55D6F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E2575C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2E23893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452DE11"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6FE6EA7C" w14:textId="77777777" w:rsidTr="00D660FD">
        <w:tc>
          <w:tcPr>
            <w:tcW w:w="1701" w:type="dxa"/>
            <w:shd w:val="clear" w:color="auto" w:fill="auto"/>
            <w:hideMark/>
          </w:tcPr>
          <w:p w14:paraId="09339B81"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Togo</w:t>
            </w:r>
          </w:p>
        </w:tc>
        <w:tc>
          <w:tcPr>
            <w:tcW w:w="523" w:type="dxa"/>
            <w:shd w:val="clear" w:color="auto" w:fill="auto"/>
            <w:vAlign w:val="bottom"/>
            <w:hideMark/>
          </w:tcPr>
          <w:p w14:paraId="1BE16A4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1B7B58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6FBD018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0F02B9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58C57628"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2A52B3C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41C690B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2</w:t>
            </w:r>
          </w:p>
        </w:tc>
        <w:tc>
          <w:tcPr>
            <w:tcW w:w="524" w:type="dxa"/>
            <w:shd w:val="clear" w:color="auto" w:fill="auto"/>
            <w:vAlign w:val="bottom"/>
            <w:hideMark/>
          </w:tcPr>
          <w:p w14:paraId="79AA664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9230C5D"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709DF96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776491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0FDF2C0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7FA8202A"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3</w:t>
            </w:r>
          </w:p>
        </w:tc>
      </w:tr>
      <w:tr w:rsidR="00D660FD" w:rsidRPr="00D660FD" w14:paraId="7B0A6A41" w14:textId="77777777" w:rsidTr="00D660FD">
        <w:tc>
          <w:tcPr>
            <w:tcW w:w="1701" w:type="dxa"/>
            <w:shd w:val="clear" w:color="auto" w:fill="auto"/>
            <w:hideMark/>
          </w:tcPr>
          <w:p w14:paraId="08BE8160"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Tunisie</w:t>
            </w:r>
          </w:p>
        </w:tc>
        <w:tc>
          <w:tcPr>
            <w:tcW w:w="523" w:type="dxa"/>
            <w:shd w:val="clear" w:color="auto" w:fill="auto"/>
            <w:vAlign w:val="bottom"/>
            <w:hideMark/>
          </w:tcPr>
          <w:p w14:paraId="0F75E9C3"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3995A5E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D0B1E8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E9F326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C5D81F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5A4EE36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1F75B836"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0228BD66"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1</w:t>
            </w:r>
          </w:p>
        </w:tc>
        <w:tc>
          <w:tcPr>
            <w:tcW w:w="523" w:type="dxa"/>
            <w:shd w:val="clear" w:color="auto" w:fill="auto"/>
            <w:vAlign w:val="bottom"/>
            <w:hideMark/>
          </w:tcPr>
          <w:p w14:paraId="6FF693FF"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hideMark/>
          </w:tcPr>
          <w:p w14:paraId="61988257"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32CD395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shd w:val="clear" w:color="auto" w:fill="auto"/>
            <w:vAlign w:val="bottom"/>
          </w:tcPr>
          <w:p w14:paraId="061CBFF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shd w:val="clear" w:color="auto" w:fill="auto"/>
            <w:vAlign w:val="bottom"/>
            <w:hideMark/>
          </w:tcPr>
          <w:p w14:paraId="17FDB4B6"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1</w:t>
            </w:r>
          </w:p>
        </w:tc>
      </w:tr>
      <w:tr w:rsidR="00D660FD" w:rsidRPr="00D660FD" w14:paraId="6961D25F" w14:textId="77777777" w:rsidTr="005B5EA5">
        <w:tc>
          <w:tcPr>
            <w:tcW w:w="1701" w:type="dxa"/>
            <w:tcBorders>
              <w:bottom w:val="single" w:sz="4" w:space="0" w:color="auto"/>
            </w:tcBorders>
            <w:shd w:val="clear" w:color="auto" w:fill="auto"/>
          </w:tcPr>
          <w:p w14:paraId="599B2C09" w14:textId="77777777" w:rsidR="00D660FD" w:rsidRPr="00D660FD" w:rsidRDefault="00D660FD" w:rsidP="00D660FD">
            <w:pPr>
              <w:suppressAutoHyphens w:val="0"/>
              <w:spacing w:before="40" w:after="40" w:line="220" w:lineRule="exact"/>
              <w:rPr>
                <w:sz w:val="18"/>
                <w:szCs w:val="18"/>
              </w:rPr>
            </w:pPr>
            <w:r w:rsidRPr="00D660FD">
              <w:rPr>
                <w:sz w:val="18"/>
                <w:szCs w:val="18"/>
                <w:lang w:val="fr-FR"/>
              </w:rPr>
              <w:t>Ukraine</w:t>
            </w:r>
          </w:p>
        </w:tc>
        <w:tc>
          <w:tcPr>
            <w:tcW w:w="523" w:type="dxa"/>
            <w:tcBorders>
              <w:bottom w:val="single" w:sz="4" w:space="0" w:color="auto"/>
            </w:tcBorders>
            <w:shd w:val="clear" w:color="auto" w:fill="auto"/>
            <w:vAlign w:val="bottom"/>
          </w:tcPr>
          <w:p w14:paraId="30F528D1"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bottom w:val="single" w:sz="4" w:space="0" w:color="auto"/>
            </w:tcBorders>
            <w:shd w:val="clear" w:color="auto" w:fill="auto"/>
            <w:vAlign w:val="bottom"/>
          </w:tcPr>
          <w:p w14:paraId="482BA1B5"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bottom w:val="single" w:sz="4" w:space="0" w:color="auto"/>
            </w:tcBorders>
            <w:shd w:val="clear" w:color="auto" w:fill="auto"/>
            <w:vAlign w:val="bottom"/>
          </w:tcPr>
          <w:p w14:paraId="4CE7770B"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bottom w:val="single" w:sz="4" w:space="0" w:color="auto"/>
            </w:tcBorders>
            <w:shd w:val="clear" w:color="auto" w:fill="auto"/>
            <w:vAlign w:val="bottom"/>
          </w:tcPr>
          <w:p w14:paraId="66CEB61D"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bottom w:val="single" w:sz="4" w:space="0" w:color="auto"/>
            </w:tcBorders>
            <w:shd w:val="clear" w:color="auto" w:fill="auto"/>
            <w:vAlign w:val="bottom"/>
          </w:tcPr>
          <w:p w14:paraId="232D5D90"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bottom w:val="single" w:sz="4" w:space="0" w:color="auto"/>
            </w:tcBorders>
            <w:shd w:val="clear" w:color="auto" w:fill="auto"/>
            <w:vAlign w:val="bottom"/>
          </w:tcPr>
          <w:p w14:paraId="1E6B2DCA"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bottom w:val="single" w:sz="4" w:space="0" w:color="auto"/>
            </w:tcBorders>
            <w:shd w:val="clear" w:color="auto" w:fill="auto"/>
            <w:vAlign w:val="bottom"/>
          </w:tcPr>
          <w:p w14:paraId="10C85502"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bottom w:val="single" w:sz="4" w:space="0" w:color="auto"/>
            </w:tcBorders>
            <w:shd w:val="clear" w:color="auto" w:fill="auto"/>
            <w:vAlign w:val="bottom"/>
          </w:tcPr>
          <w:p w14:paraId="7071F12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bottom w:val="single" w:sz="4" w:space="0" w:color="auto"/>
            </w:tcBorders>
            <w:shd w:val="clear" w:color="auto" w:fill="auto"/>
            <w:vAlign w:val="bottom"/>
          </w:tcPr>
          <w:p w14:paraId="5E3D9E04"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3" w:type="dxa"/>
            <w:tcBorders>
              <w:bottom w:val="single" w:sz="4" w:space="0" w:color="auto"/>
            </w:tcBorders>
            <w:shd w:val="clear" w:color="auto" w:fill="auto"/>
            <w:vAlign w:val="bottom"/>
          </w:tcPr>
          <w:p w14:paraId="7CE3DD7C"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bottom w:val="single" w:sz="4" w:space="0" w:color="auto"/>
            </w:tcBorders>
            <w:shd w:val="clear" w:color="auto" w:fill="auto"/>
            <w:vAlign w:val="bottom"/>
          </w:tcPr>
          <w:p w14:paraId="4CB4DCAD" w14:textId="77777777" w:rsidR="00D660FD" w:rsidRPr="00D660FD" w:rsidRDefault="00D660FD" w:rsidP="00D660FD">
            <w:pPr>
              <w:suppressAutoHyphens w:val="0"/>
              <w:spacing w:before="40" w:after="40" w:line="220" w:lineRule="exact"/>
              <w:jc w:val="right"/>
              <w:rPr>
                <w:sz w:val="18"/>
                <w:szCs w:val="18"/>
              </w:rPr>
            </w:pPr>
            <w:r w:rsidRPr="00D660FD">
              <w:rPr>
                <w:sz w:val="18"/>
                <w:szCs w:val="18"/>
                <w:lang w:val="fr-FR"/>
              </w:rPr>
              <w:t>3</w:t>
            </w:r>
          </w:p>
        </w:tc>
        <w:tc>
          <w:tcPr>
            <w:tcW w:w="523" w:type="dxa"/>
            <w:tcBorders>
              <w:bottom w:val="single" w:sz="4" w:space="0" w:color="auto"/>
            </w:tcBorders>
            <w:shd w:val="clear" w:color="auto" w:fill="auto"/>
            <w:vAlign w:val="bottom"/>
          </w:tcPr>
          <w:p w14:paraId="5182B1C9" w14:textId="77777777" w:rsidR="00D660FD" w:rsidRPr="00D660FD" w:rsidRDefault="00D660FD" w:rsidP="00D660FD">
            <w:pPr>
              <w:suppressAutoHyphens w:val="0"/>
              <w:spacing w:before="40" w:after="40" w:line="220" w:lineRule="exact"/>
              <w:jc w:val="right"/>
              <w:rPr>
                <w:sz w:val="18"/>
                <w:szCs w:val="18"/>
              </w:rPr>
            </w:pPr>
            <w:r w:rsidRPr="00D660FD">
              <w:rPr>
                <w:sz w:val="18"/>
                <w:szCs w:val="18"/>
              </w:rPr>
              <w:t>-</w:t>
            </w:r>
          </w:p>
        </w:tc>
        <w:tc>
          <w:tcPr>
            <w:tcW w:w="524" w:type="dxa"/>
            <w:tcBorders>
              <w:bottom w:val="single" w:sz="4" w:space="0" w:color="auto"/>
            </w:tcBorders>
            <w:shd w:val="clear" w:color="auto" w:fill="auto"/>
            <w:vAlign w:val="bottom"/>
          </w:tcPr>
          <w:p w14:paraId="1DEB5D2A" w14:textId="77777777" w:rsidR="00D660FD" w:rsidRPr="00D660FD" w:rsidRDefault="00D660FD" w:rsidP="00D660FD">
            <w:pPr>
              <w:suppressAutoHyphens w:val="0"/>
              <w:spacing w:before="40" w:after="40" w:line="220" w:lineRule="exact"/>
              <w:jc w:val="right"/>
              <w:rPr>
                <w:b/>
                <w:bCs/>
                <w:sz w:val="18"/>
                <w:szCs w:val="18"/>
              </w:rPr>
            </w:pPr>
            <w:r w:rsidRPr="00D660FD">
              <w:rPr>
                <w:b/>
                <w:bCs/>
                <w:sz w:val="18"/>
                <w:szCs w:val="18"/>
                <w:lang w:val="fr-FR"/>
              </w:rPr>
              <w:t>3</w:t>
            </w:r>
          </w:p>
        </w:tc>
      </w:tr>
      <w:tr w:rsidR="00D660FD" w:rsidRPr="00D660FD" w14:paraId="6F52BD92" w14:textId="77777777" w:rsidTr="005B5EA5">
        <w:tc>
          <w:tcPr>
            <w:tcW w:w="1701" w:type="dxa"/>
            <w:tcBorders>
              <w:top w:val="single" w:sz="4" w:space="0" w:color="auto"/>
              <w:bottom w:val="single" w:sz="12" w:space="0" w:color="auto"/>
            </w:tcBorders>
            <w:shd w:val="clear" w:color="auto" w:fill="auto"/>
            <w:hideMark/>
          </w:tcPr>
          <w:p w14:paraId="68D0769A" w14:textId="77777777" w:rsidR="00D660FD" w:rsidRPr="00D660FD" w:rsidRDefault="00D660FD" w:rsidP="005B5EA5">
            <w:pPr>
              <w:suppressAutoHyphens w:val="0"/>
              <w:spacing w:before="80" w:after="80" w:line="220" w:lineRule="exact"/>
              <w:ind w:left="170"/>
              <w:rPr>
                <w:b/>
                <w:sz w:val="18"/>
                <w:szCs w:val="18"/>
              </w:rPr>
            </w:pPr>
            <w:r w:rsidRPr="00D660FD">
              <w:rPr>
                <w:b/>
                <w:bCs/>
                <w:sz w:val="18"/>
                <w:szCs w:val="18"/>
                <w:lang w:val="fr-FR"/>
              </w:rPr>
              <w:t>Total</w:t>
            </w:r>
          </w:p>
        </w:tc>
        <w:tc>
          <w:tcPr>
            <w:tcW w:w="523" w:type="dxa"/>
            <w:tcBorders>
              <w:top w:val="single" w:sz="4" w:space="0" w:color="auto"/>
              <w:bottom w:val="single" w:sz="12" w:space="0" w:color="auto"/>
            </w:tcBorders>
            <w:shd w:val="clear" w:color="auto" w:fill="auto"/>
            <w:vAlign w:val="bottom"/>
            <w:hideMark/>
          </w:tcPr>
          <w:p w14:paraId="2062E7F6"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5</w:t>
            </w:r>
          </w:p>
        </w:tc>
        <w:tc>
          <w:tcPr>
            <w:tcW w:w="523" w:type="dxa"/>
            <w:tcBorders>
              <w:top w:val="single" w:sz="4" w:space="0" w:color="auto"/>
              <w:bottom w:val="single" w:sz="12" w:space="0" w:color="auto"/>
            </w:tcBorders>
            <w:shd w:val="clear" w:color="auto" w:fill="auto"/>
            <w:vAlign w:val="bottom"/>
            <w:hideMark/>
          </w:tcPr>
          <w:p w14:paraId="0D697F11"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5</w:t>
            </w:r>
          </w:p>
        </w:tc>
        <w:tc>
          <w:tcPr>
            <w:tcW w:w="524" w:type="dxa"/>
            <w:tcBorders>
              <w:top w:val="single" w:sz="4" w:space="0" w:color="auto"/>
              <w:bottom w:val="single" w:sz="12" w:space="0" w:color="auto"/>
            </w:tcBorders>
            <w:shd w:val="clear" w:color="auto" w:fill="auto"/>
            <w:vAlign w:val="bottom"/>
            <w:hideMark/>
          </w:tcPr>
          <w:p w14:paraId="233C7995"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51</w:t>
            </w:r>
          </w:p>
        </w:tc>
        <w:tc>
          <w:tcPr>
            <w:tcW w:w="523" w:type="dxa"/>
            <w:tcBorders>
              <w:top w:val="single" w:sz="4" w:space="0" w:color="auto"/>
              <w:bottom w:val="single" w:sz="12" w:space="0" w:color="auto"/>
            </w:tcBorders>
            <w:shd w:val="clear" w:color="auto" w:fill="auto"/>
            <w:vAlign w:val="bottom"/>
            <w:hideMark/>
          </w:tcPr>
          <w:p w14:paraId="62110AC4"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211</w:t>
            </w:r>
          </w:p>
        </w:tc>
        <w:tc>
          <w:tcPr>
            <w:tcW w:w="523" w:type="dxa"/>
            <w:tcBorders>
              <w:top w:val="single" w:sz="4" w:space="0" w:color="auto"/>
              <w:bottom w:val="single" w:sz="12" w:space="0" w:color="auto"/>
            </w:tcBorders>
            <w:shd w:val="clear" w:color="auto" w:fill="auto"/>
            <w:vAlign w:val="bottom"/>
            <w:hideMark/>
          </w:tcPr>
          <w:p w14:paraId="42D6DF8A"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85</w:t>
            </w:r>
          </w:p>
        </w:tc>
        <w:tc>
          <w:tcPr>
            <w:tcW w:w="524" w:type="dxa"/>
            <w:tcBorders>
              <w:top w:val="single" w:sz="4" w:space="0" w:color="auto"/>
              <w:bottom w:val="single" w:sz="12" w:space="0" w:color="auto"/>
            </w:tcBorders>
            <w:shd w:val="clear" w:color="auto" w:fill="auto"/>
            <w:vAlign w:val="bottom"/>
            <w:hideMark/>
          </w:tcPr>
          <w:p w14:paraId="484A7EE8"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86</w:t>
            </w:r>
          </w:p>
        </w:tc>
        <w:tc>
          <w:tcPr>
            <w:tcW w:w="523" w:type="dxa"/>
            <w:tcBorders>
              <w:top w:val="single" w:sz="4" w:space="0" w:color="auto"/>
              <w:bottom w:val="single" w:sz="12" w:space="0" w:color="auto"/>
            </w:tcBorders>
            <w:shd w:val="clear" w:color="auto" w:fill="auto"/>
            <w:vAlign w:val="bottom"/>
            <w:hideMark/>
          </w:tcPr>
          <w:p w14:paraId="6CF378F3"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118</w:t>
            </w:r>
          </w:p>
        </w:tc>
        <w:tc>
          <w:tcPr>
            <w:tcW w:w="524" w:type="dxa"/>
            <w:tcBorders>
              <w:top w:val="single" w:sz="4" w:space="0" w:color="auto"/>
              <w:bottom w:val="single" w:sz="12" w:space="0" w:color="auto"/>
            </w:tcBorders>
            <w:shd w:val="clear" w:color="auto" w:fill="auto"/>
            <w:vAlign w:val="bottom"/>
            <w:hideMark/>
          </w:tcPr>
          <w:p w14:paraId="5373E6FB"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248</w:t>
            </w:r>
          </w:p>
        </w:tc>
        <w:tc>
          <w:tcPr>
            <w:tcW w:w="523" w:type="dxa"/>
            <w:tcBorders>
              <w:top w:val="single" w:sz="4" w:space="0" w:color="auto"/>
              <w:bottom w:val="single" w:sz="12" w:space="0" w:color="auto"/>
            </w:tcBorders>
            <w:shd w:val="clear" w:color="auto" w:fill="auto"/>
            <w:vAlign w:val="bottom"/>
            <w:hideMark/>
          </w:tcPr>
          <w:p w14:paraId="207109D2"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192</w:t>
            </w:r>
          </w:p>
        </w:tc>
        <w:tc>
          <w:tcPr>
            <w:tcW w:w="523" w:type="dxa"/>
            <w:tcBorders>
              <w:top w:val="single" w:sz="4" w:space="0" w:color="auto"/>
              <w:bottom w:val="single" w:sz="12" w:space="0" w:color="auto"/>
            </w:tcBorders>
            <w:shd w:val="clear" w:color="auto" w:fill="auto"/>
            <w:vAlign w:val="bottom"/>
            <w:hideMark/>
          </w:tcPr>
          <w:p w14:paraId="2B928094"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459</w:t>
            </w:r>
          </w:p>
        </w:tc>
        <w:tc>
          <w:tcPr>
            <w:tcW w:w="524" w:type="dxa"/>
            <w:tcBorders>
              <w:top w:val="single" w:sz="4" w:space="0" w:color="auto"/>
              <w:bottom w:val="single" w:sz="12" w:space="0" w:color="auto"/>
            </w:tcBorders>
            <w:shd w:val="clear" w:color="auto" w:fill="auto"/>
            <w:vAlign w:val="bottom"/>
            <w:hideMark/>
          </w:tcPr>
          <w:p w14:paraId="2E5B6597"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100</w:t>
            </w:r>
          </w:p>
        </w:tc>
        <w:tc>
          <w:tcPr>
            <w:tcW w:w="523" w:type="dxa"/>
            <w:tcBorders>
              <w:top w:val="single" w:sz="4" w:space="0" w:color="auto"/>
              <w:bottom w:val="single" w:sz="12" w:space="0" w:color="auto"/>
            </w:tcBorders>
            <w:shd w:val="clear" w:color="auto" w:fill="auto"/>
            <w:vAlign w:val="bottom"/>
          </w:tcPr>
          <w:p w14:paraId="035511B3"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73</w:t>
            </w:r>
          </w:p>
        </w:tc>
        <w:tc>
          <w:tcPr>
            <w:tcW w:w="524" w:type="dxa"/>
            <w:tcBorders>
              <w:top w:val="single" w:sz="4" w:space="0" w:color="auto"/>
              <w:bottom w:val="single" w:sz="12" w:space="0" w:color="auto"/>
            </w:tcBorders>
            <w:shd w:val="clear" w:color="auto" w:fill="auto"/>
            <w:vAlign w:val="bottom"/>
            <w:hideMark/>
          </w:tcPr>
          <w:p w14:paraId="7194AA36" w14:textId="77777777" w:rsidR="00D660FD" w:rsidRPr="00D660FD" w:rsidRDefault="00D660FD" w:rsidP="005B5EA5">
            <w:pPr>
              <w:suppressAutoHyphens w:val="0"/>
              <w:spacing w:before="80" w:after="80" w:line="220" w:lineRule="exact"/>
              <w:jc w:val="right"/>
              <w:rPr>
                <w:b/>
                <w:sz w:val="18"/>
                <w:szCs w:val="18"/>
              </w:rPr>
            </w:pPr>
            <w:r w:rsidRPr="00D660FD">
              <w:rPr>
                <w:b/>
                <w:bCs/>
                <w:sz w:val="18"/>
                <w:szCs w:val="18"/>
                <w:lang w:val="fr-FR"/>
              </w:rPr>
              <w:t>1 633</w:t>
            </w:r>
          </w:p>
        </w:tc>
      </w:tr>
    </w:tbl>
    <w:p w14:paraId="543F86CB" w14:textId="02B3680A" w:rsidR="00D660FD" w:rsidRPr="00D660FD" w:rsidRDefault="00D660FD" w:rsidP="00D660FD">
      <w:pPr>
        <w:pStyle w:val="SingleTxtG"/>
        <w:spacing w:before="120" w:after="0"/>
        <w:ind w:firstLine="170"/>
        <w:rPr>
          <w:sz w:val="18"/>
          <w:szCs w:val="18"/>
        </w:rPr>
      </w:pPr>
      <w:r w:rsidRPr="00D660FD">
        <w:rPr>
          <w:i/>
          <w:iCs/>
          <w:sz w:val="18"/>
          <w:szCs w:val="18"/>
          <w:vertAlign w:val="superscript"/>
          <w:lang w:val="fr-FR"/>
        </w:rPr>
        <w:t>a</w:t>
      </w:r>
      <w:r w:rsidRPr="00D660FD">
        <w:rPr>
          <w:sz w:val="18"/>
          <w:szCs w:val="18"/>
          <w:lang w:val="fr-FR"/>
        </w:rPr>
        <w:t xml:space="preserve"> </w:t>
      </w:r>
      <w:r>
        <w:rPr>
          <w:sz w:val="18"/>
          <w:szCs w:val="18"/>
          <w:lang w:val="fr-FR"/>
        </w:rPr>
        <w:t xml:space="preserve"> </w:t>
      </w:r>
      <w:r w:rsidRPr="00D660FD">
        <w:rPr>
          <w:sz w:val="18"/>
          <w:szCs w:val="18"/>
          <w:lang w:val="fr-FR"/>
        </w:rPr>
        <w:t>Jusqu</w:t>
      </w:r>
      <w:r w:rsidR="00FC70D6">
        <w:rPr>
          <w:sz w:val="18"/>
          <w:szCs w:val="18"/>
          <w:lang w:val="fr-FR"/>
        </w:rPr>
        <w:t>’</w:t>
      </w:r>
      <w:r w:rsidRPr="00D660FD">
        <w:rPr>
          <w:sz w:val="18"/>
          <w:szCs w:val="18"/>
          <w:lang w:val="fr-FR"/>
        </w:rPr>
        <w:t>au 1</w:t>
      </w:r>
      <w:r w:rsidRPr="00D660FD">
        <w:rPr>
          <w:sz w:val="18"/>
          <w:szCs w:val="18"/>
          <w:vertAlign w:val="superscript"/>
          <w:lang w:val="fr-FR"/>
        </w:rPr>
        <w:t>er</w:t>
      </w:r>
      <w:r w:rsidRPr="00D660FD">
        <w:rPr>
          <w:sz w:val="18"/>
          <w:szCs w:val="18"/>
          <w:lang w:val="fr-FR"/>
        </w:rPr>
        <w:t> octobre 2023.</w:t>
      </w:r>
    </w:p>
    <w:p w14:paraId="24230439" w14:textId="360B6BDD" w:rsidR="00D660FD" w:rsidRPr="00862FF7" w:rsidRDefault="00D660FD" w:rsidP="00D660FD">
      <w:pPr>
        <w:pStyle w:val="SingleTxtG"/>
        <w:spacing w:after="0"/>
        <w:ind w:firstLine="170"/>
        <w:rPr>
          <w:sz w:val="18"/>
          <w:szCs w:val="18"/>
          <w:lang w:val="fr-FR"/>
        </w:rPr>
      </w:pPr>
      <w:r w:rsidRPr="00896262">
        <w:rPr>
          <w:i/>
          <w:iCs/>
          <w:vertAlign w:val="superscript"/>
          <w:lang w:val="fr-FR"/>
        </w:rPr>
        <w:t>b</w:t>
      </w:r>
      <w:r>
        <w:rPr>
          <w:lang w:val="fr-FR"/>
        </w:rPr>
        <w:t xml:space="preserve"> </w:t>
      </w:r>
      <w:r>
        <w:rPr>
          <w:lang w:val="fr-FR"/>
        </w:rPr>
        <w:t xml:space="preserve"> </w:t>
      </w:r>
      <w:r w:rsidRPr="00862FF7">
        <w:rPr>
          <w:sz w:val="18"/>
          <w:szCs w:val="18"/>
          <w:lang w:val="fr-FR"/>
        </w:rPr>
        <w:t>Une de ces demandes a également été envoyée à l</w:t>
      </w:r>
      <w:r w:rsidR="00FC70D6">
        <w:rPr>
          <w:sz w:val="18"/>
          <w:szCs w:val="18"/>
          <w:lang w:val="fr-FR"/>
        </w:rPr>
        <w:t>’</w:t>
      </w:r>
      <w:r w:rsidRPr="00862FF7">
        <w:rPr>
          <w:sz w:val="18"/>
          <w:szCs w:val="18"/>
          <w:lang w:val="fr-FR"/>
        </w:rPr>
        <w:t>Espagne.</w:t>
      </w:r>
    </w:p>
    <w:p w14:paraId="6E65B674" w14:textId="22DEB76A" w:rsidR="00D660FD" w:rsidRPr="00862FF7" w:rsidRDefault="00D660FD" w:rsidP="00D660FD">
      <w:pPr>
        <w:pStyle w:val="SingleTxtG"/>
        <w:spacing w:after="0"/>
        <w:ind w:firstLine="170"/>
        <w:rPr>
          <w:sz w:val="18"/>
          <w:szCs w:val="18"/>
          <w:lang w:val="fr-FR"/>
        </w:rPr>
      </w:pPr>
      <w:r w:rsidRPr="008E59C7">
        <w:rPr>
          <w:i/>
          <w:iCs/>
          <w:vertAlign w:val="superscript"/>
          <w:lang w:val="fr-FR"/>
        </w:rPr>
        <w:t>c</w:t>
      </w:r>
      <w:r>
        <w:rPr>
          <w:lang w:val="fr-FR"/>
        </w:rPr>
        <w:t xml:space="preserve"> </w:t>
      </w:r>
      <w:r>
        <w:rPr>
          <w:lang w:val="fr-FR"/>
        </w:rPr>
        <w:t xml:space="preserve"> </w:t>
      </w:r>
      <w:r w:rsidRPr="00862FF7">
        <w:rPr>
          <w:sz w:val="18"/>
          <w:szCs w:val="18"/>
          <w:lang w:val="fr-FR"/>
        </w:rPr>
        <w:t>Cette demande a également été envoyée à Sri Lanka.</w:t>
      </w:r>
    </w:p>
    <w:p w14:paraId="4F155F60" w14:textId="7E516664" w:rsidR="00D660FD" w:rsidRPr="00D7495F" w:rsidRDefault="00D660FD" w:rsidP="00D660FD">
      <w:pPr>
        <w:pStyle w:val="H1G"/>
        <w:rPr>
          <w:lang w:val="fr-FR"/>
        </w:rPr>
      </w:pPr>
      <w:r>
        <w:rPr>
          <w:lang w:val="fr-FR"/>
        </w:rPr>
        <w:tab/>
        <w:t>C.</w:t>
      </w:r>
      <w:r>
        <w:rPr>
          <w:lang w:val="fr-FR"/>
        </w:rPr>
        <w:tab/>
        <w:t>Demandes d</w:t>
      </w:r>
      <w:r w:rsidR="00FC70D6">
        <w:rPr>
          <w:lang w:val="fr-FR"/>
        </w:rPr>
        <w:t>’</w:t>
      </w:r>
      <w:r>
        <w:rPr>
          <w:lang w:val="fr-FR"/>
        </w:rPr>
        <w:t>a</w:t>
      </w:r>
      <w:r w:rsidRPr="00DE1995">
        <w:rPr>
          <w:lang w:val="fr-FR"/>
        </w:rPr>
        <w:t xml:space="preserve">ction en urgence classées, clôturées ou suspendues </w:t>
      </w:r>
      <w:r>
        <w:rPr>
          <w:lang w:val="fr-FR"/>
        </w:rPr>
        <w:br/>
      </w:r>
      <w:r w:rsidRPr="00DE1995">
        <w:rPr>
          <w:lang w:val="fr-FR"/>
        </w:rPr>
        <w:t xml:space="preserve">afin de protéger des </w:t>
      </w:r>
      <w:r w:rsidRPr="00DE1995">
        <w:t>personnes</w:t>
      </w:r>
      <w:r w:rsidRPr="00DE1995">
        <w:rPr>
          <w:lang w:val="fr-FR"/>
        </w:rPr>
        <w:t xml:space="preserve"> en faveur desquelles </w:t>
      </w:r>
      <w:r>
        <w:rPr>
          <w:lang w:val="fr-FR"/>
        </w:rPr>
        <w:br/>
      </w:r>
      <w:r w:rsidRPr="00DE1995">
        <w:rPr>
          <w:lang w:val="fr-FR"/>
        </w:rPr>
        <w:t>des mesures de protection ont été prises</w:t>
      </w:r>
    </w:p>
    <w:p w14:paraId="01F8BA9F" w14:textId="14D5C429" w:rsidR="00D660FD" w:rsidRPr="00D7495F" w:rsidRDefault="00D660FD" w:rsidP="00D660FD">
      <w:pPr>
        <w:pStyle w:val="SingleTxtG"/>
        <w:rPr>
          <w:lang w:val="fr-FR"/>
        </w:rPr>
      </w:pPr>
      <w:r>
        <w:rPr>
          <w:lang w:val="fr-FR"/>
        </w:rPr>
        <w:t>4.</w:t>
      </w:r>
      <w:r>
        <w:rPr>
          <w:lang w:val="fr-FR"/>
        </w:rPr>
        <w:tab/>
        <w:t>En application des critères adoptés par le Comité à ses huitième, vingtième, vingt</w:t>
      </w:r>
      <w:r w:rsidR="005B5EA5">
        <w:rPr>
          <w:lang w:val="fr-FR"/>
        </w:rPr>
        <w:noBreakHyphen/>
      </w:r>
      <w:r>
        <w:rPr>
          <w:lang w:val="fr-FR"/>
        </w:rPr>
        <w:t>troisième et vingt</w:t>
      </w:r>
      <w:r>
        <w:rPr>
          <w:lang w:val="fr-FR"/>
        </w:rPr>
        <w:noBreakHyphen/>
        <w:t>quatrième sessions :</w:t>
      </w:r>
    </w:p>
    <w:p w14:paraId="3E1C29F2" w14:textId="20182CB1" w:rsidR="00D660FD" w:rsidRPr="00D7495F" w:rsidRDefault="00D660FD" w:rsidP="00D660FD">
      <w:pPr>
        <w:pStyle w:val="SingleTxtG"/>
        <w:ind w:firstLine="567"/>
        <w:rPr>
          <w:lang w:val="fr-FR"/>
        </w:rPr>
      </w:pPr>
      <w:r>
        <w:rPr>
          <w:lang w:val="fr-FR"/>
        </w:rPr>
        <w:t>a)</w:t>
      </w:r>
      <w:r>
        <w:rPr>
          <w:lang w:val="fr-FR"/>
        </w:rPr>
        <w:tab/>
        <w:t>Une demande d</w:t>
      </w:r>
      <w:r w:rsidR="00FC70D6">
        <w:rPr>
          <w:lang w:val="fr-FR"/>
        </w:rPr>
        <w:t>’</w:t>
      </w:r>
      <w:r>
        <w:rPr>
          <w:lang w:val="fr-FR"/>
        </w:rPr>
        <w:t>action en urgence est classée lorsque la personne disparue a été retrouvée, mais qu</w:t>
      </w:r>
      <w:r w:rsidR="00FC70D6">
        <w:rPr>
          <w:lang w:val="fr-FR"/>
        </w:rPr>
        <w:t>’</w:t>
      </w:r>
      <w:r>
        <w:rPr>
          <w:lang w:val="fr-FR"/>
        </w:rPr>
        <w:t>elle est toujours en détention ; en effet, en pareil cas, la personne est particulièrement exposée au risque de disparaître à nouveau et d</w:t>
      </w:r>
      <w:r w:rsidR="00FC70D6">
        <w:rPr>
          <w:lang w:val="fr-FR"/>
        </w:rPr>
        <w:t>’</w:t>
      </w:r>
      <w:r>
        <w:rPr>
          <w:lang w:val="fr-FR"/>
        </w:rPr>
        <w:t>être soustraite à la protection de la loi ;</w:t>
      </w:r>
    </w:p>
    <w:p w14:paraId="59820DFE" w14:textId="2B11BC8F" w:rsidR="00D660FD" w:rsidRPr="00D7495F" w:rsidRDefault="00D660FD" w:rsidP="00D660FD">
      <w:pPr>
        <w:pStyle w:val="SingleTxtG"/>
        <w:ind w:firstLine="567"/>
        <w:rPr>
          <w:lang w:val="fr-FR"/>
        </w:rPr>
      </w:pPr>
      <w:r>
        <w:rPr>
          <w:lang w:val="fr-FR"/>
        </w:rPr>
        <w:lastRenderedPageBreak/>
        <w:t>b)</w:t>
      </w:r>
      <w:r>
        <w:rPr>
          <w:lang w:val="fr-FR"/>
        </w:rPr>
        <w:tab/>
        <w:t>Une demande d</w:t>
      </w:r>
      <w:r w:rsidR="00FC70D6">
        <w:rPr>
          <w:lang w:val="fr-FR"/>
        </w:rPr>
        <w:t>’</w:t>
      </w:r>
      <w:r>
        <w:rPr>
          <w:lang w:val="fr-FR"/>
        </w:rPr>
        <w:t>action en urgence est clôturée lorsque la personne disparue a été retrouvée libre, quand elle a été retrouvée puis libérée ou quand elle a été retrouvée morte, à condition que les membres de la famille ou les auteurs ne contestent pas ces faits ;</w:t>
      </w:r>
    </w:p>
    <w:p w14:paraId="6D5FBB63" w14:textId="733590D5" w:rsidR="00D660FD" w:rsidRPr="00D7495F" w:rsidRDefault="00D660FD" w:rsidP="00D660FD">
      <w:pPr>
        <w:pStyle w:val="SingleTxtG"/>
        <w:ind w:firstLine="567"/>
        <w:rPr>
          <w:lang w:val="fr-FR"/>
        </w:rPr>
      </w:pPr>
      <w:r>
        <w:rPr>
          <w:lang w:val="fr-FR"/>
        </w:rPr>
        <w:t>c)</w:t>
      </w:r>
      <w:r>
        <w:rPr>
          <w:lang w:val="fr-FR"/>
        </w:rPr>
        <w:tab/>
        <w:t>Une demande d</w:t>
      </w:r>
      <w:r w:rsidR="00FC70D6">
        <w:rPr>
          <w:lang w:val="fr-FR"/>
        </w:rPr>
        <w:t>’</w:t>
      </w:r>
      <w:r>
        <w:rPr>
          <w:lang w:val="fr-FR"/>
        </w:rPr>
        <w:t>action en urgence et son suivi par le Comité sont suspendus lorsque l</w:t>
      </w:r>
      <w:r w:rsidR="00FC70D6">
        <w:rPr>
          <w:lang w:val="fr-FR"/>
        </w:rPr>
        <w:t>’</w:t>
      </w:r>
      <w:r>
        <w:rPr>
          <w:lang w:val="fr-FR"/>
        </w:rPr>
        <w:t>auteur(e) de la demande a perdu le contact avec les membres de la famille de la personne disparue et ne peut plus fournir d</w:t>
      </w:r>
      <w:r w:rsidR="00FC70D6">
        <w:rPr>
          <w:lang w:val="fr-FR"/>
        </w:rPr>
        <w:t>’</w:t>
      </w:r>
      <w:r>
        <w:rPr>
          <w:lang w:val="fr-FR"/>
        </w:rPr>
        <w:t>informations de suivi, ou lorsque l</w:t>
      </w:r>
      <w:r w:rsidR="00FC70D6">
        <w:rPr>
          <w:lang w:val="fr-FR"/>
        </w:rPr>
        <w:t>’</w:t>
      </w:r>
      <w:r>
        <w:rPr>
          <w:lang w:val="fr-FR"/>
        </w:rPr>
        <w:t>auteur(e) ne répond pas à la demande d</w:t>
      </w:r>
      <w:r w:rsidR="00FC70D6">
        <w:rPr>
          <w:lang w:val="fr-FR"/>
        </w:rPr>
        <w:t>’</w:t>
      </w:r>
      <w:r>
        <w:rPr>
          <w:lang w:val="fr-FR"/>
        </w:rPr>
        <w:t>information du Comité malgré trois rappels. Une demande d</w:t>
      </w:r>
      <w:r w:rsidR="00FC70D6">
        <w:rPr>
          <w:lang w:val="fr-FR"/>
        </w:rPr>
        <w:t>’</w:t>
      </w:r>
      <w:r>
        <w:rPr>
          <w:lang w:val="fr-FR"/>
        </w:rPr>
        <w:t>action en urgence suspendue peut être rouverte si l</w:t>
      </w:r>
      <w:r w:rsidR="00FC70D6">
        <w:rPr>
          <w:lang w:val="fr-FR"/>
        </w:rPr>
        <w:t>’</w:t>
      </w:r>
      <w:r>
        <w:rPr>
          <w:lang w:val="fr-FR"/>
        </w:rPr>
        <w:t>auteur(e) informe le Comité qu</w:t>
      </w:r>
      <w:r w:rsidR="00FC70D6">
        <w:rPr>
          <w:lang w:val="fr-FR"/>
        </w:rPr>
        <w:t>’</w:t>
      </w:r>
      <w:r>
        <w:rPr>
          <w:lang w:val="fr-FR"/>
        </w:rPr>
        <w:t>il ou elle a repris contact avec les membres de la famille ou répond à la demande d</w:t>
      </w:r>
      <w:r w:rsidR="00FC70D6">
        <w:rPr>
          <w:lang w:val="fr-FR"/>
        </w:rPr>
        <w:t>’</w:t>
      </w:r>
      <w:r>
        <w:rPr>
          <w:lang w:val="fr-FR"/>
        </w:rPr>
        <w:t>information du Comité.</w:t>
      </w:r>
    </w:p>
    <w:p w14:paraId="0CA4B74F" w14:textId="77777777" w:rsidR="00D660FD" w:rsidRPr="00D7495F" w:rsidRDefault="00D660FD" w:rsidP="00D660FD">
      <w:pPr>
        <w:pStyle w:val="SingleTxtG"/>
        <w:rPr>
          <w:lang w:val="fr-FR"/>
        </w:rPr>
      </w:pPr>
      <w:r>
        <w:rPr>
          <w:lang w:val="fr-FR"/>
        </w:rPr>
        <w:t>5.</w:t>
      </w:r>
      <w:r>
        <w:rPr>
          <w:lang w:val="fr-FR"/>
        </w:rPr>
        <w:tab/>
        <w:t>Au 1</w:t>
      </w:r>
      <w:r w:rsidRPr="00270A75">
        <w:rPr>
          <w:vertAlign w:val="superscript"/>
          <w:lang w:val="fr-FR"/>
        </w:rPr>
        <w:t>er</w:t>
      </w:r>
      <w:r>
        <w:rPr>
          <w:lang w:val="fr-FR"/>
        </w:rPr>
        <w:t xml:space="preserve"> octobre 2023, le Comité avait clôturé, classé et suspendu des actions en urgence concernant 454, 40 et 220 personnes, respectivement. Des actions en urgence concernant 919 personnes restaient ouvertes.</w:t>
      </w:r>
    </w:p>
    <w:p w14:paraId="26190C5F" w14:textId="5EA8F816" w:rsidR="00D660FD" w:rsidRPr="00D7495F" w:rsidRDefault="00D660FD" w:rsidP="00D660FD">
      <w:pPr>
        <w:pStyle w:val="SingleTxtG"/>
        <w:rPr>
          <w:lang w:val="fr-FR"/>
        </w:rPr>
      </w:pPr>
      <w:r>
        <w:rPr>
          <w:lang w:val="fr-FR"/>
        </w:rPr>
        <w:t>6.</w:t>
      </w:r>
      <w:r>
        <w:rPr>
          <w:lang w:val="fr-FR"/>
        </w:rPr>
        <w:tab/>
        <w:t>Le Comité se félicite qu</w:t>
      </w:r>
      <w:r w:rsidR="00FC70D6">
        <w:rPr>
          <w:lang w:val="fr-FR"/>
        </w:rPr>
        <w:t>’</w:t>
      </w:r>
      <w:r>
        <w:rPr>
          <w:lang w:val="fr-FR"/>
        </w:rPr>
        <w:t>à ce jour, 494 personnes disparues aient été retrouvées. Il se félicite en particulier que 438 d</w:t>
      </w:r>
      <w:r w:rsidR="00FC70D6">
        <w:rPr>
          <w:lang w:val="fr-FR"/>
        </w:rPr>
        <w:t>’</w:t>
      </w:r>
      <w:r>
        <w:rPr>
          <w:lang w:val="fr-FR"/>
        </w:rPr>
        <w:t>entre elles aient été retrouvées vivantes. À cet égard, il souhaite souligner l</w:t>
      </w:r>
      <w:r w:rsidR="00FC70D6">
        <w:rPr>
          <w:lang w:val="fr-FR"/>
        </w:rPr>
        <w:t>’</w:t>
      </w:r>
      <w:r>
        <w:rPr>
          <w:lang w:val="fr-FR"/>
        </w:rPr>
        <w:t>issue positive de demandes d</w:t>
      </w:r>
      <w:r w:rsidR="00FC70D6">
        <w:rPr>
          <w:lang w:val="fr-FR"/>
        </w:rPr>
        <w:t>’</w:t>
      </w:r>
      <w:r>
        <w:rPr>
          <w:lang w:val="fr-FR"/>
        </w:rPr>
        <w:t>action en urgence enregistrées au cours de la période considérée concernant des cas en Iraq et au Mexique.</w:t>
      </w:r>
      <w:bookmarkStart w:id="2" w:name="_Hlk127358588"/>
      <w:bookmarkEnd w:id="2"/>
    </w:p>
    <w:p w14:paraId="29FC549B" w14:textId="77777777" w:rsidR="00D660FD" w:rsidRPr="00D7495F" w:rsidRDefault="00D660FD" w:rsidP="00D660FD">
      <w:pPr>
        <w:pStyle w:val="H1G"/>
        <w:rPr>
          <w:lang w:val="fr-FR"/>
        </w:rPr>
      </w:pPr>
      <w:r>
        <w:rPr>
          <w:lang w:val="fr-FR"/>
        </w:rPr>
        <w:tab/>
        <w:t>D.</w:t>
      </w:r>
      <w:r>
        <w:rPr>
          <w:lang w:val="fr-FR"/>
        </w:rPr>
        <w:tab/>
        <w:t>Point sur la situation depuis la fin de la vingt</w:t>
      </w:r>
      <w:r>
        <w:rPr>
          <w:lang w:val="fr-FR"/>
        </w:rPr>
        <w:noBreakHyphen/>
        <w:t>quatrième session</w:t>
      </w:r>
    </w:p>
    <w:p w14:paraId="50468BB5" w14:textId="43D57998" w:rsidR="00D660FD" w:rsidRPr="00D7495F" w:rsidRDefault="00D660FD" w:rsidP="00D660FD">
      <w:pPr>
        <w:pStyle w:val="SingleTxtG"/>
        <w:rPr>
          <w:lang w:val="fr-FR"/>
        </w:rPr>
      </w:pPr>
      <w:r>
        <w:rPr>
          <w:lang w:val="fr-FR"/>
        </w:rPr>
        <w:t>7.</w:t>
      </w:r>
      <w:r>
        <w:rPr>
          <w:lang w:val="fr-FR"/>
        </w:rPr>
        <w:tab/>
        <w:t>Tout au long de la procédure d</w:t>
      </w:r>
      <w:r w:rsidR="00FC70D6">
        <w:rPr>
          <w:lang w:val="fr-FR"/>
        </w:rPr>
        <w:t>’</w:t>
      </w:r>
      <w:r>
        <w:rPr>
          <w:lang w:val="fr-FR"/>
        </w:rPr>
        <w:t>action en urgence, le Comité entretient des contacts permanents avec les États parties, par l</w:t>
      </w:r>
      <w:r w:rsidR="00FC70D6">
        <w:rPr>
          <w:lang w:val="fr-FR"/>
        </w:rPr>
        <w:t>’</w:t>
      </w:r>
      <w:r>
        <w:rPr>
          <w:lang w:val="fr-FR"/>
        </w:rPr>
        <w:t>intermédiaire de leur mission permanente, et avec les auteurs des demandes d</w:t>
      </w:r>
      <w:r w:rsidR="00FC70D6">
        <w:rPr>
          <w:lang w:val="fr-FR"/>
        </w:rPr>
        <w:t>’</w:t>
      </w:r>
      <w:r>
        <w:rPr>
          <w:lang w:val="fr-FR"/>
        </w:rPr>
        <w:t>action en urgence. Il peut aussi compter sur la coopération du Haut</w:t>
      </w:r>
      <w:r>
        <w:rPr>
          <w:lang w:val="fr-FR"/>
        </w:rPr>
        <w:noBreakHyphen/>
        <w:t>Commissariat des Nations Unies aux droits de l</w:t>
      </w:r>
      <w:r w:rsidR="00FC70D6">
        <w:rPr>
          <w:lang w:val="fr-FR"/>
        </w:rPr>
        <w:t>’</w:t>
      </w:r>
      <w:r>
        <w:rPr>
          <w:lang w:val="fr-FR"/>
        </w:rPr>
        <w:t>homme et de présences des Nations Unies sur le terrain, qui relaient des informations relatives aux cas et suivent l</w:t>
      </w:r>
      <w:r w:rsidR="00FC70D6">
        <w:rPr>
          <w:lang w:val="fr-FR"/>
        </w:rPr>
        <w:t>’</w:t>
      </w:r>
      <w:r>
        <w:rPr>
          <w:lang w:val="fr-FR"/>
        </w:rPr>
        <w:t>application de ses recommandations.</w:t>
      </w:r>
    </w:p>
    <w:p w14:paraId="3D6A90F2" w14:textId="6361DFEE" w:rsidR="00D660FD" w:rsidRPr="00D7495F" w:rsidRDefault="00D660FD" w:rsidP="00D660FD">
      <w:pPr>
        <w:pStyle w:val="SingleTxtG"/>
        <w:rPr>
          <w:lang w:val="fr-FR"/>
        </w:rPr>
      </w:pPr>
      <w:r>
        <w:rPr>
          <w:lang w:val="fr-FR"/>
        </w:rPr>
        <w:t>8.</w:t>
      </w:r>
      <w:r>
        <w:rPr>
          <w:lang w:val="fr-FR"/>
        </w:rPr>
        <w:tab/>
        <w:t>Les paragraphes ci</w:t>
      </w:r>
      <w:r>
        <w:rPr>
          <w:lang w:val="fr-FR"/>
        </w:rPr>
        <w:noBreakHyphen/>
        <w:t>après ne constituent certes pas une analyse exhaustive de toutes les informations reçues au titre de la procédure d</w:t>
      </w:r>
      <w:r w:rsidR="00FC70D6">
        <w:rPr>
          <w:lang w:val="fr-FR"/>
        </w:rPr>
        <w:t>’</w:t>
      </w:r>
      <w:r>
        <w:rPr>
          <w:lang w:val="fr-FR"/>
        </w:rPr>
        <w:t>action en urgence, mais ils décrivent les problèmes généraux et particuliers constatés, les tendances observées et les faits nouveaux survenus dans certains des États parties au cours de la période considérée.</w:t>
      </w:r>
    </w:p>
    <w:p w14:paraId="3C4766DC" w14:textId="77777777" w:rsidR="00D660FD" w:rsidRPr="00D7495F" w:rsidRDefault="00D660FD" w:rsidP="00D660FD">
      <w:pPr>
        <w:pStyle w:val="H23G"/>
        <w:rPr>
          <w:lang w:val="fr-FR"/>
        </w:rPr>
      </w:pPr>
      <w:r>
        <w:rPr>
          <w:lang w:val="fr-FR"/>
        </w:rPr>
        <w:tab/>
        <w:t>1.</w:t>
      </w:r>
      <w:r>
        <w:rPr>
          <w:lang w:val="fr-FR"/>
        </w:rPr>
        <w:tab/>
        <w:t>Tendances générales</w:t>
      </w:r>
    </w:p>
    <w:p w14:paraId="1A41E2B0" w14:textId="5F462788" w:rsidR="00D660FD" w:rsidRPr="00D7495F" w:rsidRDefault="00D660FD" w:rsidP="00D660FD">
      <w:pPr>
        <w:pStyle w:val="SingleTxtG"/>
        <w:rPr>
          <w:lang w:val="fr-FR"/>
        </w:rPr>
      </w:pPr>
      <w:r>
        <w:rPr>
          <w:lang w:val="fr-FR"/>
        </w:rPr>
        <w:t>9.</w:t>
      </w:r>
      <w:r>
        <w:rPr>
          <w:lang w:val="fr-FR"/>
        </w:rPr>
        <w:tab/>
        <w:t>Si les informations reçues dans le cadre de la procédure d</w:t>
      </w:r>
      <w:r w:rsidR="00FC70D6">
        <w:rPr>
          <w:lang w:val="fr-FR"/>
        </w:rPr>
        <w:t>’</w:t>
      </w:r>
      <w:r>
        <w:rPr>
          <w:lang w:val="fr-FR"/>
        </w:rPr>
        <w:t>action en urgence confirment des tendances déjà décrites dans les rapports que le Comité a adoptés à ses onzième à vingt</w:t>
      </w:r>
      <w:r>
        <w:rPr>
          <w:lang w:val="fr-FR"/>
        </w:rPr>
        <w:noBreakHyphen/>
        <w:t>quatrième sessions</w:t>
      </w:r>
      <w:r w:rsidRPr="00270A75">
        <w:rPr>
          <w:rStyle w:val="Appelnotedebasdep"/>
        </w:rPr>
        <w:footnoteReference w:id="4"/>
      </w:r>
      <w:r>
        <w:rPr>
          <w:lang w:val="fr-FR"/>
        </w:rPr>
        <w:t>, elles font également ressortir des tendances nouvelles, qui sont décrites ci</w:t>
      </w:r>
      <w:r>
        <w:rPr>
          <w:lang w:val="fr-FR"/>
        </w:rPr>
        <w:noBreakHyphen/>
        <w:t>après, notamment à la lumière de cas particuliers illustrant des faits nouveaux ou des tendances notables.</w:t>
      </w:r>
    </w:p>
    <w:p w14:paraId="6CA22877" w14:textId="77777777" w:rsidR="00D660FD" w:rsidRPr="00D7495F" w:rsidRDefault="00D660FD" w:rsidP="00D660FD">
      <w:pPr>
        <w:pStyle w:val="H23G"/>
        <w:rPr>
          <w:lang w:val="fr-FR"/>
        </w:rPr>
      </w:pPr>
      <w:r>
        <w:rPr>
          <w:lang w:val="fr-FR"/>
        </w:rPr>
        <w:tab/>
        <w:t>a)</w:t>
      </w:r>
      <w:r>
        <w:rPr>
          <w:lang w:val="fr-FR"/>
        </w:rPr>
        <w:tab/>
        <w:t>Défaut de coopération avec le Comité</w:t>
      </w:r>
    </w:p>
    <w:p w14:paraId="23F755B8" w14:textId="26529ED2" w:rsidR="00D660FD" w:rsidRPr="00D7495F" w:rsidRDefault="00D660FD" w:rsidP="00D660FD">
      <w:pPr>
        <w:pStyle w:val="SingleTxtG"/>
        <w:rPr>
          <w:lang w:val="fr-FR"/>
        </w:rPr>
      </w:pPr>
      <w:r>
        <w:rPr>
          <w:lang w:val="fr-FR"/>
        </w:rPr>
        <w:t>10.</w:t>
      </w:r>
      <w:r>
        <w:rPr>
          <w:lang w:val="fr-FR"/>
        </w:rPr>
        <w:tab/>
      </w:r>
      <w:r w:rsidRPr="00DE1995">
        <w:rPr>
          <w:spacing w:val="2"/>
          <w:lang w:val="fr-FR"/>
        </w:rPr>
        <w:t>Le Comité est préoccupé par le manque de coopération des États parties qui ne répondent pas à ses demandes d</w:t>
      </w:r>
      <w:r w:rsidR="00FC70D6">
        <w:rPr>
          <w:spacing w:val="2"/>
          <w:lang w:val="fr-FR"/>
        </w:rPr>
        <w:t>’</w:t>
      </w:r>
      <w:r w:rsidRPr="00DE1995">
        <w:rPr>
          <w:spacing w:val="2"/>
          <w:lang w:val="fr-FR"/>
        </w:rPr>
        <w:t xml:space="preserve">action en urgence ou à ses </w:t>
      </w:r>
      <w:r w:rsidRPr="00D660FD">
        <w:rPr>
          <w:lang w:val="fr-FR"/>
        </w:rPr>
        <w:t>recommandations</w:t>
      </w:r>
      <w:r w:rsidRPr="00DE1995">
        <w:rPr>
          <w:spacing w:val="2"/>
          <w:lang w:val="fr-FR"/>
        </w:rPr>
        <w:t>. Il rappelle que les États parties ont l</w:t>
      </w:r>
      <w:r w:rsidR="00FC70D6">
        <w:rPr>
          <w:spacing w:val="2"/>
          <w:lang w:val="fr-FR"/>
        </w:rPr>
        <w:t>’</w:t>
      </w:r>
      <w:r w:rsidRPr="00DE1995">
        <w:rPr>
          <w:spacing w:val="2"/>
          <w:lang w:val="fr-FR"/>
        </w:rPr>
        <w:t xml:space="preserve">obligation, en </w:t>
      </w:r>
      <w:r>
        <w:rPr>
          <w:spacing w:val="2"/>
          <w:lang w:val="fr-FR"/>
        </w:rPr>
        <w:t>application</w:t>
      </w:r>
      <w:r w:rsidRPr="00DE1995">
        <w:rPr>
          <w:spacing w:val="2"/>
          <w:lang w:val="fr-FR"/>
        </w:rPr>
        <w:t xml:space="preserve"> de l</w:t>
      </w:r>
      <w:r w:rsidR="00FC70D6">
        <w:rPr>
          <w:spacing w:val="2"/>
          <w:lang w:val="fr-FR"/>
        </w:rPr>
        <w:t>’</w:t>
      </w:r>
      <w:r w:rsidRPr="00DE1995">
        <w:rPr>
          <w:spacing w:val="2"/>
          <w:lang w:val="fr-FR"/>
        </w:rPr>
        <w:t>article 30 (par. 3) de la Convention, de l</w:t>
      </w:r>
      <w:r w:rsidR="00FC70D6">
        <w:rPr>
          <w:spacing w:val="2"/>
          <w:lang w:val="fr-FR"/>
        </w:rPr>
        <w:t>’</w:t>
      </w:r>
      <w:r w:rsidRPr="00DE1995">
        <w:rPr>
          <w:spacing w:val="2"/>
          <w:lang w:val="fr-FR"/>
        </w:rPr>
        <w:t xml:space="preserve">informer, dans un délai déterminé, des mesures prises pour localiser et protéger la personne concernée conformément à la Convention et, en </w:t>
      </w:r>
      <w:r>
        <w:rPr>
          <w:spacing w:val="2"/>
          <w:lang w:val="fr-FR"/>
        </w:rPr>
        <w:t>application</w:t>
      </w:r>
      <w:r w:rsidRPr="00DE1995">
        <w:rPr>
          <w:spacing w:val="2"/>
          <w:lang w:val="fr-FR"/>
        </w:rPr>
        <w:t xml:space="preserve"> de l</w:t>
      </w:r>
      <w:r w:rsidR="00FC70D6">
        <w:rPr>
          <w:spacing w:val="2"/>
          <w:lang w:val="fr-FR"/>
        </w:rPr>
        <w:t>’</w:t>
      </w:r>
      <w:r w:rsidRPr="00DE1995">
        <w:rPr>
          <w:spacing w:val="2"/>
          <w:lang w:val="fr-FR"/>
        </w:rPr>
        <w:t>article</w:t>
      </w:r>
      <w:r w:rsidR="00B716B0">
        <w:rPr>
          <w:spacing w:val="2"/>
          <w:lang w:val="fr-FR"/>
        </w:rPr>
        <w:t> </w:t>
      </w:r>
      <w:r w:rsidRPr="00DE1995">
        <w:rPr>
          <w:spacing w:val="2"/>
          <w:lang w:val="fr-FR"/>
        </w:rPr>
        <w:t>26</w:t>
      </w:r>
      <w:r w:rsidR="00B716B0">
        <w:rPr>
          <w:spacing w:val="2"/>
          <w:lang w:val="fr-FR"/>
        </w:rPr>
        <w:t xml:space="preserve"> </w:t>
      </w:r>
      <w:r w:rsidRPr="00DE1995">
        <w:rPr>
          <w:spacing w:val="2"/>
          <w:lang w:val="fr-FR"/>
        </w:rPr>
        <w:t>(par. 9), de coopérer avec ses membres et de les aider à s</w:t>
      </w:r>
      <w:r w:rsidR="00FC70D6">
        <w:rPr>
          <w:spacing w:val="2"/>
          <w:lang w:val="fr-FR"/>
        </w:rPr>
        <w:t>’</w:t>
      </w:r>
      <w:r w:rsidRPr="00DE1995">
        <w:rPr>
          <w:spacing w:val="2"/>
          <w:lang w:val="fr-FR"/>
        </w:rPr>
        <w:t>acquitter de leur mandat.</w:t>
      </w:r>
    </w:p>
    <w:p w14:paraId="62A02A51" w14:textId="50F95AC2" w:rsidR="00D660FD" w:rsidRPr="00D7495F" w:rsidRDefault="00D660FD" w:rsidP="00D660FD">
      <w:pPr>
        <w:pStyle w:val="SingleTxtG"/>
        <w:rPr>
          <w:lang w:val="fr-FR"/>
        </w:rPr>
      </w:pPr>
      <w:r>
        <w:rPr>
          <w:lang w:val="fr-FR"/>
        </w:rPr>
        <w:t>11.</w:t>
      </w:r>
      <w:r>
        <w:rPr>
          <w:lang w:val="fr-FR"/>
        </w:rPr>
        <w:tab/>
        <w:t>Le Comité demeure particulièrement préoccupé par le manque de coopération de l</w:t>
      </w:r>
      <w:r w:rsidR="00FC70D6">
        <w:rPr>
          <w:lang w:val="fr-FR"/>
        </w:rPr>
        <w:t>’</w:t>
      </w:r>
      <w:r>
        <w:rPr>
          <w:lang w:val="fr-FR"/>
        </w:rPr>
        <w:t>Iraq, qui n</w:t>
      </w:r>
      <w:r w:rsidR="00FC70D6">
        <w:rPr>
          <w:lang w:val="fr-FR"/>
        </w:rPr>
        <w:t>’</w:t>
      </w:r>
      <w:r>
        <w:rPr>
          <w:lang w:val="fr-FR"/>
        </w:rPr>
        <w:t>a toujours pas répondu à la majorité des demandes d</w:t>
      </w:r>
      <w:r w:rsidR="00FC70D6">
        <w:rPr>
          <w:lang w:val="fr-FR"/>
        </w:rPr>
        <w:t>’</w:t>
      </w:r>
      <w:r>
        <w:rPr>
          <w:lang w:val="fr-FR"/>
        </w:rPr>
        <w:t>action en urgence enregistrées concernant des disparitions survenues sur son territoire et n</w:t>
      </w:r>
      <w:r w:rsidR="00FC70D6">
        <w:rPr>
          <w:lang w:val="fr-FR"/>
        </w:rPr>
        <w:t>’</w:t>
      </w:r>
      <w:r>
        <w:rPr>
          <w:lang w:val="fr-FR"/>
        </w:rPr>
        <w:t>a pas non plus donné suite aux recommandations relatives aux mesures de recherche et d</w:t>
      </w:r>
      <w:r w:rsidR="00FC70D6">
        <w:rPr>
          <w:lang w:val="fr-FR"/>
        </w:rPr>
        <w:t>’</w:t>
      </w:r>
      <w:r>
        <w:rPr>
          <w:lang w:val="fr-FR"/>
        </w:rPr>
        <w:t xml:space="preserve">enquête. Il a déjà indiqué, </w:t>
      </w:r>
      <w:r>
        <w:rPr>
          <w:lang w:val="fr-FR"/>
        </w:rPr>
        <w:lastRenderedPageBreak/>
        <w:t>dans cinq des rapports qu</w:t>
      </w:r>
      <w:r w:rsidR="00FC70D6">
        <w:rPr>
          <w:lang w:val="fr-FR"/>
        </w:rPr>
        <w:t>’</w:t>
      </w:r>
      <w:r>
        <w:rPr>
          <w:lang w:val="fr-FR"/>
        </w:rPr>
        <w:t>il a récemment soumis à l</w:t>
      </w:r>
      <w:r w:rsidR="00FC70D6">
        <w:rPr>
          <w:lang w:val="fr-FR"/>
        </w:rPr>
        <w:t>’</w:t>
      </w:r>
      <w:r>
        <w:rPr>
          <w:lang w:val="fr-FR"/>
        </w:rPr>
        <w:t>Assemblée générale, que l</w:t>
      </w:r>
      <w:r w:rsidR="00FC70D6">
        <w:rPr>
          <w:lang w:val="fr-FR"/>
        </w:rPr>
        <w:t>’</w:t>
      </w:r>
      <w:r>
        <w:rPr>
          <w:lang w:val="fr-FR"/>
        </w:rPr>
        <w:t>Iraq ne respectait pas les obligations que lui imposait l</w:t>
      </w:r>
      <w:r w:rsidR="00FC70D6">
        <w:rPr>
          <w:lang w:val="fr-FR"/>
        </w:rPr>
        <w:t>’</w:t>
      </w:r>
      <w:r>
        <w:rPr>
          <w:lang w:val="fr-FR"/>
        </w:rPr>
        <w:t>article 30 de la Convention</w:t>
      </w:r>
      <w:r w:rsidRPr="00270A75">
        <w:rPr>
          <w:rStyle w:val="Appelnotedebasdep"/>
        </w:rPr>
        <w:footnoteReference w:id="5"/>
      </w:r>
      <w:r>
        <w:rPr>
          <w:lang w:val="fr-FR"/>
        </w:rPr>
        <w:t>.</w:t>
      </w:r>
    </w:p>
    <w:p w14:paraId="3584414A" w14:textId="45D49BD1" w:rsidR="00D660FD" w:rsidRPr="00D7495F" w:rsidRDefault="00D660FD" w:rsidP="00D660FD">
      <w:pPr>
        <w:pStyle w:val="SingleTxtG"/>
        <w:rPr>
          <w:lang w:val="fr-FR"/>
        </w:rPr>
      </w:pPr>
      <w:r>
        <w:rPr>
          <w:lang w:val="fr-FR"/>
        </w:rPr>
        <w:t>12.</w:t>
      </w:r>
      <w:r>
        <w:rPr>
          <w:lang w:val="fr-FR"/>
        </w:rPr>
        <w:tab/>
        <w:t>Chaque fois que l</w:t>
      </w:r>
      <w:r w:rsidR="00FC70D6">
        <w:rPr>
          <w:lang w:val="fr-FR"/>
        </w:rPr>
        <w:t>’</w:t>
      </w:r>
      <w:r>
        <w:rPr>
          <w:lang w:val="fr-FR"/>
        </w:rPr>
        <w:t>État partie concerné ne fournit pas d</w:t>
      </w:r>
      <w:r w:rsidR="00FC70D6">
        <w:rPr>
          <w:lang w:val="fr-FR"/>
        </w:rPr>
        <w:t>’</w:t>
      </w:r>
      <w:r>
        <w:rPr>
          <w:lang w:val="fr-FR"/>
        </w:rPr>
        <w:t>informations de suivi dans le délai fixé par le Comité, celui-ci lui adresse jusqu</w:t>
      </w:r>
      <w:r w:rsidR="00FC70D6">
        <w:rPr>
          <w:lang w:val="fr-FR"/>
        </w:rPr>
        <w:t>’</w:t>
      </w:r>
      <w:r>
        <w:rPr>
          <w:lang w:val="fr-FR"/>
        </w:rPr>
        <w:t>à quatre rappels. Lorsqu</w:t>
      </w:r>
      <w:r w:rsidR="00FC70D6">
        <w:rPr>
          <w:lang w:val="fr-FR"/>
        </w:rPr>
        <w:t>’</w:t>
      </w:r>
      <w:r>
        <w:rPr>
          <w:lang w:val="fr-FR"/>
        </w:rPr>
        <w:t>il en vient à adresser un quatrième et dernier rappel, il fait savoir qu</w:t>
      </w:r>
      <w:r w:rsidR="00FC70D6">
        <w:rPr>
          <w:lang w:val="fr-FR"/>
        </w:rPr>
        <w:t>’</w:t>
      </w:r>
      <w:r>
        <w:rPr>
          <w:lang w:val="fr-FR"/>
        </w:rPr>
        <w:t>il pourrait décider de rendre cette situation publique dans son prochain rapport sur les demandes d</w:t>
      </w:r>
      <w:r w:rsidR="00FC70D6">
        <w:rPr>
          <w:lang w:val="fr-FR"/>
        </w:rPr>
        <w:t>’</w:t>
      </w:r>
      <w:r>
        <w:rPr>
          <w:lang w:val="fr-FR"/>
        </w:rPr>
        <w:t>action en urgence, puis dans son prochain rapport annuel à l</w:t>
      </w:r>
      <w:r w:rsidR="00FC70D6">
        <w:rPr>
          <w:lang w:val="fr-FR"/>
        </w:rPr>
        <w:t>’</w:t>
      </w:r>
      <w:r>
        <w:rPr>
          <w:lang w:val="fr-FR"/>
        </w:rPr>
        <w:t>Assemblée générale.</w:t>
      </w:r>
    </w:p>
    <w:p w14:paraId="2DC981E2" w14:textId="7764C957" w:rsidR="00D660FD" w:rsidRPr="00D7495F" w:rsidRDefault="00D660FD" w:rsidP="00D660FD">
      <w:pPr>
        <w:pStyle w:val="SingleTxtG"/>
        <w:rPr>
          <w:lang w:val="fr-FR"/>
        </w:rPr>
      </w:pPr>
      <w:r>
        <w:rPr>
          <w:lang w:val="fr-FR"/>
        </w:rPr>
        <w:t>13.</w:t>
      </w:r>
      <w:r>
        <w:rPr>
          <w:lang w:val="fr-FR"/>
        </w:rPr>
        <w:tab/>
        <w:t>Au 1</w:t>
      </w:r>
      <w:r w:rsidRPr="00270A75">
        <w:rPr>
          <w:vertAlign w:val="superscript"/>
          <w:lang w:val="fr-FR"/>
        </w:rPr>
        <w:t>er</w:t>
      </w:r>
      <w:r>
        <w:rPr>
          <w:lang w:val="fr-FR"/>
        </w:rPr>
        <w:t> octobre 2023, le Comité avait envoyé un dernier rappel dans 171 cas de demande d</w:t>
      </w:r>
      <w:r w:rsidR="00FC70D6">
        <w:rPr>
          <w:lang w:val="fr-FR"/>
        </w:rPr>
        <w:t>’</w:t>
      </w:r>
      <w:r>
        <w:rPr>
          <w:lang w:val="fr-FR"/>
        </w:rPr>
        <w:t>action en urgence concernant 398 personnes disparues : 157 demandes concernant 533 personnes disparues en Iraq, 13 demandes concernant 20 personnes disparues au Mexique et 1 demande concernant 1 personne disparue au Mali.</w:t>
      </w:r>
      <w:bookmarkStart w:id="3" w:name="_Hlk127360819"/>
      <w:bookmarkEnd w:id="3"/>
      <w:r>
        <w:rPr>
          <w:lang w:val="fr-FR"/>
        </w:rPr>
        <w:t xml:space="preserve"> Il attendait toujours une réponse des États parties concernés.</w:t>
      </w:r>
    </w:p>
    <w:p w14:paraId="26889850" w14:textId="36634589" w:rsidR="00D660FD" w:rsidRPr="00D7495F" w:rsidRDefault="00D660FD" w:rsidP="00D660FD">
      <w:pPr>
        <w:pStyle w:val="SingleTxtG"/>
        <w:rPr>
          <w:lang w:val="fr-FR"/>
        </w:rPr>
      </w:pPr>
      <w:r>
        <w:rPr>
          <w:lang w:val="fr-FR"/>
        </w:rPr>
        <w:t>14.</w:t>
      </w:r>
      <w:r>
        <w:rPr>
          <w:lang w:val="fr-FR"/>
        </w:rPr>
        <w:tab/>
        <w:t>Le Comité est également préoccupé par l</w:t>
      </w:r>
      <w:r w:rsidR="00FC70D6">
        <w:rPr>
          <w:lang w:val="fr-FR"/>
        </w:rPr>
        <w:t>’</w:t>
      </w:r>
      <w:r>
        <w:rPr>
          <w:lang w:val="fr-FR"/>
        </w:rPr>
        <w:t>absence, dans certains cas, de réponse de l</w:t>
      </w:r>
      <w:r w:rsidR="00FC70D6">
        <w:rPr>
          <w:lang w:val="fr-FR"/>
        </w:rPr>
        <w:t>’</w:t>
      </w:r>
      <w:r>
        <w:rPr>
          <w:lang w:val="fr-FR"/>
        </w:rPr>
        <w:t>auteur(e) d</w:t>
      </w:r>
      <w:r w:rsidR="00FC70D6">
        <w:rPr>
          <w:lang w:val="fr-FR"/>
        </w:rPr>
        <w:t>’</w:t>
      </w:r>
      <w:r>
        <w:rPr>
          <w:lang w:val="fr-FR"/>
        </w:rPr>
        <w:t>une demande d</w:t>
      </w:r>
      <w:r w:rsidR="00FC70D6">
        <w:rPr>
          <w:lang w:val="fr-FR"/>
        </w:rPr>
        <w:t>’</w:t>
      </w:r>
      <w:r>
        <w:rPr>
          <w:lang w:val="fr-FR"/>
        </w:rPr>
        <w:t>action en urgence. Lorsque l</w:t>
      </w:r>
      <w:r w:rsidR="00FC70D6">
        <w:rPr>
          <w:lang w:val="fr-FR"/>
        </w:rPr>
        <w:t>’</w:t>
      </w:r>
      <w:r>
        <w:rPr>
          <w:lang w:val="fr-FR"/>
        </w:rPr>
        <w:t>auteur(e) ne répond pas après que l</w:t>
      </w:r>
      <w:r w:rsidR="00FC70D6">
        <w:rPr>
          <w:lang w:val="fr-FR"/>
        </w:rPr>
        <w:t>’</w:t>
      </w:r>
      <w:r>
        <w:rPr>
          <w:lang w:val="fr-FR"/>
        </w:rPr>
        <w:t>État partie a soumis des observations relatives aux mesures de recherche et d</w:t>
      </w:r>
      <w:r w:rsidR="00FC70D6">
        <w:rPr>
          <w:lang w:val="fr-FR"/>
        </w:rPr>
        <w:t>’</w:t>
      </w:r>
      <w:r>
        <w:rPr>
          <w:lang w:val="fr-FR"/>
        </w:rPr>
        <w:t>enquête, qui lui ont ensuite été transmises pour commentaires, le Comité lui adresse jusqu</w:t>
      </w:r>
      <w:r w:rsidR="00FC70D6">
        <w:rPr>
          <w:lang w:val="fr-FR"/>
        </w:rPr>
        <w:t>’</w:t>
      </w:r>
      <w:r>
        <w:rPr>
          <w:lang w:val="fr-FR"/>
        </w:rPr>
        <w:t>à trois rappels. Si l</w:t>
      </w:r>
      <w:r w:rsidR="00FC70D6">
        <w:rPr>
          <w:lang w:val="fr-FR"/>
        </w:rPr>
        <w:t>’</w:t>
      </w:r>
      <w:r>
        <w:rPr>
          <w:lang w:val="fr-FR"/>
        </w:rPr>
        <w:t>auteur(e) ne répond pas après le troisième rappel, le Comité ne peut pas assurer le suivi de ses recommandations et suspend le suivi de la demande d</w:t>
      </w:r>
      <w:r w:rsidR="00FC70D6">
        <w:rPr>
          <w:lang w:val="fr-FR"/>
        </w:rPr>
        <w:t>’</w:t>
      </w:r>
      <w:r>
        <w:rPr>
          <w:lang w:val="fr-FR"/>
        </w:rPr>
        <w:t>action en urgence.</w:t>
      </w:r>
    </w:p>
    <w:p w14:paraId="61480D67" w14:textId="53CC42A7" w:rsidR="00D660FD" w:rsidRPr="00D7495F" w:rsidRDefault="00D660FD" w:rsidP="00D660FD">
      <w:pPr>
        <w:pStyle w:val="SingleTxtG"/>
        <w:rPr>
          <w:lang w:val="fr-FR"/>
        </w:rPr>
      </w:pPr>
      <w:r>
        <w:rPr>
          <w:lang w:val="fr-FR"/>
        </w:rPr>
        <w:t>15.</w:t>
      </w:r>
      <w:r>
        <w:rPr>
          <w:lang w:val="fr-FR"/>
        </w:rPr>
        <w:tab/>
        <w:t>Le Comité rappelle que les États parties et les auteurs de demandes d</w:t>
      </w:r>
      <w:r w:rsidR="00FC70D6">
        <w:rPr>
          <w:lang w:val="fr-FR"/>
        </w:rPr>
        <w:t>’</w:t>
      </w:r>
      <w:r>
        <w:rPr>
          <w:lang w:val="fr-FR"/>
        </w:rPr>
        <w:t>action en urgence doivent l</w:t>
      </w:r>
      <w:r w:rsidR="00FC70D6">
        <w:rPr>
          <w:lang w:val="fr-FR"/>
        </w:rPr>
        <w:t>’</w:t>
      </w:r>
      <w:r>
        <w:rPr>
          <w:lang w:val="fr-FR"/>
        </w:rPr>
        <w:t>informer immédiatement lorsque la personne disparue a été retrouvée, afin que l</w:t>
      </w:r>
      <w:r w:rsidR="00FC70D6">
        <w:rPr>
          <w:lang w:val="fr-FR"/>
        </w:rPr>
        <w:t>’</w:t>
      </w:r>
      <w:r>
        <w:rPr>
          <w:lang w:val="fr-FR"/>
        </w:rPr>
        <w:t>action puisse être clôturée.</w:t>
      </w:r>
    </w:p>
    <w:p w14:paraId="2437082E" w14:textId="5F39AA36" w:rsidR="00D660FD" w:rsidRPr="00D7495F" w:rsidRDefault="00D660FD" w:rsidP="00D660FD">
      <w:pPr>
        <w:pStyle w:val="H23G"/>
        <w:rPr>
          <w:lang w:val="fr-FR"/>
        </w:rPr>
      </w:pPr>
      <w:r>
        <w:rPr>
          <w:bCs/>
          <w:lang w:val="fr-FR"/>
        </w:rPr>
        <w:tab/>
        <w:t>b)</w:t>
      </w:r>
      <w:r>
        <w:rPr>
          <w:lang w:val="fr-FR"/>
        </w:rPr>
        <w:tab/>
      </w:r>
      <w:r>
        <w:rPr>
          <w:bCs/>
          <w:lang w:val="fr-FR"/>
        </w:rPr>
        <w:t xml:space="preserve">Absence de stratégie adaptée à </w:t>
      </w:r>
      <w:r w:rsidRPr="00D660FD">
        <w:rPr>
          <w:lang w:val="fr-FR"/>
        </w:rPr>
        <w:t>chaque</w:t>
      </w:r>
      <w:r>
        <w:rPr>
          <w:bCs/>
          <w:lang w:val="fr-FR"/>
        </w:rPr>
        <w:t xml:space="preserve"> cas et manque de coordination </w:t>
      </w:r>
      <w:r w:rsidR="00B716B0">
        <w:rPr>
          <w:bCs/>
          <w:lang w:val="fr-FR"/>
        </w:rPr>
        <w:br/>
      </w:r>
      <w:r>
        <w:rPr>
          <w:bCs/>
          <w:lang w:val="fr-FR"/>
        </w:rPr>
        <w:t>des procédures de recherche et d</w:t>
      </w:r>
      <w:r w:rsidR="00FC70D6">
        <w:rPr>
          <w:bCs/>
          <w:lang w:val="fr-FR"/>
        </w:rPr>
        <w:t>’</w:t>
      </w:r>
      <w:r>
        <w:rPr>
          <w:bCs/>
          <w:lang w:val="fr-FR"/>
        </w:rPr>
        <w:t>enquête</w:t>
      </w:r>
    </w:p>
    <w:p w14:paraId="6E41856E" w14:textId="3CCAB00C" w:rsidR="00D660FD" w:rsidRPr="00597115" w:rsidRDefault="00D660FD" w:rsidP="00D660FD">
      <w:pPr>
        <w:pStyle w:val="SingleTxtG"/>
        <w:rPr>
          <w:spacing w:val="1"/>
          <w:lang w:val="fr-FR"/>
        </w:rPr>
      </w:pPr>
      <w:r>
        <w:rPr>
          <w:lang w:val="fr-FR"/>
        </w:rPr>
        <w:t>16.</w:t>
      </w:r>
      <w:r>
        <w:rPr>
          <w:lang w:val="fr-FR"/>
        </w:rPr>
        <w:tab/>
      </w:r>
      <w:r w:rsidRPr="00597115">
        <w:rPr>
          <w:spacing w:val="1"/>
          <w:lang w:val="fr-FR"/>
        </w:rPr>
        <w:t>Dans le cadre de son suivi des demandes d</w:t>
      </w:r>
      <w:r w:rsidR="00FC70D6">
        <w:rPr>
          <w:spacing w:val="1"/>
          <w:lang w:val="fr-FR"/>
        </w:rPr>
        <w:t>’</w:t>
      </w:r>
      <w:r w:rsidRPr="00597115">
        <w:rPr>
          <w:spacing w:val="1"/>
          <w:lang w:val="fr-FR"/>
        </w:rPr>
        <w:t xml:space="preserve">action en urgence, le Comité a continué de faire part de sa préoccupation quant au fait que des </w:t>
      </w:r>
      <w:r w:rsidRPr="00D660FD">
        <w:rPr>
          <w:lang w:val="fr-FR"/>
        </w:rPr>
        <w:t>États</w:t>
      </w:r>
      <w:r w:rsidRPr="00597115">
        <w:rPr>
          <w:spacing w:val="1"/>
          <w:lang w:val="fr-FR"/>
        </w:rPr>
        <w:t xml:space="preserve"> parties n</w:t>
      </w:r>
      <w:r w:rsidR="00FC70D6">
        <w:rPr>
          <w:spacing w:val="1"/>
          <w:lang w:val="fr-FR"/>
        </w:rPr>
        <w:t>’</w:t>
      </w:r>
      <w:r w:rsidRPr="00597115">
        <w:rPr>
          <w:spacing w:val="1"/>
          <w:lang w:val="fr-FR"/>
        </w:rPr>
        <w:t>avaient pas défini et appliqué de stratégie globale pour la recherche des personnes disparues</w:t>
      </w:r>
      <w:r>
        <w:rPr>
          <w:spacing w:val="1"/>
          <w:lang w:val="fr-FR"/>
        </w:rPr>
        <w:t xml:space="preserve"> concernées</w:t>
      </w:r>
      <w:r w:rsidRPr="00597115">
        <w:rPr>
          <w:spacing w:val="1"/>
          <w:lang w:val="fr-FR"/>
        </w:rPr>
        <w:t xml:space="preserve"> et l</w:t>
      </w:r>
      <w:r w:rsidR="00FC70D6">
        <w:rPr>
          <w:spacing w:val="1"/>
          <w:lang w:val="fr-FR"/>
        </w:rPr>
        <w:t>’</w:t>
      </w:r>
      <w:r w:rsidRPr="00597115">
        <w:rPr>
          <w:spacing w:val="1"/>
          <w:lang w:val="fr-FR"/>
        </w:rPr>
        <w:t>enquête sur la disparition de ces personnes, en application des articles 12 et 24 de la Convention. Il avait demandé aux États parties concernés de concevoir et d</w:t>
      </w:r>
      <w:r w:rsidR="00FC70D6">
        <w:rPr>
          <w:spacing w:val="1"/>
          <w:lang w:val="fr-FR"/>
        </w:rPr>
        <w:t>’</w:t>
      </w:r>
      <w:r w:rsidRPr="00597115">
        <w:rPr>
          <w:spacing w:val="1"/>
          <w:lang w:val="fr-FR"/>
        </w:rPr>
        <w:t>appliquer une stratégie de recherche et d</w:t>
      </w:r>
      <w:r w:rsidR="00FC70D6">
        <w:rPr>
          <w:spacing w:val="1"/>
          <w:lang w:val="fr-FR"/>
        </w:rPr>
        <w:t>’</w:t>
      </w:r>
      <w:r w:rsidRPr="00597115">
        <w:rPr>
          <w:spacing w:val="1"/>
          <w:lang w:val="fr-FR"/>
        </w:rPr>
        <w:t>enquête, qui devait être assortie d</w:t>
      </w:r>
      <w:r w:rsidR="00FC70D6">
        <w:rPr>
          <w:spacing w:val="1"/>
          <w:lang w:val="fr-FR"/>
        </w:rPr>
        <w:t>’</w:t>
      </w:r>
      <w:r w:rsidRPr="00597115">
        <w:rPr>
          <w:spacing w:val="1"/>
          <w:lang w:val="fr-FR"/>
        </w:rPr>
        <w:t>un plan d</w:t>
      </w:r>
      <w:r w:rsidR="00FC70D6">
        <w:rPr>
          <w:spacing w:val="1"/>
          <w:lang w:val="fr-FR"/>
        </w:rPr>
        <w:t>’</w:t>
      </w:r>
      <w:r w:rsidRPr="00597115">
        <w:rPr>
          <w:spacing w:val="1"/>
          <w:lang w:val="fr-FR"/>
        </w:rPr>
        <w:t>action et d</w:t>
      </w:r>
      <w:r w:rsidR="00FC70D6">
        <w:rPr>
          <w:spacing w:val="1"/>
          <w:lang w:val="fr-FR"/>
        </w:rPr>
        <w:t>’</w:t>
      </w:r>
      <w:r w:rsidRPr="00597115">
        <w:rPr>
          <w:spacing w:val="1"/>
          <w:lang w:val="fr-FR"/>
        </w:rPr>
        <w:t>un calendrier et faire l</w:t>
      </w:r>
      <w:r w:rsidR="00FC70D6">
        <w:rPr>
          <w:spacing w:val="1"/>
          <w:lang w:val="fr-FR"/>
        </w:rPr>
        <w:t>’</w:t>
      </w:r>
      <w:r w:rsidRPr="00597115">
        <w:rPr>
          <w:spacing w:val="1"/>
          <w:lang w:val="fr-FR"/>
        </w:rPr>
        <w:t>objet d</w:t>
      </w:r>
      <w:r w:rsidR="00FC70D6">
        <w:rPr>
          <w:spacing w:val="1"/>
          <w:lang w:val="fr-FR"/>
        </w:rPr>
        <w:t>’</w:t>
      </w:r>
      <w:r w:rsidRPr="00597115">
        <w:rPr>
          <w:spacing w:val="1"/>
          <w:lang w:val="fr-FR"/>
        </w:rPr>
        <w:t>une évaluation périodique, conformément au principe 8 des Principes directeurs concernant la recherche de personnes disparues</w:t>
      </w:r>
      <w:r w:rsidRPr="00270A75">
        <w:rPr>
          <w:rStyle w:val="Appelnotedebasdep"/>
        </w:rPr>
        <w:footnoteReference w:id="6"/>
      </w:r>
      <w:r w:rsidRPr="00597115">
        <w:rPr>
          <w:spacing w:val="1"/>
          <w:lang w:val="fr-FR"/>
        </w:rPr>
        <w:t>. Cependant, dans la majorité des cas, les États parties ont continué de faire état de mesures de recherche et d</w:t>
      </w:r>
      <w:r w:rsidR="00FC70D6">
        <w:rPr>
          <w:spacing w:val="1"/>
          <w:lang w:val="fr-FR"/>
        </w:rPr>
        <w:t>’</w:t>
      </w:r>
      <w:r w:rsidRPr="00597115">
        <w:rPr>
          <w:spacing w:val="1"/>
          <w:lang w:val="fr-FR"/>
        </w:rPr>
        <w:t>enquête isolées et non coordonnées, qui dénotaient l</w:t>
      </w:r>
      <w:r w:rsidR="00FC70D6">
        <w:rPr>
          <w:spacing w:val="1"/>
          <w:lang w:val="fr-FR"/>
        </w:rPr>
        <w:t>’</w:t>
      </w:r>
      <w:r w:rsidRPr="00597115">
        <w:rPr>
          <w:spacing w:val="1"/>
          <w:lang w:val="fr-FR"/>
        </w:rPr>
        <w:t>absence d</w:t>
      </w:r>
      <w:r w:rsidR="00FC70D6">
        <w:rPr>
          <w:spacing w:val="1"/>
          <w:lang w:val="fr-FR"/>
        </w:rPr>
        <w:t>’</w:t>
      </w:r>
      <w:r w:rsidRPr="00597115">
        <w:rPr>
          <w:spacing w:val="1"/>
          <w:lang w:val="fr-FR"/>
        </w:rPr>
        <w:t>une telle stratégie et qui empêchaient ou entravaient l</w:t>
      </w:r>
      <w:r w:rsidR="00FC70D6">
        <w:rPr>
          <w:spacing w:val="1"/>
          <w:lang w:val="fr-FR"/>
        </w:rPr>
        <w:t>’</w:t>
      </w:r>
      <w:r w:rsidRPr="00597115">
        <w:rPr>
          <w:spacing w:val="1"/>
          <w:lang w:val="fr-FR"/>
        </w:rPr>
        <w:t>accomplissement de progrès véritable</w:t>
      </w:r>
      <w:r>
        <w:rPr>
          <w:spacing w:val="1"/>
          <w:lang w:val="fr-FR"/>
        </w:rPr>
        <w:t>s</w:t>
      </w:r>
      <w:r w:rsidRPr="00597115">
        <w:rPr>
          <w:spacing w:val="1"/>
          <w:lang w:val="fr-FR"/>
        </w:rPr>
        <w:t xml:space="preserve"> dans la localisation de la personne disparue.</w:t>
      </w:r>
    </w:p>
    <w:p w14:paraId="62A8BA0E" w14:textId="1E8497FF" w:rsidR="00D660FD" w:rsidRPr="00D7495F" w:rsidRDefault="00D660FD" w:rsidP="00D660FD">
      <w:pPr>
        <w:pStyle w:val="SingleTxtG"/>
        <w:rPr>
          <w:lang w:val="fr-FR"/>
        </w:rPr>
      </w:pPr>
      <w:r w:rsidRPr="00597115">
        <w:rPr>
          <w:spacing w:val="1"/>
          <w:lang w:val="fr-FR"/>
        </w:rPr>
        <w:t>17.</w:t>
      </w:r>
      <w:r w:rsidRPr="00597115">
        <w:rPr>
          <w:spacing w:val="1"/>
          <w:lang w:val="fr-FR"/>
        </w:rPr>
        <w:tab/>
        <w:t>Au vu des informations reçues d</w:t>
      </w:r>
      <w:r w:rsidR="00FC70D6">
        <w:rPr>
          <w:spacing w:val="1"/>
          <w:lang w:val="fr-FR"/>
        </w:rPr>
        <w:t>’</w:t>
      </w:r>
      <w:r w:rsidRPr="00597115">
        <w:rPr>
          <w:spacing w:val="1"/>
          <w:lang w:val="fr-FR"/>
        </w:rPr>
        <w:t>États parties, le Comité a continué de constater un manque apparent de coordination des procédures de recherche et d</w:t>
      </w:r>
      <w:r w:rsidR="00FC70D6">
        <w:rPr>
          <w:spacing w:val="1"/>
          <w:lang w:val="fr-FR"/>
        </w:rPr>
        <w:t>’</w:t>
      </w:r>
      <w:r w:rsidRPr="00597115">
        <w:rPr>
          <w:spacing w:val="1"/>
          <w:lang w:val="fr-FR"/>
        </w:rPr>
        <w:t>enquête dans la majorité des cas ayant donné lieu à l</w:t>
      </w:r>
      <w:r w:rsidR="00FC70D6">
        <w:rPr>
          <w:spacing w:val="1"/>
          <w:lang w:val="fr-FR"/>
        </w:rPr>
        <w:t>’</w:t>
      </w:r>
      <w:r w:rsidRPr="00597115">
        <w:rPr>
          <w:spacing w:val="1"/>
          <w:lang w:val="fr-FR"/>
        </w:rPr>
        <w:t>enregistrement d</w:t>
      </w:r>
      <w:r w:rsidR="00FC70D6">
        <w:rPr>
          <w:spacing w:val="1"/>
          <w:lang w:val="fr-FR"/>
        </w:rPr>
        <w:t>’</w:t>
      </w:r>
      <w:r w:rsidRPr="00597115">
        <w:rPr>
          <w:spacing w:val="1"/>
          <w:lang w:val="fr-FR"/>
        </w:rPr>
        <w:t>une demande d</w:t>
      </w:r>
      <w:r w:rsidR="00FC70D6">
        <w:rPr>
          <w:spacing w:val="1"/>
          <w:lang w:val="fr-FR"/>
        </w:rPr>
        <w:t>’</w:t>
      </w:r>
      <w:r w:rsidRPr="00597115">
        <w:rPr>
          <w:spacing w:val="1"/>
          <w:lang w:val="fr-FR"/>
        </w:rPr>
        <w:t xml:space="preserve">action en urgence. Ce manque de coordination </w:t>
      </w:r>
      <w:r>
        <w:rPr>
          <w:spacing w:val="1"/>
          <w:lang w:val="fr-FR"/>
        </w:rPr>
        <w:t>était</w:t>
      </w:r>
      <w:r w:rsidRPr="00597115">
        <w:rPr>
          <w:spacing w:val="1"/>
          <w:lang w:val="fr-FR"/>
        </w:rPr>
        <w:t xml:space="preserve"> généralement dû au fait que les autorités compétentes de l</w:t>
      </w:r>
      <w:r w:rsidR="00FC70D6">
        <w:rPr>
          <w:spacing w:val="1"/>
          <w:lang w:val="fr-FR"/>
        </w:rPr>
        <w:t>’</w:t>
      </w:r>
      <w:r w:rsidRPr="00597115">
        <w:rPr>
          <w:spacing w:val="1"/>
          <w:lang w:val="fr-FR"/>
        </w:rPr>
        <w:t>État ne partage</w:t>
      </w:r>
      <w:r>
        <w:rPr>
          <w:spacing w:val="1"/>
          <w:lang w:val="fr-FR"/>
        </w:rPr>
        <w:t>aie</w:t>
      </w:r>
      <w:r w:rsidRPr="00597115">
        <w:rPr>
          <w:spacing w:val="1"/>
          <w:lang w:val="fr-FR"/>
        </w:rPr>
        <w:t>nt pas les informations et les éléments qu</w:t>
      </w:r>
      <w:r w:rsidR="00FC70D6">
        <w:rPr>
          <w:spacing w:val="1"/>
          <w:lang w:val="fr-FR"/>
        </w:rPr>
        <w:t>’</w:t>
      </w:r>
      <w:r w:rsidRPr="00597115">
        <w:rPr>
          <w:spacing w:val="1"/>
          <w:lang w:val="fr-FR"/>
        </w:rPr>
        <w:t xml:space="preserve">elles </w:t>
      </w:r>
      <w:r>
        <w:rPr>
          <w:spacing w:val="1"/>
          <w:lang w:val="fr-FR"/>
        </w:rPr>
        <w:t>avaient</w:t>
      </w:r>
      <w:r w:rsidRPr="00597115">
        <w:rPr>
          <w:spacing w:val="1"/>
          <w:lang w:val="fr-FR"/>
        </w:rPr>
        <w:t xml:space="preserve"> recueillis dans l</w:t>
      </w:r>
      <w:r w:rsidR="00FC70D6">
        <w:rPr>
          <w:spacing w:val="1"/>
          <w:lang w:val="fr-FR"/>
        </w:rPr>
        <w:t>’</w:t>
      </w:r>
      <w:r w:rsidRPr="00597115">
        <w:rPr>
          <w:spacing w:val="1"/>
          <w:lang w:val="fr-FR"/>
        </w:rPr>
        <w:t>exercice de leurs mandats respectifs, ce qui entraîn</w:t>
      </w:r>
      <w:r>
        <w:rPr>
          <w:spacing w:val="1"/>
          <w:lang w:val="fr-FR"/>
        </w:rPr>
        <w:t>ait</w:t>
      </w:r>
      <w:r w:rsidRPr="00597115">
        <w:rPr>
          <w:spacing w:val="1"/>
          <w:lang w:val="fr-FR"/>
        </w:rPr>
        <w:t xml:space="preserve"> dans </w:t>
      </w:r>
      <w:r w:rsidRPr="00D660FD">
        <w:rPr>
          <w:lang w:val="fr-FR"/>
        </w:rPr>
        <w:t>certains</w:t>
      </w:r>
      <w:r w:rsidRPr="00597115">
        <w:rPr>
          <w:spacing w:val="1"/>
          <w:lang w:val="fr-FR"/>
        </w:rPr>
        <w:t xml:space="preserve"> cas un chevauchement des activités et dans d</w:t>
      </w:r>
      <w:r w:rsidR="00FC70D6">
        <w:rPr>
          <w:spacing w:val="1"/>
          <w:lang w:val="fr-FR"/>
        </w:rPr>
        <w:t>’</w:t>
      </w:r>
      <w:r w:rsidRPr="00597115">
        <w:rPr>
          <w:spacing w:val="1"/>
          <w:lang w:val="fr-FR"/>
        </w:rPr>
        <w:t>autres des lacunes dans l</w:t>
      </w:r>
      <w:r w:rsidR="00FC70D6">
        <w:rPr>
          <w:spacing w:val="1"/>
          <w:lang w:val="fr-FR"/>
        </w:rPr>
        <w:t>’</w:t>
      </w:r>
      <w:r w:rsidRPr="00597115">
        <w:rPr>
          <w:spacing w:val="1"/>
          <w:lang w:val="fr-FR"/>
        </w:rPr>
        <w:t>information, de sorte que les procédures de recherche et d</w:t>
      </w:r>
      <w:r w:rsidR="00FC70D6">
        <w:rPr>
          <w:spacing w:val="1"/>
          <w:lang w:val="fr-FR"/>
        </w:rPr>
        <w:t>’</w:t>
      </w:r>
      <w:r w:rsidRPr="00597115">
        <w:rPr>
          <w:spacing w:val="1"/>
          <w:lang w:val="fr-FR"/>
        </w:rPr>
        <w:t>enquête continu</w:t>
      </w:r>
      <w:r>
        <w:rPr>
          <w:spacing w:val="1"/>
          <w:lang w:val="fr-FR"/>
        </w:rPr>
        <w:t>ai</w:t>
      </w:r>
      <w:r w:rsidRPr="00597115">
        <w:rPr>
          <w:spacing w:val="1"/>
          <w:lang w:val="fr-FR"/>
        </w:rPr>
        <w:t>ent de stagner et que la localisation des personnes disparues et l</w:t>
      </w:r>
      <w:r w:rsidR="00FC70D6">
        <w:rPr>
          <w:spacing w:val="1"/>
          <w:lang w:val="fr-FR"/>
        </w:rPr>
        <w:t>’</w:t>
      </w:r>
      <w:r w:rsidRPr="00597115">
        <w:rPr>
          <w:spacing w:val="1"/>
          <w:lang w:val="fr-FR"/>
        </w:rPr>
        <w:t>identification des auteurs des faits souffr</w:t>
      </w:r>
      <w:r>
        <w:rPr>
          <w:spacing w:val="1"/>
          <w:lang w:val="fr-FR"/>
        </w:rPr>
        <w:t>ai</w:t>
      </w:r>
      <w:r w:rsidRPr="00597115">
        <w:rPr>
          <w:spacing w:val="1"/>
          <w:lang w:val="fr-FR"/>
        </w:rPr>
        <w:t>ent de retards inutiles. Dans de tels cas, le Comité a continué de souligner l</w:t>
      </w:r>
      <w:r w:rsidR="00FC70D6">
        <w:rPr>
          <w:spacing w:val="1"/>
          <w:lang w:val="fr-FR"/>
        </w:rPr>
        <w:t>’</w:t>
      </w:r>
      <w:r w:rsidRPr="00597115">
        <w:rPr>
          <w:spacing w:val="1"/>
          <w:lang w:val="fr-FR"/>
        </w:rPr>
        <w:t>importance d</w:t>
      </w:r>
      <w:r w:rsidR="00FC70D6">
        <w:rPr>
          <w:spacing w:val="1"/>
          <w:lang w:val="fr-FR"/>
        </w:rPr>
        <w:t>’</w:t>
      </w:r>
      <w:r w:rsidRPr="00597115">
        <w:rPr>
          <w:spacing w:val="1"/>
          <w:lang w:val="fr-FR"/>
        </w:rPr>
        <w:t>assurer la coordination entre les autorités chargées des recherches et celles chargées de l</w:t>
      </w:r>
      <w:r w:rsidR="00FC70D6">
        <w:rPr>
          <w:spacing w:val="1"/>
          <w:lang w:val="fr-FR"/>
        </w:rPr>
        <w:t>’</w:t>
      </w:r>
      <w:r w:rsidRPr="00597115">
        <w:rPr>
          <w:spacing w:val="1"/>
          <w:lang w:val="fr-FR"/>
        </w:rPr>
        <w:t>enquête, de manière que toute information obtenue par l</w:t>
      </w:r>
      <w:r w:rsidR="00FC70D6">
        <w:rPr>
          <w:spacing w:val="1"/>
          <w:lang w:val="fr-FR"/>
        </w:rPr>
        <w:t>’</w:t>
      </w:r>
      <w:r w:rsidRPr="00597115">
        <w:rPr>
          <w:spacing w:val="1"/>
          <w:lang w:val="fr-FR"/>
        </w:rPr>
        <w:t>une de ces</w:t>
      </w:r>
      <w:r>
        <w:rPr>
          <w:lang w:val="fr-FR"/>
        </w:rPr>
        <w:t xml:space="preserve"> autorités puisse être utilisée efficacement et rapidement par l</w:t>
      </w:r>
      <w:r w:rsidR="00FC70D6">
        <w:rPr>
          <w:lang w:val="fr-FR"/>
        </w:rPr>
        <w:t>’</w:t>
      </w:r>
      <w:r>
        <w:rPr>
          <w:lang w:val="fr-FR"/>
        </w:rPr>
        <w:t>autre, conformément au principe 13 des Principes directeurs concernant la recherche de personnes disparues.</w:t>
      </w:r>
    </w:p>
    <w:p w14:paraId="7DF696E7" w14:textId="121A8A95" w:rsidR="00D660FD" w:rsidRPr="00D7495F" w:rsidRDefault="00D660FD" w:rsidP="00D660FD">
      <w:pPr>
        <w:pStyle w:val="H23G"/>
        <w:rPr>
          <w:lang w:val="fr-FR"/>
        </w:rPr>
      </w:pPr>
      <w:r>
        <w:rPr>
          <w:bCs/>
          <w:lang w:val="fr-FR"/>
        </w:rPr>
        <w:lastRenderedPageBreak/>
        <w:tab/>
        <w:t>c)</w:t>
      </w:r>
      <w:r>
        <w:rPr>
          <w:lang w:val="fr-FR"/>
        </w:rPr>
        <w:tab/>
      </w:r>
      <w:r>
        <w:rPr>
          <w:bCs/>
          <w:lang w:val="fr-FR"/>
        </w:rPr>
        <w:t>Absence d</w:t>
      </w:r>
      <w:r w:rsidR="00FC70D6">
        <w:rPr>
          <w:bCs/>
          <w:lang w:val="fr-FR"/>
        </w:rPr>
        <w:t>’</w:t>
      </w:r>
      <w:r>
        <w:rPr>
          <w:bCs/>
          <w:lang w:val="fr-FR"/>
        </w:rPr>
        <w:t>approche différenciée</w:t>
      </w:r>
    </w:p>
    <w:p w14:paraId="78082ABA" w14:textId="6AF701BF" w:rsidR="00D660FD" w:rsidRPr="00D7495F" w:rsidRDefault="00D660FD" w:rsidP="00D660FD">
      <w:pPr>
        <w:pStyle w:val="SingleTxtG"/>
        <w:rPr>
          <w:lang w:val="fr-FR"/>
        </w:rPr>
      </w:pPr>
      <w:r>
        <w:rPr>
          <w:lang w:val="fr-FR"/>
        </w:rPr>
        <w:t>18.</w:t>
      </w:r>
      <w:r>
        <w:rPr>
          <w:lang w:val="fr-FR"/>
        </w:rPr>
        <w:tab/>
        <w:t>Le Comité reste préoccupé par le fait que les États parties concernés ne lui ont fourni aucune information sur la manière dont ils ont appliqué ses recommandations relatives à l</w:t>
      </w:r>
      <w:r w:rsidR="00FC70D6">
        <w:rPr>
          <w:lang w:val="fr-FR"/>
        </w:rPr>
        <w:t>’</w:t>
      </w:r>
      <w:r>
        <w:rPr>
          <w:lang w:val="fr-FR"/>
        </w:rPr>
        <w:t>adoption d</w:t>
      </w:r>
      <w:r w:rsidR="00FC70D6">
        <w:rPr>
          <w:lang w:val="fr-FR"/>
        </w:rPr>
        <w:t>’</w:t>
      </w:r>
      <w:r>
        <w:rPr>
          <w:lang w:val="fr-FR"/>
        </w:rPr>
        <w:t>une approche différenciée dans les cas où des femmes, des enfants, des membres de communautés autochtones ou des personnes LGBTIQ+ étaient concernés, conformément au principe 4 des Principes directeurs concernant la recherche de personnes disparues.</w:t>
      </w:r>
    </w:p>
    <w:p w14:paraId="6C5C29DD" w14:textId="3BF3B0EA" w:rsidR="00D660FD" w:rsidRPr="00D7495F" w:rsidRDefault="00D660FD" w:rsidP="00D660FD">
      <w:pPr>
        <w:pStyle w:val="H23G"/>
        <w:rPr>
          <w:lang w:val="fr-FR"/>
        </w:rPr>
      </w:pPr>
      <w:r>
        <w:rPr>
          <w:bCs/>
          <w:lang w:val="fr-FR"/>
        </w:rPr>
        <w:tab/>
        <w:t>d)</w:t>
      </w:r>
      <w:r>
        <w:rPr>
          <w:lang w:val="fr-FR"/>
        </w:rPr>
        <w:tab/>
      </w:r>
      <w:r>
        <w:rPr>
          <w:bCs/>
          <w:lang w:val="fr-FR"/>
        </w:rPr>
        <w:t xml:space="preserve">Défenseurs des droits de </w:t>
      </w:r>
      <w:r w:rsidRPr="00D660FD">
        <w:rPr>
          <w:lang w:val="fr-FR"/>
        </w:rPr>
        <w:t>l</w:t>
      </w:r>
      <w:r w:rsidR="00FC70D6">
        <w:rPr>
          <w:lang w:val="fr-FR"/>
        </w:rPr>
        <w:t>’</w:t>
      </w:r>
      <w:r w:rsidRPr="00D660FD">
        <w:rPr>
          <w:lang w:val="fr-FR"/>
        </w:rPr>
        <w:t>homme</w:t>
      </w:r>
    </w:p>
    <w:p w14:paraId="26BEECB6" w14:textId="53CA0525" w:rsidR="00D660FD" w:rsidRPr="00D7495F" w:rsidRDefault="00D660FD" w:rsidP="00D660FD">
      <w:pPr>
        <w:pStyle w:val="SingleTxtG"/>
        <w:rPr>
          <w:lang w:val="fr-FR"/>
        </w:rPr>
      </w:pPr>
      <w:r>
        <w:rPr>
          <w:lang w:val="fr-FR"/>
        </w:rPr>
        <w:t>19.</w:t>
      </w:r>
      <w:r>
        <w:rPr>
          <w:lang w:val="fr-FR"/>
        </w:rPr>
        <w:tab/>
        <w:t>Le Comité a enregistré des demandes d</w:t>
      </w:r>
      <w:r w:rsidR="00FC70D6">
        <w:rPr>
          <w:lang w:val="fr-FR"/>
        </w:rPr>
        <w:t>’</w:t>
      </w:r>
      <w:r>
        <w:rPr>
          <w:lang w:val="fr-FR"/>
        </w:rPr>
        <w:t>action en urgence concernant des défenseurs des droits de l</w:t>
      </w:r>
      <w:r w:rsidR="00FC70D6">
        <w:rPr>
          <w:lang w:val="fr-FR"/>
        </w:rPr>
        <w:t>’</w:t>
      </w:r>
      <w:r>
        <w:rPr>
          <w:lang w:val="fr-FR"/>
        </w:rPr>
        <w:t>homme en Colombie et au Mexique et assuré le suivi de demandes enregistrées concernant des défenseurs des droits de l</w:t>
      </w:r>
      <w:r w:rsidR="00FC70D6">
        <w:rPr>
          <w:lang w:val="fr-FR"/>
        </w:rPr>
        <w:t>’</w:t>
      </w:r>
      <w:r>
        <w:rPr>
          <w:lang w:val="fr-FR"/>
        </w:rPr>
        <w:t>homme. Il a demandé aux États parties concernés de considérer l</w:t>
      </w:r>
      <w:r w:rsidR="00FC70D6">
        <w:rPr>
          <w:lang w:val="fr-FR"/>
        </w:rPr>
        <w:t>’</w:t>
      </w:r>
      <w:r>
        <w:rPr>
          <w:lang w:val="fr-FR"/>
        </w:rPr>
        <w:t>activité de ces défenseurs des droits de l</w:t>
      </w:r>
      <w:r w:rsidR="00FC70D6">
        <w:rPr>
          <w:lang w:val="fr-FR"/>
        </w:rPr>
        <w:t>’</w:t>
      </w:r>
      <w:r>
        <w:rPr>
          <w:lang w:val="fr-FR"/>
        </w:rPr>
        <w:t>homme comme motif possible de leur disparition, afin de renforcer les hypothèses procédurales et l</w:t>
      </w:r>
      <w:r w:rsidR="00FC70D6">
        <w:rPr>
          <w:lang w:val="fr-FR"/>
        </w:rPr>
        <w:t>’</w:t>
      </w:r>
      <w:r>
        <w:rPr>
          <w:lang w:val="fr-FR"/>
        </w:rPr>
        <w:t>efficacité des activités de recherche. Lorsque des défenseurs des droits de l</w:t>
      </w:r>
      <w:r w:rsidR="00FC70D6">
        <w:rPr>
          <w:lang w:val="fr-FR"/>
        </w:rPr>
        <w:t>’</w:t>
      </w:r>
      <w:r>
        <w:rPr>
          <w:lang w:val="fr-FR"/>
        </w:rPr>
        <w:t>homme, leurs représentants ou les conseils des victimes ont demandé des mesures de protection, il a prié les États parties concernés de veiller à ce que les activités que menaient les personnes concernées pour connaître la vérité et obtenir justice et réparation soient prises en compte dans l</w:t>
      </w:r>
      <w:r w:rsidR="00FC70D6">
        <w:rPr>
          <w:lang w:val="fr-FR"/>
        </w:rPr>
        <w:t>’</w:t>
      </w:r>
      <w:r>
        <w:rPr>
          <w:lang w:val="fr-FR"/>
        </w:rPr>
        <w:t>appréciation des risques et la recherche des mesures de protection appropriées.</w:t>
      </w:r>
    </w:p>
    <w:p w14:paraId="058BCB7A" w14:textId="77777777" w:rsidR="00D660FD" w:rsidRPr="00D7495F" w:rsidRDefault="00D660FD" w:rsidP="00D660FD">
      <w:pPr>
        <w:pStyle w:val="H23G"/>
        <w:rPr>
          <w:lang w:val="fr-FR"/>
        </w:rPr>
      </w:pPr>
      <w:r>
        <w:rPr>
          <w:bCs/>
          <w:lang w:val="fr-FR"/>
        </w:rPr>
        <w:tab/>
        <w:t>e)</w:t>
      </w:r>
      <w:r>
        <w:rPr>
          <w:lang w:val="fr-FR"/>
        </w:rPr>
        <w:tab/>
      </w:r>
      <w:r w:rsidRPr="00D660FD">
        <w:rPr>
          <w:lang w:val="fr-FR"/>
        </w:rPr>
        <w:t>Enfants</w:t>
      </w:r>
    </w:p>
    <w:p w14:paraId="5F09B420" w14:textId="549BDAAF" w:rsidR="00D660FD" w:rsidRPr="00D7495F" w:rsidRDefault="00D660FD" w:rsidP="00D660FD">
      <w:pPr>
        <w:pStyle w:val="SingleTxtG"/>
        <w:rPr>
          <w:lang w:val="fr-FR"/>
        </w:rPr>
      </w:pPr>
      <w:r>
        <w:rPr>
          <w:lang w:val="fr-FR"/>
        </w:rPr>
        <w:t>20.</w:t>
      </w:r>
      <w:r>
        <w:rPr>
          <w:lang w:val="fr-FR"/>
        </w:rPr>
        <w:tab/>
        <w:t>L</w:t>
      </w:r>
      <w:r w:rsidRPr="00716F60">
        <w:rPr>
          <w:lang w:val="fr-FR"/>
        </w:rPr>
        <w:t>e Comité a enregistré une demande d</w:t>
      </w:r>
      <w:r w:rsidR="00FC70D6">
        <w:rPr>
          <w:lang w:val="fr-FR"/>
        </w:rPr>
        <w:t>’</w:t>
      </w:r>
      <w:r w:rsidRPr="00716F60">
        <w:rPr>
          <w:lang w:val="fr-FR"/>
        </w:rPr>
        <w:t>action en urgence concernant un enfant de 15 ans qui aurait été enlevé à des fins d</w:t>
      </w:r>
      <w:r w:rsidR="00FC70D6">
        <w:rPr>
          <w:lang w:val="fr-FR"/>
        </w:rPr>
        <w:t>’</w:t>
      </w:r>
      <w:r w:rsidRPr="00716F60">
        <w:rPr>
          <w:lang w:val="fr-FR"/>
        </w:rPr>
        <w:t>exploitation par le travail dans un lieu non déterminé de l</w:t>
      </w:r>
      <w:r w:rsidR="00FC70D6">
        <w:rPr>
          <w:lang w:val="fr-FR"/>
        </w:rPr>
        <w:t>’</w:t>
      </w:r>
      <w:r w:rsidRPr="00716F60">
        <w:rPr>
          <w:lang w:val="fr-FR"/>
        </w:rPr>
        <w:t>État de Michoacán</w:t>
      </w:r>
      <w:r>
        <w:rPr>
          <w:lang w:val="fr-FR"/>
        </w:rPr>
        <w:t xml:space="preserve"> (</w:t>
      </w:r>
      <w:r w:rsidRPr="00716F60">
        <w:rPr>
          <w:lang w:val="fr-FR"/>
        </w:rPr>
        <w:t>Mexique</w:t>
      </w:r>
      <w:r>
        <w:rPr>
          <w:lang w:val="fr-FR"/>
        </w:rPr>
        <w:t>)</w:t>
      </w:r>
      <w:r w:rsidRPr="00716F60">
        <w:rPr>
          <w:lang w:val="fr-FR"/>
        </w:rPr>
        <w:t>. Au moment de l</w:t>
      </w:r>
      <w:r w:rsidR="00FC70D6">
        <w:rPr>
          <w:lang w:val="fr-FR"/>
        </w:rPr>
        <w:t>’</w:t>
      </w:r>
      <w:r w:rsidRPr="00716F60">
        <w:rPr>
          <w:lang w:val="fr-FR"/>
        </w:rPr>
        <w:t>enregistrement, aucune mesure n</w:t>
      </w:r>
      <w:r w:rsidR="00FC70D6">
        <w:rPr>
          <w:lang w:val="fr-FR"/>
        </w:rPr>
        <w:t>’</w:t>
      </w:r>
      <w:r w:rsidRPr="00716F60">
        <w:rPr>
          <w:lang w:val="fr-FR"/>
        </w:rPr>
        <w:t>avait été prise pour venir à son secours. L</w:t>
      </w:r>
      <w:r w:rsidR="00FC70D6">
        <w:rPr>
          <w:lang w:val="fr-FR"/>
        </w:rPr>
        <w:t>’</w:t>
      </w:r>
      <w:r w:rsidRPr="00716F60">
        <w:rPr>
          <w:lang w:val="fr-FR"/>
        </w:rPr>
        <w:t>enfant a été retrouvé vivant quelques jours après l</w:t>
      </w:r>
      <w:r w:rsidR="00FC70D6">
        <w:rPr>
          <w:lang w:val="fr-FR"/>
        </w:rPr>
        <w:t>’</w:t>
      </w:r>
      <w:r w:rsidRPr="00716F60">
        <w:rPr>
          <w:lang w:val="fr-FR"/>
        </w:rPr>
        <w:t>enregistrement de la demande d</w:t>
      </w:r>
      <w:r w:rsidR="00FC70D6">
        <w:rPr>
          <w:lang w:val="fr-FR"/>
        </w:rPr>
        <w:t>’</w:t>
      </w:r>
      <w:r w:rsidRPr="00716F60">
        <w:rPr>
          <w:lang w:val="fr-FR"/>
        </w:rPr>
        <w:t>action en urgence.</w:t>
      </w:r>
    </w:p>
    <w:p w14:paraId="1250214B" w14:textId="77777777" w:rsidR="00D660FD" w:rsidRPr="00D7495F" w:rsidRDefault="00D660FD" w:rsidP="00D660FD">
      <w:pPr>
        <w:pStyle w:val="H23G"/>
        <w:rPr>
          <w:lang w:val="fr-FR"/>
        </w:rPr>
      </w:pPr>
      <w:r>
        <w:rPr>
          <w:bCs/>
          <w:lang w:val="fr-FR"/>
        </w:rPr>
        <w:tab/>
        <w:t>f)</w:t>
      </w:r>
      <w:r>
        <w:rPr>
          <w:lang w:val="fr-FR"/>
        </w:rPr>
        <w:tab/>
      </w:r>
      <w:r w:rsidRPr="00D660FD">
        <w:rPr>
          <w:lang w:val="fr-FR"/>
        </w:rPr>
        <w:t>Représailles</w:t>
      </w:r>
    </w:p>
    <w:p w14:paraId="271A02C7" w14:textId="7BEA113A" w:rsidR="00D660FD" w:rsidRPr="00D7495F" w:rsidRDefault="00D660FD" w:rsidP="00D660FD">
      <w:pPr>
        <w:pStyle w:val="SingleTxtG"/>
        <w:rPr>
          <w:lang w:val="fr-FR"/>
        </w:rPr>
      </w:pPr>
      <w:r>
        <w:rPr>
          <w:lang w:val="fr-FR"/>
        </w:rPr>
        <w:t>21.</w:t>
      </w:r>
      <w:r>
        <w:rPr>
          <w:lang w:val="fr-FR"/>
        </w:rPr>
        <w:tab/>
      </w:r>
      <w:r w:rsidRPr="00716F60">
        <w:rPr>
          <w:spacing w:val="1"/>
          <w:lang w:val="fr-FR"/>
        </w:rPr>
        <w:t>Le Comité est préoccupé par des informations reçues d</w:t>
      </w:r>
      <w:r w:rsidR="00FC70D6">
        <w:rPr>
          <w:spacing w:val="1"/>
          <w:lang w:val="fr-FR"/>
        </w:rPr>
        <w:t>’</w:t>
      </w:r>
      <w:r w:rsidRPr="00716F60">
        <w:rPr>
          <w:spacing w:val="1"/>
          <w:lang w:val="fr-FR"/>
        </w:rPr>
        <w:t>auteurs de demandes d</w:t>
      </w:r>
      <w:r w:rsidR="00FC70D6">
        <w:rPr>
          <w:spacing w:val="1"/>
          <w:lang w:val="fr-FR"/>
        </w:rPr>
        <w:t>’</w:t>
      </w:r>
      <w:r w:rsidRPr="00716F60">
        <w:rPr>
          <w:spacing w:val="1"/>
          <w:lang w:val="fr-FR"/>
        </w:rPr>
        <w:t>action en urgence selon lesquelles des représailles seraient exercées, le plus souvent sous la forme de menaces et de réactions hostiles, contre les proches des personnes disparues ou leurs représentants pour les dissuader de participer aux procédures de recherche et d</w:t>
      </w:r>
      <w:r w:rsidR="00FC70D6">
        <w:rPr>
          <w:spacing w:val="1"/>
          <w:lang w:val="fr-FR"/>
        </w:rPr>
        <w:t>’</w:t>
      </w:r>
      <w:r w:rsidRPr="00716F60">
        <w:rPr>
          <w:spacing w:val="1"/>
          <w:lang w:val="fr-FR"/>
        </w:rPr>
        <w:t>enquête ou de les faciliter. Dans le cadre d</w:t>
      </w:r>
      <w:r w:rsidR="00FC70D6">
        <w:rPr>
          <w:spacing w:val="1"/>
          <w:lang w:val="fr-FR"/>
        </w:rPr>
        <w:t>’</w:t>
      </w:r>
      <w:r w:rsidRPr="00716F60">
        <w:rPr>
          <w:spacing w:val="1"/>
          <w:lang w:val="fr-FR"/>
        </w:rPr>
        <w:t xml:space="preserve">actions actuellement ouvertes concernant 317 personnes disparues (soit 31 % des personnes disparues </w:t>
      </w:r>
      <w:r w:rsidRPr="00D660FD">
        <w:rPr>
          <w:lang w:val="fr-FR"/>
        </w:rPr>
        <w:t>concernées</w:t>
      </w:r>
      <w:r w:rsidRPr="00716F60">
        <w:rPr>
          <w:spacing w:val="1"/>
          <w:lang w:val="fr-FR"/>
        </w:rPr>
        <w:t xml:space="preserve"> par des actions ouvertes), il a demandé aux États parties concernés de prendre des mesures de protection afin de préserver la vie et l</w:t>
      </w:r>
      <w:r w:rsidR="00FC70D6">
        <w:rPr>
          <w:spacing w:val="1"/>
          <w:lang w:val="fr-FR"/>
        </w:rPr>
        <w:t>’</w:t>
      </w:r>
      <w:r w:rsidRPr="00716F60">
        <w:rPr>
          <w:spacing w:val="1"/>
          <w:lang w:val="fr-FR"/>
        </w:rPr>
        <w:t>intégrité des personnes concernées et de leur permettre de poursuivre leurs activités de recherche sans subir de violences, d</w:t>
      </w:r>
      <w:r w:rsidR="00FC70D6">
        <w:rPr>
          <w:spacing w:val="1"/>
          <w:lang w:val="fr-FR"/>
        </w:rPr>
        <w:t>’</w:t>
      </w:r>
      <w:r w:rsidRPr="00716F60">
        <w:rPr>
          <w:spacing w:val="1"/>
          <w:lang w:val="fr-FR"/>
        </w:rPr>
        <w:t>intimidations ou de harcèlement, conformément aux obligations que font peser sur les États parties l</w:t>
      </w:r>
      <w:r w:rsidR="00FC70D6">
        <w:rPr>
          <w:spacing w:val="1"/>
          <w:lang w:val="fr-FR"/>
        </w:rPr>
        <w:t>’</w:t>
      </w:r>
      <w:r w:rsidRPr="00716F60">
        <w:rPr>
          <w:spacing w:val="1"/>
          <w:lang w:val="fr-FR"/>
        </w:rPr>
        <w:t>article 24 de la Convention et le principe 14 des Principes directeurs concernant la recherche de personnes disparues. Il a également demandé aux États parties concernés de veiller à ce que ces mesures soient prises avec le consentement préalable des personnes ayant besoin d</w:t>
      </w:r>
      <w:r w:rsidR="00FC70D6">
        <w:rPr>
          <w:spacing w:val="1"/>
          <w:lang w:val="fr-FR"/>
        </w:rPr>
        <w:t>’</w:t>
      </w:r>
      <w:r w:rsidRPr="00716F60">
        <w:rPr>
          <w:spacing w:val="1"/>
          <w:lang w:val="fr-FR"/>
        </w:rPr>
        <w:t>une protection et fassent l</w:t>
      </w:r>
      <w:r w:rsidR="00FC70D6">
        <w:rPr>
          <w:spacing w:val="1"/>
          <w:lang w:val="fr-FR"/>
        </w:rPr>
        <w:t>’</w:t>
      </w:r>
      <w:r w:rsidRPr="00716F60">
        <w:rPr>
          <w:spacing w:val="1"/>
          <w:lang w:val="fr-FR"/>
        </w:rPr>
        <w:t>objet d</w:t>
      </w:r>
      <w:r w:rsidR="00FC70D6">
        <w:rPr>
          <w:spacing w:val="1"/>
          <w:lang w:val="fr-FR"/>
        </w:rPr>
        <w:t>’</w:t>
      </w:r>
      <w:r w:rsidRPr="00716F60">
        <w:rPr>
          <w:spacing w:val="1"/>
          <w:lang w:val="fr-FR"/>
        </w:rPr>
        <w:t>un examen à la demande de ces personnes. Sur les 317 personnes disparues concernées par des demandes d</w:t>
      </w:r>
      <w:r w:rsidR="00FC70D6">
        <w:rPr>
          <w:spacing w:val="1"/>
          <w:lang w:val="fr-FR"/>
        </w:rPr>
        <w:t>’</w:t>
      </w:r>
      <w:r w:rsidRPr="00716F60">
        <w:rPr>
          <w:spacing w:val="1"/>
          <w:lang w:val="fr-FR"/>
        </w:rPr>
        <w:t xml:space="preserve">action en urgence dans le cadre desquelles le Comité a demandé des mesures de protection, 268 </w:t>
      </w:r>
      <w:r>
        <w:rPr>
          <w:spacing w:val="1"/>
          <w:lang w:val="fr-FR"/>
        </w:rPr>
        <w:t>avaient</w:t>
      </w:r>
      <w:r w:rsidRPr="00716F60">
        <w:rPr>
          <w:spacing w:val="1"/>
          <w:lang w:val="fr-FR"/>
        </w:rPr>
        <w:t xml:space="preserve"> disparu au Mexique,</w:t>
      </w:r>
      <w:r w:rsidR="00592850">
        <w:rPr>
          <w:spacing w:val="1"/>
          <w:lang w:val="fr-FR"/>
        </w:rPr>
        <w:t xml:space="preserve"> </w:t>
      </w:r>
      <w:r w:rsidRPr="00716F60">
        <w:rPr>
          <w:spacing w:val="-1"/>
          <w:lang w:val="fr-FR"/>
        </w:rPr>
        <w:t>20 en Iraq, 13 en Colombie, 10 au Honduras, 1 en Argentine, 1 au Brésil, 1 au Burkina</w:t>
      </w:r>
      <w:r w:rsidR="00592850">
        <w:rPr>
          <w:spacing w:val="-1"/>
          <w:lang w:val="fr-FR"/>
        </w:rPr>
        <w:t xml:space="preserve"> </w:t>
      </w:r>
      <w:r w:rsidRPr="00716F60">
        <w:rPr>
          <w:spacing w:val="-1"/>
          <w:lang w:val="fr-FR"/>
        </w:rPr>
        <w:t>Faso</w:t>
      </w:r>
      <w:r w:rsidRPr="00716F60">
        <w:rPr>
          <w:spacing w:val="1"/>
          <w:lang w:val="fr-FR"/>
        </w:rPr>
        <w:t>, 1</w:t>
      </w:r>
      <w:r>
        <w:rPr>
          <w:spacing w:val="1"/>
          <w:lang w:val="fr-FR"/>
        </w:rPr>
        <w:t> </w:t>
      </w:r>
      <w:r w:rsidRPr="00716F60">
        <w:rPr>
          <w:spacing w:val="1"/>
          <w:lang w:val="fr-FR"/>
        </w:rPr>
        <w:t>au Cambodge, 1 au Maroc et 1 au Paraguay.</w:t>
      </w:r>
      <w:bookmarkStart w:id="4" w:name="_Hlk127361252"/>
      <w:bookmarkStart w:id="5" w:name="_Hlk127361855"/>
      <w:bookmarkStart w:id="6" w:name="_Hlk125036548"/>
      <w:bookmarkEnd w:id="4"/>
      <w:bookmarkEnd w:id="5"/>
    </w:p>
    <w:bookmarkEnd w:id="6"/>
    <w:p w14:paraId="2BE95F8A" w14:textId="77777777" w:rsidR="00D660FD" w:rsidRPr="00D7495F" w:rsidRDefault="00D660FD" w:rsidP="00D660FD">
      <w:pPr>
        <w:pStyle w:val="H23G"/>
        <w:rPr>
          <w:lang w:val="fr-FR"/>
        </w:rPr>
      </w:pPr>
      <w:r>
        <w:rPr>
          <w:bCs/>
          <w:lang w:val="fr-FR"/>
        </w:rPr>
        <w:tab/>
        <w:t>2.</w:t>
      </w:r>
      <w:r>
        <w:rPr>
          <w:lang w:val="fr-FR"/>
        </w:rPr>
        <w:tab/>
      </w:r>
      <w:r>
        <w:rPr>
          <w:bCs/>
          <w:lang w:val="fr-FR"/>
        </w:rPr>
        <w:t xml:space="preserve">Tendances </w:t>
      </w:r>
      <w:r w:rsidRPr="00D660FD">
        <w:rPr>
          <w:lang w:val="fr-FR"/>
        </w:rPr>
        <w:t>observées</w:t>
      </w:r>
      <w:r>
        <w:rPr>
          <w:bCs/>
          <w:lang w:val="fr-FR"/>
        </w:rPr>
        <w:t xml:space="preserve"> dans certains pays</w:t>
      </w:r>
    </w:p>
    <w:p w14:paraId="33030368" w14:textId="77777777" w:rsidR="00D660FD" w:rsidRPr="00D7495F" w:rsidRDefault="00D660FD" w:rsidP="00D660FD">
      <w:pPr>
        <w:pStyle w:val="H23G"/>
        <w:rPr>
          <w:lang w:val="fr-FR"/>
        </w:rPr>
      </w:pPr>
      <w:r>
        <w:rPr>
          <w:bCs/>
          <w:lang w:val="fr-FR"/>
        </w:rPr>
        <w:tab/>
        <w:t>a)</w:t>
      </w:r>
      <w:r>
        <w:rPr>
          <w:lang w:val="fr-FR"/>
        </w:rPr>
        <w:tab/>
      </w:r>
      <w:r w:rsidRPr="00D660FD">
        <w:rPr>
          <w:lang w:val="fr-FR"/>
        </w:rPr>
        <w:t>Iraq</w:t>
      </w:r>
    </w:p>
    <w:p w14:paraId="15A67132" w14:textId="3FD93AF3" w:rsidR="00D660FD" w:rsidRPr="00D7495F" w:rsidRDefault="00D660FD" w:rsidP="00D660FD">
      <w:pPr>
        <w:pStyle w:val="SingleTxtG"/>
        <w:rPr>
          <w:lang w:val="fr-FR"/>
        </w:rPr>
      </w:pPr>
      <w:r>
        <w:rPr>
          <w:lang w:val="fr-FR"/>
        </w:rPr>
        <w:t>22.</w:t>
      </w:r>
      <w:r>
        <w:rPr>
          <w:lang w:val="fr-FR"/>
        </w:rPr>
        <w:tab/>
        <w:t>Au 1</w:t>
      </w:r>
      <w:r w:rsidRPr="00270A75">
        <w:rPr>
          <w:vertAlign w:val="superscript"/>
          <w:lang w:val="fr-FR"/>
        </w:rPr>
        <w:t>er</w:t>
      </w:r>
      <w:r>
        <w:rPr>
          <w:lang w:val="fr-FR"/>
        </w:rPr>
        <w:t> octobre 2023, le Comité avait enregistré des demandes d</w:t>
      </w:r>
      <w:r w:rsidR="00FC70D6">
        <w:rPr>
          <w:lang w:val="fr-FR"/>
        </w:rPr>
        <w:t>’</w:t>
      </w:r>
      <w:r>
        <w:rPr>
          <w:lang w:val="fr-FR"/>
        </w:rPr>
        <w:t>action en urgence liées à des faits survenus en Iraq concernant 577 personnes disparues, ce qui représente 35 % de toutes les personnes disparues concernées par des demandes enregistrées à ce jour. Il reste préoccupé par le fait que, selon les informations reçues, seulement 44 de ces personnes disparues, soit 7 % de toutes les personnes disparues concernées par des demandes d</w:t>
      </w:r>
      <w:r w:rsidR="00FC70D6">
        <w:rPr>
          <w:lang w:val="fr-FR"/>
        </w:rPr>
        <w:t>’</w:t>
      </w:r>
      <w:r>
        <w:rPr>
          <w:lang w:val="fr-FR"/>
        </w:rPr>
        <w:t>action en urgence liées à des faits survenus en Iraq,</w:t>
      </w:r>
      <w:r w:rsidRPr="00B41920">
        <w:rPr>
          <w:lang w:val="fr-FR"/>
        </w:rPr>
        <w:t xml:space="preserve"> </w:t>
      </w:r>
      <w:r>
        <w:rPr>
          <w:lang w:val="fr-FR"/>
        </w:rPr>
        <w:t>ont été localisées.</w:t>
      </w:r>
      <w:bookmarkStart w:id="7" w:name="_Hlk127362078"/>
      <w:bookmarkEnd w:id="7"/>
    </w:p>
    <w:p w14:paraId="2D51386C" w14:textId="273F388F" w:rsidR="00D660FD" w:rsidRPr="00D7495F" w:rsidRDefault="00D660FD" w:rsidP="00D660FD">
      <w:pPr>
        <w:pStyle w:val="SingleTxtG"/>
        <w:rPr>
          <w:lang w:val="fr-FR"/>
        </w:rPr>
      </w:pPr>
      <w:r>
        <w:rPr>
          <w:lang w:val="fr-FR"/>
        </w:rPr>
        <w:lastRenderedPageBreak/>
        <w:t>23.</w:t>
      </w:r>
      <w:r>
        <w:rPr>
          <w:lang w:val="fr-FR"/>
        </w:rPr>
        <w:tab/>
        <w:t>Le Comité constate avec préoccupation qu</w:t>
      </w:r>
      <w:r w:rsidR="00FC70D6">
        <w:rPr>
          <w:lang w:val="fr-FR"/>
        </w:rPr>
        <w:t>’</w:t>
      </w:r>
      <w:r>
        <w:rPr>
          <w:lang w:val="fr-FR"/>
        </w:rPr>
        <w:t>il y a une corrélation directe entre le manque de coopération de l</w:t>
      </w:r>
      <w:r w:rsidR="00FC70D6">
        <w:rPr>
          <w:lang w:val="fr-FR"/>
        </w:rPr>
        <w:t>’</w:t>
      </w:r>
      <w:r>
        <w:rPr>
          <w:lang w:val="fr-FR"/>
        </w:rPr>
        <w:t>Iraq avec la procédure d</w:t>
      </w:r>
      <w:r w:rsidR="00FC70D6">
        <w:rPr>
          <w:lang w:val="fr-FR"/>
        </w:rPr>
        <w:t>’</w:t>
      </w:r>
      <w:r>
        <w:rPr>
          <w:lang w:val="fr-FR"/>
        </w:rPr>
        <w:t>action en urgence prévue par l</w:t>
      </w:r>
      <w:r w:rsidR="00FC70D6">
        <w:rPr>
          <w:lang w:val="fr-FR"/>
        </w:rPr>
        <w:t>’</w:t>
      </w:r>
      <w:r>
        <w:rPr>
          <w:lang w:val="fr-FR"/>
        </w:rPr>
        <w:t>article 30 de la Convention, dont il est fait état au paragraphe 11 ci-dessus, et le nombre particulièrement faible et inquiétant de personnes disparues qui, à ce jour, ont été retrouvées dans ce pays.</w:t>
      </w:r>
    </w:p>
    <w:p w14:paraId="1FEE55FC" w14:textId="637E0BF1" w:rsidR="00D660FD" w:rsidRPr="00D7495F" w:rsidRDefault="00D660FD" w:rsidP="00D660FD">
      <w:pPr>
        <w:pStyle w:val="SingleTxtG"/>
        <w:rPr>
          <w:lang w:val="fr-FR"/>
        </w:rPr>
      </w:pPr>
      <w:r>
        <w:rPr>
          <w:lang w:val="fr-FR"/>
        </w:rPr>
        <w:t>24.</w:t>
      </w:r>
      <w:r>
        <w:rPr>
          <w:lang w:val="fr-FR"/>
        </w:rPr>
        <w:tab/>
      </w:r>
      <w:r w:rsidRPr="004433BE">
        <w:rPr>
          <w:spacing w:val="-1"/>
          <w:lang w:val="fr-FR"/>
        </w:rPr>
        <w:t>Lorsque l</w:t>
      </w:r>
      <w:r w:rsidR="00FC70D6">
        <w:rPr>
          <w:spacing w:val="-1"/>
          <w:lang w:val="fr-FR"/>
        </w:rPr>
        <w:t>’</w:t>
      </w:r>
      <w:r w:rsidRPr="004433BE">
        <w:rPr>
          <w:spacing w:val="-1"/>
          <w:lang w:val="fr-FR"/>
        </w:rPr>
        <w:t>État partie a répondu, ses réponses suivaient généralement la même tendance que celle décrite par le Comité dans ses précédents rapports, à savoir qu</w:t>
      </w:r>
      <w:r w:rsidR="00FC70D6">
        <w:rPr>
          <w:spacing w:val="-1"/>
          <w:lang w:val="fr-FR"/>
        </w:rPr>
        <w:t>’</w:t>
      </w:r>
      <w:r w:rsidRPr="004433BE">
        <w:rPr>
          <w:spacing w:val="-1"/>
          <w:lang w:val="fr-FR"/>
        </w:rPr>
        <w:t>il n</w:t>
      </w:r>
      <w:r w:rsidR="00FC70D6">
        <w:rPr>
          <w:spacing w:val="-1"/>
          <w:lang w:val="fr-FR"/>
        </w:rPr>
        <w:t>’</w:t>
      </w:r>
      <w:r w:rsidRPr="004433BE">
        <w:rPr>
          <w:spacing w:val="-1"/>
          <w:lang w:val="fr-FR"/>
        </w:rPr>
        <w:t xml:space="preserve">a communiqué aucune information sur les mesures prises pour rechercher les personnes disparues ou </w:t>
      </w:r>
      <w:r w:rsidRPr="00D660FD">
        <w:rPr>
          <w:lang w:val="fr-FR"/>
        </w:rPr>
        <w:t>pour</w:t>
      </w:r>
      <w:r w:rsidRPr="004433BE">
        <w:rPr>
          <w:spacing w:val="-1"/>
          <w:lang w:val="fr-FR"/>
        </w:rPr>
        <w:t xml:space="preserve"> mener une enquête sur leur disparition forcée présumée. Dans ces cas, le Comité a rappelé à l</w:t>
      </w:r>
      <w:r w:rsidR="00FC70D6">
        <w:rPr>
          <w:spacing w:val="-1"/>
          <w:lang w:val="fr-FR"/>
        </w:rPr>
        <w:t>’</w:t>
      </w:r>
      <w:r w:rsidRPr="004433BE">
        <w:rPr>
          <w:spacing w:val="-1"/>
          <w:lang w:val="fr-FR"/>
        </w:rPr>
        <w:t>État partie qu</w:t>
      </w:r>
      <w:r w:rsidR="00FC70D6">
        <w:rPr>
          <w:spacing w:val="-1"/>
          <w:lang w:val="fr-FR"/>
        </w:rPr>
        <w:t>’</w:t>
      </w:r>
      <w:r w:rsidRPr="004433BE">
        <w:rPr>
          <w:spacing w:val="-1"/>
          <w:lang w:val="fr-FR"/>
        </w:rPr>
        <w:t>en ne prenant pas de mesures et en ne donnant pas d</w:t>
      </w:r>
      <w:r w:rsidR="00FC70D6">
        <w:rPr>
          <w:spacing w:val="-1"/>
          <w:lang w:val="fr-FR"/>
        </w:rPr>
        <w:t>’</w:t>
      </w:r>
      <w:r w:rsidRPr="004433BE">
        <w:rPr>
          <w:spacing w:val="-1"/>
          <w:lang w:val="fr-FR"/>
        </w:rPr>
        <w:t>informations précises, il ne respectait pas les dispositions de l</w:t>
      </w:r>
      <w:r w:rsidR="00FC70D6">
        <w:rPr>
          <w:spacing w:val="-1"/>
          <w:lang w:val="fr-FR"/>
        </w:rPr>
        <w:t>’</w:t>
      </w:r>
      <w:r w:rsidRPr="004433BE">
        <w:rPr>
          <w:spacing w:val="-1"/>
          <w:lang w:val="fr-FR"/>
        </w:rPr>
        <w:t xml:space="preserve">article 12 de la Convention, en application duquel les États parties </w:t>
      </w:r>
      <w:r>
        <w:rPr>
          <w:spacing w:val="-1"/>
          <w:lang w:val="fr-FR"/>
        </w:rPr>
        <w:t>étaient</w:t>
      </w:r>
      <w:r w:rsidRPr="004433BE">
        <w:rPr>
          <w:spacing w:val="-1"/>
          <w:lang w:val="fr-FR"/>
        </w:rPr>
        <w:t xml:space="preserve"> tenus d</w:t>
      </w:r>
      <w:r w:rsidR="00FC70D6">
        <w:rPr>
          <w:spacing w:val="-1"/>
          <w:lang w:val="fr-FR"/>
        </w:rPr>
        <w:t>’</w:t>
      </w:r>
      <w:r w:rsidRPr="004433BE">
        <w:rPr>
          <w:spacing w:val="-1"/>
          <w:lang w:val="fr-FR"/>
        </w:rPr>
        <w:t>examiner rapidement et impartialement l</w:t>
      </w:r>
      <w:r w:rsidR="00FC70D6">
        <w:rPr>
          <w:spacing w:val="-1"/>
          <w:lang w:val="fr-FR"/>
        </w:rPr>
        <w:t>’</w:t>
      </w:r>
      <w:r w:rsidRPr="004433BE">
        <w:rPr>
          <w:spacing w:val="-1"/>
          <w:lang w:val="fr-FR"/>
        </w:rPr>
        <w:t>allégation, de procéder sans délai à une enquête approfondie et impartiale et de prendre les mesures nécessaires pour prévenir et sanctionner les actes qui entrav</w:t>
      </w:r>
      <w:r>
        <w:rPr>
          <w:spacing w:val="-1"/>
          <w:lang w:val="fr-FR"/>
        </w:rPr>
        <w:t>ai</w:t>
      </w:r>
      <w:r w:rsidRPr="004433BE">
        <w:rPr>
          <w:spacing w:val="-1"/>
          <w:lang w:val="fr-FR"/>
        </w:rPr>
        <w:t>ent la conduite d</w:t>
      </w:r>
      <w:r w:rsidR="00FC70D6">
        <w:rPr>
          <w:spacing w:val="-1"/>
          <w:lang w:val="fr-FR"/>
        </w:rPr>
        <w:t>’</w:t>
      </w:r>
      <w:r w:rsidRPr="004433BE">
        <w:rPr>
          <w:spacing w:val="-1"/>
          <w:lang w:val="fr-FR"/>
        </w:rPr>
        <w:t>une enquête.</w:t>
      </w:r>
    </w:p>
    <w:p w14:paraId="15657AB8" w14:textId="63DE54E5" w:rsidR="00D660FD" w:rsidRPr="00D7495F" w:rsidRDefault="00D660FD" w:rsidP="00D660FD">
      <w:pPr>
        <w:pStyle w:val="SingleTxtG"/>
        <w:rPr>
          <w:lang w:val="fr-FR"/>
        </w:rPr>
      </w:pPr>
      <w:r>
        <w:rPr>
          <w:lang w:val="fr-FR"/>
        </w:rPr>
        <w:t>25.</w:t>
      </w:r>
      <w:r>
        <w:rPr>
          <w:lang w:val="fr-FR"/>
        </w:rPr>
        <w:tab/>
        <w:t>Dans les cas où il a affirmé que les personnes disparues étaient affiliées à des groupes terroristes, l</w:t>
      </w:r>
      <w:r w:rsidR="00FC70D6">
        <w:rPr>
          <w:lang w:val="fr-FR"/>
        </w:rPr>
        <w:t>’</w:t>
      </w:r>
      <w:r>
        <w:rPr>
          <w:lang w:val="fr-FR"/>
        </w:rPr>
        <w:t>État partie a continué de fournir des copies des mandats d</w:t>
      </w:r>
      <w:r w:rsidR="00FC70D6">
        <w:rPr>
          <w:lang w:val="fr-FR"/>
        </w:rPr>
        <w:t>’</w:t>
      </w:r>
      <w:r>
        <w:rPr>
          <w:lang w:val="fr-FR"/>
        </w:rPr>
        <w:t>arrêt délivrés contre les personnes concernées. Le Comité a cependant constaté une nouvelle fois que, dans certains cas, les mandats d</w:t>
      </w:r>
      <w:r w:rsidR="00FC70D6">
        <w:rPr>
          <w:lang w:val="fr-FR"/>
        </w:rPr>
        <w:t>’</w:t>
      </w:r>
      <w:r>
        <w:rPr>
          <w:lang w:val="fr-FR"/>
        </w:rPr>
        <w:t>arrêt en question avaient été émis après la date de la disparition présumée, alors qu</w:t>
      </w:r>
      <w:r w:rsidR="00FC70D6">
        <w:rPr>
          <w:lang w:val="fr-FR"/>
        </w:rPr>
        <w:t>’</w:t>
      </w:r>
      <w:r>
        <w:rPr>
          <w:lang w:val="fr-FR"/>
        </w:rPr>
        <w:t>ils devraient être antérieurs à la détention présumée des personnes concernées. Il a demandé à l</w:t>
      </w:r>
      <w:r w:rsidR="00FC70D6">
        <w:rPr>
          <w:lang w:val="fr-FR"/>
        </w:rPr>
        <w:t>’</w:t>
      </w:r>
      <w:r>
        <w:rPr>
          <w:lang w:val="fr-FR"/>
        </w:rPr>
        <w:t>État partie d</w:t>
      </w:r>
      <w:r w:rsidR="00FC70D6">
        <w:rPr>
          <w:lang w:val="fr-FR"/>
        </w:rPr>
        <w:t>’</w:t>
      </w:r>
      <w:r>
        <w:rPr>
          <w:lang w:val="fr-FR"/>
        </w:rPr>
        <w:t>expliquer cette incohérence et attend toujours une réponse. Dans certains cas, les mandats d</w:t>
      </w:r>
      <w:r w:rsidR="00FC70D6">
        <w:rPr>
          <w:lang w:val="fr-FR"/>
        </w:rPr>
        <w:t>’</w:t>
      </w:r>
      <w:r>
        <w:rPr>
          <w:lang w:val="fr-FR"/>
        </w:rPr>
        <w:t>arrêt ne contenaient aucune information sur les accusations portées contre la personne disparue. Dans un cas, le mandat d</w:t>
      </w:r>
      <w:r w:rsidR="00FC70D6">
        <w:rPr>
          <w:lang w:val="fr-FR"/>
        </w:rPr>
        <w:t>’</w:t>
      </w:r>
      <w:r>
        <w:rPr>
          <w:lang w:val="fr-FR"/>
        </w:rPr>
        <w:t>arrêt ne contenait aucune information personnelle sur l</w:t>
      </w:r>
      <w:r w:rsidR="00FC70D6">
        <w:rPr>
          <w:lang w:val="fr-FR"/>
        </w:rPr>
        <w:t>’</w:t>
      </w:r>
      <w:r>
        <w:rPr>
          <w:lang w:val="fr-FR"/>
        </w:rPr>
        <w:t>intéressé, par exemple sa date de naissance, son nom de famille ou le nom de sa mère, et il était donc impossible de confirmer s</w:t>
      </w:r>
      <w:r w:rsidR="00FC70D6">
        <w:rPr>
          <w:lang w:val="fr-FR"/>
        </w:rPr>
        <w:t>’</w:t>
      </w:r>
      <w:r>
        <w:rPr>
          <w:lang w:val="fr-FR"/>
        </w:rPr>
        <w:t>il se rapportait bien à la personne disparue concernée.</w:t>
      </w:r>
    </w:p>
    <w:p w14:paraId="712193F9" w14:textId="457C6DE4" w:rsidR="00D660FD" w:rsidRPr="00D7495F" w:rsidRDefault="00D660FD" w:rsidP="00D660FD">
      <w:pPr>
        <w:pStyle w:val="SingleTxtG"/>
        <w:rPr>
          <w:lang w:val="fr-FR"/>
        </w:rPr>
      </w:pPr>
      <w:r>
        <w:rPr>
          <w:lang w:val="fr-FR"/>
        </w:rPr>
        <w:t>26.</w:t>
      </w:r>
      <w:r>
        <w:rPr>
          <w:lang w:val="fr-FR"/>
        </w:rPr>
        <w:tab/>
      </w:r>
      <w:r w:rsidRPr="004433BE">
        <w:rPr>
          <w:spacing w:val="-1"/>
          <w:lang w:val="fr-FR"/>
        </w:rPr>
        <w:t>Comme le Comité l</w:t>
      </w:r>
      <w:r w:rsidR="00FC70D6">
        <w:rPr>
          <w:spacing w:val="-1"/>
          <w:lang w:val="fr-FR"/>
        </w:rPr>
        <w:t>’</w:t>
      </w:r>
      <w:r w:rsidRPr="004433BE">
        <w:rPr>
          <w:spacing w:val="-1"/>
          <w:lang w:val="fr-FR"/>
        </w:rPr>
        <w:t>a indiqué dans ses précédents rapports, dans certains cas, l</w:t>
      </w:r>
      <w:r w:rsidR="00FC70D6">
        <w:rPr>
          <w:spacing w:val="-1"/>
          <w:lang w:val="fr-FR"/>
        </w:rPr>
        <w:t>’</w:t>
      </w:r>
      <w:r w:rsidRPr="004433BE">
        <w:rPr>
          <w:spacing w:val="-1"/>
          <w:lang w:val="fr-FR"/>
        </w:rPr>
        <w:t>État partie a répondu que les proches de la personne disparue n</w:t>
      </w:r>
      <w:r w:rsidR="00FC70D6">
        <w:rPr>
          <w:spacing w:val="-1"/>
          <w:lang w:val="fr-FR"/>
        </w:rPr>
        <w:t>’</w:t>
      </w:r>
      <w:r w:rsidRPr="004433BE">
        <w:rPr>
          <w:spacing w:val="-1"/>
          <w:lang w:val="fr-FR"/>
        </w:rPr>
        <w:t>avaient pas déposé de plainte auprès des autorités compétentes, alors qu</w:t>
      </w:r>
      <w:r w:rsidR="00FC70D6">
        <w:rPr>
          <w:spacing w:val="-1"/>
          <w:lang w:val="fr-FR"/>
        </w:rPr>
        <w:t>’</w:t>
      </w:r>
      <w:r w:rsidRPr="004433BE">
        <w:rPr>
          <w:spacing w:val="-1"/>
          <w:lang w:val="fr-FR"/>
        </w:rPr>
        <w:t>ils l</w:t>
      </w:r>
      <w:r w:rsidR="00FC70D6">
        <w:rPr>
          <w:spacing w:val="-1"/>
          <w:lang w:val="fr-FR"/>
        </w:rPr>
        <w:t>’</w:t>
      </w:r>
      <w:r w:rsidRPr="004433BE">
        <w:rPr>
          <w:spacing w:val="-1"/>
          <w:lang w:val="fr-FR"/>
        </w:rPr>
        <w:t>avaient bien fait auprès de plusieurs autorités administratives et judiciaires au niveau national. Dans un cas, l</w:t>
      </w:r>
      <w:r w:rsidR="00FC70D6">
        <w:rPr>
          <w:spacing w:val="-1"/>
          <w:lang w:val="fr-FR"/>
        </w:rPr>
        <w:t>’</w:t>
      </w:r>
      <w:r w:rsidRPr="004433BE">
        <w:rPr>
          <w:spacing w:val="-1"/>
          <w:lang w:val="fr-FR"/>
        </w:rPr>
        <w:t>État partie a demandé des copies certifiées conformes des plaintes ou des rapports déposés auprès des autorités iraquiennes. En pareils cas, le Comité a rappelé le principe 6 des Principes directeurs concernant la recherche de personnes disparues, selon lequel dès qu</w:t>
      </w:r>
      <w:r w:rsidR="00FC70D6">
        <w:rPr>
          <w:spacing w:val="-1"/>
          <w:lang w:val="fr-FR"/>
        </w:rPr>
        <w:t>’</w:t>
      </w:r>
      <w:r w:rsidRPr="004433BE">
        <w:rPr>
          <w:spacing w:val="-1"/>
          <w:lang w:val="fr-FR"/>
        </w:rPr>
        <w:t xml:space="preserve">elles </w:t>
      </w:r>
      <w:r>
        <w:rPr>
          <w:spacing w:val="-1"/>
          <w:lang w:val="fr-FR"/>
        </w:rPr>
        <w:t>avaient</w:t>
      </w:r>
      <w:r w:rsidRPr="004433BE">
        <w:rPr>
          <w:spacing w:val="-1"/>
          <w:lang w:val="fr-FR"/>
        </w:rPr>
        <w:t xml:space="preserve"> connaissance, par quelque moyen que ce soit, d</w:t>
      </w:r>
      <w:r w:rsidR="00FC70D6">
        <w:rPr>
          <w:spacing w:val="-1"/>
          <w:lang w:val="fr-FR"/>
        </w:rPr>
        <w:t>’</w:t>
      </w:r>
      <w:r w:rsidRPr="004433BE">
        <w:rPr>
          <w:spacing w:val="-1"/>
          <w:lang w:val="fr-FR"/>
        </w:rPr>
        <w:t>une disparition, ou qu</w:t>
      </w:r>
      <w:r w:rsidR="00FC70D6">
        <w:rPr>
          <w:spacing w:val="-1"/>
          <w:lang w:val="fr-FR"/>
        </w:rPr>
        <w:t>’</w:t>
      </w:r>
      <w:r w:rsidRPr="004433BE">
        <w:rPr>
          <w:spacing w:val="-1"/>
          <w:lang w:val="fr-FR"/>
        </w:rPr>
        <w:t>elles dispos</w:t>
      </w:r>
      <w:r>
        <w:rPr>
          <w:spacing w:val="-1"/>
          <w:lang w:val="fr-FR"/>
        </w:rPr>
        <w:t>ai</w:t>
      </w:r>
      <w:r w:rsidRPr="004433BE">
        <w:rPr>
          <w:spacing w:val="-1"/>
          <w:lang w:val="fr-FR"/>
        </w:rPr>
        <w:t>ent d</w:t>
      </w:r>
      <w:r w:rsidR="00FC70D6">
        <w:rPr>
          <w:spacing w:val="-1"/>
          <w:lang w:val="fr-FR"/>
        </w:rPr>
        <w:t>’</w:t>
      </w:r>
      <w:r w:rsidRPr="004433BE">
        <w:rPr>
          <w:spacing w:val="-1"/>
          <w:lang w:val="fr-FR"/>
        </w:rPr>
        <w:t>indices donnant à penser qu</w:t>
      </w:r>
      <w:r w:rsidR="00FC70D6">
        <w:rPr>
          <w:spacing w:val="-1"/>
          <w:lang w:val="fr-FR"/>
        </w:rPr>
        <w:t>’</w:t>
      </w:r>
      <w:r w:rsidRPr="004433BE">
        <w:rPr>
          <w:spacing w:val="-1"/>
          <w:lang w:val="fr-FR"/>
        </w:rPr>
        <w:t>une personne a</w:t>
      </w:r>
      <w:r>
        <w:rPr>
          <w:spacing w:val="-1"/>
          <w:lang w:val="fr-FR"/>
        </w:rPr>
        <w:t>vait</w:t>
      </w:r>
      <w:r w:rsidRPr="004433BE">
        <w:rPr>
          <w:spacing w:val="-1"/>
          <w:lang w:val="fr-FR"/>
        </w:rPr>
        <w:t xml:space="preserve"> été soumise à une disparition forcée, les autorités chargées des recherches </w:t>
      </w:r>
      <w:r>
        <w:rPr>
          <w:spacing w:val="-1"/>
          <w:lang w:val="fr-FR"/>
        </w:rPr>
        <w:t xml:space="preserve">avaient </w:t>
      </w:r>
      <w:r w:rsidRPr="004433BE">
        <w:rPr>
          <w:spacing w:val="-1"/>
          <w:lang w:val="fr-FR"/>
        </w:rPr>
        <w:t>l</w:t>
      </w:r>
      <w:r w:rsidR="00FC70D6">
        <w:rPr>
          <w:spacing w:val="-1"/>
          <w:lang w:val="fr-FR"/>
        </w:rPr>
        <w:t>’</w:t>
      </w:r>
      <w:r w:rsidRPr="004433BE">
        <w:rPr>
          <w:spacing w:val="-1"/>
          <w:lang w:val="fr-FR"/>
        </w:rPr>
        <w:t>obligation de rechercher et de localiser cette personne ; les autorités compétentes d</w:t>
      </w:r>
      <w:r>
        <w:rPr>
          <w:spacing w:val="-1"/>
          <w:lang w:val="fr-FR"/>
        </w:rPr>
        <w:t>e</w:t>
      </w:r>
      <w:r w:rsidRPr="004433BE">
        <w:rPr>
          <w:spacing w:val="-1"/>
          <w:lang w:val="fr-FR"/>
        </w:rPr>
        <w:t>v</w:t>
      </w:r>
      <w:r>
        <w:rPr>
          <w:spacing w:val="-1"/>
          <w:lang w:val="fr-FR"/>
        </w:rPr>
        <w:t>ai</w:t>
      </w:r>
      <w:r w:rsidRPr="004433BE">
        <w:rPr>
          <w:spacing w:val="-1"/>
          <w:lang w:val="fr-FR"/>
        </w:rPr>
        <w:t>ent engager les recherches d</w:t>
      </w:r>
      <w:r w:rsidR="00FC70D6">
        <w:rPr>
          <w:spacing w:val="-1"/>
          <w:lang w:val="fr-FR"/>
        </w:rPr>
        <w:t>’</w:t>
      </w:r>
      <w:r w:rsidRPr="004433BE">
        <w:rPr>
          <w:spacing w:val="-1"/>
          <w:lang w:val="fr-FR"/>
        </w:rPr>
        <w:t>office, immédiatement et avec diligence, même si aucune plainte ni aucune demande n</w:t>
      </w:r>
      <w:r w:rsidR="00FC70D6">
        <w:rPr>
          <w:spacing w:val="-1"/>
          <w:lang w:val="fr-FR"/>
        </w:rPr>
        <w:t>’</w:t>
      </w:r>
      <w:r w:rsidRPr="004433BE">
        <w:rPr>
          <w:spacing w:val="-1"/>
          <w:lang w:val="fr-FR"/>
        </w:rPr>
        <w:t>a</w:t>
      </w:r>
      <w:r>
        <w:rPr>
          <w:spacing w:val="-1"/>
          <w:lang w:val="fr-FR"/>
        </w:rPr>
        <w:t>vait</w:t>
      </w:r>
      <w:r w:rsidRPr="004433BE">
        <w:rPr>
          <w:spacing w:val="-1"/>
          <w:lang w:val="fr-FR"/>
        </w:rPr>
        <w:t xml:space="preserve"> été officiellement déposée ; le fait que les proches ou les plaignants n</w:t>
      </w:r>
      <w:r w:rsidR="00FC70D6">
        <w:rPr>
          <w:spacing w:val="-1"/>
          <w:lang w:val="fr-FR"/>
        </w:rPr>
        <w:t>’</w:t>
      </w:r>
      <w:r w:rsidRPr="004433BE">
        <w:rPr>
          <w:spacing w:val="-1"/>
          <w:lang w:val="fr-FR"/>
        </w:rPr>
        <w:t>aient pas donné d</w:t>
      </w:r>
      <w:r w:rsidR="00FC70D6">
        <w:rPr>
          <w:spacing w:val="-1"/>
          <w:lang w:val="fr-FR"/>
        </w:rPr>
        <w:t>’</w:t>
      </w:r>
      <w:r w:rsidRPr="004433BE">
        <w:rPr>
          <w:spacing w:val="-1"/>
          <w:lang w:val="fr-FR"/>
        </w:rPr>
        <w:t>informations ne saurait être invoqué pour justifier le fait que des activités de recherche visant à localiser la personne disparue n</w:t>
      </w:r>
      <w:r w:rsidR="00FC70D6">
        <w:rPr>
          <w:spacing w:val="-1"/>
          <w:lang w:val="fr-FR"/>
        </w:rPr>
        <w:t>’</w:t>
      </w:r>
      <w:r>
        <w:rPr>
          <w:spacing w:val="-1"/>
          <w:lang w:val="fr-FR"/>
        </w:rPr>
        <w:t>avaie</w:t>
      </w:r>
      <w:r w:rsidRPr="004433BE">
        <w:rPr>
          <w:spacing w:val="-1"/>
          <w:lang w:val="fr-FR"/>
        </w:rPr>
        <w:t>nt pas été engagées immédiatement ; même en cas de doute quant à la réalité d</w:t>
      </w:r>
      <w:r w:rsidR="00FC70D6">
        <w:rPr>
          <w:spacing w:val="-1"/>
          <w:lang w:val="fr-FR"/>
        </w:rPr>
        <w:t>’</w:t>
      </w:r>
      <w:r w:rsidRPr="004433BE">
        <w:rPr>
          <w:spacing w:val="-1"/>
          <w:lang w:val="fr-FR"/>
        </w:rPr>
        <w:t>une disparition involontaire, les recherches d</w:t>
      </w:r>
      <w:r>
        <w:rPr>
          <w:spacing w:val="-1"/>
          <w:lang w:val="fr-FR"/>
        </w:rPr>
        <w:t>e</w:t>
      </w:r>
      <w:r w:rsidRPr="004433BE">
        <w:rPr>
          <w:spacing w:val="-1"/>
          <w:lang w:val="fr-FR"/>
        </w:rPr>
        <w:t>v</w:t>
      </w:r>
      <w:r>
        <w:rPr>
          <w:spacing w:val="-1"/>
          <w:lang w:val="fr-FR"/>
        </w:rPr>
        <w:t>ai</w:t>
      </w:r>
      <w:r w:rsidRPr="004433BE">
        <w:rPr>
          <w:spacing w:val="-1"/>
          <w:lang w:val="fr-FR"/>
        </w:rPr>
        <w:t>ent être engagées immédiatement. Le</w:t>
      </w:r>
      <w:r w:rsidR="00D35522">
        <w:rPr>
          <w:spacing w:val="-1"/>
          <w:lang w:val="fr-FR"/>
        </w:rPr>
        <w:t> </w:t>
      </w:r>
      <w:r w:rsidRPr="004433BE">
        <w:rPr>
          <w:spacing w:val="-1"/>
          <w:lang w:val="fr-FR"/>
        </w:rPr>
        <w:t>Comité a également rappelé que la Convention n</w:t>
      </w:r>
      <w:r w:rsidR="00FC70D6">
        <w:rPr>
          <w:spacing w:val="-1"/>
          <w:lang w:val="fr-FR"/>
        </w:rPr>
        <w:t>’</w:t>
      </w:r>
      <w:r w:rsidRPr="004433BE">
        <w:rPr>
          <w:spacing w:val="-1"/>
          <w:lang w:val="fr-FR"/>
        </w:rPr>
        <w:t>imposait aucune obligation particulière quant à l</w:t>
      </w:r>
      <w:r w:rsidR="00FC70D6">
        <w:rPr>
          <w:spacing w:val="-1"/>
          <w:lang w:val="fr-FR"/>
        </w:rPr>
        <w:t>’</w:t>
      </w:r>
      <w:r w:rsidRPr="004433BE">
        <w:rPr>
          <w:spacing w:val="-1"/>
          <w:lang w:val="fr-FR"/>
        </w:rPr>
        <w:t>autorité auprès de laquelle les plaintes pour disparition forcée devraient être déposées. Au contraire, la Convention dispose en son article 12 que, lorsqu</w:t>
      </w:r>
      <w:r w:rsidR="00FC70D6">
        <w:rPr>
          <w:spacing w:val="-1"/>
          <w:lang w:val="fr-FR"/>
        </w:rPr>
        <w:t>’</w:t>
      </w:r>
      <w:r w:rsidRPr="004433BE">
        <w:rPr>
          <w:spacing w:val="-1"/>
          <w:lang w:val="fr-FR"/>
        </w:rPr>
        <w:t>il existe des motifs raisonnables de croire qu</w:t>
      </w:r>
      <w:r w:rsidR="00FC70D6">
        <w:rPr>
          <w:spacing w:val="-1"/>
          <w:lang w:val="fr-FR"/>
        </w:rPr>
        <w:t>’</w:t>
      </w:r>
      <w:r w:rsidRPr="004433BE">
        <w:rPr>
          <w:spacing w:val="-1"/>
          <w:lang w:val="fr-FR"/>
        </w:rPr>
        <w:t>une personne a été victime d</w:t>
      </w:r>
      <w:r w:rsidR="00FC70D6">
        <w:rPr>
          <w:spacing w:val="-1"/>
          <w:lang w:val="fr-FR"/>
        </w:rPr>
        <w:t>’</w:t>
      </w:r>
      <w:r w:rsidRPr="004433BE">
        <w:rPr>
          <w:spacing w:val="-1"/>
          <w:lang w:val="fr-FR"/>
        </w:rPr>
        <w:t>une disparition forcée, les autorités compétentes de l</w:t>
      </w:r>
      <w:r w:rsidR="00FC70D6">
        <w:rPr>
          <w:spacing w:val="-1"/>
          <w:lang w:val="fr-FR"/>
        </w:rPr>
        <w:t>’</w:t>
      </w:r>
      <w:r w:rsidRPr="004433BE">
        <w:rPr>
          <w:spacing w:val="-1"/>
          <w:lang w:val="fr-FR"/>
        </w:rPr>
        <w:t>État partie sont tenues d</w:t>
      </w:r>
      <w:r w:rsidR="00FC70D6">
        <w:rPr>
          <w:spacing w:val="-1"/>
          <w:lang w:val="fr-FR"/>
        </w:rPr>
        <w:t>’</w:t>
      </w:r>
      <w:r w:rsidRPr="004433BE">
        <w:rPr>
          <w:spacing w:val="-1"/>
          <w:lang w:val="fr-FR"/>
        </w:rPr>
        <w:t>ouvrir une enquête, même si aucune plainte n</w:t>
      </w:r>
      <w:r w:rsidR="00FC70D6">
        <w:rPr>
          <w:spacing w:val="-1"/>
          <w:lang w:val="fr-FR"/>
        </w:rPr>
        <w:t>’</w:t>
      </w:r>
      <w:r w:rsidRPr="004433BE">
        <w:rPr>
          <w:spacing w:val="-1"/>
          <w:lang w:val="fr-FR"/>
        </w:rPr>
        <w:t>a été officiellement déposée</w:t>
      </w:r>
      <w:r>
        <w:rPr>
          <w:lang w:val="fr-FR"/>
        </w:rPr>
        <w:t>.</w:t>
      </w:r>
    </w:p>
    <w:p w14:paraId="30369AF7" w14:textId="77777777" w:rsidR="00D660FD" w:rsidRPr="00D7495F" w:rsidRDefault="00D660FD" w:rsidP="00D660FD">
      <w:pPr>
        <w:pStyle w:val="H23G"/>
        <w:rPr>
          <w:lang w:val="fr-FR"/>
        </w:rPr>
      </w:pPr>
      <w:r>
        <w:rPr>
          <w:bCs/>
          <w:lang w:val="fr-FR"/>
        </w:rPr>
        <w:tab/>
        <w:t>b)</w:t>
      </w:r>
      <w:r>
        <w:rPr>
          <w:lang w:val="fr-FR"/>
        </w:rPr>
        <w:tab/>
      </w:r>
      <w:r w:rsidRPr="00D660FD">
        <w:rPr>
          <w:lang w:val="fr-FR"/>
        </w:rPr>
        <w:t>Mexique</w:t>
      </w:r>
    </w:p>
    <w:p w14:paraId="39E3B199" w14:textId="3F0248ED" w:rsidR="00D660FD" w:rsidRPr="00D7495F" w:rsidRDefault="00D660FD" w:rsidP="00D660FD">
      <w:pPr>
        <w:pStyle w:val="SingleTxtG"/>
        <w:rPr>
          <w:lang w:val="fr-FR"/>
        </w:rPr>
      </w:pPr>
      <w:r>
        <w:rPr>
          <w:lang w:val="fr-FR"/>
        </w:rPr>
        <w:t>27.</w:t>
      </w:r>
      <w:r>
        <w:rPr>
          <w:lang w:val="fr-FR"/>
        </w:rPr>
        <w:tab/>
      </w:r>
      <w:r w:rsidRPr="004433BE">
        <w:rPr>
          <w:spacing w:val="-2"/>
          <w:lang w:val="fr-FR"/>
        </w:rPr>
        <w:t xml:space="preserve">Au </w:t>
      </w:r>
      <w:r>
        <w:rPr>
          <w:spacing w:val="-2"/>
          <w:lang w:val="fr-FR"/>
        </w:rPr>
        <w:t>1</w:t>
      </w:r>
      <w:r w:rsidRPr="00270A75">
        <w:rPr>
          <w:spacing w:val="-2"/>
          <w:vertAlign w:val="superscript"/>
          <w:lang w:val="fr-FR"/>
        </w:rPr>
        <w:t>er</w:t>
      </w:r>
      <w:r w:rsidRPr="004433BE">
        <w:rPr>
          <w:spacing w:val="-2"/>
          <w:lang w:val="fr-FR"/>
        </w:rPr>
        <w:t> </w:t>
      </w:r>
      <w:r>
        <w:rPr>
          <w:spacing w:val="-2"/>
          <w:lang w:val="fr-FR"/>
        </w:rPr>
        <w:t xml:space="preserve">octobre </w:t>
      </w:r>
      <w:r w:rsidRPr="004433BE">
        <w:rPr>
          <w:spacing w:val="-2"/>
          <w:lang w:val="fr-FR"/>
        </w:rPr>
        <w:t>2023, le Comité avait enregistré des demandes d</w:t>
      </w:r>
      <w:r w:rsidR="00FC70D6">
        <w:rPr>
          <w:spacing w:val="-2"/>
          <w:lang w:val="fr-FR"/>
        </w:rPr>
        <w:t>’</w:t>
      </w:r>
      <w:r w:rsidRPr="004433BE">
        <w:rPr>
          <w:spacing w:val="-2"/>
          <w:lang w:val="fr-FR"/>
        </w:rPr>
        <w:t>action en urgence liées à des faits survenus au Mexique concernant 5</w:t>
      </w:r>
      <w:r>
        <w:rPr>
          <w:spacing w:val="-2"/>
          <w:lang w:val="fr-FR"/>
        </w:rPr>
        <w:t>89</w:t>
      </w:r>
      <w:r w:rsidRPr="004433BE">
        <w:rPr>
          <w:spacing w:val="-2"/>
          <w:lang w:val="fr-FR"/>
        </w:rPr>
        <w:t> personnes disparues, ce qui représente 3</w:t>
      </w:r>
      <w:r>
        <w:rPr>
          <w:spacing w:val="-2"/>
          <w:lang w:val="fr-FR"/>
        </w:rPr>
        <w:t>6</w:t>
      </w:r>
      <w:r w:rsidRPr="004433BE">
        <w:rPr>
          <w:spacing w:val="-2"/>
          <w:lang w:val="fr-FR"/>
        </w:rPr>
        <w:t xml:space="preserve"> % de toutes les personnes disparues concernées par des demandes enregistrées à ce jour. Les actions en urgence concernant </w:t>
      </w:r>
      <w:r>
        <w:rPr>
          <w:spacing w:val="-2"/>
          <w:lang w:val="fr-FR"/>
        </w:rPr>
        <w:t>71</w:t>
      </w:r>
      <w:r w:rsidRPr="004433BE">
        <w:rPr>
          <w:spacing w:val="-2"/>
          <w:lang w:val="fr-FR"/>
        </w:rPr>
        <w:t> de ces 5</w:t>
      </w:r>
      <w:r>
        <w:rPr>
          <w:spacing w:val="-2"/>
          <w:lang w:val="fr-FR"/>
        </w:rPr>
        <w:t>89</w:t>
      </w:r>
      <w:r w:rsidRPr="004433BE">
        <w:rPr>
          <w:spacing w:val="-2"/>
          <w:lang w:val="fr-FR"/>
        </w:rPr>
        <w:t> personnes ont été clôturées car les personnes disparues ont été retrouvées en liberté, retrouvées et remises en liberté ou retrouvées mortes, les actions concernant 1</w:t>
      </w:r>
      <w:r>
        <w:rPr>
          <w:spacing w:val="-2"/>
          <w:lang w:val="fr-FR"/>
        </w:rPr>
        <w:t>89</w:t>
      </w:r>
      <w:r w:rsidRPr="004433BE">
        <w:rPr>
          <w:spacing w:val="-2"/>
          <w:lang w:val="fr-FR"/>
        </w:rPr>
        <w:t xml:space="preserve"> autres de ces personnes ont été suspendues car les auteurs des demandes ont perdu le contact avec les proches des personnes disparues et ne peuvent plus </w:t>
      </w:r>
      <w:r w:rsidRPr="004433BE">
        <w:rPr>
          <w:spacing w:val="-2"/>
          <w:lang w:val="fr-FR"/>
        </w:rPr>
        <w:lastRenderedPageBreak/>
        <w:t>fournir d</w:t>
      </w:r>
      <w:r w:rsidR="00FC70D6">
        <w:rPr>
          <w:spacing w:val="-2"/>
          <w:lang w:val="fr-FR"/>
        </w:rPr>
        <w:t>’</w:t>
      </w:r>
      <w:r w:rsidRPr="004433BE">
        <w:rPr>
          <w:spacing w:val="-2"/>
          <w:lang w:val="fr-FR"/>
        </w:rPr>
        <w:t xml:space="preserve">informations de suivi, et les actions concernant les </w:t>
      </w:r>
      <w:r>
        <w:rPr>
          <w:spacing w:val="-2"/>
          <w:lang w:val="fr-FR"/>
        </w:rPr>
        <w:t>329</w:t>
      </w:r>
      <w:r w:rsidRPr="004433BE">
        <w:rPr>
          <w:spacing w:val="-2"/>
          <w:lang w:val="fr-FR"/>
        </w:rPr>
        <w:t> personnes restantes sont toujours ouvertes.</w:t>
      </w:r>
      <w:bookmarkStart w:id="8" w:name="_Hlk127362440"/>
      <w:bookmarkEnd w:id="8"/>
    </w:p>
    <w:p w14:paraId="6F211970" w14:textId="7772EF9B" w:rsidR="00D660FD" w:rsidRPr="003510A7" w:rsidRDefault="00D660FD" w:rsidP="00D660FD">
      <w:pPr>
        <w:pStyle w:val="SingleTxtG"/>
        <w:rPr>
          <w:spacing w:val="2"/>
          <w:lang w:val="fr-FR"/>
        </w:rPr>
      </w:pPr>
      <w:r>
        <w:rPr>
          <w:lang w:val="fr-FR"/>
        </w:rPr>
        <w:t>28.</w:t>
      </w:r>
      <w:r>
        <w:rPr>
          <w:lang w:val="fr-FR"/>
        </w:rPr>
        <w:tab/>
      </w:r>
      <w:r w:rsidRPr="003510A7">
        <w:rPr>
          <w:spacing w:val="2"/>
          <w:lang w:val="fr-FR"/>
        </w:rPr>
        <w:t>Le Comité se félicite de la coopération de l</w:t>
      </w:r>
      <w:r w:rsidR="00FC70D6">
        <w:rPr>
          <w:spacing w:val="2"/>
          <w:lang w:val="fr-FR"/>
        </w:rPr>
        <w:t>’</w:t>
      </w:r>
      <w:r w:rsidRPr="003510A7">
        <w:rPr>
          <w:spacing w:val="2"/>
          <w:lang w:val="fr-FR"/>
        </w:rPr>
        <w:t>État partie, qui a répondu à ses nombreuses demandes d</w:t>
      </w:r>
      <w:r w:rsidR="00FC70D6">
        <w:rPr>
          <w:spacing w:val="2"/>
          <w:lang w:val="fr-FR"/>
        </w:rPr>
        <w:t>’</w:t>
      </w:r>
      <w:r w:rsidRPr="003510A7">
        <w:rPr>
          <w:spacing w:val="2"/>
          <w:lang w:val="fr-FR"/>
        </w:rPr>
        <w:t xml:space="preserve">information et a donné suite à ses recommandations </w:t>
      </w:r>
      <w:r>
        <w:rPr>
          <w:spacing w:val="2"/>
          <w:lang w:val="fr-FR"/>
        </w:rPr>
        <w:t>concernant</w:t>
      </w:r>
      <w:r w:rsidRPr="003510A7">
        <w:rPr>
          <w:spacing w:val="2"/>
          <w:lang w:val="fr-FR"/>
        </w:rPr>
        <w:t xml:space="preserve"> différents cas et lui a fourni des renseignements sur les procédures de recherche et d</w:t>
      </w:r>
      <w:r w:rsidR="00FC70D6">
        <w:rPr>
          <w:spacing w:val="2"/>
          <w:lang w:val="fr-FR"/>
        </w:rPr>
        <w:t>’</w:t>
      </w:r>
      <w:r w:rsidRPr="003510A7">
        <w:rPr>
          <w:spacing w:val="2"/>
          <w:lang w:val="fr-FR"/>
        </w:rPr>
        <w:t xml:space="preserve">enquête. En particulier, il se félicite des réponses détaillées fournies dans certains cas. Toutefois, comme </w:t>
      </w:r>
      <w:r>
        <w:rPr>
          <w:spacing w:val="2"/>
          <w:lang w:val="fr-FR"/>
        </w:rPr>
        <w:t xml:space="preserve">dans de </w:t>
      </w:r>
      <w:r w:rsidRPr="003510A7">
        <w:rPr>
          <w:spacing w:val="2"/>
          <w:lang w:val="fr-FR"/>
        </w:rPr>
        <w:t>précédents rapports, le Comité a constaté que, dans certains cas, aucune stratégie de recherche globale et coordonnée n</w:t>
      </w:r>
      <w:r w:rsidR="00FC70D6">
        <w:rPr>
          <w:spacing w:val="2"/>
          <w:lang w:val="fr-FR"/>
        </w:rPr>
        <w:t>’</w:t>
      </w:r>
      <w:r w:rsidRPr="003510A7">
        <w:rPr>
          <w:spacing w:val="2"/>
          <w:lang w:val="fr-FR"/>
        </w:rPr>
        <w:t xml:space="preserve">avait été suivie. </w:t>
      </w:r>
      <w:r>
        <w:rPr>
          <w:spacing w:val="2"/>
          <w:lang w:val="fr-FR"/>
        </w:rPr>
        <w:t>I</w:t>
      </w:r>
      <w:r w:rsidRPr="003510A7">
        <w:rPr>
          <w:spacing w:val="2"/>
          <w:lang w:val="fr-FR"/>
        </w:rPr>
        <w:t xml:space="preserve">l a constaté </w:t>
      </w:r>
      <w:r>
        <w:rPr>
          <w:spacing w:val="2"/>
          <w:lang w:val="fr-FR"/>
        </w:rPr>
        <w:t xml:space="preserve">en particulier </w:t>
      </w:r>
      <w:r w:rsidRPr="003510A7">
        <w:rPr>
          <w:spacing w:val="2"/>
          <w:lang w:val="fr-FR"/>
        </w:rPr>
        <w:t>un manque de coordination entre les diverses autorités chargées des recherches et des enquêtes, notamment en ce qui concern</w:t>
      </w:r>
      <w:r>
        <w:rPr>
          <w:spacing w:val="2"/>
          <w:lang w:val="fr-FR"/>
        </w:rPr>
        <w:t>ait</w:t>
      </w:r>
      <w:r w:rsidRPr="003510A7">
        <w:rPr>
          <w:spacing w:val="2"/>
          <w:lang w:val="fr-FR"/>
        </w:rPr>
        <w:t xml:space="preserve"> la définition de leurs responsabilités et rôles respectifs et le partage des informations sur les mesures prises et les résultats obtenus, ce qui entraîn</w:t>
      </w:r>
      <w:r>
        <w:rPr>
          <w:spacing w:val="2"/>
          <w:lang w:val="fr-FR"/>
        </w:rPr>
        <w:t>ait</w:t>
      </w:r>
      <w:r w:rsidRPr="003510A7">
        <w:rPr>
          <w:spacing w:val="2"/>
          <w:lang w:val="fr-FR"/>
        </w:rPr>
        <w:t xml:space="preserve"> parfois un chevauchement des activités menées. Il a également continué d</w:t>
      </w:r>
      <w:r w:rsidR="00FC70D6">
        <w:rPr>
          <w:spacing w:val="2"/>
          <w:lang w:val="fr-FR"/>
        </w:rPr>
        <w:t>’</w:t>
      </w:r>
      <w:r w:rsidRPr="003510A7">
        <w:rPr>
          <w:spacing w:val="2"/>
          <w:lang w:val="fr-FR"/>
        </w:rPr>
        <w:t>observer des retards injustifiés dans l</w:t>
      </w:r>
      <w:r w:rsidR="00FC70D6">
        <w:rPr>
          <w:spacing w:val="2"/>
          <w:lang w:val="fr-FR"/>
        </w:rPr>
        <w:t>’</w:t>
      </w:r>
      <w:r w:rsidRPr="003510A7">
        <w:rPr>
          <w:spacing w:val="2"/>
          <w:lang w:val="fr-FR"/>
        </w:rPr>
        <w:t>adoption de mesures de recherche officielles, qui n</w:t>
      </w:r>
      <w:r w:rsidR="00FC70D6">
        <w:rPr>
          <w:spacing w:val="2"/>
          <w:lang w:val="fr-FR"/>
        </w:rPr>
        <w:t>’</w:t>
      </w:r>
      <w:r w:rsidRPr="003510A7">
        <w:rPr>
          <w:spacing w:val="2"/>
          <w:lang w:val="fr-FR"/>
        </w:rPr>
        <w:t>étaient parfois prises qu</w:t>
      </w:r>
      <w:r w:rsidR="00FC70D6">
        <w:rPr>
          <w:spacing w:val="2"/>
          <w:lang w:val="fr-FR"/>
        </w:rPr>
        <w:t>’</w:t>
      </w:r>
      <w:r w:rsidRPr="003510A7">
        <w:rPr>
          <w:spacing w:val="2"/>
          <w:lang w:val="fr-FR"/>
        </w:rPr>
        <w:t>un an après l</w:t>
      </w:r>
      <w:r w:rsidR="00FC70D6">
        <w:rPr>
          <w:spacing w:val="2"/>
          <w:lang w:val="fr-FR"/>
        </w:rPr>
        <w:t>’</w:t>
      </w:r>
      <w:r w:rsidRPr="003510A7">
        <w:rPr>
          <w:spacing w:val="2"/>
          <w:lang w:val="fr-FR"/>
        </w:rPr>
        <w:t>ouverture du dossier de recherche et d</w:t>
      </w:r>
      <w:r w:rsidR="00FC70D6">
        <w:rPr>
          <w:spacing w:val="2"/>
          <w:lang w:val="fr-FR"/>
        </w:rPr>
        <w:t>’</w:t>
      </w:r>
      <w:r w:rsidRPr="003510A7">
        <w:rPr>
          <w:spacing w:val="2"/>
          <w:lang w:val="fr-FR"/>
        </w:rPr>
        <w:t>enquête.</w:t>
      </w:r>
    </w:p>
    <w:p w14:paraId="63D9DC3D" w14:textId="4D7A0408" w:rsidR="00D660FD" w:rsidRPr="00D7495F" w:rsidRDefault="00D660FD" w:rsidP="00D660FD">
      <w:pPr>
        <w:pStyle w:val="SingleTxtG"/>
        <w:rPr>
          <w:lang w:val="fr-FR"/>
        </w:rPr>
      </w:pPr>
      <w:r>
        <w:rPr>
          <w:lang w:val="fr-FR"/>
        </w:rPr>
        <w:t>29.</w:t>
      </w:r>
      <w:r>
        <w:rPr>
          <w:lang w:val="fr-FR"/>
        </w:rPr>
        <w:tab/>
        <w:t>Au cours de la période considérée, le Comité a observé que, dans certains cas, le contexte des violations n</w:t>
      </w:r>
      <w:r w:rsidR="00FC70D6">
        <w:rPr>
          <w:lang w:val="fr-FR"/>
        </w:rPr>
        <w:t>’</w:t>
      </w:r>
      <w:r>
        <w:rPr>
          <w:lang w:val="fr-FR"/>
        </w:rPr>
        <w:t>était pas analysé et pris en compte dans les procédures de recherche et d</w:t>
      </w:r>
      <w:r w:rsidR="00FC70D6">
        <w:rPr>
          <w:lang w:val="fr-FR"/>
        </w:rPr>
        <w:t>’</w:t>
      </w:r>
      <w:r>
        <w:rPr>
          <w:lang w:val="fr-FR"/>
        </w:rPr>
        <w:t>enquête. Il a constaté en particulier que, dans les États de Michoacán et de Nayarit, les violations récurrentes des droits de l</w:t>
      </w:r>
      <w:r w:rsidR="00FC70D6">
        <w:rPr>
          <w:lang w:val="fr-FR"/>
        </w:rPr>
        <w:t>’</w:t>
      </w:r>
      <w:r>
        <w:rPr>
          <w:lang w:val="fr-FR"/>
        </w:rPr>
        <w:t>homme, y compris des faits de disparition forcée commis par l</w:t>
      </w:r>
      <w:r w:rsidR="00FC70D6">
        <w:rPr>
          <w:lang w:val="fr-FR"/>
        </w:rPr>
        <w:t>’</w:t>
      </w:r>
      <w:r>
        <w:rPr>
          <w:lang w:val="fr-FR"/>
        </w:rPr>
        <w:t>armée, n</w:t>
      </w:r>
      <w:r w:rsidR="00FC70D6">
        <w:rPr>
          <w:lang w:val="fr-FR"/>
        </w:rPr>
        <w:t>’</w:t>
      </w:r>
      <w:r>
        <w:rPr>
          <w:lang w:val="fr-FR"/>
        </w:rPr>
        <w:t>étaient pas prises en considération.</w:t>
      </w:r>
    </w:p>
    <w:p w14:paraId="37E3086C" w14:textId="53EC0FEC" w:rsidR="00D660FD" w:rsidRPr="00D7495F" w:rsidRDefault="00D660FD" w:rsidP="00D660FD">
      <w:pPr>
        <w:pStyle w:val="SingleTxtG"/>
        <w:rPr>
          <w:lang w:val="fr-FR"/>
        </w:rPr>
      </w:pPr>
      <w:r>
        <w:rPr>
          <w:lang w:val="fr-FR"/>
        </w:rPr>
        <w:t>30.</w:t>
      </w:r>
      <w:r>
        <w:rPr>
          <w:lang w:val="fr-FR"/>
        </w:rPr>
        <w:tab/>
        <w:t>Au Michoacán, dans un cas de disparition, un fonctionnaire de la commission de recherche de l</w:t>
      </w:r>
      <w:r w:rsidR="00FC70D6">
        <w:rPr>
          <w:lang w:val="fr-FR"/>
        </w:rPr>
        <w:t>’</w:t>
      </w:r>
      <w:r>
        <w:rPr>
          <w:lang w:val="fr-FR"/>
        </w:rPr>
        <w:t>État aurait dit aux proches de la personne disparue et à leurs représentants que la commission ne pouvait pas examiner les dossiers d</w:t>
      </w:r>
      <w:r w:rsidR="00FC70D6">
        <w:rPr>
          <w:lang w:val="fr-FR"/>
        </w:rPr>
        <w:t>’</w:t>
      </w:r>
      <w:r>
        <w:rPr>
          <w:lang w:val="fr-FR"/>
        </w:rPr>
        <w:t>enquête détenus par le bureau du Procureur général de l</w:t>
      </w:r>
      <w:r w:rsidR="00FC70D6">
        <w:rPr>
          <w:lang w:val="fr-FR"/>
        </w:rPr>
        <w:t>’</w:t>
      </w:r>
      <w:r>
        <w:rPr>
          <w:lang w:val="fr-FR"/>
        </w:rPr>
        <w:t>État de Michoacán. Bien que la commission de recherche ait par la suite corrigé cette information, cette réponse fait douter de la capacité des fonctionnaires qui y sont affectés d</w:t>
      </w:r>
      <w:r w:rsidR="00FC70D6">
        <w:rPr>
          <w:lang w:val="fr-FR"/>
        </w:rPr>
        <w:t>’</w:t>
      </w:r>
      <w:r>
        <w:rPr>
          <w:lang w:val="fr-FR"/>
        </w:rPr>
        <w:t>accomplir leur devoir correctement et avec professionnalisme.</w:t>
      </w:r>
    </w:p>
    <w:p w14:paraId="1BC6DF2B" w14:textId="14965C41" w:rsidR="00D660FD" w:rsidRPr="00D7495F" w:rsidRDefault="00D660FD" w:rsidP="00D660FD">
      <w:pPr>
        <w:pStyle w:val="SingleTxtG"/>
        <w:rPr>
          <w:lang w:val="fr-FR"/>
        </w:rPr>
      </w:pPr>
      <w:r>
        <w:rPr>
          <w:lang w:val="fr-FR"/>
        </w:rPr>
        <w:t>31.</w:t>
      </w:r>
      <w:r>
        <w:rPr>
          <w:lang w:val="fr-FR"/>
        </w:rPr>
        <w:tab/>
        <w:t>Des auteurs de demandes d</w:t>
      </w:r>
      <w:r w:rsidR="00FC70D6">
        <w:rPr>
          <w:lang w:val="fr-FR"/>
        </w:rPr>
        <w:t>’</w:t>
      </w:r>
      <w:r>
        <w:rPr>
          <w:lang w:val="fr-FR"/>
        </w:rPr>
        <w:t>action en urgence ont encore signalé dans certains cas que les autorités publiques étaient directement ou indirectement impliquées dans les faits entourant la disparition et que les recherches et les enquêtes étaient donc au point mort. Dans de tels cas, le Comité a fait observer à l</w:t>
      </w:r>
      <w:r w:rsidR="00FC70D6">
        <w:rPr>
          <w:lang w:val="fr-FR"/>
        </w:rPr>
        <w:t>’</w:t>
      </w:r>
      <w:r>
        <w:rPr>
          <w:lang w:val="fr-FR"/>
        </w:rPr>
        <w:t>État partie combien il importait de mettre en place des mécanismes permettant de mettre en cause la responsabilité des fonctionnaires chargés des recherches et des enquêtes, et lui a demandé d</w:t>
      </w:r>
      <w:r w:rsidR="00FC70D6">
        <w:rPr>
          <w:lang w:val="fr-FR"/>
        </w:rPr>
        <w:t>’</w:t>
      </w:r>
      <w:r>
        <w:rPr>
          <w:lang w:val="fr-FR"/>
        </w:rPr>
        <w:t>enquêter sur les allégations selon lesquelles ces agents avaient entravé la procédure, en application de l</w:t>
      </w:r>
      <w:r w:rsidR="00FC70D6">
        <w:rPr>
          <w:lang w:val="fr-FR"/>
        </w:rPr>
        <w:t>’</w:t>
      </w:r>
      <w:r>
        <w:rPr>
          <w:lang w:val="fr-FR"/>
        </w:rPr>
        <w:t>article 12 de la Convention et à la lumière du principe 15 des Principes directeurs concernant la recherche de personnes disparues. Dans certains cas où, selon les informations reçues, les autorités locales chargées de l</w:t>
      </w:r>
      <w:r w:rsidR="00FC70D6">
        <w:rPr>
          <w:lang w:val="fr-FR"/>
        </w:rPr>
        <w:t>’</w:t>
      </w:r>
      <w:r>
        <w:rPr>
          <w:lang w:val="fr-FR"/>
        </w:rPr>
        <w:t>enquête ont été impliquées dans la disparition, le Comité a recommandé à l</w:t>
      </w:r>
      <w:r w:rsidR="00FC70D6">
        <w:rPr>
          <w:lang w:val="fr-FR"/>
        </w:rPr>
        <w:t>’</w:t>
      </w:r>
      <w:r>
        <w:rPr>
          <w:lang w:val="fr-FR"/>
        </w:rPr>
        <w:t>État partie d</w:t>
      </w:r>
      <w:r w:rsidR="00FC70D6">
        <w:rPr>
          <w:lang w:val="fr-FR"/>
        </w:rPr>
        <w:t>’</w:t>
      </w:r>
      <w:r>
        <w:rPr>
          <w:lang w:val="fr-FR"/>
        </w:rPr>
        <w:t>envisager de transférer la responsabilité des recherches et de l</w:t>
      </w:r>
      <w:r w:rsidR="00FC70D6">
        <w:rPr>
          <w:lang w:val="fr-FR"/>
        </w:rPr>
        <w:t>’</w:t>
      </w:r>
      <w:r>
        <w:rPr>
          <w:lang w:val="fr-FR"/>
        </w:rPr>
        <w:t>enquête aux autorités fédérales.</w:t>
      </w:r>
    </w:p>
    <w:p w14:paraId="376C367C" w14:textId="31B3152D" w:rsidR="00D660FD" w:rsidRPr="00D7495F" w:rsidRDefault="00D660FD" w:rsidP="00D660FD">
      <w:pPr>
        <w:pStyle w:val="SingleTxtG"/>
        <w:rPr>
          <w:lang w:val="fr-FR"/>
        </w:rPr>
      </w:pPr>
      <w:r>
        <w:rPr>
          <w:lang w:val="fr-FR"/>
        </w:rPr>
        <w:t>32.</w:t>
      </w:r>
      <w:r>
        <w:rPr>
          <w:lang w:val="fr-FR"/>
        </w:rPr>
        <w:tab/>
        <w:t>Le Comité demeure préoccupé par la situation de vulnérabilité dans laquelle se trouvent les défenseurs des droits environnementaux et autres droits de l</w:t>
      </w:r>
      <w:r w:rsidR="00FC70D6">
        <w:rPr>
          <w:lang w:val="fr-FR"/>
        </w:rPr>
        <w:t>’</w:t>
      </w:r>
      <w:r>
        <w:rPr>
          <w:lang w:val="fr-FR"/>
        </w:rPr>
        <w:t xml:space="preserve">homme au Mexique et les risques auxquels ils sont exposés. </w:t>
      </w:r>
      <w:r w:rsidRPr="0060070C">
        <w:rPr>
          <w:lang w:val="fr-FR"/>
        </w:rPr>
        <w:t xml:space="preserve">À cet égard, </w:t>
      </w:r>
      <w:r>
        <w:rPr>
          <w:lang w:val="fr-FR"/>
        </w:rPr>
        <w:t>il</w:t>
      </w:r>
      <w:r w:rsidRPr="0060070C">
        <w:rPr>
          <w:lang w:val="fr-FR"/>
        </w:rPr>
        <w:t xml:space="preserve"> a continué de suivre l</w:t>
      </w:r>
      <w:r>
        <w:rPr>
          <w:lang w:val="fr-FR"/>
        </w:rPr>
        <w:t>e</w:t>
      </w:r>
      <w:r w:rsidRPr="0060070C">
        <w:rPr>
          <w:lang w:val="fr-FR"/>
        </w:rPr>
        <w:t xml:space="preserve"> cas de la disparition, en janvier 2023, de deux défenseurs des droits des peuples autochtones, </w:t>
      </w:r>
      <w:r>
        <w:rPr>
          <w:lang w:val="fr-FR"/>
        </w:rPr>
        <w:t xml:space="preserve">Ricardo Arturo Lagunes Gasca et Antonio Díaz Valencia. </w:t>
      </w:r>
      <w:r w:rsidRPr="002E2AE6">
        <w:rPr>
          <w:lang w:val="fr-FR"/>
        </w:rPr>
        <w:t>Il s</w:t>
      </w:r>
      <w:r w:rsidR="00FC70D6">
        <w:rPr>
          <w:lang w:val="fr-FR"/>
        </w:rPr>
        <w:t>’</w:t>
      </w:r>
      <w:r w:rsidRPr="002E2AE6">
        <w:rPr>
          <w:lang w:val="fr-FR"/>
        </w:rPr>
        <w:t>est dit préoccupé par les informations qui lui avaient été transmises concernant l</w:t>
      </w:r>
      <w:r w:rsidR="00FC70D6">
        <w:rPr>
          <w:lang w:val="fr-FR"/>
        </w:rPr>
        <w:t>’</w:t>
      </w:r>
      <w:r w:rsidRPr="002E2AE6">
        <w:rPr>
          <w:lang w:val="fr-FR"/>
        </w:rPr>
        <w:t xml:space="preserve">absence de coopération entre les autorités chargées des recherches et </w:t>
      </w:r>
      <w:r>
        <w:rPr>
          <w:lang w:val="fr-FR"/>
        </w:rPr>
        <w:t>les autorités</w:t>
      </w:r>
      <w:r w:rsidRPr="002E2AE6">
        <w:rPr>
          <w:lang w:val="fr-FR"/>
        </w:rPr>
        <w:t xml:space="preserve"> chargées de l</w:t>
      </w:r>
      <w:r w:rsidR="00FC70D6">
        <w:rPr>
          <w:lang w:val="fr-FR"/>
        </w:rPr>
        <w:t>’</w:t>
      </w:r>
      <w:r w:rsidRPr="002E2AE6">
        <w:rPr>
          <w:lang w:val="fr-FR"/>
        </w:rPr>
        <w:t xml:space="preserve">enquête sur cette affaire, et a rappelé que les recherches </w:t>
      </w:r>
      <w:r>
        <w:rPr>
          <w:lang w:val="fr-FR"/>
        </w:rPr>
        <w:t xml:space="preserve">devaient </w:t>
      </w:r>
      <w:r w:rsidRPr="002E2AE6">
        <w:rPr>
          <w:lang w:val="fr-FR"/>
        </w:rPr>
        <w:t>s</w:t>
      </w:r>
      <w:r w:rsidR="00FC70D6">
        <w:rPr>
          <w:lang w:val="fr-FR"/>
        </w:rPr>
        <w:t>’</w:t>
      </w:r>
      <w:r w:rsidRPr="002E2AE6">
        <w:rPr>
          <w:lang w:val="fr-FR"/>
        </w:rPr>
        <w:t>appu</w:t>
      </w:r>
      <w:r>
        <w:rPr>
          <w:lang w:val="fr-FR"/>
        </w:rPr>
        <w:t>yer</w:t>
      </w:r>
      <w:r w:rsidRPr="002E2AE6">
        <w:rPr>
          <w:lang w:val="fr-FR"/>
        </w:rPr>
        <w:t xml:space="preserve"> sur les renseignements obtenus dans le cadre de l</w:t>
      </w:r>
      <w:r w:rsidR="00FC70D6">
        <w:rPr>
          <w:lang w:val="fr-FR"/>
        </w:rPr>
        <w:t>’</w:t>
      </w:r>
      <w:r w:rsidRPr="002E2AE6">
        <w:rPr>
          <w:lang w:val="fr-FR"/>
        </w:rPr>
        <w:t>enquête.</w:t>
      </w:r>
      <w:r>
        <w:rPr>
          <w:lang w:val="fr-FR"/>
        </w:rPr>
        <w:t xml:space="preserve"> Il</w:t>
      </w:r>
      <w:r w:rsidR="00D35522">
        <w:rPr>
          <w:lang w:val="fr-FR"/>
        </w:rPr>
        <w:t> </w:t>
      </w:r>
      <w:r>
        <w:rPr>
          <w:lang w:val="fr-FR"/>
        </w:rPr>
        <w:t>a réaffirmé que l</w:t>
      </w:r>
      <w:r w:rsidR="00FC70D6">
        <w:rPr>
          <w:lang w:val="fr-FR"/>
        </w:rPr>
        <w:t>’</w:t>
      </w:r>
      <w:r>
        <w:rPr>
          <w:lang w:val="fr-FR"/>
        </w:rPr>
        <w:t>État partie devrait veiller à ce que, pendant les recherches et l</w:t>
      </w:r>
      <w:r w:rsidR="00FC70D6">
        <w:rPr>
          <w:lang w:val="fr-FR"/>
        </w:rPr>
        <w:t>’</w:t>
      </w:r>
      <w:r>
        <w:rPr>
          <w:lang w:val="fr-FR"/>
        </w:rPr>
        <w:t>enquête, un poids suffisant soit accordé à l</w:t>
      </w:r>
      <w:r w:rsidR="00FC70D6">
        <w:rPr>
          <w:lang w:val="fr-FR"/>
        </w:rPr>
        <w:t>’</w:t>
      </w:r>
      <w:r>
        <w:rPr>
          <w:lang w:val="fr-FR"/>
        </w:rPr>
        <w:t>hypothèse selon laquelle la disparition des défenseurs des droits de l</w:t>
      </w:r>
      <w:r w:rsidR="00FC70D6">
        <w:rPr>
          <w:lang w:val="fr-FR"/>
        </w:rPr>
        <w:t>’</w:t>
      </w:r>
      <w:r>
        <w:rPr>
          <w:lang w:val="fr-FR"/>
        </w:rPr>
        <w:t>homme susmentionnés pourrait être motivée par les activités qu</w:t>
      </w:r>
      <w:r w:rsidR="00FC70D6">
        <w:rPr>
          <w:lang w:val="fr-FR"/>
        </w:rPr>
        <w:t>’</w:t>
      </w:r>
      <w:r>
        <w:rPr>
          <w:lang w:val="fr-FR"/>
        </w:rPr>
        <w:t>ils menaient en faveur de ces droits, notamment leur opposition au développement des industries extractives dans la région.</w:t>
      </w:r>
      <w:bookmarkStart w:id="9" w:name="_Hlk138670428"/>
      <w:bookmarkEnd w:id="9"/>
    </w:p>
    <w:p w14:paraId="4D72FFEC" w14:textId="404EFE93" w:rsidR="00D660FD" w:rsidRDefault="00D660FD" w:rsidP="00D660FD">
      <w:pPr>
        <w:pStyle w:val="SingleTxtG"/>
        <w:rPr>
          <w:lang w:val="fr-FR"/>
        </w:rPr>
      </w:pPr>
      <w:r>
        <w:rPr>
          <w:lang w:val="fr-FR"/>
        </w:rPr>
        <w:t>33.</w:t>
      </w:r>
      <w:r>
        <w:rPr>
          <w:lang w:val="fr-FR"/>
        </w:rPr>
        <w:tab/>
      </w:r>
      <w:r w:rsidRPr="003510A7">
        <w:rPr>
          <w:spacing w:val="-2"/>
          <w:lang w:val="fr-FR"/>
        </w:rPr>
        <w:t>Le Comité est également préoccupé par la disparition de personnes participant aux recherches et aux enquêtes dans des cas de disparition forcée dans l</w:t>
      </w:r>
      <w:r w:rsidR="00FC70D6">
        <w:rPr>
          <w:spacing w:val="-2"/>
          <w:lang w:val="fr-FR"/>
        </w:rPr>
        <w:t>’</w:t>
      </w:r>
      <w:r w:rsidRPr="003510A7">
        <w:rPr>
          <w:spacing w:val="-2"/>
          <w:lang w:val="fr-FR"/>
        </w:rPr>
        <w:t>État partie au cours de la période considérée</w:t>
      </w:r>
      <w:r>
        <w:rPr>
          <w:spacing w:val="-2"/>
          <w:lang w:val="fr-FR"/>
        </w:rPr>
        <w:t>, notamment celle,</w:t>
      </w:r>
      <w:r w:rsidRPr="003510A7">
        <w:rPr>
          <w:spacing w:val="-2"/>
          <w:lang w:val="fr-FR"/>
        </w:rPr>
        <w:t xml:space="preserve"> </w:t>
      </w:r>
      <w:r>
        <w:rPr>
          <w:spacing w:val="-2"/>
          <w:lang w:val="fr-FR"/>
        </w:rPr>
        <w:t>d</w:t>
      </w:r>
      <w:r w:rsidRPr="003510A7">
        <w:rPr>
          <w:spacing w:val="-2"/>
          <w:lang w:val="fr-FR"/>
        </w:rPr>
        <w:t>ans l</w:t>
      </w:r>
      <w:r w:rsidR="00FC70D6">
        <w:rPr>
          <w:spacing w:val="-2"/>
          <w:lang w:val="fr-FR"/>
        </w:rPr>
        <w:t>’</w:t>
      </w:r>
      <w:r w:rsidRPr="003510A7">
        <w:rPr>
          <w:spacing w:val="-2"/>
          <w:lang w:val="fr-FR"/>
        </w:rPr>
        <w:t xml:space="preserve">État de Jalisco, </w:t>
      </w:r>
      <w:r>
        <w:rPr>
          <w:spacing w:val="-2"/>
          <w:lang w:val="fr-FR"/>
        </w:rPr>
        <w:t>d</w:t>
      </w:r>
      <w:r w:rsidR="00FC70D6">
        <w:rPr>
          <w:spacing w:val="-2"/>
          <w:lang w:val="fr-FR"/>
        </w:rPr>
        <w:t>’</w:t>
      </w:r>
      <w:r w:rsidRPr="003510A7">
        <w:rPr>
          <w:spacing w:val="-2"/>
          <w:lang w:val="fr-FR"/>
        </w:rPr>
        <w:t>une femme appartenant à un groupe de recherche</w:t>
      </w:r>
      <w:r>
        <w:rPr>
          <w:spacing w:val="-2"/>
          <w:lang w:val="fr-FR"/>
        </w:rPr>
        <w:t xml:space="preserve"> qui</w:t>
      </w:r>
      <w:r w:rsidRPr="003510A7">
        <w:rPr>
          <w:spacing w:val="-2"/>
          <w:lang w:val="fr-FR"/>
        </w:rPr>
        <w:t xml:space="preserve"> aurait été emmenée de force par un groupe d</w:t>
      </w:r>
      <w:r w:rsidR="00FC70D6">
        <w:rPr>
          <w:spacing w:val="-2"/>
          <w:lang w:val="fr-FR"/>
        </w:rPr>
        <w:t>’</w:t>
      </w:r>
      <w:r w:rsidRPr="003510A7">
        <w:rPr>
          <w:spacing w:val="-2"/>
          <w:lang w:val="fr-FR"/>
        </w:rPr>
        <w:t xml:space="preserve">hommes armés en uniforme. </w:t>
      </w:r>
      <w:r>
        <w:rPr>
          <w:spacing w:val="-2"/>
          <w:lang w:val="fr-FR"/>
        </w:rPr>
        <w:t>Cette dernière</w:t>
      </w:r>
      <w:r w:rsidR="00D35522">
        <w:rPr>
          <w:spacing w:val="-2"/>
          <w:lang w:val="fr-FR"/>
        </w:rPr>
        <w:t xml:space="preserve"> </w:t>
      </w:r>
      <w:r w:rsidRPr="003510A7">
        <w:rPr>
          <w:spacing w:val="-2"/>
          <w:lang w:val="fr-FR"/>
        </w:rPr>
        <w:t>avait déjà reçu des menaces liées à ses activités de recherche et d</w:t>
      </w:r>
      <w:r w:rsidR="00FC70D6">
        <w:rPr>
          <w:spacing w:val="-2"/>
          <w:lang w:val="fr-FR"/>
        </w:rPr>
        <w:t>’</w:t>
      </w:r>
      <w:r w:rsidRPr="003510A7">
        <w:rPr>
          <w:spacing w:val="-2"/>
          <w:lang w:val="fr-FR"/>
        </w:rPr>
        <w:t>enquête et faisait l</w:t>
      </w:r>
      <w:r w:rsidR="00FC70D6">
        <w:rPr>
          <w:spacing w:val="-2"/>
          <w:lang w:val="fr-FR"/>
        </w:rPr>
        <w:t>’</w:t>
      </w:r>
      <w:r w:rsidRPr="003510A7">
        <w:rPr>
          <w:spacing w:val="-2"/>
          <w:lang w:val="fr-FR"/>
        </w:rPr>
        <w:t>objet de mesures de protection du bureau du Procureur général de l</w:t>
      </w:r>
      <w:r w:rsidR="00FC70D6">
        <w:rPr>
          <w:spacing w:val="-2"/>
          <w:lang w:val="fr-FR"/>
        </w:rPr>
        <w:t>’</w:t>
      </w:r>
      <w:r w:rsidRPr="003510A7">
        <w:rPr>
          <w:spacing w:val="-2"/>
          <w:lang w:val="fr-FR"/>
        </w:rPr>
        <w:t xml:space="preserve">État </w:t>
      </w:r>
      <w:r w:rsidRPr="003510A7">
        <w:rPr>
          <w:spacing w:val="-2"/>
          <w:lang w:val="fr-FR"/>
        </w:rPr>
        <w:lastRenderedPageBreak/>
        <w:t>de Jalisco.</w:t>
      </w:r>
      <w:r>
        <w:rPr>
          <w:lang w:val="fr-FR"/>
        </w:rPr>
        <w:t xml:space="preserve"> </w:t>
      </w:r>
      <w:r w:rsidRPr="003510A7">
        <w:rPr>
          <w:spacing w:val="-2"/>
          <w:lang w:val="fr-FR"/>
        </w:rPr>
        <w:t>Dans</w:t>
      </w:r>
      <w:r>
        <w:rPr>
          <w:spacing w:val="-2"/>
          <w:lang w:val="fr-FR"/>
        </w:rPr>
        <w:t xml:space="preserve"> </w:t>
      </w:r>
      <w:r w:rsidRPr="003510A7">
        <w:rPr>
          <w:spacing w:val="-2"/>
          <w:lang w:val="fr-FR"/>
        </w:rPr>
        <w:t>un autre cas, un anthropologue criminaliste a disparu dans l</w:t>
      </w:r>
      <w:r w:rsidR="00FC70D6">
        <w:rPr>
          <w:spacing w:val="-2"/>
          <w:lang w:val="fr-FR"/>
        </w:rPr>
        <w:t>’</w:t>
      </w:r>
      <w:r w:rsidRPr="003510A7">
        <w:rPr>
          <w:spacing w:val="-2"/>
          <w:lang w:val="fr-FR"/>
        </w:rPr>
        <w:t xml:space="preserve">État de </w:t>
      </w:r>
      <w:r w:rsidRPr="00D660FD">
        <w:rPr>
          <w:lang w:val="fr-FR"/>
        </w:rPr>
        <w:t>Nayarit</w:t>
      </w:r>
      <w:r w:rsidRPr="003510A7">
        <w:rPr>
          <w:spacing w:val="-2"/>
          <w:lang w:val="fr-FR"/>
        </w:rPr>
        <w:t>, où la disparition récente de plusieurs personnes participant à la recherche de personnes disparues avait déjà été signalée</w:t>
      </w:r>
      <w:r>
        <w:rPr>
          <w:lang w:val="fr-FR"/>
        </w:rPr>
        <w:t>. Le Comité a demandé que les activités de recherche que menait cet anthropologue soient considérées comme un motif possible de sa disparition dans le cadre des procédures de recherche et d</w:t>
      </w:r>
      <w:r w:rsidR="00FC70D6">
        <w:rPr>
          <w:lang w:val="fr-FR"/>
        </w:rPr>
        <w:t>’</w:t>
      </w:r>
      <w:r>
        <w:rPr>
          <w:lang w:val="fr-FR"/>
        </w:rPr>
        <w:t>enquête.</w:t>
      </w:r>
    </w:p>
    <w:p w14:paraId="4FD0E882" w14:textId="5FF30F46" w:rsidR="00D660FD" w:rsidRPr="00D7495F" w:rsidRDefault="00D660FD" w:rsidP="00D660FD">
      <w:pPr>
        <w:pStyle w:val="SingleTxtG"/>
        <w:rPr>
          <w:lang w:val="fr-FR"/>
        </w:rPr>
      </w:pPr>
      <w:r>
        <w:rPr>
          <w:lang w:val="fr-FR"/>
        </w:rPr>
        <w:t>34.</w:t>
      </w:r>
      <w:r>
        <w:rPr>
          <w:lang w:val="fr-FR"/>
        </w:rPr>
        <w:tab/>
      </w:r>
      <w:r w:rsidRPr="00DA3F05">
        <w:rPr>
          <w:lang w:val="fr-FR"/>
        </w:rPr>
        <w:t xml:space="preserve">Le Comité a </w:t>
      </w:r>
      <w:r>
        <w:rPr>
          <w:lang w:val="fr-FR"/>
        </w:rPr>
        <w:t xml:space="preserve">constaté </w:t>
      </w:r>
      <w:r w:rsidRPr="00DA3F05">
        <w:rPr>
          <w:lang w:val="fr-FR"/>
        </w:rPr>
        <w:t>une augmentation du nombre de demandes d</w:t>
      </w:r>
      <w:r w:rsidR="00FC70D6">
        <w:rPr>
          <w:lang w:val="fr-FR"/>
        </w:rPr>
        <w:t>’</w:t>
      </w:r>
      <w:r w:rsidRPr="00DA3F05">
        <w:rPr>
          <w:lang w:val="fr-FR"/>
        </w:rPr>
        <w:t>action en urgence concernant des disparitions survenues récemment à Celaya, dans l</w:t>
      </w:r>
      <w:r w:rsidR="00FC70D6">
        <w:rPr>
          <w:lang w:val="fr-FR"/>
        </w:rPr>
        <w:t>’</w:t>
      </w:r>
      <w:r w:rsidRPr="00DA3F05">
        <w:rPr>
          <w:lang w:val="fr-FR"/>
        </w:rPr>
        <w:t xml:space="preserve">État du Guanajuato, </w:t>
      </w:r>
      <w:r>
        <w:rPr>
          <w:lang w:val="fr-FR"/>
        </w:rPr>
        <w:t xml:space="preserve">qui seraient le fait de </w:t>
      </w:r>
      <w:r w:rsidRPr="00DA3F05">
        <w:rPr>
          <w:lang w:val="fr-FR"/>
        </w:rPr>
        <w:t>groupes criminels organisés. Bien que l</w:t>
      </w:r>
      <w:r w:rsidR="00FC70D6">
        <w:rPr>
          <w:lang w:val="fr-FR"/>
        </w:rPr>
        <w:t>’</w:t>
      </w:r>
      <w:r w:rsidRPr="00DA3F05">
        <w:rPr>
          <w:lang w:val="fr-FR"/>
        </w:rPr>
        <w:t xml:space="preserve">on ne sache pas </w:t>
      </w:r>
      <w:r>
        <w:rPr>
          <w:lang w:val="fr-FR"/>
        </w:rPr>
        <w:t xml:space="preserve">précisément </w:t>
      </w:r>
      <w:r w:rsidRPr="00DA3F05">
        <w:rPr>
          <w:lang w:val="fr-FR"/>
        </w:rPr>
        <w:t xml:space="preserve">si les auteurs de ces disparitions </w:t>
      </w:r>
      <w:r>
        <w:rPr>
          <w:lang w:val="fr-FR"/>
        </w:rPr>
        <w:t xml:space="preserve">avaient </w:t>
      </w:r>
      <w:r w:rsidRPr="00DA3F05">
        <w:rPr>
          <w:lang w:val="fr-FR"/>
        </w:rPr>
        <w:t>agi avec l</w:t>
      </w:r>
      <w:r w:rsidR="00FC70D6">
        <w:rPr>
          <w:lang w:val="fr-FR"/>
        </w:rPr>
        <w:t>’</w:t>
      </w:r>
      <w:r w:rsidRPr="00DA3F05">
        <w:rPr>
          <w:lang w:val="fr-FR"/>
        </w:rPr>
        <w:t>acquiescement de l</w:t>
      </w:r>
      <w:r w:rsidR="00FC70D6">
        <w:rPr>
          <w:lang w:val="fr-FR"/>
        </w:rPr>
        <w:t>’</w:t>
      </w:r>
      <w:r w:rsidRPr="00DA3F05">
        <w:rPr>
          <w:lang w:val="fr-FR"/>
        </w:rPr>
        <w:t xml:space="preserve">État partie, </w:t>
      </w:r>
      <w:r>
        <w:rPr>
          <w:lang w:val="fr-FR"/>
        </w:rPr>
        <w:t xml:space="preserve">il </w:t>
      </w:r>
      <w:r w:rsidRPr="00DA3F05">
        <w:rPr>
          <w:lang w:val="fr-FR"/>
        </w:rPr>
        <w:t xml:space="preserve">a </w:t>
      </w:r>
      <w:r>
        <w:rPr>
          <w:lang w:val="fr-FR"/>
        </w:rPr>
        <w:t xml:space="preserve">noté </w:t>
      </w:r>
      <w:r w:rsidRPr="00DA3F05">
        <w:rPr>
          <w:lang w:val="fr-FR"/>
        </w:rPr>
        <w:t>avec préoccupation qu</w:t>
      </w:r>
      <w:r w:rsidR="00FC70D6">
        <w:rPr>
          <w:lang w:val="fr-FR"/>
        </w:rPr>
        <w:t>’</w:t>
      </w:r>
      <w:r w:rsidRPr="00DA3F05">
        <w:rPr>
          <w:lang w:val="fr-FR"/>
        </w:rPr>
        <w:t xml:space="preserve">aucune </w:t>
      </w:r>
      <w:r>
        <w:rPr>
          <w:lang w:val="fr-FR"/>
        </w:rPr>
        <w:t xml:space="preserve">activité </w:t>
      </w:r>
      <w:r w:rsidRPr="00DA3F05">
        <w:rPr>
          <w:lang w:val="fr-FR"/>
        </w:rPr>
        <w:t xml:space="preserve">de recherche </w:t>
      </w:r>
      <w:r>
        <w:rPr>
          <w:lang w:val="fr-FR"/>
        </w:rPr>
        <w:t xml:space="preserve">ni </w:t>
      </w:r>
      <w:r w:rsidRPr="00DA3F05">
        <w:rPr>
          <w:lang w:val="fr-FR"/>
        </w:rPr>
        <w:t>d</w:t>
      </w:r>
      <w:r w:rsidR="00FC70D6">
        <w:rPr>
          <w:lang w:val="fr-FR"/>
        </w:rPr>
        <w:t>’</w:t>
      </w:r>
      <w:r w:rsidRPr="00DA3F05">
        <w:rPr>
          <w:lang w:val="fr-FR"/>
        </w:rPr>
        <w:t xml:space="preserve">enquête ne semblait avoir été </w:t>
      </w:r>
      <w:r>
        <w:rPr>
          <w:lang w:val="fr-FR"/>
        </w:rPr>
        <w:t>menée</w:t>
      </w:r>
      <w:r w:rsidRPr="00DA3F05">
        <w:rPr>
          <w:lang w:val="fr-FR"/>
        </w:rPr>
        <w:t xml:space="preserve">. </w:t>
      </w:r>
      <w:r>
        <w:rPr>
          <w:lang w:val="fr-FR"/>
        </w:rPr>
        <w:t>Le</w:t>
      </w:r>
      <w:r w:rsidR="00EA187C">
        <w:rPr>
          <w:lang w:val="fr-FR"/>
        </w:rPr>
        <w:t> </w:t>
      </w:r>
      <w:r>
        <w:rPr>
          <w:lang w:val="fr-FR"/>
        </w:rPr>
        <w:t xml:space="preserve">Comité </w:t>
      </w:r>
      <w:r w:rsidRPr="00DA3F05">
        <w:rPr>
          <w:lang w:val="fr-FR"/>
        </w:rPr>
        <w:t>a rappelé à l</w:t>
      </w:r>
      <w:r w:rsidR="00FC70D6">
        <w:rPr>
          <w:lang w:val="fr-FR"/>
        </w:rPr>
        <w:t>’</w:t>
      </w:r>
      <w:r w:rsidRPr="00DA3F05">
        <w:rPr>
          <w:lang w:val="fr-FR"/>
        </w:rPr>
        <w:t xml:space="preserve">État partie </w:t>
      </w:r>
      <w:r>
        <w:rPr>
          <w:lang w:val="fr-FR"/>
        </w:rPr>
        <w:t>qu</w:t>
      </w:r>
      <w:r w:rsidR="00FC70D6">
        <w:rPr>
          <w:lang w:val="fr-FR"/>
        </w:rPr>
        <w:t>’</w:t>
      </w:r>
      <w:r>
        <w:rPr>
          <w:lang w:val="fr-FR"/>
        </w:rPr>
        <w:t xml:space="preserve">il était tenu, conformément à </w:t>
      </w:r>
      <w:r w:rsidRPr="00DA3F05">
        <w:rPr>
          <w:lang w:val="fr-FR"/>
        </w:rPr>
        <w:t>l</w:t>
      </w:r>
      <w:r w:rsidR="00FC70D6">
        <w:rPr>
          <w:lang w:val="fr-FR"/>
        </w:rPr>
        <w:t>’</w:t>
      </w:r>
      <w:r w:rsidRPr="00DA3F05">
        <w:rPr>
          <w:lang w:val="fr-FR"/>
        </w:rPr>
        <w:t>article</w:t>
      </w:r>
      <w:r>
        <w:rPr>
          <w:lang w:val="fr-FR"/>
        </w:rPr>
        <w:t> </w:t>
      </w:r>
      <w:r w:rsidRPr="00DA3F05">
        <w:rPr>
          <w:lang w:val="fr-FR"/>
        </w:rPr>
        <w:t>3 de la Convention</w:t>
      </w:r>
      <w:r>
        <w:rPr>
          <w:lang w:val="fr-FR"/>
        </w:rPr>
        <w:t xml:space="preserve">, </w:t>
      </w:r>
      <w:r w:rsidRPr="00DA3F05">
        <w:rPr>
          <w:lang w:val="fr-FR"/>
        </w:rPr>
        <w:t>d</w:t>
      </w:r>
      <w:r w:rsidR="00FC70D6">
        <w:rPr>
          <w:lang w:val="fr-FR"/>
        </w:rPr>
        <w:t>’</w:t>
      </w:r>
      <w:r w:rsidRPr="00DA3F05">
        <w:rPr>
          <w:lang w:val="fr-FR"/>
        </w:rPr>
        <w:t>enquêter sur les disparitions qui étaient l</w:t>
      </w:r>
      <w:r w:rsidR="00FC70D6">
        <w:rPr>
          <w:lang w:val="fr-FR"/>
        </w:rPr>
        <w:t>’</w:t>
      </w:r>
      <w:r w:rsidRPr="00DA3F05">
        <w:rPr>
          <w:lang w:val="fr-FR"/>
        </w:rPr>
        <w:t xml:space="preserve">œuvre de personnes ou de groupes de personnes agissant sans </w:t>
      </w:r>
      <w:r>
        <w:rPr>
          <w:lang w:val="fr-FR"/>
        </w:rPr>
        <w:t xml:space="preserve">son </w:t>
      </w:r>
      <w:r w:rsidRPr="00DA3F05">
        <w:rPr>
          <w:lang w:val="fr-FR"/>
        </w:rPr>
        <w:t xml:space="preserve">autorisation, </w:t>
      </w:r>
      <w:r>
        <w:rPr>
          <w:lang w:val="fr-FR"/>
        </w:rPr>
        <w:t xml:space="preserve">son </w:t>
      </w:r>
      <w:r w:rsidRPr="00DA3F05">
        <w:rPr>
          <w:lang w:val="fr-FR"/>
        </w:rPr>
        <w:t xml:space="preserve">appui ou </w:t>
      </w:r>
      <w:r>
        <w:rPr>
          <w:lang w:val="fr-FR"/>
        </w:rPr>
        <w:t xml:space="preserve">son </w:t>
      </w:r>
      <w:r w:rsidRPr="00DA3F05">
        <w:rPr>
          <w:lang w:val="fr-FR"/>
        </w:rPr>
        <w:t>acquiescement, et de traduire les responsables en justice.</w:t>
      </w:r>
    </w:p>
    <w:p w14:paraId="1C74B306" w14:textId="77777777" w:rsidR="00D660FD" w:rsidRPr="00D7495F" w:rsidRDefault="00D660FD" w:rsidP="00D660FD">
      <w:pPr>
        <w:pStyle w:val="H23G"/>
        <w:rPr>
          <w:lang w:val="fr-FR"/>
        </w:rPr>
      </w:pPr>
      <w:r>
        <w:rPr>
          <w:bCs/>
          <w:lang w:val="fr-FR"/>
        </w:rPr>
        <w:tab/>
        <w:t>c)</w:t>
      </w:r>
      <w:r>
        <w:rPr>
          <w:lang w:val="fr-FR"/>
        </w:rPr>
        <w:tab/>
        <w:t xml:space="preserve">Nouveau cas de disparition en </w:t>
      </w:r>
      <w:r>
        <w:rPr>
          <w:bCs/>
          <w:lang w:val="fr-FR"/>
        </w:rPr>
        <w:t>Colombie</w:t>
      </w:r>
    </w:p>
    <w:p w14:paraId="4404A0F5" w14:textId="1E44D7F2" w:rsidR="00D660FD" w:rsidRPr="00D7495F" w:rsidRDefault="00D660FD" w:rsidP="00D660FD">
      <w:pPr>
        <w:pStyle w:val="SingleTxtG"/>
        <w:rPr>
          <w:lang w:val="fr-FR"/>
        </w:rPr>
      </w:pPr>
      <w:r>
        <w:rPr>
          <w:lang w:val="fr-FR"/>
        </w:rPr>
        <w:t>35.</w:t>
      </w:r>
      <w:r>
        <w:rPr>
          <w:lang w:val="fr-FR"/>
        </w:rPr>
        <w:tab/>
        <w:t>Le Comité a enregistré une demande d</w:t>
      </w:r>
      <w:r w:rsidR="00FC70D6">
        <w:rPr>
          <w:lang w:val="fr-FR"/>
        </w:rPr>
        <w:t>’</w:t>
      </w:r>
      <w:r>
        <w:rPr>
          <w:lang w:val="fr-FR"/>
        </w:rPr>
        <w:t>action en urgence concernant la disparition d</w:t>
      </w:r>
      <w:r w:rsidR="00FC70D6">
        <w:rPr>
          <w:lang w:val="fr-FR"/>
        </w:rPr>
        <w:t>’</w:t>
      </w:r>
      <w:r>
        <w:rPr>
          <w:lang w:val="fr-FR"/>
        </w:rPr>
        <w:t xml:space="preserve">un militant qui aurait été enrôlé de force par des groupes de guérilleros dissidents de la </w:t>
      </w:r>
      <w:r w:rsidRPr="00A36D43">
        <w:rPr>
          <w:lang w:val="fr-FR"/>
        </w:rPr>
        <w:t>Force alternative révolutionnaire du peuple</w:t>
      </w:r>
      <w:r>
        <w:rPr>
          <w:lang w:val="fr-FR"/>
        </w:rPr>
        <w:t xml:space="preserve"> sur fond de différends concernant le contrôle du territoire. Il a demandé à l</w:t>
      </w:r>
      <w:r w:rsidR="00FC70D6">
        <w:rPr>
          <w:lang w:val="fr-FR"/>
        </w:rPr>
        <w:t>’</w:t>
      </w:r>
      <w:r>
        <w:rPr>
          <w:lang w:val="fr-FR"/>
        </w:rPr>
        <w:t>État partie d</w:t>
      </w:r>
      <w:r w:rsidR="00FC70D6">
        <w:rPr>
          <w:lang w:val="fr-FR"/>
        </w:rPr>
        <w:t>’</w:t>
      </w:r>
      <w:r>
        <w:rPr>
          <w:lang w:val="fr-FR"/>
        </w:rPr>
        <w:t>adopter une stratégie globale de recherche et d</w:t>
      </w:r>
      <w:r w:rsidR="00FC70D6">
        <w:rPr>
          <w:lang w:val="fr-FR"/>
        </w:rPr>
        <w:t>’</w:t>
      </w:r>
      <w:r>
        <w:rPr>
          <w:lang w:val="fr-FR"/>
        </w:rPr>
        <w:t>enquête, en tenant compte de ce contexte, conformément à l</w:t>
      </w:r>
      <w:r w:rsidR="00FC70D6">
        <w:rPr>
          <w:lang w:val="fr-FR"/>
        </w:rPr>
        <w:t>’</w:t>
      </w:r>
      <w:r>
        <w:rPr>
          <w:lang w:val="fr-FR"/>
        </w:rPr>
        <w:t>article 3 de la Convention.</w:t>
      </w:r>
    </w:p>
    <w:p w14:paraId="009F9E31" w14:textId="77777777" w:rsidR="00D660FD" w:rsidRPr="00D7495F" w:rsidRDefault="00D660FD" w:rsidP="00D660FD">
      <w:pPr>
        <w:pStyle w:val="H23G"/>
        <w:rPr>
          <w:lang w:val="fr-FR"/>
        </w:rPr>
      </w:pPr>
      <w:r>
        <w:rPr>
          <w:bCs/>
          <w:lang w:val="fr-FR"/>
        </w:rPr>
        <w:tab/>
        <w:t>d)</w:t>
      </w:r>
      <w:r>
        <w:rPr>
          <w:lang w:val="fr-FR"/>
        </w:rPr>
        <w:tab/>
        <w:t>Nouveau cas de disparition</w:t>
      </w:r>
      <w:r>
        <w:rPr>
          <w:bCs/>
          <w:lang w:val="fr-FR"/>
        </w:rPr>
        <w:t xml:space="preserve"> au Honduras</w:t>
      </w:r>
    </w:p>
    <w:p w14:paraId="06846059" w14:textId="12EE68B1" w:rsidR="00D660FD" w:rsidRPr="00D7495F" w:rsidRDefault="00D660FD" w:rsidP="00D660FD">
      <w:pPr>
        <w:pStyle w:val="SingleTxtG"/>
        <w:rPr>
          <w:lang w:val="fr-FR"/>
        </w:rPr>
      </w:pPr>
      <w:r>
        <w:rPr>
          <w:lang w:val="fr-FR"/>
        </w:rPr>
        <w:t>36.</w:t>
      </w:r>
      <w:r>
        <w:rPr>
          <w:lang w:val="fr-FR"/>
        </w:rPr>
        <w:tab/>
        <w:t>Le Comité a enregistré une demande d</w:t>
      </w:r>
      <w:r w:rsidR="00FC70D6">
        <w:rPr>
          <w:lang w:val="fr-FR"/>
        </w:rPr>
        <w:t>’</w:t>
      </w:r>
      <w:r>
        <w:rPr>
          <w:lang w:val="fr-FR"/>
        </w:rPr>
        <w:t>action en urgence concernant la disparition de deux personnes dont les appartements avaient été perquisitionnés quelques mois plus tôt par la police antigang. Il a demandé des informations sur ces perquisitions et, en particulier, sur les données obtenues à partir d</w:t>
      </w:r>
      <w:r w:rsidR="00FC70D6">
        <w:rPr>
          <w:lang w:val="fr-FR"/>
        </w:rPr>
        <w:t>’</w:t>
      </w:r>
      <w:r>
        <w:rPr>
          <w:lang w:val="fr-FR"/>
        </w:rPr>
        <w:t>un téléphone saisi.</w:t>
      </w:r>
    </w:p>
    <w:p w14:paraId="1F70DFB2" w14:textId="5C9F6E44" w:rsidR="00D660FD" w:rsidRPr="00D7495F" w:rsidRDefault="00D660FD" w:rsidP="00D660FD">
      <w:pPr>
        <w:pStyle w:val="H23G"/>
        <w:rPr>
          <w:lang w:val="fr-FR"/>
        </w:rPr>
      </w:pPr>
      <w:r>
        <w:rPr>
          <w:bCs/>
          <w:lang w:val="fr-FR"/>
        </w:rPr>
        <w:tab/>
        <w:t>e)</w:t>
      </w:r>
      <w:r>
        <w:rPr>
          <w:lang w:val="fr-FR"/>
        </w:rPr>
        <w:tab/>
        <w:t>Nouveau cas de disparition</w:t>
      </w:r>
      <w:r>
        <w:rPr>
          <w:bCs/>
          <w:lang w:val="fr-FR"/>
        </w:rPr>
        <w:t xml:space="preserve"> au Soudan</w:t>
      </w:r>
    </w:p>
    <w:p w14:paraId="66F53F1B" w14:textId="40C24326" w:rsidR="00446FE5" w:rsidRDefault="00D660FD" w:rsidP="00D660FD">
      <w:pPr>
        <w:pStyle w:val="SingleTxtG"/>
        <w:rPr>
          <w:lang w:val="fr-FR"/>
        </w:rPr>
      </w:pPr>
      <w:r>
        <w:rPr>
          <w:lang w:val="fr-FR"/>
        </w:rPr>
        <w:t>37.</w:t>
      </w:r>
      <w:r>
        <w:rPr>
          <w:lang w:val="fr-FR"/>
        </w:rPr>
        <w:tab/>
        <w:t>Le Comité a enregistré une deuxième demande d</w:t>
      </w:r>
      <w:r w:rsidR="00FC70D6">
        <w:rPr>
          <w:lang w:val="fr-FR"/>
        </w:rPr>
        <w:t>’</w:t>
      </w:r>
      <w:r>
        <w:rPr>
          <w:lang w:val="fr-FR"/>
        </w:rPr>
        <w:t>action en urgence concernant une personne disparue au Soudan. Des membres des Forces d</w:t>
      </w:r>
      <w:r w:rsidR="00FC70D6">
        <w:rPr>
          <w:lang w:val="fr-FR"/>
        </w:rPr>
        <w:t>’</w:t>
      </w:r>
      <w:r>
        <w:rPr>
          <w:lang w:val="fr-FR"/>
        </w:rPr>
        <w:t>appui rapide auraient fait irruption au domicile de celle-ci et l</w:t>
      </w:r>
      <w:r w:rsidR="00FC70D6">
        <w:rPr>
          <w:lang w:val="fr-FR"/>
        </w:rPr>
        <w:t>’</w:t>
      </w:r>
      <w:r>
        <w:rPr>
          <w:lang w:val="fr-FR"/>
        </w:rPr>
        <w:t xml:space="preserve">auraient enlevée en mai 2023. La victime est ensuite apparue dans une vidéo diffusée par les </w:t>
      </w:r>
      <w:r w:rsidRPr="00511EB9">
        <w:rPr>
          <w:lang w:val="fr-FR"/>
        </w:rPr>
        <w:t>Forces d</w:t>
      </w:r>
      <w:r w:rsidR="00FC70D6">
        <w:rPr>
          <w:lang w:val="fr-FR"/>
        </w:rPr>
        <w:t>’</w:t>
      </w:r>
      <w:r w:rsidRPr="00511EB9">
        <w:rPr>
          <w:lang w:val="fr-FR"/>
        </w:rPr>
        <w:t>appui rapide</w:t>
      </w:r>
      <w:r>
        <w:rPr>
          <w:lang w:val="fr-FR"/>
        </w:rPr>
        <w:t>. Les auteurs de la demande d</w:t>
      </w:r>
      <w:r w:rsidR="00FC70D6">
        <w:rPr>
          <w:lang w:val="fr-FR"/>
        </w:rPr>
        <w:t>’</w:t>
      </w:r>
      <w:r>
        <w:rPr>
          <w:lang w:val="fr-FR"/>
        </w:rPr>
        <w:t>action en urgence ont indiqué qu</w:t>
      </w:r>
      <w:r w:rsidR="00FC70D6">
        <w:rPr>
          <w:lang w:val="fr-FR"/>
        </w:rPr>
        <w:t>’</w:t>
      </w:r>
      <w:r>
        <w:rPr>
          <w:lang w:val="fr-FR"/>
        </w:rPr>
        <w:t>en raison du conflit en cours, aucun organisme chargé de l</w:t>
      </w:r>
      <w:r w:rsidR="00FC70D6">
        <w:rPr>
          <w:lang w:val="fr-FR"/>
        </w:rPr>
        <w:t>’</w:t>
      </w:r>
      <w:r>
        <w:rPr>
          <w:lang w:val="fr-FR"/>
        </w:rPr>
        <w:t>application de la loi n</w:t>
      </w:r>
      <w:r w:rsidR="00FC70D6">
        <w:rPr>
          <w:lang w:val="fr-FR"/>
        </w:rPr>
        <w:t>’</w:t>
      </w:r>
      <w:r>
        <w:rPr>
          <w:lang w:val="fr-FR"/>
        </w:rPr>
        <w:t>était actuellement en mesure d</w:t>
      </w:r>
      <w:r w:rsidR="00FC70D6">
        <w:rPr>
          <w:lang w:val="fr-FR"/>
        </w:rPr>
        <w:t>’</w:t>
      </w:r>
      <w:r>
        <w:rPr>
          <w:lang w:val="fr-FR"/>
        </w:rPr>
        <w:t>enquêter sur les disparitions et qu</w:t>
      </w:r>
      <w:r w:rsidR="00FC70D6">
        <w:rPr>
          <w:lang w:val="fr-FR"/>
        </w:rPr>
        <w:t>’</w:t>
      </w:r>
      <w:r>
        <w:rPr>
          <w:lang w:val="fr-FR"/>
        </w:rPr>
        <w:t>ils ne pouvaient donc pas signaler les faits dans le pays.</w:t>
      </w:r>
    </w:p>
    <w:p w14:paraId="1E217ED4" w14:textId="060B5A12" w:rsidR="00D660FD" w:rsidRPr="00D660FD" w:rsidRDefault="00D660FD" w:rsidP="00D660FD">
      <w:pPr>
        <w:pStyle w:val="SingleTxtG"/>
        <w:spacing w:before="240" w:after="0"/>
        <w:jc w:val="center"/>
        <w:rPr>
          <w:u w:val="single"/>
        </w:rPr>
      </w:pPr>
      <w:r>
        <w:rPr>
          <w:u w:val="single"/>
        </w:rPr>
        <w:tab/>
      </w:r>
      <w:r>
        <w:rPr>
          <w:u w:val="single"/>
        </w:rPr>
        <w:tab/>
      </w:r>
      <w:r>
        <w:rPr>
          <w:u w:val="single"/>
        </w:rPr>
        <w:tab/>
      </w:r>
    </w:p>
    <w:sectPr w:rsidR="00D660FD" w:rsidRPr="00D660FD" w:rsidSect="00D660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B0352" w14:textId="77777777" w:rsidR="000C1F8E" w:rsidRDefault="000C1F8E" w:rsidP="00F95C08">
      <w:pPr>
        <w:spacing w:line="240" w:lineRule="auto"/>
      </w:pPr>
    </w:p>
  </w:endnote>
  <w:endnote w:type="continuationSeparator" w:id="0">
    <w:p w14:paraId="4D66603D" w14:textId="77777777" w:rsidR="000C1F8E" w:rsidRPr="00AC3823" w:rsidRDefault="000C1F8E" w:rsidP="00AC3823">
      <w:pPr>
        <w:pStyle w:val="Pieddepage"/>
      </w:pPr>
    </w:p>
  </w:endnote>
  <w:endnote w:type="continuationNotice" w:id="1">
    <w:p w14:paraId="32B71860" w14:textId="77777777" w:rsidR="000C1F8E" w:rsidRDefault="000C1F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D2C67" w14:textId="1F30FA81" w:rsidR="00D660FD" w:rsidRPr="00D660FD" w:rsidRDefault="00D660FD" w:rsidP="00D660FD">
    <w:pPr>
      <w:pStyle w:val="Pieddepage"/>
      <w:tabs>
        <w:tab w:val="right" w:pos="9638"/>
      </w:tabs>
    </w:pPr>
    <w:r w:rsidRPr="00D660FD">
      <w:rPr>
        <w:b/>
        <w:sz w:val="18"/>
      </w:rPr>
      <w:fldChar w:fldCharType="begin"/>
    </w:r>
    <w:r w:rsidRPr="00D660FD">
      <w:rPr>
        <w:b/>
        <w:sz w:val="18"/>
      </w:rPr>
      <w:instrText xml:space="preserve"> PAGE  \* MERGEFORMAT </w:instrText>
    </w:r>
    <w:r w:rsidRPr="00D660FD">
      <w:rPr>
        <w:b/>
        <w:sz w:val="18"/>
      </w:rPr>
      <w:fldChar w:fldCharType="separate"/>
    </w:r>
    <w:r w:rsidRPr="00D660FD">
      <w:rPr>
        <w:b/>
        <w:noProof/>
        <w:sz w:val="18"/>
      </w:rPr>
      <w:t>2</w:t>
    </w:r>
    <w:r w:rsidRPr="00D660FD">
      <w:rPr>
        <w:b/>
        <w:sz w:val="18"/>
      </w:rPr>
      <w:fldChar w:fldCharType="end"/>
    </w:r>
    <w:r>
      <w:rPr>
        <w:b/>
        <w:sz w:val="18"/>
      </w:rPr>
      <w:tab/>
    </w:r>
    <w:r>
      <w:t>GE.23-19163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F9869" w14:textId="0CEDF4B4" w:rsidR="00D660FD" w:rsidRPr="00D660FD" w:rsidRDefault="00D660FD" w:rsidP="00D660FD">
    <w:pPr>
      <w:pStyle w:val="Pieddepage"/>
      <w:tabs>
        <w:tab w:val="right" w:pos="9638"/>
      </w:tabs>
      <w:rPr>
        <w:b/>
        <w:sz w:val="18"/>
      </w:rPr>
    </w:pPr>
    <w:r>
      <w:t>GE.23-19163</w:t>
    </w:r>
    <w:r>
      <w:tab/>
    </w:r>
    <w:r w:rsidRPr="00D660FD">
      <w:rPr>
        <w:b/>
        <w:sz w:val="18"/>
      </w:rPr>
      <w:fldChar w:fldCharType="begin"/>
    </w:r>
    <w:r w:rsidRPr="00D660FD">
      <w:rPr>
        <w:b/>
        <w:sz w:val="18"/>
      </w:rPr>
      <w:instrText xml:space="preserve"> PAGE  \* MERGEFORMAT </w:instrText>
    </w:r>
    <w:r w:rsidRPr="00D660FD">
      <w:rPr>
        <w:b/>
        <w:sz w:val="18"/>
      </w:rPr>
      <w:fldChar w:fldCharType="separate"/>
    </w:r>
    <w:r w:rsidRPr="00D660FD">
      <w:rPr>
        <w:b/>
        <w:noProof/>
        <w:sz w:val="18"/>
      </w:rPr>
      <w:t>3</w:t>
    </w:r>
    <w:r w:rsidRPr="00D660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362AB" w14:textId="2BA2FC6C" w:rsidR="00133EDE" w:rsidRPr="00D660FD" w:rsidRDefault="00D660FD" w:rsidP="00D660F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FFC5B9F" wp14:editId="2ACE370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23-19163  (F)</w:t>
    </w:r>
    <w:r>
      <w:rPr>
        <w:noProof/>
        <w:sz w:val="20"/>
      </w:rPr>
      <w:drawing>
        <wp:anchor distT="0" distB="0" distL="114300" distR="114300" simplePos="0" relativeHeight="251660288" behindDoc="0" locked="0" layoutInCell="1" allowOverlap="1" wp14:anchorId="5E2927C4" wp14:editId="261F78EE">
          <wp:simplePos x="0" y="0"/>
          <wp:positionH relativeFrom="margin">
            <wp:posOffset>5489575</wp:posOffset>
          </wp:positionH>
          <wp:positionV relativeFrom="margin">
            <wp:posOffset>8891905</wp:posOffset>
          </wp:positionV>
          <wp:extent cx="561975" cy="561975"/>
          <wp:effectExtent l="0" t="0" r="9525" b="9525"/>
          <wp:wrapNone/>
          <wp:docPr id="9176778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1DF3">
      <w:rPr>
        <w:sz w:val="20"/>
      </w:rPr>
      <w:t xml:space="preserve">    261223    271223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0AB1C" w14:textId="77777777" w:rsidR="000C1F8E" w:rsidRPr="00AC3823" w:rsidRDefault="000C1F8E" w:rsidP="00AC3823">
      <w:pPr>
        <w:pStyle w:val="Pieddepage"/>
        <w:tabs>
          <w:tab w:val="right" w:pos="2155"/>
        </w:tabs>
        <w:spacing w:after="80" w:line="240" w:lineRule="atLeast"/>
        <w:ind w:left="680"/>
        <w:rPr>
          <w:u w:val="single"/>
        </w:rPr>
      </w:pPr>
      <w:r>
        <w:rPr>
          <w:u w:val="single"/>
        </w:rPr>
        <w:tab/>
      </w:r>
    </w:p>
  </w:footnote>
  <w:footnote w:type="continuationSeparator" w:id="0">
    <w:p w14:paraId="0400F75E" w14:textId="77777777" w:rsidR="000C1F8E" w:rsidRPr="00AC3823" w:rsidRDefault="000C1F8E" w:rsidP="00AC3823">
      <w:pPr>
        <w:pStyle w:val="Pieddepage"/>
        <w:tabs>
          <w:tab w:val="right" w:pos="2155"/>
        </w:tabs>
        <w:spacing w:after="80" w:line="240" w:lineRule="atLeast"/>
        <w:ind w:left="680"/>
        <w:rPr>
          <w:u w:val="single"/>
        </w:rPr>
      </w:pPr>
      <w:r>
        <w:rPr>
          <w:u w:val="single"/>
        </w:rPr>
        <w:tab/>
      </w:r>
    </w:p>
  </w:footnote>
  <w:footnote w:type="continuationNotice" w:id="1">
    <w:p w14:paraId="10F849A1" w14:textId="77777777" w:rsidR="000C1F8E" w:rsidRPr="00AC3823" w:rsidRDefault="000C1F8E">
      <w:pPr>
        <w:spacing w:line="240" w:lineRule="auto"/>
        <w:rPr>
          <w:sz w:val="2"/>
          <w:szCs w:val="2"/>
        </w:rPr>
      </w:pPr>
    </w:p>
  </w:footnote>
  <w:footnote w:id="2">
    <w:p w14:paraId="006BD742" w14:textId="2A897F1A" w:rsidR="00D660FD" w:rsidRPr="00D660FD" w:rsidRDefault="00D660FD">
      <w:pPr>
        <w:pStyle w:val="Notedebasdepage"/>
      </w:pPr>
      <w:r>
        <w:rPr>
          <w:rStyle w:val="Appelnotedebasdep"/>
        </w:rPr>
        <w:tab/>
      </w:r>
      <w:r w:rsidRPr="00EA187C">
        <w:rPr>
          <w:rStyle w:val="Appelnotedebasdep"/>
          <w:sz w:val="20"/>
          <w:vertAlign w:val="baseline"/>
        </w:rPr>
        <w:t>*</w:t>
      </w:r>
      <w:r>
        <w:rPr>
          <w:rStyle w:val="Appelnotedebasdep"/>
          <w:sz w:val="20"/>
          <w:vertAlign w:val="baseline"/>
        </w:rPr>
        <w:tab/>
      </w:r>
      <w:r w:rsidR="00EA187C" w:rsidRPr="00EA187C">
        <w:rPr>
          <w:szCs w:val="18"/>
        </w:rPr>
        <w:t>Adopté par le Comité à sa vingt-cinquième session (11-29 septembre 2023).</w:t>
      </w:r>
    </w:p>
  </w:footnote>
  <w:footnote w:id="3">
    <w:p w14:paraId="39222A4E" w14:textId="41D5F0B7" w:rsidR="00D660FD" w:rsidRPr="00D7495F" w:rsidRDefault="00D660FD" w:rsidP="00D660FD">
      <w:pPr>
        <w:pStyle w:val="Notedebasdepage"/>
        <w:rPr>
          <w:lang w:val="en-US"/>
        </w:rPr>
      </w:pPr>
      <w:r w:rsidRPr="00A03B5B">
        <w:rPr>
          <w:lang w:val="fr-FR"/>
        </w:rPr>
        <w:tab/>
      </w:r>
      <w:r w:rsidRPr="00270A75">
        <w:rPr>
          <w:rStyle w:val="Appelnotedebasdep"/>
        </w:rPr>
        <w:footnoteRef/>
      </w:r>
      <w:r w:rsidRPr="00D7495F">
        <w:rPr>
          <w:lang w:val="en-US"/>
        </w:rPr>
        <w:tab/>
      </w:r>
      <w:hyperlink r:id="rId1" w:history="1">
        <w:r w:rsidRPr="005B5EA5">
          <w:rPr>
            <w:rStyle w:val="Lienhypertexte"/>
            <w:lang w:val="en-US"/>
          </w:rPr>
          <w:t>CED/C</w:t>
        </w:r>
        <w:r w:rsidRPr="005B5EA5">
          <w:rPr>
            <w:rStyle w:val="Lienhypertexte"/>
            <w:lang w:val="en-US"/>
          </w:rPr>
          <w:t>/</w:t>
        </w:r>
        <w:r w:rsidRPr="005B5EA5">
          <w:rPr>
            <w:rStyle w:val="Lienhypertexte"/>
            <w:lang w:val="en-US"/>
          </w:rPr>
          <w:t>24/3</w:t>
        </w:r>
      </w:hyperlink>
      <w:r w:rsidRPr="00F47C6F">
        <w:rPr>
          <w:lang w:val="en-US"/>
        </w:rPr>
        <w:t>.</w:t>
      </w:r>
    </w:p>
  </w:footnote>
  <w:footnote w:id="4">
    <w:p w14:paraId="6EBDC6DA" w14:textId="3B8E5AAE" w:rsidR="00D660FD" w:rsidRPr="00D7495F" w:rsidRDefault="00D660FD" w:rsidP="00D660FD">
      <w:pPr>
        <w:pStyle w:val="Notedebasdepage"/>
        <w:rPr>
          <w:lang w:val="en-US"/>
        </w:rPr>
      </w:pPr>
      <w:r w:rsidRPr="00D7495F">
        <w:rPr>
          <w:lang w:val="en-US"/>
        </w:rPr>
        <w:tab/>
      </w:r>
      <w:r w:rsidRPr="00270A75">
        <w:rPr>
          <w:rStyle w:val="Appelnotedebasdep"/>
        </w:rPr>
        <w:footnoteRef/>
      </w:r>
      <w:r w:rsidRPr="00D7495F">
        <w:rPr>
          <w:lang w:val="en-US"/>
        </w:rPr>
        <w:tab/>
      </w:r>
      <w:hyperlink r:id="rId2" w:history="1">
        <w:r w:rsidRPr="000D5912">
          <w:rPr>
            <w:rStyle w:val="Lienhypertexte"/>
            <w:lang w:val="en-US"/>
          </w:rPr>
          <w:t>CED/C/11/3</w:t>
        </w:r>
      </w:hyperlink>
      <w:r w:rsidRPr="00D7495F">
        <w:rPr>
          <w:lang w:val="en-US"/>
        </w:rPr>
        <w:t xml:space="preserve">, </w:t>
      </w:r>
      <w:hyperlink r:id="rId3" w:history="1">
        <w:r w:rsidRPr="000D5912">
          <w:rPr>
            <w:rStyle w:val="Lienhypertexte"/>
            <w:lang w:val="en-US"/>
          </w:rPr>
          <w:t>CED/C/12/2</w:t>
        </w:r>
      </w:hyperlink>
      <w:r w:rsidRPr="00D7495F">
        <w:rPr>
          <w:lang w:val="en-US"/>
        </w:rPr>
        <w:t xml:space="preserve">, </w:t>
      </w:r>
      <w:hyperlink r:id="rId4" w:history="1">
        <w:r w:rsidRPr="000D5912">
          <w:rPr>
            <w:rStyle w:val="Lienhypertexte"/>
            <w:lang w:val="en-US"/>
          </w:rPr>
          <w:t>CED/C</w:t>
        </w:r>
        <w:r w:rsidRPr="000D5912">
          <w:rPr>
            <w:rStyle w:val="Lienhypertexte"/>
            <w:lang w:val="en-US"/>
          </w:rPr>
          <w:t>/</w:t>
        </w:r>
        <w:r w:rsidRPr="000D5912">
          <w:rPr>
            <w:rStyle w:val="Lienhypertexte"/>
            <w:lang w:val="en-US"/>
          </w:rPr>
          <w:t>13/3</w:t>
        </w:r>
      </w:hyperlink>
      <w:r w:rsidRPr="00D7495F">
        <w:rPr>
          <w:lang w:val="en-US"/>
        </w:rPr>
        <w:t xml:space="preserve">, </w:t>
      </w:r>
      <w:hyperlink r:id="rId5" w:history="1">
        <w:r w:rsidRPr="000D5912">
          <w:rPr>
            <w:rStyle w:val="Lienhypertexte"/>
            <w:lang w:val="en-US"/>
          </w:rPr>
          <w:t>CED/C/14/2</w:t>
        </w:r>
      </w:hyperlink>
      <w:r w:rsidRPr="00D7495F">
        <w:rPr>
          <w:lang w:val="en-US"/>
        </w:rPr>
        <w:t xml:space="preserve">, </w:t>
      </w:r>
      <w:hyperlink r:id="rId6" w:history="1">
        <w:r w:rsidRPr="000D5912">
          <w:rPr>
            <w:rStyle w:val="Lienhypertexte"/>
            <w:lang w:val="en-US"/>
          </w:rPr>
          <w:t>CED/C/15/3</w:t>
        </w:r>
      </w:hyperlink>
      <w:r w:rsidRPr="00D7495F">
        <w:rPr>
          <w:lang w:val="en-US"/>
        </w:rPr>
        <w:t xml:space="preserve">, </w:t>
      </w:r>
      <w:hyperlink r:id="rId7" w:history="1">
        <w:r w:rsidRPr="000D5912">
          <w:rPr>
            <w:rStyle w:val="Lienhypertexte"/>
            <w:lang w:val="en-US"/>
          </w:rPr>
          <w:t>CED/C/16/2</w:t>
        </w:r>
      </w:hyperlink>
      <w:r w:rsidRPr="00D7495F">
        <w:rPr>
          <w:lang w:val="en-US"/>
        </w:rPr>
        <w:t xml:space="preserve">, </w:t>
      </w:r>
      <w:hyperlink r:id="rId8" w:history="1">
        <w:r w:rsidRPr="000D5912">
          <w:rPr>
            <w:rStyle w:val="Lienhypertexte"/>
            <w:lang w:val="en-US"/>
          </w:rPr>
          <w:t>CED/C</w:t>
        </w:r>
        <w:r w:rsidRPr="000D5912">
          <w:rPr>
            <w:rStyle w:val="Lienhypertexte"/>
            <w:lang w:val="en-US"/>
          </w:rPr>
          <w:t>/</w:t>
        </w:r>
        <w:r w:rsidRPr="000D5912">
          <w:rPr>
            <w:rStyle w:val="Lienhypertexte"/>
            <w:lang w:val="en-US"/>
          </w:rPr>
          <w:t>17/2</w:t>
        </w:r>
      </w:hyperlink>
      <w:r w:rsidRPr="00D7495F">
        <w:rPr>
          <w:lang w:val="en-US"/>
        </w:rPr>
        <w:t xml:space="preserve">, </w:t>
      </w:r>
      <w:hyperlink r:id="rId9" w:history="1">
        <w:r w:rsidRPr="000D5912">
          <w:rPr>
            <w:rStyle w:val="Lienhypertexte"/>
            <w:lang w:val="en-US"/>
          </w:rPr>
          <w:t>CED/C/19/2</w:t>
        </w:r>
      </w:hyperlink>
      <w:r w:rsidRPr="00D7495F">
        <w:rPr>
          <w:lang w:val="en-US"/>
        </w:rPr>
        <w:t xml:space="preserve">, </w:t>
      </w:r>
      <w:hyperlink r:id="rId10" w:history="1">
        <w:r w:rsidRPr="000D5912">
          <w:rPr>
            <w:rStyle w:val="Lienhypertexte"/>
            <w:lang w:val="en-US"/>
          </w:rPr>
          <w:t>CED/C/</w:t>
        </w:r>
        <w:r w:rsidRPr="000D5912">
          <w:rPr>
            <w:rStyle w:val="Lienhypertexte"/>
            <w:lang w:val="en-US"/>
          </w:rPr>
          <w:t>2</w:t>
        </w:r>
        <w:r w:rsidRPr="000D5912">
          <w:rPr>
            <w:rStyle w:val="Lienhypertexte"/>
            <w:lang w:val="en-US"/>
          </w:rPr>
          <w:t>0/2</w:t>
        </w:r>
      </w:hyperlink>
      <w:r w:rsidRPr="00D7495F">
        <w:rPr>
          <w:lang w:val="en-US"/>
        </w:rPr>
        <w:t xml:space="preserve">, </w:t>
      </w:r>
      <w:hyperlink r:id="rId11" w:history="1">
        <w:r w:rsidRPr="000D5912">
          <w:rPr>
            <w:rStyle w:val="Lienhypertexte"/>
            <w:lang w:val="en-US"/>
          </w:rPr>
          <w:t>CED/C/21/2</w:t>
        </w:r>
      </w:hyperlink>
      <w:r w:rsidRPr="00D7495F">
        <w:rPr>
          <w:lang w:val="en-US"/>
        </w:rPr>
        <w:t xml:space="preserve">, </w:t>
      </w:r>
      <w:hyperlink r:id="rId12" w:history="1">
        <w:r w:rsidRPr="000D5912">
          <w:rPr>
            <w:rStyle w:val="Lienhypertexte"/>
            <w:lang w:val="en-US"/>
          </w:rPr>
          <w:t>CED/C</w:t>
        </w:r>
        <w:r w:rsidRPr="000D5912">
          <w:rPr>
            <w:rStyle w:val="Lienhypertexte"/>
            <w:lang w:val="en-US"/>
          </w:rPr>
          <w:t>/</w:t>
        </w:r>
        <w:r w:rsidRPr="000D5912">
          <w:rPr>
            <w:rStyle w:val="Lienhypertexte"/>
            <w:lang w:val="en-US"/>
          </w:rPr>
          <w:t>22/2</w:t>
        </w:r>
      </w:hyperlink>
      <w:r w:rsidRPr="00D7495F">
        <w:rPr>
          <w:lang w:val="en-US"/>
        </w:rPr>
        <w:t xml:space="preserve">, </w:t>
      </w:r>
      <w:hyperlink r:id="rId13" w:history="1">
        <w:r w:rsidRPr="000D5912">
          <w:rPr>
            <w:rStyle w:val="Lienhypertexte"/>
            <w:lang w:val="en-US"/>
          </w:rPr>
          <w:t>CED/C/23/2</w:t>
        </w:r>
      </w:hyperlink>
      <w:r w:rsidRPr="00D7495F">
        <w:rPr>
          <w:lang w:val="en-US"/>
        </w:rPr>
        <w:t xml:space="preserve"> et </w:t>
      </w:r>
      <w:hyperlink r:id="rId14" w:history="1">
        <w:r w:rsidRPr="00B716B0">
          <w:rPr>
            <w:rStyle w:val="Lienhypertexte"/>
            <w:lang w:val="en-US"/>
          </w:rPr>
          <w:t>CED/C</w:t>
        </w:r>
        <w:r w:rsidRPr="00B716B0">
          <w:rPr>
            <w:rStyle w:val="Lienhypertexte"/>
            <w:lang w:val="en-US"/>
          </w:rPr>
          <w:t>/</w:t>
        </w:r>
        <w:r w:rsidRPr="00B716B0">
          <w:rPr>
            <w:rStyle w:val="Lienhypertexte"/>
            <w:lang w:val="en-US"/>
          </w:rPr>
          <w:t>24/3</w:t>
        </w:r>
      </w:hyperlink>
      <w:r w:rsidRPr="00D7495F">
        <w:rPr>
          <w:lang w:val="en-US"/>
        </w:rPr>
        <w:t>.</w:t>
      </w:r>
    </w:p>
  </w:footnote>
  <w:footnote w:id="5">
    <w:p w14:paraId="01829535" w14:textId="6A82F787" w:rsidR="00D660FD" w:rsidRPr="004A7DF4" w:rsidRDefault="00D660FD" w:rsidP="00D660FD">
      <w:pPr>
        <w:pStyle w:val="Notedebasdepage"/>
      </w:pPr>
      <w:r w:rsidRPr="00D7495F">
        <w:rPr>
          <w:lang w:val="en-US"/>
        </w:rPr>
        <w:tab/>
      </w:r>
      <w:r w:rsidRPr="00270A75">
        <w:rPr>
          <w:rStyle w:val="Appelnotedebasdep"/>
        </w:rPr>
        <w:footnoteRef/>
      </w:r>
      <w:r>
        <w:rPr>
          <w:lang w:val="fr-FR"/>
        </w:rPr>
        <w:tab/>
      </w:r>
      <w:hyperlink r:id="rId15" w:history="1">
        <w:r w:rsidRPr="000D5912">
          <w:rPr>
            <w:rStyle w:val="Lienhypertexte"/>
            <w:lang w:val="fr-FR"/>
          </w:rPr>
          <w:t>A/73/56</w:t>
        </w:r>
      </w:hyperlink>
      <w:r>
        <w:rPr>
          <w:lang w:val="fr-FR"/>
        </w:rPr>
        <w:t xml:space="preserve">, </w:t>
      </w:r>
      <w:hyperlink r:id="rId16" w:history="1">
        <w:r w:rsidRPr="000D5912">
          <w:rPr>
            <w:rStyle w:val="Lienhypertexte"/>
            <w:lang w:val="fr-FR"/>
          </w:rPr>
          <w:t>A/74/56</w:t>
        </w:r>
      </w:hyperlink>
      <w:r>
        <w:rPr>
          <w:lang w:val="fr-FR"/>
        </w:rPr>
        <w:t xml:space="preserve">, </w:t>
      </w:r>
      <w:hyperlink r:id="rId17" w:history="1">
        <w:r w:rsidRPr="000D5912">
          <w:rPr>
            <w:rStyle w:val="Lienhypertexte"/>
            <w:lang w:val="fr-FR"/>
          </w:rPr>
          <w:t>A/75/56</w:t>
        </w:r>
      </w:hyperlink>
      <w:r>
        <w:rPr>
          <w:lang w:val="fr-FR"/>
        </w:rPr>
        <w:t xml:space="preserve">, </w:t>
      </w:r>
      <w:hyperlink r:id="rId18" w:history="1">
        <w:r w:rsidRPr="000D5912">
          <w:rPr>
            <w:rStyle w:val="Lienhypertexte"/>
            <w:lang w:val="fr-FR"/>
          </w:rPr>
          <w:t>A/76/56</w:t>
        </w:r>
      </w:hyperlink>
      <w:r>
        <w:rPr>
          <w:lang w:val="fr-FR"/>
        </w:rPr>
        <w:t xml:space="preserve">, </w:t>
      </w:r>
      <w:hyperlink r:id="rId19" w:history="1">
        <w:r w:rsidRPr="000D5912">
          <w:rPr>
            <w:rStyle w:val="Lienhypertexte"/>
            <w:lang w:val="fr-FR"/>
          </w:rPr>
          <w:t>A/77</w:t>
        </w:r>
        <w:r w:rsidRPr="000D5912">
          <w:rPr>
            <w:rStyle w:val="Lienhypertexte"/>
            <w:lang w:val="fr-FR"/>
          </w:rPr>
          <w:t>/</w:t>
        </w:r>
        <w:r w:rsidRPr="000D5912">
          <w:rPr>
            <w:rStyle w:val="Lienhypertexte"/>
            <w:lang w:val="fr-FR"/>
          </w:rPr>
          <w:t>56</w:t>
        </w:r>
      </w:hyperlink>
      <w:r>
        <w:rPr>
          <w:lang w:val="fr-FR"/>
        </w:rPr>
        <w:t xml:space="preserve"> et </w:t>
      </w:r>
      <w:hyperlink r:id="rId20" w:history="1">
        <w:r w:rsidRPr="00B716B0">
          <w:rPr>
            <w:rStyle w:val="Lienhypertexte"/>
            <w:lang w:val="fr-FR"/>
          </w:rPr>
          <w:t>A/78/</w:t>
        </w:r>
        <w:r w:rsidRPr="00B716B0">
          <w:rPr>
            <w:rStyle w:val="Lienhypertexte"/>
            <w:lang w:val="fr-FR"/>
          </w:rPr>
          <w:t>5</w:t>
        </w:r>
        <w:r w:rsidRPr="00B716B0">
          <w:rPr>
            <w:rStyle w:val="Lienhypertexte"/>
            <w:lang w:val="fr-FR"/>
          </w:rPr>
          <w:t>6</w:t>
        </w:r>
      </w:hyperlink>
      <w:r w:rsidRPr="00DE1995">
        <w:rPr>
          <w:lang w:val="fr-FR"/>
        </w:rPr>
        <w:t>.</w:t>
      </w:r>
    </w:p>
  </w:footnote>
  <w:footnote w:id="6">
    <w:p w14:paraId="09A2B70C" w14:textId="77777777" w:rsidR="00D660FD" w:rsidRPr="00A03B5B" w:rsidRDefault="00D660FD" w:rsidP="00D660FD">
      <w:pPr>
        <w:pStyle w:val="Notedebasdepage"/>
      </w:pPr>
      <w:r w:rsidRPr="00A03B5B">
        <w:rPr>
          <w:lang w:val="fr-FR"/>
        </w:rPr>
        <w:tab/>
      </w:r>
      <w:r w:rsidRPr="00270A75">
        <w:rPr>
          <w:rStyle w:val="Appelnotedebasdep"/>
        </w:rPr>
        <w:footnoteRef/>
      </w:r>
      <w:r>
        <w:rPr>
          <w:lang w:val="fr-FR"/>
        </w:rPr>
        <w:tab/>
      </w:r>
      <w:hyperlink r:id="rId21" w:history="1">
        <w:r w:rsidRPr="000D5912">
          <w:rPr>
            <w:rStyle w:val="Lienhypertexte"/>
            <w:lang w:val="fr-FR"/>
          </w:rPr>
          <w:t>CE</w:t>
        </w:r>
        <w:r w:rsidRPr="000D5912">
          <w:rPr>
            <w:rStyle w:val="Lienhypertexte"/>
            <w:lang w:val="fr-FR"/>
          </w:rPr>
          <w:t>D</w:t>
        </w:r>
        <w:r w:rsidRPr="000D5912">
          <w:rPr>
            <w:rStyle w:val="Lienhypertexte"/>
            <w:lang w:val="fr-FR"/>
          </w:rPr>
          <w:t>/C/7</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0E9B7" w14:textId="6226E618" w:rsidR="00D660FD" w:rsidRPr="00D660FD" w:rsidRDefault="00D660FD">
    <w:pPr>
      <w:pStyle w:val="En-tte"/>
    </w:pPr>
    <w:fldSimple w:instr=" TITLE  \* MERGEFORMAT ">
      <w:r w:rsidR="00D643DA">
        <w:t>CED/C/25/2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44FAF" w14:textId="43745EB7" w:rsidR="00D660FD" w:rsidRPr="00D660FD" w:rsidRDefault="00D660FD" w:rsidP="00D660FD">
    <w:pPr>
      <w:pStyle w:val="En-tte"/>
      <w:jc w:val="right"/>
    </w:pPr>
    <w:fldSimple w:instr=" TITLE  \* MERGEFORMAT ">
      <w:r w:rsidR="00D643DA">
        <w:t>CED/C/25/2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8E"/>
    <w:rsid w:val="00017F94"/>
    <w:rsid w:val="00022D2E"/>
    <w:rsid w:val="00023842"/>
    <w:rsid w:val="000334F9"/>
    <w:rsid w:val="0007796D"/>
    <w:rsid w:val="000B7790"/>
    <w:rsid w:val="000C1F8E"/>
    <w:rsid w:val="00103786"/>
    <w:rsid w:val="00111F2F"/>
    <w:rsid w:val="00133EDE"/>
    <w:rsid w:val="0014365E"/>
    <w:rsid w:val="00176178"/>
    <w:rsid w:val="001F525A"/>
    <w:rsid w:val="00223272"/>
    <w:rsid w:val="0024779E"/>
    <w:rsid w:val="00392B1D"/>
    <w:rsid w:val="00446FE5"/>
    <w:rsid w:val="00452396"/>
    <w:rsid w:val="00480B9E"/>
    <w:rsid w:val="004C4D99"/>
    <w:rsid w:val="005505B7"/>
    <w:rsid w:val="00573BE5"/>
    <w:rsid w:val="00586ED3"/>
    <w:rsid w:val="00592850"/>
    <w:rsid w:val="00596AA9"/>
    <w:rsid w:val="005B5EA5"/>
    <w:rsid w:val="00603ECA"/>
    <w:rsid w:val="00674E82"/>
    <w:rsid w:val="0071601D"/>
    <w:rsid w:val="0077586E"/>
    <w:rsid w:val="007A62E6"/>
    <w:rsid w:val="007E042C"/>
    <w:rsid w:val="0080684C"/>
    <w:rsid w:val="00870427"/>
    <w:rsid w:val="00871C75"/>
    <w:rsid w:val="008776DC"/>
    <w:rsid w:val="009507F3"/>
    <w:rsid w:val="009705C8"/>
    <w:rsid w:val="00A30353"/>
    <w:rsid w:val="00AC3823"/>
    <w:rsid w:val="00AE323C"/>
    <w:rsid w:val="00B00181"/>
    <w:rsid w:val="00B716B0"/>
    <w:rsid w:val="00B765F7"/>
    <w:rsid w:val="00B9212A"/>
    <w:rsid w:val="00BA0CA9"/>
    <w:rsid w:val="00C02897"/>
    <w:rsid w:val="00CA1DF3"/>
    <w:rsid w:val="00CE2527"/>
    <w:rsid w:val="00CF2BDE"/>
    <w:rsid w:val="00D3439C"/>
    <w:rsid w:val="00D35522"/>
    <w:rsid w:val="00D643DA"/>
    <w:rsid w:val="00D660FD"/>
    <w:rsid w:val="00DB1831"/>
    <w:rsid w:val="00DD3BFD"/>
    <w:rsid w:val="00DF6678"/>
    <w:rsid w:val="00EA187C"/>
    <w:rsid w:val="00F660DF"/>
    <w:rsid w:val="00F95C08"/>
    <w:rsid w:val="00FC70D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5C578"/>
  <w15:docId w15:val="{E9FA92B3-99DE-4610-AFF9-5BB2768B8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B5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17/2" TargetMode="External"/><Relationship Id="rId13" Type="http://schemas.openxmlformats.org/officeDocument/2006/relationships/hyperlink" Target="http://undocs.org/fr/CED/C/23/2" TargetMode="External"/><Relationship Id="rId18" Type="http://schemas.openxmlformats.org/officeDocument/2006/relationships/hyperlink" Target="http://undocs.org/fr/A/76/56" TargetMode="External"/><Relationship Id="rId3" Type="http://schemas.openxmlformats.org/officeDocument/2006/relationships/hyperlink" Target="http://undocs.org/fr/CED/C/12/2" TargetMode="External"/><Relationship Id="rId21" Type="http://schemas.openxmlformats.org/officeDocument/2006/relationships/hyperlink" Target="http://undocs.org/fr/CED/C/7" TargetMode="External"/><Relationship Id="rId7" Type="http://schemas.openxmlformats.org/officeDocument/2006/relationships/hyperlink" Target="http://undocs.org/fr/CED/C/16/2" TargetMode="External"/><Relationship Id="rId12" Type="http://schemas.openxmlformats.org/officeDocument/2006/relationships/hyperlink" Target="http://undocs.org/fr/CED/C/22/2" TargetMode="External"/><Relationship Id="rId17" Type="http://schemas.openxmlformats.org/officeDocument/2006/relationships/hyperlink" Target="http://undocs.org/fr/A/75/56" TargetMode="External"/><Relationship Id="rId2" Type="http://schemas.openxmlformats.org/officeDocument/2006/relationships/hyperlink" Target="http://undocs.org/fr/CED/C/11/3" TargetMode="External"/><Relationship Id="rId16" Type="http://schemas.openxmlformats.org/officeDocument/2006/relationships/hyperlink" Target="http://undocs.org/fr/A/74/56" TargetMode="External"/><Relationship Id="rId20" Type="http://schemas.openxmlformats.org/officeDocument/2006/relationships/hyperlink" Target="http://undocs.org/fr/A/78/56" TargetMode="External"/><Relationship Id="rId1" Type="http://schemas.openxmlformats.org/officeDocument/2006/relationships/hyperlink" Target="http://undocs.org/fr/CED/C/24/3" TargetMode="External"/><Relationship Id="rId6" Type="http://schemas.openxmlformats.org/officeDocument/2006/relationships/hyperlink" Target="http://undocs.org/fr/CED/C/15/3" TargetMode="External"/><Relationship Id="rId11" Type="http://schemas.openxmlformats.org/officeDocument/2006/relationships/hyperlink" Target="http://undocs.org/fr/CED/C/21/2" TargetMode="External"/><Relationship Id="rId5" Type="http://schemas.openxmlformats.org/officeDocument/2006/relationships/hyperlink" Target="http://undocs.org/fr/CED/C/14/2" TargetMode="External"/><Relationship Id="rId15" Type="http://schemas.openxmlformats.org/officeDocument/2006/relationships/hyperlink" Target="http://undocs.org/fr/A/73/56" TargetMode="External"/><Relationship Id="rId10" Type="http://schemas.openxmlformats.org/officeDocument/2006/relationships/hyperlink" Target="http://undocs.org/fr/CED/C/20/2" TargetMode="External"/><Relationship Id="rId19" Type="http://schemas.openxmlformats.org/officeDocument/2006/relationships/hyperlink" Target="http://undocs.org/fr/A/77/56" TargetMode="External"/><Relationship Id="rId4" Type="http://schemas.openxmlformats.org/officeDocument/2006/relationships/hyperlink" Target="http://undocs.org/fr/CED/C/13/3" TargetMode="External"/><Relationship Id="rId9" Type="http://schemas.openxmlformats.org/officeDocument/2006/relationships/hyperlink" Target="http://undocs.org/fr/CED/C/19/2" TargetMode="External"/><Relationship Id="rId14" Type="http://schemas.openxmlformats.org/officeDocument/2006/relationships/hyperlink" Target="http://undocs.org/fr/CED/C/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4</TotalTime>
  <Pages>8</Pages>
  <Words>3661</Words>
  <Characters>24642</Characters>
  <Application>Microsoft Office Word</Application>
  <DocSecurity>0</DocSecurity>
  <Lines>1760</Lines>
  <Paragraphs>658</Paragraphs>
  <ScaleCrop>false</ScaleCrop>
  <HeadingPairs>
    <vt:vector size="2" baseType="variant">
      <vt:variant>
        <vt:lpstr>Titre</vt:lpstr>
      </vt:variant>
      <vt:variant>
        <vt:i4>1</vt:i4>
      </vt:variant>
    </vt:vector>
  </HeadingPairs>
  <TitlesOfParts>
    <vt:vector size="1" baseType="lpstr">
      <vt:lpstr>CED/C/25/2</vt:lpstr>
    </vt:vector>
  </TitlesOfParts>
  <Company>DCM</Company>
  <LinksUpToDate>false</LinksUpToDate>
  <CharactersWithSpaces>27645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CED/C/25/2</dc:title>
  <dc:subject/>
  <dc:creator>Julien OKRZESIK</dc:creator>
  <cp:keywords/>
  <cp:lastModifiedBy>Julien Okrzesik</cp:lastModifiedBy>
  <cp:revision>3</cp:revision>
  <cp:lastPrinted>2023-12-27T10:32:00Z</cp:lastPrinted>
  <dcterms:created xsi:type="dcterms:W3CDTF">2023-12-27T10:31:00Z</dcterms:created>
  <dcterms:modified xsi:type="dcterms:W3CDTF">2023-12-27T10:36:00Z</dcterms:modified>
</cp:coreProperties>
</file>