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A4B" w:rsidRPr="007B4956" w:rsidRDefault="00387A4B" w:rsidP="00387A4B">
      <w:pPr>
        <w:spacing w:line="240" w:lineRule="auto"/>
        <w:rPr>
          <w:sz w:val="6"/>
        </w:rPr>
        <w:sectPr w:rsidR="00387A4B" w:rsidRPr="007B4956" w:rsidSect="004A58C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7B4956">
        <w:rPr>
          <w:rStyle w:val="CommentReference"/>
          <w:szCs w:val="20"/>
        </w:rPr>
        <w:commentReference w:id="0"/>
      </w:r>
      <w:bookmarkStart w:id="1" w:name="_GoBack"/>
      <w:bookmarkEnd w:id="1"/>
    </w:p>
    <w:p w:rsidR="00387A4B" w:rsidRPr="007B4956" w:rsidRDefault="00387A4B" w:rsidP="00387A4B">
      <w:pPr>
        <w:pStyle w:val="H1"/>
      </w:pPr>
      <w:r w:rsidRPr="007B4956">
        <w:lastRenderedPageBreak/>
        <w:t>Comité sobre los Derechos de las Personas con Discapacidad</w:t>
      </w:r>
    </w:p>
    <w:p w:rsidR="007B4956" w:rsidRPr="007B4956" w:rsidRDefault="007B4956" w:rsidP="007B4956">
      <w:pPr>
        <w:pStyle w:val="SingleTxt"/>
        <w:spacing w:after="0" w:line="120" w:lineRule="exact"/>
        <w:rPr>
          <w:b/>
          <w:sz w:val="10"/>
        </w:rPr>
      </w:pPr>
    </w:p>
    <w:p w:rsidR="007B4956" w:rsidRPr="007B4956" w:rsidRDefault="007B4956" w:rsidP="007B4956">
      <w:pPr>
        <w:pStyle w:val="SingleTxt"/>
        <w:spacing w:after="0" w:line="120" w:lineRule="exact"/>
        <w:rPr>
          <w:b/>
          <w:sz w:val="10"/>
        </w:rPr>
      </w:pPr>
    </w:p>
    <w:p w:rsidR="007B4956" w:rsidRPr="007B4956" w:rsidRDefault="007B4956" w:rsidP="007B4956">
      <w:pPr>
        <w:pStyle w:val="SingleTxt"/>
        <w:spacing w:after="0" w:line="120" w:lineRule="exact"/>
        <w:rPr>
          <w:b/>
          <w:sz w:val="10"/>
        </w:rPr>
      </w:pPr>
    </w:p>
    <w:p w:rsidR="007B4956" w:rsidRPr="007B4956" w:rsidRDefault="007B4956" w:rsidP="007B495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Lista de cuestio</w:t>
      </w:r>
      <w:r w:rsidR="00F124B1">
        <w:t>nes relativa al informe inicial</w:t>
      </w:r>
      <w:r w:rsidR="00F124B1">
        <w:br/>
      </w:r>
      <w:r w:rsidRPr="007B4956">
        <w:t>de Eslovaquia</w:t>
      </w:r>
      <w:r w:rsidRPr="007B4956">
        <w:rPr>
          <w:b w:val="0"/>
          <w:bCs/>
          <w:spacing w:val="4"/>
          <w:sz w:val="20"/>
          <w:szCs w:val="20"/>
        </w:rPr>
        <w:footnoteReference w:customMarkFollows="1" w:id="1"/>
        <w:t>*</w:t>
      </w:r>
    </w:p>
    <w:p w:rsidR="007B4956" w:rsidRPr="007B4956" w:rsidRDefault="007B4956" w:rsidP="007B4956">
      <w:pPr>
        <w:pStyle w:val="SingleTxt"/>
        <w:spacing w:after="0" w:line="120" w:lineRule="exact"/>
        <w:rPr>
          <w:b/>
          <w:sz w:val="10"/>
        </w:rPr>
      </w:pPr>
    </w:p>
    <w:p w:rsidR="007B4956" w:rsidRPr="007B4956" w:rsidRDefault="007B4956" w:rsidP="007B4956">
      <w:pPr>
        <w:pStyle w:val="SingleTxt"/>
        <w:spacing w:after="0" w:line="120" w:lineRule="exact"/>
        <w:rPr>
          <w:b/>
          <w:sz w:val="10"/>
        </w:rPr>
      </w:pPr>
    </w:p>
    <w:p w:rsidR="007B4956" w:rsidRPr="007B4956" w:rsidRDefault="007B4956" w:rsidP="007B49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t>A.</w:t>
      </w:r>
      <w:r w:rsidRPr="007B4956">
        <w:tab/>
        <w:t>Propósito y obligaciones generales (arts. 1 y 4)</w:t>
      </w:r>
    </w:p>
    <w:p w:rsidR="007B4956" w:rsidRPr="007B4956" w:rsidRDefault="007B4956" w:rsidP="007B4956">
      <w:pPr>
        <w:pStyle w:val="SingleTxt"/>
        <w:spacing w:after="0" w:line="120" w:lineRule="exact"/>
        <w:rPr>
          <w:sz w:val="10"/>
        </w:rPr>
      </w:pPr>
    </w:p>
    <w:p w:rsidR="007B4956" w:rsidRPr="007B4956" w:rsidRDefault="007B4956" w:rsidP="007B4956">
      <w:pPr>
        <w:pStyle w:val="SingleTxt"/>
        <w:spacing w:after="0" w:line="120" w:lineRule="exact"/>
        <w:rPr>
          <w:sz w:val="10"/>
        </w:rPr>
      </w:pPr>
    </w:p>
    <w:p w:rsidR="007B4956" w:rsidRPr="007B4956" w:rsidRDefault="00F124B1" w:rsidP="00F124B1">
      <w:pPr>
        <w:pStyle w:val="SingleTxt"/>
        <w:numPr>
          <w:ilvl w:val="0"/>
          <w:numId w:val="7"/>
        </w:numPr>
        <w:suppressAutoHyphens w:val="0"/>
        <w:ind w:left="1267"/>
      </w:pPr>
      <w:r>
        <w:t>Sírvanse p</w:t>
      </w:r>
      <w:r w:rsidR="007B4956" w:rsidRPr="007B4956">
        <w:t>roporcion</w:t>
      </w:r>
      <w:r>
        <w:t>ar</w:t>
      </w:r>
      <w:r w:rsidR="007B4956" w:rsidRPr="007B4956">
        <w:t xml:space="preserve"> información sobre el desarrollo de una estrategia para promover los derechos y la inclusión social de las personas con discapacidad entre los romaníes.</w:t>
      </w:r>
    </w:p>
    <w:p w:rsidR="007B4956" w:rsidRPr="007B4956" w:rsidRDefault="007B4956" w:rsidP="00F124B1">
      <w:pPr>
        <w:pStyle w:val="SingleTxt"/>
        <w:numPr>
          <w:ilvl w:val="0"/>
          <w:numId w:val="7"/>
        </w:numPr>
        <w:suppressAutoHyphens w:val="0"/>
        <w:ind w:left="1267"/>
      </w:pPr>
      <w:r w:rsidRPr="007B4956">
        <w:t>¿Qué hace el Estado parte para cumplir plenamente sus obligaciones dimanantes del artículo 4, párrafo 3, de la Convención y velar por la participación efectiva de las personas con discapacidad y las organizaciones que las representan en la elaboración y aplicación de la legislación y las políticas relativas a la discapacidad?</w:t>
      </w:r>
    </w:p>
    <w:p w:rsidR="007B4956" w:rsidRPr="007B4956" w:rsidRDefault="007B4956" w:rsidP="007B4956">
      <w:pPr>
        <w:pStyle w:val="SingleTxt"/>
        <w:spacing w:after="0" w:line="120" w:lineRule="exact"/>
        <w:rPr>
          <w:b/>
          <w:sz w:val="10"/>
        </w:rPr>
      </w:pPr>
    </w:p>
    <w:p w:rsidR="007B4956" w:rsidRPr="007B4956" w:rsidRDefault="007B4956" w:rsidP="007B4956">
      <w:pPr>
        <w:pStyle w:val="SingleTxt"/>
        <w:spacing w:after="0" w:line="120" w:lineRule="exact"/>
        <w:rPr>
          <w:b/>
          <w:sz w:val="10"/>
        </w:rPr>
      </w:pPr>
    </w:p>
    <w:p w:rsidR="007B4956" w:rsidRPr="007B4956" w:rsidRDefault="007B4956" w:rsidP="00F124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t>B.</w:t>
      </w:r>
      <w:r w:rsidRPr="007B4956">
        <w:tab/>
        <w:t>Derechos específicos</w:t>
      </w:r>
    </w:p>
    <w:p w:rsidR="007B4956" w:rsidRPr="007B4956" w:rsidRDefault="007B4956" w:rsidP="007B4956">
      <w:pPr>
        <w:pStyle w:val="SingleTxt"/>
        <w:spacing w:after="0" w:line="120" w:lineRule="exact"/>
        <w:rPr>
          <w:b/>
          <w:sz w:val="10"/>
        </w:rPr>
      </w:pPr>
    </w:p>
    <w:p w:rsidR="007B4956" w:rsidRPr="007B4956" w:rsidRDefault="007B4956" w:rsidP="007B4956">
      <w:pPr>
        <w:pStyle w:val="SingleTxt"/>
        <w:spacing w:after="0" w:line="120" w:lineRule="exact"/>
        <w:rPr>
          <w:b/>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Igualdad y no discriminación (art. 5)</w:t>
      </w:r>
    </w:p>
    <w:p w:rsidR="007B4956" w:rsidRPr="007B4956" w:rsidRDefault="007B4956" w:rsidP="007B4956">
      <w:pPr>
        <w:pStyle w:val="SingleTxt"/>
        <w:spacing w:after="0" w:line="120" w:lineRule="exact"/>
        <w:rPr>
          <w:sz w:val="10"/>
        </w:rPr>
      </w:pPr>
    </w:p>
    <w:p w:rsidR="007B4956" w:rsidRPr="007B4956" w:rsidRDefault="00F124B1" w:rsidP="00F124B1">
      <w:pPr>
        <w:pStyle w:val="SingleTxt"/>
        <w:numPr>
          <w:ilvl w:val="0"/>
          <w:numId w:val="7"/>
        </w:numPr>
        <w:suppressAutoHyphens w:val="0"/>
        <w:ind w:left="1267"/>
      </w:pPr>
      <w:r>
        <w:t>Sírvanse p</w:t>
      </w:r>
      <w:r w:rsidR="007B4956" w:rsidRPr="007B4956">
        <w:t>roporcion</w:t>
      </w:r>
      <w:r>
        <w:t>ar</w:t>
      </w:r>
      <w:r w:rsidR="007B4956" w:rsidRPr="007B4956">
        <w:t xml:space="preserve"> información detallada sobre la Ley núm. 365/2004 de Igualdad de Trato y sobre cómo proporciona plena protección contra la discriminación en el empleo por motivos de discapacidad, así como sobre las medidas que se están adoptando para ampliar su aplicación y prohibir la discriminación por motivos de discapacidad en todos los sectores, </w:t>
      </w:r>
      <w:r>
        <w:t>además</w:t>
      </w:r>
      <w:r w:rsidR="007B4956" w:rsidRPr="007B4956">
        <w:t xml:space="preserve"> del empleo.</w:t>
      </w:r>
    </w:p>
    <w:p w:rsidR="007B4956" w:rsidRPr="007B4956" w:rsidRDefault="007B4956" w:rsidP="00F124B1">
      <w:pPr>
        <w:pStyle w:val="SingleTxt"/>
        <w:numPr>
          <w:ilvl w:val="0"/>
          <w:numId w:val="7"/>
        </w:numPr>
        <w:suppressAutoHyphens w:val="0"/>
        <w:ind w:left="1267"/>
      </w:pPr>
      <w:r w:rsidRPr="007B4956">
        <w:t>¿Qué medidas se están adoptando para hacer frente a la discriminación múltiple e interseccional contra las mujeres y las niñas con discapacidad y los miembros de las minorías étnicas con discapacidad, así como para incorporar a la legislación el reconocimiento de esas formas de discriminación con los recursos jurídicos y las sanciones correspondientes que reflejen el carácter agravante de las vulneraciones relacionadas con la discriminación múltiple e interseccional?</w:t>
      </w:r>
    </w:p>
    <w:p w:rsidR="007B4956" w:rsidRPr="007B4956" w:rsidRDefault="007167F3" w:rsidP="00F124B1">
      <w:pPr>
        <w:pStyle w:val="SingleTxt"/>
        <w:numPr>
          <w:ilvl w:val="0"/>
          <w:numId w:val="7"/>
        </w:numPr>
        <w:suppressAutoHyphens w:val="0"/>
        <w:ind w:left="1267"/>
      </w:pPr>
      <w:r>
        <w:t>Se ruega p</w:t>
      </w:r>
      <w:r w:rsidR="00F124B1">
        <w:t>roporcionen</w:t>
      </w:r>
      <w:r w:rsidR="007B4956" w:rsidRPr="007B4956">
        <w:t xml:space="preserve"> información sobre la denegación de ajustes razonables que equivalga a una discriminación</w:t>
      </w:r>
      <w:r w:rsidR="00F124B1">
        <w:t xml:space="preserve"> de las personas con discapacidad en todos lo</w:t>
      </w:r>
      <w:r w:rsidR="007B4956" w:rsidRPr="007B4956">
        <w:t xml:space="preserve">s </w:t>
      </w:r>
      <w:r w:rsidR="00F124B1">
        <w:t>ámbitos</w:t>
      </w:r>
      <w:r w:rsidR="007B4956" w:rsidRPr="007B4956">
        <w:t xml:space="preserve"> de la vida, </w:t>
      </w:r>
      <w:r w:rsidR="00CC497B">
        <w:t>y</w:t>
      </w:r>
      <w:r w:rsidR="007B4956" w:rsidRPr="007B4956">
        <w:t xml:space="preserve"> sobre las </w:t>
      </w:r>
      <w:r w:rsidR="00CC497B">
        <w:t>disposiciones</w:t>
      </w:r>
      <w:r w:rsidR="007B4956" w:rsidRPr="007B4956">
        <w:t xml:space="preserve"> adoptadas para incluir esta ley contra la discriminación en todos los sectores y formar y orientar tanto al sector público como al privado sobre la obligación de </w:t>
      </w:r>
      <w:r w:rsidR="00CC497B">
        <w:t xml:space="preserve">hacer </w:t>
      </w:r>
      <w:r w:rsidR="007B4956" w:rsidRPr="007B4956">
        <w:t>ajustes razonables.</w:t>
      </w:r>
    </w:p>
    <w:p w:rsid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lastRenderedPageBreak/>
        <w:tab/>
      </w:r>
      <w:r w:rsidRPr="007B4956">
        <w:tab/>
        <w:t>Mujeres con discapacidad (art. 6)</w:t>
      </w:r>
    </w:p>
    <w:p w:rsidR="007B4956" w:rsidRPr="007B4956" w:rsidRDefault="007B4956" w:rsidP="00F124B1">
      <w:pPr>
        <w:pStyle w:val="SingleTxt"/>
        <w:keepNext/>
        <w:keepLines/>
        <w:spacing w:after="0" w:line="120" w:lineRule="exact"/>
        <w:rPr>
          <w:b/>
          <w:sz w:val="10"/>
        </w:rPr>
      </w:pPr>
    </w:p>
    <w:p w:rsidR="007B4956" w:rsidRDefault="00CC497B" w:rsidP="00F124B1">
      <w:pPr>
        <w:pStyle w:val="SingleTxt"/>
        <w:numPr>
          <w:ilvl w:val="0"/>
          <w:numId w:val="7"/>
        </w:numPr>
        <w:suppressAutoHyphens w:val="0"/>
        <w:ind w:left="1267"/>
      </w:pPr>
      <w:r>
        <w:t>Sí</w:t>
      </w:r>
      <w:r w:rsidR="004603D4">
        <w:t>r</w:t>
      </w:r>
      <w:r>
        <w:t>vanse explicar</w:t>
      </w:r>
      <w:r w:rsidR="007B4956" w:rsidRPr="007B4956">
        <w:t xml:space="preserve"> cómo está reconocida la desigualdad de género de las mujeres y las niñas con discapacidad en los planos legislativo y normativo y en la elaboración de programas, tanto en </w:t>
      </w:r>
      <w:r>
        <w:t>la agenda</w:t>
      </w:r>
      <w:r w:rsidR="007B4956" w:rsidRPr="007B4956">
        <w:t xml:space="preserve"> de</w:t>
      </w:r>
      <w:r>
        <w:t xml:space="preserve"> la</w:t>
      </w:r>
      <w:r w:rsidR="007B4956" w:rsidRPr="007B4956">
        <w:t xml:space="preserve"> igualdad de género y derechos de la mujer como en </w:t>
      </w:r>
      <w:r>
        <w:t>la agenda</w:t>
      </w:r>
      <w:r w:rsidR="007B4956" w:rsidRPr="007B4956">
        <w:t xml:space="preserve"> general de </w:t>
      </w:r>
      <w:r>
        <w:t xml:space="preserve">los </w:t>
      </w:r>
      <w:r w:rsidR="007B4956" w:rsidRPr="007B4956">
        <w:t>derechos de las personas con discapacidad.</w:t>
      </w:r>
    </w:p>
    <w:p w:rsidR="007B4956" w:rsidRPr="007B4956" w:rsidRDefault="007B4956" w:rsidP="007B4956">
      <w:pPr>
        <w:pStyle w:val="SingleTxt"/>
        <w:spacing w:after="0" w:line="120" w:lineRule="exact"/>
        <w:rPr>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Niños y niñas con discapacidad (art. 7)</w:t>
      </w:r>
    </w:p>
    <w:p w:rsidR="007B4956" w:rsidRPr="007B4956" w:rsidRDefault="007B4956" w:rsidP="007B4956">
      <w:pPr>
        <w:pStyle w:val="SingleTxt"/>
        <w:spacing w:after="0" w:line="120" w:lineRule="exact"/>
        <w:rPr>
          <w:sz w:val="10"/>
        </w:rPr>
      </w:pPr>
    </w:p>
    <w:p w:rsidR="007B4956" w:rsidRPr="007B4956" w:rsidRDefault="007B4956" w:rsidP="00F124B1">
      <w:pPr>
        <w:pStyle w:val="SingleTxt"/>
        <w:numPr>
          <w:ilvl w:val="0"/>
          <w:numId w:val="7"/>
        </w:numPr>
        <w:suppressAutoHyphens w:val="0"/>
        <w:ind w:left="1267"/>
      </w:pPr>
      <w:r w:rsidRPr="007B4956">
        <w:t>Proporcionen datos sobre el número de familias con niños y niñas con discapacidad, incluidas las familias biológicas, de acogida y profesionales, así como el número de niños y niñas con discapacidad que viven</w:t>
      </w:r>
      <w:r w:rsidR="007E2BF4">
        <w:t xml:space="preserve"> en instituciones. Proporcionen </w:t>
      </w:r>
      <w:r w:rsidRPr="007B4956">
        <w:t xml:space="preserve">información sobre las medidas adoptadas para evitar </w:t>
      </w:r>
      <w:r w:rsidR="00CC497B">
        <w:t>el internamiento en</w:t>
      </w:r>
      <w:r w:rsidRPr="007B4956">
        <w:t xml:space="preserve"> institucion</w:t>
      </w:r>
      <w:r w:rsidR="00CC497B">
        <w:t>es</w:t>
      </w:r>
      <w:r w:rsidRPr="007B4956">
        <w:t xml:space="preserve"> de los niños y niñas con discapacidad y promover su derecho a expresarse.</w:t>
      </w:r>
    </w:p>
    <w:p w:rsidR="007B4956" w:rsidRPr="007B4956" w:rsidRDefault="007B4956" w:rsidP="007B4956">
      <w:pPr>
        <w:pStyle w:val="SingleTxt"/>
        <w:spacing w:after="0" w:line="120" w:lineRule="exact"/>
        <w:rPr>
          <w:b/>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Accesibilidad (art. 9)</w:t>
      </w:r>
    </w:p>
    <w:p w:rsidR="007B4956" w:rsidRPr="007B4956" w:rsidRDefault="007B4956" w:rsidP="007B4956">
      <w:pPr>
        <w:pStyle w:val="SingleTxt"/>
        <w:spacing w:after="0" w:line="120" w:lineRule="exact"/>
        <w:rPr>
          <w:sz w:val="10"/>
        </w:rPr>
      </w:pPr>
    </w:p>
    <w:p w:rsidR="007B4956" w:rsidRPr="007B4956" w:rsidRDefault="00CC497B" w:rsidP="00F124B1">
      <w:pPr>
        <w:pStyle w:val="SingleTxt"/>
        <w:numPr>
          <w:ilvl w:val="0"/>
          <w:numId w:val="7"/>
        </w:numPr>
        <w:suppressAutoHyphens w:val="0"/>
        <w:ind w:left="1267"/>
      </w:pPr>
      <w:r>
        <w:t>Se ruega indiquen</w:t>
      </w:r>
      <w:r w:rsidR="007B4956" w:rsidRPr="007B4956">
        <w:t xml:space="preserve"> cómo la Ley de Nueva</w:t>
      </w:r>
      <w:r>
        <w:t>s Construccio</w:t>
      </w:r>
      <w:r w:rsidR="007B4956" w:rsidRPr="007B4956">
        <w:t>n</w:t>
      </w:r>
      <w:r>
        <w:t>es</w:t>
      </w:r>
      <w:r w:rsidR="007B4956" w:rsidRPr="007B4956">
        <w:t xml:space="preserve"> garantizará que en la práctica se cumplan los requisitos de accesibilidad.</w:t>
      </w:r>
    </w:p>
    <w:p w:rsidR="007B4956" w:rsidRPr="007B4956" w:rsidRDefault="00A674CB" w:rsidP="00F124B1">
      <w:pPr>
        <w:pStyle w:val="SingleTxt"/>
        <w:numPr>
          <w:ilvl w:val="0"/>
          <w:numId w:val="7"/>
        </w:numPr>
        <w:suppressAutoHyphens w:val="0"/>
        <w:ind w:left="1267"/>
      </w:pPr>
      <w:r>
        <w:t>Sírvanse proporcionar</w:t>
      </w:r>
      <w:r w:rsidR="007B4956" w:rsidRPr="007B4956">
        <w:t xml:space="preserve"> información sobre los planes para aumentar a más de 11 el número de proveedores de servicios de </w:t>
      </w:r>
      <w:r>
        <w:t xml:space="preserve">calidad para la </w:t>
      </w:r>
      <w:r w:rsidR="007B4956" w:rsidRPr="007B4956">
        <w:t>interpretación en lengua de señas registrados en el país.</w:t>
      </w:r>
    </w:p>
    <w:p w:rsidR="007B4956" w:rsidRPr="007B4956" w:rsidRDefault="00A674CB" w:rsidP="00F124B1">
      <w:pPr>
        <w:pStyle w:val="SingleTxt"/>
        <w:numPr>
          <w:ilvl w:val="0"/>
          <w:numId w:val="7"/>
        </w:numPr>
        <w:suppressAutoHyphens w:val="0"/>
        <w:ind w:left="1267"/>
      </w:pPr>
      <w:r>
        <w:t>Se ruega i</w:t>
      </w:r>
      <w:r w:rsidR="007B4956" w:rsidRPr="007B4956">
        <w:t xml:space="preserve">nformen al Comité sobre la accesibilidad del transporte público para las personas con discapacidad, </w:t>
      </w:r>
      <w:r>
        <w:t>entre otras</w:t>
      </w:r>
      <w:r w:rsidR="007B4956" w:rsidRPr="007B4956">
        <w:t xml:space="preserve"> en las zonas rurales.</w:t>
      </w:r>
    </w:p>
    <w:p w:rsidR="007B4956" w:rsidRPr="007B4956" w:rsidRDefault="007B4956" w:rsidP="007B4956">
      <w:pPr>
        <w:pStyle w:val="SingleTxt"/>
        <w:spacing w:after="0" w:line="120" w:lineRule="exact"/>
        <w:rPr>
          <w:b/>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Igual reconocimiento como persona ante la ley (art. 12)</w:t>
      </w:r>
    </w:p>
    <w:p w:rsidR="007B4956" w:rsidRPr="007B4956" w:rsidRDefault="007B4956" w:rsidP="007B4956">
      <w:pPr>
        <w:pStyle w:val="SingleTxt"/>
        <w:spacing w:after="0" w:line="120" w:lineRule="exact"/>
        <w:rPr>
          <w:sz w:val="10"/>
        </w:rPr>
      </w:pPr>
    </w:p>
    <w:p w:rsidR="007B4956" w:rsidRPr="007E2BF4" w:rsidRDefault="00A674CB" w:rsidP="00F124B1">
      <w:pPr>
        <w:pStyle w:val="SingleTxt"/>
        <w:numPr>
          <w:ilvl w:val="0"/>
          <w:numId w:val="7"/>
        </w:numPr>
        <w:suppressAutoHyphens w:val="0"/>
        <w:ind w:left="1267"/>
      </w:pPr>
      <w:r w:rsidRPr="007E2BF4">
        <w:t>Les agradeceremos a</w:t>
      </w:r>
      <w:r w:rsidR="007B4956" w:rsidRPr="007E2BF4">
        <w:t xml:space="preserve">claren si </w:t>
      </w:r>
      <w:r w:rsidRPr="007E2BF4">
        <w:t>el artículo</w:t>
      </w:r>
      <w:r w:rsidR="007B4956" w:rsidRPr="007E2BF4">
        <w:t xml:space="preserve"> 10 del Código Civil, después de la aprobación en junio de 2015 del nuevo reglamento relativo al procedimiento de tutela, sigue permitiendo que los tribunales restrinjan o priven a una persona de su capacidad legal.</w:t>
      </w:r>
    </w:p>
    <w:p w:rsidR="007B4956" w:rsidRPr="007B4956" w:rsidRDefault="00A674CB" w:rsidP="00F124B1">
      <w:pPr>
        <w:pStyle w:val="SingleTxt"/>
        <w:numPr>
          <w:ilvl w:val="0"/>
          <w:numId w:val="7"/>
        </w:numPr>
        <w:suppressAutoHyphens w:val="0"/>
        <w:ind w:left="1267"/>
      </w:pPr>
      <w:r>
        <w:t>Les rogamos e</w:t>
      </w:r>
      <w:r w:rsidR="007B4956" w:rsidRPr="007B4956">
        <w:t>xpliquen si la privación o</w:t>
      </w:r>
      <w:r>
        <w:t xml:space="preserve"> la</w:t>
      </w:r>
      <w:r w:rsidR="007B4956" w:rsidRPr="007B4956">
        <w:t xml:space="preserve"> restricción de la capacidad legal tiene</w:t>
      </w:r>
      <w:r>
        <w:t>n</w:t>
      </w:r>
      <w:r w:rsidR="007B4956" w:rsidRPr="007B4956">
        <w:t xml:space="preserve"> alguna consecuencia automática</w:t>
      </w:r>
      <w:r>
        <w:t>, e indiquen</w:t>
      </w:r>
      <w:r w:rsidR="007B4956" w:rsidRPr="007B4956">
        <w:t xml:space="preserve"> las medidas adoptadas para </w:t>
      </w:r>
      <w:r>
        <w:t>implantar un sistema de</w:t>
      </w:r>
      <w:r w:rsidR="007B4956" w:rsidRPr="007B4956">
        <w:t xml:space="preserve"> toma de decisiones asistida que respete la autonomía, la voluntad y las preferencias de la persona.</w:t>
      </w:r>
    </w:p>
    <w:p w:rsidR="007B4956" w:rsidRPr="007B4956" w:rsidRDefault="007B4956" w:rsidP="007B4956">
      <w:pPr>
        <w:pStyle w:val="SingleTxt"/>
        <w:spacing w:after="0" w:line="120" w:lineRule="exact"/>
        <w:rPr>
          <w:b/>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Acceso a la justicia (art. 13)</w:t>
      </w:r>
    </w:p>
    <w:p w:rsidR="007B4956" w:rsidRPr="007B4956" w:rsidRDefault="007B4956" w:rsidP="007B4956">
      <w:pPr>
        <w:pStyle w:val="SingleTxt"/>
        <w:spacing w:after="0" w:line="120" w:lineRule="exact"/>
        <w:rPr>
          <w:sz w:val="10"/>
        </w:rPr>
      </w:pPr>
    </w:p>
    <w:p w:rsidR="007B4956" w:rsidRPr="007B4956" w:rsidRDefault="00A674CB" w:rsidP="00F124B1">
      <w:pPr>
        <w:pStyle w:val="SingleTxt"/>
        <w:numPr>
          <w:ilvl w:val="0"/>
          <w:numId w:val="7"/>
        </w:numPr>
        <w:suppressAutoHyphens w:val="0"/>
        <w:ind w:left="1267"/>
      </w:pPr>
      <w:r>
        <w:t>Tengan a bien proporcionar</w:t>
      </w:r>
      <w:r w:rsidR="007B4956" w:rsidRPr="007B4956">
        <w:t xml:space="preserve"> información sobre la disponibilidad de los ajustes de procedimiento introducidos en el proceso judicial para garantizar la participación efectiva de todas las personas con discapacidad en el sistema </w:t>
      </w:r>
      <w:r>
        <w:t>de justicia</w:t>
      </w:r>
      <w:r w:rsidR="007B4956" w:rsidRPr="007B4956">
        <w:t>, así como sobre las medidas adoptadas para que las personas con discapacidad puedan participar directamente y en condiciones de igualdad con los demás</w:t>
      </w:r>
      <w:r>
        <w:t>,</w:t>
      </w:r>
      <w:r w:rsidR="007B4956" w:rsidRPr="007B4956">
        <w:t xml:space="preserve"> independientemente de su situación económica o su capacidad legal.</w:t>
      </w:r>
    </w:p>
    <w:p w:rsidR="007B4956" w:rsidRPr="007B4956" w:rsidRDefault="00A674CB" w:rsidP="00F124B1">
      <w:pPr>
        <w:pStyle w:val="SingleTxt"/>
        <w:numPr>
          <w:ilvl w:val="0"/>
          <w:numId w:val="7"/>
        </w:numPr>
        <w:suppressAutoHyphens w:val="0"/>
        <w:ind w:left="1267"/>
      </w:pPr>
      <w:r>
        <w:t>Sírvanse e</w:t>
      </w:r>
      <w:r w:rsidR="007B4956" w:rsidRPr="007B4956">
        <w:t>xpli</w:t>
      </w:r>
      <w:r>
        <w:t>car</w:t>
      </w:r>
      <w:r w:rsidR="007B4956" w:rsidRPr="007B4956">
        <w:t xml:space="preserve"> los ajustes de procedimiento que se aplican </w:t>
      </w:r>
      <w:r>
        <w:t>a</w:t>
      </w:r>
      <w:r w:rsidR="007B4956" w:rsidRPr="007B4956">
        <w:t xml:space="preserve"> los delincuentes con discapacidad intelectual para impedir la autoinculpación, asegurar la igualdad de participación en </w:t>
      </w:r>
      <w:r>
        <w:t>el</w:t>
      </w:r>
      <w:r w:rsidR="007B4956" w:rsidRPr="007B4956">
        <w:t xml:space="preserve"> proceso penal y ofrecer garantías procesales.</w:t>
      </w:r>
    </w:p>
    <w:p w:rsidR="007B4956" w:rsidRDefault="007B4956" w:rsidP="00F124B1">
      <w:pPr>
        <w:pStyle w:val="SingleTxt"/>
        <w:numPr>
          <w:ilvl w:val="0"/>
          <w:numId w:val="7"/>
        </w:numPr>
        <w:suppressAutoHyphens w:val="0"/>
        <w:ind w:left="1267"/>
      </w:pPr>
      <w:r w:rsidRPr="007B4956">
        <w:t xml:space="preserve">Proporcionen información sobre la </w:t>
      </w:r>
      <w:r w:rsidR="003B7174">
        <w:t>formación</w:t>
      </w:r>
      <w:r w:rsidRPr="007B4956">
        <w:t xml:space="preserve"> </w:t>
      </w:r>
      <w:r w:rsidR="003B7174">
        <w:t>sobre</w:t>
      </w:r>
      <w:r w:rsidR="003B7174" w:rsidRPr="007B4956">
        <w:t xml:space="preserve"> la Convención </w:t>
      </w:r>
      <w:r w:rsidR="007E2BF4">
        <w:t xml:space="preserve">del personal </w:t>
      </w:r>
      <w:r w:rsidRPr="007B4956">
        <w:t xml:space="preserve">de la administración de justicia, incluida la policía, los jueces, el personal judicial, el personal </w:t>
      </w:r>
      <w:r w:rsidR="003B7174">
        <w:t>penitenciario</w:t>
      </w:r>
      <w:r w:rsidRPr="007B4956">
        <w:t xml:space="preserve"> y los empleados de las autoridades públicas y los municipios.</w:t>
      </w: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lastRenderedPageBreak/>
        <w:tab/>
      </w:r>
      <w:r w:rsidRPr="007B4956">
        <w:tab/>
        <w:t>Libertad y seguridad de la persona (art.</w:t>
      </w:r>
      <w:r w:rsidR="00426B8A">
        <w:t xml:space="preserve"> </w:t>
      </w:r>
      <w:r w:rsidRPr="007B4956">
        <w:t>14)</w:t>
      </w:r>
    </w:p>
    <w:p w:rsidR="007B4956" w:rsidRPr="007B4956" w:rsidRDefault="007B4956" w:rsidP="00F124B1">
      <w:pPr>
        <w:pStyle w:val="SingleTxt"/>
        <w:keepNext/>
        <w:keepLines/>
        <w:spacing w:after="0" w:line="120" w:lineRule="exact"/>
        <w:rPr>
          <w:sz w:val="10"/>
        </w:rPr>
      </w:pPr>
    </w:p>
    <w:p w:rsidR="007B4956" w:rsidRPr="007B4956" w:rsidRDefault="007B4956" w:rsidP="00F124B1">
      <w:pPr>
        <w:pStyle w:val="SingleTxt"/>
        <w:numPr>
          <w:ilvl w:val="0"/>
          <w:numId w:val="7"/>
        </w:numPr>
        <w:suppressAutoHyphens w:val="0"/>
        <w:ind w:left="1267"/>
      </w:pPr>
      <w:r w:rsidRPr="007E2BF4">
        <w:rPr>
          <w:spacing w:val="3"/>
        </w:rPr>
        <w:t xml:space="preserve">¿Qué </w:t>
      </w:r>
      <w:r w:rsidR="003B7174" w:rsidRPr="007E2BF4">
        <w:rPr>
          <w:spacing w:val="3"/>
        </w:rPr>
        <w:t>disposiciones</w:t>
      </w:r>
      <w:r w:rsidRPr="007E2BF4">
        <w:rPr>
          <w:spacing w:val="3"/>
        </w:rPr>
        <w:t xml:space="preserve"> se están adoptando para modificar el artículo 6, párrafo 9, de la Ley núm. 576/2004 de Atención de la Salud y el artículo 73 de la Ley núm. 300/2005</w:t>
      </w:r>
      <w:r w:rsidRPr="007B4956">
        <w:t xml:space="preserve"> del Código Penal </w:t>
      </w:r>
      <w:r w:rsidR="003B7174">
        <w:t>a fin de ajustarlos a</w:t>
      </w:r>
      <w:r w:rsidRPr="007B4956">
        <w:t xml:space="preserve"> las disposiciones de la Convención</w:t>
      </w:r>
      <w:r w:rsidR="003B7174">
        <w:t>,</w:t>
      </w:r>
      <w:r w:rsidRPr="007B4956">
        <w:t xml:space="preserve"> de </w:t>
      </w:r>
      <w:r w:rsidR="003B7174">
        <w:t>modo</w:t>
      </w:r>
      <w:r w:rsidRPr="007B4956">
        <w:t xml:space="preserve"> que la discapacidad </w:t>
      </w:r>
      <w:r w:rsidR="003B7174">
        <w:t xml:space="preserve">no </w:t>
      </w:r>
      <w:r w:rsidR="003B7174" w:rsidRPr="007B4956">
        <w:t xml:space="preserve">constituya </w:t>
      </w:r>
      <w:r w:rsidRPr="007B4956">
        <w:t>nunca un motivo de privación de la libertad personal?</w:t>
      </w:r>
    </w:p>
    <w:p w:rsidR="007B4956" w:rsidRPr="007B4956" w:rsidRDefault="007B4956" w:rsidP="00F124B1">
      <w:pPr>
        <w:pStyle w:val="SingleTxt"/>
        <w:numPr>
          <w:ilvl w:val="0"/>
          <w:numId w:val="7"/>
        </w:numPr>
        <w:suppressAutoHyphens w:val="0"/>
        <w:ind w:left="1267"/>
      </w:pPr>
      <w:r w:rsidRPr="007B4956">
        <w:t>Expliquen las medidas específicas que se están tomando para que las personas con discapacidad que están privadas de libertad como consecuencia de un procedimiento penal, especialmente en los centros de detención preventiva y las cárceles, sean tratadas de conformidad con los objetivos de la Convención, lo que incluye la introducción de ajustes razonables.</w:t>
      </w:r>
    </w:p>
    <w:p w:rsidR="007B4956" w:rsidRPr="007B4956" w:rsidRDefault="007B4956" w:rsidP="007B4956">
      <w:pPr>
        <w:pStyle w:val="SingleTxt"/>
        <w:spacing w:after="0" w:line="120" w:lineRule="exact"/>
        <w:rPr>
          <w:b/>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Protección contra la tortura y otros tratos o penas crueles, inhumanos o degradantes (art. 15)</w:t>
      </w:r>
    </w:p>
    <w:p w:rsidR="007B4956" w:rsidRPr="007B4956" w:rsidRDefault="007B4956" w:rsidP="007B4956">
      <w:pPr>
        <w:pStyle w:val="SingleTxt"/>
        <w:spacing w:after="0" w:line="120" w:lineRule="exact"/>
        <w:rPr>
          <w:sz w:val="10"/>
        </w:rPr>
      </w:pPr>
    </w:p>
    <w:p w:rsidR="007B4956" w:rsidRPr="007B4956" w:rsidRDefault="003B7174" w:rsidP="00F124B1">
      <w:pPr>
        <w:pStyle w:val="SingleTxt"/>
        <w:numPr>
          <w:ilvl w:val="0"/>
          <w:numId w:val="7"/>
        </w:numPr>
        <w:suppressAutoHyphens w:val="0"/>
        <w:ind w:left="1267"/>
      </w:pPr>
      <w:r>
        <w:t>Sírvanse facilitar</w:t>
      </w:r>
      <w:r w:rsidR="007B4956" w:rsidRPr="007B4956">
        <w:t xml:space="preserve"> información sobre el uso de la contención física, la contención química y el aislamiento</w:t>
      </w:r>
      <w:r>
        <w:t xml:space="preserve">, </w:t>
      </w:r>
      <w:r w:rsidR="007B4956" w:rsidRPr="007B4956">
        <w:t>que son inc</w:t>
      </w:r>
      <w:r>
        <w:t>ompatibles con la Convención</w:t>
      </w:r>
      <w:r w:rsidR="007B4956" w:rsidRPr="007B4956">
        <w:t>, y</w:t>
      </w:r>
      <w:r>
        <w:t xml:space="preserve"> sobre</w:t>
      </w:r>
      <w:r w:rsidR="007B4956" w:rsidRPr="007B4956">
        <w:t xml:space="preserve"> las circunstancias y los lugares en que se utilizan.</w:t>
      </w:r>
    </w:p>
    <w:p w:rsidR="007B4956" w:rsidRPr="007B4956" w:rsidRDefault="007B4956" w:rsidP="007B4956">
      <w:pPr>
        <w:pStyle w:val="SingleTxt"/>
        <w:spacing w:after="0" w:line="120" w:lineRule="exact"/>
        <w:rPr>
          <w:b/>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Protección contra la violencia y el abuso (art. 16)</w:t>
      </w:r>
    </w:p>
    <w:p w:rsidR="007B4956" w:rsidRPr="007B4956" w:rsidRDefault="007B4956" w:rsidP="007B4956">
      <w:pPr>
        <w:pStyle w:val="SingleTxt"/>
        <w:spacing w:after="0" w:line="120" w:lineRule="exact"/>
        <w:rPr>
          <w:sz w:val="10"/>
        </w:rPr>
      </w:pPr>
    </w:p>
    <w:p w:rsidR="007B4956" w:rsidRPr="007B4956" w:rsidRDefault="007167F3" w:rsidP="00F124B1">
      <w:pPr>
        <w:pStyle w:val="SingleTxt"/>
        <w:numPr>
          <w:ilvl w:val="0"/>
          <w:numId w:val="7"/>
        </w:numPr>
        <w:suppressAutoHyphens w:val="0"/>
        <w:ind w:left="1267"/>
      </w:pPr>
      <w:r>
        <w:t>Se</w:t>
      </w:r>
      <w:r w:rsidR="003B7174">
        <w:t xml:space="preserve"> ruega p</w:t>
      </w:r>
      <w:r w:rsidR="007B4956" w:rsidRPr="007B4956">
        <w:t>roporcionen información sobre las medidas adoptadas para proteger a las personas con discapacidad, tanto en el hogar como fuera de él, contra todas las formas de violencia y abuso, incluidos los aspectos relacionados con el género y la infancia.</w:t>
      </w:r>
    </w:p>
    <w:p w:rsidR="007B4956" w:rsidRPr="007B4956" w:rsidRDefault="007B4956" w:rsidP="007B4956">
      <w:pPr>
        <w:pStyle w:val="SingleTxt"/>
        <w:spacing w:after="0" w:line="120" w:lineRule="exact"/>
        <w:rPr>
          <w:b/>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Protección de la integridad personal (art. 17)</w:t>
      </w:r>
    </w:p>
    <w:p w:rsidR="007B4956" w:rsidRPr="007B4956" w:rsidRDefault="007B4956" w:rsidP="007B4956">
      <w:pPr>
        <w:pStyle w:val="SingleTxt"/>
        <w:spacing w:after="0" w:line="120" w:lineRule="exact"/>
        <w:rPr>
          <w:sz w:val="10"/>
        </w:rPr>
      </w:pPr>
    </w:p>
    <w:p w:rsidR="007B4956" w:rsidRPr="007B4956" w:rsidRDefault="007B4956" w:rsidP="00F124B1">
      <w:pPr>
        <w:pStyle w:val="SingleTxt"/>
        <w:numPr>
          <w:ilvl w:val="0"/>
          <w:numId w:val="7"/>
        </w:numPr>
        <w:suppressAutoHyphens w:val="0"/>
        <w:ind w:left="1267"/>
      </w:pPr>
      <w:r w:rsidRPr="007B4956">
        <w:t xml:space="preserve">Aclaren si el </w:t>
      </w:r>
      <w:r w:rsidR="00A82AF7">
        <w:t>ordenamiento</w:t>
      </w:r>
      <w:r w:rsidRPr="007B4956">
        <w:t xml:space="preserve"> jurídico distingue entre el consentimiento a la hospitalización y el consentimiento al tratamiento </w:t>
      </w:r>
      <w:r w:rsidR="00A82AF7">
        <w:t>con</w:t>
      </w:r>
      <w:r w:rsidRPr="007B4956">
        <w:t xml:space="preserve"> procedimientos de internamiento involuntario. </w:t>
      </w:r>
      <w:r w:rsidR="00A82AF7">
        <w:t>S</w:t>
      </w:r>
      <w:r w:rsidRPr="007B4956">
        <w:t>i un tribunal acepta la legalidad de la hospitalización involuntaria, ¿las personas con discapacidad siguen teniendo derecho a dar el consentimiento libre e informado a su tratamiento?</w:t>
      </w:r>
    </w:p>
    <w:p w:rsidR="007B4956" w:rsidRPr="007B4956" w:rsidRDefault="00A82AF7" w:rsidP="00F124B1">
      <w:pPr>
        <w:pStyle w:val="SingleTxt"/>
        <w:numPr>
          <w:ilvl w:val="0"/>
          <w:numId w:val="7"/>
        </w:numPr>
        <w:suppressAutoHyphens w:val="0"/>
        <w:ind w:left="1267"/>
      </w:pPr>
      <w:r>
        <w:t>Sírvanse facilitar</w:t>
      </w:r>
      <w:r w:rsidR="007B4956" w:rsidRPr="007B4956">
        <w:t xml:space="preserve"> información sobre la </w:t>
      </w:r>
      <w:r>
        <w:t>incidencia</w:t>
      </w:r>
      <w:r w:rsidR="007B4956" w:rsidRPr="007B4956">
        <w:t xml:space="preserve"> de la esterilización de las mujeres con discapacidad </w:t>
      </w:r>
      <w:r>
        <w:t>e indicar</w:t>
      </w:r>
      <w:r w:rsidR="007B4956" w:rsidRPr="007B4956">
        <w:t xml:space="preserve"> si el artículo 6, párr</w:t>
      </w:r>
      <w:r w:rsidR="00426B8A">
        <w:t>afo 6 b), junto con el artículo </w:t>
      </w:r>
      <w:r w:rsidR="007B4956" w:rsidRPr="007B4956">
        <w:t>40, párrafo 2, de la Ley núm. 576/2004 de Atención de</w:t>
      </w:r>
      <w:r w:rsidR="007167F3">
        <w:t xml:space="preserve"> la</w:t>
      </w:r>
      <w:r w:rsidR="007B4956" w:rsidRPr="007B4956">
        <w:t xml:space="preserve"> Salud autoriza a los tutores a tomar decisiones sobre la esterilización y anticoncepción de las mujeres y niñas cuya capacidad legal ha</w:t>
      </w:r>
      <w:r>
        <w:t>ya</w:t>
      </w:r>
      <w:r w:rsidR="007B4956" w:rsidRPr="007B4956">
        <w:t xml:space="preserve"> sido restringida. ¿Qué medidas se toman para investigar y ofrecer una reparación en los casos de esterilización forzada?</w:t>
      </w:r>
    </w:p>
    <w:p w:rsidR="007B4956" w:rsidRPr="007B4956" w:rsidRDefault="007B4956" w:rsidP="007B4956">
      <w:pPr>
        <w:pStyle w:val="SingleTxt"/>
        <w:spacing w:after="0" w:line="120" w:lineRule="exact"/>
        <w:rPr>
          <w:b/>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Derecho a vivir de forma independiente y</w:t>
      </w:r>
      <w:r w:rsidR="004603D4">
        <w:t xml:space="preserve"> a ser incluido en la comunidad</w:t>
      </w:r>
      <w:r w:rsidR="004603D4">
        <w:br/>
      </w:r>
      <w:r w:rsidRPr="007B4956">
        <w:t>(art. 19)</w:t>
      </w:r>
    </w:p>
    <w:p w:rsidR="007B4956" w:rsidRPr="007B4956" w:rsidRDefault="007B4956" w:rsidP="007B4956">
      <w:pPr>
        <w:pStyle w:val="SingleTxt"/>
        <w:spacing w:after="0" w:line="120" w:lineRule="exact"/>
        <w:rPr>
          <w:sz w:val="10"/>
        </w:rPr>
      </w:pPr>
    </w:p>
    <w:p w:rsidR="007B4956" w:rsidRPr="007B4956" w:rsidRDefault="00A82AF7" w:rsidP="00F124B1">
      <w:pPr>
        <w:pStyle w:val="SingleTxt"/>
        <w:numPr>
          <w:ilvl w:val="0"/>
          <w:numId w:val="7"/>
        </w:numPr>
        <w:suppressAutoHyphens w:val="0"/>
        <w:ind w:left="1267"/>
      </w:pPr>
      <w:r>
        <w:t>Se ruega p</w:t>
      </w:r>
      <w:r w:rsidR="007B4956" w:rsidRPr="007B4956">
        <w:t xml:space="preserve">roporcionen información actualizada sobre las iniciativas adoptadas, incluidas las medidas concretas y específicas, para que el proceso de desinstitucionalización sea sostenible y </w:t>
      </w:r>
      <w:r>
        <w:t>garantice</w:t>
      </w:r>
      <w:r w:rsidR="007B4956" w:rsidRPr="007B4956">
        <w:t xml:space="preserve"> que las personas con discapacidad </w:t>
      </w:r>
      <w:r>
        <w:t>podrán vivir</w:t>
      </w:r>
      <w:r w:rsidR="007B4956" w:rsidRPr="007B4956">
        <w:t xml:space="preserve"> independientemente en su comunidad en un </w:t>
      </w:r>
      <w:r w:rsidR="0065668E">
        <w:t>plazo</w:t>
      </w:r>
      <w:r w:rsidR="007B4956" w:rsidRPr="007B4956">
        <w:t xml:space="preserve"> razonable, así como la transición de los niños y niñas de las instituciones a las familias.</w:t>
      </w:r>
    </w:p>
    <w:p w:rsidR="007B4956" w:rsidRPr="007B4956" w:rsidRDefault="007B4956" w:rsidP="007B4956">
      <w:pPr>
        <w:pStyle w:val="SingleTxt"/>
        <w:spacing w:after="0" w:line="120" w:lineRule="exact"/>
        <w:rPr>
          <w:b/>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Libertad de expresión y de opinión y acceso a la información (art. 21)</w:t>
      </w:r>
    </w:p>
    <w:p w:rsidR="007B4956" w:rsidRPr="007B4956" w:rsidRDefault="007B4956" w:rsidP="007B4956">
      <w:pPr>
        <w:pStyle w:val="SingleTxt"/>
        <w:spacing w:after="0" w:line="120" w:lineRule="exact"/>
        <w:rPr>
          <w:sz w:val="10"/>
        </w:rPr>
      </w:pPr>
    </w:p>
    <w:p w:rsidR="007B4956" w:rsidRDefault="0065668E" w:rsidP="00F124B1">
      <w:pPr>
        <w:pStyle w:val="SingleTxt"/>
        <w:numPr>
          <w:ilvl w:val="0"/>
          <w:numId w:val="7"/>
        </w:numPr>
        <w:suppressAutoHyphens w:val="0"/>
        <w:ind w:left="1267"/>
      </w:pPr>
      <w:r>
        <w:t>Tengan a bien comunicar</w:t>
      </w:r>
      <w:r w:rsidR="007B4956" w:rsidRPr="007B4956">
        <w:t xml:space="preserve"> el número de intérpretes en lengua de señas registrados y el porcentaje de programas de la televisión pública con interpretación en esta lengua, así como la disponibilidad de intérpretes en lengua de señas con una formación adecuada en los tribunales de justicia y los servicios públicos.</w:t>
      </w: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Respeto del hogar y de la familia (art. 23)</w:t>
      </w:r>
    </w:p>
    <w:p w:rsidR="007B4956" w:rsidRPr="007B4956" w:rsidRDefault="007B4956" w:rsidP="00F124B1">
      <w:pPr>
        <w:pStyle w:val="SingleTxt"/>
        <w:keepNext/>
        <w:keepLines/>
        <w:spacing w:after="0" w:line="120" w:lineRule="exact"/>
        <w:rPr>
          <w:sz w:val="10"/>
        </w:rPr>
      </w:pPr>
    </w:p>
    <w:p w:rsidR="007B4956" w:rsidRPr="007B4956" w:rsidRDefault="0065668E" w:rsidP="00F124B1">
      <w:pPr>
        <w:pStyle w:val="SingleTxt"/>
        <w:numPr>
          <w:ilvl w:val="0"/>
          <w:numId w:val="7"/>
        </w:numPr>
        <w:suppressAutoHyphens w:val="0"/>
        <w:ind w:left="1267"/>
      </w:pPr>
      <w:r>
        <w:t>Sírvanse indicar</w:t>
      </w:r>
      <w:r w:rsidR="007B4956" w:rsidRPr="007B4956">
        <w:t xml:space="preserve"> si </w:t>
      </w:r>
      <w:r>
        <w:t>hay</w:t>
      </w:r>
      <w:r w:rsidR="007B4956" w:rsidRPr="007B4956">
        <w:t xml:space="preserve"> personas con discapacidad a las que se les niegue el derecho a contraer matrimonio</w:t>
      </w:r>
      <w:r>
        <w:t>,</w:t>
      </w:r>
      <w:r w:rsidR="007B4956" w:rsidRPr="007B4956">
        <w:t xml:space="preserve"> y en qué circunstancias. </w:t>
      </w:r>
      <w:r>
        <w:t>Sírvanse e</w:t>
      </w:r>
      <w:r w:rsidR="007B4956" w:rsidRPr="007B4956">
        <w:t>xpli</w:t>
      </w:r>
      <w:r>
        <w:t>car</w:t>
      </w:r>
      <w:r w:rsidR="00417570">
        <w:t xml:space="preserve"> el artículo </w:t>
      </w:r>
      <w:r w:rsidR="007B4956" w:rsidRPr="007B4956">
        <w:t xml:space="preserve">12 de la Ley de Familia núm. 36/2005 </w:t>
      </w:r>
      <w:r>
        <w:t>e indicar</w:t>
      </w:r>
      <w:r w:rsidR="007B4956" w:rsidRPr="007B4956">
        <w:t xml:space="preserve"> las medidas </w:t>
      </w:r>
      <w:r>
        <w:t>adoptadas</w:t>
      </w:r>
      <w:r w:rsidR="007B4956" w:rsidRPr="007B4956">
        <w:t xml:space="preserve"> para que los niños y niñas con discapacidad permanezcan en el hogar familiar en </w:t>
      </w:r>
      <w:r>
        <w:t>vez</w:t>
      </w:r>
      <w:r w:rsidR="007B4956" w:rsidRPr="007B4956">
        <w:t xml:space="preserve"> de ser ingresadas en una institución, así como las medidas de apoyo a los padres con discapacidad.</w:t>
      </w:r>
    </w:p>
    <w:p w:rsidR="002A5488" w:rsidRPr="002A5488" w:rsidRDefault="002A5488" w:rsidP="002A5488">
      <w:pPr>
        <w:pStyle w:val="SingleTxt"/>
        <w:spacing w:after="0" w:line="120" w:lineRule="exact"/>
        <w:rPr>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Educación (art. 24)</w:t>
      </w:r>
    </w:p>
    <w:p w:rsidR="007B4956" w:rsidRPr="007B4956" w:rsidRDefault="007B4956" w:rsidP="007B4956">
      <w:pPr>
        <w:pStyle w:val="SingleTxt"/>
        <w:spacing w:after="0" w:line="120" w:lineRule="exact"/>
        <w:rPr>
          <w:sz w:val="10"/>
        </w:rPr>
      </w:pPr>
    </w:p>
    <w:p w:rsidR="007B4956" w:rsidRPr="007B4956" w:rsidRDefault="0065668E" w:rsidP="00F124B1">
      <w:pPr>
        <w:pStyle w:val="SingleTxt"/>
        <w:numPr>
          <w:ilvl w:val="0"/>
          <w:numId w:val="7"/>
        </w:numPr>
        <w:suppressAutoHyphens w:val="0"/>
        <w:ind w:left="1267"/>
      </w:pPr>
      <w:r>
        <w:t>Se ruega p</w:t>
      </w:r>
      <w:r w:rsidR="007B4956" w:rsidRPr="007B4956">
        <w:t xml:space="preserve">roporcionen información sobre las </w:t>
      </w:r>
      <w:r>
        <w:t>disposiciones</w:t>
      </w:r>
      <w:r w:rsidR="007B4956" w:rsidRPr="007B4956">
        <w:t xml:space="preserve"> adoptadas para salvaguardar el derecho efectivo de todos los niños y </w:t>
      </w:r>
      <w:r>
        <w:t>alumnos</w:t>
      </w:r>
      <w:r w:rsidR="007B4956" w:rsidRPr="007B4956">
        <w:t xml:space="preserve"> con discapacidad a la educación </w:t>
      </w:r>
      <w:r w:rsidRPr="007B4956">
        <w:t xml:space="preserve">y el aprendizaje </w:t>
      </w:r>
      <w:r>
        <w:t>inclusivos</w:t>
      </w:r>
      <w:r w:rsidR="007B4956" w:rsidRPr="007B4956">
        <w:t xml:space="preserve"> a lo largo de toda la vida, </w:t>
      </w:r>
      <w:r>
        <w:t>asegurar que se proporcionen</w:t>
      </w:r>
      <w:r w:rsidR="007B4956" w:rsidRPr="007B4956">
        <w:t xml:space="preserve"> ajustes razonables, infraestructuras accesibles, transporte y otros medios de apoyo, y asignar el presupuesto y los recursos adecuados a estos fines.</w:t>
      </w:r>
    </w:p>
    <w:p w:rsidR="007B4956" w:rsidRPr="007B4956" w:rsidRDefault="0065668E" w:rsidP="00F124B1">
      <w:pPr>
        <w:pStyle w:val="SingleTxt"/>
        <w:numPr>
          <w:ilvl w:val="0"/>
          <w:numId w:val="7"/>
        </w:numPr>
        <w:suppressAutoHyphens w:val="0"/>
        <w:ind w:left="1267"/>
      </w:pPr>
      <w:r>
        <w:t>Tengan a bien proporcionar</w:t>
      </w:r>
      <w:r w:rsidR="007B4956" w:rsidRPr="007B4956">
        <w:t xml:space="preserve"> información detallada</w:t>
      </w:r>
      <w:r>
        <w:t xml:space="preserve"> —con inclusión de un calendario—</w:t>
      </w:r>
      <w:r w:rsidR="007B4956" w:rsidRPr="007B4956">
        <w:t xml:space="preserve"> sobre las políticas destinadas a transformar </w:t>
      </w:r>
      <w:r>
        <w:t>el</w:t>
      </w:r>
      <w:r w:rsidR="007B4956" w:rsidRPr="007B4956">
        <w:t xml:space="preserve"> sistema </w:t>
      </w:r>
      <w:r>
        <w:t>educativo y eliminar la segregación en el mismo</w:t>
      </w:r>
      <w:r w:rsidR="007B4956" w:rsidRPr="007B4956">
        <w:t>.</w:t>
      </w:r>
    </w:p>
    <w:p w:rsidR="007B4956" w:rsidRPr="007B4956" w:rsidRDefault="007B4956" w:rsidP="007B4956">
      <w:pPr>
        <w:pStyle w:val="SingleTxt"/>
        <w:spacing w:after="0" w:line="120" w:lineRule="exact"/>
        <w:rPr>
          <w:b/>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Salud (art.</w:t>
      </w:r>
      <w:r w:rsidR="00426B8A">
        <w:t xml:space="preserve"> </w:t>
      </w:r>
      <w:r w:rsidRPr="007B4956">
        <w:t>25)</w:t>
      </w:r>
    </w:p>
    <w:p w:rsidR="007B4956" w:rsidRPr="007B4956" w:rsidRDefault="007B4956" w:rsidP="007B4956">
      <w:pPr>
        <w:pStyle w:val="SingleTxt"/>
        <w:spacing w:after="0" w:line="120" w:lineRule="exact"/>
        <w:rPr>
          <w:sz w:val="10"/>
        </w:rPr>
      </w:pPr>
    </w:p>
    <w:p w:rsidR="007B4956" w:rsidRPr="007B4956" w:rsidRDefault="007167F3" w:rsidP="00F124B1">
      <w:pPr>
        <w:pStyle w:val="SingleTxt"/>
        <w:numPr>
          <w:ilvl w:val="0"/>
          <w:numId w:val="7"/>
        </w:numPr>
        <w:suppressAutoHyphens w:val="0"/>
        <w:ind w:left="1267"/>
      </w:pPr>
      <w:r>
        <w:t>Se ruega facilitar</w:t>
      </w:r>
      <w:r w:rsidR="007B4956" w:rsidRPr="007B4956">
        <w:t xml:space="preserve"> información sobre las medidas adoptadas para proteger contra la discriminación y </w:t>
      </w:r>
      <w:r w:rsidR="0065668E">
        <w:t xml:space="preserve">para </w:t>
      </w:r>
      <w:r w:rsidR="007B4956" w:rsidRPr="007B4956">
        <w:t>garantizar que las personas con discapacidad</w:t>
      </w:r>
      <w:r w:rsidR="0065668E">
        <w:t>,</w:t>
      </w:r>
      <w:r w:rsidR="007B4956" w:rsidRPr="007B4956">
        <w:t xml:space="preserve"> </w:t>
      </w:r>
      <w:r w:rsidR="0065668E" w:rsidRPr="007B4956">
        <w:t>especialmente las personas con discapacidad intelectual</w:t>
      </w:r>
      <w:r w:rsidR="0065668E">
        <w:t>,</w:t>
      </w:r>
      <w:r w:rsidR="0065668E" w:rsidRPr="007B4956">
        <w:t xml:space="preserve"> </w:t>
      </w:r>
      <w:r w:rsidR="0065668E">
        <w:t>tengan pleno acceso</w:t>
      </w:r>
      <w:r w:rsidR="007B4956" w:rsidRPr="007B4956">
        <w:t xml:space="preserve"> a los servicios de salud y</w:t>
      </w:r>
      <w:r w:rsidR="0065668E">
        <w:t xml:space="preserve"> puedan</w:t>
      </w:r>
      <w:r w:rsidR="007B4956" w:rsidRPr="007B4956">
        <w:t xml:space="preserve"> ejercer su derecho al consentimi</w:t>
      </w:r>
      <w:r w:rsidR="0065668E">
        <w:t>ento personal libre e informado</w:t>
      </w:r>
      <w:r w:rsidR="007B4956" w:rsidRPr="007B4956">
        <w:t>.</w:t>
      </w:r>
    </w:p>
    <w:p w:rsidR="007B4956" w:rsidRPr="007B4956" w:rsidRDefault="007B4956" w:rsidP="00F124B1">
      <w:pPr>
        <w:pStyle w:val="SingleTxt"/>
        <w:numPr>
          <w:ilvl w:val="0"/>
          <w:numId w:val="7"/>
        </w:numPr>
        <w:suppressAutoHyphens w:val="0"/>
        <w:ind w:left="1267"/>
      </w:pPr>
      <w:r w:rsidRPr="007B4956">
        <w:t>¿Qué medidas se adoptan para que las mujeres y niñas con discapacidad puedan acceder plenamente a los servicios de salud sexual y reproductiva</w:t>
      </w:r>
      <w:r w:rsidR="007E2BF4">
        <w:t>,</w:t>
      </w:r>
      <w:r w:rsidRPr="007B4956">
        <w:t xml:space="preserve"> para que los servicios sociales y de salud estén disponibles y accesibles para intervenciones </w:t>
      </w:r>
      <w:r w:rsidR="007E2BF4">
        <w:t>rápidas,</w:t>
      </w:r>
      <w:r w:rsidRPr="007B4956">
        <w:t xml:space="preserve"> y</w:t>
      </w:r>
      <w:r w:rsidR="007E2BF4">
        <w:t xml:space="preserve"> para</w:t>
      </w:r>
      <w:r w:rsidRPr="007B4956">
        <w:t xml:space="preserve"> prestar servicios conexos</w:t>
      </w:r>
      <w:r w:rsidR="007E2BF4">
        <w:t xml:space="preserve"> de apoyo</w:t>
      </w:r>
      <w:r w:rsidRPr="007B4956">
        <w:t xml:space="preserve"> a las familias?</w:t>
      </w:r>
    </w:p>
    <w:p w:rsidR="007B4956" w:rsidRPr="007B4956" w:rsidRDefault="007B4956" w:rsidP="007B4956">
      <w:pPr>
        <w:pStyle w:val="SingleTxt"/>
        <w:spacing w:after="0" w:line="120" w:lineRule="exact"/>
        <w:rPr>
          <w:b/>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Trabajo y empleo (art. 27)</w:t>
      </w:r>
    </w:p>
    <w:p w:rsidR="007B4956" w:rsidRPr="007B4956" w:rsidRDefault="007B4956" w:rsidP="007B4956">
      <w:pPr>
        <w:pStyle w:val="SingleTxt"/>
        <w:spacing w:after="0" w:line="120" w:lineRule="exact"/>
        <w:rPr>
          <w:sz w:val="10"/>
        </w:rPr>
      </w:pPr>
    </w:p>
    <w:p w:rsidR="007B4956" w:rsidRPr="007B4956" w:rsidRDefault="007B4956" w:rsidP="00F124B1">
      <w:pPr>
        <w:pStyle w:val="SingleTxt"/>
        <w:numPr>
          <w:ilvl w:val="0"/>
          <w:numId w:val="7"/>
        </w:numPr>
        <w:suppressAutoHyphens w:val="0"/>
        <w:ind w:left="1267"/>
      </w:pPr>
      <w:r w:rsidRPr="007B4956">
        <w:t>Proporcionen información sobre el número de personas con discapacidad empleadas en talleres protegidos y en el mercado libre</w:t>
      </w:r>
      <w:r w:rsidR="007E2BF4">
        <w:t xml:space="preserve"> del trabajo</w:t>
      </w:r>
      <w:r w:rsidRPr="007B4956">
        <w:t xml:space="preserve">, así como información sobre los subsidios ofrecidos a los empleadores que contratan a estas personas y las medidas </w:t>
      </w:r>
      <w:r w:rsidR="007E2BF4">
        <w:t>de ejecución que se hayan adoptado</w:t>
      </w:r>
      <w:r w:rsidRPr="007B4956">
        <w:t>.</w:t>
      </w:r>
    </w:p>
    <w:p w:rsidR="007B4956" w:rsidRPr="007B4956" w:rsidRDefault="007B4956" w:rsidP="007B4956">
      <w:pPr>
        <w:pStyle w:val="SingleTxt"/>
        <w:spacing w:after="0" w:line="120" w:lineRule="exact"/>
        <w:rPr>
          <w:b/>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Nivel de vida adecuado y protección social (art. 28)</w:t>
      </w:r>
    </w:p>
    <w:p w:rsidR="007B4956" w:rsidRPr="007B4956" w:rsidRDefault="007B4956" w:rsidP="007B4956">
      <w:pPr>
        <w:pStyle w:val="SingleTxt"/>
        <w:spacing w:after="0" w:line="120" w:lineRule="exact"/>
        <w:rPr>
          <w:sz w:val="10"/>
        </w:rPr>
      </w:pPr>
    </w:p>
    <w:p w:rsidR="007B4956" w:rsidRPr="007B4956" w:rsidRDefault="007E2BF4" w:rsidP="00F124B1">
      <w:pPr>
        <w:pStyle w:val="SingleTxt"/>
        <w:numPr>
          <w:ilvl w:val="0"/>
          <w:numId w:val="7"/>
        </w:numPr>
        <w:suppressAutoHyphens w:val="0"/>
        <w:ind w:left="1267"/>
      </w:pPr>
      <w:r>
        <w:t>Sírvanse proporcionar</w:t>
      </w:r>
      <w:r w:rsidR="007B4956" w:rsidRPr="007B4956">
        <w:t xml:space="preserve"> información sobre las medidas de protección social adoptadas para evitar que las personas con discapacidad vivan por debajo del umbral de pobreza.</w:t>
      </w:r>
    </w:p>
    <w:p w:rsidR="007B4956" w:rsidRPr="007B4956" w:rsidRDefault="007B4956" w:rsidP="007B4956">
      <w:pPr>
        <w:pStyle w:val="SingleTxt"/>
        <w:spacing w:after="0" w:line="120" w:lineRule="exact"/>
        <w:rPr>
          <w:b/>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Participación en la vida política y pública (art. 29)</w:t>
      </w:r>
    </w:p>
    <w:p w:rsidR="007B4956" w:rsidRPr="007B4956" w:rsidRDefault="007B4956" w:rsidP="007B4956">
      <w:pPr>
        <w:pStyle w:val="SingleTxt"/>
        <w:spacing w:after="0" w:line="120" w:lineRule="exact"/>
        <w:rPr>
          <w:sz w:val="10"/>
        </w:rPr>
      </w:pPr>
    </w:p>
    <w:p w:rsidR="007B4956" w:rsidRPr="007B4956" w:rsidRDefault="007E2BF4" w:rsidP="00F124B1">
      <w:pPr>
        <w:pStyle w:val="SingleTxt"/>
        <w:numPr>
          <w:ilvl w:val="0"/>
          <w:numId w:val="7"/>
        </w:numPr>
        <w:suppressAutoHyphens w:val="0"/>
        <w:ind w:left="1267"/>
      </w:pPr>
      <w:r>
        <w:t>Se ruega proporcionen</w:t>
      </w:r>
      <w:r w:rsidR="007B4956" w:rsidRPr="007B4956">
        <w:t xml:space="preserve"> información sobre las </w:t>
      </w:r>
      <w:r>
        <w:t>disposiciones</w:t>
      </w:r>
      <w:r w:rsidR="007B4956" w:rsidRPr="007B4956">
        <w:t xml:space="preserve"> adoptadas para que todos los ciudadanos con discapacidad puedan ejercer plenamente su derecho a votar y </w:t>
      </w:r>
      <w:r>
        <w:t xml:space="preserve">a </w:t>
      </w:r>
      <w:r w:rsidR="007B4956" w:rsidRPr="007B4956">
        <w:t>presentarse a las elecciones.</w:t>
      </w:r>
    </w:p>
    <w:p w:rsidR="007B4956" w:rsidRPr="007B4956" w:rsidRDefault="007B4956" w:rsidP="007B4956">
      <w:pPr>
        <w:pStyle w:val="SingleTxt"/>
        <w:spacing w:after="0" w:line="120" w:lineRule="exact"/>
        <w:rPr>
          <w:b/>
          <w:sz w:val="10"/>
        </w:rPr>
      </w:pPr>
    </w:p>
    <w:p w:rsidR="007B4956" w:rsidRPr="007B4956" w:rsidRDefault="007B4956" w:rsidP="007B4956">
      <w:pPr>
        <w:pStyle w:val="SingleTxt"/>
        <w:spacing w:after="0" w:line="120" w:lineRule="exact"/>
        <w:rPr>
          <w:b/>
          <w:sz w:val="10"/>
        </w:rPr>
      </w:pPr>
    </w:p>
    <w:p w:rsidR="007B4956" w:rsidRPr="007B4956" w:rsidRDefault="007B4956" w:rsidP="00F124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t>C.</w:t>
      </w:r>
      <w:r w:rsidRPr="007B4956">
        <w:tab/>
        <w:t>Obligaciones especiales</w:t>
      </w:r>
    </w:p>
    <w:p w:rsidR="007B4956" w:rsidRPr="007B4956" w:rsidRDefault="007B4956" w:rsidP="007B4956">
      <w:pPr>
        <w:pStyle w:val="SingleTxt"/>
        <w:spacing w:after="0" w:line="120" w:lineRule="exact"/>
        <w:rPr>
          <w:b/>
          <w:sz w:val="10"/>
        </w:rPr>
      </w:pPr>
    </w:p>
    <w:p w:rsidR="007B4956" w:rsidRPr="007B4956" w:rsidRDefault="007B4956" w:rsidP="007B4956">
      <w:pPr>
        <w:pStyle w:val="SingleTxt"/>
        <w:spacing w:after="0" w:line="120" w:lineRule="exact"/>
        <w:rPr>
          <w:b/>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Recopilación de datos y estadísticas (art.</w:t>
      </w:r>
      <w:r w:rsidR="00426B8A">
        <w:t xml:space="preserve"> </w:t>
      </w:r>
      <w:r w:rsidRPr="007B4956">
        <w:t>31)</w:t>
      </w:r>
    </w:p>
    <w:p w:rsidR="007B4956" w:rsidRPr="007B4956" w:rsidRDefault="007B4956" w:rsidP="007B4956">
      <w:pPr>
        <w:pStyle w:val="SingleTxt"/>
        <w:spacing w:after="0" w:line="120" w:lineRule="exact"/>
        <w:rPr>
          <w:sz w:val="10"/>
        </w:rPr>
      </w:pPr>
    </w:p>
    <w:p w:rsidR="007B4956" w:rsidRDefault="007B4956" w:rsidP="00F124B1">
      <w:pPr>
        <w:pStyle w:val="SingleTxt"/>
        <w:numPr>
          <w:ilvl w:val="0"/>
          <w:numId w:val="7"/>
        </w:numPr>
        <w:suppressAutoHyphens w:val="0"/>
        <w:ind w:left="1267"/>
      </w:pPr>
      <w:r w:rsidRPr="007B4956">
        <w:t>¿</w:t>
      </w:r>
      <w:r w:rsidR="007E2BF4">
        <w:t>T</w:t>
      </w:r>
      <w:r w:rsidR="007E2BF4" w:rsidRPr="007B4956">
        <w:t xml:space="preserve">iene </w:t>
      </w:r>
      <w:r w:rsidR="007E2BF4">
        <w:t>e</w:t>
      </w:r>
      <w:r w:rsidRPr="007B4956">
        <w:t xml:space="preserve">l Estado parte planes para coordinar a escala institucional la investigación </w:t>
      </w:r>
      <w:r w:rsidR="007E2BF4">
        <w:t>de</w:t>
      </w:r>
      <w:r w:rsidRPr="007B4956">
        <w:t xml:space="preserve"> cuestiones relacionadas con la vida de las personas con discapacidad y sus familias, y </w:t>
      </w:r>
      <w:r w:rsidR="007E2BF4">
        <w:t>asegurar</w:t>
      </w:r>
      <w:r w:rsidRPr="007B4956">
        <w:t xml:space="preserve"> la recopilación sistemática de datos, desglosados por discapacidad</w:t>
      </w:r>
      <w:r w:rsidR="007E2BF4">
        <w:t>es</w:t>
      </w:r>
      <w:r w:rsidRPr="007B4956">
        <w:t>, en todos los sectores, incluida la educación, el empleo, la protección social, la salud, el acceso a la justicia, la participación política y la violencia?</w:t>
      </w:r>
    </w:p>
    <w:p w:rsidR="007167F3" w:rsidRPr="007167F3" w:rsidRDefault="007167F3" w:rsidP="007167F3">
      <w:pPr>
        <w:pStyle w:val="SingleTxt"/>
        <w:suppressAutoHyphens w:val="0"/>
        <w:spacing w:after="0" w:line="120" w:lineRule="exact"/>
        <w:rPr>
          <w:sz w:val="10"/>
        </w:rPr>
      </w:pPr>
    </w:p>
    <w:p w:rsidR="007B4956" w:rsidRPr="007B4956" w:rsidRDefault="007B4956" w:rsidP="00F124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4956">
        <w:tab/>
      </w:r>
      <w:r w:rsidRPr="007B4956">
        <w:tab/>
        <w:t>Aplicación y seguimiento nacionales (art. 33)</w:t>
      </w:r>
    </w:p>
    <w:p w:rsidR="007B4956" w:rsidRPr="007B4956" w:rsidRDefault="007B4956" w:rsidP="007B4956">
      <w:pPr>
        <w:pStyle w:val="SingleTxt"/>
        <w:spacing w:after="0" w:line="120" w:lineRule="exact"/>
        <w:rPr>
          <w:sz w:val="10"/>
        </w:rPr>
      </w:pPr>
    </w:p>
    <w:p w:rsidR="007B4956" w:rsidRPr="007B4956" w:rsidRDefault="007E2BF4" w:rsidP="00F124B1">
      <w:pPr>
        <w:pStyle w:val="SingleTxt"/>
        <w:numPr>
          <w:ilvl w:val="0"/>
          <w:numId w:val="7"/>
        </w:numPr>
        <w:suppressAutoHyphens w:val="0"/>
        <w:ind w:left="1267"/>
      </w:pPr>
      <w:r>
        <w:t>Se ruega indiquen</w:t>
      </w:r>
      <w:r w:rsidR="007B4956" w:rsidRPr="007B4956">
        <w:t xml:space="preserve"> las condiciones previstas para que las organizaciones representativas de las personas con discapacidad participen sistemáticamente en la supervisión independiente del cumplimiento de la Convención y para que desarrollen su capacidad como expertas en esta actividad.</w:t>
      </w:r>
    </w:p>
    <w:p w:rsidR="00387A4B" w:rsidRPr="007B4956" w:rsidRDefault="007B4956" w:rsidP="007B4956">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87A4B" w:rsidRPr="007B4956" w:rsidSect="004A58C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6T17:30:00Z" w:initials="Start">
    <w:p w:rsidR="00387A4B" w:rsidRPr="007B4956" w:rsidRDefault="00387A4B">
      <w:pPr>
        <w:pStyle w:val="CommentText"/>
        <w:rPr>
          <w:lang w:val="en-US"/>
        </w:rPr>
      </w:pPr>
      <w:r>
        <w:fldChar w:fldCharType="begin"/>
      </w:r>
      <w:r w:rsidRPr="007B4956">
        <w:rPr>
          <w:rStyle w:val="CommentReference"/>
          <w:lang w:val="en-US"/>
        </w:rPr>
        <w:instrText xml:space="preserve"> </w:instrText>
      </w:r>
      <w:r w:rsidRPr="007B4956">
        <w:rPr>
          <w:lang w:val="en-US"/>
        </w:rPr>
        <w:instrText>PAGE \# "'Page: '#'</w:instrText>
      </w:r>
      <w:r w:rsidRPr="007B4956">
        <w:rPr>
          <w:lang w:val="en-US"/>
        </w:rPr>
        <w:br/>
        <w:instrText>'"</w:instrText>
      </w:r>
      <w:r w:rsidRPr="007B4956">
        <w:rPr>
          <w:rStyle w:val="CommentReference"/>
          <w:lang w:val="en-US"/>
        </w:rPr>
        <w:instrText xml:space="preserve"> </w:instrText>
      </w:r>
      <w:r>
        <w:fldChar w:fldCharType="end"/>
      </w:r>
      <w:r>
        <w:rPr>
          <w:rStyle w:val="CommentReference"/>
        </w:rPr>
        <w:annotationRef/>
      </w:r>
      <w:r w:rsidRPr="007B4956">
        <w:rPr>
          <w:lang w:val="en-US"/>
        </w:rPr>
        <w:t>&lt;&lt;ODS JOB NO&gt;&gt;N1522592S&lt;&lt;ODS JOB NO&gt;&gt;</w:t>
      </w:r>
    </w:p>
    <w:p w:rsidR="00387A4B" w:rsidRDefault="00387A4B">
      <w:pPr>
        <w:pStyle w:val="CommentText"/>
      </w:pPr>
      <w:r>
        <w:t>&lt;&lt;ODS DOC SYMBOL1&gt;&gt;CRPD/C/SVK/Q/1&lt;&lt;ODS DOC SYMBOL1&gt;&gt;</w:t>
      </w:r>
    </w:p>
    <w:p w:rsidR="00387A4B" w:rsidRDefault="00387A4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27E" w:rsidRDefault="004C227E" w:rsidP="008F1E8F">
      <w:pPr>
        <w:spacing w:line="240" w:lineRule="auto"/>
      </w:pPr>
      <w:r>
        <w:separator/>
      </w:r>
    </w:p>
  </w:endnote>
  <w:endnote w:type="continuationSeparator" w:id="0">
    <w:p w:rsidR="004C227E" w:rsidRDefault="004C227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387A4B" w:rsidTr="00387A4B">
      <w:trPr>
        <w:jc w:val="center"/>
      </w:trPr>
      <w:tc>
        <w:tcPr>
          <w:tcW w:w="5088" w:type="dxa"/>
          <w:shd w:val="clear" w:color="auto" w:fill="auto"/>
        </w:tcPr>
        <w:p w:rsidR="00387A4B" w:rsidRPr="00387A4B" w:rsidRDefault="00387A4B" w:rsidP="00387A4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D73ED">
            <w:rPr>
              <w:b w:val="0"/>
              <w:color w:val="000000"/>
              <w:w w:val="103"/>
              <w:sz w:val="14"/>
            </w:rPr>
            <w:t>GE.15-16643</w:t>
          </w:r>
          <w:r>
            <w:rPr>
              <w:b w:val="0"/>
              <w:color w:val="000000"/>
              <w:w w:val="103"/>
              <w:sz w:val="14"/>
            </w:rPr>
            <w:fldChar w:fldCharType="end"/>
          </w:r>
        </w:p>
      </w:tc>
      <w:tc>
        <w:tcPr>
          <w:tcW w:w="5089" w:type="dxa"/>
          <w:shd w:val="clear" w:color="auto" w:fill="auto"/>
        </w:tcPr>
        <w:p w:rsidR="00387A4B" w:rsidRPr="00387A4B" w:rsidRDefault="00387A4B" w:rsidP="00387A4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D73ED">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D73ED">
            <w:rPr>
              <w:color w:val="000000"/>
              <w:w w:val="103"/>
            </w:rPr>
            <w:t>5</w:t>
          </w:r>
          <w:r>
            <w:rPr>
              <w:color w:val="000000"/>
              <w:w w:val="103"/>
            </w:rPr>
            <w:fldChar w:fldCharType="end"/>
          </w:r>
        </w:p>
      </w:tc>
    </w:tr>
  </w:tbl>
  <w:p w:rsidR="00387A4B" w:rsidRPr="00387A4B" w:rsidRDefault="00387A4B" w:rsidP="00387A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387A4B" w:rsidTr="00387A4B">
      <w:trPr>
        <w:jc w:val="center"/>
      </w:trPr>
      <w:tc>
        <w:tcPr>
          <w:tcW w:w="5088" w:type="dxa"/>
          <w:shd w:val="clear" w:color="auto" w:fill="auto"/>
        </w:tcPr>
        <w:p w:rsidR="00387A4B" w:rsidRPr="00387A4B" w:rsidRDefault="00387A4B" w:rsidP="00387A4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D73ED">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D73ED">
            <w:rPr>
              <w:color w:val="000000"/>
              <w:w w:val="103"/>
            </w:rPr>
            <w:t>5</w:t>
          </w:r>
          <w:r>
            <w:rPr>
              <w:color w:val="000000"/>
              <w:w w:val="103"/>
            </w:rPr>
            <w:fldChar w:fldCharType="end"/>
          </w:r>
        </w:p>
      </w:tc>
      <w:tc>
        <w:tcPr>
          <w:tcW w:w="5089" w:type="dxa"/>
          <w:shd w:val="clear" w:color="auto" w:fill="auto"/>
        </w:tcPr>
        <w:p w:rsidR="00387A4B" w:rsidRPr="00387A4B" w:rsidRDefault="00387A4B" w:rsidP="00387A4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D73ED">
            <w:rPr>
              <w:b w:val="0"/>
              <w:color w:val="000000"/>
              <w:w w:val="103"/>
              <w:sz w:val="14"/>
            </w:rPr>
            <w:t>GE.15-16643</w:t>
          </w:r>
          <w:r>
            <w:rPr>
              <w:b w:val="0"/>
              <w:color w:val="000000"/>
              <w:w w:val="103"/>
              <w:sz w:val="14"/>
            </w:rPr>
            <w:fldChar w:fldCharType="end"/>
          </w:r>
        </w:p>
      </w:tc>
    </w:tr>
  </w:tbl>
  <w:p w:rsidR="00387A4B" w:rsidRPr="00387A4B" w:rsidRDefault="00387A4B" w:rsidP="00387A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A4B" w:rsidRPr="00387A4B" w:rsidRDefault="00387A4B" w:rsidP="00387A4B">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0AC54240" wp14:editId="4C8B53C9">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SVK/Q/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SVK/Q/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387A4B" w:rsidTr="00387A4B">
      <w:tc>
        <w:tcPr>
          <w:tcW w:w="3859" w:type="dxa"/>
        </w:tcPr>
        <w:p w:rsidR="00387A4B" w:rsidRDefault="00387A4B" w:rsidP="00387A4B">
          <w:pPr>
            <w:pStyle w:val="ReleaseDate"/>
          </w:pPr>
          <w:r>
            <w:t>GE.15-16643 (S)</w:t>
          </w:r>
          <w:r w:rsidR="007B4956">
            <w:t xml:space="preserve">    261015    </w:t>
          </w:r>
          <w:r w:rsidR="00287C25">
            <w:t>30</w:t>
          </w:r>
          <w:r>
            <w:t>1015</w:t>
          </w:r>
        </w:p>
        <w:p w:rsidR="00387A4B" w:rsidRPr="00387A4B" w:rsidRDefault="00387A4B" w:rsidP="00387A4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*1516643*</w:t>
          </w:r>
        </w:p>
      </w:tc>
      <w:tc>
        <w:tcPr>
          <w:tcW w:w="5089" w:type="dxa"/>
        </w:tcPr>
        <w:p w:rsidR="00387A4B" w:rsidRDefault="00387A4B" w:rsidP="00387A4B">
          <w:pPr>
            <w:pStyle w:val="Footer"/>
            <w:jc w:val="right"/>
            <w:rPr>
              <w:b w:val="0"/>
              <w:sz w:val="20"/>
            </w:rPr>
          </w:pPr>
          <w:r>
            <w:rPr>
              <w:b w:val="0"/>
              <w:sz w:val="20"/>
              <w:lang w:val="es-ES" w:eastAsia="es-ES"/>
            </w:rPr>
            <w:drawing>
              <wp:inline distT="0" distB="0" distL="0" distR="0" wp14:anchorId="181A2B40" wp14:editId="3EF9F8F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87A4B" w:rsidRPr="00387A4B" w:rsidRDefault="00387A4B" w:rsidP="00387A4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27E" w:rsidRPr="007B4956" w:rsidRDefault="007B4956" w:rsidP="007B4956">
      <w:pPr>
        <w:pStyle w:val="Footer"/>
        <w:spacing w:after="80"/>
        <w:ind w:left="792"/>
        <w:rPr>
          <w:sz w:val="16"/>
        </w:rPr>
      </w:pPr>
      <w:r w:rsidRPr="007B4956">
        <w:rPr>
          <w:sz w:val="16"/>
        </w:rPr>
        <w:t>__________________</w:t>
      </w:r>
    </w:p>
  </w:footnote>
  <w:footnote w:type="continuationSeparator" w:id="0">
    <w:p w:rsidR="004C227E" w:rsidRPr="007B4956" w:rsidRDefault="007B4956" w:rsidP="007B4956">
      <w:pPr>
        <w:pStyle w:val="Footer"/>
        <w:spacing w:after="80"/>
        <w:ind w:left="792"/>
        <w:rPr>
          <w:sz w:val="16"/>
        </w:rPr>
      </w:pPr>
      <w:r w:rsidRPr="007B4956">
        <w:rPr>
          <w:sz w:val="16"/>
        </w:rPr>
        <w:t>__________________</w:t>
      </w:r>
    </w:p>
  </w:footnote>
  <w:footnote w:id="1">
    <w:p w:rsidR="007B4956" w:rsidRPr="00461FDB" w:rsidRDefault="007B4956" w:rsidP="007B4956">
      <w:pPr>
        <w:pStyle w:val="FootnoteText"/>
        <w:tabs>
          <w:tab w:val="clear" w:pos="418"/>
          <w:tab w:val="right" w:pos="1195"/>
          <w:tab w:val="left" w:pos="1267"/>
          <w:tab w:val="left" w:pos="1742"/>
          <w:tab w:val="left" w:pos="2218"/>
          <w:tab w:val="left" w:pos="2693"/>
        </w:tabs>
        <w:ind w:left="1267" w:right="1267" w:hanging="432"/>
        <w:textDirection w:val="tbLrV"/>
      </w:pPr>
      <w:r>
        <w:tab/>
      </w:r>
      <w:r w:rsidRPr="007B4956">
        <w:rPr>
          <w:spacing w:val="4"/>
        </w:rPr>
        <w:t>*</w:t>
      </w:r>
      <w:r>
        <w:tab/>
        <w:t>Aprobada por el grupo de trabajo anterior al período de sesiones en su cuarto período de sesiones (7 a 11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387A4B" w:rsidTr="00387A4B">
      <w:trPr>
        <w:trHeight w:hRule="exact" w:val="864"/>
        <w:jc w:val="center"/>
      </w:trPr>
      <w:tc>
        <w:tcPr>
          <w:tcW w:w="4882" w:type="dxa"/>
          <w:shd w:val="clear" w:color="auto" w:fill="auto"/>
          <w:vAlign w:val="bottom"/>
        </w:tcPr>
        <w:p w:rsidR="00387A4B" w:rsidRPr="00387A4B" w:rsidRDefault="00387A4B" w:rsidP="00387A4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73ED">
            <w:rPr>
              <w:b/>
              <w:color w:val="000000"/>
            </w:rPr>
            <w:t>CRPD/C/SVK/Q/1</w:t>
          </w:r>
          <w:r>
            <w:rPr>
              <w:b/>
              <w:color w:val="000000"/>
            </w:rPr>
            <w:fldChar w:fldCharType="end"/>
          </w:r>
        </w:p>
      </w:tc>
      <w:tc>
        <w:tcPr>
          <w:tcW w:w="5089" w:type="dxa"/>
          <w:shd w:val="clear" w:color="auto" w:fill="auto"/>
          <w:vAlign w:val="bottom"/>
        </w:tcPr>
        <w:p w:rsidR="00387A4B" w:rsidRDefault="00387A4B" w:rsidP="00387A4B">
          <w:pPr>
            <w:pStyle w:val="Header"/>
          </w:pPr>
        </w:p>
      </w:tc>
    </w:tr>
  </w:tbl>
  <w:p w:rsidR="00387A4B" w:rsidRPr="00387A4B" w:rsidRDefault="00387A4B" w:rsidP="00387A4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387A4B" w:rsidTr="00387A4B">
      <w:trPr>
        <w:trHeight w:hRule="exact" w:val="864"/>
        <w:jc w:val="center"/>
      </w:trPr>
      <w:tc>
        <w:tcPr>
          <w:tcW w:w="4882" w:type="dxa"/>
          <w:shd w:val="clear" w:color="auto" w:fill="auto"/>
          <w:vAlign w:val="bottom"/>
        </w:tcPr>
        <w:p w:rsidR="00387A4B" w:rsidRDefault="00387A4B" w:rsidP="00387A4B">
          <w:pPr>
            <w:pStyle w:val="Header"/>
          </w:pPr>
        </w:p>
      </w:tc>
      <w:tc>
        <w:tcPr>
          <w:tcW w:w="5089" w:type="dxa"/>
          <w:shd w:val="clear" w:color="auto" w:fill="auto"/>
          <w:vAlign w:val="bottom"/>
        </w:tcPr>
        <w:p w:rsidR="00387A4B" w:rsidRPr="00387A4B" w:rsidRDefault="00387A4B" w:rsidP="00387A4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73ED">
            <w:rPr>
              <w:b/>
              <w:color w:val="000000"/>
            </w:rPr>
            <w:t>CRPD/C/SVK/Q/1</w:t>
          </w:r>
          <w:r>
            <w:rPr>
              <w:b/>
              <w:color w:val="000000"/>
            </w:rPr>
            <w:fldChar w:fldCharType="end"/>
          </w:r>
        </w:p>
      </w:tc>
    </w:tr>
  </w:tbl>
  <w:p w:rsidR="00387A4B" w:rsidRPr="00387A4B" w:rsidRDefault="00387A4B" w:rsidP="00387A4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387A4B" w:rsidTr="00387A4B">
      <w:trPr>
        <w:trHeight w:hRule="exact" w:val="864"/>
      </w:trPr>
      <w:tc>
        <w:tcPr>
          <w:tcW w:w="1267" w:type="dxa"/>
          <w:tcBorders>
            <w:bottom w:val="single" w:sz="4" w:space="0" w:color="auto"/>
          </w:tcBorders>
          <w:shd w:val="clear" w:color="auto" w:fill="auto"/>
          <w:vAlign w:val="bottom"/>
        </w:tcPr>
        <w:p w:rsidR="00387A4B" w:rsidRDefault="00387A4B" w:rsidP="00387A4B">
          <w:pPr>
            <w:pStyle w:val="Header"/>
            <w:spacing w:after="120"/>
          </w:pPr>
        </w:p>
      </w:tc>
      <w:tc>
        <w:tcPr>
          <w:tcW w:w="2059" w:type="dxa"/>
          <w:tcBorders>
            <w:bottom w:val="single" w:sz="4" w:space="0" w:color="auto"/>
          </w:tcBorders>
          <w:shd w:val="clear" w:color="auto" w:fill="auto"/>
          <w:vAlign w:val="bottom"/>
        </w:tcPr>
        <w:p w:rsidR="00387A4B" w:rsidRPr="00387A4B" w:rsidRDefault="00387A4B" w:rsidP="00387A4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87A4B" w:rsidRDefault="00387A4B" w:rsidP="00387A4B">
          <w:pPr>
            <w:pStyle w:val="Header"/>
            <w:spacing w:after="120"/>
          </w:pPr>
        </w:p>
      </w:tc>
      <w:tc>
        <w:tcPr>
          <w:tcW w:w="6653" w:type="dxa"/>
          <w:gridSpan w:val="3"/>
          <w:tcBorders>
            <w:bottom w:val="single" w:sz="4" w:space="0" w:color="auto"/>
          </w:tcBorders>
          <w:shd w:val="clear" w:color="auto" w:fill="auto"/>
          <w:vAlign w:val="bottom"/>
        </w:tcPr>
        <w:p w:rsidR="00387A4B" w:rsidRPr="00387A4B" w:rsidRDefault="00387A4B" w:rsidP="00387A4B">
          <w:pPr>
            <w:spacing w:after="80" w:line="240" w:lineRule="auto"/>
            <w:jc w:val="right"/>
            <w:rPr>
              <w:position w:val="-4"/>
            </w:rPr>
          </w:pPr>
          <w:r>
            <w:rPr>
              <w:position w:val="-4"/>
              <w:sz w:val="40"/>
            </w:rPr>
            <w:t>CRPD</w:t>
          </w:r>
          <w:r>
            <w:rPr>
              <w:position w:val="-4"/>
            </w:rPr>
            <w:t>/C/SVK/Q/1</w:t>
          </w:r>
        </w:p>
      </w:tc>
    </w:tr>
    <w:tr w:rsidR="00387A4B" w:rsidRPr="00387A4B" w:rsidTr="00C063A3">
      <w:trPr>
        <w:gridAfter w:val="1"/>
        <w:wAfter w:w="18" w:type="dxa"/>
        <w:trHeight w:hRule="exact" w:val="2880"/>
      </w:trPr>
      <w:tc>
        <w:tcPr>
          <w:tcW w:w="1267" w:type="dxa"/>
          <w:tcBorders>
            <w:top w:val="single" w:sz="4" w:space="0" w:color="auto"/>
            <w:bottom w:val="single" w:sz="12" w:space="0" w:color="auto"/>
          </w:tcBorders>
          <w:shd w:val="clear" w:color="auto" w:fill="auto"/>
        </w:tcPr>
        <w:p w:rsidR="00387A4B" w:rsidRPr="00387A4B" w:rsidRDefault="00387A4B" w:rsidP="00387A4B">
          <w:pPr>
            <w:pStyle w:val="Header"/>
            <w:spacing w:before="120"/>
            <w:jc w:val="center"/>
          </w:pPr>
          <w:r>
            <w:t xml:space="preserve"> </w:t>
          </w:r>
          <w:r>
            <w:rPr>
              <w:lang w:val="es-ES" w:eastAsia="es-ES"/>
            </w:rPr>
            <w:drawing>
              <wp:inline distT="0" distB="0" distL="0" distR="0" wp14:anchorId="1C100654" wp14:editId="2DCF74E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387A4B" w:rsidRPr="00387A4B" w:rsidRDefault="00387A4B" w:rsidP="00387A4B">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387A4B" w:rsidRDefault="00387A4B" w:rsidP="00387A4B">
          <w:pPr>
            <w:pStyle w:val="Distribution"/>
            <w:spacing w:before="240"/>
          </w:pPr>
          <w:r>
            <w:t>Distr. general</w:t>
          </w:r>
        </w:p>
        <w:p w:rsidR="00387A4B" w:rsidRDefault="00387A4B" w:rsidP="00387A4B">
          <w:pPr>
            <w:pStyle w:val="Publication"/>
          </w:pPr>
          <w:r>
            <w:t>1 de octubre de 2015</w:t>
          </w:r>
        </w:p>
        <w:p w:rsidR="00387A4B" w:rsidRDefault="00387A4B" w:rsidP="00387A4B">
          <w:r>
            <w:t>Español</w:t>
          </w:r>
        </w:p>
        <w:p w:rsidR="00387A4B" w:rsidRDefault="00387A4B" w:rsidP="00387A4B">
          <w:pPr>
            <w:pStyle w:val="Original"/>
          </w:pPr>
          <w:r>
            <w:t>Original: inglés</w:t>
          </w:r>
        </w:p>
        <w:p w:rsidR="00387A4B" w:rsidRPr="00387A4B" w:rsidRDefault="007B4956" w:rsidP="00387A4B">
          <w:r>
            <w:t>Español e inglés únicamente</w:t>
          </w:r>
        </w:p>
      </w:tc>
    </w:tr>
  </w:tbl>
  <w:p w:rsidR="00387A4B" w:rsidRPr="007B4956" w:rsidRDefault="00387A4B" w:rsidP="00387A4B">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F9068DF"/>
    <w:multiLevelType w:val="hybridMultilevel"/>
    <w:tmpl w:val="F79001CA"/>
    <w:lvl w:ilvl="0" w:tplc="E5D243F8">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6722751"/>
    <w:multiLevelType w:val="singleLevel"/>
    <w:tmpl w:val="CEC04D74"/>
    <w:lvl w:ilvl="0">
      <w:start w:val="1"/>
      <w:numFmt w:val="decimal"/>
      <w:lvlRestart w:val="0"/>
      <w:lvlText w:val="%1."/>
      <w:lvlJc w:val="left"/>
      <w:pPr>
        <w:tabs>
          <w:tab w:val="num" w:pos="475"/>
        </w:tabs>
        <w:ind w:left="0" w:firstLine="0"/>
      </w:pPr>
      <w:rPr>
        <w:spacing w:val="0"/>
        <w:w w:val="100"/>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7"/>
  </w:num>
  <w:num w:numId="5">
    <w:abstractNumId w:val="2"/>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643*"/>
    <w:docVar w:name="CreationDt" w:val="10/26/2015 5:30: PM"/>
    <w:docVar w:name="DocCategory" w:val="Doc"/>
    <w:docVar w:name="DocType" w:val="Final"/>
    <w:docVar w:name="DutyStation" w:val="Geneva"/>
    <w:docVar w:name="FooterJN" w:val="GE.15-16643"/>
    <w:docVar w:name="jobn" w:val="GE.15-16643 (S)"/>
    <w:docVar w:name="jobnDT" w:val="GE.15-16643 (S)   261015"/>
    <w:docVar w:name="jobnDTDT" w:val="GE.15-16643 (S)   261015   261015"/>
    <w:docVar w:name="JobNo" w:val="GE.1516643S"/>
    <w:docVar w:name="JobNo2" w:val="15225925:30: PM"/>
    <w:docVar w:name="LocalDrive" w:val="0"/>
    <w:docVar w:name="OandT" w:val="AM"/>
    <w:docVar w:name="PaperSize" w:val="A4"/>
    <w:docVar w:name="sss1" w:val="CRPD/C/SVK/Q/1"/>
    <w:docVar w:name="sss2" w:val="-"/>
    <w:docVar w:name="Symbol1" w:val="CRPD/C/SVK/Q/1"/>
    <w:docVar w:name="Symbol2" w:val="-"/>
  </w:docVars>
  <w:rsids>
    <w:rsidRoot w:val="004C227E"/>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3E78"/>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3B0F"/>
    <w:rsid w:val="002841B4"/>
    <w:rsid w:val="0028737C"/>
    <w:rsid w:val="00287C25"/>
    <w:rsid w:val="00295FD6"/>
    <w:rsid w:val="00297ED1"/>
    <w:rsid w:val="002A2E26"/>
    <w:rsid w:val="002A5488"/>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7A4B"/>
    <w:rsid w:val="003926E1"/>
    <w:rsid w:val="00393F05"/>
    <w:rsid w:val="00396585"/>
    <w:rsid w:val="003965EE"/>
    <w:rsid w:val="00397636"/>
    <w:rsid w:val="003A1259"/>
    <w:rsid w:val="003A5CE7"/>
    <w:rsid w:val="003B145C"/>
    <w:rsid w:val="003B613E"/>
    <w:rsid w:val="003B7174"/>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2CA8"/>
    <w:rsid w:val="003F3052"/>
    <w:rsid w:val="003F3C3C"/>
    <w:rsid w:val="00400307"/>
    <w:rsid w:val="00400A6A"/>
    <w:rsid w:val="00403D85"/>
    <w:rsid w:val="00404990"/>
    <w:rsid w:val="0040564F"/>
    <w:rsid w:val="004057C7"/>
    <w:rsid w:val="004072AB"/>
    <w:rsid w:val="00417570"/>
    <w:rsid w:val="004211F7"/>
    <w:rsid w:val="00423CFD"/>
    <w:rsid w:val="0042642D"/>
    <w:rsid w:val="00426B8A"/>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3D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58CB"/>
    <w:rsid w:val="004A7C6C"/>
    <w:rsid w:val="004B2460"/>
    <w:rsid w:val="004B47A3"/>
    <w:rsid w:val="004B7559"/>
    <w:rsid w:val="004C1BCD"/>
    <w:rsid w:val="004C227E"/>
    <w:rsid w:val="004C75AE"/>
    <w:rsid w:val="004C7731"/>
    <w:rsid w:val="004C7EA8"/>
    <w:rsid w:val="004D4AC0"/>
    <w:rsid w:val="004D6407"/>
    <w:rsid w:val="004D779E"/>
    <w:rsid w:val="004E1D30"/>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5668E"/>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7F3"/>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28F9"/>
    <w:rsid w:val="00765F44"/>
    <w:rsid w:val="00776DCA"/>
    <w:rsid w:val="00777C17"/>
    <w:rsid w:val="00777C5C"/>
    <w:rsid w:val="00781040"/>
    <w:rsid w:val="00781DFE"/>
    <w:rsid w:val="00793FFF"/>
    <w:rsid w:val="007A384D"/>
    <w:rsid w:val="007A7681"/>
    <w:rsid w:val="007B04E8"/>
    <w:rsid w:val="007B2E44"/>
    <w:rsid w:val="007B3555"/>
    <w:rsid w:val="007B4956"/>
    <w:rsid w:val="007B4E24"/>
    <w:rsid w:val="007B5BC1"/>
    <w:rsid w:val="007B6129"/>
    <w:rsid w:val="007C51E9"/>
    <w:rsid w:val="007C566A"/>
    <w:rsid w:val="007C7D32"/>
    <w:rsid w:val="007D0893"/>
    <w:rsid w:val="007D4943"/>
    <w:rsid w:val="007D59F4"/>
    <w:rsid w:val="007E282F"/>
    <w:rsid w:val="007E2BF4"/>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463C4"/>
    <w:rsid w:val="008466A7"/>
    <w:rsid w:val="00850504"/>
    <w:rsid w:val="0085192D"/>
    <w:rsid w:val="008521F6"/>
    <w:rsid w:val="008539AC"/>
    <w:rsid w:val="00857B1F"/>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75911"/>
    <w:rsid w:val="0098045D"/>
    <w:rsid w:val="0098055D"/>
    <w:rsid w:val="00984E6C"/>
    <w:rsid w:val="00991572"/>
    <w:rsid w:val="00995BD2"/>
    <w:rsid w:val="009A54AA"/>
    <w:rsid w:val="009A73EA"/>
    <w:rsid w:val="009A7735"/>
    <w:rsid w:val="009B1C06"/>
    <w:rsid w:val="009B26B8"/>
    <w:rsid w:val="009B26E0"/>
    <w:rsid w:val="009B6140"/>
    <w:rsid w:val="009C0D3E"/>
    <w:rsid w:val="009C1CEC"/>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43FDF"/>
    <w:rsid w:val="00A5353F"/>
    <w:rsid w:val="00A5537A"/>
    <w:rsid w:val="00A607E7"/>
    <w:rsid w:val="00A627D6"/>
    <w:rsid w:val="00A64A88"/>
    <w:rsid w:val="00A64E36"/>
    <w:rsid w:val="00A65B90"/>
    <w:rsid w:val="00A65C9E"/>
    <w:rsid w:val="00A674CB"/>
    <w:rsid w:val="00A6761C"/>
    <w:rsid w:val="00A71D7C"/>
    <w:rsid w:val="00A81007"/>
    <w:rsid w:val="00A82AF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497B"/>
    <w:rsid w:val="00CC5750"/>
    <w:rsid w:val="00CC67D4"/>
    <w:rsid w:val="00CC6DBC"/>
    <w:rsid w:val="00CD1545"/>
    <w:rsid w:val="00CD2C4C"/>
    <w:rsid w:val="00CD4760"/>
    <w:rsid w:val="00CD57FF"/>
    <w:rsid w:val="00CD5ACA"/>
    <w:rsid w:val="00CD73ED"/>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7A7"/>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5F35"/>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24B1"/>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312"/>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87A4B"/>
    <w:pPr>
      <w:spacing w:line="240" w:lineRule="auto"/>
    </w:pPr>
    <w:rPr>
      <w:szCs w:val="20"/>
    </w:rPr>
  </w:style>
  <w:style w:type="character" w:customStyle="1" w:styleId="CommentTextChar">
    <w:name w:val="Comment Text Char"/>
    <w:basedOn w:val="DefaultParagraphFont"/>
    <w:link w:val="CommentText"/>
    <w:rsid w:val="00387A4B"/>
    <w:rPr>
      <w:rFonts w:ascii="Times New Roman" w:hAnsi="Times New Roman"/>
      <w:spacing w:val="4"/>
      <w:w w:val="103"/>
      <w:lang w:val="es-ES"/>
    </w:rPr>
  </w:style>
  <w:style w:type="paragraph" w:styleId="CommentSubject">
    <w:name w:val="annotation subject"/>
    <w:basedOn w:val="CommentText"/>
    <w:next w:val="CommentText"/>
    <w:link w:val="CommentSubjectChar"/>
    <w:rsid w:val="00387A4B"/>
    <w:rPr>
      <w:b/>
      <w:bCs/>
    </w:rPr>
  </w:style>
  <w:style w:type="character" w:customStyle="1" w:styleId="CommentSubjectChar">
    <w:name w:val="Comment Subject Char"/>
    <w:basedOn w:val="CommentTextChar"/>
    <w:link w:val="CommentSubject"/>
    <w:rsid w:val="00387A4B"/>
    <w:rPr>
      <w:rFonts w:ascii="Times New Roman" w:hAnsi="Times New Roman"/>
      <w:b/>
      <w:bCs/>
      <w:spacing w:val="4"/>
      <w:w w:val="103"/>
      <w:lang w:val="es-ES"/>
    </w:rPr>
  </w:style>
  <w:style w:type="paragraph" w:styleId="Revision">
    <w:name w:val="Revision"/>
    <w:hidden/>
    <w:uiPriority w:val="99"/>
    <w:semiHidden/>
    <w:rsid w:val="002A5488"/>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87A4B"/>
    <w:pPr>
      <w:spacing w:line="240" w:lineRule="auto"/>
    </w:pPr>
    <w:rPr>
      <w:szCs w:val="20"/>
    </w:rPr>
  </w:style>
  <w:style w:type="character" w:customStyle="1" w:styleId="CommentTextChar">
    <w:name w:val="Comment Text Char"/>
    <w:basedOn w:val="DefaultParagraphFont"/>
    <w:link w:val="CommentText"/>
    <w:rsid w:val="00387A4B"/>
    <w:rPr>
      <w:rFonts w:ascii="Times New Roman" w:hAnsi="Times New Roman"/>
      <w:spacing w:val="4"/>
      <w:w w:val="103"/>
      <w:lang w:val="es-ES"/>
    </w:rPr>
  </w:style>
  <w:style w:type="paragraph" w:styleId="CommentSubject">
    <w:name w:val="annotation subject"/>
    <w:basedOn w:val="CommentText"/>
    <w:next w:val="CommentText"/>
    <w:link w:val="CommentSubjectChar"/>
    <w:rsid w:val="00387A4B"/>
    <w:rPr>
      <w:b/>
      <w:bCs/>
    </w:rPr>
  </w:style>
  <w:style w:type="character" w:customStyle="1" w:styleId="CommentSubjectChar">
    <w:name w:val="Comment Subject Char"/>
    <w:basedOn w:val="CommentTextChar"/>
    <w:link w:val="CommentSubject"/>
    <w:rsid w:val="00387A4B"/>
    <w:rPr>
      <w:rFonts w:ascii="Times New Roman" w:hAnsi="Times New Roman"/>
      <w:b/>
      <w:bCs/>
      <w:spacing w:val="4"/>
      <w:w w:val="103"/>
      <w:lang w:val="es-ES"/>
    </w:rPr>
  </w:style>
  <w:style w:type="paragraph" w:styleId="Revision">
    <w:name w:val="Revision"/>
    <w:hidden/>
    <w:uiPriority w:val="99"/>
    <w:semiHidden/>
    <w:rsid w:val="002A5488"/>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25045A-8017-4600-AC68-4391BAEEA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1745</Words>
  <Characters>9599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11322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Korol</cp:lastModifiedBy>
  <cp:revision>5</cp:revision>
  <cp:lastPrinted>2015-10-30T13:50:00Z</cp:lastPrinted>
  <dcterms:created xsi:type="dcterms:W3CDTF">2015-10-30T13:48:00Z</dcterms:created>
  <dcterms:modified xsi:type="dcterms:W3CDTF">2015-10-30T13:50:00Z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1516643</vt:lpwstr>
  </property>
  <property fmtid="{D5CDD505-2E9C-101B-9397-08002B2CF9AE}" pid="3" name="ODSRefJobNo">
    <vt:lpwstr>1522592</vt:lpwstr>
  </property>
  <property fmtid="{D5CDD505-2E9C-101B-9397-08002B2CF9AE}" pid="4" name="Symbol1">
    <vt:lpwstr>CRPD/C/SVK/Q/1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 de octubre de 2015</vt:lpwstr>
  </property>
  <property fmtid="{D5CDD505-2E9C-101B-9397-08002B2CF9AE}" pid="8" name="Original">
    <vt:lpwstr>inglés</vt:lpwstr>
  </property>
  <property fmtid="{D5CDD505-2E9C-101B-9397-08002B2CF9AE}" pid="9" name="Release Date">
    <vt:lpwstr>261015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