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14:paraId="3D5124BB" w14:textId="77777777" w:rsidTr="00877609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3120F1BB" w14:textId="77777777" w:rsidR="002D5AAC" w:rsidRDefault="002D5AAC" w:rsidP="004406FA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14:paraId="57E657F1" w14:textId="77777777" w:rsidR="002D5AAC" w:rsidRPr="00BD33EE" w:rsidRDefault="00DF71B9" w:rsidP="0087760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14:paraId="3AC89D8E" w14:textId="77777777" w:rsidR="002D5AAC" w:rsidRDefault="004406FA" w:rsidP="004406FA">
            <w:pPr>
              <w:jc w:val="right"/>
            </w:pPr>
            <w:r w:rsidRPr="004406FA">
              <w:rPr>
                <w:sz w:val="40"/>
              </w:rPr>
              <w:t>CED</w:t>
            </w:r>
            <w:r>
              <w:t>/C/19/2</w:t>
            </w:r>
          </w:p>
        </w:tc>
      </w:tr>
      <w:tr w:rsidR="002D5AAC" w:rsidRPr="00510E6D" w14:paraId="5A761CC3" w14:textId="77777777" w:rsidTr="0087760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6CFAF319" w14:textId="77777777" w:rsidR="002D5AAC" w:rsidRDefault="002E5067" w:rsidP="0087760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19629DA8" wp14:editId="7746E4C9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724CE5C3" w14:textId="77777777" w:rsidR="002D5AAC" w:rsidRPr="00033EE1" w:rsidRDefault="00B36DF7" w:rsidP="00877609">
            <w:pPr>
              <w:spacing w:before="120" w:line="360" w:lineRule="exact"/>
              <w:rPr>
                <w:b/>
                <w:sz w:val="34"/>
                <w:szCs w:val="34"/>
              </w:rPr>
            </w:pPr>
            <w:r>
              <w:rPr>
                <w:b/>
                <w:spacing w:val="-4"/>
                <w:sz w:val="34"/>
                <w:szCs w:val="34"/>
              </w:rPr>
              <w:t>Международная к</w:t>
            </w:r>
            <w:r w:rsidRPr="008B759B">
              <w:rPr>
                <w:b/>
                <w:spacing w:val="-4"/>
                <w:sz w:val="34"/>
                <w:szCs w:val="34"/>
              </w:rPr>
              <w:t>онвенция</w:t>
            </w:r>
            <w:r w:rsidRPr="00566BAD">
              <w:rPr>
                <w:b/>
                <w:spacing w:val="-4"/>
                <w:sz w:val="34"/>
                <w:szCs w:val="34"/>
              </w:rPr>
              <w:t xml:space="preserve"> </w:t>
            </w:r>
            <w:r>
              <w:rPr>
                <w:b/>
                <w:spacing w:val="-4"/>
                <w:sz w:val="34"/>
                <w:szCs w:val="34"/>
              </w:rPr>
              <w:br/>
              <w:t>для защиты всех лиц от</w:t>
            </w:r>
            <w:r>
              <w:rPr>
                <w:b/>
                <w:spacing w:val="-4"/>
                <w:sz w:val="34"/>
                <w:szCs w:val="34"/>
              </w:rPr>
              <w:br/>
              <w:t>насильственных исчезновений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0B176866" w14:textId="77777777" w:rsidR="002D5AAC" w:rsidRPr="004406FA" w:rsidRDefault="004406FA" w:rsidP="00877609">
            <w:pPr>
              <w:spacing w:before="240"/>
              <w:rPr>
                <w:lang w:val="en-US"/>
              </w:rPr>
            </w:pPr>
            <w:r w:rsidRPr="004406FA">
              <w:rPr>
                <w:lang w:val="en-US"/>
              </w:rPr>
              <w:t>Distr.: General</w:t>
            </w:r>
          </w:p>
          <w:p w14:paraId="1C0CBC97" w14:textId="77777777" w:rsidR="004406FA" w:rsidRPr="004406FA" w:rsidRDefault="004406FA" w:rsidP="004406FA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29</w:t>
            </w:r>
            <w:r w:rsidRPr="004406FA">
              <w:rPr>
                <w:lang w:val="en-US"/>
              </w:rPr>
              <w:t xml:space="preserve"> </w:t>
            </w:r>
            <w:r>
              <w:rPr>
                <w:lang w:val="en-US"/>
              </w:rPr>
              <w:t>October</w:t>
            </w:r>
            <w:r w:rsidRPr="004406FA">
              <w:rPr>
                <w:lang w:val="en-US"/>
              </w:rPr>
              <w:t xml:space="preserve"> 2020</w:t>
            </w:r>
          </w:p>
          <w:p w14:paraId="2FABB4CA" w14:textId="77777777" w:rsidR="004406FA" w:rsidRPr="004406FA" w:rsidRDefault="004406FA" w:rsidP="004406FA">
            <w:pPr>
              <w:spacing w:line="240" w:lineRule="exact"/>
              <w:rPr>
                <w:lang w:val="en-US"/>
              </w:rPr>
            </w:pPr>
            <w:r w:rsidRPr="004406FA">
              <w:rPr>
                <w:lang w:val="en-US"/>
              </w:rPr>
              <w:t>Russian</w:t>
            </w:r>
          </w:p>
          <w:p w14:paraId="69436B3E" w14:textId="77777777" w:rsidR="004406FA" w:rsidRPr="004406FA" w:rsidRDefault="004406FA" w:rsidP="004406FA">
            <w:pPr>
              <w:spacing w:line="240" w:lineRule="exact"/>
              <w:rPr>
                <w:lang w:val="en-US"/>
              </w:rPr>
            </w:pPr>
            <w:r w:rsidRPr="004406FA">
              <w:rPr>
                <w:lang w:val="en-US"/>
              </w:rPr>
              <w:t>Original: English</w:t>
            </w:r>
          </w:p>
        </w:tc>
      </w:tr>
    </w:tbl>
    <w:p w14:paraId="003A4C9F" w14:textId="77777777" w:rsidR="004406FA" w:rsidRPr="00335983" w:rsidRDefault="004406FA" w:rsidP="004406FA">
      <w:pPr>
        <w:spacing w:before="120"/>
        <w:rPr>
          <w:b/>
          <w:bCs/>
          <w:sz w:val="24"/>
          <w:szCs w:val="24"/>
        </w:rPr>
      </w:pPr>
      <w:r w:rsidRPr="00335983">
        <w:rPr>
          <w:b/>
          <w:bCs/>
          <w:sz w:val="24"/>
          <w:szCs w:val="24"/>
        </w:rPr>
        <w:t>Комитет по насильственным исчезновениям</w:t>
      </w:r>
    </w:p>
    <w:p w14:paraId="579A12D4" w14:textId="77777777" w:rsidR="004406FA" w:rsidRPr="00335983" w:rsidRDefault="004406FA" w:rsidP="004406FA">
      <w:pPr>
        <w:pStyle w:val="HChG"/>
      </w:pPr>
      <w:r>
        <w:tab/>
      </w:r>
      <w:r>
        <w:tab/>
        <w:t xml:space="preserve">Доклад о просьбах о принятии срочных мер, </w:t>
      </w:r>
      <w:r w:rsidRPr="004406FA">
        <w:t>представленных</w:t>
      </w:r>
      <w:r>
        <w:t xml:space="preserve"> в соответствии со статьей 30 Конвенции</w:t>
      </w:r>
      <w:r w:rsidRPr="00CF0894">
        <w:rPr>
          <w:b w:val="0"/>
          <w:sz w:val="20"/>
          <w:szCs w:val="14"/>
        </w:rPr>
        <w:footnoteReference w:customMarkFollows="1" w:id="1"/>
        <w:t>*</w:t>
      </w:r>
    </w:p>
    <w:p w14:paraId="4CD12928" w14:textId="77777777" w:rsidR="004406FA" w:rsidRPr="00335983" w:rsidRDefault="004406FA" w:rsidP="004406FA">
      <w:pPr>
        <w:pStyle w:val="H1G"/>
      </w:pPr>
      <w:r>
        <w:tab/>
        <w:t>A.</w:t>
      </w:r>
      <w:r>
        <w:tab/>
        <w:t>Введение</w:t>
      </w:r>
    </w:p>
    <w:p w14:paraId="0F24B91A" w14:textId="77777777" w:rsidR="004406FA" w:rsidRPr="00335983" w:rsidRDefault="004406FA" w:rsidP="004406FA">
      <w:pPr>
        <w:pStyle w:val="SingleTxtG"/>
      </w:pPr>
      <w:r>
        <w:t>1.</w:t>
      </w:r>
      <w:r>
        <w:tab/>
        <w:t>В соответствии с правилами 57 и 58 правил процедуры Комитета все просьбы о принятии срочных мер, представляемые на его рассмотрение в соответствии со статьей</w:t>
      </w:r>
      <w:r w:rsidR="00287049">
        <w:t> </w:t>
      </w:r>
      <w:r>
        <w:t>30 Конвенции, должны доводиться до сведения Комитета. Полный текст любой такой просьбы может быть предоставлен на том языке, на котором она была представлена, любому члену Комитета по его запросу. В настоящем докладе кратко изложены основные вопросы, затронутые в связи с просьбами о принятии срочных мер, полученными Комитетом в соответствии со статьей 30 Конвенции, и решения, принятые по этим просьбам после семнадцатой сессии.</w:t>
      </w:r>
    </w:p>
    <w:p w14:paraId="0EDDDE8F" w14:textId="77777777" w:rsidR="004406FA" w:rsidRPr="00335983" w:rsidRDefault="004406FA" w:rsidP="004406FA">
      <w:pPr>
        <w:pStyle w:val="H1G"/>
      </w:pPr>
      <w:r>
        <w:rPr>
          <w:bCs/>
        </w:rPr>
        <w:tab/>
        <w:t>B.</w:t>
      </w:r>
      <w:r>
        <w:tab/>
      </w:r>
      <w:r>
        <w:rPr>
          <w:bCs/>
        </w:rPr>
        <w:t>Просьбы о принятии срочных мер, полученные после семнадцатой сессии Комитета</w:t>
      </w:r>
    </w:p>
    <w:p w14:paraId="70AFCBB1" w14:textId="77777777" w:rsidR="004406FA" w:rsidRPr="00335983" w:rsidRDefault="004406FA" w:rsidP="004406FA">
      <w:pPr>
        <w:pStyle w:val="SingleTxtG"/>
      </w:pPr>
      <w:r>
        <w:t>2.</w:t>
      </w:r>
      <w:r>
        <w:tab/>
        <w:t>В докладе о просьбах о принятии срочных мер, утвержденном на его семнадцатой сессии (CED/C/17/2), Комитет изложил принятые им решения по</w:t>
      </w:r>
      <w:r w:rsidR="00CD3327">
        <w:rPr>
          <w:lang w:val="en-US"/>
        </w:rPr>
        <w:t> </w:t>
      </w:r>
      <w:r>
        <w:t>782</w:t>
      </w:r>
      <w:r>
        <w:rPr>
          <w:lang w:val="en-US"/>
        </w:rPr>
        <w:t> </w:t>
      </w:r>
      <w:r>
        <w:t>просьбам о принятии срочных мер, зарегистрированным до 30 сентября 2019</w:t>
      </w:r>
      <w:r w:rsidR="00CD3327">
        <w:rPr>
          <w:lang w:val="en-US"/>
        </w:rPr>
        <w:t> </w:t>
      </w:r>
      <w:r>
        <w:t>года. За период, истекший с этой даты по 31 августа 2020 года, Комитет получил 187 новых просьб о принятии срочных мер, из которых 186 были зарегистрированы. Одна просьба в отношении Чехии не была зарегистрирована. Новые 186</w:t>
      </w:r>
      <w:r w:rsidR="00CD3327">
        <w:rPr>
          <w:lang w:val="en-US"/>
        </w:rPr>
        <w:t> </w:t>
      </w:r>
      <w:r>
        <w:t>зарегистрированных просьб касались исчезновения людей в Боливии (Многонациональном Государстве), Гондурасе, Ираке, Камбодже, Колумбии, Кубе, Литве, Мали, Мексике, Нигере и Словакии. В настоящем докладе содержится перечень зарегистрированных просьб о принятии срочных мер (см. таблицу 1).</w:t>
      </w:r>
    </w:p>
    <w:p w14:paraId="23264AE6" w14:textId="77777777" w:rsidR="004406FA" w:rsidRPr="00510E6D" w:rsidRDefault="004406FA" w:rsidP="00510E6D">
      <w:pPr>
        <w:pStyle w:val="SingleTxtG"/>
      </w:pPr>
      <w:r w:rsidRPr="00510E6D">
        <w:t>3.</w:t>
      </w:r>
      <w:r w:rsidRPr="00510E6D">
        <w:tab/>
        <w:t>В период с 2012 года по 31 августа 2020 года Комитет зарегистрировал в общей сложности 969 просьб о принят</w:t>
      </w:r>
      <w:bookmarkStart w:id="0" w:name="_GoBack"/>
      <w:bookmarkEnd w:id="0"/>
      <w:r w:rsidRPr="00510E6D">
        <w:t>ии срочных мер, как это показано в таблице 1.</w:t>
      </w:r>
    </w:p>
    <w:p w14:paraId="0F142E4D" w14:textId="77777777" w:rsidR="004406FA" w:rsidRPr="00335983" w:rsidRDefault="004406FA" w:rsidP="004406FA">
      <w:pPr>
        <w:pStyle w:val="1"/>
        <w:spacing w:after="120"/>
        <w:jc w:val="left"/>
        <w:rPr>
          <w:b w:val="0"/>
          <w:bCs w:val="0"/>
        </w:rPr>
      </w:pPr>
      <w:r w:rsidRPr="004406FA">
        <w:rPr>
          <w:b w:val="0"/>
          <w:bCs w:val="0"/>
        </w:rPr>
        <w:lastRenderedPageBreak/>
        <w:t>Таблица 1</w:t>
      </w:r>
      <w:r w:rsidRPr="00634BA1">
        <w:br/>
      </w:r>
      <w:r>
        <w:t xml:space="preserve">Просьбы о принятии срочных мер, зарегистрированные до 31 августа 2020 года, в разбивке по годам </w:t>
      </w:r>
      <w:r>
        <w:br/>
        <w:t>и по государствам-участникам</w:t>
      </w:r>
    </w:p>
    <w:tbl>
      <w:tblPr>
        <w:tblW w:w="9997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4"/>
        <w:gridCol w:w="472"/>
        <w:gridCol w:w="284"/>
        <w:gridCol w:w="78"/>
        <w:gridCol w:w="602"/>
        <w:gridCol w:w="28"/>
        <w:gridCol w:w="378"/>
        <w:gridCol w:w="378"/>
        <w:gridCol w:w="392"/>
        <w:gridCol w:w="406"/>
        <w:gridCol w:w="461"/>
        <w:gridCol w:w="537"/>
        <w:gridCol w:w="357"/>
        <w:gridCol w:w="358"/>
        <w:gridCol w:w="356"/>
        <w:gridCol w:w="357"/>
        <w:gridCol w:w="535"/>
        <w:gridCol w:w="358"/>
        <w:gridCol w:w="356"/>
        <w:gridCol w:w="358"/>
        <w:gridCol w:w="358"/>
        <w:gridCol w:w="356"/>
        <w:gridCol w:w="358"/>
        <w:gridCol w:w="427"/>
        <w:gridCol w:w="643"/>
      </w:tblGrid>
      <w:tr w:rsidR="004406FA" w:rsidRPr="004406FA" w14:paraId="3CD87A23" w14:textId="77777777" w:rsidTr="00432913">
        <w:trPr>
          <w:cantSplit/>
          <w:trHeight w:val="1274"/>
          <w:tblHeader/>
        </w:trPr>
        <w:tc>
          <w:tcPr>
            <w:tcW w:w="80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14410429" w14:textId="77777777" w:rsidR="004406FA" w:rsidRPr="004406FA" w:rsidRDefault="004406FA" w:rsidP="004406FA">
            <w:pPr>
              <w:pStyle w:val="SingleTxtG"/>
              <w:spacing w:before="80" w:after="80" w:line="160" w:lineRule="exact"/>
              <w:ind w:left="0" w:right="113"/>
              <w:jc w:val="left"/>
              <w:rPr>
                <w:i/>
                <w:sz w:val="16"/>
                <w:szCs w:val="16"/>
              </w:rPr>
            </w:pPr>
            <w:r w:rsidRPr="004406FA">
              <w:rPr>
                <w:i/>
                <w:iCs/>
                <w:sz w:val="16"/>
                <w:szCs w:val="16"/>
              </w:rPr>
              <w:t>Год</w:t>
            </w:r>
          </w:p>
        </w:tc>
        <w:tc>
          <w:tcPr>
            <w:tcW w:w="47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extDirection w:val="btLr"/>
            <w:vAlign w:val="bottom"/>
          </w:tcPr>
          <w:p w14:paraId="1D49579D" w14:textId="77777777" w:rsidR="004406FA" w:rsidRPr="004406FA" w:rsidRDefault="004406FA" w:rsidP="004406FA">
            <w:pPr>
              <w:pStyle w:val="SingleTxtG"/>
              <w:spacing w:before="80" w:after="80" w:line="160" w:lineRule="exact"/>
              <w:ind w:left="113" w:right="113"/>
              <w:jc w:val="left"/>
              <w:rPr>
                <w:i/>
                <w:sz w:val="16"/>
                <w:szCs w:val="16"/>
              </w:rPr>
            </w:pPr>
            <w:r w:rsidRPr="004406FA">
              <w:rPr>
                <w:i/>
                <w:iCs/>
                <w:sz w:val="16"/>
                <w:szCs w:val="16"/>
              </w:rPr>
              <w:t>Аргентина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extDirection w:val="btLr"/>
            <w:vAlign w:val="bottom"/>
          </w:tcPr>
          <w:p w14:paraId="21B2D6C9" w14:textId="77777777" w:rsidR="004406FA" w:rsidRPr="004406FA" w:rsidRDefault="004406FA" w:rsidP="004406FA">
            <w:pPr>
              <w:pStyle w:val="SingleTxtG"/>
              <w:spacing w:before="80" w:after="80" w:line="160" w:lineRule="exact"/>
              <w:ind w:left="113" w:right="113"/>
              <w:jc w:val="left"/>
              <w:rPr>
                <w:i/>
                <w:sz w:val="16"/>
                <w:szCs w:val="16"/>
              </w:rPr>
            </w:pPr>
            <w:r w:rsidRPr="004406FA">
              <w:rPr>
                <w:i/>
                <w:iCs/>
                <w:sz w:val="16"/>
                <w:szCs w:val="16"/>
              </w:rPr>
              <w:t>Армения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extDirection w:val="btLr"/>
            <w:vAlign w:val="bottom"/>
          </w:tcPr>
          <w:p w14:paraId="64E6B210" w14:textId="77777777" w:rsidR="004406FA" w:rsidRPr="00432913" w:rsidRDefault="004406FA" w:rsidP="00432913">
            <w:pPr>
              <w:pStyle w:val="SingleTxtG"/>
              <w:spacing w:before="80" w:after="80" w:line="150" w:lineRule="exact"/>
              <w:ind w:left="113" w:right="113"/>
              <w:jc w:val="left"/>
              <w:rPr>
                <w:i/>
                <w:sz w:val="16"/>
                <w:szCs w:val="16"/>
              </w:rPr>
            </w:pPr>
            <w:r w:rsidRPr="00432913">
              <w:rPr>
                <w:i/>
                <w:iCs/>
                <w:sz w:val="16"/>
                <w:szCs w:val="16"/>
              </w:rPr>
              <w:t>Боливия (Многонацио</w:t>
            </w:r>
            <w:r w:rsidRPr="00432913">
              <w:rPr>
                <w:i/>
                <w:iCs/>
                <w:sz w:val="16"/>
                <w:szCs w:val="16"/>
                <w:lang w:val="en-US"/>
              </w:rPr>
              <w:t>-</w:t>
            </w:r>
            <w:r w:rsidRPr="00432913">
              <w:rPr>
                <w:i/>
                <w:iCs/>
                <w:sz w:val="16"/>
                <w:szCs w:val="16"/>
              </w:rPr>
              <w:t>нальное Государство)</w:t>
            </w:r>
          </w:p>
        </w:tc>
        <w:tc>
          <w:tcPr>
            <w:tcW w:w="37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extDirection w:val="btLr"/>
            <w:vAlign w:val="bottom"/>
          </w:tcPr>
          <w:p w14:paraId="0149EFE0" w14:textId="77777777" w:rsidR="004406FA" w:rsidRPr="004406FA" w:rsidRDefault="004406FA" w:rsidP="004406FA">
            <w:pPr>
              <w:pStyle w:val="SingleTxtG"/>
              <w:spacing w:before="80" w:after="80" w:line="160" w:lineRule="exact"/>
              <w:ind w:left="113" w:right="113"/>
              <w:jc w:val="left"/>
              <w:rPr>
                <w:i/>
                <w:sz w:val="16"/>
                <w:szCs w:val="16"/>
              </w:rPr>
            </w:pPr>
            <w:r w:rsidRPr="004406FA">
              <w:rPr>
                <w:i/>
                <w:iCs/>
                <w:sz w:val="16"/>
                <w:szCs w:val="16"/>
              </w:rPr>
              <w:t>Бразилия</w:t>
            </w:r>
          </w:p>
        </w:tc>
        <w:tc>
          <w:tcPr>
            <w:tcW w:w="37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extDirection w:val="btLr"/>
            <w:vAlign w:val="bottom"/>
          </w:tcPr>
          <w:p w14:paraId="0C84129C" w14:textId="77777777" w:rsidR="004406FA" w:rsidRPr="004406FA" w:rsidRDefault="004406FA" w:rsidP="004406FA">
            <w:pPr>
              <w:pStyle w:val="SingleTxtG"/>
              <w:spacing w:before="80" w:after="80" w:line="160" w:lineRule="exact"/>
              <w:ind w:left="113" w:right="113"/>
              <w:jc w:val="left"/>
              <w:rPr>
                <w:i/>
                <w:sz w:val="16"/>
                <w:szCs w:val="16"/>
              </w:rPr>
            </w:pPr>
            <w:r w:rsidRPr="004406FA">
              <w:rPr>
                <w:i/>
                <w:iCs/>
                <w:sz w:val="16"/>
                <w:szCs w:val="16"/>
              </w:rPr>
              <w:t>Камбоджа</w:t>
            </w:r>
          </w:p>
        </w:tc>
        <w:tc>
          <w:tcPr>
            <w:tcW w:w="39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extDirection w:val="btLr"/>
            <w:vAlign w:val="bottom"/>
          </w:tcPr>
          <w:p w14:paraId="41CAA0EC" w14:textId="77777777" w:rsidR="004406FA" w:rsidRPr="004406FA" w:rsidRDefault="004406FA" w:rsidP="004406FA">
            <w:pPr>
              <w:pStyle w:val="SingleTxtG"/>
              <w:spacing w:before="80" w:after="80" w:line="160" w:lineRule="exact"/>
              <w:ind w:left="113" w:right="113"/>
              <w:jc w:val="left"/>
              <w:rPr>
                <w:i/>
                <w:sz w:val="16"/>
                <w:szCs w:val="16"/>
              </w:rPr>
            </w:pPr>
            <w:r w:rsidRPr="004406FA">
              <w:rPr>
                <w:i/>
                <w:iCs/>
                <w:sz w:val="16"/>
                <w:szCs w:val="16"/>
              </w:rPr>
              <w:t>Колумбия</w:t>
            </w:r>
          </w:p>
        </w:tc>
        <w:tc>
          <w:tcPr>
            <w:tcW w:w="40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extDirection w:val="btLr"/>
            <w:vAlign w:val="bottom"/>
          </w:tcPr>
          <w:p w14:paraId="158C5032" w14:textId="77777777" w:rsidR="004406FA" w:rsidRPr="004406FA" w:rsidRDefault="004406FA" w:rsidP="004406FA">
            <w:pPr>
              <w:pStyle w:val="SingleTxtG"/>
              <w:spacing w:before="80" w:after="80" w:line="160" w:lineRule="exact"/>
              <w:ind w:left="113" w:right="113"/>
              <w:jc w:val="left"/>
              <w:rPr>
                <w:i/>
                <w:sz w:val="16"/>
                <w:szCs w:val="16"/>
              </w:rPr>
            </w:pPr>
            <w:r w:rsidRPr="004406FA">
              <w:rPr>
                <w:i/>
                <w:iCs/>
                <w:sz w:val="16"/>
                <w:szCs w:val="16"/>
              </w:rPr>
              <w:t>Куба</w:t>
            </w:r>
          </w:p>
        </w:tc>
        <w:tc>
          <w:tcPr>
            <w:tcW w:w="46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extDirection w:val="btLr"/>
            <w:vAlign w:val="bottom"/>
          </w:tcPr>
          <w:p w14:paraId="42ED50DA" w14:textId="77777777" w:rsidR="004406FA" w:rsidRPr="004406FA" w:rsidRDefault="004406FA" w:rsidP="004406FA">
            <w:pPr>
              <w:pStyle w:val="SingleTxtG"/>
              <w:spacing w:before="80" w:after="80" w:line="160" w:lineRule="exact"/>
              <w:ind w:left="113" w:right="113"/>
              <w:jc w:val="left"/>
              <w:rPr>
                <w:i/>
                <w:sz w:val="16"/>
                <w:szCs w:val="16"/>
              </w:rPr>
            </w:pPr>
            <w:r w:rsidRPr="004406FA">
              <w:rPr>
                <w:i/>
                <w:iCs/>
                <w:sz w:val="16"/>
                <w:szCs w:val="16"/>
              </w:rPr>
              <w:t>Гондурас</w:t>
            </w:r>
          </w:p>
        </w:tc>
        <w:tc>
          <w:tcPr>
            <w:tcW w:w="53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extDirection w:val="btLr"/>
            <w:vAlign w:val="bottom"/>
          </w:tcPr>
          <w:p w14:paraId="25438800" w14:textId="77777777" w:rsidR="004406FA" w:rsidRPr="004406FA" w:rsidRDefault="004406FA" w:rsidP="004406FA">
            <w:pPr>
              <w:pStyle w:val="SingleTxtG"/>
              <w:spacing w:before="80" w:after="80" w:line="160" w:lineRule="exact"/>
              <w:ind w:left="113" w:right="113"/>
              <w:jc w:val="left"/>
              <w:rPr>
                <w:i/>
                <w:sz w:val="16"/>
                <w:szCs w:val="16"/>
              </w:rPr>
            </w:pPr>
            <w:r w:rsidRPr="004406FA">
              <w:rPr>
                <w:i/>
                <w:iCs/>
                <w:sz w:val="16"/>
                <w:szCs w:val="16"/>
              </w:rPr>
              <w:t>Ирак</w:t>
            </w:r>
          </w:p>
        </w:tc>
        <w:tc>
          <w:tcPr>
            <w:tcW w:w="35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extDirection w:val="btLr"/>
            <w:vAlign w:val="bottom"/>
          </w:tcPr>
          <w:p w14:paraId="2AC52272" w14:textId="77777777" w:rsidR="004406FA" w:rsidRPr="004406FA" w:rsidRDefault="004406FA" w:rsidP="004406FA">
            <w:pPr>
              <w:pStyle w:val="SingleTxtG"/>
              <w:spacing w:before="80" w:after="80" w:line="160" w:lineRule="exact"/>
              <w:ind w:left="113" w:right="113"/>
              <w:jc w:val="left"/>
              <w:rPr>
                <w:i/>
                <w:sz w:val="16"/>
                <w:szCs w:val="16"/>
              </w:rPr>
            </w:pPr>
            <w:r w:rsidRPr="004406FA">
              <w:rPr>
                <w:i/>
                <w:iCs/>
                <w:sz w:val="16"/>
                <w:szCs w:val="16"/>
              </w:rPr>
              <w:t>Казахстан</w:t>
            </w:r>
          </w:p>
        </w:tc>
        <w:tc>
          <w:tcPr>
            <w:tcW w:w="35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extDirection w:val="btLr"/>
            <w:vAlign w:val="bottom"/>
          </w:tcPr>
          <w:p w14:paraId="67C73CF6" w14:textId="77777777" w:rsidR="004406FA" w:rsidRPr="004406FA" w:rsidRDefault="004406FA" w:rsidP="004406FA">
            <w:pPr>
              <w:pStyle w:val="SingleTxtG"/>
              <w:spacing w:before="80" w:after="80" w:line="160" w:lineRule="exact"/>
              <w:ind w:left="113" w:right="113"/>
              <w:jc w:val="left"/>
              <w:rPr>
                <w:i/>
                <w:sz w:val="16"/>
                <w:szCs w:val="16"/>
              </w:rPr>
            </w:pPr>
            <w:r w:rsidRPr="004406FA">
              <w:rPr>
                <w:i/>
                <w:iCs/>
                <w:sz w:val="16"/>
                <w:szCs w:val="16"/>
              </w:rPr>
              <w:t>Литва</w:t>
            </w:r>
          </w:p>
        </w:tc>
        <w:tc>
          <w:tcPr>
            <w:tcW w:w="35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extDirection w:val="btLr"/>
            <w:vAlign w:val="bottom"/>
          </w:tcPr>
          <w:p w14:paraId="617AA97E" w14:textId="77777777" w:rsidR="004406FA" w:rsidRPr="004406FA" w:rsidRDefault="004406FA" w:rsidP="004406FA">
            <w:pPr>
              <w:pStyle w:val="SingleTxtG"/>
              <w:spacing w:before="80" w:after="80" w:line="160" w:lineRule="exact"/>
              <w:ind w:left="113" w:right="113"/>
              <w:jc w:val="left"/>
              <w:rPr>
                <w:i/>
                <w:sz w:val="16"/>
                <w:szCs w:val="16"/>
              </w:rPr>
            </w:pPr>
            <w:r w:rsidRPr="004406FA">
              <w:rPr>
                <w:i/>
                <w:iCs/>
                <w:sz w:val="16"/>
                <w:szCs w:val="16"/>
              </w:rPr>
              <w:t>Мали</w:t>
            </w:r>
          </w:p>
        </w:tc>
        <w:tc>
          <w:tcPr>
            <w:tcW w:w="35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extDirection w:val="btLr"/>
            <w:vAlign w:val="bottom"/>
          </w:tcPr>
          <w:p w14:paraId="39C537D7" w14:textId="77777777" w:rsidR="004406FA" w:rsidRPr="004406FA" w:rsidRDefault="004406FA" w:rsidP="004406FA">
            <w:pPr>
              <w:pStyle w:val="SingleTxtG"/>
              <w:spacing w:before="80" w:after="80" w:line="160" w:lineRule="exact"/>
              <w:ind w:left="113" w:right="113"/>
              <w:jc w:val="left"/>
              <w:rPr>
                <w:i/>
                <w:sz w:val="16"/>
                <w:szCs w:val="16"/>
              </w:rPr>
            </w:pPr>
            <w:r w:rsidRPr="004406FA">
              <w:rPr>
                <w:i/>
                <w:iCs/>
                <w:sz w:val="16"/>
                <w:szCs w:val="16"/>
              </w:rPr>
              <w:t>Мавритания</w:t>
            </w:r>
          </w:p>
        </w:tc>
        <w:tc>
          <w:tcPr>
            <w:tcW w:w="53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extDirection w:val="btLr"/>
            <w:vAlign w:val="bottom"/>
          </w:tcPr>
          <w:p w14:paraId="5DFC109D" w14:textId="77777777" w:rsidR="004406FA" w:rsidRPr="004406FA" w:rsidRDefault="004406FA" w:rsidP="004406FA">
            <w:pPr>
              <w:pStyle w:val="SingleTxtG"/>
              <w:spacing w:before="80" w:after="80" w:line="160" w:lineRule="exact"/>
              <w:ind w:left="113" w:right="113"/>
              <w:jc w:val="left"/>
              <w:rPr>
                <w:i/>
                <w:sz w:val="16"/>
                <w:szCs w:val="16"/>
              </w:rPr>
            </w:pPr>
            <w:r w:rsidRPr="004406FA">
              <w:rPr>
                <w:i/>
                <w:iCs/>
                <w:sz w:val="16"/>
                <w:szCs w:val="16"/>
              </w:rPr>
              <w:t>Мексика</w:t>
            </w:r>
          </w:p>
        </w:tc>
        <w:tc>
          <w:tcPr>
            <w:tcW w:w="35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extDirection w:val="btLr"/>
            <w:vAlign w:val="bottom"/>
          </w:tcPr>
          <w:p w14:paraId="2A164B40" w14:textId="77777777" w:rsidR="004406FA" w:rsidRPr="004406FA" w:rsidRDefault="004406FA" w:rsidP="004406FA">
            <w:pPr>
              <w:pStyle w:val="SingleTxtG"/>
              <w:spacing w:before="80" w:after="80" w:line="160" w:lineRule="exact"/>
              <w:ind w:left="113" w:right="113"/>
              <w:jc w:val="left"/>
              <w:rPr>
                <w:i/>
                <w:sz w:val="16"/>
                <w:szCs w:val="16"/>
              </w:rPr>
            </w:pPr>
            <w:r w:rsidRPr="004406FA">
              <w:rPr>
                <w:i/>
                <w:iCs/>
                <w:sz w:val="16"/>
                <w:szCs w:val="16"/>
              </w:rPr>
              <w:t>Марокко</w:t>
            </w:r>
          </w:p>
        </w:tc>
        <w:tc>
          <w:tcPr>
            <w:tcW w:w="35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extDirection w:val="btLr"/>
            <w:vAlign w:val="bottom"/>
          </w:tcPr>
          <w:p w14:paraId="3451A586" w14:textId="77777777" w:rsidR="004406FA" w:rsidRPr="004406FA" w:rsidRDefault="004406FA" w:rsidP="004406FA">
            <w:pPr>
              <w:pStyle w:val="SingleTxtG"/>
              <w:spacing w:before="80" w:after="80" w:line="160" w:lineRule="exact"/>
              <w:ind w:left="113" w:right="113"/>
              <w:jc w:val="left"/>
              <w:rPr>
                <w:i/>
                <w:sz w:val="16"/>
                <w:szCs w:val="16"/>
              </w:rPr>
            </w:pPr>
            <w:r w:rsidRPr="004406FA">
              <w:rPr>
                <w:i/>
                <w:iCs/>
                <w:sz w:val="16"/>
                <w:szCs w:val="16"/>
              </w:rPr>
              <w:t>Нигер</w:t>
            </w:r>
          </w:p>
        </w:tc>
        <w:tc>
          <w:tcPr>
            <w:tcW w:w="358" w:type="dxa"/>
            <w:tcBorders>
              <w:top w:val="single" w:sz="4" w:space="0" w:color="auto"/>
              <w:bottom w:val="single" w:sz="12" w:space="0" w:color="auto"/>
            </w:tcBorders>
            <w:textDirection w:val="btLr"/>
          </w:tcPr>
          <w:p w14:paraId="3B47E643" w14:textId="77777777" w:rsidR="004406FA" w:rsidRPr="004406FA" w:rsidRDefault="004406FA" w:rsidP="004406FA">
            <w:pPr>
              <w:pStyle w:val="SingleTxtG"/>
              <w:spacing w:before="80" w:after="80" w:line="160" w:lineRule="exact"/>
              <w:ind w:left="113" w:right="113"/>
              <w:jc w:val="left"/>
              <w:rPr>
                <w:i/>
                <w:sz w:val="16"/>
                <w:szCs w:val="16"/>
              </w:rPr>
            </w:pPr>
            <w:r w:rsidRPr="004406FA">
              <w:rPr>
                <w:i/>
                <w:iCs/>
                <w:sz w:val="16"/>
                <w:szCs w:val="16"/>
              </w:rPr>
              <w:t>Перу</w:t>
            </w:r>
          </w:p>
        </w:tc>
        <w:tc>
          <w:tcPr>
            <w:tcW w:w="35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extDirection w:val="btLr"/>
            <w:vAlign w:val="bottom"/>
          </w:tcPr>
          <w:p w14:paraId="50597759" w14:textId="77777777" w:rsidR="004406FA" w:rsidRPr="004406FA" w:rsidRDefault="004406FA" w:rsidP="004406FA">
            <w:pPr>
              <w:pStyle w:val="SingleTxtG"/>
              <w:spacing w:before="80" w:after="80" w:line="160" w:lineRule="exact"/>
              <w:ind w:left="113" w:right="113"/>
              <w:jc w:val="left"/>
              <w:rPr>
                <w:i/>
                <w:sz w:val="16"/>
                <w:szCs w:val="16"/>
              </w:rPr>
            </w:pPr>
            <w:r w:rsidRPr="004406FA">
              <w:rPr>
                <w:i/>
                <w:iCs/>
                <w:sz w:val="16"/>
                <w:szCs w:val="16"/>
              </w:rPr>
              <w:t>Шри</w:t>
            </w:r>
            <w:r>
              <w:rPr>
                <w:i/>
                <w:iCs/>
                <w:sz w:val="16"/>
                <w:szCs w:val="16"/>
              </w:rPr>
              <w:t>–</w:t>
            </w:r>
            <w:r w:rsidRPr="004406FA">
              <w:rPr>
                <w:i/>
                <w:iCs/>
                <w:sz w:val="16"/>
                <w:szCs w:val="16"/>
              </w:rPr>
              <w:t>Ланка</w:t>
            </w:r>
          </w:p>
        </w:tc>
        <w:tc>
          <w:tcPr>
            <w:tcW w:w="35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extDirection w:val="btLr"/>
            <w:vAlign w:val="bottom"/>
          </w:tcPr>
          <w:p w14:paraId="13447776" w14:textId="77777777" w:rsidR="004406FA" w:rsidRPr="004406FA" w:rsidRDefault="004406FA" w:rsidP="004406FA">
            <w:pPr>
              <w:pStyle w:val="SingleTxtG"/>
              <w:spacing w:before="80" w:after="80" w:line="160" w:lineRule="exact"/>
              <w:ind w:left="113" w:right="113"/>
              <w:jc w:val="left"/>
              <w:rPr>
                <w:i/>
                <w:sz w:val="16"/>
                <w:szCs w:val="16"/>
              </w:rPr>
            </w:pPr>
            <w:r w:rsidRPr="004406FA">
              <w:rPr>
                <w:i/>
                <w:iCs/>
                <w:sz w:val="16"/>
                <w:szCs w:val="16"/>
              </w:rPr>
              <w:t>Словакия</w:t>
            </w:r>
          </w:p>
        </w:tc>
        <w:tc>
          <w:tcPr>
            <w:tcW w:w="35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extDirection w:val="btLr"/>
            <w:vAlign w:val="bottom"/>
          </w:tcPr>
          <w:p w14:paraId="44A7B372" w14:textId="77777777" w:rsidR="004406FA" w:rsidRPr="004406FA" w:rsidRDefault="004406FA" w:rsidP="004406FA">
            <w:pPr>
              <w:pStyle w:val="SingleTxtG"/>
              <w:spacing w:before="80" w:after="80" w:line="160" w:lineRule="exact"/>
              <w:ind w:left="113" w:right="113"/>
              <w:jc w:val="left"/>
              <w:rPr>
                <w:i/>
                <w:sz w:val="16"/>
                <w:szCs w:val="16"/>
              </w:rPr>
            </w:pPr>
            <w:r w:rsidRPr="004406FA">
              <w:rPr>
                <w:i/>
                <w:iCs/>
                <w:sz w:val="16"/>
                <w:szCs w:val="16"/>
              </w:rPr>
              <w:t>Того</w:t>
            </w:r>
          </w:p>
        </w:tc>
        <w:tc>
          <w:tcPr>
            <w:tcW w:w="42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extDirection w:val="btLr"/>
            <w:vAlign w:val="bottom"/>
          </w:tcPr>
          <w:p w14:paraId="709C047D" w14:textId="77777777" w:rsidR="004406FA" w:rsidRPr="004406FA" w:rsidRDefault="004406FA" w:rsidP="004406FA">
            <w:pPr>
              <w:pStyle w:val="SingleTxtG"/>
              <w:spacing w:before="80" w:after="80" w:line="160" w:lineRule="exact"/>
              <w:ind w:left="113" w:right="113"/>
              <w:jc w:val="left"/>
              <w:rPr>
                <w:i/>
                <w:sz w:val="16"/>
                <w:szCs w:val="16"/>
              </w:rPr>
            </w:pPr>
            <w:r w:rsidRPr="004406FA">
              <w:rPr>
                <w:i/>
                <w:iCs/>
                <w:sz w:val="16"/>
                <w:szCs w:val="16"/>
              </w:rPr>
              <w:t>Тунис</w:t>
            </w:r>
          </w:p>
        </w:tc>
        <w:tc>
          <w:tcPr>
            <w:tcW w:w="6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right w:w="28" w:type="dxa"/>
            </w:tcMar>
            <w:vAlign w:val="bottom"/>
          </w:tcPr>
          <w:p w14:paraId="2C6514B7" w14:textId="77777777" w:rsidR="004406FA" w:rsidRPr="004406FA" w:rsidRDefault="004406FA" w:rsidP="004406FA">
            <w:pPr>
              <w:pStyle w:val="SingleTxtG"/>
              <w:spacing w:before="80" w:after="80" w:line="160" w:lineRule="exact"/>
              <w:ind w:left="0" w:right="113"/>
              <w:jc w:val="left"/>
              <w:rPr>
                <w:i/>
                <w:sz w:val="16"/>
                <w:szCs w:val="16"/>
              </w:rPr>
            </w:pPr>
            <w:r w:rsidRPr="004406FA">
              <w:rPr>
                <w:i/>
                <w:iCs/>
                <w:sz w:val="16"/>
                <w:szCs w:val="16"/>
              </w:rPr>
              <w:t>Всего</w:t>
            </w:r>
          </w:p>
        </w:tc>
      </w:tr>
      <w:tr w:rsidR="004406FA" w:rsidRPr="004406FA" w14:paraId="69774ABF" w14:textId="77777777" w:rsidTr="00432913">
        <w:trPr>
          <w:trHeight w:val="240"/>
        </w:trPr>
        <w:tc>
          <w:tcPr>
            <w:tcW w:w="804" w:type="dxa"/>
            <w:tcBorders>
              <w:top w:val="single" w:sz="12" w:space="0" w:color="auto"/>
            </w:tcBorders>
            <w:shd w:val="clear" w:color="auto" w:fill="auto"/>
          </w:tcPr>
          <w:p w14:paraId="57D25965" w14:textId="77777777" w:rsidR="004406FA" w:rsidRPr="004406FA" w:rsidRDefault="004406FA" w:rsidP="004406FA">
            <w:pPr>
              <w:pStyle w:val="SingleTxtG"/>
              <w:spacing w:before="40" w:after="40" w:line="220" w:lineRule="exact"/>
              <w:ind w:left="0" w:right="113"/>
              <w:jc w:val="left"/>
              <w:rPr>
                <w:sz w:val="18"/>
                <w:szCs w:val="18"/>
              </w:rPr>
            </w:pPr>
            <w:r w:rsidRPr="004406FA">
              <w:rPr>
                <w:sz w:val="18"/>
                <w:szCs w:val="18"/>
              </w:rPr>
              <w:t>2012</w:t>
            </w:r>
          </w:p>
        </w:tc>
        <w:tc>
          <w:tcPr>
            <w:tcW w:w="472" w:type="dxa"/>
            <w:tcBorders>
              <w:top w:val="single" w:sz="12" w:space="0" w:color="auto"/>
            </w:tcBorders>
            <w:shd w:val="clear" w:color="auto" w:fill="auto"/>
            <w:tcMar>
              <w:right w:w="28" w:type="dxa"/>
            </w:tcMar>
            <w:vAlign w:val="bottom"/>
          </w:tcPr>
          <w:p w14:paraId="3BBC58E0" w14:textId="77777777" w:rsidR="004406FA" w:rsidRPr="004406FA" w:rsidRDefault="004406FA" w:rsidP="004406FA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–</w:t>
            </w:r>
          </w:p>
        </w:tc>
        <w:tc>
          <w:tcPr>
            <w:tcW w:w="362" w:type="dxa"/>
            <w:gridSpan w:val="2"/>
            <w:tcBorders>
              <w:top w:val="single" w:sz="12" w:space="0" w:color="auto"/>
            </w:tcBorders>
            <w:shd w:val="clear" w:color="auto" w:fill="auto"/>
            <w:tcMar>
              <w:right w:w="28" w:type="dxa"/>
            </w:tcMar>
            <w:vAlign w:val="bottom"/>
          </w:tcPr>
          <w:p w14:paraId="43AA5367" w14:textId="77777777" w:rsidR="004406FA" w:rsidRPr="004406FA" w:rsidRDefault="004406FA" w:rsidP="004406FA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–</w:t>
            </w:r>
          </w:p>
        </w:tc>
        <w:tc>
          <w:tcPr>
            <w:tcW w:w="602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784E81F0" w14:textId="77777777" w:rsidR="004406FA" w:rsidRPr="004406FA" w:rsidRDefault="004406FA" w:rsidP="004406FA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–</w:t>
            </w:r>
          </w:p>
        </w:tc>
        <w:tc>
          <w:tcPr>
            <w:tcW w:w="406" w:type="dxa"/>
            <w:gridSpan w:val="2"/>
            <w:tcBorders>
              <w:top w:val="single" w:sz="12" w:space="0" w:color="auto"/>
            </w:tcBorders>
            <w:shd w:val="clear" w:color="auto" w:fill="auto"/>
            <w:tcMar>
              <w:right w:w="28" w:type="dxa"/>
            </w:tcMar>
            <w:vAlign w:val="bottom"/>
          </w:tcPr>
          <w:p w14:paraId="76DBC720" w14:textId="77777777" w:rsidR="004406FA" w:rsidRPr="004406FA" w:rsidRDefault="004406FA" w:rsidP="004406FA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–</w:t>
            </w:r>
          </w:p>
        </w:tc>
        <w:tc>
          <w:tcPr>
            <w:tcW w:w="378" w:type="dxa"/>
            <w:tcBorders>
              <w:top w:val="single" w:sz="12" w:space="0" w:color="auto"/>
            </w:tcBorders>
            <w:shd w:val="clear" w:color="auto" w:fill="auto"/>
            <w:tcMar>
              <w:right w:w="28" w:type="dxa"/>
            </w:tcMar>
            <w:vAlign w:val="bottom"/>
          </w:tcPr>
          <w:p w14:paraId="6873090A" w14:textId="77777777" w:rsidR="004406FA" w:rsidRPr="004406FA" w:rsidRDefault="004406FA" w:rsidP="004406FA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–</w:t>
            </w:r>
          </w:p>
        </w:tc>
        <w:tc>
          <w:tcPr>
            <w:tcW w:w="392" w:type="dxa"/>
            <w:tcBorders>
              <w:top w:val="single" w:sz="12" w:space="0" w:color="auto"/>
            </w:tcBorders>
            <w:shd w:val="clear" w:color="auto" w:fill="auto"/>
            <w:tcMar>
              <w:right w:w="28" w:type="dxa"/>
            </w:tcMar>
            <w:vAlign w:val="bottom"/>
          </w:tcPr>
          <w:p w14:paraId="202EAC90" w14:textId="77777777" w:rsidR="004406FA" w:rsidRPr="004406FA" w:rsidRDefault="004406FA" w:rsidP="004406FA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–</w:t>
            </w:r>
          </w:p>
        </w:tc>
        <w:tc>
          <w:tcPr>
            <w:tcW w:w="406" w:type="dxa"/>
            <w:tcBorders>
              <w:top w:val="single" w:sz="12" w:space="0" w:color="auto"/>
            </w:tcBorders>
            <w:shd w:val="clear" w:color="auto" w:fill="auto"/>
            <w:tcMar>
              <w:right w:w="28" w:type="dxa"/>
            </w:tcMar>
            <w:vAlign w:val="bottom"/>
          </w:tcPr>
          <w:p w14:paraId="399EC151" w14:textId="77777777" w:rsidR="004406FA" w:rsidRPr="004406FA" w:rsidRDefault="004406FA" w:rsidP="004406FA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–</w:t>
            </w:r>
          </w:p>
        </w:tc>
        <w:tc>
          <w:tcPr>
            <w:tcW w:w="461" w:type="dxa"/>
            <w:tcBorders>
              <w:top w:val="single" w:sz="12" w:space="0" w:color="auto"/>
            </w:tcBorders>
            <w:shd w:val="clear" w:color="auto" w:fill="auto"/>
            <w:tcMar>
              <w:right w:w="28" w:type="dxa"/>
            </w:tcMar>
            <w:vAlign w:val="bottom"/>
          </w:tcPr>
          <w:p w14:paraId="1A6B1253" w14:textId="77777777" w:rsidR="004406FA" w:rsidRPr="004406FA" w:rsidRDefault="004406FA" w:rsidP="004406FA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–</w:t>
            </w:r>
          </w:p>
        </w:tc>
        <w:tc>
          <w:tcPr>
            <w:tcW w:w="537" w:type="dxa"/>
            <w:tcBorders>
              <w:top w:val="single" w:sz="12" w:space="0" w:color="auto"/>
            </w:tcBorders>
            <w:shd w:val="clear" w:color="auto" w:fill="auto"/>
            <w:tcMar>
              <w:right w:w="28" w:type="dxa"/>
            </w:tcMar>
            <w:vAlign w:val="bottom"/>
          </w:tcPr>
          <w:p w14:paraId="18AAC216" w14:textId="77777777" w:rsidR="004406FA" w:rsidRPr="004406FA" w:rsidRDefault="004406FA" w:rsidP="004406FA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–</w:t>
            </w:r>
          </w:p>
        </w:tc>
        <w:tc>
          <w:tcPr>
            <w:tcW w:w="357" w:type="dxa"/>
            <w:tcBorders>
              <w:top w:val="single" w:sz="12" w:space="0" w:color="auto"/>
            </w:tcBorders>
            <w:shd w:val="clear" w:color="auto" w:fill="auto"/>
            <w:tcMar>
              <w:right w:w="28" w:type="dxa"/>
            </w:tcMar>
            <w:vAlign w:val="bottom"/>
          </w:tcPr>
          <w:p w14:paraId="69E487DA" w14:textId="77777777" w:rsidR="004406FA" w:rsidRPr="004406FA" w:rsidRDefault="004406FA" w:rsidP="004406FA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–</w:t>
            </w:r>
          </w:p>
        </w:tc>
        <w:tc>
          <w:tcPr>
            <w:tcW w:w="358" w:type="dxa"/>
            <w:tcBorders>
              <w:top w:val="single" w:sz="12" w:space="0" w:color="auto"/>
            </w:tcBorders>
            <w:shd w:val="clear" w:color="auto" w:fill="auto"/>
            <w:tcMar>
              <w:right w:w="28" w:type="dxa"/>
            </w:tcMar>
            <w:vAlign w:val="bottom"/>
          </w:tcPr>
          <w:p w14:paraId="7F3CA96E" w14:textId="77777777" w:rsidR="004406FA" w:rsidRPr="004406FA" w:rsidRDefault="004406FA" w:rsidP="004406FA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–</w:t>
            </w:r>
          </w:p>
        </w:tc>
        <w:tc>
          <w:tcPr>
            <w:tcW w:w="356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553CEF19" w14:textId="77777777" w:rsidR="004406FA" w:rsidRPr="004406FA" w:rsidRDefault="004406FA" w:rsidP="004406FA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–</w:t>
            </w:r>
          </w:p>
        </w:tc>
        <w:tc>
          <w:tcPr>
            <w:tcW w:w="357" w:type="dxa"/>
            <w:tcBorders>
              <w:top w:val="single" w:sz="12" w:space="0" w:color="auto"/>
            </w:tcBorders>
            <w:shd w:val="clear" w:color="auto" w:fill="auto"/>
            <w:tcMar>
              <w:right w:w="28" w:type="dxa"/>
            </w:tcMar>
            <w:vAlign w:val="bottom"/>
          </w:tcPr>
          <w:p w14:paraId="1DAD81F4" w14:textId="77777777" w:rsidR="004406FA" w:rsidRPr="004406FA" w:rsidRDefault="004406FA" w:rsidP="004406FA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–</w:t>
            </w:r>
          </w:p>
        </w:tc>
        <w:tc>
          <w:tcPr>
            <w:tcW w:w="535" w:type="dxa"/>
            <w:tcBorders>
              <w:top w:val="single" w:sz="12" w:space="0" w:color="auto"/>
            </w:tcBorders>
            <w:shd w:val="clear" w:color="auto" w:fill="auto"/>
            <w:tcMar>
              <w:right w:w="28" w:type="dxa"/>
            </w:tcMar>
            <w:vAlign w:val="bottom"/>
          </w:tcPr>
          <w:p w14:paraId="245F2863" w14:textId="77777777" w:rsidR="004406FA" w:rsidRPr="004406FA" w:rsidRDefault="004406FA" w:rsidP="004406FA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</w:rPr>
            </w:pPr>
            <w:r w:rsidRPr="004406FA">
              <w:rPr>
                <w:sz w:val="18"/>
                <w:szCs w:val="18"/>
              </w:rPr>
              <w:t>5</w:t>
            </w:r>
          </w:p>
        </w:tc>
        <w:tc>
          <w:tcPr>
            <w:tcW w:w="358" w:type="dxa"/>
            <w:tcBorders>
              <w:top w:val="single" w:sz="12" w:space="0" w:color="auto"/>
            </w:tcBorders>
            <w:shd w:val="clear" w:color="auto" w:fill="auto"/>
            <w:tcMar>
              <w:right w:w="28" w:type="dxa"/>
            </w:tcMar>
            <w:vAlign w:val="bottom"/>
          </w:tcPr>
          <w:p w14:paraId="719D2106" w14:textId="77777777" w:rsidR="004406FA" w:rsidRPr="004406FA" w:rsidRDefault="004406FA" w:rsidP="004406FA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–</w:t>
            </w:r>
          </w:p>
        </w:tc>
        <w:tc>
          <w:tcPr>
            <w:tcW w:w="356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3408D2D3" w14:textId="77777777" w:rsidR="004406FA" w:rsidRPr="004406FA" w:rsidRDefault="004406FA" w:rsidP="004406FA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–</w:t>
            </w:r>
          </w:p>
        </w:tc>
        <w:tc>
          <w:tcPr>
            <w:tcW w:w="358" w:type="dxa"/>
            <w:tcBorders>
              <w:top w:val="single" w:sz="12" w:space="0" w:color="auto"/>
            </w:tcBorders>
          </w:tcPr>
          <w:p w14:paraId="518CB501" w14:textId="77777777" w:rsidR="004406FA" w:rsidRPr="004406FA" w:rsidRDefault="004406FA" w:rsidP="004406FA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–</w:t>
            </w:r>
          </w:p>
        </w:tc>
        <w:tc>
          <w:tcPr>
            <w:tcW w:w="358" w:type="dxa"/>
            <w:tcBorders>
              <w:top w:val="single" w:sz="12" w:space="0" w:color="auto"/>
            </w:tcBorders>
            <w:shd w:val="clear" w:color="auto" w:fill="auto"/>
            <w:tcMar>
              <w:right w:w="28" w:type="dxa"/>
            </w:tcMar>
            <w:vAlign w:val="bottom"/>
          </w:tcPr>
          <w:p w14:paraId="1E08C4BA" w14:textId="77777777" w:rsidR="004406FA" w:rsidRPr="004406FA" w:rsidRDefault="004406FA" w:rsidP="004406FA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–</w:t>
            </w:r>
          </w:p>
        </w:tc>
        <w:tc>
          <w:tcPr>
            <w:tcW w:w="356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516FD37C" w14:textId="77777777" w:rsidR="004406FA" w:rsidRPr="004406FA" w:rsidRDefault="004406FA" w:rsidP="004406FA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–</w:t>
            </w:r>
          </w:p>
        </w:tc>
        <w:tc>
          <w:tcPr>
            <w:tcW w:w="358" w:type="dxa"/>
            <w:tcBorders>
              <w:top w:val="single" w:sz="12" w:space="0" w:color="auto"/>
            </w:tcBorders>
            <w:shd w:val="clear" w:color="auto" w:fill="auto"/>
            <w:tcMar>
              <w:right w:w="28" w:type="dxa"/>
            </w:tcMar>
            <w:vAlign w:val="bottom"/>
          </w:tcPr>
          <w:p w14:paraId="4A111390" w14:textId="77777777" w:rsidR="004406FA" w:rsidRPr="004406FA" w:rsidRDefault="004406FA" w:rsidP="004406FA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–</w:t>
            </w:r>
          </w:p>
        </w:tc>
        <w:tc>
          <w:tcPr>
            <w:tcW w:w="427" w:type="dxa"/>
            <w:tcBorders>
              <w:top w:val="single" w:sz="12" w:space="0" w:color="auto"/>
            </w:tcBorders>
            <w:shd w:val="clear" w:color="auto" w:fill="auto"/>
            <w:tcMar>
              <w:right w:w="28" w:type="dxa"/>
            </w:tcMar>
            <w:vAlign w:val="bottom"/>
          </w:tcPr>
          <w:p w14:paraId="0C285B26" w14:textId="77777777" w:rsidR="004406FA" w:rsidRPr="004406FA" w:rsidRDefault="004406FA" w:rsidP="004406FA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–</w:t>
            </w:r>
          </w:p>
        </w:tc>
        <w:tc>
          <w:tcPr>
            <w:tcW w:w="643" w:type="dxa"/>
            <w:tcBorders>
              <w:top w:val="single" w:sz="12" w:space="0" w:color="auto"/>
            </w:tcBorders>
            <w:shd w:val="clear" w:color="auto" w:fill="auto"/>
            <w:tcMar>
              <w:right w:w="28" w:type="dxa"/>
            </w:tcMar>
            <w:vAlign w:val="bottom"/>
          </w:tcPr>
          <w:p w14:paraId="033D807F" w14:textId="77777777" w:rsidR="004406FA" w:rsidRPr="004406FA" w:rsidRDefault="004406FA" w:rsidP="004406FA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</w:rPr>
            </w:pPr>
            <w:r w:rsidRPr="004406FA">
              <w:rPr>
                <w:sz w:val="18"/>
                <w:szCs w:val="18"/>
              </w:rPr>
              <w:t>5</w:t>
            </w:r>
          </w:p>
        </w:tc>
      </w:tr>
      <w:tr w:rsidR="004406FA" w:rsidRPr="004406FA" w14:paraId="26A83220" w14:textId="77777777" w:rsidTr="00432913">
        <w:trPr>
          <w:trHeight w:val="240"/>
        </w:trPr>
        <w:tc>
          <w:tcPr>
            <w:tcW w:w="804" w:type="dxa"/>
            <w:shd w:val="clear" w:color="auto" w:fill="auto"/>
          </w:tcPr>
          <w:p w14:paraId="207B6D96" w14:textId="77777777" w:rsidR="004406FA" w:rsidRPr="004406FA" w:rsidRDefault="004406FA" w:rsidP="004406FA">
            <w:pPr>
              <w:pStyle w:val="SingleTxtG"/>
              <w:spacing w:before="40" w:after="40" w:line="220" w:lineRule="exact"/>
              <w:ind w:left="0" w:right="113"/>
              <w:jc w:val="left"/>
              <w:rPr>
                <w:sz w:val="18"/>
                <w:szCs w:val="18"/>
              </w:rPr>
            </w:pPr>
            <w:r w:rsidRPr="004406FA">
              <w:rPr>
                <w:sz w:val="18"/>
                <w:szCs w:val="18"/>
              </w:rPr>
              <w:t>2013</w:t>
            </w:r>
          </w:p>
        </w:tc>
        <w:tc>
          <w:tcPr>
            <w:tcW w:w="472" w:type="dxa"/>
            <w:shd w:val="clear" w:color="auto" w:fill="auto"/>
            <w:tcMar>
              <w:right w:w="28" w:type="dxa"/>
            </w:tcMar>
            <w:vAlign w:val="bottom"/>
          </w:tcPr>
          <w:p w14:paraId="3A27E910" w14:textId="77777777" w:rsidR="004406FA" w:rsidRPr="004406FA" w:rsidRDefault="004406FA" w:rsidP="004406FA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–</w:t>
            </w:r>
          </w:p>
        </w:tc>
        <w:tc>
          <w:tcPr>
            <w:tcW w:w="362" w:type="dxa"/>
            <w:gridSpan w:val="2"/>
            <w:shd w:val="clear" w:color="auto" w:fill="auto"/>
            <w:tcMar>
              <w:right w:w="28" w:type="dxa"/>
            </w:tcMar>
            <w:vAlign w:val="bottom"/>
          </w:tcPr>
          <w:p w14:paraId="2824CEED" w14:textId="77777777" w:rsidR="004406FA" w:rsidRPr="004406FA" w:rsidRDefault="004406FA" w:rsidP="004406FA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–</w:t>
            </w:r>
          </w:p>
        </w:tc>
        <w:tc>
          <w:tcPr>
            <w:tcW w:w="602" w:type="dxa"/>
            <w:shd w:val="clear" w:color="auto" w:fill="auto"/>
            <w:vAlign w:val="bottom"/>
          </w:tcPr>
          <w:p w14:paraId="272311D9" w14:textId="77777777" w:rsidR="004406FA" w:rsidRPr="004406FA" w:rsidRDefault="004406FA" w:rsidP="004406FA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–</w:t>
            </w:r>
          </w:p>
        </w:tc>
        <w:tc>
          <w:tcPr>
            <w:tcW w:w="406" w:type="dxa"/>
            <w:gridSpan w:val="2"/>
            <w:shd w:val="clear" w:color="auto" w:fill="auto"/>
            <w:tcMar>
              <w:right w:w="28" w:type="dxa"/>
            </w:tcMar>
            <w:vAlign w:val="bottom"/>
          </w:tcPr>
          <w:p w14:paraId="07706AB5" w14:textId="77777777" w:rsidR="004406FA" w:rsidRPr="004406FA" w:rsidRDefault="004406FA" w:rsidP="004406FA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–</w:t>
            </w:r>
          </w:p>
        </w:tc>
        <w:tc>
          <w:tcPr>
            <w:tcW w:w="378" w:type="dxa"/>
            <w:shd w:val="clear" w:color="auto" w:fill="auto"/>
            <w:tcMar>
              <w:right w:w="28" w:type="dxa"/>
            </w:tcMar>
            <w:vAlign w:val="bottom"/>
          </w:tcPr>
          <w:p w14:paraId="7EBA500E" w14:textId="77777777" w:rsidR="004406FA" w:rsidRPr="004406FA" w:rsidRDefault="004406FA" w:rsidP="004406FA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–</w:t>
            </w:r>
          </w:p>
        </w:tc>
        <w:tc>
          <w:tcPr>
            <w:tcW w:w="392" w:type="dxa"/>
            <w:shd w:val="clear" w:color="auto" w:fill="auto"/>
            <w:tcMar>
              <w:right w:w="28" w:type="dxa"/>
            </w:tcMar>
            <w:vAlign w:val="bottom"/>
          </w:tcPr>
          <w:p w14:paraId="4C9E3307" w14:textId="77777777" w:rsidR="004406FA" w:rsidRPr="004406FA" w:rsidRDefault="004406FA" w:rsidP="004406FA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</w:rPr>
            </w:pPr>
            <w:r w:rsidRPr="004406FA">
              <w:rPr>
                <w:sz w:val="18"/>
                <w:szCs w:val="18"/>
              </w:rPr>
              <w:t>1</w:t>
            </w:r>
          </w:p>
        </w:tc>
        <w:tc>
          <w:tcPr>
            <w:tcW w:w="406" w:type="dxa"/>
            <w:shd w:val="clear" w:color="auto" w:fill="auto"/>
            <w:tcMar>
              <w:right w:w="28" w:type="dxa"/>
            </w:tcMar>
            <w:vAlign w:val="bottom"/>
          </w:tcPr>
          <w:p w14:paraId="6C187CD1" w14:textId="77777777" w:rsidR="004406FA" w:rsidRPr="004406FA" w:rsidRDefault="004406FA" w:rsidP="004406FA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–</w:t>
            </w:r>
          </w:p>
        </w:tc>
        <w:tc>
          <w:tcPr>
            <w:tcW w:w="461" w:type="dxa"/>
            <w:shd w:val="clear" w:color="auto" w:fill="auto"/>
            <w:tcMar>
              <w:right w:w="28" w:type="dxa"/>
            </w:tcMar>
            <w:vAlign w:val="bottom"/>
          </w:tcPr>
          <w:p w14:paraId="02793FA3" w14:textId="77777777" w:rsidR="004406FA" w:rsidRPr="004406FA" w:rsidRDefault="004406FA" w:rsidP="004406FA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–</w:t>
            </w:r>
          </w:p>
        </w:tc>
        <w:tc>
          <w:tcPr>
            <w:tcW w:w="537" w:type="dxa"/>
            <w:shd w:val="clear" w:color="auto" w:fill="auto"/>
            <w:tcMar>
              <w:right w:w="28" w:type="dxa"/>
            </w:tcMar>
            <w:vAlign w:val="bottom"/>
          </w:tcPr>
          <w:p w14:paraId="008AFE4D" w14:textId="77777777" w:rsidR="004406FA" w:rsidRPr="004406FA" w:rsidRDefault="004406FA" w:rsidP="004406FA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–</w:t>
            </w:r>
          </w:p>
        </w:tc>
        <w:tc>
          <w:tcPr>
            <w:tcW w:w="357" w:type="dxa"/>
            <w:shd w:val="clear" w:color="auto" w:fill="auto"/>
            <w:tcMar>
              <w:right w:w="28" w:type="dxa"/>
            </w:tcMar>
            <w:vAlign w:val="bottom"/>
          </w:tcPr>
          <w:p w14:paraId="6F4A7849" w14:textId="77777777" w:rsidR="004406FA" w:rsidRPr="004406FA" w:rsidRDefault="004406FA" w:rsidP="004406FA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–</w:t>
            </w:r>
          </w:p>
        </w:tc>
        <w:tc>
          <w:tcPr>
            <w:tcW w:w="358" w:type="dxa"/>
            <w:shd w:val="clear" w:color="auto" w:fill="auto"/>
            <w:tcMar>
              <w:right w:w="28" w:type="dxa"/>
            </w:tcMar>
            <w:vAlign w:val="bottom"/>
          </w:tcPr>
          <w:p w14:paraId="16F56EB8" w14:textId="77777777" w:rsidR="004406FA" w:rsidRPr="004406FA" w:rsidRDefault="004406FA" w:rsidP="004406FA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–</w:t>
            </w:r>
          </w:p>
        </w:tc>
        <w:tc>
          <w:tcPr>
            <w:tcW w:w="356" w:type="dxa"/>
            <w:shd w:val="clear" w:color="auto" w:fill="auto"/>
            <w:vAlign w:val="bottom"/>
          </w:tcPr>
          <w:p w14:paraId="60A5465C" w14:textId="77777777" w:rsidR="004406FA" w:rsidRPr="004406FA" w:rsidRDefault="004406FA" w:rsidP="004406FA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–</w:t>
            </w:r>
          </w:p>
        </w:tc>
        <w:tc>
          <w:tcPr>
            <w:tcW w:w="357" w:type="dxa"/>
            <w:shd w:val="clear" w:color="auto" w:fill="auto"/>
            <w:tcMar>
              <w:right w:w="28" w:type="dxa"/>
            </w:tcMar>
            <w:vAlign w:val="bottom"/>
          </w:tcPr>
          <w:p w14:paraId="3F891622" w14:textId="77777777" w:rsidR="004406FA" w:rsidRPr="004406FA" w:rsidRDefault="004406FA" w:rsidP="004406FA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–</w:t>
            </w:r>
          </w:p>
        </w:tc>
        <w:tc>
          <w:tcPr>
            <w:tcW w:w="535" w:type="dxa"/>
            <w:shd w:val="clear" w:color="auto" w:fill="auto"/>
            <w:tcMar>
              <w:right w:w="28" w:type="dxa"/>
            </w:tcMar>
            <w:vAlign w:val="bottom"/>
          </w:tcPr>
          <w:p w14:paraId="0922E09C" w14:textId="77777777" w:rsidR="004406FA" w:rsidRPr="004406FA" w:rsidRDefault="004406FA" w:rsidP="004406FA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</w:rPr>
            </w:pPr>
            <w:r w:rsidRPr="004406FA">
              <w:rPr>
                <w:sz w:val="18"/>
                <w:szCs w:val="18"/>
              </w:rPr>
              <w:t>5</w:t>
            </w:r>
          </w:p>
        </w:tc>
        <w:tc>
          <w:tcPr>
            <w:tcW w:w="358" w:type="dxa"/>
            <w:shd w:val="clear" w:color="auto" w:fill="auto"/>
            <w:tcMar>
              <w:right w:w="28" w:type="dxa"/>
            </w:tcMar>
            <w:vAlign w:val="bottom"/>
          </w:tcPr>
          <w:p w14:paraId="1A0F7460" w14:textId="77777777" w:rsidR="004406FA" w:rsidRPr="004406FA" w:rsidRDefault="004406FA" w:rsidP="004406FA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–</w:t>
            </w:r>
          </w:p>
        </w:tc>
        <w:tc>
          <w:tcPr>
            <w:tcW w:w="356" w:type="dxa"/>
            <w:shd w:val="clear" w:color="auto" w:fill="auto"/>
            <w:vAlign w:val="bottom"/>
          </w:tcPr>
          <w:p w14:paraId="5DF04716" w14:textId="77777777" w:rsidR="004406FA" w:rsidRPr="004406FA" w:rsidRDefault="004406FA" w:rsidP="004406FA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–</w:t>
            </w:r>
          </w:p>
        </w:tc>
        <w:tc>
          <w:tcPr>
            <w:tcW w:w="358" w:type="dxa"/>
          </w:tcPr>
          <w:p w14:paraId="65E40A61" w14:textId="77777777" w:rsidR="004406FA" w:rsidRPr="004406FA" w:rsidRDefault="004406FA" w:rsidP="004406FA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–</w:t>
            </w:r>
          </w:p>
        </w:tc>
        <w:tc>
          <w:tcPr>
            <w:tcW w:w="358" w:type="dxa"/>
            <w:shd w:val="clear" w:color="auto" w:fill="auto"/>
            <w:tcMar>
              <w:right w:w="28" w:type="dxa"/>
            </w:tcMar>
            <w:vAlign w:val="bottom"/>
          </w:tcPr>
          <w:p w14:paraId="786F20F3" w14:textId="77777777" w:rsidR="004406FA" w:rsidRPr="004406FA" w:rsidRDefault="004406FA" w:rsidP="004406FA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–</w:t>
            </w:r>
          </w:p>
        </w:tc>
        <w:tc>
          <w:tcPr>
            <w:tcW w:w="356" w:type="dxa"/>
            <w:shd w:val="clear" w:color="auto" w:fill="auto"/>
            <w:vAlign w:val="bottom"/>
          </w:tcPr>
          <w:p w14:paraId="5A4FF1D4" w14:textId="77777777" w:rsidR="004406FA" w:rsidRPr="004406FA" w:rsidRDefault="004406FA" w:rsidP="004406FA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–</w:t>
            </w:r>
          </w:p>
        </w:tc>
        <w:tc>
          <w:tcPr>
            <w:tcW w:w="358" w:type="dxa"/>
            <w:shd w:val="clear" w:color="auto" w:fill="auto"/>
            <w:tcMar>
              <w:right w:w="28" w:type="dxa"/>
            </w:tcMar>
            <w:vAlign w:val="bottom"/>
          </w:tcPr>
          <w:p w14:paraId="47FD2D0E" w14:textId="77777777" w:rsidR="004406FA" w:rsidRPr="004406FA" w:rsidRDefault="004406FA" w:rsidP="004406FA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–</w:t>
            </w:r>
          </w:p>
        </w:tc>
        <w:tc>
          <w:tcPr>
            <w:tcW w:w="427" w:type="dxa"/>
            <w:shd w:val="clear" w:color="auto" w:fill="auto"/>
            <w:tcMar>
              <w:right w:w="28" w:type="dxa"/>
            </w:tcMar>
            <w:vAlign w:val="bottom"/>
          </w:tcPr>
          <w:p w14:paraId="56B64029" w14:textId="77777777" w:rsidR="004406FA" w:rsidRPr="004406FA" w:rsidRDefault="004406FA" w:rsidP="004406FA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–</w:t>
            </w:r>
          </w:p>
        </w:tc>
        <w:tc>
          <w:tcPr>
            <w:tcW w:w="643" w:type="dxa"/>
            <w:shd w:val="clear" w:color="auto" w:fill="auto"/>
            <w:tcMar>
              <w:right w:w="28" w:type="dxa"/>
            </w:tcMar>
            <w:vAlign w:val="bottom"/>
          </w:tcPr>
          <w:p w14:paraId="28C84913" w14:textId="77777777" w:rsidR="004406FA" w:rsidRPr="004406FA" w:rsidRDefault="004406FA" w:rsidP="004406FA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</w:rPr>
            </w:pPr>
            <w:r w:rsidRPr="004406FA">
              <w:rPr>
                <w:sz w:val="18"/>
                <w:szCs w:val="18"/>
              </w:rPr>
              <w:t>6</w:t>
            </w:r>
          </w:p>
        </w:tc>
      </w:tr>
      <w:tr w:rsidR="004406FA" w:rsidRPr="004406FA" w14:paraId="3042687A" w14:textId="77777777" w:rsidTr="00432913">
        <w:trPr>
          <w:trHeight w:val="240"/>
        </w:trPr>
        <w:tc>
          <w:tcPr>
            <w:tcW w:w="804" w:type="dxa"/>
            <w:tcBorders>
              <w:bottom w:val="nil"/>
            </w:tcBorders>
            <w:shd w:val="clear" w:color="auto" w:fill="auto"/>
          </w:tcPr>
          <w:p w14:paraId="1D97AF66" w14:textId="77777777" w:rsidR="004406FA" w:rsidRPr="004406FA" w:rsidRDefault="004406FA" w:rsidP="004406FA">
            <w:pPr>
              <w:pStyle w:val="SingleTxtG"/>
              <w:spacing w:before="40" w:after="40" w:line="220" w:lineRule="exact"/>
              <w:ind w:left="0" w:right="113"/>
              <w:jc w:val="left"/>
              <w:rPr>
                <w:sz w:val="18"/>
                <w:szCs w:val="18"/>
              </w:rPr>
            </w:pPr>
            <w:r w:rsidRPr="004406FA">
              <w:rPr>
                <w:sz w:val="18"/>
                <w:szCs w:val="18"/>
              </w:rPr>
              <w:t>2014</w:t>
            </w:r>
          </w:p>
        </w:tc>
        <w:tc>
          <w:tcPr>
            <w:tcW w:w="472" w:type="dxa"/>
            <w:tcBorders>
              <w:bottom w:val="nil"/>
            </w:tcBorders>
            <w:shd w:val="clear" w:color="auto" w:fill="auto"/>
            <w:tcMar>
              <w:right w:w="28" w:type="dxa"/>
            </w:tcMar>
            <w:vAlign w:val="bottom"/>
          </w:tcPr>
          <w:p w14:paraId="5F309141" w14:textId="77777777" w:rsidR="004406FA" w:rsidRPr="004406FA" w:rsidRDefault="004406FA" w:rsidP="004406FA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–</w:t>
            </w:r>
          </w:p>
        </w:tc>
        <w:tc>
          <w:tcPr>
            <w:tcW w:w="362" w:type="dxa"/>
            <w:gridSpan w:val="2"/>
            <w:tcBorders>
              <w:bottom w:val="nil"/>
            </w:tcBorders>
            <w:shd w:val="clear" w:color="auto" w:fill="auto"/>
            <w:tcMar>
              <w:right w:w="28" w:type="dxa"/>
            </w:tcMar>
            <w:vAlign w:val="bottom"/>
          </w:tcPr>
          <w:p w14:paraId="6541431A" w14:textId="77777777" w:rsidR="004406FA" w:rsidRPr="004406FA" w:rsidRDefault="004406FA" w:rsidP="004406FA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–</w:t>
            </w:r>
          </w:p>
        </w:tc>
        <w:tc>
          <w:tcPr>
            <w:tcW w:w="602" w:type="dxa"/>
            <w:tcBorders>
              <w:bottom w:val="nil"/>
            </w:tcBorders>
            <w:shd w:val="clear" w:color="auto" w:fill="auto"/>
            <w:vAlign w:val="bottom"/>
          </w:tcPr>
          <w:p w14:paraId="13B82A25" w14:textId="77777777" w:rsidR="004406FA" w:rsidRPr="004406FA" w:rsidRDefault="004406FA" w:rsidP="004406FA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–</w:t>
            </w:r>
          </w:p>
        </w:tc>
        <w:tc>
          <w:tcPr>
            <w:tcW w:w="406" w:type="dxa"/>
            <w:gridSpan w:val="2"/>
            <w:tcBorders>
              <w:bottom w:val="nil"/>
            </w:tcBorders>
            <w:shd w:val="clear" w:color="auto" w:fill="auto"/>
            <w:tcMar>
              <w:right w:w="28" w:type="dxa"/>
            </w:tcMar>
            <w:vAlign w:val="bottom"/>
          </w:tcPr>
          <w:p w14:paraId="1B357DEC" w14:textId="77777777" w:rsidR="004406FA" w:rsidRPr="004406FA" w:rsidRDefault="004406FA" w:rsidP="004406FA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</w:rPr>
            </w:pPr>
            <w:r w:rsidRPr="004406FA">
              <w:rPr>
                <w:sz w:val="18"/>
                <w:szCs w:val="18"/>
              </w:rPr>
              <w:t>1</w:t>
            </w:r>
          </w:p>
        </w:tc>
        <w:tc>
          <w:tcPr>
            <w:tcW w:w="378" w:type="dxa"/>
            <w:tcBorders>
              <w:bottom w:val="nil"/>
            </w:tcBorders>
            <w:shd w:val="clear" w:color="auto" w:fill="auto"/>
            <w:tcMar>
              <w:right w:w="28" w:type="dxa"/>
            </w:tcMar>
            <w:vAlign w:val="bottom"/>
          </w:tcPr>
          <w:p w14:paraId="6E2C8E37" w14:textId="77777777" w:rsidR="004406FA" w:rsidRPr="004406FA" w:rsidRDefault="004406FA" w:rsidP="004406FA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</w:rPr>
            </w:pPr>
            <w:r w:rsidRPr="004406FA">
              <w:rPr>
                <w:sz w:val="18"/>
                <w:szCs w:val="18"/>
              </w:rPr>
              <w:t>1</w:t>
            </w:r>
          </w:p>
        </w:tc>
        <w:tc>
          <w:tcPr>
            <w:tcW w:w="392" w:type="dxa"/>
            <w:tcBorders>
              <w:bottom w:val="nil"/>
            </w:tcBorders>
            <w:shd w:val="clear" w:color="auto" w:fill="auto"/>
            <w:tcMar>
              <w:right w:w="28" w:type="dxa"/>
            </w:tcMar>
            <w:vAlign w:val="bottom"/>
          </w:tcPr>
          <w:p w14:paraId="3E58B8C2" w14:textId="77777777" w:rsidR="004406FA" w:rsidRPr="004406FA" w:rsidRDefault="004406FA" w:rsidP="004406FA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</w:rPr>
            </w:pPr>
            <w:r w:rsidRPr="004406FA">
              <w:rPr>
                <w:sz w:val="18"/>
                <w:szCs w:val="18"/>
              </w:rPr>
              <w:t>1</w:t>
            </w:r>
          </w:p>
        </w:tc>
        <w:tc>
          <w:tcPr>
            <w:tcW w:w="406" w:type="dxa"/>
            <w:tcBorders>
              <w:bottom w:val="nil"/>
            </w:tcBorders>
            <w:shd w:val="clear" w:color="auto" w:fill="auto"/>
            <w:tcMar>
              <w:right w:w="28" w:type="dxa"/>
            </w:tcMar>
            <w:vAlign w:val="bottom"/>
          </w:tcPr>
          <w:p w14:paraId="6CB4D027" w14:textId="77777777" w:rsidR="004406FA" w:rsidRPr="004406FA" w:rsidRDefault="004406FA" w:rsidP="004406FA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–</w:t>
            </w:r>
          </w:p>
        </w:tc>
        <w:tc>
          <w:tcPr>
            <w:tcW w:w="461" w:type="dxa"/>
            <w:tcBorders>
              <w:bottom w:val="nil"/>
            </w:tcBorders>
            <w:shd w:val="clear" w:color="auto" w:fill="auto"/>
            <w:tcMar>
              <w:right w:w="28" w:type="dxa"/>
            </w:tcMar>
            <w:vAlign w:val="bottom"/>
          </w:tcPr>
          <w:p w14:paraId="6FA254A9" w14:textId="77777777" w:rsidR="004406FA" w:rsidRPr="004406FA" w:rsidRDefault="004406FA" w:rsidP="004406FA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–</w:t>
            </w:r>
          </w:p>
        </w:tc>
        <w:tc>
          <w:tcPr>
            <w:tcW w:w="537" w:type="dxa"/>
            <w:tcBorders>
              <w:bottom w:val="nil"/>
            </w:tcBorders>
            <w:shd w:val="clear" w:color="auto" w:fill="auto"/>
            <w:tcMar>
              <w:right w:w="28" w:type="dxa"/>
            </w:tcMar>
            <w:vAlign w:val="bottom"/>
          </w:tcPr>
          <w:p w14:paraId="4196D832" w14:textId="77777777" w:rsidR="004406FA" w:rsidRPr="004406FA" w:rsidRDefault="004406FA" w:rsidP="004406FA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</w:rPr>
            </w:pPr>
            <w:r w:rsidRPr="004406FA">
              <w:rPr>
                <w:sz w:val="18"/>
                <w:szCs w:val="18"/>
              </w:rPr>
              <w:t>5</w:t>
            </w:r>
          </w:p>
        </w:tc>
        <w:tc>
          <w:tcPr>
            <w:tcW w:w="357" w:type="dxa"/>
            <w:tcBorders>
              <w:bottom w:val="nil"/>
            </w:tcBorders>
            <w:shd w:val="clear" w:color="auto" w:fill="auto"/>
            <w:tcMar>
              <w:right w:w="28" w:type="dxa"/>
            </w:tcMar>
            <w:vAlign w:val="bottom"/>
          </w:tcPr>
          <w:p w14:paraId="52F0D94B" w14:textId="77777777" w:rsidR="004406FA" w:rsidRPr="004406FA" w:rsidRDefault="004406FA" w:rsidP="004406FA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–</w:t>
            </w:r>
          </w:p>
        </w:tc>
        <w:tc>
          <w:tcPr>
            <w:tcW w:w="358" w:type="dxa"/>
            <w:tcBorders>
              <w:bottom w:val="nil"/>
            </w:tcBorders>
            <w:shd w:val="clear" w:color="auto" w:fill="auto"/>
            <w:tcMar>
              <w:right w:w="28" w:type="dxa"/>
            </w:tcMar>
            <w:vAlign w:val="bottom"/>
          </w:tcPr>
          <w:p w14:paraId="7CCCF7FF" w14:textId="77777777" w:rsidR="004406FA" w:rsidRPr="004406FA" w:rsidRDefault="004406FA" w:rsidP="004406FA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–</w:t>
            </w:r>
          </w:p>
        </w:tc>
        <w:tc>
          <w:tcPr>
            <w:tcW w:w="356" w:type="dxa"/>
            <w:tcBorders>
              <w:bottom w:val="nil"/>
            </w:tcBorders>
            <w:shd w:val="clear" w:color="auto" w:fill="auto"/>
            <w:vAlign w:val="bottom"/>
          </w:tcPr>
          <w:p w14:paraId="5E52E51A" w14:textId="77777777" w:rsidR="004406FA" w:rsidRPr="004406FA" w:rsidRDefault="004406FA" w:rsidP="004406FA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–</w:t>
            </w:r>
          </w:p>
        </w:tc>
        <w:tc>
          <w:tcPr>
            <w:tcW w:w="357" w:type="dxa"/>
            <w:tcBorders>
              <w:bottom w:val="nil"/>
            </w:tcBorders>
            <w:shd w:val="clear" w:color="auto" w:fill="auto"/>
            <w:tcMar>
              <w:right w:w="28" w:type="dxa"/>
            </w:tcMar>
            <w:vAlign w:val="bottom"/>
          </w:tcPr>
          <w:p w14:paraId="2D2BECD7" w14:textId="77777777" w:rsidR="004406FA" w:rsidRPr="004406FA" w:rsidRDefault="004406FA" w:rsidP="004406FA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–</w:t>
            </w:r>
          </w:p>
        </w:tc>
        <w:tc>
          <w:tcPr>
            <w:tcW w:w="535" w:type="dxa"/>
            <w:tcBorders>
              <w:bottom w:val="nil"/>
            </w:tcBorders>
            <w:shd w:val="clear" w:color="auto" w:fill="auto"/>
            <w:tcMar>
              <w:right w:w="28" w:type="dxa"/>
            </w:tcMar>
            <w:vAlign w:val="bottom"/>
          </w:tcPr>
          <w:p w14:paraId="0929B825" w14:textId="77777777" w:rsidR="004406FA" w:rsidRPr="004406FA" w:rsidRDefault="004406FA" w:rsidP="004406FA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</w:rPr>
            </w:pPr>
            <w:r w:rsidRPr="004406FA">
              <w:rPr>
                <w:sz w:val="18"/>
                <w:szCs w:val="18"/>
              </w:rPr>
              <w:t>43</w:t>
            </w:r>
          </w:p>
        </w:tc>
        <w:tc>
          <w:tcPr>
            <w:tcW w:w="358" w:type="dxa"/>
            <w:tcBorders>
              <w:bottom w:val="nil"/>
            </w:tcBorders>
            <w:shd w:val="clear" w:color="auto" w:fill="auto"/>
            <w:tcMar>
              <w:right w:w="28" w:type="dxa"/>
            </w:tcMar>
            <w:vAlign w:val="bottom"/>
          </w:tcPr>
          <w:p w14:paraId="208A1439" w14:textId="77777777" w:rsidR="004406FA" w:rsidRPr="004406FA" w:rsidRDefault="004406FA" w:rsidP="004406FA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–</w:t>
            </w:r>
          </w:p>
        </w:tc>
        <w:tc>
          <w:tcPr>
            <w:tcW w:w="356" w:type="dxa"/>
            <w:tcBorders>
              <w:bottom w:val="nil"/>
            </w:tcBorders>
            <w:shd w:val="clear" w:color="auto" w:fill="auto"/>
            <w:vAlign w:val="bottom"/>
          </w:tcPr>
          <w:p w14:paraId="6C368BB2" w14:textId="77777777" w:rsidR="004406FA" w:rsidRPr="004406FA" w:rsidRDefault="004406FA" w:rsidP="004406FA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–</w:t>
            </w:r>
          </w:p>
        </w:tc>
        <w:tc>
          <w:tcPr>
            <w:tcW w:w="358" w:type="dxa"/>
            <w:tcBorders>
              <w:bottom w:val="nil"/>
            </w:tcBorders>
          </w:tcPr>
          <w:p w14:paraId="039A2653" w14:textId="77777777" w:rsidR="004406FA" w:rsidRPr="004406FA" w:rsidRDefault="004406FA" w:rsidP="004406FA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–</w:t>
            </w:r>
          </w:p>
        </w:tc>
        <w:tc>
          <w:tcPr>
            <w:tcW w:w="358" w:type="dxa"/>
            <w:tcBorders>
              <w:bottom w:val="nil"/>
            </w:tcBorders>
            <w:shd w:val="clear" w:color="auto" w:fill="auto"/>
            <w:tcMar>
              <w:right w:w="28" w:type="dxa"/>
            </w:tcMar>
            <w:vAlign w:val="bottom"/>
          </w:tcPr>
          <w:p w14:paraId="4BBCFEF7" w14:textId="77777777" w:rsidR="004406FA" w:rsidRPr="004406FA" w:rsidRDefault="004406FA" w:rsidP="004406FA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–</w:t>
            </w:r>
          </w:p>
        </w:tc>
        <w:tc>
          <w:tcPr>
            <w:tcW w:w="356" w:type="dxa"/>
            <w:tcBorders>
              <w:bottom w:val="nil"/>
            </w:tcBorders>
            <w:shd w:val="clear" w:color="auto" w:fill="auto"/>
            <w:vAlign w:val="bottom"/>
          </w:tcPr>
          <w:p w14:paraId="2C8E2824" w14:textId="77777777" w:rsidR="004406FA" w:rsidRPr="004406FA" w:rsidRDefault="004406FA" w:rsidP="004406FA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–</w:t>
            </w:r>
          </w:p>
        </w:tc>
        <w:tc>
          <w:tcPr>
            <w:tcW w:w="358" w:type="dxa"/>
            <w:tcBorders>
              <w:bottom w:val="nil"/>
            </w:tcBorders>
            <w:shd w:val="clear" w:color="auto" w:fill="auto"/>
            <w:tcMar>
              <w:right w:w="28" w:type="dxa"/>
            </w:tcMar>
            <w:vAlign w:val="bottom"/>
          </w:tcPr>
          <w:p w14:paraId="64A6C1D2" w14:textId="77777777" w:rsidR="004406FA" w:rsidRPr="004406FA" w:rsidRDefault="004406FA" w:rsidP="004406FA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–</w:t>
            </w:r>
          </w:p>
        </w:tc>
        <w:tc>
          <w:tcPr>
            <w:tcW w:w="427" w:type="dxa"/>
            <w:tcBorders>
              <w:bottom w:val="nil"/>
            </w:tcBorders>
            <w:shd w:val="clear" w:color="auto" w:fill="auto"/>
            <w:tcMar>
              <w:right w:w="28" w:type="dxa"/>
            </w:tcMar>
            <w:vAlign w:val="bottom"/>
          </w:tcPr>
          <w:p w14:paraId="6C667FD6" w14:textId="77777777" w:rsidR="004406FA" w:rsidRPr="004406FA" w:rsidRDefault="004406FA" w:rsidP="004406FA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–</w:t>
            </w:r>
          </w:p>
        </w:tc>
        <w:tc>
          <w:tcPr>
            <w:tcW w:w="643" w:type="dxa"/>
            <w:tcBorders>
              <w:bottom w:val="nil"/>
            </w:tcBorders>
            <w:shd w:val="clear" w:color="auto" w:fill="auto"/>
            <w:tcMar>
              <w:right w:w="28" w:type="dxa"/>
            </w:tcMar>
            <w:vAlign w:val="bottom"/>
          </w:tcPr>
          <w:p w14:paraId="334319D2" w14:textId="77777777" w:rsidR="004406FA" w:rsidRPr="004406FA" w:rsidRDefault="004406FA" w:rsidP="004406FA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</w:rPr>
            </w:pPr>
            <w:r w:rsidRPr="004406FA">
              <w:rPr>
                <w:sz w:val="18"/>
                <w:szCs w:val="18"/>
              </w:rPr>
              <w:t>51</w:t>
            </w:r>
          </w:p>
        </w:tc>
      </w:tr>
      <w:tr w:rsidR="004406FA" w:rsidRPr="004406FA" w14:paraId="07F5A105" w14:textId="77777777" w:rsidTr="00432913">
        <w:trPr>
          <w:trHeight w:val="240"/>
        </w:trPr>
        <w:tc>
          <w:tcPr>
            <w:tcW w:w="804" w:type="dxa"/>
            <w:tcBorders>
              <w:top w:val="nil"/>
              <w:bottom w:val="nil"/>
            </w:tcBorders>
            <w:shd w:val="clear" w:color="auto" w:fill="auto"/>
          </w:tcPr>
          <w:p w14:paraId="7EAEEC54" w14:textId="77777777" w:rsidR="004406FA" w:rsidRPr="004406FA" w:rsidRDefault="004406FA" w:rsidP="004406FA">
            <w:pPr>
              <w:pStyle w:val="SingleTxtG"/>
              <w:spacing w:before="40" w:after="40" w:line="220" w:lineRule="exact"/>
              <w:ind w:left="0" w:right="113"/>
              <w:jc w:val="left"/>
              <w:rPr>
                <w:sz w:val="18"/>
                <w:szCs w:val="18"/>
              </w:rPr>
            </w:pPr>
            <w:r w:rsidRPr="004406FA">
              <w:rPr>
                <w:sz w:val="18"/>
                <w:szCs w:val="18"/>
              </w:rPr>
              <w:t>2015</w:t>
            </w:r>
          </w:p>
        </w:tc>
        <w:tc>
          <w:tcPr>
            <w:tcW w:w="472" w:type="dxa"/>
            <w:tcBorders>
              <w:top w:val="nil"/>
              <w:bottom w:val="nil"/>
            </w:tcBorders>
            <w:shd w:val="clear" w:color="auto" w:fill="auto"/>
            <w:tcMar>
              <w:right w:w="28" w:type="dxa"/>
            </w:tcMar>
            <w:vAlign w:val="bottom"/>
          </w:tcPr>
          <w:p w14:paraId="17AD54D2" w14:textId="77777777" w:rsidR="004406FA" w:rsidRPr="004406FA" w:rsidRDefault="004406FA" w:rsidP="004406FA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–</w:t>
            </w:r>
          </w:p>
        </w:tc>
        <w:tc>
          <w:tcPr>
            <w:tcW w:w="362" w:type="dxa"/>
            <w:gridSpan w:val="2"/>
            <w:tcBorders>
              <w:top w:val="nil"/>
              <w:bottom w:val="nil"/>
            </w:tcBorders>
            <w:shd w:val="clear" w:color="auto" w:fill="auto"/>
            <w:tcMar>
              <w:right w:w="28" w:type="dxa"/>
            </w:tcMar>
            <w:vAlign w:val="bottom"/>
          </w:tcPr>
          <w:p w14:paraId="6F9BAAF8" w14:textId="77777777" w:rsidR="004406FA" w:rsidRPr="004406FA" w:rsidRDefault="004406FA" w:rsidP="004406FA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–</w:t>
            </w:r>
          </w:p>
        </w:tc>
        <w:tc>
          <w:tcPr>
            <w:tcW w:w="602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41FACC27" w14:textId="77777777" w:rsidR="004406FA" w:rsidRPr="004406FA" w:rsidRDefault="004406FA" w:rsidP="004406FA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–</w:t>
            </w:r>
          </w:p>
        </w:tc>
        <w:tc>
          <w:tcPr>
            <w:tcW w:w="406" w:type="dxa"/>
            <w:gridSpan w:val="2"/>
            <w:tcBorders>
              <w:top w:val="nil"/>
              <w:bottom w:val="nil"/>
            </w:tcBorders>
            <w:shd w:val="clear" w:color="auto" w:fill="auto"/>
            <w:tcMar>
              <w:right w:w="28" w:type="dxa"/>
            </w:tcMar>
            <w:vAlign w:val="bottom"/>
          </w:tcPr>
          <w:p w14:paraId="4D76C8E9" w14:textId="77777777" w:rsidR="004406FA" w:rsidRPr="004406FA" w:rsidRDefault="004406FA" w:rsidP="004406FA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–</w:t>
            </w:r>
          </w:p>
        </w:tc>
        <w:tc>
          <w:tcPr>
            <w:tcW w:w="378" w:type="dxa"/>
            <w:tcBorders>
              <w:top w:val="nil"/>
              <w:bottom w:val="nil"/>
            </w:tcBorders>
            <w:shd w:val="clear" w:color="auto" w:fill="auto"/>
            <w:tcMar>
              <w:right w:w="28" w:type="dxa"/>
            </w:tcMar>
            <w:vAlign w:val="bottom"/>
          </w:tcPr>
          <w:p w14:paraId="61067D31" w14:textId="77777777" w:rsidR="004406FA" w:rsidRPr="004406FA" w:rsidRDefault="004406FA" w:rsidP="004406FA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–</w:t>
            </w:r>
          </w:p>
        </w:tc>
        <w:tc>
          <w:tcPr>
            <w:tcW w:w="392" w:type="dxa"/>
            <w:tcBorders>
              <w:top w:val="nil"/>
              <w:bottom w:val="nil"/>
            </w:tcBorders>
            <w:shd w:val="clear" w:color="auto" w:fill="auto"/>
            <w:tcMar>
              <w:right w:w="28" w:type="dxa"/>
            </w:tcMar>
            <w:vAlign w:val="bottom"/>
          </w:tcPr>
          <w:p w14:paraId="50FDA5E1" w14:textId="77777777" w:rsidR="004406FA" w:rsidRPr="004406FA" w:rsidRDefault="004406FA" w:rsidP="004406FA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</w:rPr>
            </w:pPr>
            <w:r w:rsidRPr="004406FA">
              <w:rPr>
                <w:sz w:val="18"/>
                <w:szCs w:val="18"/>
              </w:rPr>
              <w:t>3</w:t>
            </w:r>
          </w:p>
        </w:tc>
        <w:tc>
          <w:tcPr>
            <w:tcW w:w="406" w:type="dxa"/>
            <w:tcBorders>
              <w:top w:val="nil"/>
              <w:bottom w:val="nil"/>
            </w:tcBorders>
            <w:shd w:val="clear" w:color="auto" w:fill="auto"/>
            <w:tcMar>
              <w:right w:w="28" w:type="dxa"/>
            </w:tcMar>
            <w:vAlign w:val="bottom"/>
          </w:tcPr>
          <w:p w14:paraId="2DD183DA" w14:textId="77777777" w:rsidR="004406FA" w:rsidRPr="004406FA" w:rsidRDefault="004406FA" w:rsidP="004406FA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–</w:t>
            </w:r>
          </w:p>
        </w:tc>
        <w:tc>
          <w:tcPr>
            <w:tcW w:w="461" w:type="dxa"/>
            <w:tcBorders>
              <w:top w:val="nil"/>
              <w:bottom w:val="nil"/>
            </w:tcBorders>
            <w:shd w:val="clear" w:color="auto" w:fill="auto"/>
            <w:tcMar>
              <w:right w:w="28" w:type="dxa"/>
            </w:tcMar>
            <w:vAlign w:val="bottom"/>
          </w:tcPr>
          <w:p w14:paraId="59BC173D" w14:textId="77777777" w:rsidR="004406FA" w:rsidRPr="004406FA" w:rsidRDefault="004406FA" w:rsidP="004406FA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–</w:t>
            </w:r>
          </w:p>
        </w:tc>
        <w:tc>
          <w:tcPr>
            <w:tcW w:w="537" w:type="dxa"/>
            <w:tcBorders>
              <w:top w:val="nil"/>
              <w:bottom w:val="nil"/>
            </w:tcBorders>
            <w:shd w:val="clear" w:color="auto" w:fill="auto"/>
            <w:tcMar>
              <w:right w:w="28" w:type="dxa"/>
            </w:tcMar>
            <w:vAlign w:val="bottom"/>
          </w:tcPr>
          <w:p w14:paraId="1FD45F38" w14:textId="77777777" w:rsidR="004406FA" w:rsidRPr="004406FA" w:rsidRDefault="004406FA" w:rsidP="004406FA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</w:rPr>
            </w:pPr>
            <w:r w:rsidRPr="004406FA">
              <w:rPr>
                <w:sz w:val="18"/>
                <w:szCs w:val="18"/>
              </w:rPr>
              <w:t>42</w:t>
            </w:r>
          </w:p>
        </w:tc>
        <w:tc>
          <w:tcPr>
            <w:tcW w:w="357" w:type="dxa"/>
            <w:tcBorders>
              <w:top w:val="nil"/>
              <w:bottom w:val="nil"/>
            </w:tcBorders>
            <w:shd w:val="clear" w:color="auto" w:fill="auto"/>
            <w:tcMar>
              <w:right w:w="28" w:type="dxa"/>
            </w:tcMar>
            <w:vAlign w:val="bottom"/>
          </w:tcPr>
          <w:p w14:paraId="3155BBF0" w14:textId="77777777" w:rsidR="004406FA" w:rsidRPr="004406FA" w:rsidRDefault="004406FA" w:rsidP="004406FA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–</w:t>
            </w:r>
          </w:p>
        </w:tc>
        <w:tc>
          <w:tcPr>
            <w:tcW w:w="358" w:type="dxa"/>
            <w:tcBorders>
              <w:top w:val="nil"/>
              <w:bottom w:val="nil"/>
            </w:tcBorders>
            <w:shd w:val="clear" w:color="auto" w:fill="auto"/>
            <w:tcMar>
              <w:right w:w="28" w:type="dxa"/>
            </w:tcMar>
            <w:vAlign w:val="bottom"/>
          </w:tcPr>
          <w:p w14:paraId="4117C2CD" w14:textId="77777777" w:rsidR="004406FA" w:rsidRPr="004406FA" w:rsidRDefault="004406FA" w:rsidP="004406FA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–</w:t>
            </w:r>
          </w:p>
        </w:tc>
        <w:tc>
          <w:tcPr>
            <w:tcW w:w="356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4798F96E" w14:textId="77777777" w:rsidR="004406FA" w:rsidRPr="004406FA" w:rsidRDefault="004406FA" w:rsidP="004406FA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–</w:t>
            </w:r>
          </w:p>
        </w:tc>
        <w:tc>
          <w:tcPr>
            <w:tcW w:w="357" w:type="dxa"/>
            <w:tcBorders>
              <w:top w:val="nil"/>
              <w:bottom w:val="nil"/>
            </w:tcBorders>
            <w:shd w:val="clear" w:color="auto" w:fill="auto"/>
            <w:tcMar>
              <w:right w:w="28" w:type="dxa"/>
            </w:tcMar>
            <w:vAlign w:val="bottom"/>
          </w:tcPr>
          <w:p w14:paraId="52A5CB53" w14:textId="77777777" w:rsidR="004406FA" w:rsidRPr="004406FA" w:rsidRDefault="004406FA" w:rsidP="004406FA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–</w:t>
            </w:r>
          </w:p>
        </w:tc>
        <w:tc>
          <w:tcPr>
            <w:tcW w:w="535" w:type="dxa"/>
            <w:tcBorders>
              <w:top w:val="nil"/>
              <w:bottom w:val="nil"/>
            </w:tcBorders>
            <w:shd w:val="clear" w:color="auto" w:fill="auto"/>
            <w:tcMar>
              <w:right w:w="28" w:type="dxa"/>
            </w:tcMar>
            <w:vAlign w:val="bottom"/>
          </w:tcPr>
          <w:p w14:paraId="3D760B3D" w14:textId="77777777" w:rsidR="004406FA" w:rsidRPr="004406FA" w:rsidRDefault="004406FA" w:rsidP="004406FA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</w:rPr>
            </w:pPr>
            <w:r w:rsidRPr="004406FA">
              <w:rPr>
                <w:sz w:val="18"/>
                <w:szCs w:val="18"/>
              </w:rPr>
              <w:t>165</w:t>
            </w:r>
          </w:p>
        </w:tc>
        <w:tc>
          <w:tcPr>
            <w:tcW w:w="358" w:type="dxa"/>
            <w:tcBorders>
              <w:top w:val="nil"/>
              <w:bottom w:val="nil"/>
            </w:tcBorders>
            <w:shd w:val="clear" w:color="auto" w:fill="auto"/>
            <w:tcMar>
              <w:right w:w="28" w:type="dxa"/>
            </w:tcMar>
            <w:vAlign w:val="bottom"/>
          </w:tcPr>
          <w:p w14:paraId="749A0610" w14:textId="77777777" w:rsidR="004406FA" w:rsidRPr="004406FA" w:rsidRDefault="004406FA" w:rsidP="004406FA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–</w:t>
            </w:r>
          </w:p>
        </w:tc>
        <w:tc>
          <w:tcPr>
            <w:tcW w:w="356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53E78B06" w14:textId="77777777" w:rsidR="004406FA" w:rsidRPr="004406FA" w:rsidRDefault="004406FA" w:rsidP="004406FA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–</w:t>
            </w:r>
          </w:p>
        </w:tc>
        <w:tc>
          <w:tcPr>
            <w:tcW w:w="358" w:type="dxa"/>
            <w:tcBorders>
              <w:top w:val="nil"/>
              <w:bottom w:val="nil"/>
            </w:tcBorders>
          </w:tcPr>
          <w:p w14:paraId="74CD3EB7" w14:textId="77777777" w:rsidR="004406FA" w:rsidRPr="004406FA" w:rsidRDefault="004406FA" w:rsidP="004406FA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–</w:t>
            </w:r>
          </w:p>
        </w:tc>
        <w:tc>
          <w:tcPr>
            <w:tcW w:w="358" w:type="dxa"/>
            <w:tcBorders>
              <w:top w:val="nil"/>
              <w:bottom w:val="nil"/>
            </w:tcBorders>
            <w:shd w:val="clear" w:color="auto" w:fill="auto"/>
            <w:tcMar>
              <w:right w:w="28" w:type="dxa"/>
            </w:tcMar>
            <w:vAlign w:val="bottom"/>
          </w:tcPr>
          <w:p w14:paraId="00EBF502" w14:textId="77777777" w:rsidR="004406FA" w:rsidRPr="004406FA" w:rsidRDefault="004406FA" w:rsidP="004406FA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–</w:t>
            </w:r>
          </w:p>
        </w:tc>
        <w:tc>
          <w:tcPr>
            <w:tcW w:w="356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77231162" w14:textId="77777777" w:rsidR="004406FA" w:rsidRPr="004406FA" w:rsidRDefault="004406FA" w:rsidP="004406FA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–</w:t>
            </w:r>
          </w:p>
        </w:tc>
        <w:tc>
          <w:tcPr>
            <w:tcW w:w="358" w:type="dxa"/>
            <w:tcBorders>
              <w:top w:val="nil"/>
              <w:bottom w:val="nil"/>
            </w:tcBorders>
            <w:shd w:val="clear" w:color="auto" w:fill="auto"/>
            <w:tcMar>
              <w:right w:w="28" w:type="dxa"/>
            </w:tcMar>
            <w:vAlign w:val="bottom"/>
          </w:tcPr>
          <w:p w14:paraId="175EDDA2" w14:textId="77777777" w:rsidR="004406FA" w:rsidRPr="004406FA" w:rsidRDefault="004406FA" w:rsidP="004406FA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–</w:t>
            </w:r>
          </w:p>
        </w:tc>
        <w:tc>
          <w:tcPr>
            <w:tcW w:w="427" w:type="dxa"/>
            <w:tcBorders>
              <w:top w:val="nil"/>
              <w:bottom w:val="nil"/>
            </w:tcBorders>
            <w:shd w:val="clear" w:color="auto" w:fill="auto"/>
            <w:tcMar>
              <w:right w:w="28" w:type="dxa"/>
            </w:tcMar>
            <w:vAlign w:val="bottom"/>
          </w:tcPr>
          <w:p w14:paraId="2D6946A0" w14:textId="77777777" w:rsidR="004406FA" w:rsidRPr="004406FA" w:rsidRDefault="004406FA" w:rsidP="004406FA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–</w:t>
            </w:r>
          </w:p>
        </w:tc>
        <w:tc>
          <w:tcPr>
            <w:tcW w:w="643" w:type="dxa"/>
            <w:tcBorders>
              <w:top w:val="nil"/>
              <w:bottom w:val="nil"/>
            </w:tcBorders>
            <w:shd w:val="clear" w:color="auto" w:fill="auto"/>
            <w:tcMar>
              <w:right w:w="28" w:type="dxa"/>
            </w:tcMar>
            <w:vAlign w:val="bottom"/>
          </w:tcPr>
          <w:p w14:paraId="3AC7397F" w14:textId="77777777" w:rsidR="004406FA" w:rsidRPr="004406FA" w:rsidRDefault="004406FA" w:rsidP="004406FA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</w:rPr>
            </w:pPr>
            <w:r w:rsidRPr="004406FA">
              <w:rPr>
                <w:sz w:val="18"/>
                <w:szCs w:val="18"/>
              </w:rPr>
              <w:t>210</w:t>
            </w:r>
          </w:p>
        </w:tc>
      </w:tr>
      <w:tr w:rsidR="004406FA" w:rsidRPr="004406FA" w14:paraId="41CD11C4" w14:textId="77777777" w:rsidTr="00432913">
        <w:trPr>
          <w:trHeight w:val="240"/>
        </w:trPr>
        <w:tc>
          <w:tcPr>
            <w:tcW w:w="804" w:type="dxa"/>
            <w:tcBorders>
              <w:top w:val="nil"/>
              <w:bottom w:val="nil"/>
            </w:tcBorders>
            <w:shd w:val="clear" w:color="auto" w:fill="auto"/>
          </w:tcPr>
          <w:p w14:paraId="752EF529" w14:textId="77777777" w:rsidR="004406FA" w:rsidRPr="004406FA" w:rsidRDefault="004406FA" w:rsidP="004406FA">
            <w:pPr>
              <w:pStyle w:val="SingleTxtG"/>
              <w:spacing w:before="40" w:after="40" w:line="220" w:lineRule="exact"/>
              <w:ind w:left="0" w:right="113"/>
              <w:jc w:val="left"/>
              <w:rPr>
                <w:sz w:val="18"/>
                <w:szCs w:val="18"/>
              </w:rPr>
            </w:pPr>
            <w:r w:rsidRPr="004406FA">
              <w:rPr>
                <w:sz w:val="18"/>
                <w:szCs w:val="18"/>
              </w:rPr>
              <w:t>2016</w:t>
            </w:r>
          </w:p>
        </w:tc>
        <w:tc>
          <w:tcPr>
            <w:tcW w:w="472" w:type="dxa"/>
            <w:tcBorders>
              <w:top w:val="nil"/>
              <w:bottom w:val="nil"/>
            </w:tcBorders>
            <w:shd w:val="clear" w:color="auto" w:fill="auto"/>
            <w:tcMar>
              <w:right w:w="28" w:type="dxa"/>
            </w:tcMar>
            <w:vAlign w:val="bottom"/>
          </w:tcPr>
          <w:p w14:paraId="25801684" w14:textId="77777777" w:rsidR="004406FA" w:rsidRPr="004406FA" w:rsidRDefault="004406FA" w:rsidP="004406FA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–</w:t>
            </w:r>
          </w:p>
        </w:tc>
        <w:tc>
          <w:tcPr>
            <w:tcW w:w="362" w:type="dxa"/>
            <w:gridSpan w:val="2"/>
            <w:tcBorders>
              <w:top w:val="nil"/>
              <w:bottom w:val="nil"/>
            </w:tcBorders>
            <w:shd w:val="clear" w:color="auto" w:fill="auto"/>
            <w:tcMar>
              <w:right w:w="28" w:type="dxa"/>
            </w:tcMar>
            <w:vAlign w:val="bottom"/>
          </w:tcPr>
          <w:p w14:paraId="3DEC79BB" w14:textId="77777777" w:rsidR="004406FA" w:rsidRPr="004406FA" w:rsidRDefault="004406FA" w:rsidP="004406FA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–</w:t>
            </w:r>
          </w:p>
        </w:tc>
        <w:tc>
          <w:tcPr>
            <w:tcW w:w="602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3406C21E" w14:textId="77777777" w:rsidR="004406FA" w:rsidRPr="004406FA" w:rsidRDefault="004406FA" w:rsidP="004406FA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–</w:t>
            </w:r>
          </w:p>
        </w:tc>
        <w:tc>
          <w:tcPr>
            <w:tcW w:w="406" w:type="dxa"/>
            <w:gridSpan w:val="2"/>
            <w:tcBorders>
              <w:top w:val="nil"/>
              <w:bottom w:val="nil"/>
            </w:tcBorders>
            <w:shd w:val="clear" w:color="auto" w:fill="auto"/>
            <w:tcMar>
              <w:right w:w="28" w:type="dxa"/>
            </w:tcMar>
            <w:vAlign w:val="bottom"/>
          </w:tcPr>
          <w:p w14:paraId="0251C1CF" w14:textId="77777777" w:rsidR="004406FA" w:rsidRPr="004406FA" w:rsidRDefault="004406FA" w:rsidP="004406FA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–</w:t>
            </w:r>
          </w:p>
        </w:tc>
        <w:tc>
          <w:tcPr>
            <w:tcW w:w="378" w:type="dxa"/>
            <w:tcBorders>
              <w:top w:val="nil"/>
              <w:bottom w:val="nil"/>
            </w:tcBorders>
            <w:shd w:val="clear" w:color="auto" w:fill="auto"/>
            <w:tcMar>
              <w:right w:w="28" w:type="dxa"/>
            </w:tcMar>
            <w:vAlign w:val="bottom"/>
          </w:tcPr>
          <w:p w14:paraId="1584CB90" w14:textId="77777777" w:rsidR="004406FA" w:rsidRPr="004406FA" w:rsidRDefault="004406FA" w:rsidP="004406FA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–</w:t>
            </w:r>
          </w:p>
        </w:tc>
        <w:tc>
          <w:tcPr>
            <w:tcW w:w="392" w:type="dxa"/>
            <w:tcBorders>
              <w:top w:val="nil"/>
              <w:bottom w:val="nil"/>
            </w:tcBorders>
            <w:shd w:val="clear" w:color="auto" w:fill="auto"/>
            <w:tcMar>
              <w:right w:w="28" w:type="dxa"/>
            </w:tcMar>
            <w:vAlign w:val="bottom"/>
          </w:tcPr>
          <w:p w14:paraId="228210FC" w14:textId="77777777" w:rsidR="004406FA" w:rsidRPr="004406FA" w:rsidRDefault="004406FA" w:rsidP="004406FA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</w:rPr>
            </w:pPr>
            <w:r w:rsidRPr="004406FA">
              <w:rPr>
                <w:sz w:val="18"/>
                <w:szCs w:val="18"/>
              </w:rPr>
              <w:t>4</w:t>
            </w:r>
          </w:p>
        </w:tc>
        <w:tc>
          <w:tcPr>
            <w:tcW w:w="406" w:type="dxa"/>
            <w:tcBorders>
              <w:top w:val="nil"/>
              <w:bottom w:val="nil"/>
            </w:tcBorders>
            <w:shd w:val="clear" w:color="auto" w:fill="auto"/>
            <w:tcMar>
              <w:right w:w="28" w:type="dxa"/>
            </w:tcMar>
            <w:vAlign w:val="bottom"/>
          </w:tcPr>
          <w:p w14:paraId="72D24A77" w14:textId="77777777" w:rsidR="004406FA" w:rsidRPr="004406FA" w:rsidRDefault="004406FA" w:rsidP="004406FA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–</w:t>
            </w:r>
          </w:p>
        </w:tc>
        <w:tc>
          <w:tcPr>
            <w:tcW w:w="461" w:type="dxa"/>
            <w:tcBorders>
              <w:top w:val="nil"/>
              <w:bottom w:val="nil"/>
            </w:tcBorders>
            <w:shd w:val="clear" w:color="auto" w:fill="auto"/>
            <w:tcMar>
              <w:right w:w="28" w:type="dxa"/>
            </w:tcMar>
            <w:vAlign w:val="bottom"/>
          </w:tcPr>
          <w:p w14:paraId="087FBCE8" w14:textId="77777777" w:rsidR="004406FA" w:rsidRPr="004406FA" w:rsidRDefault="004406FA" w:rsidP="004406FA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–</w:t>
            </w:r>
          </w:p>
        </w:tc>
        <w:tc>
          <w:tcPr>
            <w:tcW w:w="537" w:type="dxa"/>
            <w:tcBorders>
              <w:top w:val="nil"/>
              <w:bottom w:val="nil"/>
            </w:tcBorders>
            <w:shd w:val="clear" w:color="auto" w:fill="auto"/>
            <w:tcMar>
              <w:right w:w="28" w:type="dxa"/>
            </w:tcMar>
            <w:vAlign w:val="bottom"/>
          </w:tcPr>
          <w:p w14:paraId="277EC58F" w14:textId="77777777" w:rsidR="004406FA" w:rsidRPr="004406FA" w:rsidRDefault="004406FA" w:rsidP="004406FA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</w:rPr>
            </w:pPr>
            <w:r w:rsidRPr="004406FA">
              <w:rPr>
                <w:sz w:val="18"/>
                <w:szCs w:val="18"/>
              </w:rPr>
              <w:t>22</w:t>
            </w:r>
          </w:p>
        </w:tc>
        <w:tc>
          <w:tcPr>
            <w:tcW w:w="357" w:type="dxa"/>
            <w:tcBorders>
              <w:top w:val="nil"/>
              <w:bottom w:val="nil"/>
            </w:tcBorders>
            <w:shd w:val="clear" w:color="auto" w:fill="auto"/>
            <w:tcMar>
              <w:right w:w="28" w:type="dxa"/>
            </w:tcMar>
            <w:vAlign w:val="bottom"/>
          </w:tcPr>
          <w:p w14:paraId="456DB80B" w14:textId="77777777" w:rsidR="004406FA" w:rsidRPr="004406FA" w:rsidRDefault="004406FA" w:rsidP="004406FA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–</w:t>
            </w:r>
          </w:p>
        </w:tc>
        <w:tc>
          <w:tcPr>
            <w:tcW w:w="358" w:type="dxa"/>
            <w:tcBorders>
              <w:top w:val="nil"/>
              <w:bottom w:val="nil"/>
            </w:tcBorders>
            <w:shd w:val="clear" w:color="auto" w:fill="auto"/>
            <w:tcMar>
              <w:right w:w="28" w:type="dxa"/>
            </w:tcMar>
            <w:vAlign w:val="bottom"/>
          </w:tcPr>
          <w:p w14:paraId="1D3A6793" w14:textId="77777777" w:rsidR="004406FA" w:rsidRPr="004406FA" w:rsidRDefault="004406FA" w:rsidP="004406FA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–</w:t>
            </w:r>
          </w:p>
        </w:tc>
        <w:tc>
          <w:tcPr>
            <w:tcW w:w="356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64A42341" w14:textId="77777777" w:rsidR="004406FA" w:rsidRPr="004406FA" w:rsidRDefault="004406FA" w:rsidP="004406FA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–</w:t>
            </w:r>
          </w:p>
        </w:tc>
        <w:tc>
          <w:tcPr>
            <w:tcW w:w="357" w:type="dxa"/>
            <w:tcBorders>
              <w:top w:val="nil"/>
              <w:bottom w:val="nil"/>
            </w:tcBorders>
            <w:shd w:val="clear" w:color="auto" w:fill="auto"/>
            <w:tcMar>
              <w:right w:w="28" w:type="dxa"/>
            </w:tcMar>
            <w:vAlign w:val="bottom"/>
          </w:tcPr>
          <w:p w14:paraId="07E95EF1" w14:textId="77777777" w:rsidR="004406FA" w:rsidRPr="004406FA" w:rsidRDefault="004406FA" w:rsidP="004406FA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–</w:t>
            </w:r>
          </w:p>
        </w:tc>
        <w:tc>
          <w:tcPr>
            <w:tcW w:w="535" w:type="dxa"/>
            <w:tcBorders>
              <w:top w:val="nil"/>
              <w:bottom w:val="nil"/>
            </w:tcBorders>
            <w:shd w:val="clear" w:color="auto" w:fill="auto"/>
            <w:tcMar>
              <w:right w:w="28" w:type="dxa"/>
            </w:tcMar>
            <w:vAlign w:val="bottom"/>
          </w:tcPr>
          <w:p w14:paraId="1EEBED5D" w14:textId="77777777" w:rsidR="004406FA" w:rsidRPr="004406FA" w:rsidRDefault="004406FA" w:rsidP="004406FA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</w:rPr>
            </w:pPr>
            <w:r w:rsidRPr="004406FA">
              <w:rPr>
                <w:sz w:val="18"/>
                <w:szCs w:val="18"/>
              </w:rPr>
              <w:t>58</w:t>
            </w:r>
          </w:p>
        </w:tc>
        <w:tc>
          <w:tcPr>
            <w:tcW w:w="358" w:type="dxa"/>
            <w:tcBorders>
              <w:top w:val="nil"/>
              <w:bottom w:val="nil"/>
            </w:tcBorders>
            <w:shd w:val="clear" w:color="auto" w:fill="auto"/>
            <w:tcMar>
              <w:right w:w="28" w:type="dxa"/>
            </w:tcMar>
            <w:vAlign w:val="bottom"/>
          </w:tcPr>
          <w:p w14:paraId="5BFDC9E5" w14:textId="77777777" w:rsidR="004406FA" w:rsidRPr="004406FA" w:rsidRDefault="004406FA" w:rsidP="004406FA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</w:rPr>
            </w:pPr>
            <w:r w:rsidRPr="004406FA">
              <w:rPr>
                <w:sz w:val="18"/>
                <w:szCs w:val="18"/>
              </w:rPr>
              <w:t>1</w:t>
            </w:r>
          </w:p>
        </w:tc>
        <w:tc>
          <w:tcPr>
            <w:tcW w:w="356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3237507A" w14:textId="77777777" w:rsidR="004406FA" w:rsidRPr="004406FA" w:rsidRDefault="004406FA" w:rsidP="004406FA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–</w:t>
            </w:r>
          </w:p>
        </w:tc>
        <w:tc>
          <w:tcPr>
            <w:tcW w:w="358" w:type="dxa"/>
            <w:tcBorders>
              <w:top w:val="nil"/>
              <w:bottom w:val="nil"/>
            </w:tcBorders>
          </w:tcPr>
          <w:p w14:paraId="0F171C95" w14:textId="77777777" w:rsidR="004406FA" w:rsidRPr="004406FA" w:rsidRDefault="004406FA" w:rsidP="004406FA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–</w:t>
            </w:r>
          </w:p>
        </w:tc>
        <w:tc>
          <w:tcPr>
            <w:tcW w:w="358" w:type="dxa"/>
            <w:tcBorders>
              <w:top w:val="nil"/>
              <w:bottom w:val="nil"/>
            </w:tcBorders>
            <w:shd w:val="clear" w:color="auto" w:fill="auto"/>
            <w:tcMar>
              <w:right w:w="28" w:type="dxa"/>
            </w:tcMar>
            <w:vAlign w:val="bottom"/>
          </w:tcPr>
          <w:p w14:paraId="04B045D1" w14:textId="77777777" w:rsidR="004406FA" w:rsidRPr="004406FA" w:rsidRDefault="004406FA" w:rsidP="004406FA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–</w:t>
            </w:r>
          </w:p>
        </w:tc>
        <w:tc>
          <w:tcPr>
            <w:tcW w:w="356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7973138D" w14:textId="77777777" w:rsidR="004406FA" w:rsidRPr="004406FA" w:rsidRDefault="004406FA" w:rsidP="004406FA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–</w:t>
            </w:r>
          </w:p>
        </w:tc>
        <w:tc>
          <w:tcPr>
            <w:tcW w:w="358" w:type="dxa"/>
            <w:tcBorders>
              <w:top w:val="nil"/>
              <w:bottom w:val="nil"/>
            </w:tcBorders>
            <w:shd w:val="clear" w:color="auto" w:fill="auto"/>
            <w:tcMar>
              <w:right w:w="28" w:type="dxa"/>
            </w:tcMar>
            <w:vAlign w:val="bottom"/>
          </w:tcPr>
          <w:p w14:paraId="4EC20401" w14:textId="77777777" w:rsidR="004406FA" w:rsidRPr="004406FA" w:rsidRDefault="004406FA" w:rsidP="004406FA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–</w:t>
            </w:r>
          </w:p>
        </w:tc>
        <w:tc>
          <w:tcPr>
            <w:tcW w:w="427" w:type="dxa"/>
            <w:tcBorders>
              <w:top w:val="nil"/>
              <w:bottom w:val="nil"/>
            </w:tcBorders>
            <w:shd w:val="clear" w:color="auto" w:fill="auto"/>
            <w:tcMar>
              <w:right w:w="28" w:type="dxa"/>
            </w:tcMar>
            <w:vAlign w:val="bottom"/>
          </w:tcPr>
          <w:p w14:paraId="042076E7" w14:textId="77777777" w:rsidR="004406FA" w:rsidRPr="004406FA" w:rsidRDefault="004406FA" w:rsidP="004406FA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–</w:t>
            </w:r>
          </w:p>
        </w:tc>
        <w:tc>
          <w:tcPr>
            <w:tcW w:w="643" w:type="dxa"/>
            <w:tcBorders>
              <w:top w:val="nil"/>
              <w:bottom w:val="nil"/>
            </w:tcBorders>
            <w:shd w:val="clear" w:color="auto" w:fill="auto"/>
            <w:tcMar>
              <w:right w:w="28" w:type="dxa"/>
            </w:tcMar>
            <w:vAlign w:val="bottom"/>
          </w:tcPr>
          <w:p w14:paraId="6C7E3BE8" w14:textId="77777777" w:rsidR="004406FA" w:rsidRPr="004406FA" w:rsidRDefault="004406FA" w:rsidP="004406FA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</w:rPr>
            </w:pPr>
            <w:r w:rsidRPr="004406FA">
              <w:rPr>
                <w:sz w:val="18"/>
                <w:szCs w:val="18"/>
              </w:rPr>
              <w:t>85</w:t>
            </w:r>
          </w:p>
        </w:tc>
      </w:tr>
      <w:tr w:rsidR="004406FA" w:rsidRPr="004406FA" w14:paraId="01884B6E" w14:textId="77777777" w:rsidTr="00432913">
        <w:trPr>
          <w:trHeight w:val="240"/>
        </w:trPr>
        <w:tc>
          <w:tcPr>
            <w:tcW w:w="804" w:type="dxa"/>
            <w:tcBorders>
              <w:top w:val="nil"/>
            </w:tcBorders>
            <w:shd w:val="clear" w:color="auto" w:fill="auto"/>
          </w:tcPr>
          <w:p w14:paraId="732F67FD" w14:textId="77777777" w:rsidR="004406FA" w:rsidRPr="004406FA" w:rsidRDefault="004406FA" w:rsidP="004406FA">
            <w:pPr>
              <w:pStyle w:val="SingleTxtG"/>
              <w:spacing w:before="40" w:after="40" w:line="220" w:lineRule="exact"/>
              <w:ind w:left="0" w:right="113"/>
              <w:jc w:val="left"/>
              <w:rPr>
                <w:sz w:val="18"/>
                <w:szCs w:val="18"/>
              </w:rPr>
            </w:pPr>
            <w:r w:rsidRPr="004406FA">
              <w:rPr>
                <w:sz w:val="18"/>
                <w:szCs w:val="18"/>
              </w:rPr>
              <w:t>2017</w:t>
            </w:r>
          </w:p>
        </w:tc>
        <w:tc>
          <w:tcPr>
            <w:tcW w:w="472" w:type="dxa"/>
            <w:tcBorders>
              <w:top w:val="nil"/>
            </w:tcBorders>
            <w:shd w:val="clear" w:color="auto" w:fill="auto"/>
            <w:tcMar>
              <w:right w:w="28" w:type="dxa"/>
            </w:tcMar>
            <w:vAlign w:val="bottom"/>
          </w:tcPr>
          <w:p w14:paraId="7CB5424D" w14:textId="77777777" w:rsidR="004406FA" w:rsidRPr="004406FA" w:rsidRDefault="004406FA" w:rsidP="004406FA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</w:rPr>
            </w:pPr>
            <w:r w:rsidRPr="004406FA">
              <w:rPr>
                <w:sz w:val="18"/>
                <w:szCs w:val="18"/>
              </w:rPr>
              <w:t>2</w:t>
            </w:r>
          </w:p>
        </w:tc>
        <w:tc>
          <w:tcPr>
            <w:tcW w:w="362" w:type="dxa"/>
            <w:gridSpan w:val="2"/>
            <w:tcBorders>
              <w:top w:val="nil"/>
            </w:tcBorders>
            <w:shd w:val="clear" w:color="auto" w:fill="auto"/>
            <w:tcMar>
              <w:right w:w="28" w:type="dxa"/>
            </w:tcMar>
            <w:vAlign w:val="bottom"/>
          </w:tcPr>
          <w:p w14:paraId="50BD8BAB" w14:textId="77777777" w:rsidR="004406FA" w:rsidRPr="004406FA" w:rsidRDefault="004406FA" w:rsidP="004406FA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</w:rPr>
            </w:pPr>
            <w:r w:rsidRPr="004406FA">
              <w:rPr>
                <w:sz w:val="18"/>
                <w:szCs w:val="18"/>
              </w:rPr>
              <w:t>1</w:t>
            </w:r>
          </w:p>
        </w:tc>
        <w:tc>
          <w:tcPr>
            <w:tcW w:w="602" w:type="dxa"/>
            <w:tcBorders>
              <w:top w:val="nil"/>
            </w:tcBorders>
            <w:shd w:val="clear" w:color="auto" w:fill="auto"/>
            <w:vAlign w:val="bottom"/>
          </w:tcPr>
          <w:p w14:paraId="12A3F72A" w14:textId="77777777" w:rsidR="004406FA" w:rsidRPr="004406FA" w:rsidRDefault="004406FA" w:rsidP="004406FA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–</w:t>
            </w:r>
          </w:p>
        </w:tc>
        <w:tc>
          <w:tcPr>
            <w:tcW w:w="406" w:type="dxa"/>
            <w:gridSpan w:val="2"/>
            <w:tcBorders>
              <w:top w:val="nil"/>
            </w:tcBorders>
            <w:shd w:val="clear" w:color="auto" w:fill="auto"/>
            <w:tcMar>
              <w:right w:w="28" w:type="dxa"/>
            </w:tcMar>
            <w:vAlign w:val="bottom"/>
          </w:tcPr>
          <w:p w14:paraId="374DCA25" w14:textId="77777777" w:rsidR="004406FA" w:rsidRPr="004406FA" w:rsidRDefault="004406FA" w:rsidP="004406FA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–</w:t>
            </w:r>
          </w:p>
        </w:tc>
        <w:tc>
          <w:tcPr>
            <w:tcW w:w="378" w:type="dxa"/>
            <w:tcBorders>
              <w:top w:val="nil"/>
            </w:tcBorders>
            <w:shd w:val="clear" w:color="auto" w:fill="auto"/>
            <w:tcMar>
              <w:right w:w="28" w:type="dxa"/>
            </w:tcMar>
            <w:vAlign w:val="bottom"/>
          </w:tcPr>
          <w:p w14:paraId="3E50B6A6" w14:textId="77777777" w:rsidR="004406FA" w:rsidRPr="004406FA" w:rsidRDefault="004406FA" w:rsidP="004406FA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–</w:t>
            </w:r>
          </w:p>
        </w:tc>
        <w:tc>
          <w:tcPr>
            <w:tcW w:w="392" w:type="dxa"/>
            <w:tcBorders>
              <w:top w:val="nil"/>
            </w:tcBorders>
            <w:shd w:val="clear" w:color="auto" w:fill="auto"/>
            <w:tcMar>
              <w:right w:w="28" w:type="dxa"/>
            </w:tcMar>
            <w:vAlign w:val="bottom"/>
          </w:tcPr>
          <w:p w14:paraId="397BC38A" w14:textId="77777777" w:rsidR="004406FA" w:rsidRPr="004406FA" w:rsidRDefault="004406FA" w:rsidP="004406FA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</w:rPr>
            </w:pPr>
            <w:r w:rsidRPr="004406FA">
              <w:rPr>
                <w:sz w:val="18"/>
                <w:szCs w:val="18"/>
              </w:rPr>
              <w:t>3</w:t>
            </w:r>
          </w:p>
        </w:tc>
        <w:tc>
          <w:tcPr>
            <w:tcW w:w="406" w:type="dxa"/>
            <w:tcBorders>
              <w:top w:val="nil"/>
            </w:tcBorders>
            <w:shd w:val="clear" w:color="auto" w:fill="auto"/>
            <w:tcMar>
              <w:right w:w="28" w:type="dxa"/>
            </w:tcMar>
            <w:vAlign w:val="bottom"/>
          </w:tcPr>
          <w:p w14:paraId="5C0958AD" w14:textId="77777777" w:rsidR="004406FA" w:rsidRPr="004406FA" w:rsidRDefault="004406FA" w:rsidP="004406FA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–</w:t>
            </w:r>
          </w:p>
        </w:tc>
        <w:tc>
          <w:tcPr>
            <w:tcW w:w="461" w:type="dxa"/>
            <w:tcBorders>
              <w:top w:val="nil"/>
            </w:tcBorders>
            <w:shd w:val="clear" w:color="auto" w:fill="auto"/>
            <w:tcMar>
              <w:right w:w="28" w:type="dxa"/>
            </w:tcMar>
            <w:vAlign w:val="bottom"/>
          </w:tcPr>
          <w:p w14:paraId="6D9BD2FD" w14:textId="77777777" w:rsidR="004406FA" w:rsidRPr="004406FA" w:rsidRDefault="004406FA" w:rsidP="004406FA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–</w:t>
            </w:r>
          </w:p>
        </w:tc>
        <w:tc>
          <w:tcPr>
            <w:tcW w:w="537" w:type="dxa"/>
            <w:tcBorders>
              <w:top w:val="nil"/>
            </w:tcBorders>
            <w:shd w:val="clear" w:color="auto" w:fill="auto"/>
            <w:tcMar>
              <w:right w:w="28" w:type="dxa"/>
            </w:tcMar>
            <w:vAlign w:val="bottom"/>
          </w:tcPr>
          <w:p w14:paraId="0DFA3491" w14:textId="77777777" w:rsidR="004406FA" w:rsidRPr="004406FA" w:rsidRDefault="004406FA" w:rsidP="004406FA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</w:rPr>
            </w:pPr>
            <w:r w:rsidRPr="004406FA">
              <w:rPr>
                <w:sz w:val="18"/>
                <w:szCs w:val="18"/>
              </w:rPr>
              <w:t>43</w:t>
            </w:r>
          </w:p>
        </w:tc>
        <w:tc>
          <w:tcPr>
            <w:tcW w:w="357" w:type="dxa"/>
            <w:tcBorders>
              <w:top w:val="nil"/>
            </w:tcBorders>
            <w:shd w:val="clear" w:color="auto" w:fill="auto"/>
            <w:tcMar>
              <w:right w:w="28" w:type="dxa"/>
            </w:tcMar>
            <w:vAlign w:val="bottom"/>
          </w:tcPr>
          <w:p w14:paraId="52BF4D81" w14:textId="77777777" w:rsidR="004406FA" w:rsidRPr="004406FA" w:rsidRDefault="004406FA" w:rsidP="004406FA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</w:rPr>
            </w:pPr>
            <w:r w:rsidRPr="004406FA">
              <w:rPr>
                <w:sz w:val="18"/>
                <w:szCs w:val="18"/>
              </w:rPr>
              <w:t>2</w:t>
            </w:r>
          </w:p>
        </w:tc>
        <w:tc>
          <w:tcPr>
            <w:tcW w:w="358" w:type="dxa"/>
            <w:tcBorders>
              <w:top w:val="nil"/>
            </w:tcBorders>
            <w:shd w:val="clear" w:color="auto" w:fill="auto"/>
            <w:tcMar>
              <w:right w:w="28" w:type="dxa"/>
            </w:tcMar>
            <w:vAlign w:val="bottom"/>
          </w:tcPr>
          <w:p w14:paraId="100D3BDC" w14:textId="77777777" w:rsidR="004406FA" w:rsidRPr="004406FA" w:rsidRDefault="004406FA" w:rsidP="004406FA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–</w:t>
            </w:r>
          </w:p>
        </w:tc>
        <w:tc>
          <w:tcPr>
            <w:tcW w:w="356" w:type="dxa"/>
            <w:tcBorders>
              <w:top w:val="nil"/>
            </w:tcBorders>
            <w:shd w:val="clear" w:color="auto" w:fill="auto"/>
            <w:vAlign w:val="bottom"/>
          </w:tcPr>
          <w:p w14:paraId="66BE3346" w14:textId="77777777" w:rsidR="004406FA" w:rsidRPr="004406FA" w:rsidRDefault="004406FA" w:rsidP="004406FA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–</w:t>
            </w:r>
          </w:p>
        </w:tc>
        <w:tc>
          <w:tcPr>
            <w:tcW w:w="357" w:type="dxa"/>
            <w:tcBorders>
              <w:top w:val="nil"/>
            </w:tcBorders>
            <w:shd w:val="clear" w:color="auto" w:fill="auto"/>
            <w:tcMar>
              <w:right w:w="28" w:type="dxa"/>
            </w:tcMar>
            <w:vAlign w:val="bottom"/>
          </w:tcPr>
          <w:p w14:paraId="29C1E1CB" w14:textId="77777777" w:rsidR="004406FA" w:rsidRPr="004406FA" w:rsidRDefault="004406FA" w:rsidP="004406FA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</w:rPr>
            </w:pPr>
            <w:r w:rsidRPr="004406FA">
              <w:rPr>
                <w:sz w:val="18"/>
                <w:szCs w:val="18"/>
              </w:rPr>
              <w:t>1</w:t>
            </w:r>
          </w:p>
        </w:tc>
        <w:tc>
          <w:tcPr>
            <w:tcW w:w="535" w:type="dxa"/>
            <w:tcBorders>
              <w:top w:val="nil"/>
            </w:tcBorders>
            <w:shd w:val="clear" w:color="auto" w:fill="auto"/>
            <w:tcMar>
              <w:right w:w="28" w:type="dxa"/>
            </w:tcMar>
            <w:vAlign w:val="bottom"/>
          </w:tcPr>
          <w:p w14:paraId="0DFFE8AA" w14:textId="77777777" w:rsidR="004406FA" w:rsidRPr="004406FA" w:rsidRDefault="004406FA" w:rsidP="004406FA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</w:rPr>
            </w:pPr>
            <w:r w:rsidRPr="004406FA">
              <w:rPr>
                <w:sz w:val="18"/>
                <w:szCs w:val="18"/>
              </w:rPr>
              <w:t>31</w:t>
            </w:r>
          </w:p>
        </w:tc>
        <w:tc>
          <w:tcPr>
            <w:tcW w:w="358" w:type="dxa"/>
            <w:tcBorders>
              <w:top w:val="nil"/>
            </w:tcBorders>
            <w:shd w:val="clear" w:color="auto" w:fill="auto"/>
            <w:tcMar>
              <w:right w:w="28" w:type="dxa"/>
            </w:tcMar>
            <w:vAlign w:val="bottom"/>
          </w:tcPr>
          <w:p w14:paraId="2D8D72EA" w14:textId="77777777" w:rsidR="004406FA" w:rsidRPr="004406FA" w:rsidRDefault="004406FA" w:rsidP="004406FA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</w:rPr>
            </w:pPr>
            <w:r w:rsidRPr="004406FA">
              <w:rPr>
                <w:sz w:val="18"/>
                <w:szCs w:val="18"/>
              </w:rPr>
              <w:t>2</w:t>
            </w:r>
          </w:p>
        </w:tc>
        <w:tc>
          <w:tcPr>
            <w:tcW w:w="356" w:type="dxa"/>
            <w:tcBorders>
              <w:top w:val="nil"/>
            </w:tcBorders>
            <w:shd w:val="clear" w:color="auto" w:fill="auto"/>
            <w:vAlign w:val="bottom"/>
          </w:tcPr>
          <w:p w14:paraId="267E347B" w14:textId="77777777" w:rsidR="004406FA" w:rsidRPr="004406FA" w:rsidRDefault="004406FA" w:rsidP="004406FA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–</w:t>
            </w:r>
          </w:p>
        </w:tc>
        <w:tc>
          <w:tcPr>
            <w:tcW w:w="358" w:type="dxa"/>
            <w:tcBorders>
              <w:top w:val="nil"/>
            </w:tcBorders>
          </w:tcPr>
          <w:p w14:paraId="52B0125F" w14:textId="77777777" w:rsidR="004406FA" w:rsidRPr="004406FA" w:rsidRDefault="004406FA" w:rsidP="004406FA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–</w:t>
            </w:r>
          </w:p>
        </w:tc>
        <w:tc>
          <w:tcPr>
            <w:tcW w:w="358" w:type="dxa"/>
            <w:tcBorders>
              <w:top w:val="nil"/>
            </w:tcBorders>
            <w:shd w:val="clear" w:color="auto" w:fill="auto"/>
            <w:tcMar>
              <w:right w:w="28" w:type="dxa"/>
            </w:tcMar>
            <w:vAlign w:val="bottom"/>
          </w:tcPr>
          <w:p w14:paraId="47BDAF7C" w14:textId="77777777" w:rsidR="004406FA" w:rsidRPr="004406FA" w:rsidRDefault="004406FA" w:rsidP="004406FA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</w:rPr>
            </w:pPr>
            <w:r w:rsidRPr="004406FA">
              <w:rPr>
                <w:sz w:val="18"/>
                <w:szCs w:val="18"/>
              </w:rPr>
              <w:t>1</w:t>
            </w:r>
          </w:p>
        </w:tc>
        <w:tc>
          <w:tcPr>
            <w:tcW w:w="356" w:type="dxa"/>
            <w:tcBorders>
              <w:top w:val="nil"/>
            </w:tcBorders>
            <w:shd w:val="clear" w:color="auto" w:fill="auto"/>
            <w:vAlign w:val="bottom"/>
          </w:tcPr>
          <w:p w14:paraId="5302143E" w14:textId="77777777" w:rsidR="004406FA" w:rsidRPr="004406FA" w:rsidRDefault="004406FA" w:rsidP="004406FA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–</w:t>
            </w:r>
          </w:p>
        </w:tc>
        <w:tc>
          <w:tcPr>
            <w:tcW w:w="358" w:type="dxa"/>
            <w:tcBorders>
              <w:top w:val="nil"/>
            </w:tcBorders>
            <w:shd w:val="clear" w:color="auto" w:fill="auto"/>
            <w:tcMar>
              <w:right w:w="28" w:type="dxa"/>
            </w:tcMar>
            <w:vAlign w:val="bottom"/>
          </w:tcPr>
          <w:p w14:paraId="11CF7374" w14:textId="77777777" w:rsidR="004406FA" w:rsidRPr="004406FA" w:rsidRDefault="004406FA" w:rsidP="004406FA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–</w:t>
            </w:r>
          </w:p>
        </w:tc>
        <w:tc>
          <w:tcPr>
            <w:tcW w:w="427" w:type="dxa"/>
            <w:tcBorders>
              <w:top w:val="nil"/>
            </w:tcBorders>
            <w:shd w:val="clear" w:color="auto" w:fill="auto"/>
            <w:tcMar>
              <w:right w:w="28" w:type="dxa"/>
            </w:tcMar>
            <w:vAlign w:val="bottom"/>
          </w:tcPr>
          <w:p w14:paraId="5E8CF651" w14:textId="77777777" w:rsidR="004406FA" w:rsidRPr="004406FA" w:rsidRDefault="004406FA" w:rsidP="004406FA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–</w:t>
            </w:r>
          </w:p>
        </w:tc>
        <w:tc>
          <w:tcPr>
            <w:tcW w:w="643" w:type="dxa"/>
            <w:tcBorders>
              <w:top w:val="nil"/>
            </w:tcBorders>
            <w:shd w:val="clear" w:color="auto" w:fill="auto"/>
            <w:tcMar>
              <w:right w:w="28" w:type="dxa"/>
            </w:tcMar>
            <w:vAlign w:val="bottom"/>
          </w:tcPr>
          <w:p w14:paraId="60D25EB6" w14:textId="77777777" w:rsidR="004406FA" w:rsidRPr="004406FA" w:rsidRDefault="004406FA" w:rsidP="004406FA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</w:rPr>
            </w:pPr>
            <w:r w:rsidRPr="004406FA">
              <w:rPr>
                <w:sz w:val="18"/>
                <w:szCs w:val="18"/>
              </w:rPr>
              <w:t>86</w:t>
            </w:r>
          </w:p>
        </w:tc>
      </w:tr>
      <w:tr w:rsidR="004406FA" w:rsidRPr="004406FA" w14:paraId="3E4D1AC7" w14:textId="77777777" w:rsidTr="00432913">
        <w:trPr>
          <w:trHeight w:val="240"/>
        </w:trPr>
        <w:tc>
          <w:tcPr>
            <w:tcW w:w="804" w:type="dxa"/>
            <w:shd w:val="clear" w:color="auto" w:fill="auto"/>
          </w:tcPr>
          <w:p w14:paraId="64C2703C" w14:textId="77777777" w:rsidR="004406FA" w:rsidRPr="004406FA" w:rsidRDefault="004406FA" w:rsidP="004406FA">
            <w:pPr>
              <w:pStyle w:val="SingleTxtG"/>
              <w:spacing w:before="40" w:after="40" w:line="220" w:lineRule="exact"/>
              <w:ind w:left="0" w:right="113"/>
              <w:jc w:val="left"/>
              <w:rPr>
                <w:sz w:val="18"/>
                <w:szCs w:val="18"/>
              </w:rPr>
            </w:pPr>
            <w:r w:rsidRPr="004406FA">
              <w:rPr>
                <w:sz w:val="18"/>
                <w:szCs w:val="18"/>
              </w:rPr>
              <w:t>2018</w:t>
            </w:r>
          </w:p>
        </w:tc>
        <w:tc>
          <w:tcPr>
            <w:tcW w:w="472" w:type="dxa"/>
            <w:shd w:val="clear" w:color="auto" w:fill="auto"/>
            <w:tcMar>
              <w:right w:w="28" w:type="dxa"/>
            </w:tcMar>
            <w:vAlign w:val="bottom"/>
          </w:tcPr>
          <w:p w14:paraId="12588D43" w14:textId="77777777" w:rsidR="004406FA" w:rsidRPr="004406FA" w:rsidRDefault="004406FA" w:rsidP="004406FA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–</w:t>
            </w:r>
          </w:p>
        </w:tc>
        <w:tc>
          <w:tcPr>
            <w:tcW w:w="362" w:type="dxa"/>
            <w:gridSpan w:val="2"/>
            <w:shd w:val="clear" w:color="auto" w:fill="auto"/>
            <w:tcMar>
              <w:right w:w="28" w:type="dxa"/>
            </w:tcMar>
            <w:vAlign w:val="bottom"/>
          </w:tcPr>
          <w:p w14:paraId="6A2FEBA6" w14:textId="77777777" w:rsidR="004406FA" w:rsidRPr="004406FA" w:rsidRDefault="004406FA" w:rsidP="004406FA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–</w:t>
            </w:r>
          </w:p>
        </w:tc>
        <w:tc>
          <w:tcPr>
            <w:tcW w:w="602" w:type="dxa"/>
            <w:shd w:val="clear" w:color="auto" w:fill="auto"/>
            <w:vAlign w:val="bottom"/>
          </w:tcPr>
          <w:p w14:paraId="4B7034DE" w14:textId="77777777" w:rsidR="004406FA" w:rsidRPr="004406FA" w:rsidRDefault="004406FA" w:rsidP="004406FA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–</w:t>
            </w:r>
          </w:p>
        </w:tc>
        <w:tc>
          <w:tcPr>
            <w:tcW w:w="406" w:type="dxa"/>
            <w:gridSpan w:val="2"/>
            <w:shd w:val="clear" w:color="auto" w:fill="auto"/>
            <w:tcMar>
              <w:right w:w="28" w:type="dxa"/>
            </w:tcMar>
            <w:vAlign w:val="bottom"/>
          </w:tcPr>
          <w:p w14:paraId="2AA90244" w14:textId="77777777" w:rsidR="004406FA" w:rsidRPr="004406FA" w:rsidRDefault="004406FA" w:rsidP="004406FA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–</w:t>
            </w:r>
          </w:p>
        </w:tc>
        <w:tc>
          <w:tcPr>
            <w:tcW w:w="378" w:type="dxa"/>
            <w:shd w:val="clear" w:color="auto" w:fill="auto"/>
            <w:tcMar>
              <w:right w:w="28" w:type="dxa"/>
            </w:tcMar>
            <w:vAlign w:val="bottom"/>
          </w:tcPr>
          <w:p w14:paraId="30C8A779" w14:textId="77777777" w:rsidR="004406FA" w:rsidRPr="004406FA" w:rsidRDefault="004406FA" w:rsidP="004406FA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–</w:t>
            </w:r>
          </w:p>
        </w:tc>
        <w:tc>
          <w:tcPr>
            <w:tcW w:w="392" w:type="dxa"/>
            <w:shd w:val="clear" w:color="auto" w:fill="auto"/>
            <w:tcMar>
              <w:right w:w="28" w:type="dxa"/>
            </w:tcMar>
            <w:vAlign w:val="bottom"/>
          </w:tcPr>
          <w:p w14:paraId="1CCD8C59" w14:textId="77777777" w:rsidR="004406FA" w:rsidRPr="004406FA" w:rsidRDefault="004406FA" w:rsidP="004406FA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</w:rPr>
            </w:pPr>
            <w:r w:rsidRPr="004406FA">
              <w:rPr>
                <w:sz w:val="18"/>
                <w:szCs w:val="18"/>
              </w:rPr>
              <w:t>9</w:t>
            </w:r>
          </w:p>
        </w:tc>
        <w:tc>
          <w:tcPr>
            <w:tcW w:w="406" w:type="dxa"/>
            <w:shd w:val="clear" w:color="auto" w:fill="auto"/>
            <w:tcMar>
              <w:right w:w="28" w:type="dxa"/>
            </w:tcMar>
            <w:vAlign w:val="bottom"/>
          </w:tcPr>
          <w:p w14:paraId="148DFF70" w14:textId="77777777" w:rsidR="004406FA" w:rsidRPr="004406FA" w:rsidRDefault="004406FA" w:rsidP="004406FA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</w:rPr>
            </w:pPr>
            <w:r w:rsidRPr="004406FA">
              <w:rPr>
                <w:sz w:val="18"/>
                <w:szCs w:val="18"/>
              </w:rPr>
              <w:t>1</w:t>
            </w:r>
          </w:p>
        </w:tc>
        <w:tc>
          <w:tcPr>
            <w:tcW w:w="461" w:type="dxa"/>
            <w:shd w:val="clear" w:color="auto" w:fill="auto"/>
            <w:tcMar>
              <w:right w:w="28" w:type="dxa"/>
            </w:tcMar>
            <w:vAlign w:val="bottom"/>
          </w:tcPr>
          <w:p w14:paraId="268D1BA5" w14:textId="77777777" w:rsidR="004406FA" w:rsidRPr="004406FA" w:rsidRDefault="004406FA" w:rsidP="004406FA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</w:rPr>
            </w:pPr>
            <w:r w:rsidRPr="004406FA">
              <w:rPr>
                <w:sz w:val="18"/>
                <w:szCs w:val="18"/>
              </w:rPr>
              <w:t>14</w:t>
            </w:r>
          </w:p>
        </w:tc>
        <w:tc>
          <w:tcPr>
            <w:tcW w:w="537" w:type="dxa"/>
            <w:shd w:val="clear" w:color="auto" w:fill="auto"/>
            <w:tcMar>
              <w:right w:w="28" w:type="dxa"/>
            </w:tcMar>
            <w:vAlign w:val="bottom"/>
          </w:tcPr>
          <w:p w14:paraId="0E6A4603" w14:textId="77777777" w:rsidR="004406FA" w:rsidRPr="004406FA" w:rsidRDefault="004406FA" w:rsidP="004406FA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</w:rPr>
            </w:pPr>
            <w:r w:rsidRPr="004406FA">
              <w:rPr>
                <w:sz w:val="18"/>
                <w:szCs w:val="18"/>
              </w:rPr>
              <w:t>50</w:t>
            </w:r>
          </w:p>
        </w:tc>
        <w:tc>
          <w:tcPr>
            <w:tcW w:w="357" w:type="dxa"/>
            <w:shd w:val="clear" w:color="auto" w:fill="auto"/>
            <w:tcMar>
              <w:right w:w="28" w:type="dxa"/>
            </w:tcMar>
            <w:vAlign w:val="bottom"/>
          </w:tcPr>
          <w:p w14:paraId="1E0C95FE" w14:textId="77777777" w:rsidR="004406FA" w:rsidRPr="004406FA" w:rsidRDefault="004406FA" w:rsidP="004406FA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–</w:t>
            </w:r>
          </w:p>
        </w:tc>
        <w:tc>
          <w:tcPr>
            <w:tcW w:w="358" w:type="dxa"/>
            <w:shd w:val="clear" w:color="auto" w:fill="auto"/>
            <w:tcMar>
              <w:right w:w="28" w:type="dxa"/>
            </w:tcMar>
            <w:vAlign w:val="bottom"/>
          </w:tcPr>
          <w:p w14:paraId="63E2EDE3" w14:textId="77777777" w:rsidR="004406FA" w:rsidRPr="004406FA" w:rsidRDefault="004406FA" w:rsidP="004406FA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–</w:t>
            </w:r>
          </w:p>
        </w:tc>
        <w:tc>
          <w:tcPr>
            <w:tcW w:w="356" w:type="dxa"/>
            <w:shd w:val="clear" w:color="auto" w:fill="auto"/>
            <w:vAlign w:val="bottom"/>
          </w:tcPr>
          <w:p w14:paraId="13CD1BA6" w14:textId="77777777" w:rsidR="004406FA" w:rsidRPr="004406FA" w:rsidRDefault="004406FA" w:rsidP="004406FA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–</w:t>
            </w:r>
          </w:p>
        </w:tc>
        <w:tc>
          <w:tcPr>
            <w:tcW w:w="357" w:type="dxa"/>
            <w:shd w:val="clear" w:color="auto" w:fill="auto"/>
            <w:tcMar>
              <w:right w:w="28" w:type="dxa"/>
            </w:tcMar>
            <w:vAlign w:val="bottom"/>
          </w:tcPr>
          <w:p w14:paraId="3EAA5E49" w14:textId="77777777" w:rsidR="004406FA" w:rsidRPr="004406FA" w:rsidRDefault="004406FA" w:rsidP="004406FA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–</w:t>
            </w:r>
          </w:p>
        </w:tc>
        <w:tc>
          <w:tcPr>
            <w:tcW w:w="535" w:type="dxa"/>
            <w:shd w:val="clear" w:color="auto" w:fill="auto"/>
            <w:tcMar>
              <w:right w:w="28" w:type="dxa"/>
            </w:tcMar>
            <w:vAlign w:val="bottom"/>
          </w:tcPr>
          <w:p w14:paraId="28EFEC17" w14:textId="77777777" w:rsidR="004406FA" w:rsidRPr="004406FA" w:rsidRDefault="004406FA" w:rsidP="004406FA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</w:rPr>
            </w:pPr>
            <w:r w:rsidRPr="004406FA">
              <w:rPr>
                <w:sz w:val="18"/>
                <w:szCs w:val="18"/>
              </w:rPr>
              <w:t>42</w:t>
            </w:r>
          </w:p>
        </w:tc>
        <w:tc>
          <w:tcPr>
            <w:tcW w:w="358" w:type="dxa"/>
            <w:shd w:val="clear" w:color="auto" w:fill="auto"/>
            <w:tcMar>
              <w:right w:w="28" w:type="dxa"/>
            </w:tcMar>
            <w:vAlign w:val="bottom"/>
          </w:tcPr>
          <w:p w14:paraId="1740F278" w14:textId="77777777" w:rsidR="004406FA" w:rsidRPr="004406FA" w:rsidRDefault="004406FA" w:rsidP="004406FA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–</w:t>
            </w:r>
          </w:p>
        </w:tc>
        <w:tc>
          <w:tcPr>
            <w:tcW w:w="356" w:type="dxa"/>
            <w:shd w:val="clear" w:color="auto" w:fill="auto"/>
            <w:vAlign w:val="bottom"/>
          </w:tcPr>
          <w:p w14:paraId="31A29D57" w14:textId="77777777" w:rsidR="004406FA" w:rsidRPr="004406FA" w:rsidRDefault="004406FA" w:rsidP="004406FA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–</w:t>
            </w:r>
          </w:p>
        </w:tc>
        <w:tc>
          <w:tcPr>
            <w:tcW w:w="358" w:type="dxa"/>
          </w:tcPr>
          <w:p w14:paraId="467AF1D7" w14:textId="77777777" w:rsidR="004406FA" w:rsidRPr="004406FA" w:rsidRDefault="004406FA" w:rsidP="004406FA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–</w:t>
            </w:r>
          </w:p>
        </w:tc>
        <w:tc>
          <w:tcPr>
            <w:tcW w:w="358" w:type="dxa"/>
            <w:shd w:val="clear" w:color="auto" w:fill="auto"/>
            <w:tcMar>
              <w:right w:w="28" w:type="dxa"/>
            </w:tcMar>
            <w:vAlign w:val="bottom"/>
          </w:tcPr>
          <w:p w14:paraId="759C99C6" w14:textId="77777777" w:rsidR="004406FA" w:rsidRPr="004406FA" w:rsidRDefault="004406FA" w:rsidP="004406FA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–</w:t>
            </w:r>
          </w:p>
        </w:tc>
        <w:tc>
          <w:tcPr>
            <w:tcW w:w="356" w:type="dxa"/>
            <w:shd w:val="clear" w:color="auto" w:fill="auto"/>
            <w:vAlign w:val="bottom"/>
          </w:tcPr>
          <w:p w14:paraId="13C42483" w14:textId="77777777" w:rsidR="004406FA" w:rsidRPr="004406FA" w:rsidRDefault="004406FA" w:rsidP="004406FA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–</w:t>
            </w:r>
          </w:p>
        </w:tc>
        <w:tc>
          <w:tcPr>
            <w:tcW w:w="358" w:type="dxa"/>
            <w:shd w:val="clear" w:color="auto" w:fill="auto"/>
            <w:tcMar>
              <w:right w:w="28" w:type="dxa"/>
            </w:tcMar>
            <w:vAlign w:val="bottom"/>
          </w:tcPr>
          <w:p w14:paraId="66B97880" w14:textId="77777777" w:rsidR="004406FA" w:rsidRPr="004406FA" w:rsidRDefault="004406FA" w:rsidP="004406FA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</w:rPr>
            </w:pPr>
            <w:r w:rsidRPr="004406FA">
              <w:rPr>
                <w:sz w:val="18"/>
                <w:szCs w:val="18"/>
              </w:rPr>
              <w:t>2</w:t>
            </w:r>
          </w:p>
        </w:tc>
        <w:tc>
          <w:tcPr>
            <w:tcW w:w="427" w:type="dxa"/>
            <w:shd w:val="clear" w:color="auto" w:fill="auto"/>
            <w:tcMar>
              <w:right w:w="28" w:type="dxa"/>
            </w:tcMar>
            <w:vAlign w:val="bottom"/>
          </w:tcPr>
          <w:p w14:paraId="7450A834" w14:textId="77777777" w:rsidR="004406FA" w:rsidRPr="004406FA" w:rsidRDefault="004406FA" w:rsidP="004406FA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–</w:t>
            </w:r>
          </w:p>
        </w:tc>
        <w:tc>
          <w:tcPr>
            <w:tcW w:w="643" w:type="dxa"/>
            <w:shd w:val="clear" w:color="auto" w:fill="auto"/>
            <w:tcMar>
              <w:right w:w="28" w:type="dxa"/>
            </w:tcMar>
            <w:vAlign w:val="bottom"/>
          </w:tcPr>
          <w:p w14:paraId="5551CDB2" w14:textId="77777777" w:rsidR="004406FA" w:rsidRPr="004406FA" w:rsidRDefault="004406FA" w:rsidP="004406FA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</w:rPr>
            </w:pPr>
            <w:r w:rsidRPr="004406FA">
              <w:rPr>
                <w:sz w:val="18"/>
                <w:szCs w:val="18"/>
              </w:rPr>
              <w:t>118</w:t>
            </w:r>
          </w:p>
        </w:tc>
      </w:tr>
      <w:tr w:rsidR="004406FA" w:rsidRPr="004406FA" w14:paraId="39944652" w14:textId="77777777" w:rsidTr="00432913">
        <w:trPr>
          <w:trHeight w:val="240"/>
        </w:trPr>
        <w:tc>
          <w:tcPr>
            <w:tcW w:w="804" w:type="dxa"/>
            <w:shd w:val="clear" w:color="auto" w:fill="auto"/>
          </w:tcPr>
          <w:p w14:paraId="2F091A76" w14:textId="77777777" w:rsidR="004406FA" w:rsidRPr="004406FA" w:rsidRDefault="004406FA" w:rsidP="004406FA">
            <w:pPr>
              <w:pStyle w:val="SingleTxtG"/>
              <w:spacing w:before="40" w:after="40" w:line="220" w:lineRule="exact"/>
              <w:ind w:left="0" w:right="113"/>
              <w:jc w:val="left"/>
              <w:rPr>
                <w:sz w:val="18"/>
                <w:szCs w:val="18"/>
              </w:rPr>
            </w:pPr>
            <w:r w:rsidRPr="004406FA">
              <w:rPr>
                <w:sz w:val="18"/>
                <w:szCs w:val="18"/>
              </w:rPr>
              <w:t>2019</w:t>
            </w:r>
          </w:p>
        </w:tc>
        <w:tc>
          <w:tcPr>
            <w:tcW w:w="472" w:type="dxa"/>
            <w:shd w:val="clear" w:color="auto" w:fill="auto"/>
            <w:tcMar>
              <w:right w:w="28" w:type="dxa"/>
            </w:tcMar>
            <w:vAlign w:val="bottom"/>
          </w:tcPr>
          <w:p w14:paraId="0B48F65D" w14:textId="77777777" w:rsidR="004406FA" w:rsidRPr="004406FA" w:rsidRDefault="004406FA" w:rsidP="004406FA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–</w:t>
            </w:r>
          </w:p>
        </w:tc>
        <w:tc>
          <w:tcPr>
            <w:tcW w:w="362" w:type="dxa"/>
            <w:gridSpan w:val="2"/>
            <w:shd w:val="clear" w:color="auto" w:fill="auto"/>
            <w:tcMar>
              <w:right w:w="28" w:type="dxa"/>
            </w:tcMar>
            <w:vAlign w:val="bottom"/>
          </w:tcPr>
          <w:p w14:paraId="09200AEE" w14:textId="77777777" w:rsidR="004406FA" w:rsidRPr="004406FA" w:rsidRDefault="004406FA" w:rsidP="004406FA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–</w:t>
            </w:r>
          </w:p>
        </w:tc>
        <w:tc>
          <w:tcPr>
            <w:tcW w:w="602" w:type="dxa"/>
            <w:shd w:val="clear" w:color="auto" w:fill="auto"/>
            <w:vAlign w:val="bottom"/>
          </w:tcPr>
          <w:p w14:paraId="2D500855" w14:textId="77777777" w:rsidR="004406FA" w:rsidRPr="004406FA" w:rsidRDefault="004406FA" w:rsidP="004406FA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</w:rPr>
            </w:pPr>
            <w:r w:rsidRPr="004406FA">
              <w:rPr>
                <w:sz w:val="18"/>
                <w:szCs w:val="18"/>
              </w:rPr>
              <w:t>1</w:t>
            </w:r>
          </w:p>
        </w:tc>
        <w:tc>
          <w:tcPr>
            <w:tcW w:w="406" w:type="dxa"/>
            <w:gridSpan w:val="2"/>
            <w:shd w:val="clear" w:color="auto" w:fill="auto"/>
            <w:tcMar>
              <w:right w:w="28" w:type="dxa"/>
            </w:tcMar>
            <w:vAlign w:val="bottom"/>
          </w:tcPr>
          <w:p w14:paraId="725C5D5F" w14:textId="77777777" w:rsidR="004406FA" w:rsidRPr="004406FA" w:rsidRDefault="004406FA" w:rsidP="004406FA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–</w:t>
            </w:r>
          </w:p>
        </w:tc>
        <w:tc>
          <w:tcPr>
            <w:tcW w:w="378" w:type="dxa"/>
            <w:shd w:val="clear" w:color="auto" w:fill="auto"/>
            <w:tcMar>
              <w:right w:w="28" w:type="dxa"/>
            </w:tcMar>
            <w:vAlign w:val="bottom"/>
          </w:tcPr>
          <w:p w14:paraId="5C770410" w14:textId="77777777" w:rsidR="004406FA" w:rsidRPr="004406FA" w:rsidRDefault="004406FA" w:rsidP="004406FA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</w:rPr>
            </w:pPr>
            <w:r w:rsidRPr="004406FA">
              <w:rPr>
                <w:sz w:val="18"/>
                <w:szCs w:val="18"/>
              </w:rPr>
              <w:t>2</w:t>
            </w:r>
          </w:p>
        </w:tc>
        <w:tc>
          <w:tcPr>
            <w:tcW w:w="392" w:type="dxa"/>
            <w:shd w:val="clear" w:color="auto" w:fill="auto"/>
            <w:tcMar>
              <w:right w:w="28" w:type="dxa"/>
            </w:tcMar>
            <w:vAlign w:val="bottom"/>
          </w:tcPr>
          <w:p w14:paraId="5CE3D212" w14:textId="77777777" w:rsidR="004406FA" w:rsidRPr="004406FA" w:rsidRDefault="004406FA" w:rsidP="004406FA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</w:rPr>
            </w:pPr>
            <w:r w:rsidRPr="004406FA">
              <w:rPr>
                <w:sz w:val="18"/>
                <w:szCs w:val="18"/>
              </w:rPr>
              <w:t>3</w:t>
            </w:r>
          </w:p>
        </w:tc>
        <w:tc>
          <w:tcPr>
            <w:tcW w:w="406" w:type="dxa"/>
            <w:shd w:val="clear" w:color="auto" w:fill="auto"/>
            <w:tcMar>
              <w:right w:w="28" w:type="dxa"/>
            </w:tcMar>
            <w:vAlign w:val="bottom"/>
          </w:tcPr>
          <w:p w14:paraId="2AFEEAD6" w14:textId="77777777" w:rsidR="004406FA" w:rsidRPr="004406FA" w:rsidRDefault="004406FA" w:rsidP="004406FA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</w:rPr>
            </w:pPr>
            <w:r w:rsidRPr="004406FA">
              <w:rPr>
                <w:sz w:val="18"/>
                <w:szCs w:val="18"/>
              </w:rPr>
              <w:t>3</w:t>
            </w:r>
          </w:p>
        </w:tc>
        <w:tc>
          <w:tcPr>
            <w:tcW w:w="461" w:type="dxa"/>
            <w:shd w:val="clear" w:color="auto" w:fill="auto"/>
            <w:tcMar>
              <w:right w:w="28" w:type="dxa"/>
            </w:tcMar>
            <w:vAlign w:val="bottom"/>
          </w:tcPr>
          <w:p w14:paraId="1083D59B" w14:textId="77777777" w:rsidR="004406FA" w:rsidRPr="004406FA" w:rsidRDefault="004406FA" w:rsidP="004406FA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–</w:t>
            </w:r>
          </w:p>
        </w:tc>
        <w:tc>
          <w:tcPr>
            <w:tcW w:w="537" w:type="dxa"/>
            <w:shd w:val="clear" w:color="auto" w:fill="auto"/>
            <w:tcMar>
              <w:right w:w="28" w:type="dxa"/>
            </w:tcMar>
            <w:vAlign w:val="bottom"/>
          </w:tcPr>
          <w:p w14:paraId="2CA66830" w14:textId="77777777" w:rsidR="004406FA" w:rsidRPr="004406FA" w:rsidRDefault="004406FA" w:rsidP="004406FA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</w:rPr>
            </w:pPr>
            <w:r w:rsidRPr="004406FA">
              <w:rPr>
                <w:sz w:val="18"/>
                <w:szCs w:val="18"/>
              </w:rPr>
              <w:t>228</w:t>
            </w:r>
          </w:p>
        </w:tc>
        <w:tc>
          <w:tcPr>
            <w:tcW w:w="357" w:type="dxa"/>
            <w:shd w:val="clear" w:color="auto" w:fill="auto"/>
            <w:tcMar>
              <w:right w:w="28" w:type="dxa"/>
            </w:tcMar>
            <w:vAlign w:val="bottom"/>
          </w:tcPr>
          <w:p w14:paraId="06F7BADB" w14:textId="77777777" w:rsidR="004406FA" w:rsidRPr="004406FA" w:rsidRDefault="004406FA" w:rsidP="004406FA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–</w:t>
            </w:r>
          </w:p>
        </w:tc>
        <w:tc>
          <w:tcPr>
            <w:tcW w:w="358" w:type="dxa"/>
            <w:shd w:val="clear" w:color="auto" w:fill="auto"/>
            <w:tcMar>
              <w:right w:w="28" w:type="dxa"/>
            </w:tcMar>
            <w:vAlign w:val="bottom"/>
          </w:tcPr>
          <w:p w14:paraId="68C8069F" w14:textId="77777777" w:rsidR="004406FA" w:rsidRPr="004406FA" w:rsidRDefault="004406FA" w:rsidP="004406FA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</w:rPr>
            </w:pPr>
            <w:r w:rsidRPr="004406FA">
              <w:rPr>
                <w:sz w:val="18"/>
                <w:szCs w:val="18"/>
              </w:rPr>
              <w:t>2</w:t>
            </w:r>
          </w:p>
        </w:tc>
        <w:tc>
          <w:tcPr>
            <w:tcW w:w="356" w:type="dxa"/>
            <w:shd w:val="clear" w:color="auto" w:fill="auto"/>
            <w:vAlign w:val="bottom"/>
          </w:tcPr>
          <w:p w14:paraId="5CB30243" w14:textId="77777777" w:rsidR="004406FA" w:rsidRPr="004406FA" w:rsidRDefault="004406FA" w:rsidP="004406FA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–</w:t>
            </w:r>
          </w:p>
        </w:tc>
        <w:tc>
          <w:tcPr>
            <w:tcW w:w="357" w:type="dxa"/>
            <w:shd w:val="clear" w:color="auto" w:fill="auto"/>
            <w:tcMar>
              <w:right w:w="28" w:type="dxa"/>
            </w:tcMar>
            <w:vAlign w:val="bottom"/>
          </w:tcPr>
          <w:p w14:paraId="5A6AB1E2" w14:textId="77777777" w:rsidR="004406FA" w:rsidRPr="004406FA" w:rsidRDefault="004406FA" w:rsidP="004406FA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–</w:t>
            </w:r>
          </w:p>
        </w:tc>
        <w:tc>
          <w:tcPr>
            <w:tcW w:w="535" w:type="dxa"/>
            <w:shd w:val="clear" w:color="auto" w:fill="auto"/>
            <w:tcMar>
              <w:right w:w="28" w:type="dxa"/>
            </w:tcMar>
            <w:vAlign w:val="bottom"/>
          </w:tcPr>
          <w:p w14:paraId="4A371A5F" w14:textId="77777777" w:rsidR="004406FA" w:rsidRPr="004406FA" w:rsidRDefault="004406FA" w:rsidP="004406FA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</w:rPr>
            </w:pPr>
            <w:r w:rsidRPr="004406FA">
              <w:rPr>
                <w:sz w:val="18"/>
                <w:szCs w:val="18"/>
              </w:rPr>
              <w:t>10</w:t>
            </w:r>
          </w:p>
        </w:tc>
        <w:tc>
          <w:tcPr>
            <w:tcW w:w="358" w:type="dxa"/>
            <w:shd w:val="clear" w:color="auto" w:fill="auto"/>
            <w:tcMar>
              <w:right w:w="28" w:type="dxa"/>
            </w:tcMar>
            <w:vAlign w:val="bottom"/>
          </w:tcPr>
          <w:p w14:paraId="3EFB7E3C" w14:textId="77777777" w:rsidR="004406FA" w:rsidRPr="004406FA" w:rsidRDefault="004406FA" w:rsidP="004406FA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–</w:t>
            </w:r>
          </w:p>
        </w:tc>
        <w:tc>
          <w:tcPr>
            <w:tcW w:w="356" w:type="dxa"/>
            <w:shd w:val="clear" w:color="auto" w:fill="auto"/>
            <w:vAlign w:val="bottom"/>
          </w:tcPr>
          <w:p w14:paraId="5126A7D3" w14:textId="77777777" w:rsidR="004406FA" w:rsidRPr="004406FA" w:rsidRDefault="004406FA" w:rsidP="004406FA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–</w:t>
            </w:r>
          </w:p>
        </w:tc>
        <w:tc>
          <w:tcPr>
            <w:tcW w:w="358" w:type="dxa"/>
          </w:tcPr>
          <w:p w14:paraId="5301364C" w14:textId="77777777" w:rsidR="004406FA" w:rsidRPr="004406FA" w:rsidRDefault="004406FA" w:rsidP="004406FA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–</w:t>
            </w:r>
          </w:p>
        </w:tc>
        <w:tc>
          <w:tcPr>
            <w:tcW w:w="358" w:type="dxa"/>
            <w:shd w:val="clear" w:color="auto" w:fill="auto"/>
            <w:tcMar>
              <w:right w:w="28" w:type="dxa"/>
            </w:tcMar>
            <w:vAlign w:val="bottom"/>
          </w:tcPr>
          <w:p w14:paraId="708CE9FB" w14:textId="77777777" w:rsidR="004406FA" w:rsidRPr="004406FA" w:rsidRDefault="004406FA" w:rsidP="004406FA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–</w:t>
            </w:r>
          </w:p>
        </w:tc>
        <w:tc>
          <w:tcPr>
            <w:tcW w:w="356" w:type="dxa"/>
            <w:shd w:val="clear" w:color="auto" w:fill="auto"/>
            <w:vAlign w:val="bottom"/>
          </w:tcPr>
          <w:p w14:paraId="68F9435C" w14:textId="77777777" w:rsidR="004406FA" w:rsidRPr="004406FA" w:rsidRDefault="004406FA" w:rsidP="004406FA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–</w:t>
            </w:r>
          </w:p>
        </w:tc>
        <w:tc>
          <w:tcPr>
            <w:tcW w:w="358" w:type="dxa"/>
            <w:shd w:val="clear" w:color="auto" w:fill="auto"/>
            <w:tcMar>
              <w:right w:w="28" w:type="dxa"/>
            </w:tcMar>
            <w:vAlign w:val="bottom"/>
          </w:tcPr>
          <w:p w14:paraId="3D99FFF5" w14:textId="77777777" w:rsidR="004406FA" w:rsidRPr="004406FA" w:rsidRDefault="004406FA" w:rsidP="004406FA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–</w:t>
            </w:r>
          </w:p>
        </w:tc>
        <w:tc>
          <w:tcPr>
            <w:tcW w:w="427" w:type="dxa"/>
            <w:shd w:val="clear" w:color="auto" w:fill="auto"/>
            <w:tcMar>
              <w:right w:w="28" w:type="dxa"/>
            </w:tcMar>
            <w:vAlign w:val="bottom"/>
          </w:tcPr>
          <w:p w14:paraId="57FD242F" w14:textId="77777777" w:rsidR="004406FA" w:rsidRPr="004406FA" w:rsidRDefault="004406FA" w:rsidP="004406FA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</w:rPr>
            </w:pPr>
            <w:r w:rsidRPr="004406FA">
              <w:rPr>
                <w:sz w:val="18"/>
                <w:szCs w:val="18"/>
              </w:rPr>
              <w:t>1</w:t>
            </w:r>
          </w:p>
        </w:tc>
        <w:tc>
          <w:tcPr>
            <w:tcW w:w="643" w:type="dxa"/>
            <w:shd w:val="clear" w:color="auto" w:fill="auto"/>
            <w:tcMar>
              <w:right w:w="28" w:type="dxa"/>
            </w:tcMar>
            <w:vAlign w:val="bottom"/>
          </w:tcPr>
          <w:p w14:paraId="2561F22C" w14:textId="77777777" w:rsidR="004406FA" w:rsidRPr="004406FA" w:rsidRDefault="004406FA" w:rsidP="004406FA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</w:rPr>
            </w:pPr>
            <w:r w:rsidRPr="004406FA">
              <w:rPr>
                <w:sz w:val="18"/>
                <w:szCs w:val="18"/>
              </w:rPr>
              <w:t>250</w:t>
            </w:r>
          </w:p>
        </w:tc>
      </w:tr>
      <w:tr w:rsidR="004406FA" w:rsidRPr="004406FA" w14:paraId="7ACE762F" w14:textId="77777777" w:rsidTr="00432913">
        <w:trPr>
          <w:trHeight w:val="240"/>
        </w:trPr>
        <w:tc>
          <w:tcPr>
            <w:tcW w:w="804" w:type="dxa"/>
            <w:tcBorders>
              <w:bottom w:val="single" w:sz="4" w:space="0" w:color="auto"/>
            </w:tcBorders>
            <w:shd w:val="clear" w:color="auto" w:fill="auto"/>
          </w:tcPr>
          <w:p w14:paraId="085A8472" w14:textId="77777777" w:rsidR="004406FA" w:rsidRPr="004406FA" w:rsidRDefault="004406FA" w:rsidP="004406FA">
            <w:pPr>
              <w:pStyle w:val="SingleTxtG"/>
              <w:spacing w:before="40" w:after="40" w:line="220" w:lineRule="exact"/>
              <w:ind w:left="0" w:right="113"/>
              <w:jc w:val="left"/>
              <w:rPr>
                <w:sz w:val="18"/>
                <w:szCs w:val="18"/>
              </w:rPr>
            </w:pPr>
            <w:r w:rsidRPr="004406FA">
              <w:rPr>
                <w:sz w:val="18"/>
                <w:szCs w:val="18"/>
              </w:rPr>
              <w:t>2020</w:t>
            </w:r>
            <w:r w:rsidRPr="004406FA">
              <w:rPr>
                <w:i/>
                <w:iCs/>
                <w:sz w:val="18"/>
                <w:szCs w:val="18"/>
                <w:vertAlign w:val="superscript"/>
              </w:rPr>
              <w:t>a</w:t>
            </w:r>
          </w:p>
        </w:tc>
        <w:tc>
          <w:tcPr>
            <w:tcW w:w="472" w:type="dxa"/>
            <w:tcBorders>
              <w:bottom w:val="single" w:sz="4" w:space="0" w:color="auto"/>
            </w:tcBorders>
            <w:shd w:val="clear" w:color="auto" w:fill="auto"/>
            <w:tcMar>
              <w:right w:w="28" w:type="dxa"/>
            </w:tcMar>
            <w:vAlign w:val="bottom"/>
          </w:tcPr>
          <w:p w14:paraId="1397B5ED" w14:textId="77777777" w:rsidR="004406FA" w:rsidRPr="004406FA" w:rsidRDefault="004406FA" w:rsidP="004406FA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</w:rPr>
            </w:pPr>
            <w:r w:rsidRPr="004406FA">
              <w:rPr>
                <w:sz w:val="18"/>
                <w:szCs w:val="18"/>
              </w:rPr>
              <w:t>1</w:t>
            </w:r>
          </w:p>
        </w:tc>
        <w:tc>
          <w:tcPr>
            <w:tcW w:w="362" w:type="dxa"/>
            <w:gridSpan w:val="2"/>
            <w:tcBorders>
              <w:bottom w:val="single" w:sz="4" w:space="0" w:color="auto"/>
            </w:tcBorders>
            <w:shd w:val="clear" w:color="auto" w:fill="auto"/>
            <w:tcMar>
              <w:right w:w="28" w:type="dxa"/>
            </w:tcMar>
            <w:vAlign w:val="bottom"/>
          </w:tcPr>
          <w:p w14:paraId="3E2AF487" w14:textId="77777777" w:rsidR="004406FA" w:rsidRPr="004406FA" w:rsidRDefault="004406FA" w:rsidP="004406FA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–</w:t>
            </w:r>
          </w:p>
        </w:tc>
        <w:tc>
          <w:tcPr>
            <w:tcW w:w="602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10F3B810" w14:textId="77777777" w:rsidR="004406FA" w:rsidRPr="004406FA" w:rsidRDefault="004406FA" w:rsidP="004406FA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–</w:t>
            </w:r>
          </w:p>
        </w:tc>
        <w:tc>
          <w:tcPr>
            <w:tcW w:w="406" w:type="dxa"/>
            <w:gridSpan w:val="2"/>
            <w:tcBorders>
              <w:bottom w:val="single" w:sz="4" w:space="0" w:color="auto"/>
            </w:tcBorders>
            <w:shd w:val="clear" w:color="auto" w:fill="auto"/>
            <w:tcMar>
              <w:right w:w="28" w:type="dxa"/>
            </w:tcMar>
            <w:vAlign w:val="bottom"/>
          </w:tcPr>
          <w:p w14:paraId="70E8E931" w14:textId="77777777" w:rsidR="004406FA" w:rsidRPr="004406FA" w:rsidRDefault="004406FA" w:rsidP="004406FA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–</w:t>
            </w:r>
          </w:p>
        </w:tc>
        <w:tc>
          <w:tcPr>
            <w:tcW w:w="378" w:type="dxa"/>
            <w:tcBorders>
              <w:bottom w:val="single" w:sz="4" w:space="0" w:color="auto"/>
            </w:tcBorders>
            <w:shd w:val="clear" w:color="auto" w:fill="auto"/>
            <w:tcMar>
              <w:right w:w="28" w:type="dxa"/>
            </w:tcMar>
            <w:vAlign w:val="bottom"/>
          </w:tcPr>
          <w:p w14:paraId="32470386" w14:textId="77777777" w:rsidR="004406FA" w:rsidRPr="004406FA" w:rsidRDefault="004406FA" w:rsidP="004406FA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</w:rPr>
            </w:pPr>
            <w:r w:rsidRPr="004406FA">
              <w:rPr>
                <w:sz w:val="18"/>
                <w:szCs w:val="18"/>
              </w:rPr>
              <w:t>1</w:t>
            </w:r>
          </w:p>
        </w:tc>
        <w:tc>
          <w:tcPr>
            <w:tcW w:w="392" w:type="dxa"/>
            <w:tcBorders>
              <w:bottom w:val="single" w:sz="4" w:space="0" w:color="auto"/>
            </w:tcBorders>
            <w:shd w:val="clear" w:color="auto" w:fill="auto"/>
            <w:tcMar>
              <w:right w:w="28" w:type="dxa"/>
            </w:tcMar>
            <w:vAlign w:val="bottom"/>
          </w:tcPr>
          <w:p w14:paraId="695EF5EE" w14:textId="77777777" w:rsidR="004406FA" w:rsidRPr="004406FA" w:rsidRDefault="004406FA" w:rsidP="004406FA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–</w:t>
            </w:r>
          </w:p>
        </w:tc>
        <w:tc>
          <w:tcPr>
            <w:tcW w:w="406" w:type="dxa"/>
            <w:tcBorders>
              <w:bottom w:val="single" w:sz="4" w:space="0" w:color="auto"/>
            </w:tcBorders>
            <w:shd w:val="clear" w:color="auto" w:fill="auto"/>
            <w:tcMar>
              <w:right w:w="28" w:type="dxa"/>
            </w:tcMar>
            <w:vAlign w:val="bottom"/>
          </w:tcPr>
          <w:p w14:paraId="7B0DABE2" w14:textId="77777777" w:rsidR="004406FA" w:rsidRPr="004406FA" w:rsidRDefault="004406FA" w:rsidP="004406FA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–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auto"/>
            <w:tcMar>
              <w:right w:w="28" w:type="dxa"/>
            </w:tcMar>
            <w:vAlign w:val="bottom"/>
          </w:tcPr>
          <w:p w14:paraId="56880A0A" w14:textId="77777777" w:rsidR="004406FA" w:rsidRPr="004406FA" w:rsidRDefault="004406FA" w:rsidP="004406FA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</w:rPr>
            </w:pPr>
            <w:r w:rsidRPr="004406FA">
              <w:rPr>
                <w:sz w:val="18"/>
                <w:szCs w:val="18"/>
              </w:rPr>
              <w:t>8</w:t>
            </w:r>
          </w:p>
        </w:tc>
        <w:tc>
          <w:tcPr>
            <w:tcW w:w="537" w:type="dxa"/>
            <w:tcBorders>
              <w:bottom w:val="single" w:sz="4" w:space="0" w:color="auto"/>
            </w:tcBorders>
            <w:shd w:val="clear" w:color="auto" w:fill="auto"/>
            <w:tcMar>
              <w:right w:w="28" w:type="dxa"/>
            </w:tcMar>
            <w:vAlign w:val="bottom"/>
          </w:tcPr>
          <w:p w14:paraId="3BF61519" w14:textId="77777777" w:rsidR="004406FA" w:rsidRPr="004406FA" w:rsidRDefault="004406FA" w:rsidP="004406FA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</w:rPr>
            </w:pPr>
            <w:r w:rsidRPr="004406FA">
              <w:rPr>
                <w:sz w:val="18"/>
                <w:szCs w:val="18"/>
              </w:rPr>
              <w:t>91</w:t>
            </w:r>
          </w:p>
        </w:tc>
        <w:tc>
          <w:tcPr>
            <w:tcW w:w="357" w:type="dxa"/>
            <w:tcBorders>
              <w:bottom w:val="single" w:sz="4" w:space="0" w:color="auto"/>
            </w:tcBorders>
            <w:shd w:val="clear" w:color="auto" w:fill="auto"/>
            <w:tcMar>
              <w:right w:w="28" w:type="dxa"/>
            </w:tcMar>
            <w:vAlign w:val="bottom"/>
          </w:tcPr>
          <w:p w14:paraId="6A943666" w14:textId="77777777" w:rsidR="004406FA" w:rsidRPr="004406FA" w:rsidRDefault="004406FA" w:rsidP="004406FA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–</w:t>
            </w:r>
          </w:p>
        </w:tc>
        <w:tc>
          <w:tcPr>
            <w:tcW w:w="358" w:type="dxa"/>
            <w:tcBorders>
              <w:bottom w:val="single" w:sz="4" w:space="0" w:color="auto"/>
            </w:tcBorders>
            <w:shd w:val="clear" w:color="auto" w:fill="auto"/>
            <w:tcMar>
              <w:right w:w="28" w:type="dxa"/>
            </w:tcMar>
            <w:vAlign w:val="bottom"/>
          </w:tcPr>
          <w:p w14:paraId="52F7CA7C" w14:textId="77777777" w:rsidR="004406FA" w:rsidRPr="004406FA" w:rsidRDefault="004406FA" w:rsidP="004406FA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–</w:t>
            </w:r>
          </w:p>
        </w:tc>
        <w:tc>
          <w:tcPr>
            <w:tcW w:w="356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071FD250" w14:textId="77777777" w:rsidR="004406FA" w:rsidRPr="004406FA" w:rsidRDefault="004406FA" w:rsidP="004406FA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</w:rPr>
            </w:pPr>
            <w:r w:rsidRPr="004406FA">
              <w:rPr>
                <w:sz w:val="18"/>
                <w:szCs w:val="18"/>
              </w:rPr>
              <w:t>1</w:t>
            </w:r>
          </w:p>
        </w:tc>
        <w:tc>
          <w:tcPr>
            <w:tcW w:w="357" w:type="dxa"/>
            <w:tcBorders>
              <w:bottom w:val="single" w:sz="4" w:space="0" w:color="auto"/>
            </w:tcBorders>
            <w:shd w:val="clear" w:color="auto" w:fill="auto"/>
            <w:tcMar>
              <w:right w:w="28" w:type="dxa"/>
            </w:tcMar>
            <w:vAlign w:val="bottom"/>
          </w:tcPr>
          <w:p w14:paraId="6AD403AD" w14:textId="77777777" w:rsidR="004406FA" w:rsidRPr="004406FA" w:rsidRDefault="004406FA" w:rsidP="004406FA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–</w:t>
            </w:r>
          </w:p>
        </w:tc>
        <w:tc>
          <w:tcPr>
            <w:tcW w:w="535" w:type="dxa"/>
            <w:tcBorders>
              <w:bottom w:val="single" w:sz="4" w:space="0" w:color="auto"/>
            </w:tcBorders>
            <w:shd w:val="clear" w:color="auto" w:fill="auto"/>
            <w:tcMar>
              <w:right w:w="28" w:type="dxa"/>
            </w:tcMar>
            <w:vAlign w:val="bottom"/>
          </w:tcPr>
          <w:p w14:paraId="629E0206" w14:textId="77777777" w:rsidR="004406FA" w:rsidRPr="004406FA" w:rsidRDefault="004406FA" w:rsidP="004406FA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</w:rPr>
            </w:pPr>
            <w:r w:rsidRPr="004406FA">
              <w:rPr>
                <w:sz w:val="18"/>
                <w:szCs w:val="18"/>
              </w:rPr>
              <w:t>53</w:t>
            </w:r>
          </w:p>
        </w:tc>
        <w:tc>
          <w:tcPr>
            <w:tcW w:w="358" w:type="dxa"/>
            <w:tcBorders>
              <w:bottom w:val="single" w:sz="4" w:space="0" w:color="auto"/>
            </w:tcBorders>
            <w:shd w:val="clear" w:color="auto" w:fill="auto"/>
            <w:tcMar>
              <w:right w:w="28" w:type="dxa"/>
            </w:tcMar>
            <w:vAlign w:val="bottom"/>
          </w:tcPr>
          <w:p w14:paraId="62C09BE2" w14:textId="77777777" w:rsidR="004406FA" w:rsidRPr="004406FA" w:rsidRDefault="004406FA" w:rsidP="004406FA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–</w:t>
            </w:r>
          </w:p>
        </w:tc>
        <w:tc>
          <w:tcPr>
            <w:tcW w:w="356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12292909" w14:textId="77777777" w:rsidR="004406FA" w:rsidRPr="004406FA" w:rsidRDefault="004406FA" w:rsidP="004406FA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</w:rPr>
            </w:pPr>
            <w:r w:rsidRPr="004406FA">
              <w:rPr>
                <w:sz w:val="18"/>
                <w:szCs w:val="18"/>
              </w:rPr>
              <w:t>1</w:t>
            </w:r>
          </w:p>
        </w:tc>
        <w:tc>
          <w:tcPr>
            <w:tcW w:w="358" w:type="dxa"/>
            <w:tcBorders>
              <w:bottom w:val="single" w:sz="4" w:space="0" w:color="auto"/>
            </w:tcBorders>
          </w:tcPr>
          <w:p w14:paraId="50180261" w14:textId="77777777" w:rsidR="004406FA" w:rsidRPr="004406FA" w:rsidRDefault="004406FA" w:rsidP="004406FA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</w:rPr>
            </w:pPr>
            <w:r w:rsidRPr="004406FA">
              <w:rPr>
                <w:sz w:val="18"/>
                <w:szCs w:val="18"/>
              </w:rPr>
              <w:t>1</w:t>
            </w:r>
          </w:p>
        </w:tc>
        <w:tc>
          <w:tcPr>
            <w:tcW w:w="358" w:type="dxa"/>
            <w:tcBorders>
              <w:bottom w:val="single" w:sz="4" w:space="0" w:color="auto"/>
            </w:tcBorders>
            <w:shd w:val="clear" w:color="auto" w:fill="auto"/>
            <w:tcMar>
              <w:right w:w="28" w:type="dxa"/>
            </w:tcMar>
            <w:vAlign w:val="bottom"/>
          </w:tcPr>
          <w:p w14:paraId="44202159" w14:textId="77777777" w:rsidR="004406FA" w:rsidRPr="004406FA" w:rsidRDefault="004406FA" w:rsidP="004406FA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–</w:t>
            </w:r>
          </w:p>
        </w:tc>
        <w:tc>
          <w:tcPr>
            <w:tcW w:w="356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1FAC3291" w14:textId="77777777" w:rsidR="004406FA" w:rsidRPr="004406FA" w:rsidRDefault="004406FA" w:rsidP="004406FA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</w:rPr>
            </w:pPr>
            <w:r w:rsidRPr="004406FA">
              <w:rPr>
                <w:sz w:val="18"/>
                <w:szCs w:val="18"/>
              </w:rPr>
              <w:t>1</w:t>
            </w:r>
          </w:p>
        </w:tc>
        <w:tc>
          <w:tcPr>
            <w:tcW w:w="358" w:type="dxa"/>
            <w:tcBorders>
              <w:bottom w:val="single" w:sz="4" w:space="0" w:color="auto"/>
            </w:tcBorders>
            <w:shd w:val="clear" w:color="auto" w:fill="auto"/>
            <w:tcMar>
              <w:right w:w="28" w:type="dxa"/>
            </w:tcMar>
            <w:vAlign w:val="bottom"/>
          </w:tcPr>
          <w:p w14:paraId="2C1CB959" w14:textId="77777777" w:rsidR="004406FA" w:rsidRPr="004406FA" w:rsidRDefault="004406FA" w:rsidP="004406FA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–</w:t>
            </w:r>
          </w:p>
        </w:tc>
        <w:tc>
          <w:tcPr>
            <w:tcW w:w="427" w:type="dxa"/>
            <w:tcBorders>
              <w:bottom w:val="single" w:sz="4" w:space="0" w:color="auto"/>
            </w:tcBorders>
            <w:shd w:val="clear" w:color="auto" w:fill="auto"/>
            <w:tcMar>
              <w:right w:w="28" w:type="dxa"/>
            </w:tcMar>
            <w:vAlign w:val="bottom"/>
          </w:tcPr>
          <w:p w14:paraId="64FF488C" w14:textId="77777777" w:rsidR="004406FA" w:rsidRPr="004406FA" w:rsidRDefault="004406FA" w:rsidP="004406FA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–</w:t>
            </w:r>
          </w:p>
        </w:tc>
        <w:tc>
          <w:tcPr>
            <w:tcW w:w="643" w:type="dxa"/>
            <w:tcBorders>
              <w:bottom w:val="single" w:sz="4" w:space="0" w:color="auto"/>
            </w:tcBorders>
            <w:shd w:val="clear" w:color="auto" w:fill="auto"/>
            <w:tcMar>
              <w:right w:w="28" w:type="dxa"/>
            </w:tcMar>
            <w:vAlign w:val="bottom"/>
          </w:tcPr>
          <w:p w14:paraId="308F0C0F" w14:textId="77777777" w:rsidR="004406FA" w:rsidRPr="004406FA" w:rsidRDefault="004406FA" w:rsidP="004406FA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szCs w:val="18"/>
              </w:rPr>
            </w:pPr>
            <w:r w:rsidRPr="004406FA">
              <w:rPr>
                <w:sz w:val="18"/>
                <w:szCs w:val="18"/>
              </w:rPr>
              <w:t>158</w:t>
            </w:r>
          </w:p>
        </w:tc>
      </w:tr>
      <w:tr w:rsidR="004406FA" w:rsidRPr="004406FA" w14:paraId="0E7FE9B4" w14:textId="77777777" w:rsidTr="00432913">
        <w:trPr>
          <w:trHeight w:val="240"/>
        </w:trPr>
        <w:tc>
          <w:tcPr>
            <w:tcW w:w="80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5D98E800" w14:textId="77777777" w:rsidR="004406FA" w:rsidRPr="004406FA" w:rsidRDefault="004406FA" w:rsidP="004406FA">
            <w:pPr>
              <w:pStyle w:val="SingleTxtG"/>
              <w:spacing w:before="80" w:after="80" w:line="220" w:lineRule="exact"/>
              <w:ind w:left="283" w:right="0"/>
              <w:jc w:val="left"/>
              <w:rPr>
                <w:b/>
                <w:sz w:val="18"/>
                <w:szCs w:val="18"/>
              </w:rPr>
            </w:pPr>
            <w:r w:rsidRPr="004406FA">
              <w:rPr>
                <w:b/>
                <w:bCs/>
                <w:sz w:val="18"/>
                <w:szCs w:val="18"/>
              </w:rPr>
              <w:t>Итого</w:t>
            </w:r>
          </w:p>
        </w:tc>
        <w:tc>
          <w:tcPr>
            <w:tcW w:w="47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right w:w="28" w:type="dxa"/>
            </w:tcMar>
            <w:vAlign w:val="bottom"/>
          </w:tcPr>
          <w:p w14:paraId="4E093CD0" w14:textId="77777777" w:rsidR="004406FA" w:rsidRPr="004406FA" w:rsidRDefault="004406FA" w:rsidP="004406FA">
            <w:pPr>
              <w:pStyle w:val="SingleTxtG"/>
              <w:spacing w:before="80" w:after="80" w:line="220" w:lineRule="exact"/>
              <w:ind w:left="0" w:right="113"/>
              <w:jc w:val="right"/>
              <w:rPr>
                <w:b/>
                <w:sz w:val="18"/>
                <w:szCs w:val="18"/>
              </w:rPr>
            </w:pPr>
            <w:r w:rsidRPr="004406FA">
              <w:rPr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362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right w:w="28" w:type="dxa"/>
            </w:tcMar>
            <w:vAlign w:val="bottom"/>
          </w:tcPr>
          <w:p w14:paraId="536ED838" w14:textId="77777777" w:rsidR="004406FA" w:rsidRPr="004406FA" w:rsidRDefault="004406FA" w:rsidP="004406FA">
            <w:pPr>
              <w:pStyle w:val="SingleTxtG"/>
              <w:spacing w:before="80" w:after="80" w:line="220" w:lineRule="exact"/>
              <w:ind w:left="0" w:right="113"/>
              <w:jc w:val="right"/>
              <w:rPr>
                <w:b/>
                <w:sz w:val="18"/>
                <w:szCs w:val="18"/>
              </w:rPr>
            </w:pPr>
            <w:r w:rsidRPr="004406FA"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60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5E69C252" w14:textId="77777777" w:rsidR="004406FA" w:rsidRPr="004406FA" w:rsidRDefault="004406FA" w:rsidP="004406FA">
            <w:pPr>
              <w:pStyle w:val="SingleTxtG"/>
              <w:spacing w:before="80" w:after="80" w:line="220" w:lineRule="exact"/>
              <w:ind w:left="0" w:right="113"/>
              <w:jc w:val="right"/>
              <w:rPr>
                <w:b/>
                <w:sz w:val="18"/>
                <w:szCs w:val="18"/>
              </w:rPr>
            </w:pPr>
            <w:r w:rsidRPr="004406FA"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406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right w:w="28" w:type="dxa"/>
            </w:tcMar>
            <w:vAlign w:val="bottom"/>
          </w:tcPr>
          <w:p w14:paraId="1A50A5CC" w14:textId="77777777" w:rsidR="004406FA" w:rsidRPr="004406FA" w:rsidRDefault="004406FA" w:rsidP="004406FA">
            <w:pPr>
              <w:pStyle w:val="SingleTxtG"/>
              <w:spacing w:before="80" w:after="80" w:line="220" w:lineRule="exact"/>
              <w:ind w:left="0" w:right="113"/>
              <w:jc w:val="right"/>
              <w:rPr>
                <w:b/>
                <w:sz w:val="18"/>
                <w:szCs w:val="18"/>
              </w:rPr>
            </w:pPr>
            <w:r w:rsidRPr="004406FA"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37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right w:w="28" w:type="dxa"/>
            </w:tcMar>
            <w:vAlign w:val="bottom"/>
          </w:tcPr>
          <w:p w14:paraId="22F54D11" w14:textId="77777777" w:rsidR="004406FA" w:rsidRPr="004406FA" w:rsidRDefault="004406FA" w:rsidP="004406FA">
            <w:pPr>
              <w:pStyle w:val="SingleTxtG"/>
              <w:spacing w:before="80" w:after="80" w:line="220" w:lineRule="exact"/>
              <w:ind w:left="0" w:right="113"/>
              <w:jc w:val="right"/>
              <w:rPr>
                <w:b/>
                <w:sz w:val="18"/>
                <w:szCs w:val="18"/>
              </w:rPr>
            </w:pPr>
            <w:r w:rsidRPr="004406FA">
              <w:rPr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39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right w:w="28" w:type="dxa"/>
            </w:tcMar>
            <w:vAlign w:val="bottom"/>
          </w:tcPr>
          <w:p w14:paraId="379A435E" w14:textId="77777777" w:rsidR="004406FA" w:rsidRPr="004406FA" w:rsidRDefault="004406FA" w:rsidP="004406FA">
            <w:pPr>
              <w:pStyle w:val="SingleTxtG"/>
              <w:spacing w:before="80" w:after="80" w:line="220" w:lineRule="exact"/>
              <w:ind w:left="0" w:right="113"/>
              <w:jc w:val="right"/>
              <w:rPr>
                <w:b/>
                <w:sz w:val="18"/>
                <w:szCs w:val="18"/>
              </w:rPr>
            </w:pPr>
            <w:r w:rsidRPr="004406FA">
              <w:rPr>
                <w:b/>
                <w:bCs/>
                <w:sz w:val="18"/>
                <w:szCs w:val="18"/>
              </w:rPr>
              <w:t>24</w:t>
            </w:r>
          </w:p>
        </w:tc>
        <w:tc>
          <w:tcPr>
            <w:tcW w:w="40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right w:w="28" w:type="dxa"/>
            </w:tcMar>
            <w:vAlign w:val="bottom"/>
          </w:tcPr>
          <w:p w14:paraId="34173DD9" w14:textId="77777777" w:rsidR="004406FA" w:rsidRPr="004406FA" w:rsidRDefault="004406FA" w:rsidP="004406FA">
            <w:pPr>
              <w:pStyle w:val="SingleTxtG"/>
              <w:spacing w:before="80" w:after="80" w:line="220" w:lineRule="exact"/>
              <w:ind w:left="0" w:right="113"/>
              <w:jc w:val="right"/>
              <w:rPr>
                <w:b/>
                <w:sz w:val="18"/>
                <w:szCs w:val="18"/>
              </w:rPr>
            </w:pPr>
            <w:r w:rsidRPr="004406FA">
              <w:rPr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46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right w:w="28" w:type="dxa"/>
            </w:tcMar>
            <w:vAlign w:val="bottom"/>
          </w:tcPr>
          <w:p w14:paraId="7AAC795B" w14:textId="77777777" w:rsidR="004406FA" w:rsidRPr="004406FA" w:rsidRDefault="004406FA" w:rsidP="004406FA">
            <w:pPr>
              <w:pStyle w:val="SingleTxtG"/>
              <w:spacing w:before="80" w:after="80" w:line="220" w:lineRule="exact"/>
              <w:ind w:left="0" w:right="113"/>
              <w:jc w:val="right"/>
              <w:rPr>
                <w:b/>
                <w:sz w:val="18"/>
                <w:szCs w:val="18"/>
              </w:rPr>
            </w:pPr>
            <w:r w:rsidRPr="004406FA">
              <w:rPr>
                <w:b/>
                <w:bCs/>
                <w:sz w:val="18"/>
                <w:szCs w:val="18"/>
              </w:rPr>
              <w:t>22</w:t>
            </w:r>
          </w:p>
        </w:tc>
        <w:tc>
          <w:tcPr>
            <w:tcW w:w="53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right w:w="28" w:type="dxa"/>
            </w:tcMar>
            <w:vAlign w:val="bottom"/>
          </w:tcPr>
          <w:p w14:paraId="45B89BDC" w14:textId="77777777" w:rsidR="004406FA" w:rsidRPr="004406FA" w:rsidRDefault="004406FA" w:rsidP="004406FA">
            <w:pPr>
              <w:pStyle w:val="SingleTxtG"/>
              <w:spacing w:before="80" w:after="80" w:line="220" w:lineRule="exact"/>
              <w:ind w:left="0" w:right="113"/>
              <w:jc w:val="right"/>
              <w:rPr>
                <w:b/>
                <w:sz w:val="18"/>
                <w:szCs w:val="18"/>
              </w:rPr>
            </w:pPr>
            <w:r w:rsidRPr="004406FA">
              <w:rPr>
                <w:b/>
                <w:bCs/>
                <w:sz w:val="18"/>
                <w:szCs w:val="18"/>
              </w:rPr>
              <w:t>481</w:t>
            </w:r>
          </w:p>
        </w:tc>
        <w:tc>
          <w:tcPr>
            <w:tcW w:w="35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right w:w="28" w:type="dxa"/>
            </w:tcMar>
            <w:vAlign w:val="bottom"/>
          </w:tcPr>
          <w:p w14:paraId="56400DE1" w14:textId="77777777" w:rsidR="004406FA" w:rsidRPr="004406FA" w:rsidRDefault="004406FA" w:rsidP="004406FA">
            <w:pPr>
              <w:pStyle w:val="SingleTxtG"/>
              <w:spacing w:before="80" w:after="80" w:line="220" w:lineRule="exact"/>
              <w:ind w:left="0" w:right="113"/>
              <w:jc w:val="right"/>
              <w:rPr>
                <w:b/>
                <w:sz w:val="18"/>
                <w:szCs w:val="18"/>
              </w:rPr>
            </w:pPr>
            <w:r w:rsidRPr="004406FA">
              <w:rPr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35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right w:w="28" w:type="dxa"/>
            </w:tcMar>
            <w:vAlign w:val="bottom"/>
          </w:tcPr>
          <w:p w14:paraId="72614B19" w14:textId="77777777" w:rsidR="004406FA" w:rsidRPr="004406FA" w:rsidRDefault="004406FA" w:rsidP="004406FA">
            <w:pPr>
              <w:pStyle w:val="SingleTxtG"/>
              <w:spacing w:before="80" w:after="80" w:line="220" w:lineRule="exact"/>
              <w:ind w:left="0" w:right="113"/>
              <w:jc w:val="right"/>
              <w:rPr>
                <w:b/>
                <w:sz w:val="18"/>
                <w:szCs w:val="18"/>
              </w:rPr>
            </w:pPr>
            <w:r w:rsidRPr="004406FA">
              <w:rPr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35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198B0089" w14:textId="77777777" w:rsidR="004406FA" w:rsidRPr="004406FA" w:rsidRDefault="004406FA" w:rsidP="004406FA">
            <w:pPr>
              <w:pStyle w:val="SingleTxtG"/>
              <w:spacing w:before="80" w:after="80" w:line="220" w:lineRule="exact"/>
              <w:ind w:left="0" w:right="113"/>
              <w:jc w:val="right"/>
              <w:rPr>
                <w:b/>
                <w:sz w:val="18"/>
                <w:szCs w:val="18"/>
              </w:rPr>
            </w:pPr>
            <w:r w:rsidRPr="004406FA"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35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right w:w="28" w:type="dxa"/>
            </w:tcMar>
            <w:vAlign w:val="bottom"/>
          </w:tcPr>
          <w:p w14:paraId="04A04464" w14:textId="77777777" w:rsidR="004406FA" w:rsidRPr="004406FA" w:rsidRDefault="004406FA" w:rsidP="004406FA">
            <w:pPr>
              <w:pStyle w:val="SingleTxtG"/>
              <w:spacing w:before="80" w:after="80" w:line="220" w:lineRule="exact"/>
              <w:ind w:left="0" w:right="113"/>
              <w:jc w:val="right"/>
              <w:rPr>
                <w:b/>
                <w:sz w:val="18"/>
                <w:szCs w:val="18"/>
              </w:rPr>
            </w:pPr>
            <w:r w:rsidRPr="004406FA"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53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right w:w="28" w:type="dxa"/>
            </w:tcMar>
            <w:vAlign w:val="bottom"/>
          </w:tcPr>
          <w:p w14:paraId="136C61C9" w14:textId="77777777" w:rsidR="004406FA" w:rsidRPr="004406FA" w:rsidRDefault="004406FA" w:rsidP="004406FA">
            <w:pPr>
              <w:pStyle w:val="SingleTxtG"/>
              <w:spacing w:before="80" w:after="80" w:line="220" w:lineRule="exact"/>
              <w:ind w:left="0" w:right="113"/>
              <w:jc w:val="right"/>
              <w:rPr>
                <w:b/>
                <w:sz w:val="18"/>
                <w:szCs w:val="18"/>
              </w:rPr>
            </w:pPr>
            <w:r w:rsidRPr="004406FA">
              <w:rPr>
                <w:b/>
                <w:bCs/>
                <w:sz w:val="18"/>
                <w:szCs w:val="18"/>
              </w:rPr>
              <w:t>412</w:t>
            </w:r>
          </w:p>
        </w:tc>
        <w:tc>
          <w:tcPr>
            <w:tcW w:w="35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right w:w="28" w:type="dxa"/>
            </w:tcMar>
            <w:vAlign w:val="bottom"/>
          </w:tcPr>
          <w:p w14:paraId="3FF00B00" w14:textId="77777777" w:rsidR="004406FA" w:rsidRPr="004406FA" w:rsidRDefault="004406FA" w:rsidP="004406FA">
            <w:pPr>
              <w:pStyle w:val="SingleTxtG"/>
              <w:spacing w:before="80" w:after="80" w:line="220" w:lineRule="exact"/>
              <w:ind w:left="0" w:right="113"/>
              <w:jc w:val="right"/>
              <w:rPr>
                <w:b/>
                <w:sz w:val="18"/>
                <w:szCs w:val="18"/>
              </w:rPr>
            </w:pPr>
            <w:r w:rsidRPr="004406FA">
              <w:rPr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35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76E2D491" w14:textId="77777777" w:rsidR="004406FA" w:rsidRPr="004406FA" w:rsidRDefault="004406FA" w:rsidP="004406FA">
            <w:pPr>
              <w:pStyle w:val="SingleTxtG"/>
              <w:spacing w:before="80" w:after="80" w:line="220" w:lineRule="exact"/>
              <w:ind w:left="0" w:right="113"/>
              <w:jc w:val="right"/>
              <w:rPr>
                <w:b/>
                <w:sz w:val="18"/>
                <w:szCs w:val="18"/>
              </w:rPr>
            </w:pPr>
            <w:r w:rsidRPr="004406FA"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358" w:type="dxa"/>
            <w:tcBorders>
              <w:top w:val="single" w:sz="4" w:space="0" w:color="auto"/>
              <w:bottom w:val="single" w:sz="12" w:space="0" w:color="auto"/>
            </w:tcBorders>
          </w:tcPr>
          <w:p w14:paraId="7701A925" w14:textId="77777777" w:rsidR="004406FA" w:rsidRPr="004406FA" w:rsidRDefault="004406FA" w:rsidP="004406FA">
            <w:pPr>
              <w:pStyle w:val="SingleTxtG"/>
              <w:spacing w:before="80" w:after="80" w:line="220" w:lineRule="exact"/>
              <w:ind w:left="0" w:right="113"/>
              <w:jc w:val="right"/>
              <w:rPr>
                <w:b/>
                <w:sz w:val="18"/>
                <w:szCs w:val="18"/>
              </w:rPr>
            </w:pPr>
            <w:r w:rsidRPr="004406FA"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35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right w:w="28" w:type="dxa"/>
            </w:tcMar>
            <w:vAlign w:val="bottom"/>
          </w:tcPr>
          <w:p w14:paraId="15C2F4FE" w14:textId="77777777" w:rsidR="004406FA" w:rsidRPr="004406FA" w:rsidRDefault="004406FA" w:rsidP="004406FA">
            <w:pPr>
              <w:pStyle w:val="SingleTxtG"/>
              <w:spacing w:before="80" w:after="80" w:line="220" w:lineRule="exact"/>
              <w:ind w:left="0" w:right="113"/>
              <w:jc w:val="right"/>
              <w:rPr>
                <w:b/>
                <w:sz w:val="18"/>
                <w:szCs w:val="18"/>
              </w:rPr>
            </w:pPr>
            <w:r w:rsidRPr="004406FA"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35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733D742F" w14:textId="77777777" w:rsidR="004406FA" w:rsidRPr="004406FA" w:rsidRDefault="004406FA" w:rsidP="004406FA">
            <w:pPr>
              <w:pStyle w:val="SingleTxtG"/>
              <w:spacing w:before="80" w:after="80" w:line="220" w:lineRule="exact"/>
              <w:ind w:left="0" w:right="113"/>
              <w:jc w:val="right"/>
              <w:rPr>
                <w:b/>
                <w:sz w:val="18"/>
                <w:szCs w:val="18"/>
              </w:rPr>
            </w:pPr>
            <w:r w:rsidRPr="004406FA"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35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right w:w="28" w:type="dxa"/>
            </w:tcMar>
            <w:vAlign w:val="bottom"/>
          </w:tcPr>
          <w:p w14:paraId="179F2CF5" w14:textId="77777777" w:rsidR="004406FA" w:rsidRPr="004406FA" w:rsidRDefault="004406FA" w:rsidP="004406FA">
            <w:pPr>
              <w:pStyle w:val="SingleTxtG"/>
              <w:spacing w:before="80" w:after="80" w:line="220" w:lineRule="exact"/>
              <w:ind w:left="0" w:right="113"/>
              <w:jc w:val="right"/>
              <w:rPr>
                <w:b/>
                <w:sz w:val="18"/>
                <w:szCs w:val="18"/>
              </w:rPr>
            </w:pPr>
            <w:r w:rsidRPr="004406FA">
              <w:rPr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42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right w:w="28" w:type="dxa"/>
            </w:tcMar>
            <w:vAlign w:val="bottom"/>
          </w:tcPr>
          <w:p w14:paraId="508C6C79" w14:textId="77777777" w:rsidR="004406FA" w:rsidRPr="004406FA" w:rsidRDefault="004406FA" w:rsidP="004406FA">
            <w:pPr>
              <w:pStyle w:val="SingleTxtG"/>
              <w:spacing w:before="80" w:after="80" w:line="220" w:lineRule="exact"/>
              <w:ind w:left="0" w:right="113"/>
              <w:jc w:val="right"/>
              <w:rPr>
                <w:b/>
                <w:sz w:val="18"/>
                <w:szCs w:val="18"/>
              </w:rPr>
            </w:pPr>
            <w:r w:rsidRPr="004406FA"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6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right w:w="28" w:type="dxa"/>
            </w:tcMar>
            <w:vAlign w:val="bottom"/>
          </w:tcPr>
          <w:p w14:paraId="362A4403" w14:textId="77777777" w:rsidR="004406FA" w:rsidRPr="004406FA" w:rsidRDefault="004406FA" w:rsidP="004406FA">
            <w:pPr>
              <w:pStyle w:val="SingleTxtG"/>
              <w:spacing w:before="80" w:after="80" w:line="220" w:lineRule="exact"/>
              <w:ind w:left="0" w:right="113"/>
              <w:jc w:val="right"/>
              <w:rPr>
                <w:b/>
                <w:sz w:val="18"/>
                <w:szCs w:val="18"/>
              </w:rPr>
            </w:pPr>
            <w:r w:rsidRPr="004406FA">
              <w:rPr>
                <w:b/>
                <w:bCs/>
                <w:sz w:val="18"/>
                <w:szCs w:val="18"/>
              </w:rPr>
              <w:t>969</w:t>
            </w:r>
          </w:p>
        </w:tc>
      </w:tr>
    </w:tbl>
    <w:p w14:paraId="5C356439" w14:textId="77777777" w:rsidR="004406FA" w:rsidRPr="004406FA" w:rsidRDefault="004406FA" w:rsidP="004406FA">
      <w:pPr>
        <w:spacing w:before="120"/>
        <w:ind w:right="1134" w:firstLine="170"/>
        <w:rPr>
          <w:sz w:val="18"/>
          <w:szCs w:val="18"/>
        </w:rPr>
      </w:pPr>
      <w:r w:rsidRPr="004406FA">
        <w:rPr>
          <w:i/>
          <w:iCs/>
          <w:sz w:val="18"/>
          <w:szCs w:val="18"/>
          <w:vertAlign w:val="superscript"/>
        </w:rPr>
        <w:t>а</w:t>
      </w:r>
      <w:r w:rsidRPr="004406FA">
        <w:rPr>
          <w:sz w:val="18"/>
          <w:szCs w:val="18"/>
        </w:rPr>
        <w:t xml:space="preserve">  До 31 августа 2020 года.</w:t>
      </w:r>
    </w:p>
    <w:p w14:paraId="0752C3A4" w14:textId="77777777" w:rsidR="004406FA" w:rsidRPr="00335983" w:rsidRDefault="004406FA" w:rsidP="004406FA">
      <w:pPr>
        <w:pStyle w:val="H1G"/>
      </w:pPr>
      <w:r>
        <w:rPr>
          <w:bCs/>
        </w:rPr>
        <w:tab/>
        <w:t>C.</w:t>
      </w:r>
      <w:r>
        <w:tab/>
      </w:r>
      <w:r>
        <w:rPr>
          <w:bCs/>
        </w:rPr>
        <w:t xml:space="preserve">Процесс после регистрации просьб о принятии срочных мер: события, произошедшие после семнадцатой сессии </w:t>
      </w:r>
      <w:r w:rsidR="005E6748">
        <w:rPr>
          <w:bCs/>
        </w:rPr>
        <w:br/>
      </w:r>
      <w:r>
        <w:rPr>
          <w:bCs/>
        </w:rPr>
        <w:t>(до 31 августа 2020 года)</w:t>
      </w:r>
    </w:p>
    <w:p w14:paraId="0D281165" w14:textId="77777777" w:rsidR="004406FA" w:rsidRPr="00335983" w:rsidRDefault="004406FA" w:rsidP="004406FA">
      <w:pPr>
        <w:pStyle w:val="SingleTxtG"/>
      </w:pPr>
      <w:r>
        <w:t>4.</w:t>
      </w:r>
      <w:r>
        <w:tab/>
        <w:t>В 2019 году Комитет зарегистрировал 250 новых просьб о принятии срочных мер и направил 139 последующих нот, предоставив государствам-участникам конкретные рекомендации в отношении ведения розыска и расследования дела. В</w:t>
      </w:r>
      <w:r w:rsidR="005E6748">
        <w:rPr>
          <w:lang w:val="en-US"/>
        </w:rPr>
        <w:t> </w:t>
      </w:r>
      <w:r>
        <w:t>период с 1 января по 31 августа 2020 года Комитет зарегистрировал 157 новых просьб о принятии срочных мер и направил 50 последующих нот.</w:t>
      </w:r>
    </w:p>
    <w:p w14:paraId="5530069D" w14:textId="77777777" w:rsidR="004406FA" w:rsidRPr="00335983" w:rsidRDefault="004406FA" w:rsidP="004406FA">
      <w:pPr>
        <w:pStyle w:val="SingleTxtG"/>
      </w:pPr>
      <w:r>
        <w:t>5.</w:t>
      </w:r>
      <w:r>
        <w:tab/>
        <w:t>В ходе всей процедуры Комитет</w:t>
      </w:r>
      <w:r w:rsidRPr="008A78FD">
        <w:t xml:space="preserve"> </w:t>
      </w:r>
      <w:r>
        <w:t>постоянно поддерживает контакты с государствами-участниками через их постоянные представительства, а также с авторами просьб о принятии срочных мер посредством нот, писем, встреч и телефонных звонков. Комитет также в значительной степени опирается на сотрудничество с Управлением Верховного комиссара Организации Объединенных Наций по правам человека (УВКПЧ) и отделениями Организации Объединенных Наций на местах, которые часто осуществляют передачу информации между авторами просьб о принятии срочных мер (главным образом родственниками исчезнувших лиц) и Комитетом.</w:t>
      </w:r>
    </w:p>
    <w:p w14:paraId="2E7A9458" w14:textId="77777777" w:rsidR="004406FA" w:rsidRPr="00335983" w:rsidRDefault="004406FA" w:rsidP="004406FA">
      <w:pPr>
        <w:pStyle w:val="SingleTxtG"/>
      </w:pPr>
      <w:r>
        <w:t>6.</w:t>
      </w:r>
      <w:r>
        <w:tab/>
        <w:t>Информация, представленная в контексте принятия срочных мер, подтверждает ряд тенденций, выявленных в докладах, которые Комитет принял за период проведения своих одиннадцатой–семнадцатой сессий (CED/C/11/3, CED/C/12/2, CED/C/13/3, CED/C/14/2, CED/C/15/3, CED/C/16/3 и CED/C/17/2). После семнадцатой сессии большинство случаев, в отношении которых Комитет зарегистрировал просьбы о принятии срочных мер, связаны с событиями в Ираке, особенно в связи с протестами, начавшимися в октябре 2019 года.</w:t>
      </w:r>
    </w:p>
    <w:p w14:paraId="2F99CF9B" w14:textId="77777777" w:rsidR="004406FA" w:rsidRPr="00335983" w:rsidRDefault="004406FA" w:rsidP="004406FA">
      <w:pPr>
        <w:pStyle w:val="H23G"/>
      </w:pPr>
      <w:r>
        <w:rPr>
          <w:bCs/>
        </w:rPr>
        <w:tab/>
        <w:t>1.</w:t>
      </w:r>
      <w:r>
        <w:tab/>
      </w:r>
      <w:r>
        <w:rPr>
          <w:bCs/>
        </w:rPr>
        <w:t>Общие тенденции, которые наблюдались за отчетный период</w:t>
      </w:r>
    </w:p>
    <w:p w14:paraId="3ABE4CC5" w14:textId="77777777" w:rsidR="004406FA" w:rsidRPr="00335983" w:rsidRDefault="004406FA" w:rsidP="004406FA">
      <w:pPr>
        <w:pStyle w:val="SingleTxtG"/>
      </w:pPr>
      <w:r>
        <w:t>7.</w:t>
      </w:r>
      <w:r>
        <w:tab/>
        <w:t>Хотя это и не претендует на исчерпывающий анализ всей полученной информации по каждому государству-участнику, в отношении которого были зарегистрированы просьбы о принятии срочных мер, ниже в виде примеров наблюдавшихся Комитетом тенденций приводится описание некоторых вопросов, возникших в ряде государств-участников за рассматриваемый период.</w:t>
      </w:r>
    </w:p>
    <w:p w14:paraId="3193E4C7" w14:textId="77777777" w:rsidR="004406FA" w:rsidRPr="00335983" w:rsidRDefault="004406FA" w:rsidP="004406FA">
      <w:pPr>
        <w:pStyle w:val="SingleTxtG"/>
      </w:pPr>
      <w:r>
        <w:lastRenderedPageBreak/>
        <w:t>8.</w:t>
      </w:r>
      <w:r>
        <w:tab/>
        <w:t>За этот рассматриваемый период Комитет определил следующие восемь вопросов, которые необходимо проанализировать с учетом информации, полученной в контексте процедуры принятия срочных мер.</w:t>
      </w:r>
    </w:p>
    <w:p w14:paraId="11BC7D83" w14:textId="77777777" w:rsidR="004406FA" w:rsidRPr="00335983" w:rsidRDefault="004406FA" w:rsidP="004406FA">
      <w:pPr>
        <w:pStyle w:val="H23G"/>
      </w:pPr>
      <w:r>
        <w:rPr>
          <w:bCs/>
        </w:rPr>
        <w:tab/>
        <w:t>a)</w:t>
      </w:r>
      <w:r>
        <w:tab/>
      </w:r>
      <w:r>
        <w:rPr>
          <w:bCs/>
        </w:rPr>
        <w:t>Отсутствие ответа от соответствующих государств-участников или авторов просьб о принятии срочных мер</w:t>
      </w:r>
    </w:p>
    <w:p w14:paraId="0727CE8E" w14:textId="77777777" w:rsidR="004406FA" w:rsidRPr="00335983" w:rsidRDefault="004406FA" w:rsidP="004406FA">
      <w:pPr>
        <w:pStyle w:val="SingleTxtG"/>
      </w:pPr>
      <w:r>
        <w:t>9.</w:t>
      </w:r>
      <w:r>
        <w:tab/>
        <w:t xml:space="preserve">В отношении подавляющего большинства зарегистрированных просьб Комитет направил соответствующим государствам-участникам или авторам ряд напоминаний об ответе на рекомендации и запросы Комитета. В соответствии с существующей практикой авторам направляются три напоминания; после этого, если авторы </w:t>
      </w:r>
      <w:r w:rsidR="00AB15DC">
        <w:br/>
      </w:r>
      <w:r>
        <w:t xml:space="preserve">по-прежнему не отвечают, примерно раз в год направляется новое напоминание. Государства-участники обычно отвечают после двух-трех напоминаний, как, например, это произошло в случаях с </w:t>
      </w:r>
      <w:r w:rsidR="003923D0">
        <w:t>Камбодж</w:t>
      </w:r>
      <w:r w:rsidR="00AB15DC">
        <w:t>е</w:t>
      </w:r>
      <w:r w:rsidR="003923D0">
        <w:t>й</w:t>
      </w:r>
      <w:r>
        <w:t>, Колумбией, Мексикой и Тунисом. Когда государство-участник не дает ответа после третьего напоминания, ему направляется последнее напоминание. На дату составления доклада Комитет направил Ираку последние напоминания в отношении 259 просьб о принятии срочных мер со следующей формулировкой:</w:t>
      </w:r>
      <w:bookmarkStart w:id="1" w:name="_Hlk45551668"/>
      <w:bookmarkEnd w:id="1"/>
    </w:p>
    <w:p w14:paraId="1D2BC766" w14:textId="77777777" w:rsidR="004406FA" w:rsidRPr="00A2640C" w:rsidRDefault="005E6748" w:rsidP="004406FA">
      <w:pPr>
        <w:pStyle w:val="SingleTxtG"/>
        <w:ind w:left="1701"/>
      </w:pPr>
      <w:r>
        <w:tab/>
      </w:r>
      <w:r w:rsidR="004406FA">
        <w:t>В последней ноте, направленной [дата], содержалась просьба к государству-участнику представить Комитету информацию и замечания в отношении упомянутого предполагаемого насильственного исчезновения к [дата]. Секретариат отмечает, что эта информация до сих пор не получена. В</w:t>
      </w:r>
      <w:r w:rsidR="00AB15DC">
        <w:t> </w:t>
      </w:r>
      <w:r w:rsidR="004406FA">
        <w:t>связи с этим Комитет напоминает, что в соответствии с пунктами 2 и 3 статьи</w:t>
      </w:r>
      <w:r w:rsidR="00AB15DC">
        <w:t> </w:t>
      </w:r>
      <w:r w:rsidR="004406FA">
        <w:t>30 государство-участник должно представить Комитету информацию о положении разыскиваемых лиц и о мерах, принятых для их обнаружения, в сроки, установленные Комитетом.</w:t>
      </w:r>
    </w:p>
    <w:p w14:paraId="338D552B" w14:textId="77777777" w:rsidR="004406FA" w:rsidRPr="00335983" w:rsidRDefault="005E6748" w:rsidP="004406FA">
      <w:pPr>
        <w:pStyle w:val="SingleTxtG"/>
        <w:ind w:left="1701"/>
      </w:pPr>
      <w:r>
        <w:tab/>
      </w:r>
      <w:r w:rsidR="004406FA">
        <w:t>Поэтому Комитет вновь обращается к государству-участнику с просьбой о предоставлении информации в контексте принятия упомянутых срочных мер, а также просит государство-участник направить ее без дальнейших задержек и не позднее [дата].</w:t>
      </w:r>
    </w:p>
    <w:p w14:paraId="5009268A" w14:textId="77777777" w:rsidR="004406FA" w:rsidRPr="00335983" w:rsidRDefault="005E6748" w:rsidP="004406FA">
      <w:pPr>
        <w:pStyle w:val="SingleTxtG"/>
        <w:ind w:left="1701"/>
      </w:pPr>
      <w:r>
        <w:tab/>
      </w:r>
      <w:r w:rsidR="004406FA">
        <w:t>В случае неполучения ответа к этой дате, Комитет примет к сведению несоблюдение государством-участником своих обязательств по статье 30 Конвенции, касающихся принятия срочных мер, и может принять решение о предании этой ситуации гласности на своей следующей сессии в своем сессионном докладе о срочных мерах, а также в своем следующем докладе Генеральной Ассамблее.</w:t>
      </w:r>
    </w:p>
    <w:p w14:paraId="0A1866C2" w14:textId="77777777" w:rsidR="004406FA" w:rsidRPr="00335983" w:rsidRDefault="005E6748" w:rsidP="004406FA">
      <w:pPr>
        <w:pStyle w:val="SingleTxtG"/>
        <w:ind w:left="1701"/>
      </w:pPr>
      <w:r>
        <w:tab/>
      </w:r>
      <w:r w:rsidR="004406FA">
        <w:t>Комитет также обращает внимание государства-участника на пункт 4 статьи 30 Конвенции, согласно которому Комитет продолжает свои усилия по работе с соответствующим государством-участником до тех пор, пока не будет выяснена судьба разыскиваемых лиц.</w:t>
      </w:r>
    </w:p>
    <w:p w14:paraId="652AE628" w14:textId="77777777" w:rsidR="004406FA" w:rsidRPr="00335983" w:rsidRDefault="004406FA" w:rsidP="004406FA">
      <w:pPr>
        <w:pStyle w:val="SingleTxtG"/>
      </w:pPr>
      <w:r>
        <w:t>10.</w:t>
      </w:r>
      <w:r>
        <w:tab/>
        <w:t>Следует отметить, что Комитет уже указывал на несоблюдение Ираком обязательств по статье 30 Конвенции в своих двух предыдущих докладах, представленных Генеральной Ассамблее.</w:t>
      </w:r>
    </w:p>
    <w:p w14:paraId="39CC89E3" w14:textId="32669BD7" w:rsidR="004406FA" w:rsidRPr="00335983" w:rsidRDefault="004406FA" w:rsidP="004406FA">
      <w:pPr>
        <w:pStyle w:val="H23G"/>
      </w:pPr>
      <w:r>
        <w:rPr>
          <w:bCs/>
        </w:rPr>
        <w:tab/>
        <w:t>b)</w:t>
      </w:r>
      <w:r>
        <w:tab/>
      </w:r>
      <w:r>
        <w:rPr>
          <w:bCs/>
        </w:rPr>
        <w:t>Отсутствие стратегии ведения розыска и расследования, подходящей для</w:t>
      </w:r>
      <w:r w:rsidR="00432913">
        <w:rPr>
          <w:bCs/>
          <w:lang w:val="en-US"/>
        </w:rPr>
        <w:t> </w:t>
      </w:r>
      <w:r>
        <w:rPr>
          <w:bCs/>
        </w:rPr>
        <w:t>каждого случая</w:t>
      </w:r>
    </w:p>
    <w:p w14:paraId="76D29EE1" w14:textId="77777777" w:rsidR="004406FA" w:rsidRPr="00335983" w:rsidRDefault="004406FA" w:rsidP="004406FA">
      <w:pPr>
        <w:pStyle w:val="SingleTxtG"/>
      </w:pPr>
      <w:r>
        <w:t>11.</w:t>
      </w:r>
      <w:r>
        <w:tab/>
        <w:t xml:space="preserve">В более чем 95 процентах зарегистрированных просьб о принятии срочных мер Комитет выражал обеспокоенность в связи с тем, что власти государства-участника не разрабатывали и не применяли стратегию ведения розыска исчезнувших лиц и расследования их исчезновения. Несмотря на видимые в ряде случаев усилия, розыски и расследования, как представляется, обычно проводятся без какой-либо подготовки, когда все в основном зависит от наличия информации и средств, а не от комплексной стратегии. Поэтому в своих последующих нотах Комитет напоминал соответствующим государствам-участникам об их обязательствах по статьям 12 и 24 Конвенции. В таких случаях он просил государство-участник обеспечить разработку и применение стратегии для всех этапов процесса ведения розыска и расследования в соответствии с принципами проявления должной осмотрительности, в том числе </w:t>
      </w:r>
      <w:r>
        <w:lastRenderedPageBreak/>
        <w:t>незамедлительности и исчерпывающего характера расследования ex officio, а также компетентности и независимости ответственных за его проведение специалистов, и принципом 8 руководящих принципов поиска пропавших без вести лиц (CED/C/7, приложение). Принятая с учетом этих соображений стратегия должна определять мероприятия и меры должной осмотрительности, которые необходимо осуществлять комплексным образом, а ее реализация должна быть связана с использованием средств и процедур, необходимых для установления местонахождения исчезнувших лиц и расследования их исчезновения. Комитет также просил соответствующие государства-участники периодически проводить оценку разработанной стратегии. Такие рекомендации были направлены Аргентине, Бразилии, Гондурасу, Ираку, Казахстану, Колумбии, Литве и Мексике.</w:t>
      </w:r>
    </w:p>
    <w:p w14:paraId="092620A4" w14:textId="77777777" w:rsidR="004406FA" w:rsidRPr="00335983" w:rsidRDefault="004406FA" w:rsidP="004406FA">
      <w:pPr>
        <w:pStyle w:val="H23G"/>
      </w:pPr>
      <w:r>
        <w:rPr>
          <w:bCs/>
        </w:rPr>
        <w:tab/>
        <w:t>c)</w:t>
      </w:r>
      <w:r>
        <w:tab/>
      </w:r>
      <w:r>
        <w:rPr>
          <w:bCs/>
        </w:rPr>
        <w:t>Отсутствие координации между розыском и расследованием</w:t>
      </w:r>
    </w:p>
    <w:p w14:paraId="16BEF3A5" w14:textId="77777777" w:rsidR="004406FA" w:rsidRPr="00A2640C" w:rsidRDefault="004406FA" w:rsidP="004406FA">
      <w:pPr>
        <w:pStyle w:val="SingleTxtG"/>
      </w:pPr>
      <w:r>
        <w:t>12.</w:t>
      </w:r>
      <w:r>
        <w:tab/>
        <w:t xml:space="preserve">Тенденция, связанная с отсутствием координации между розыском и расследованием, прослеживается в большинстве зарегистрированных просьб о принятии срочных мер. Такое отсутствие координации обычно объясняется неспособностью компетентных государственных органов обмениваться информацией и доказательствами, полученными ими при выполнении своих соответствующих мандатов, либо их неспособностью делать это на систематической основе. В подобных случаях последствия, которые наблюдал Комитет, могут проявляться по-разному: в одних случаях органы, отвечающие за ведение розыска, и органы, отвечающие за ведение расследования, дублируют деятельность, а в других </w:t>
      </w:r>
      <w:r w:rsidR="00AB15DC">
        <w:t>—</w:t>
      </w:r>
      <w:r>
        <w:t xml:space="preserve"> эти органы не имеют доступа к информации, которая могла бы оказать им весьма существенную помощь в выполнении своих соответствующих функций. Однако при любых обстоятельствах раздробленность и отсутствие координации приводят к значительным процедурным задержкам.</w:t>
      </w:r>
    </w:p>
    <w:p w14:paraId="3695C008" w14:textId="77777777" w:rsidR="004406FA" w:rsidRPr="00A2640C" w:rsidRDefault="004406FA" w:rsidP="004406FA">
      <w:pPr>
        <w:pStyle w:val="SingleTxtG"/>
      </w:pPr>
      <w:r>
        <w:t>13.</w:t>
      </w:r>
      <w:r>
        <w:tab/>
        <w:t xml:space="preserve">В случае с Колумбией была отмечена еще одна форма отсутствия координации, когда Комиссия по розыску пропавших без вести лиц отвечала за координацию ответов, которые государство-участник должно направлять на зарегистрированные просьбы о принятии срочных мер. В ряде своих ответов эта Комиссия сослалась на свой мандат в деле осуществления национального плана ведения розыска и сопровождения жертв исчезновений. Вместе с тем эта Комиссия указала также, что не может ответить на поводы для обеспокоенности Комитета и на его рекомендации, коль скоро </w:t>
      </w:r>
      <w:r w:rsidR="005E6748">
        <w:t>«</w:t>
      </w:r>
      <w:r>
        <w:t>они не подпадают под ее мандат</w:t>
      </w:r>
      <w:r w:rsidR="005E6748">
        <w:t>»</w:t>
      </w:r>
      <w:r>
        <w:t>. Комитет принял к сведению предоставленную информацию, но при этом с сожалением отметил также, что, несмотря на свою роль в координации осуществления национального плана ведения розыска, Комиссия не приняла во внимание соответствующую информацию, с тем чтобы ответить на поводы для обеспокоенности Комитета и на его рекомендации, касающиеся вопросов, которые важны для соответствующих органов государства-участника. В данном случае и в случаях, касающихся других государств-участников, таких как Бразилия и Мексика, Комитет просил государство-участник обеспечить, чтобы соответствующая информация, касающаяся розысков и расследований, была доступна всем органам, участвующим в этом процессе.</w:t>
      </w:r>
    </w:p>
    <w:p w14:paraId="29F4CA80" w14:textId="77777777" w:rsidR="004406FA" w:rsidRPr="00335983" w:rsidRDefault="004406FA" w:rsidP="004406FA">
      <w:pPr>
        <w:pStyle w:val="H23G"/>
      </w:pPr>
      <w:r>
        <w:rPr>
          <w:bCs/>
        </w:rPr>
        <w:tab/>
        <w:t>d)</w:t>
      </w:r>
      <w:r>
        <w:tab/>
      </w:r>
      <w:r>
        <w:rPr>
          <w:bCs/>
        </w:rPr>
        <w:t>Проблемы, наблюдаемые в случаях исчезновения в условиях миграции</w:t>
      </w:r>
    </w:p>
    <w:p w14:paraId="2F0950F1" w14:textId="77777777" w:rsidR="004406FA" w:rsidRPr="00A2640C" w:rsidRDefault="004406FA" w:rsidP="004406FA">
      <w:pPr>
        <w:pStyle w:val="SingleTxtG"/>
      </w:pPr>
      <w:r>
        <w:t>14.</w:t>
      </w:r>
      <w:r>
        <w:tab/>
        <w:t>В настоящее время 13 из по-прежнему действующих срочных мер касаются случаев исчезновения в условиях миграции между Гондурасом и Соединенными Штатами Америки. Эти случаи отражают тенденции, аналогичные тем, которые были отмечены в просьбах о срочных мерах № 240</w:t>
      </w:r>
      <w:r w:rsidR="00AB15DC">
        <w:t>–</w:t>
      </w:r>
      <w:r>
        <w:t xml:space="preserve">248, зарегистрированных Комитетом в октябре 2015 года в связи с исчезновением девяти гватемальцев в Мексике по пути в Соединенные Штаты, и отмененных в ноябре 2018 года после того, как исчезнувшие лица были обнаружены. В каждом из 13 случаев Комитет рекомендовал соответствующим государствам-участникам принять стратегии розыска и расследования, подходящие к конкретным обстоятельствам каждого случая, в соответствии с принципом 9 (2) руководящих принципов поиска пропавших без вести лиц. В соответствии с этим принципом государства, отправляющие и принимающие мигрантов и беженцев, должны избрать конкретные механизмы розыска с учетом тех трудностей, которые связаны с миграционными ситуациями, и предоставлять гарантии </w:t>
      </w:r>
      <w:r>
        <w:lastRenderedPageBreak/>
        <w:t>и условия безопасности лицам, которые могут дать свидетельские показания о насильственных исчезновениях, связанных с миграцией. Комитет также напомнил об обязательстве государств-участников оказывать друг другу максимальную взаимную помощь и проявлять сотрудничество в соответствии со статьей 15 Конвенции путем разработки соглашений о сотрудничестве и создания компетентных органов для обеспечения эффективной координации в деле розыска исчезнувших лиц на каждом этапе миграции. Органы, занимающиеся розыском в странах происхождения, транзита и назначения, должны сотрудничать в целях обеспечения быстрого и безопасного обмена информацией и документами, которые могли бы помочь в определении местонахождения исчезнувших лиц в стране транзита или назначения. В полном соответствии с международными нормами в отношении невыдворения государствам-участникам следует обеспечить, чтобы регистрация мигрантов в пунктах пограничного контроля включала в себя индивидуальное рассмотрение всех заявлений о въезде, с тем чтобы обеспечить возможность эффективного розыска в случае исчезновения лица. Комитет также включил рекомендации в отношении обеспечения родственникам и представителям исчезнувших мигрантов необходимой поддержки для получения доступа к информации, имеющей отношение к их делу, а также их участия в процессах розыска в соответствии с принципом 9 (4) руководящих принципов.</w:t>
      </w:r>
    </w:p>
    <w:p w14:paraId="1372E91F" w14:textId="77777777" w:rsidR="004406FA" w:rsidRPr="00335983" w:rsidRDefault="004406FA" w:rsidP="004406FA">
      <w:pPr>
        <w:pStyle w:val="H23G"/>
      </w:pPr>
      <w:r>
        <w:tab/>
        <w:t>e)</w:t>
      </w:r>
      <w:r>
        <w:tab/>
      </w:r>
      <w:r>
        <w:rPr>
          <w:bCs/>
        </w:rPr>
        <w:t>Произвольное задержание и/или содержание под стражей без связи с внешним миром в качестве стандартного обстоятельства насильственного исчезновения</w:t>
      </w:r>
    </w:p>
    <w:p w14:paraId="3A660D40" w14:textId="77777777" w:rsidR="004406FA" w:rsidRPr="00335983" w:rsidRDefault="004406FA" w:rsidP="004406FA">
      <w:pPr>
        <w:pStyle w:val="SingleTxtG"/>
      </w:pPr>
      <w:r>
        <w:t>15.</w:t>
      </w:r>
      <w:r>
        <w:tab/>
        <w:t>В 12 случаях просьб о принятии срочных мер, зарегистрированных за рассматриваемый период, исчезнувшее лицо было обнаружено после освобождения из места содержания под стражей, официально не признанного таковым (8 случаев в Ираке и 1 случай в Мексике), либо после того, как власти государства-участника выявили нынешнее местонахождение исчезнувшего лица в месте содержания под стражей (3 случая на Кубе). Комитет, действуя в соответствии с пунктом 4 статьи 30 Конвенции, отменял эти срочные меры и просил государство-участник принять все необходимые меры для расследования исчезновения с даты ареста до даты освобождения. В тех случаях, когда лицо оставалось под стражей, Комитет приостанавливал действие срочных мер и просил государство-участник разрешить лицу, в отношении которого был направлен запрос о принятии срочных мер, периодически принимать посетителей и вступать в контакт с внешним миром в соответствии с пунктом 2 статьи 17 Конвенции. В этом контексте Комитет проинформировал авторов просьбы о принятии срочных мер о возможности представления дела Рабочей группе по произвольным задержаниям.</w:t>
      </w:r>
    </w:p>
    <w:p w14:paraId="7817128F" w14:textId="77777777" w:rsidR="004406FA" w:rsidRPr="00335983" w:rsidRDefault="004406FA" w:rsidP="004406FA">
      <w:pPr>
        <w:pStyle w:val="SingleTxtG"/>
      </w:pPr>
      <w:r>
        <w:t>16.</w:t>
      </w:r>
      <w:r>
        <w:tab/>
        <w:t>Комитет придерживался той же логики и той же процедуры в отношении четырех просьб о принятии срочных мер, зарегистрированных в связи с исчезновением турецких граждан, которые были экстрадированы из Камбоджи, Ирака и Казахстана, соответственно, в Турцию по просьбе правительства Турции. В этих случаях авторы утверждают, что правительству Турции удалось добиться принудительного возвращения лиц, обвиняемых в политической оппозиции, которых затем подвергли насильственному исчезновению и в течение нескольких дней или недель содержали под стражей без связи с внешним миром. После того, как соответствующее государство-участник установило место содержания под стражей, а авторы просьбы о принятии срочных мер подтвердили эту информацию</w:t>
      </w:r>
      <w:r w:rsidR="00997688">
        <w:t>,</w:t>
      </w:r>
      <w:r>
        <w:t xml:space="preserve"> Комитет отменил соответствующие срочные меры согласно пункту 4 статьи 30 Конвенции. В этом контексте Комитет проинформировал авторов просьбы о принятии срочных мер о возможности представления дела Рабочей группе по произвольным задержаниям. В</w:t>
      </w:r>
      <w:r w:rsidR="00997688">
        <w:t> </w:t>
      </w:r>
      <w:r>
        <w:t>деле, касающемся Камбоджи, Комитет направил государству-участнику вербальную ноту с просьбой принять все необходимые меры в целях розыска, установления местонахождения и защиты исчезнувшего лица, гражданина Турции и Мексики. С</w:t>
      </w:r>
      <w:r w:rsidR="00997688">
        <w:t> </w:t>
      </w:r>
      <w:r>
        <w:t xml:space="preserve">учетом этого Комитет просил Камбоджу обеспечить сотрудничество и оказать максимальную взаимную помощь Мексике в целях оказания помощи исчезнувшему лицу и его родственникам, а также в целях розыска, определения местонахождения и освобождения исчезнувшего лица в соответствии со статьей 15 Конвенции. Комитет проинформировал государство-участник о том, что в целях содействия такому </w:t>
      </w:r>
      <w:r>
        <w:lastRenderedPageBreak/>
        <w:t>сотрудничеству вербальная нота была также направлена для информации мексиканским властям. Докладчики по вопросу о срочных мерах с удовлетворением отмечают, что Мексика представила ответ на вербальную ноту, продемонстрировав свое намерение сотрудничать с органами, ведущими розыски.</w:t>
      </w:r>
    </w:p>
    <w:p w14:paraId="282FEEA3" w14:textId="77777777" w:rsidR="004406FA" w:rsidRPr="00335983" w:rsidRDefault="004406FA" w:rsidP="004406FA">
      <w:pPr>
        <w:pStyle w:val="H23G"/>
      </w:pPr>
      <w:r>
        <w:rPr>
          <w:bCs/>
        </w:rPr>
        <w:tab/>
        <w:t>f)</w:t>
      </w:r>
      <w:r>
        <w:tab/>
      </w:r>
      <w:r>
        <w:rPr>
          <w:bCs/>
        </w:rPr>
        <w:t>Фактическое или юридическое направление материалов расследования в архив либо прекращение розысков из-за отсутствия результата</w:t>
      </w:r>
    </w:p>
    <w:p w14:paraId="51E2B243" w14:textId="77777777" w:rsidR="004406FA" w:rsidRPr="00335983" w:rsidRDefault="004406FA" w:rsidP="004406FA">
      <w:pPr>
        <w:pStyle w:val="SingleTxtG"/>
      </w:pPr>
      <w:r>
        <w:t>17.</w:t>
      </w:r>
      <w:r>
        <w:tab/>
        <w:t>Комитет выражает обеспокоенность в связи с решениями</w:t>
      </w:r>
      <w:r w:rsidRPr="00283D88">
        <w:t xml:space="preserve"> </w:t>
      </w:r>
      <w:r>
        <w:t xml:space="preserve">компетентных органов де-факто или де-юре прекратить розыски или расследования в различных случаях. Дела, как правило, подлежат фактической сдаче в архив через несколько лет после исчезновения лица, когда органы, ответственные за ведение розысков и расследования, больше не предпринимают никаких действий и, похоже, отказываются от ведения дела. В таких обстоятельствах родственники исчезнувшего лица становятся единственными сторонами, ответственными за какое-либо продвижение в деле, благодаря инициативам и действиям, которые они предпринимают. Если они не предпринимают никаких действий из-за незнания того, что им делать дальше, или </w:t>
      </w:r>
      <w:r w:rsidR="00997688">
        <w:br/>
      </w:r>
      <w:r>
        <w:t xml:space="preserve">из-за опасения репрессий, власти иногда обвиняют их в том, что они не сделали </w:t>
      </w:r>
      <w:r w:rsidR="005E6748">
        <w:t>«</w:t>
      </w:r>
      <w:r>
        <w:t>того, что было необходимо</w:t>
      </w:r>
      <w:r w:rsidR="005E6748">
        <w:t>»</w:t>
      </w:r>
      <w:r>
        <w:t xml:space="preserve"> (см., в частности, срочные меры, касающиеся случаев в Колумбии и Мексике). В таких случаях в ответах, направляемых государством-участником, как правило, повторяется одна и та же информация, и не обязательно содержится ответ на выраженную Комитетом обеспокоенность и вынесенные им рекомендации.</w:t>
      </w:r>
    </w:p>
    <w:p w14:paraId="00DDA663" w14:textId="77777777" w:rsidR="004406FA" w:rsidRPr="00335983" w:rsidRDefault="004406FA" w:rsidP="004406FA">
      <w:pPr>
        <w:pStyle w:val="SingleTxtG"/>
      </w:pPr>
      <w:r>
        <w:t>18.</w:t>
      </w:r>
      <w:r>
        <w:tab/>
        <w:t>Дела подлежат сдаче в архив де-юре, когда официальное решение об этом принимают компетентные органы: например, в одном из запросов о принятии срочных мер, зарегистрированных в отношении случаев в Колумбии (просьба о срочных мерах</w:t>
      </w:r>
      <w:r w:rsidR="005E6748">
        <w:t> </w:t>
      </w:r>
      <w:r>
        <w:t xml:space="preserve">№ 62/2015), прокурор, отвечающий за проведение расследования, принял решение о сдаче дела в архив </w:t>
      </w:r>
      <w:r w:rsidR="005E6748">
        <w:t>«</w:t>
      </w:r>
      <w:r>
        <w:t>в связи с отсутствием причин или фактических обстоятельств, указывающих на совершение преступления или его возможное наличие как такового</w:t>
      </w:r>
      <w:r w:rsidR="005E6748">
        <w:t>»</w:t>
      </w:r>
      <w:r>
        <w:t xml:space="preserve">. В деле, о котором идет речь, жертва исчезла 7 июня 2014 года </w:t>
      </w:r>
      <w:r w:rsidR="005E6748">
        <w:br/>
      </w:r>
      <w:r>
        <w:t>в Сан-Андресе, Колумбия. Комитет зарегистрировал просьбу о принятии срочных мер 31</w:t>
      </w:r>
      <w:r w:rsidR="005E6748">
        <w:t> </w:t>
      </w:r>
      <w:r>
        <w:t>марта 2015</w:t>
      </w:r>
      <w:r w:rsidR="005E6748">
        <w:t> </w:t>
      </w:r>
      <w:r>
        <w:t>года. С тех пор Комитет пристально следит за этим делом, поддерживая постоянную связь с государством-участником и автором просьбы. В ходе всего этого процесса Комитет направлял государству-участнику конкретные рекомендации, касающиеся розыска исчезнувшего лица и расследования его исчезновения, в том числе путем представления различных соответствующих доказательств. После получения информации о принятом прокурором решении Комитет напомнил, что в соответствии с пунктом 6 статьи 24 Конвенции государство-участник обязано продолжать расследование до тех пор, пока не будет выяснена судьба исчезнувшего лица. Комитет также напомнил, что в соответствии с принципом 7 руководящих принципов поиска пропавших без вести лиц поиск исчезнувшего лица должен продолжаться до тех пор, пока его судьба и/или местонахождение не будут точно определены. Учитывая, что в данном случае деятельность по розыску исчезнувшего лица не привела к выяснению его судьбы и/или местонахождения, Комитет просил государство-участник незамедлительно вновь открыть дело по соответствующему случаю исчезновения лица, обеспечить, чтобы вся деятельность по розыску исчезнувшего лица осуществлялась в соответствии с рекомендациями, ранее вынесенными Комитетом в контексте просьбы о принятии срочных мер, и проинформировать Комитет о принятых в связи с этим мерах.</w:t>
      </w:r>
    </w:p>
    <w:p w14:paraId="5244C29C" w14:textId="77777777" w:rsidR="004406FA" w:rsidRPr="00335983" w:rsidRDefault="004406FA" w:rsidP="004406FA">
      <w:pPr>
        <w:pStyle w:val="H23G"/>
      </w:pPr>
      <w:r>
        <w:rPr>
          <w:bCs/>
        </w:rPr>
        <w:tab/>
        <w:t>g)</w:t>
      </w:r>
      <w:r>
        <w:tab/>
      </w:r>
      <w:r>
        <w:rPr>
          <w:bCs/>
        </w:rPr>
        <w:t>Использование данных судебной экспертизы и роль ДНК</w:t>
      </w:r>
    </w:p>
    <w:p w14:paraId="32EABFAD" w14:textId="77777777" w:rsidR="004406FA" w:rsidRPr="00A2640C" w:rsidRDefault="004406FA" w:rsidP="004406FA">
      <w:pPr>
        <w:pStyle w:val="SingleTxtG"/>
      </w:pPr>
      <w:r>
        <w:t>19.</w:t>
      </w:r>
      <w:r>
        <w:tab/>
        <w:t xml:space="preserve">В запросах о принятии срочных мер, зарегистрированных Комитетом, примерно в 65 процентах случаев фигурировало использование данных судебной экспертизы при применении стратегий розыска и расследования. В большинстве из них проведение судебной экспертизы представляло собой основу процесса. Жертвы, как правило, рассматривают данные судебной экспертизы как главный источник достоверной информации. Такое мнение может привести к возникновению различных проблем в зависимости от обстоятельств принятия конкретных срочных мер. Одним из ключевых элементов является надежность органов, отвечающих за данные </w:t>
      </w:r>
      <w:r>
        <w:lastRenderedPageBreak/>
        <w:t xml:space="preserve">судебной экспертизы: если эти органы обладают необходимыми ресурсами и подготовкой и выполняют свои функции всесторонним образом, на высоком техническом уровне и с должной осмотрительностью, данные судебной экспертизы могут считаться надежными. В таких случаях устанавливается доверие между властями и жертвами, которых информируют о различных предпринятых действиях, а также о возможностях и пределах использования данных судебной экспертизы. Жертв также информируют о мерах, которые они могут принять, если захотят получить альтернативное мнение. В противном случае, когда органы, отвечающие за данные судебной экспертизы, не имеют необходимых ресурсов и подготовки и не выполняют своих функций с должной осмотрительностью, а механизмы подотчетности отсутствуют, надежность любых данных судебной экспертизы часто подвергается сомнению, а этими данными могут манипулировать при проведении розысков и расследований. Яркими примерами могут служить просьбы о принятии срочных мер, относящиеся к случаям в Аргентине, Камбодже и Мексике, где авторы этих просьб утверждали, что результаты проведения судебной экспертизы были сфальсифицированы. Законный характер всего процесса ставится под сомнение, и тогда жертвы сталкиваются с трудностями в получении альтернативного мнения, как с точки зрения поисков специалистов и их допуска к работе компетентными национальными органами, так и с точки зрения оплаты расходов, связанных с таким </w:t>
      </w:r>
      <w:r w:rsidRPr="005E6748">
        <w:t>посредничеств</w:t>
      </w:r>
      <w:r w:rsidRPr="00505429">
        <w:t>ом</w:t>
      </w:r>
      <w:r>
        <w:t>.</w:t>
      </w:r>
    </w:p>
    <w:p w14:paraId="72C82F74" w14:textId="77777777" w:rsidR="004406FA" w:rsidRPr="00335983" w:rsidRDefault="004406FA" w:rsidP="004406FA">
      <w:pPr>
        <w:pStyle w:val="SingleTxtG"/>
      </w:pPr>
      <w:r>
        <w:t>20.</w:t>
      </w:r>
      <w:r>
        <w:tab/>
        <w:t>В таких обстоятельствах трудности, связанные с получением доступа к материалам судебной экспертизы, часто представляются властями в качестве оправдания для непринятия каких-либо дальнейших мер. В качестве основных причин их неспособности к дальнейшим действиям они называют стоимость получения этих данных, отсутствие соответствующих лабораторий либо подготовленных людских ресурсов на национальном уровне и, как следствие, необходимость отправки этих материалов за границу.</w:t>
      </w:r>
    </w:p>
    <w:p w14:paraId="04D16CA8" w14:textId="77777777" w:rsidR="004406FA" w:rsidRPr="00335983" w:rsidRDefault="004406FA" w:rsidP="004406FA">
      <w:pPr>
        <w:pStyle w:val="SingleTxtG"/>
      </w:pPr>
      <w:r>
        <w:t>21.</w:t>
      </w:r>
      <w:r>
        <w:tab/>
        <w:t>В таких случаях Комитет в своих рекомендациях напоминал о том, что а) разработка научных данных является неотъемлемой частью стратегии розыска исчезнувших лиц и расследования их исчезновения; b) такие данные не ограничиваются ДНК и должны обрабатываться с должной осмотрительностью и компетентными органами, располагающими необходимыми людскими и материальными ресурсами; с) должны быть созданы надежные механизмы подотчетности; и d) в тех случаях, когда возникают вопросы в отношении точности выполненных исследований ДНК, следует проводить альтернативное исследование ДНК при содействии независимой международной неправительственной организации, специализирующейся на анализе ДНК, с тем чтобы обеспечить надлежащее изучение и анализ обнаруженных останков в соответствии с международными нормами, касающимися анализа образцов ДНК. Комитет также принимал решения о временных мерах по защите таких материалов до тех пор, пока не выделялись необходимые ресурсы для их анализа.</w:t>
      </w:r>
    </w:p>
    <w:p w14:paraId="714211B7" w14:textId="77777777" w:rsidR="004406FA" w:rsidRPr="00335983" w:rsidRDefault="004406FA" w:rsidP="004406FA">
      <w:pPr>
        <w:pStyle w:val="H23G"/>
      </w:pPr>
      <w:r>
        <w:rPr>
          <w:bCs/>
        </w:rPr>
        <w:tab/>
        <w:t>h)</w:t>
      </w:r>
      <w:r>
        <w:tab/>
      </w:r>
      <w:r>
        <w:rPr>
          <w:bCs/>
        </w:rPr>
        <w:t>Основные проблемы, связанные с применением временных мер, запрошенных Комитетом</w:t>
      </w:r>
    </w:p>
    <w:p w14:paraId="0EAE8B86" w14:textId="77777777" w:rsidR="004406FA" w:rsidRPr="00335983" w:rsidRDefault="004406FA" w:rsidP="004406FA">
      <w:pPr>
        <w:pStyle w:val="SingleTxtG"/>
      </w:pPr>
      <w:r>
        <w:t>22.</w:t>
      </w:r>
      <w:r>
        <w:tab/>
        <w:t xml:space="preserve">За рассматриваемый период Комитет информировали о том, что родственники исчезнувших лиц подвергались угрозам и запугиванию после того, как те настаивали на проведении расследования их насильственного исчезновения. Такие угрозы носили тот же характер, что и в предыдущие периоды обзора, и принимали различные формы, такие как угрозы убийством, патрулирование вокруг домов людей и процедурные решения, сказывающиеся на защите, предоставляемой соответствующим лицам. Поэтому Комитет в подобных случаях вновь просил соответствующее государство-участник принять временные меры, необходимые для защиты жизни и безопасности затрагиваемых лиц, и предоставить этим лицам возможности осуществлять розыск пропавших без вести родственников, не подвергаясь при этом насилию или преследованиям. Комитет также подчеркнул важность периодического пересмотра планов защиты в консультации с их бенефициарами, особенно в том, что касается вариантов мер защиты и учреждений, отвечающих за их осуществление, в целях обеспечения полного доверия бенефициаров. К сожалению, в ряде случаев </w:t>
      </w:r>
      <w:r>
        <w:lastRenderedPageBreak/>
        <w:t>направления просьб о принятии срочных мер авторы сообщали, что, когда бенефициары временных мер представляли такое решение Комитета компетентным органам, им сообщали о том, что такие меры не носят обязательного характера или что компетентные органы не будут предпринимать никаких действий по осуществлению этих мер. В этих обстоятельствах Комитет напоминал соответствующему государству-участнику о том, что временные меры, предписанные Комитетом, имеют обязательную юридическую силу и налагают на государство-участник международно-правовое обязательство их соблюдать. Комитет также напоминал о своей собственной роли в качестве экспертного органа, созданного в соответствии с Конвенцией для наблюдения за выполнением государствами-участниками своих обязательств. В</w:t>
      </w:r>
      <w:r w:rsidR="005E6748">
        <w:t> </w:t>
      </w:r>
      <w:r>
        <w:t>соответствии с Конвенцией Комитет уполномочен просить государство-участник принять незамедлительные меры по розыску исчезнувшего лица, а государства-участники обязаны в таких случаях добросовестно рассмотреть рекомендации Комитета. Комитет также напомнил соответствующему государству-участнику о том, что любое невыполнение временных мер будет несовместимо с его обязательством добросовестно соблюдать процедуру принятия срочных мер Комитета. До сих пор такие ноты были направлены в Колумбию и Мексику.</w:t>
      </w:r>
    </w:p>
    <w:p w14:paraId="592B58D6" w14:textId="77777777" w:rsidR="004406FA" w:rsidRPr="00335983" w:rsidRDefault="004406FA" w:rsidP="004406FA">
      <w:pPr>
        <w:pStyle w:val="H23G"/>
      </w:pPr>
      <w:r>
        <w:rPr>
          <w:bCs/>
        </w:rPr>
        <w:tab/>
        <w:t>2.</w:t>
      </w:r>
      <w:r>
        <w:tab/>
      </w:r>
      <w:r>
        <w:rPr>
          <w:bCs/>
        </w:rPr>
        <w:t>Конкретные тенденции, касающиеся Ирака и Мексики</w:t>
      </w:r>
    </w:p>
    <w:p w14:paraId="6EFBFCAE" w14:textId="77777777" w:rsidR="004406FA" w:rsidRPr="00335983" w:rsidRDefault="004406FA" w:rsidP="004406FA">
      <w:pPr>
        <w:pStyle w:val="SingleTxtG"/>
      </w:pPr>
      <w:r>
        <w:t>23.</w:t>
      </w:r>
      <w:r>
        <w:tab/>
        <w:t>За рассматриваемый период Ирак и Мексика были двумя государствами-участниками, в отношении которых было зарегистрировано наибольшее число просьб о принятии срочных мер. Комитет считает необходимым выделить основные тенденции, наблюдаемые в этих случаях.</w:t>
      </w:r>
    </w:p>
    <w:p w14:paraId="5419917A" w14:textId="77777777" w:rsidR="004406FA" w:rsidRPr="00335983" w:rsidRDefault="004406FA" w:rsidP="004406FA">
      <w:pPr>
        <w:pStyle w:val="H23G"/>
      </w:pPr>
      <w:r>
        <w:rPr>
          <w:bCs/>
        </w:rPr>
        <w:tab/>
        <w:t>a)</w:t>
      </w:r>
      <w:r>
        <w:tab/>
      </w:r>
      <w:r>
        <w:rPr>
          <w:bCs/>
        </w:rPr>
        <w:t>Ирак</w:t>
      </w:r>
    </w:p>
    <w:p w14:paraId="73EECF4E" w14:textId="77777777" w:rsidR="004406FA" w:rsidRPr="00335983" w:rsidRDefault="004406FA" w:rsidP="004406FA">
      <w:pPr>
        <w:pStyle w:val="SingleTxtG"/>
      </w:pPr>
      <w:r>
        <w:t>24.</w:t>
      </w:r>
      <w:r>
        <w:tab/>
        <w:t>Комитет серьезно обеспокоен значительным ростом числа полученных просьб о принятии срочных мер в связи со случаями, имевшими место в Ираке: по состоянию на 31 августа 2020 года он зарегистрировал в общей сложности 481 просьбу, 28 из которых касались исчезновений в связи с протестами, которые вспыхнули в государстве-участнике в октябре 2019 года.</w:t>
      </w:r>
    </w:p>
    <w:p w14:paraId="2B93E94F" w14:textId="77777777" w:rsidR="004406FA" w:rsidRPr="00335983" w:rsidRDefault="004406FA" w:rsidP="004406FA">
      <w:pPr>
        <w:pStyle w:val="SingleTxtG"/>
      </w:pPr>
      <w:r>
        <w:t>25.</w:t>
      </w:r>
      <w:r>
        <w:tab/>
        <w:t>В просьбах, касающихся этих протестов, утверждалось, что соответствующие лица исчезли после того, как приняли участие в маршах, главным образом на площади Тахрир в Багдаде, либо после оказания определенной поддержки (например, с</w:t>
      </w:r>
      <w:r w:rsidR="009741B0">
        <w:t> </w:t>
      </w:r>
      <w:r>
        <w:t xml:space="preserve">транспортировкой, медицинской помощью или раздачей продуктов питания) лицам, участвовавшим в этих маршах. Авторы запросов также указали, что, по словам свидетелей или с учетом обстоятельств исчезновений, вполне вероятно, что к исчезновению этих лиц приложили руку </w:t>
      </w:r>
      <w:r w:rsidR="005E6748">
        <w:t>«</w:t>
      </w:r>
      <w:r>
        <w:t>боевики, действующие с разрешения, при поддержке, попустительстве или с одобрения государства-участника</w:t>
      </w:r>
      <w:r w:rsidR="005E6748">
        <w:t>»</w:t>
      </w:r>
      <w:r>
        <w:t xml:space="preserve"> либо </w:t>
      </w:r>
      <w:r w:rsidR="005E6748">
        <w:t>«</w:t>
      </w:r>
      <w:r>
        <w:t>представители проправительственных сил, включая поддерживаемых государством боевиков или государственные разведывательные службы</w:t>
      </w:r>
      <w:r w:rsidR="005E6748">
        <w:t>»</w:t>
      </w:r>
      <w:r>
        <w:t>. Существуют три категории срочных мер: а) когда исчезнувшее лицо было найдено; b) когда от государства-участника поступил ответ; и с) когда не имеется никакой дополнительной информации, а ответ от государства-участника не получен. Комитет приветствует как позитивное событие тот факт, что в 12 случаях просьбы о срочных мерах в отношении лиц, исчезнувших в связи с протестами, были отменены после того, как эти лица были найдены и освобождены. В таблице 2 представлены все зарегистрированные в этом контексте просьбы о срочных мерах, подпадающие под категории а) и с).</w:t>
      </w:r>
      <w:bookmarkStart w:id="2" w:name="_Hlk45526458"/>
      <w:bookmarkEnd w:id="2"/>
    </w:p>
    <w:p w14:paraId="646A4CD8" w14:textId="77777777" w:rsidR="004406FA" w:rsidRPr="005E6748" w:rsidRDefault="004406FA" w:rsidP="005E6748">
      <w:pPr>
        <w:pStyle w:val="SingleTxtG"/>
        <w:pageBreakBefore/>
        <w:jc w:val="left"/>
        <w:rPr>
          <w:b/>
          <w:bCs/>
        </w:rPr>
      </w:pPr>
      <w:r w:rsidRPr="005E6748">
        <w:lastRenderedPageBreak/>
        <w:t>Таблица 2</w:t>
      </w:r>
      <w:r w:rsidRPr="005E6748">
        <w:br/>
      </w:r>
      <w:r w:rsidRPr="005E6748">
        <w:rPr>
          <w:b/>
          <w:bCs/>
        </w:rPr>
        <w:t xml:space="preserve">Зарегистрированные просьбы о принятии срочных мер, касающиеся Ирака, </w:t>
      </w:r>
      <w:r w:rsidR="005E6748">
        <w:rPr>
          <w:b/>
          <w:bCs/>
        </w:rPr>
        <w:br/>
      </w:r>
      <w:r w:rsidRPr="005E6748">
        <w:rPr>
          <w:b/>
          <w:bCs/>
        </w:rPr>
        <w:t>в связи с протестами, вспыхнувшими в октябре 2019 года</w:t>
      </w:r>
    </w:p>
    <w:tbl>
      <w:tblPr>
        <w:tblW w:w="7370" w:type="dxa"/>
        <w:tblInd w:w="113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36"/>
        <w:gridCol w:w="2240"/>
        <w:gridCol w:w="3394"/>
      </w:tblGrid>
      <w:tr w:rsidR="004406FA" w:rsidRPr="005E6748" w14:paraId="48ED138F" w14:textId="77777777" w:rsidTr="005E6748">
        <w:trPr>
          <w:tblHeader/>
        </w:trPr>
        <w:tc>
          <w:tcPr>
            <w:tcW w:w="173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5D12EFCE" w14:textId="77777777" w:rsidR="004406FA" w:rsidRPr="005E6748" w:rsidRDefault="004406FA" w:rsidP="005E6748">
            <w:pPr>
              <w:spacing w:before="80" w:after="80" w:line="200" w:lineRule="exact"/>
              <w:ind w:left="28"/>
              <w:rPr>
                <w:rFonts w:cs="Times New Roman"/>
                <w:i/>
                <w:sz w:val="16"/>
              </w:rPr>
            </w:pPr>
            <w:r w:rsidRPr="005E6748">
              <w:rPr>
                <w:rFonts w:cs="Times New Roman"/>
                <w:i/>
                <w:sz w:val="16"/>
              </w:rPr>
              <w:t>Просьба о принятии срочных мер №</w:t>
            </w:r>
          </w:p>
        </w:tc>
        <w:tc>
          <w:tcPr>
            <w:tcW w:w="224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3A869CE9" w14:textId="77777777" w:rsidR="004406FA" w:rsidRPr="005E6748" w:rsidRDefault="004406FA" w:rsidP="005E6748">
            <w:pPr>
              <w:spacing w:before="80" w:after="80" w:line="200" w:lineRule="exact"/>
              <w:ind w:left="28"/>
              <w:rPr>
                <w:rFonts w:cs="Times New Roman"/>
                <w:i/>
                <w:sz w:val="16"/>
              </w:rPr>
            </w:pPr>
            <w:r w:rsidRPr="005E6748">
              <w:rPr>
                <w:rFonts w:cs="Times New Roman"/>
                <w:i/>
                <w:sz w:val="16"/>
              </w:rPr>
              <w:t>Имя</w:t>
            </w:r>
          </w:p>
        </w:tc>
        <w:tc>
          <w:tcPr>
            <w:tcW w:w="339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593E5FC6" w14:textId="77777777" w:rsidR="004406FA" w:rsidRPr="005E6748" w:rsidRDefault="004406FA" w:rsidP="005E6748">
            <w:pPr>
              <w:spacing w:before="80" w:after="80" w:line="200" w:lineRule="exact"/>
              <w:ind w:left="28"/>
              <w:rPr>
                <w:rFonts w:cs="Times New Roman"/>
                <w:i/>
                <w:sz w:val="16"/>
              </w:rPr>
            </w:pPr>
            <w:r w:rsidRPr="005E6748">
              <w:rPr>
                <w:rFonts w:cs="Times New Roman"/>
                <w:i/>
                <w:sz w:val="16"/>
              </w:rPr>
              <w:t xml:space="preserve">Положение дел по состоянию </w:t>
            </w:r>
            <w:r w:rsidR="005E6748">
              <w:rPr>
                <w:rFonts w:cs="Times New Roman"/>
                <w:i/>
                <w:sz w:val="16"/>
              </w:rPr>
              <w:br/>
            </w:r>
            <w:r w:rsidRPr="005E6748">
              <w:rPr>
                <w:rFonts w:cs="Times New Roman"/>
                <w:i/>
                <w:sz w:val="16"/>
              </w:rPr>
              <w:t>на 31 августа 2020 года</w:t>
            </w:r>
          </w:p>
        </w:tc>
      </w:tr>
      <w:tr w:rsidR="005E6748" w:rsidRPr="005E6748" w14:paraId="35F8DFAB" w14:textId="77777777" w:rsidTr="005E6748">
        <w:trPr>
          <w:trHeight w:hRule="exact" w:val="113"/>
          <w:tblHeader/>
        </w:trPr>
        <w:tc>
          <w:tcPr>
            <w:tcW w:w="1736" w:type="dxa"/>
            <w:tcBorders>
              <w:top w:val="single" w:sz="12" w:space="0" w:color="auto"/>
            </w:tcBorders>
            <w:shd w:val="clear" w:color="auto" w:fill="auto"/>
          </w:tcPr>
          <w:p w14:paraId="4A142C9D" w14:textId="77777777" w:rsidR="005E6748" w:rsidRPr="005E6748" w:rsidRDefault="005E6748" w:rsidP="005E6748">
            <w:pPr>
              <w:spacing w:before="40" w:after="120"/>
              <w:ind w:right="113"/>
              <w:rPr>
                <w:rFonts w:cs="Times New Roman"/>
              </w:rPr>
            </w:pPr>
          </w:p>
        </w:tc>
        <w:tc>
          <w:tcPr>
            <w:tcW w:w="2240" w:type="dxa"/>
            <w:tcBorders>
              <w:top w:val="single" w:sz="12" w:space="0" w:color="auto"/>
            </w:tcBorders>
            <w:shd w:val="clear" w:color="auto" w:fill="auto"/>
          </w:tcPr>
          <w:p w14:paraId="030070CF" w14:textId="77777777" w:rsidR="005E6748" w:rsidRPr="005E6748" w:rsidRDefault="005E6748" w:rsidP="005E6748">
            <w:pPr>
              <w:spacing w:before="40" w:after="120"/>
              <w:ind w:right="113"/>
              <w:rPr>
                <w:rFonts w:cs="Times New Roman"/>
              </w:rPr>
            </w:pPr>
          </w:p>
        </w:tc>
        <w:tc>
          <w:tcPr>
            <w:tcW w:w="3394" w:type="dxa"/>
            <w:tcBorders>
              <w:top w:val="single" w:sz="12" w:space="0" w:color="auto"/>
            </w:tcBorders>
            <w:shd w:val="clear" w:color="auto" w:fill="auto"/>
          </w:tcPr>
          <w:p w14:paraId="42F46CA5" w14:textId="77777777" w:rsidR="005E6748" w:rsidRPr="005E6748" w:rsidRDefault="005E6748" w:rsidP="005E6748">
            <w:pPr>
              <w:spacing w:before="40" w:after="120"/>
              <w:ind w:right="113"/>
              <w:rPr>
                <w:rFonts w:cs="Times New Roman"/>
              </w:rPr>
            </w:pPr>
          </w:p>
        </w:tc>
      </w:tr>
      <w:tr w:rsidR="004406FA" w:rsidRPr="005E6748" w14:paraId="5AC5F174" w14:textId="77777777" w:rsidTr="005E6748">
        <w:tc>
          <w:tcPr>
            <w:tcW w:w="1736" w:type="dxa"/>
            <w:shd w:val="clear" w:color="auto" w:fill="auto"/>
          </w:tcPr>
          <w:p w14:paraId="27A978EA" w14:textId="77777777" w:rsidR="004406FA" w:rsidRPr="005E6748" w:rsidRDefault="004406FA" w:rsidP="005E6748">
            <w:pPr>
              <w:spacing w:before="40" w:after="120"/>
              <w:ind w:right="113"/>
              <w:rPr>
                <w:rFonts w:cs="Times New Roman"/>
              </w:rPr>
            </w:pPr>
            <w:r w:rsidRPr="005E6748">
              <w:rPr>
                <w:rFonts w:cs="Times New Roman"/>
              </w:rPr>
              <w:t>784/2019</w:t>
            </w:r>
          </w:p>
        </w:tc>
        <w:tc>
          <w:tcPr>
            <w:tcW w:w="2240" w:type="dxa"/>
            <w:shd w:val="clear" w:color="auto" w:fill="auto"/>
          </w:tcPr>
          <w:p w14:paraId="2B908206" w14:textId="77777777" w:rsidR="004406FA" w:rsidRPr="005E6748" w:rsidRDefault="004406FA" w:rsidP="005E6748">
            <w:pPr>
              <w:spacing w:before="40" w:after="120"/>
              <w:ind w:right="113"/>
              <w:rPr>
                <w:rFonts w:cs="Times New Roman"/>
              </w:rPr>
            </w:pPr>
            <w:r w:rsidRPr="005E6748">
              <w:rPr>
                <w:rFonts w:cs="Times New Roman"/>
              </w:rPr>
              <w:t>Майтам аль-Хило</w:t>
            </w:r>
          </w:p>
        </w:tc>
        <w:tc>
          <w:tcPr>
            <w:tcW w:w="3394" w:type="dxa"/>
            <w:shd w:val="clear" w:color="auto" w:fill="auto"/>
          </w:tcPr>
          <w:p w14:paraId="61D8F1ED" w14:textId="77777777" w:rsidR="004406FA" w:rsidRPr="005E6748" w:rsidRDefault="004406FA" w:rsidP="005E6748">
            <w:pPr>
              <w:spacing w:before="40" w:after="120"/>
              <w:ind w:right="113"/>
              <w:rPr>
                <w:rFonts w:cs="Times New Roman"/>
              </w:rPr>
            </w:pPr>
            <w:r w:rsidRPr="005E6748">
              <w:rPr>
                <w:rFonts w:cs="Times New Roman"/>
              </w:rPr>
              <w:t>Отменена после освобождения лица</w:t>
            </w:r>
          </w:p>
        </w:tc>
      </w:tr>
      <w:tr w:rsidR="004406FA" w:rsidRPr="005E6748" w14:paraId="7418DDBC" w14:textId="77777777" w:rsidTr="005E6748">
        <w:tc>
          <w:tcPr>
            <w:tcW w:w="1736" w:type="dxa"/>
            <w:shd w:val="clear" w:color="auto" w:fill="auto"/>
          </w:tcPr>
          <w:p w14:paraId="76CCDF9B" w14:textId="77777777" w:rsidR="004406FA" w:rsidRPr="005E6748" w:rsidRDefault="004406FA" w:rsidP="005E6748">
            <w:pPr>
              <w:spacing w:before="40" w:after="120"/>
              <w:ind w:right="113"/>
              <w:rPr>
                <w:rFonts w:cs="Times New Roman"/>
              </w:rPr>
            </w:pPr>
            <w:r w:rsidRPr="005E6748">
              <w:rPr>
                <w:rFonts w:cs="Times New Roman"/>
              </w:rPr>
              <w:t>785/2019</w:t>
            </w:r>
          </w:p>
        </w:tc>
        <w:tc>
          <w:tcPr>
            <w:tcW w:w="2240" w:type="dxa"/>
            <w:shd w:val="clear" w:color="auto" w:fill="auto"/>
          </w:tcPr>
          <w:p w14:paraId="2CAB2FCD" w14:textId="77777777" w:rsidR="004406FA" w:rsidRPr="005E6748" w:rsidRDefault="004406FA" w:rsidP="005E6748">
            <w:pPr>
              <w:spacing w:before="40" w:after="120"/>
              <w:ind w:right="113"/>
              <w:rPr>
                <w:rFonts w:cs="Times New Roman"/>
              </w:rPr>
            </w:pPr>
            <w:r w:rsidRPr="005E6748">
              <w:rPr>
                <w:rFonts w:cs="Times New Roman"/>
              </w:rPr>
              <w:t>Али аль-Холайджи</w:t>
            </w:r>
          </w:p>
        </w:tc>
        <w:tc>
          <w:tcPr>
            <w:tcW w:w="3394" w:type="dxa"/>
            <w:shd w:val="clear" w:color="auto" w:fill="auto"/>
          </w:tcPr>
          <w:p w14:paraId="3E5593EE" w14:textId="77777777" w:rsidR="004406FA" w:rsidRPr="005E6748" w:rsidRDefault="004406FA" w:rsidP="005E6748">
            <w:pPr>
              <w:spacing w:before="40" w:after="120"/>
              <w:ind w:right="113"/>
              <w:rPr>
                <w:rFonts w:cs="Times New Roman"/>
              </w:rPr>
            </w:pPr>
            <w:r w:rsidRPr="005E6748">
              <w:rPr>
                <w:rFonts w:cs="Times New Roman"/>
              </w:rPr>
              <w:t>В ожидании ответа государства-участника</w:t>
            </w:r>
          </w:p>
        </w:tc>
      </w:tr>
      <w:tr w:rsidR="004406FA" w:rsidRPr="005E6748" w14:paraId="7609679B" w14:textId="77777777" w:rsidTr="005E6748">
        <w:tc>
          <w:tcPr>
            <w:tcW w:w="1736" w:type="dxa"/>
            <w:shd w:val="clear" w:color="auto" w:fill="auto"/>
          </w:tcPr>
          <w:p w14:paraId="78FF720D" w14:textId="77777777" w:rsidR="004406FA" w:rsidRPr="005E6748" w:rsidRDefault="004406FA" w:rsidP="005E6748">
            <w:pPr>
              <w:spacing w:before="40" w:after="120"/>
              <w:ind w:right="113"/>
              <w:rPr>
                <w:rFonts w:cs="Times New Roman"/>
              </w:rPr>
            </w:pPr>
            <w:r w:rsidRPr="005E6748">
              <w:rPr>
                <w:rFonts w:cs="Times New Roman"/>
              </w:rPr>
              <w:t>786/2019</w:t>
            </w:r>
          </w:p>
        </w:tc>
        <w:tc>
          <w:tcPr>
            <w:tcW w:w="2240" w:type="dxa"/>
            <w:shd w:val="clear" w:color="auto" w:fill="auto"/>
          </w:tcPr>
          <w:p w14:paraId="7AC74731" w14:textId="77777777" w:rsidR="004406FA" w:rsidRPr="005E6748" w:rsidRDefault="004406FA" w:rsidP="005E6748">
            <w:pPr>
              <w:spacing w:before="40" w:after="120"/>
              <w:ind w:right="113"/>
              <w:rPr>
                <w:rFonts w:cs="Times New Roman"/>
              </w:rPr>
            </w:pPr>
            <w:r w:rsidRPr="005E6748">
              <w:rPr>
                <w:rFonts w:cs="Times New Roman"/>
              </w:rPr>
              <w:t>Юсуф аль-Гарири</w:t>
            </w:r>
          </w:p>
        </w:tc>
        <w:tc>
          <w:tcPr>
            <w:tcW w:w="3394" w:type="dxa"/>
            <w:shd w:val="clear" w:color="auto" w:fill="auto"/>
          </w:tcPr>
          <w:p w14:paraId="4A032759" w14:textId="77777777" w:rsidR="004406FA" w:rsidRPr="005E6748" w:rsidRDefault="004406FA" w:rsidP="005E6748">
            <w:pPr>
              <w:spacing w:before="40" w:after="120"/>
              <w:ind w:right="113"/>
              <w:rPr>
                <w:rFonts w:cs="Times New Roman"/>
              </w:rPr>
            </w:pPr>
            <w:r w:rsidRPr="005E6748">
              <w:rPr>
                <w:rFonts w:cs="Times New Roman"/>
              </w:rPr>
              <w:t>В ожидании ответа государства-участника</w:t>
            </w:r>
          </w:p>
        </w:tc>
      </w:tr>
      <w:tr w:rsidR="004406FA" w:rsidRPr="005E6748" w14:paraId="297218E0" w14:textId="77777777" w:rsidTr="005E6748">
        <w:tc>
          <w:tcPr>
            <w:tcW w:w="1736" w:type="dxa"/>
            <w:shd w:val="clear" w:color="auto" w:fill="auto"/>
          </w:tcPr>
          <w:p w14:paraId="61D8A330" w14:textId="77777777" w:rsidR="004406FA" w:rsidRPr="005E6748" w:rsidRDefault="004406FA" w:rsidP="005E6748">
            <w:pPr>
              <w:spacing w:before="40" w:after="120"/>
              <w:ind w:right="113"/>
              <w:rPr>
                <w:rFonts w:cs="Times New Roman"/>
              </w:rPr>
            </w:pPr>
            <w:r w:rsidRPr="005E6748">
              <w:rPr>
                <w:rFonts w:cs="Times New Roman"/>
              </w:rPr>
              <w:t>792/2019</w:t>
            </w:r>
          </w:p>
        </w:tc>
        <w:tc>
          <w:tcPr>
            <w:tcW w:w="2240" w:type="dxa"/>
            <w:shd w:val="clear" w:color="auto" w:fill="auto"/>
          </w:tcPr>
          <w:p w14:paraId="4EF94845" w14:textId="77777777" w:rsidR="004406FA" w:rsidRPr="005E6748" w:rsidRDefault="004406FA" w:rsidP="005E6748">
            <w:pPr>
              <w:spacing w:before="40" w:after="120"/>
              <w:ind w:right="113"/>
              <w:rPr>
                <w:rFonts w:cs="Times New Roman"/>
              </w:rPr>
            </w:pPr>
            <w:r w:rsidRPr="005E6748">
              <w:rPr>
                <w:rFonts w:cs="Times New Roman"/>
              </w:rPr>
              <w:t>Маймуна аль-Машхадани</w:t>
            </w:r>
          </w:p>
        </w:tc>
        <w:tc>
          <w:tcPr>
            <w:tcW w:w="3394" w:type="dxa"/>
            <w:shd w:val="clear" w:color="auto" w:fill="auto"/>
          </w:tcPr>
          <w:p w14:paraId="4C56651E" w14:textId="77777777" w:rsidR="004406FA" w:rsidRPr="005E6748" w:rsidRDefault="004406FA" w:rsidP="005E6748">
            <w:pPr>
              <w:spacing w:before="40" w:after="120"/>
              <w:ind w:right="113"/>
              <w:rPr>
                <w:rFonts w:cs="Times New Roman"/>
              </w:rPr>
            </w:pPr>
            <w:r w:rsidRPr="005E6748">
              <w:rPr>
                <w:rFonts w:cs="Times New Roman"/>
              </w:rPr>
              <w:t>Отменена после освобождения лица</w:t>
            </w:r>
          </w:p>
        </w:tc>
      </w:tr>
      <w:tr w:rsidR="004406FA" w:rsidRPr="005E6748" w14:paraId="61633D89" w14:textId="77777777" w:rsidTr="005E6748">
        <w:tc>
          <w:tcPr>
            <w:tcW w:w="1736" w:type="dxa"/>
            <w:shd w:val="clear" w:color="auto" w:fill="auto"/>
          </w:tcPr>
          <w:p w14:paraId="19310F36" w14:textId="77777777" w:rsidR="004406FA" w:rsidRPr="005E6748" w:rsidRDefault="004406FA" w:rsidP="005E6748">
            <w:pPr>
              <w:spacing w:before="40" w:after="120"/>
              <w:ind w:right="113"/>
              <w:rPr>
                <w:rFonts w:cs="Times New Roman"/>
              </w:rPr>
            </w:pPr>
            <w:r w:rsidRPr="005E6748">
              <w:rPr>
                <w:rFonts w:cs="Times New Roman"/>
              </w:rPr>
              <w:t>793/2019</w:t>
            </w:r>
          </w:p>
        </w:tc>
        <w:tc>
          <w:tcPr>
            <w:tcW w:w="2240" w:type="dxa"/>
            <w:shd w:val="clear" w:color="auto" w:fill="auto"/>
          </w:tcPr>
          <w:p w14:paraId="0A214930" w14:textId="77777777" w:rsidR="004406FA" w:rsidRPr="005E6748" w:rsidRDefault="004406FA" w:rsidP="005E6748">
            <w:pPr>
              <w:spacing w:before="40" w:after="120"/>
              <w:ind w:right="113"/>
              <w:rPr>
                <w:rFonts w:cs="Times New Roman"/>
              </w:rPr>
            </w:pPr>
            <w:r w:rsidRPr="005E6748">
              <w:rPr>
                <w:rFonts w:cs="Times New Roman"/>
              </w:rPr>
              <w:t>Себа аль-Махдауи</w:t>
            </w:r>
          </w:p>
        </w:tc>
        <w:tc>
          <w:tcPr>
            <w:tcW w:w="3394" w:type="dxa"/>
            <w:shd w:val="clear" w:color="auto" w:fill="auto"/>
          </w:tcPr>
          <w:p w14:paraId="3A015D40" w14:textId="77777777" w:rsidR="004406FA" w:rsidRPr="005E6748" w:rsidRDefault="004406FA" w:rsidP="005E6748">
            <w:pPr>
              <w:spacing w:before="40" w:after="120"/>
              <w:ind w:right="113"/>
              <w:rPr>
                <w:rFonts w:cs="Times New Roman"/>
              </w:rPr>
            </w:pPr>
            <w:r w:rsidRPr="005E6748">
              <w:rPr>
                <w:rFonts w:cs="Times New Roman"/>
              </w:rPr>
              <w:t>Отменена после освобождения лица</w:t>
            </w:r>
          </w:p>
        </w:tc>
      </w:tr>
      <w:tr w:rsidR="004406FA" w:rsidRPr="005E6748" w14:paraId="35FCAF73" w14:textId="77777777" w:rsidTr="005E6748">
        <w:tc>
          <w:tcPr>
            <w:tcW w:w="1736" w:type="dxa"/>
            <w:shd w:val="clear" w:color="auto" w:fill="auto"/>
          </w:tcPr>
          <w:p w14:paraId="373C9014" w14:textId="77777777" w:rsidR="004406FA" w:rsidRPr="005E6748" w:rsidRDefault="004406FA" w:rsidP="005E6748">
            <w:pPr>
              <w:spacing w:before="40" w:after="120"/>
              <w:ind w:right="113"/>
              <w:rPr>
                <w:rFonts w:cs="Times New Roman"/>
              </w:rPr>
            </w:pPr>
            <w:r w:rsidRPr="005E6748">
              <w:rPr>
                <w:rFonts w:cs="Times New Roman"/>
              </w:rPr>
              <w:t>794/2019</w:t>
            </w:r>
          </w:p>
        </w:tc>
        <w:tc>
          <w:tcPr>
            <w:tcW w:w="2240" w:type="dxa"/>
            <w:shd w:val="clear" w:color="auto" w:fill="auto"/>
          </w:tcPr>
          <w:p w14:paraId="29702AE8" w14:textId="77777777" w:rsidR="004406FA" w:rsidRPr="005E6748" w:rsidRDefault="004406FA" w:rsidP="005E6748">
            <w:pPr>
              <w:spacing w:before="40" w:after="120"/>
              <w:ind w:right="113"/>
              <w:rPr>
                <w:rFonts w:cs="Times New Roman"/>
              </w:rPr>
            </w:pPr>
            <w:r w:rsidRPr="005E6748">
              <w:rPr>
                <w:rFonts w:cs="Times New Roman"/>
              </w:rPr>
              <w:t>Ахмед Букли</w:t>
            </w:r>
          </w:p>
        </w:tc>
        <w:tc>
          <w:tcPr>
            <w:tcW w:w="3394" w:type="dxa"/>
            <w:shd w:val="clear" w:color="auto" w:fill="auto"/>
          </w:tcPr>
          <w:p w14:paraId="4F2ABF60" w14:textId="77777777" w:rsidR="004406FA" w:rsidRPr="005E6748" w:rsidRDefault="004406FA" w:rsidP="005E6748">
            <w:pPr>
              <w:spacing w:before="40" w:after="120"/>
              <w:ind w:right="113"/>
              <w:rPr>
                <w:rFonts w:cs="Times New Roman"/>
              </w:rPr>
            </w:pPr>
            <w:r w:rsidRPr="005E6748">
              <w:rPr>
                <w:rFonts w:cs="Times New Roman"/>
              </w:rPr>
              <w:t xml:space="preserve">Отменена после освобождения лица </w:t>
            </w:r>
          </w:p>
        </w:tc>
      </w:tr>
      <w:tr w:rsidR="004406FA" w:rsidRPr="005E6748" w14:paraId="4225FFBD" w14:textId="77777777" w:rsidTr="005E6748">
        <w:tc>
          <w:tcPr>
            <w:tcW w:w="1736" w:type="dxa"/>
            <w:shd w:val="clear" w:color="auto" w:fill="auto"/>
          </w:tcPr>
          <w:p w14:paraId="39E3A5FF" w14:textId="77777777" w:rsidR="004406FA" w:rsidRPr="005E6748" w:rsidRDefault="004406FA" w:rsidP="005E6748">
            <w:pPr>
              <w:spacing w:before="40" w:after="120"/>
              <w:ind w:right="113"/>
              <w:rPr>
                <w:rFonts w:cs="Times New Roman"/>
              </w:rPr>
            </w:pPr>
            <w:r w:rsidRPr="005E6748">
              <w:rPr>
                <w:rFonts w:cs="Times New Roman"/>
              </w:rPr>
              <w:t>797/2019</w:t>
            </w:r>
          </w:p>
        </w:tc>
        <w:tc>
          <w:tcPr>
            <w:tcW w:w="2240" w:type="dxa"/>
            <w:shd w:val="clear" w:color="auto" w:fill="auto"/>
          </w:tcPr>
          <w:p w14:paraId="6D63EB98" w14:textId="77777777" w:rsidR="004406FA" w:rsidRPr="005E6748" w:rsidRDefault="004406FA" w:rsidP="005E6748">
            <w:pPr>
              <w:spacing w:before="40" w:after="120"/>
              <w:ind w:right="113"/>
              <w:rPr>
                <w:rFonts w:cs="Times New Roman"/>
              </w:rPr>
            </w:pPr>
            <w:r w:rsidRPr="005E6748">
              <w:rPr>
                <w:rFonts w:cs="Times New Roman"/>
              </w:rPr>
              <w:t>Омар аль-Экаили</w:t>
            </w:r>
          </w:p>
        </w:tc>
        <w:tc>
          <w:tcPr>
            <w:tcW w:w="3394" w:type="dxa"/>
            <w:shd w:val="clear" w:color="auto" w:fill="auto"/>
          </w:tcPr>
          <w:p w14:paraId="2D521CC2" w14:textId="77777777" w:rsidR="004406FA" w:rsidRPr="005E6748" w:rsidRDefault="004406FA" w:rsidP="005E6748">
            <w:pPr>
              <w:spacing w:before="40" w:after="120"/>
              <w:ind w:right="113"/>
              <w:rPr>
                <w:rFonts w:cs="Times New Roman"/>
              </w:rPr>
            </w:pPr>
            <w:r w:rsidRPr="005E6748">
              <w:rPr>
                <w:rFonts w:cs="Times New Roman"/>
              </w:rPr>
              <w:t>Отменена после освобождения лица</w:t>
            </w:r>
          </w:p>
        </w:tc>
      </w:tr>
      <w:tr w:rsidR="004406FA" w:rsidRPr="005E6748" w14:paraId="41C2CECC" w14:textId="77777777" w:rsidTr="005E6748">
        <w:tc>
          <w:tcPr>
            <w:tcW w:w="1736" w:type="dxa"/>
            <w:shd w:val="clear" w:color="auto" w:fill="auto"/>
          </w:tcPr>
          <w:p w14:paraId="46D0D784" w14:textId="77777777" w:rsidR="004406FA" w:rsidRPr="005E6748" w:rsidRDefault="004406FA" w:rsidP="005E6748">
            <w:pPr>
              <w:spacing w:before="40" w:after="120"/>
              <w:ind w:right="113"/>
              <w:rPr>
                <w:rFonts w:cs="Times New Roman"/>
              </w:rPr>
            </w:pPr>
            <w:r w:rsidRPr="005E6748">
              <w:rPr>
                <w:rFonts w:cs="Times New Roman"/>
              </w:rPr>
              <w:t>798/2019</w:t>
            </w:r>
          </w:p>
        </w:tc>
        <w:tc>
          <w:tcPr>
            <w:tcW w:w="2240" w:type="dxa"/>
            <w:shd w:val="clear" w:color="auto" w:fill="auto"/>
          </w:tcPr>
          <w:p w14:paraId="54E8C555" w14:textId="77777777" w:rsidR="004406FA" w:rsidRPr="005E6748" w:rsidRDefault="004406FA" w:rsidP="005E6748">
            <w:pPr>
              <w:spacing w:before="40" w:after="120"/>
              <w:ind w:right="113"/>
              <w:rPr>
                <w:rFonts w:cs="Times New Roman"/>
              </w:rPr>
            </w:pPr>
            <w:r w:rsidRPr="005E6748">
              <w:rPr>
                <w:rFonts w:cs="Times New Roman"/>
              </w:rPr>
              <w:t>Ахмад аль-Фалахи</w:t>
            </w:r>
          </w:p>
        </w:tc>
        <w:tc>
          <w:tcPr>
            <w:tcW w:w="3394" w:type="dxa"/>
            <w:shd w:val="clear" w:color="auto" w:fill="auto"/>
          </w:tcPr>
          <w:p w14:paraId="00E73AAE" w14:textId="77777777" w:rsidR="004406FA" w:rsidRPr="005E6748" w:rsidRDefault="004406FA" w:rsidP="005E6748">
            <w:pPr>
              <w:spacing w:before="40" w:after="120"/>
              <w:ind w:right="113"/>
              <w:rPr>
                <w:rFonts w:cs="Times New Roman"/>
              </w:rPr>
            </w:pPr>
            <w:r w:rsidRPr="005E6748">
              <w:rPr>
                <w:rFonts w:cs="Times New Roman"/>
              </w:rPr>
              <w:t>В ожидании ответа государства-участника</w:t>
            </w:r>
          </w:p>
        </w:tc>
      </w:tr>
      <w:tr w:rsidR="004406FA" w:rsidRPr="005E6748" w14:paraId="20BC42F4" w14:textId="77777777" w:rsidTr="005E6748">
        <w:tc>
          <w:tcPr>
            <w:tcW w:w="1736" w:type="dxa"/>
            <w:shd w:val="clear" w:color="auto" w:fill="auto"/>
          </w:tcPr>
          <w:p w14:paraId="69843AAE" w14:textId="77777777" w:rsidR="004406FA" w:rsidRPr="005E6748" w:rsidRDefault="004406FA" w:rsidP="005E6748">
            <w:pPr>
              <w:spacing w:before="40" w:after="120"/>
              <w:ind w:right="113"/>
              <w:rPr>
                <w:rFonts w:cs="Times New Roman"/>
              </w:rPr>
            </w:pPr>
            <w:r w:rsidRPr="005E6748">
              <w:rPr>
                <w:rFonts w:cs="Times New Roman"/>
              </w:rPr>
              <w:t>800/2019</w:t>
            </w:r>
          </w:p>
        </w:tc>
        <w:tc>
          <w:tcPr>
            <w:tcW w:w="2240" w:type="dxa"/>
            <w:shd w:val="clear" w:color="auto" w:fill="auto"/>
          </w:tcPr>
          <w:p w14:paraId="10CC10F6" w14:textId="77777777" w:rsidR="004406FA" w:rsidRPr="005E6748" w:rsidRDefault="004406FA" w:rsidP="005E6748">
            <w:pPr>
              <w:spacing w:before="40" w:after="120"/>
              <w:ind w:right="113"/>
              <w:rPr>
                <w:rFonts w:cs="Times New Roman"/>
              </w:rPr>
            </w:pPr>
            <w:r w:rsidRPr="005E6748">
              <w:rPr>
                <w:rFonts w:cs="Times New Roman"/>
              </w:rPr>
              <w:t>Али аль-Судани</w:t>
            </w:r>
          </w:p>
        </w:tc>
        <w:tc>
          <w:tcPr>
            <w:tcW w:w="3394" w:type="dxa"/>
            <w:shd w:val="clear" w:color="auto" w:fill="auto"/>
          </w:tcPr>
          <w:p w14:paraId="7FB3687B" w14:textId="77777777" w:rsidR="004406FA" w:rsidRPr="005E6748" w:rsidRDefault="004406FA" w:rsidP="005E6748">
            <w:pPr>
              <w:spacing w:before="40" w:after="120"/>
              <w:ind w:right="113"/>
              <w:rPr>
                <w:rFonts w:cs="Times New Roman"/>
              </w:rPr>
            </w:pPr>
            <w:r w:rsidRPr="005E6748">
              <w:rPr>
                <w:rFonts w:cs="Times New Roman"/>
              </w:rPr>
              <w:t>В ожидании ответа государства-участника</w:t>
            </w:r>
          </w:p>
        </w:tc>
      </w:tr>
      <w:tr w:rsidR="004406FA" w:rsidRPr="005E6748" w14:paraId="551FA52C" w14:textId="77777777" w:rsidTr="005E6748">
        <w:tc>
          <w:tcPr>
            <w:tcW w:w="1736" w:type="dxa"/>
            <w:shd w:val="clear" w:color="auto" w:fill="auto"/>
          </w:tcPr>
          <w:p w14:paraId="71613F50" w14:textId="77777777" w:rsidR="004406FA" w:rsidRPr="005E6748" w:rsidRDefault="004406FA" w:rsidP="005E6748">
            <w:pPr>
              <w:spacing w:before="40" w:after="120"/>
              <w:ind w:right="113"/>
              <w:rPr>
                <w:rFonts w:cs="Times New Roman"/>
              </w:rPr>
            </w:pPr>
            <w:r w:rsidRPr="005E6748">
              <w:rPr>
                <w:rFonts w:cs="Times New Roman"/>
              </w:rPr>
              <w:t>801/2019</w:t>
            </w:r>
          </w:p>
        </w:tc>
        <w:tc>
          <w:tcPr>
            <w:tcW w:w="2240" w:type="dxa"/>
            <w:shd w:val="clear" w:color="auto" w:fill="auto"/>
          </w:tcPr>
          <w:p w14:paraId="3AC6D480" w14:textId="77777777" w:rsidR="004406FA" w:rsidRPr="005E6748" w:rsidRDefault="004406FA" w:rsidP="005E6748">
            <w:pPr>
              <w:spacing w:before="40" w:after="120"/>
              <w:ind w:right="113"/>
              <w:rPr>
                <w:rFonts w:cs="Times New Roman"/>
              </w:rPr>
            </w:pPr>
            <w:r w:rsidRPr="005E6748">
              <w:rPr>
                <w:rFonts w:cs="Times New Roman"/>
              </w:rPr>
              <w:t>Шакир аль-Хафаджи</w:t>
            </w:r>
          </w:p>
        </w:tc>
        <w:tc>
          <w:tcPr>
            <w:tcW w:w="3394" w:type="dxa"/>
            <w:shd w:val="clear" w:color="auto" w:fill="auto"/>
          </w:tcPr>
          <w:p w14:paraId="78D316D3" w14:textId="77777777" w:rsidR="004406FA" w:rsidRPr="005E6748" w:rsidRDefault="004406FA" w:rsidP="005E6748">
            <w:pPr>
              <w:spacing w:before="40" w:after="120"/>
              <w:ind w:right="113"/>
              <w:rPr>
                <w:rFonts w:cs="Times New Roman"/>
              </w:rPr>
            </w:pPr>
            <w:r w:rsidRPr="005E6748">
              <w:rPr>
                <w:rFonts w:cs="Times New Roman"/>
              </w:rPr>
              <w:t>Отменена после освобождения лица</w:t>
            </w:r>
          </w:p>
        </w:tc>
      </w:tr>
      <w:tr w:rsidR="004406FA" w:rsidRPr="005E6748" w14:paraId="4E757CDB" w14:textId="77777777" w:rsidTr="005E6748">
        <w:tc>
          <w:tcPr>
            <w:tcW w:w="1736" w:type="dxa"/>
            <w:shd w:val="clear" w:color="auto" w:fill="auto"/>
          </w:tcPr>
          <w:p w14:paraId="3A106107" w14:textId="77777777" w:rsidR="004406FA" w:rsidRPr="005E6748" w:rsidRDefault="004406FA" w:rsidP="005E6748">
            <w:pPr>
              <w:spacing w:before="40" w:after="120"/>
              <w:ind w:right="113"/>
              <w:rPr>
                <w:rFonts w:cs="Times New Roman"/>
              </w:rPr>
            </w:pPr>
            <w:r w:rsidRPr="005E6748">
              <w:rPr>
                <w:rFonts w:cs="Times New Roman"/>
              </w:rPr>
              <w:t>802/2019</w:t>
            </w:r>
          </w:p>
        </w:tc>
        <w:tc>
          <w:tcPr>
            <w:tcW w:w="2240" w:type="dxa"/>
            <w:shd w:val="clear" w:color="auto" w:fill="auto"/>
          </w:tcPr>
          <w:p w14:paraId="21670D6E" w14:textId="77777777" w:rsidR="004406FA" w:rsidRPr="005E6748" w:rsidRDefault="004406FA" w:rsidP="005E6748">
            <w:pPr>
              <w:spacing w:before="40" w:after="120"/>
              <w:ind w:right="113"/>
              <w:rPr>
                <w:rFonts w:cs="Times New Roman"/>
              </w:rPr>
            </w:pPr>
            <w:r w:rsidRPr="005E6748">
              <w:rPr>
                <w:rFonts w:cs="Times New Roman"/>
              </w:rPr>
              <w:t>Зайд аль-Бахадейли</w:t>
            </w:r>
          </w:p>
        </w:tc>
        <w:tc>
          <w:tcPr>
            <w:tcW w:w="3394" w:type="dxa"/>
            <w:shd w:val="clear" w:color="auto" w:fill="auto"/>
          </w:tcPr>
          <w:p w14:paraId="097AFE2B" w14:textId="77777777" w:rsidR="004406FA" w:rsidRPr="005E6748" w:rsidRDefault="004406FA" w:rsidP="005E6748">
            <w:pPr>
              <w:spacing w:before="40" w:after="120"/>
              <w:ind w:right="113"/>
              <w:rPr>
                <w:rFonts w:cs="Times New Roman"/>
              </w:rPr>
            </w:pPr>
            <w:r w:rsidRPr="005E6748">
              <w:rPr>
                <w:rFonts w:cs="Times New Roman"/>
              </w:rPr>
              <w:t xml:space="preserve">Отменена после освобождения лица </w:t>
            </w:r>
          </w:p>
        </w:tc>
      </w:tr>
      <w:tr w:rsidR="004406FA" w:rsidRPr="005E6748" w14:paraId="56CF2F8F" w14:textId="77777777" w:rsidTr="005E6748">
        <w:tc>
          <w:tcPr>
            <w:tcW w:w="1736" w:type="dxa"/>
            <w:shd w:val="clear" w:color="auto" w:fill="auto"/>
          </w:tcPr>
          <w:p w14:paraId="0C43B11B" w14:textId="77777777" w:rsidR="004406FA" w:rsidRPr="005E6748" w:rsidRDefault="004406FA" w:rsidP="005E6748">
            <w:pPr>
              <w:spacing w:before="40" w:after="120"/>
              <w:ind w:right="113"/>
              <w:rPr>
                <w:rFonts w:cs="Times New Roman"/>
              </w:rPr>
            </w:pPr>
            <w:r w:rsidRPr="005E6748">
              <w:rPr>
                <w:rFonts w:cs="Times New Roman"/>
              </w:rPr>
              <w:t>803/2019</w:t>
            </w:r>
          </w:p>
        </w:tc>
        <w:tc>
          <w:tcPr>
            <w:tcW w:w="2240" w:type="dxa"/>
            <w:shd w:val="clear" w:color="auto" w:fill="auto"/>
          </w:tcPr>
          <w:p w14:paraId="1BEE2098" w14:textId="77777777" w:rsidR="004406FA" w:rsidRPr="005E6748" w:rsidRDefault="004406FA" w:rsidP="005E6748">
            <w:pPr>
              <w:spacing w:before="40" w:after="120"/>
              <w:ind w:right="113"/>
              <w:rPr>
                <w:rFonts w:cs="Times New Roman"/>
              </w:rPr>
            </w:pPr>
            <w:r w:rsidRPr="005E6748">
              <w:rPr>
                <w:rFonts w:cs="Times New Roman"/>
              </w:rPr>
              <w:t>Халиль аль-Джумайли</w:t>
            </w:r>
          </w:p>
        </w:tc>
        <w:tc>
          <w:tcPr>
            <w:tcW w:w="3394" w:type="dxa"/>
            <w:shd w:val="clear" w:color="auto" w:fill="auto"/>
          </w:tcPr>
          <w:p w14:paraId="19651B26" w14:textId="77777777" w:rsidR="004406FA" w:rsidRPr="005E6748" w:rsidRDefault="004406FA" w:rsidP="005E6748">
            <w:pPr>
              <w:spacing w:before="40" w:after="120"/>
              <w:ind w:right="113"/>
              <w:rPr>
                <w:rFonts w:cs="Times New Roman"/>
              </w:rPr>
            </w:pPr>
            <w:r w:rsidRPr="005E6748">
              <w:rPr>
                <w:rFonts w:cs="Times New Roman"/>
              </w:rPr>
              <w:t>В ожидании ответа государства-участника</w:t>
            </w:r>
          </w:p>
        </w:tc>
      </w:tr>
      <w:tr w:rsidR="004406FA" w:rsidRPr="005E6748" w14:paraId="28F1F53C" w14:textId="77777777" w:rsidTr="005E6748">
        <w:tc>
          <w:tcPr>
            <w:tcW w:w="1736" w:type="dxa"/>
            <w:shd w:val="clear" w:color="auto" w:fill="auto"/>
          </w:tcPr>
          <w:p w14:paraId="656067F9" w14:textId="77777777" w:rsidR="004406FA" w:rsidRPr="005E6748" w:rsidRDefault="004406FA" w:rsidP="005E6748">
            <w:pPr>
              <w:spacing w:before="40" w:after="120"/>
              <w:ind w:right="113"/>
              <w:rPr>
                <w:rFonts w:cs="Times New Roman"/>
              </w:rPr>
            </w:pPr>
            <w:r w:rsidRPr="005E6748">
              <w:rPr>
                <w:rFonts w:cs="Times New Roman"/>
              </w:rPr>
              <w:t>804/2019</w:t>
            </w:r>
          </w:p>
        </w:tc>
        <w:tc>
          <w:tcPr>
            <w:tcW w:w="2240" w:type="dxa"/>
            <w:shd w:val="clear" w:color="auto" w:fill="auto"/>
          </w:tcPr>
          <w:p w14:paraId="3E81B24B" w14:textId="77777777" w:rsidR="004406FA" w:rsidRPr="005E6748" w:rsidRDefault="004406FA" w:rsidP="005E6748">
            <w:pPr>
              <w:spacing w:before="40" w:after="120"/>
              <w:ind w:right="113"/>
              <w:rPr>
                <w:rFonts w:cs="Times New Roman"/>
              </w:rPr>
            </w:pPr>
            <w:r w:rsidRPr="005E6748">
              <w:rPr>
                <w:rFonts w:cs="Times New Roman"/>
              </w:rPr>
              <w:t>Асмаа аль-Иззауи</w:t>
            </w:r>
          </w:p>
        </w:tc>
        <w:tc>
          <w:tcPr>
            <w:tcW w:w="3394" w:type="dxa"/>
            <w:shd w:val="clear" w:color="auto" w:fill="auto"/>
          </w:tcPr>
          <w:p w14:paraId="10A1C43C" w14:textId="77777777" w:rsidR="004406FA" w:rsidRPr="005E6748" w:rsidRDefault="004406FA" w:rsidP="005E6748">
            <w:pPr>
              <w:spacing w:before="40" w:after="120"/>
              <w:ind w:right="113"/>
              <w:rPr>
                <w:rFonts w:cs="Times New Roman"/>
              </w:rPr>
            </w:pPr>
            <w:r w:rsidRPr="005E6748">
              <w:rPr>
                <w:rFonts w:cs="Times New Roman"/>
              </w:rPr>
              <w:t xml:space="preserve">Отменена после освобождения лица </w:t>
            </w:r>
          </w:p>
        </w:tc>
      </w:tr>
      <w:tr w:rsidR="004406FA" w:rsidRPr="005E6748" w14:paraId="40A2D871" w14:textId="77777777" w:rsidTr="005E6748">
        <w:tc>
          <w:tcPr>
            <w:tcW w:w="1736" w:type="dxa"/>
            <w:shd w:val="clear" w:color="auto" w:fill="auto"/>
          </w:tcPr>
          <w:p w14:paraId="6559C48E" w14:textId="77777777" w:rsidR="004406FA" w:rsidRPr="005E6748" w:rsidRDefault="004406FA" w:rsidP="005E6748">
            <w:pPr>
              <w:spacing w:before="40" w:after="120"/>
              <w:ind w:right="113"/>
              <w:rPr>
                <w:rFonts w:cs="Times New Roman"/>
              </w:rPr>
            </w:pPr>
            <w:r w:rsidRPr="005E6748">
              <w:rPr>
                <w:rFonts w:cs="Times New Roman"/>
              </w:rPr>
              <w:t>805/2019</w:t>
            </w:r>
          </w:p>
        </w:tc>
        <w:tc>
          <w:tcPr>
            <w:tcW w:w="2240" w:type="dxa"/>
            <w:shd w:val="clear" w:color="auto" w:fill="auto"/>
          </w:tcPr>
          <w:p w14:paraId="3FD6598C" w14:textId="77777777" w:rsidR="004406FA" w:rsidRPr="005E6748" w:rsidRDefault="004406FA" w:rsidP="005E6748">
            <w:pPr>
              <w:spacing w:before="40" w:after="120"/>
              <w:ind w:right="113"/>
              <w:rPr>
                <w:rFonts w:cs="Times New Roman"/>
              </w:rPr>
            </w:pPr>
            <w:r w:rsidRPr="005E6748">
              <w:rPr>
                <w:rFonts w:cs="Times New Roman"/>
              </w:rPr>
              <w:t>Кутиаба-Судани</w:t>
            </w:r>
          </w:p>
        </w:tc>
        <w:tc>
          <w:tcPr>
            <w:tcW w:w="3394" w:type="dxa"/>
            <w:shd w:val="clear" w:color="auto" w:fill="auto"/>
          </w:tcPr>
          <w:p w14:paraId="1D362129" w14:textId="77777777" w:rsidR="004406FA" w:rsidRPr="005E6748" w:rsidRDefault="004406FA" w:rsidP="005E6748">
            <w:pPr>
              <w:spacing w:before="40" w:after="120"/>
              <w:ind w:right="113"/>
              <w:rPr>
                <w:rFonts w:cs="Times New Roman"/>
              </w:rPr>
            </w:pPr>
            <w:r w:rsidRPr="005E6748">
              <w:rPr>
                <w:rFonts w:cs="Times New Roman"/>
              </w:rPr>
              <w:t>В ожидании ответа государства-участника</w:t>
            </w:r>
          </w:p>
        </w:tc>
      </w:tr>
      <w:tr w:rsidR="004406FA" w:rsidRPr="005E6748" w14:paraId="3C403863" w14:textId="77777777" w:rsidTr="005E6748">
        <w:tc>
          <w:tcPr>
            <w:tcW w:w="1736" w:type="dxa"/>
            <w:shd w:val="clear" w:color="auto" w:fill="auto"/>
          </w:tcPr>
          <w:p w14:paraId="425649E2" w14:textId="77777777" w:rsidR="004406FA" w:rsidRPr="005E6748" w:rsidRDefault="004406FA" w:rsidP="005E6748">
            <w:pPr>
              <w:spacing w:before="40" w:after="120"/>
              <w:ind w:right="113"/>
              <w:rPr>
                <w:rFonts w:cs="Times New Roman"/>
              </w:rPr>
            </w:pPr>
            <w:r w:rsidRPr="005E6748">
              <w:rPr>
                <w:rFonts w:cs="Times New Roman"/>
              </w:rPr>
              <w:t>810/2020</w:t>
            </w:r>
          </w:p>
        </w:tc>
        <w:tc>
          <w:tcPr>
            <w:tcW w:w="2240" w:type="dxa"/>
            <w:shd w:val="clear" w:color="auto" w:fill="auto"/>
          </w:tcPr>
          <w:p w14:paraId="035D2CFC" w14:textId="77777777" w:rsidR="004406FA" w:rsidRPr="005E6748" w:rsidRDefault="004406FA" w:rsidP="005E6748">
            <w:pPr>
              <w:spacing w:before="40" w:after="120"/>
              <w:ind w:right="113"/>
              <w:rPr>
                <w:rFonts w:cs="Times New Roman"/>
              </w:rPr>
            </w:pPr>
            <w:r w:rsidRPr="005E6748">
              <w:rPr>
                <w:rFonts w:cs="Times New Roman"/>
              </w:rPr>
              <w:t>Ахмед аз-Зубайди</w:t>
            </w:r>
          </w:p>
        </w:tc>
        <w:tc>
          <w:tcPr>
            <w:tcW w:w="3394" w:type="dxa"/>
            <w:shd w:val="clear" w:color="auto" w:fill="auto"/>
          </w:tcPr>
          <w:p w14:paraId="289376C5" w14:textId="77777777" w:rsidR="004406FA" w:rsidRPr="005E6748" w:rsidRDefault="004406FA" w:rsidP="005E6748">
            <w:pPr>
              <w:spacing w:before="40" w:after="120"/>
              <w:ind w:right="113"/>
              <w:rPr>
                <w:rFonts w:cs="Times New Roman"/>
              </w:rPr>
            </w:pPr>
            <w:r w:rsidRPr="005E6748">
              <w:rPr>
                <w:rFonts w:cs="Times New Roman"/>
              </w:rPr>
              <w:t>В ожидании комментариев автора на ответ государства-участника</w:t>
            </w:r>
          </w:p>
        </w:tc>
      </w:tr>
      <w:tr w:rsidR="004406FA" w:rsidRPr="005E6748" w14:paraId="0E62EAE2" w14:textId="77777777" w:rsidTr="005E6748">
        <w:tc>
          <w:tcPr>
            <w:tcW w:w="1736" w:type="dxa"/>
            <w:shd w:val="clear" w:color="auto" w:fill="auto"/>
          </w:tcPr>
          <w:p w14:paraId="06BFF91F" w14:textId="77777777" w:rsidR="004406FA" w:rsidRPr="005E6748" w:rsidRDefault="004406FA" w:rsidP="005E6748">
            <w:pPr>
              <w:spacing w:before="40" w:after="120"/>
              <w:ind w:right="113"/>
              <w:rPr>
                <w:rFonts w:cs="Times New Roman"/>
              </w:rPr>
            </w:pPr>
            <w:r w:rsidRPr="005E6748">
              <w:rPr>
                <w:rFonts w:cs="Times New Roman"/>
              </w:rPr>
              <w:t>811/2020</w:t>
            </w:r>
          </w:p>
        </w:tc>
        <w:tc>
          <w:tcPr>
            <w:tcW w:w="2240" w:type="dxa"/>
            <w:shd w:val="clear" w:color="auto" w:fill="auto"/>
          </w:tcPr>
          <w:p w14:paraId="0DC4D4DC" w14:textId="77777777" w:rsidR="004406FA" w:rsidRPr="005E6748" w:rsidRDefault="004406FA" w:rsidP="005E6748">
            <w:pPr>
              <w:spacing w:before="40" w:after="120"/>
              <w:ind w:right="113"/>
              <w:rPr>
                <w:rFonts w:cs="Times New Roman"/>
              </w:rPr>
            </w:pPr>
            <w:r w:rsidRPr="005E6748">
              <w:rPr>
                <w:rFonts w:cs="Times New Roman"/>
              </w:rPr>
              <w:t>Ихсан аш-Шейхлы</w:t>
            </w:r>
          </w:p>
        </w:tc>
        <w:tc>
          <w:tcPr>
            <w:tcW w:w="3394" w:type="dxa"/>
            <w:shd w:val="clear" w:color="auto" w:fill="auto"/>
          </w:tcPr>
          <w:p w14:paraId="5326B10C" w14:textId="77777777" w:rsidR="004406FA" w:rsidRPr="005E6748" w:rsidRDefault="004406FA" w:rsidP="005E6748">
            <w:pPr>
              <w:spacing w:before="40" w:after="120"/>
              <w:ind w:right="113"/>
              <w:rPr>
                <w:rFonts w:cs="Times New Roman"/>
              </w:rPr>
            </w:pPr>
            <w:r w:rsidRPr="005E6748">
              <w:rPr>
                <w:rFonts w:cs="Times New Roman"/>
              </w:rPr>
              <w:t>В ожидании ответа государства-участника</w:t>
            </w:r>
          </w:p>
        </w:tc>
      </w:tr>
      <w:tr w:rsidR="004406FA" w:rsidRPr="005E6748" w14:paraId="1718FE61" w14:textId="77777777" w:rsidTr="005E6748">
        <w:tc>
          <w:tcPr>
            <w:tcW w:w="1736" w:type="dxa"/>
            <w:shd w:val="clear" w:color="auto" w:fill="auto"/>
          </w:tcPr>
          <w:p w14:paraId="03D9AB8F" w14:textId="77777777" w:rsidR="004406FA" w:rsidRPr="005E6748" w:rsidRDefault="004406FA" w:rsidP="005E6748">
            <w:pPr>
              <w:spacing w:before="40" w:after="120"/>
              <w:ind w:right="113"/>
              <w:rPr>
                <w:rFonts w:cs="Times New Roman"/>
              </w:rPr>
            </w:pPr>
            <w:r w:rsidRPr="005E6748">
              <w:rPr>
                <w:rFonts w:cs="Times New Roman"/>
              </w:rPr>
              <w:t>812/2020</w:t>
            </w:r>
          </w:p>
        </w:tc>
        <w:tc>
          <w:tcPr>
            <w:tcW w:w="2240" w:type="dxa"/>
            <w:shd w:val="clear" w:color="auto" w:fill="auto"/>
          </w:tcPr>
          <w:p w14:paraId="50973D0D" w14:textId="77777777" w:rsidR="004406FA" w:rsidRPr="005E6748" w:rsidRDefault="004406FA" w:rsidP="005E6748">
            <w:pPr>
              <w:spacing w:before="40" w:after="120"/>
              <w:ind w:right="113"/>
              <w:rPr>
                <w:rFonts w:cs="Times New Roman"/>
              </w:rPr>
            </w:pPr>
            <w:r w:rsidRPr="005E6748">
              <w:rPr>
                <w:rFonts w:cs="Times New Roman"/>
              </w:rPr>
              <w:t>Майтам аль-Экаби</w:t>
            </w:r>
          </w:p>
        </w:tc>
        <w:tc>
          <w:tcPr>
            <w:tcW w:w="3394" w:type="dxa"/>
            <w:shd w:val="clear" w:color="auto" w:fill="auto"/>
          </w:tcPr>
          <w:p w14:paraId="550E0D17" w14:textId="77777777" w:rsidR="004406FA" w:rsidRPr="005E6748" w:rsidRDefault="004406FA" w:rsidP="005E6748">
            <w:pPr>
              <w:spacing w:before="40" w:after="120"/>
              <w:ind w:right="113"/>
              <w:rPr>
                <w:rFonts w:cs="Times New Roman"/>
              </w:rPr>
            </w:pPr>
            <w:r w:rsidRPr="005E6748">
              <w:rPr>
                <w:rFonts w:cs="Times New Roman"/>
              </w:rPr>
              <w:t>В ожидании ответа государства-участника</w:t>
            </w:r>
          </w:p>
        </w:tc>
      </w:tr>
      <w:tr w:rsidR="004406FA" w:rsidRPr="005E6748" w14:paraId="20EC1BF1" w14:textId="77777777" w:rsidTr="005E6748">
        <w:tc>
          <w:tcPr>
            <w:tcW w:w="1736" w:type="dxa"/>
            <w:shd w:val="clear" w:color="auto" w:fill="auto"/>
          </w:tcPr>
          <w:p w14:paraId="34E38C9B" w14:textId="77777777" w:rsidR="004406FA" w:rsidRPr="005E6748" w:rsidRDefault="004406FA" w:rsidP="005E6748">
            <w:pPr>
              <w:spacing w:before="40" w:after="120"/>
              <w:ind w:right="113"/>
              <w:rPr>
                <w:rFonts w:cs="Times New Roman"/>
              </w:rPr>
            </w:pPr>
            <w:r w:rsidRPr="005E6748">
              <w:rPr>
                <w:rFonts w:cs="Times New Roman"/>
              </w:rPr>
              <w:t>813/2020</w:t>
            </w:r>
          </w:p>
        </w:tc>
        <w:tc>
          <w:tcPr>
            <w:tcW w:w="2240" w:type="dxa"/>
            <w:shd w:val="clear" w:color="auto" w:fill="auto"/>
          </w:tcPr>
          <w:p w14:paraId="1895E716" w14:textId="77777777" w:rsidR="004406FA" w:rsidRPr="005E6748" w:rsidRDefault="004406FA" w:rsidP="005E6748">
            <w:pPr>
              <w:spacing w:before="40" w:after="120"/>
              <w:ind w:right="113"/>
              <w:rPr>
                <w:rFonts w:cs="Times New Roman"/>
              </w:rPr>
            </w:pPr>
            <w:r w:rsidRPr="005E6748">
              <w:rPr>
                <w:rFonts w:cs="Times New Roman"/>
              </w:rPr>
              <w:t>Усама ат-Тамими</w:t>
            </w:r>
          </w:p>
        </w:tc>
        <w:tc>
          <w:tcPr>
            <w:tcW w:w="3394" w:type="dxa"/>
            <w:shd w:val="clear" w:color="auto" w:fill="auto"/>
          </w:tcPr>
          <w:p w14:paraId="49CEE320" w14:textId="77777777" w:rsidR="004406FA" w:rsidRPr="005E6748" w:rsidRDefault="004406FA" w:rsidP="005E6748">
            <w:pPr>
              <w:spacing w:before="40" w:after="120"/>
              <w:ind w:right="113"/>
              <w:rPr>
                <w:rFonts w:cs="Times New Roman"/>
              </w:rPr>
            </w:pPr>
            <w:r w:rsidRPr="005E6748">
              <w:rPr>
                <w:rFonts w:cs="Times New Roman"/>
              </w:rPr>
              <w:t>В ожидании ответа государства-участника</w:t>
            </w:r>
          </w:p>
        </w:tc>
      </w:tr>
      <w:tr w:rsidR="004406FA" w:rsidRPr="005E6748" w14:paraId="44858944" w14:textId="77777777" w:rsidTr="005E6748">
        <w:tc>
          <w:tcPr>
            <w:tcW w:w="1736" w:type="dxa"/>
            <w:shd w:val="clear" w:color="auto" w:fill="auto"/>
          </w:tcPr>
          <w:p w14:paraId="1CF8B3CF" w14:textId="77777777" w:rsidR="004406FA" w:rsidRPr="005E6748" w:rsidRDefault="004406FA" w:rsidP="005E6748">
            <w:pPr>
              <w:spacing w:before="40" w:after="120"/>
              <w:ind w:right="113"/>
              <w:rPr>
                <w:rFonts w:cs="Times New Roman"/>
              </w:rPr>
            </w:pPr>
            <w:r w:rsidRPr="005E6748">
              <w:rPr>
                <w:rFonts w:cs="Times New Roman"/>
              </w:rPr>
              <w:t>815/2020</w:t>
            </w:r>
          </w:p>
        </w:tc>
        <w:tc>
          <w:tcPr>
            <w:tcW w:w="2240" w:type="dxa"/>
            <w:shd w:val="clear" w:color="auto" w:fill="auto"/>
          </w:tcPr>
          <w:p w14:paraId="0C16DC14" w14:textId="77777777" w:rsidR="004406FA" w:rsidRPr="005E6748" w:rsidRDefault="004406FA" w:rsidP="005E6748">
            <w:pPr>
              <w:spacing w:before="40" w:after="120"/>
              <w:ind w:right="113"/>
              <w:rPr>
                <w:rFonts w:cs="Times New Roman"/>
              </w:rPr>
            </w:pPr>
            <w:r w:rsidRPr="005E6748">
              <w:rPr>
                <w:rFonts w:cs="Times New Roman"/>
              </w:rPr>
              <w:t>Ахмад ад-Дарраджи</w:t>
            </w:r>
          </w:p>
        </w:tc>
        <w:tc>
          <w:tcPr>
            <w:tcW w:w="3394" w:type="dxa"/>
            <w:shd w:val="clear" w:color="auto" w:fill="auto"/>
          </w:tcPr>
          <w:p w14:paraId="64059081" w14:textId="77777777" w:rsidR="004406FA" w:rsidRPr="005E6748" w:rsidRDefault="004406FA" w:rsidP="005E6748">
            <w:pPr>
              <w:spacing w:before="40" w:after="120"/>
              <w:ind w:right="113"/>
              <w:rPr>
                <w:rFonts w:cs="Times New Roman"/>
              </w:rPr>
            </w:pPr>
            <w:r w:rsidRPr="005E6748">
              <w:rPr>
                <w:rFonts w:cs="Times New Roman"/>
              </w:rPr>
              <w:t>Отменена после освобождения лица</w:t>
            </w:r>
          </w:p>
        </w:tc>
      </w:tr>
      <w:tr w:rsidR="004406FA" w:rsidRPr="005E6748" w14:paraId="7E61CAC0" w14:textId="77777777" w:rsidTr="005E6748">
        <w:tc>
          <w:tcPr>
            <w:tcW w:w="1736" w:type="dxa"/>
            <w:shd w:val="clear" w:color="auto" w:fill="auto"/>
          </w:tcPr>
          <w:p w14:paraId="51EFDED4" w14:textId="77777777" w:rsidR="004406FA" w:rsidRPr="005E6748" w:rsidRDefault="004406FA" w:rsidP="005E6748">
            <w:pPr>
              <w:spacing w:before="40" w:after="120"/>
              <w:ind w:right="113"/>
              <w:rPr>
                <w:rFonts w:cs="Times New Roman"/>
              </w:rPr>
            </w:pPr>
            <w:r w:rsidRPr="005E6748">
              <w:rPr>
                <w:rFonts w:cs="Times New Roman"/>
              </w:rPr>
              <w:t>816/2020</w:t>
            </w:r>
          </w:p>
        </w:tc>
        <w:tc>
          <w:tcPr>
            <w:tcW w:w="2240" w:type="dxa"/>
            <w:shd w:val="clear" w:color="auto" w:fill="auto"/>
          </w:tcPr>
          <w:p w14:paraId="7A443EC8" w14:textId="77777777" w:rsidR="004406FA" w:rsidRPr="005E6748" w:rsidRDefault="004406FA" w:rsidP="005E6748">
            <w:pPr>
              <w:spacing w:before="40" w:after="120"/>
              <w:ind w:right="113"/>
              <w:rPr>
                <w:rFonts w:cs="Times New Roman"/>
              </w:rPr>
            </w:pPr>
            <w:r w:rsidRPr="005E6748">
              <w:rPr>
                <w:rFonts w:cs="Times New Roman"/>
              </w:rPr>
              <w:t>Махмуд аль-Шувайли</w:t>
            </w:r>
          </w:p>
        </w:tc>
        <w:tc>
          <w:tcPr>
            <w:tcW w:w="3394" w:type="dxa"/>
            <w:shd w:val="clear" w:color="auto" w:fill="auto"/>
          </w:tcPr>
          <w:p w14:paraId="272981B5" w14:textId="77777777" w:rsidR="004406FA" w:rsidRPr="005E6748" w:rsidRDefault="004406FA" w:rsidP="005E6748">
            <w:pPr>
              <w:spacing w:before="40" w:after="120"/>
              <w:ind w:right="113"/>
              <w:rPr>
                <w:rFonts w:cs="Times New Roman"/>
              </w:rPr>
            </w:pPr>
            <w:r w:rsidRPr="005E6748">
              <w:rPr>
                <w:rFonts w:cs="Times New Roman"/>
              </w:rPr>
              <w:t>В ожидании ответа государства-участника</w:t>
            </w:r>
          </w:p>
        </w:tc>
      </w:tr>
      <w:tr w:rsidR="004406FA" w:rsidRPr="005E6748" w14:paraId="7346BC7D" w14:textId="77777777" w:rsidTr="005E6748">
        <w:tc>
          <w:tcPr>
            <w:tcW w:w="1736" w:type="dxa"/>
            <w:shd w:val="clear" w:color="auto" w:fill="auto"/>
          </w:tcPr>
          <w:p w14:paraId="08AC2B54" w14:textId="77777777" w:rsidR="004406FA" w:rsidRPr="005E6748" w:rsidRDefault="004406FA" w:rsidP="005E6748">
            <w:pPr>
              <w:spacing w:before="40" w:after="120"/>
              <w:ind w:right="113"/>
              <w:rPr>
                <w:rFonts w:cs="Times New Roman"/>
              </w:rPr>
            </w:pPr>
            <w:r w:rsidRPr="005E6748">
              <w:rPr>
                <w:rFonts w:cs="Times New Roman"/>
              </w:rPr>
              <w:t>817/2020</w:t>
            </w:r>
          </w:p>
        </w:tc>
        <w:tc>
          <w:tcPr>
            <w:tcW w:w="2240" w:type="dxa"/>
            <w:shd w:val="clear" w:color="auto" w:fill="auto"/>
          </w:tcPr>
          <w:p w14:paraId="5006E77E" w14:textId="77777777" w:rsidR="004406FA" w:rsidRPr="005E6748" w:rsidRDefault="004406FA" w:rsidP="005E6748">
            <w:pPr>
              <w:spacing w:before="40" w:after="120"/>
              <w:ind w:right="113"/>
              <w:rPr>
                <w:rFonts w:cs="Times New Roman"/>
              </w:rPr>
            </w:pPr>
            <w:r w:rsidRPr="005E6748">
              <w:rPr>
                <w:rFonts w:cs="Times New Roman"/>
              </w:rPr>
              <w:t>Халед аль-Авади</w:t>
            </w:r>
          </w:p>
        </w:tc>
        <w:tc>
          <w:tcPr>
            <w:tcW w:w="3394" w:type="dxa"/>
            <w:shd w:val="clear" w:color="auto" w:fill="auto"/>
          </w:tcPr>
          <w:p w14:paraId="33EBAC88" w14:textId="77777777" w:rsidR="004406FA" w:rsidRPr="005E6748" w:rsidRDefault="004406FA" w:rsidP="005E6748">
            <w:pPr>
              <w:spacing w:before="40" w:after="120"/>
              <w:ind w:right="113"/>
              <w:rPr>
                <w:rFonts w:cs="Times New Roman"/>
              </w:rPr>
            </w:pPr>
            <w:r w:rsidRPr="005E6748">
              <w:rPr>
                <w:rFonts w:cs="Times New Roman"/>
              </w:rPr>
              <w:t>Отменена после освобождения лица</w:t>
            </w:r>
          </w:p>
        </w:tc>
      </w:tr>
      <w:tr w:rsidR="004406FA" w:rsidRPr="005E6748" w14:paraId="702805D4" w14:textId="77777777" w:rsidTr="005E6748">
        <w:tc>
          <w:tcPr>
            <w:tcW w:w="1736" w:type="dxa"/>
            <w:shd w:val="clear" w:color="auto" w:fill="auto"/>
          </w:tcPr>
          <w:p w14:paraId="7BB9F481" w14:textId="77777777" w:rsidR="004406FA" w:rsidRPr="005E6748" w:rsidRDefault="004406FA" w:rsidP="005E6748">
            <w:pPr>
              <w:spacing w:before="40" w:after="120"/>
              <w:ind w:right="113"/>
              <w:rPr>
                <w:rFonts w:cs="Times New Roman"/>
              </w:rPr>
            </w:pPr>
            <w:r w:rsidRPr="005E6748">
              <w:rPr>
                <w:rFonts w:cs="Times New Roman"/>
              </w:rPr>
              <w:t>820/2020</w:t>
            </w:r>
          </w:p>
        </w:tc>
        <w:tc>
          <w:tcPr>
            <w:tcW w:w="2240" w:type="dxa"/>
            <w:shd w:val="clear" w:color="auto" w:fill="auto"/>
          </w:tcPr>
          <w:p w14:paraId="27E5E4B0" w14:textId="77777777" w:rsidR="004406FA" w:rsidRPr="005E6748" w:rsidRDefault="004406FA" w:rsidP="005E6748">
            <w:pPr>
              <w:spacing w:before="40" w:after="120"/>
              <w:ind w:right="113"/>
              <w:rPr>
                <w:rFonts w:cs="Times New Roman"/>
              </w:rPr>
            </w:pPr>
            <w:r w:rsidRPr="005E6748">
              <w:rPr>
                <w:rFonts w:cs="Times New Roman"/>
              </w:rPr>
              <w:t>Маджид ад-Дулайми</w:t>
            </w:r>
          </w:p>
        </w:tc>
        <w:tc>
          <w:tcPr>
            <w:tcW w:w="3394" w:type="dxa"/>
            <w:shd w:val="clear" w:color="auto" w:fill="auto"/>
          </w:tcPr>
          <w:p w14:paraId="3982F61A" w14:textId="77777777" w:rsidR="004406FA" w:rsidRPr="005E6748" w:rsidRDefault="004406FA" w:rsidP="005E6748">
            <w:pPr>
              <w:spacing w:before="40" w:after="120"/>
              <w:ind w:right="113"/>
              <w:rPr>
                <w:rFonts w:cs="Times New Roman"/>
              </w:rPr>
            </w:pPr>
            <w:r w:rsidRPr="005E6748">
              <w:rPr>
                <w:rFonts w:cs="Times New Roman"/>
              </w:rPr>
              <w:t>В ожидании ответа государства-участника</w:t>
            </w:r>
          </w:p>
        </w:tc>
      </w:tr>
      <w:tr w:rsidR="004406FA" w:rsidRPr="005E6748" w14:paraId="4E1BADB1" w14:textId="77777777" w:rsidTr="005E6748">
        <w:tc>
          <w:tcPr>
            <w:tcW w:w="1736" w:type="dxa"/>
            <w:shd w:val="clear" w:color="auto" w:fill="auto"/>
          </w:tcPr>
          <w:p w14:paraId="4A7493AC" w14:textId="77777777" w:rsidR="004406FA" w:rsidRPr="005E6748" w:rsidRDefault="004406FA" w:rsidP="005E6748">
            <w:pPr>
              <w:spacing w:before="40" w:after="120"/>
              <w:ind w:right="113"/>
              <w:rPr>
                <w:rFonts w:cs="Times New Roman"/>
              </w:rPr>
            </w:pPr>
            <w:r w:rsidRPr="005E6748">
              <w:rPr>
                <w:rFonts w:cs="Times New Roman"/>
              </w:rPr>
              <w:t>877/2020</w:t>
            </w:r>
          </w:p>
        </w:tc>
        <w:tc>
          <w:tcPr>
            <w:tcW w:w="2240" w:type="dxa"/>
            <w:shd w:val="clear" w:color="auto" w:fill="auto"/>
          </w:tcPr>
          <w:p w14:paraId="7551F87C" w14:textId="77777777" w:rsidR="004406FA" w:rsidRPr="005E6748" w:rsidRDefault="004406FA" w:rsidP="005E6748">
            <w:pPr>
              <w:spacing w:before="40" w:after="120"/>
              <w:ind w:right="113"/>
              <w:rPr>
                <w:rFonts w:cs="Times New Roman"/>
              </w:rPr>
            </w:pPr>
            <w:r w:rsidRPr="005E6748">
              <w:rPr>
                <w:rFonts w:cs="Times New Roman"/>
              </w:rPr>
              <w:t>Сармад аз-Зубайди</w:t>
            </w:r>
          </w:p>
        </w:tc>
        <w:tc>
          <w:tcPr>
            <w:tcW w:w="3394" w:type="dxa"/>
            <w:shd w:val="clear" w:color="auto" w:fill="auto"/>
          </w:tcPr>
          <w:p w14:paraId="64B6A66E" w14:textId="77777777" w:rsidR="004406FA" w:rsidRPr="005E6748" w:rsidRDefault="004406FA" w:rsidP="005E6748">
            <w:pPr>
              <w:spacing w:before="40" w:after="120"/>
              <w:ind w:right="113"/>
              <w:rPr>
                <w:rFonts w:cs="Times New Roman"/>
              </w:rPr>
            </w:pPr>
            <w:r w:rsidRPr="005E6748">
              <w:rPr>
                <w:rFonts w:cs="Times New Roman"/>
              </w:rPr>
              <w:t>Отменена после освобождения лица</w:t>
            </w:r>
          </w:p>
        </w:tc>
      </w:tr>
      <w:tr w:rsidR="004406FA" w:rsidRPr="005E6748" w14:paraId="06DB90C6" w14:textId="77777777" w:rsidTr="005E6748">
        <w:tc>
          <w:tcPr>
            <w:tcW w:w="1736" w:type="dxa"/>
            <w:shd w:val="clear" w:color="auto" w:fill="auto"/>
          </w:tcPr>
          <w:p w14:paraId="16E33014" w14:textId="77777777" w:rsidR="004406FA" w:rsidRPr="005E6748" w:rsidRDefault="004406FA" w:rsidP="005E6748">
            <w:pPr>
              <w:spacing w:before="40" w:after="120"/>
              <w:ind w:right="113"/>
              <w:rPr>
                <w:rFonts w:cs="Times New Roman"/>
              </w:rPr>
            </w:pPr>
            <w:r w:rsidRPr="005E6748">
              <w:rPr>
                <w:rFonts w:cs="Times New Roman"/>
              </w:rPr>
              <w:lastRenderedPageBreak/>
              <w:t>882/2020</w:t>
            </w:r>
          </w:p>
        </w:tc>
        <w:tc>
          <w:tcPr>
            <w:tcW w:w="2240" w:type="dxa"/>
            <w:shd w:val="clear" w:color="auto" w:fill="auto"/>
          </w:tcPr>
          <w:p w14:paraId="24B81B66" w14:textId="77777777" w:rsidR="004406FA" w:rsidRPr="005E6748" w:rsidRDefault="004406FA" w:rsidP="005E6748">
            <w:pPr>
              <w:spacing w:before="40" w:after="120"/>
              <w:ind w:right="113"/>
              <w:rPr>
                <w:rFonts w:cs="Times New Roman"/>
              </w:rPr>
            </w:pPr>
            <w:r w:rsidRPr="005E6748">
              <w:rPr>
                <w:rFonts w:cs="Times New Roman"/>
              </w:rPr>
              <w:t>Абдель-Мессих Саркис</w:t>
            </w:r>
          </w:p>
        </w:tc>
        <w:tc>
          <w:tcPr>
            <w:tcW w:w="3394" w:type="dxa"/>
            <w:shd w:val="clear" w:color="auto" w:fill="auto"/>
          </w:tcPr>
          <w:p w14:paraId="45FFF15F" w14:textId="77777777" w:rsidR="004406FA" w:rsidRPr="005E6748" w:rsidRDefault="004406FA" w:rsidP="005E6748">
            <w:pPr>
              <w:spacing w:before="40" w:after="120"/>
              <w:ind w:right="113"/>
              <w:rPr>
                <w:rFonts w:cs="Times New Roman"/>
              </w:rPr>
            </w:pPr>
            <w:r w:rsidRPr="005E6748">
              <w:rPr>
                <w:rFonts w:cs="Times New Roman"/>
              </w:rPr>
              <w:t>В ожидании ответа государства-участника</w:t>
            </w:r>
          </w:p>
        </w:tc>
      </w:tr>
      <w:tr w:rsidR="004406FA" w:rsidRPr="005E6748" w14:paraId="34CD3DAA" w14:textId="77777777" w:rsidTr="005E6748">
        <w:tc>
          <w:tcPr>
            <w:tcW w:w="1736" w:type="dxa"/>
            <w:shd w:val="clear" w:color="auto" w:fill="auto"/>
          </w:tcPr>
          <w:p w14:paraId="304DA571" w14:textId="77777777" w:rsidR="004406FA" w:rsidRPr="005E6748" w:rsidRDefault="004406FA" w:rsidP="005E6748">
            <w:pPr>
              <w:spacing w:before="40" w:after="120"/>
              <w:ind w:right="113"/>
              <w:rPr>
                <w:rFonts w:cs="Times New Roman"/>
              </w:rPr>
            </w:pPr>
            <w:r w:rsidRPr="005E6748">
              <w:rPr>
                <w:rFonts w:cs="Times New Roman"/>
              </w:rPr>
              <w:t>883/2020</w:t>
            </w:r>
          </w:p>
        </w:tc>
        <w:tc>
          <w:tcPr>
            <w:tcW w:w="2240" w:type="dxa"/>
            <w:shd w:val="clear" w:color="auto" w:fill="auto"/>
          </w:tcPr>
          <w:p w14:paraId="2DD0ABA8" w14:textId="77777777" w:rsidR="004406FA" w:rsidRPr="005E6748" w:rsidRDefault="004406FA" w:rsidP="005E6748">
            <w:pPr>
              <w:spacing w:before="40" w:after="120"/>
              <w:ind w:right="113"/>
              <w:rPr>
                <w:rFonts w:cs="Times New Roman"/>
              </w:rPr>
            </w:pPr>
            <w:r w:rsidRPr="005E6748">
              <w:rPr>
                <w:rFonts w:cs="Times New Roman"/>
              </w:rPr>
              <w:t>Ахмед аз-Зубайди</w:t>
            </w:r>
          </w:p>
        </w:tc>
        <w:tc>
          <w:tcPr>
            <w:tcW w:w="3394" w:type="dxa"/>
            <w:shd w:val="clear" w:color="auto" w:fill="auto"/>
          </w:tcPr>
          <w:p w14:paraId="39560A13" w14:textId="77777777" w:rsidR="004406FA" w:rsidRPr="005E6748" w:rsidRDefault="004406FA" w:rsidP="005E6748">
            <w:pPr>
              <w:spacing w:before="40" w:after="120"/>
              <w:ind w:right="113"/>
              <w:rPr>
                <w:rFonts w:cs="Times New Roman"/>
              </w:rPr>
            </w:pPr>
            <w:r w:rsidRPr="005E6748">
              <w:rPr>
                <w:rFonts w:cs="Times New Roman"/>
              </w:rPr>
              <w:t>Отменена после освобождения лица</w:t>
            </w:r>
          </w:p>
        </w:tc>
      </w:tr>
      <w:tr w:rsidR="004406FA" w:rsidRPr="005E6748" w14:paraId="264BD22B" w14:textId="77777777" w:rsidTr="005E6748">
        <w:tc>
          <w:tcPr>
            <w:tcW w:w="1736" w:type="dxa"/>
            <w:shd w:val="clear" w:color="auto" w:fill="auto"/>
          </w:tcPr>
          <w:p w14:paraId="40C37687" w14:textId="77777777" w:rsidR="004406FA" w:rsidRPr="005E6748" w:rsidRDefault="004406FA" w:rsidP="005E6748">
            <w:pPr>
              <w:spacing w:before="40" w:after="120"/>
              <w:ind w:right="113"/>
              <w:rPr>
                <w:rFonts w:cs="Times New Roman"/>
              </w:rPr>
            </w:pPr>
            <w:r w:rsidRPr="005E6748">
              <w:rPr>
                <w:rFonts w:cs="Times New Roman"/>
              </w:rPr>
              <w:t>884/2020</w:t>
            </w:r>
          </w:p>
        </w:tc>
        <w:tc>
          <w:tcPr>
            <w:tcW w:w="2240" w:type="dxa"/>
            <w:shd w:val="clear" w:color="auto" w:fill="auto"/>
          </w:tcPr>
          <w:p w14:paraId="25A6F5BB" w14:textId="77777777" w:rsidR="004406FA" w:rsidRPr="005E6748" w:rsidRDefault="004406FA" w:rsidP="005E6748">
            <w:pPr>
              <w:spacing w:before="40" w:after="120"/>
              <w:ind w:right="113"/>
              <w:rPr>
                <w:rFonts w:cs="Times New Roman"/>
              </w:rPr>
            </w:pPr>
            <w:r w:rsidRPr="005E6748">
              <w:rPr>
                <w:rFonts w:cs="Times New Roman"/>
              </w:rPr>
              <w:t>Маджид ад-Дулайми</w:t>
            </w:r>
          </w:p>
        </w:tc>
        <w:tc>
          <w:tcPr>
            <w:tcW w:w="3394" w:type="dxa"/>
            <w:shd w:val="clear" w:color="auto" w:fill="auto"/>
          </w:tcPr>
          <w:p w14:paraId="112DD4DD" w14:textId="77777777" w:rsidR="004406FA" w:rsidRPr="005E6748" w:rsidRDefault="004406FA" w:rsidP="005E6748">
            <w:pPr>
              <w:spacing w:before="40" w:after="120"/>
              <w:ind w:right="113"/>
              <w:rPr>
                <w:rFonts w:cs="Times New Roman"/>
              </w:rPr>
            </w:pPr>
            <w:r w:rsidRPr="005E6748">
              <w:rPr>
                <w:rFonts w:cs="Times New Roman"/>
              </w:rPr>
              <w:t>В ожидании ответа государства-участника</w:t>
            </w:r>
          </w:p>
        </w:tc>
      </w:tr>
      <w:tr w:rsidR="004406FA" w:rsidRPr="005E6748" w14:paraId="0AF6E631" w14:textId="77777777" w:rsidTr="005E6748">
        <w:tc>
          <w:tcPr>
            <w:tcW w:w="1736" w:type="dxa"/>
            <w:shd w:val="clear" w:color="auto" w:fill="auto"/>
          </w:tcPr>
          <w:p w14:paraId="45CA71B8" w14:textId="77777777" w:rsidR="004406FA" w:rsidRPr="005E6748" w:rsidRDefault="004406FA" w:rsidP="005E6748">
            <w:pPr>
              <w:spacing w:before="40" w:after="120"/>
              <w:ind w:right="113"/>
              <w:rPr>
                <w:rFonts w:cs="Times New Roman"/>
              </w:rPr>
            </w:pPr>
            <w:r w:rsidRPr="005E6748">
              <w:rPr>
                <w:rFonts w:cs="Times New Roman"/>
              </w:rPr>
              <w:t>885/2020</w:t>
            </w:r>
          </w:p>
        </w:tc>
        <w:tc>
          <w:tcPr>
            <w:tcW w:w="2240" w:type="dxa"/>
            <w:shd w:val="clear" w:color="auto" w:fill="auto"/>
          </w:tcPr>
          <w:p w14:paraId="02797F3B" w14:textId="77777777" w:rsidR="004406FA" w:rsidRPr="005E6748" w:rsidRDefault="004406FA" w:rsidP="005E6748">
            <w:pPr>
              <w:spacing w:before="40" w:after="120"/>
              <w:ind w:right="113"/>
              <w:rPr>
                <w:rFonts w:cs="Times New Roman"/>
              </w:rPr>
            </w:pPr>
            <w:r w:rsidRPr="005E6748">
              <w:rPr>
                <w:rFonts w:cs="Times New Roman"/>
              </w:rPr>
              <w:t>Тауфик ат-Тамими</w:t>
            </w:r>
          </w:p>
        </w:tc>
        <w:tc>
          <w:tcPr>
            <w:tcW w:w="3394" w:type="dxa"/>
            <w:shd w:val="clear" w:color="auto" w:fill="auto"/>
          </w:tcPr>
          <w:p w14:paraId="0A12B6AE" w14:textId="77777777" w:rsidR="004406FA" w:rsidRPr="005E6748" w:rsidRDefault="004406FA" w:rsidP="005E6748">
            <w:pPr>
              <w:spacing w:before="40" w:after="120"/>
              <w:ind w:right="113"/>
              <w:rPr>
                <w:rFonts w:cs="Times New Roman"/>
              </w:rPr>
            </w:pPr>
            <w:r w:rsidRPr="005E6748">
              <w:rPr>
                <w:rFonts w:cs="Times New Roman"/>
              </w:rPr>
              <w:t>В ожидании ответа государства-участника</w:t>
            </w:r>
          </w:p>
        </w:tc>
      </w:tr>
      <w:tr w:rsidR="004406FA" w:rsidRPr="005E6748" w14:paraId="0093A5FA" w14:textId="77777777" w:rsidTr="005E6748">
        <w:tc>
          <w:tcPr>
            <w:tcW w:w="1736" w:type="dxa"/>
            <w:tcBorders>
              <w:bottom w:val="single" w:sz="12" w:space="0" w:color="auto"/>
            </w:tcBorders>
            <w:shd w:val="clear" w:color="auto" w:fill="auto"/>
          </w:tcPr>
          <w:p w14:paraId="3CE99A04" w14:textId="77777777" w:rsidR="004406FA" w:rsidRPr="005E6748" w:rsidRDefault="004406FA" w:rsidP="005E6748">
            <w:pPr>
              <w:spacing w:before="40" w:after="120"/>
              <w:ind w:right="113"/>
              <w:rPr>
                <w:rFonts w:cs="Times New Roman"/>
              </w:rPr>
            </w:pPr>
            <w:r w:rsidRPr="005E6748">
              <w:rPr>
                <w:rFonts w:cs="Times New Roman"/>
              </w:rPr>
              <w:t>887/2020</w:t>
            </w:r>
          </w:p>
        </w:tc>
        <w:tc>
          <w:tcPr>
            <w:tcW w:w="2240" w:type="dxa"/>
            <w:tcBorders>
              <w:bottom w:val="single" w:sz="12" w:space="0" w:color="auto"/>
            </w:tcBorders>
            <w:shd w:val="clear" w:color="auto" w:fill="auto"/>
          </w:tcPr>
          <w:p w14:paraId="68C66D30" w14:textId="77777777" w:rsidR="004406FA" w:rsidRPr="005E6748" w:rsidRDefault="004406FA" w:rsidP="005E6748">
            <w:pPr>
              <w:spacing w:before="40" w:after="120"/>
              <w:ind w:right="113"/>
              <w:rPr>
                <w:rFonts w:cs="Times New Roman"/>
              </w:rPr>
            </w:pPr>
            <w:r w:rsidRPr="005E6748">
              <w:rPr>
                <w:rFonts w:cs="Times New Roman"/>
              </w:rPr>
              <w:t>Назир аль-Джабари</w:t>
            </w:r>
          </w:p>
        </w:tc>
        <w:tc>
          <w:tcPr>
            <w:tcW w:w="3394" w:type="dxa"/>
            <w:tcBorders>
              <w:bottom w:val="single" w:sz="12" w:space="0" w:color="auto"/>
            </w:tcBorders>
            <w:shd w:val="clear" w:color="auto" w:fill="auto"/>
          </w:tcPr>
          <w:p w14:paraId="1F57A64D" w14:textId="77777777" w:rsidR="004406FA" w:rsidRPr="005E6748" w:rsidRDefault="004406FA" w:rsidP="005E6748">
            <w:pPr>
              <w:spacing w:before="40" w:after="120"/>
              <w:ind w:right="113"/>
              <w:rPr>
                <w:rFonts w:cs="Times New Roman"/>
              </w:rPr>
            </w:pPr>
            <w:r w:rsidRPr="005E6748">
              <w:rPr>
                <w:rFonts w:cs="Times New Roman"/>
              </w:rPr>
              <w:t>В ожидании ответа государства-участника</w:t>
            </w:r>
          </w:p>
        </w:tc>
      </w:tr>
    </w:tbl>
    <w:p w14:paraId="3B531EAB" w14:textId="77777777" w:rsidR="004406FA" w:rsidRPr="00335983" w:rsidRDefault="004406FA" w:rsidP="004406FA">
      <w:pPr>
        <w:pStyle w:val="H4G"/>
      </w:pPr>
      <w:r>
        <w:rPr>
          <w:iCs/>
        </w:rPr>
        <w:tab/>
        <w:t>i)</w:t>
      </w:r>
      <w:r>
        <w:tab/>
      </w:r>
      <w:r>
        <w:rPr>
          <w:iCs/>
        </w:rPr>
        <w:t>Срочные меры, когда исчезнувшее лицо было найдено</w:t>
      </w:r>
    </w:p>
    <w:p w14:paraId="7ECC5E76" w14:textId="77777777" w:rsidR="004406FA" w:rsidRPr="00335983" w:rsidRDefault="004406FA" w:rsidP="004406FA">
      <w:pPr>
        <w:pStyle w:val="SingleTxtG"/>
      </w:pPr>
      <w:r>
        <w:t>26.</w:t>
      </w:r>
      <w:r>
        <w:tab/>
        <w:t>По информации, предоставленной Комитету, исчезнувшее лицо было найдено и освобождено в 12 случаях направления просьб о принятии срочных мер. Во всех этих случаях авторы просьб проинформировали Комитет, который поэтому решил прекратить процедуру в соответствии с пунктом 4 статьи 30 Конвенции, и сообщил об этом, соответственно, государству-участнику и авторам просьб. В этих случаях Комитет напомнил государству-участнику о его обязательстве расследовать факты исчезновений со дня исчезновения до дня освобождения в соответствии со статьями 2, 3, 12 и 24 Конвенции. Комитет сожалеет, что по этим случаям государство-участник не представило никакой информации после регистрации дела и что, согласно имеющейся информации, не было принято никаких мер для расследования исчезновений. Комитет также обеспокоен тем, что в ответ на просьбу представить дополнительную информацию об обстоятельствах исчезновения и об освобождении исчезнувших лиц авторы просьб ответили, что жертвы не желают представлять подробные сведения, опасаясь репрессий. В одном случае жертва предполагаемого исчезновения, тем не менее, сообщила Комитету, что на протяжении всего периода содержания под стражей у него были завязаны глаза и он подвергался серьезным пыткам и жестокому обращению.</w:t>
      </w:r>
    </w:p>
    <w:p w14:paraId="0150C018" w14:textId="77777777" w:rsidR="004406FA" w:rsidRPr="00335983" w:rsidRDefault="004406FA" w:rsidP="004406FA">
      <w:pPr>
        <w:pStyle w:val="H4G"/>
      </w:pPr>
      <w:r>
        <w:rPr>
          <w:iCs/>
        </w:rPr>
        <w:tab/>
        <w:t>ii)</w:t>
      </w:r>
      <w:r>
        <w:tab/>
      </w:r>
      <w:r>
        <w:rPr>
          <w:iCs/>
        </w:rPr>
        <w:t>Срочные меры, когда от государства-участника поступил ответ</w:t>
      </w:r>
    </w:p>
    <w:p w14:paraId="11E60980" w14:textId="77777777" w:rsidR="004406FA" w:rsidRPr="00A2640C" w:rsidRDefault="004406FA" w:rsidP="004406FA">
      <w:pPr>
        <w:pStyle w:val="SingleTxtG"/>
      </w:pPr>
      <w:r>
        <w:t>27.</w:t>
      </w:r>
      <w:r>
        <w:tab/>
        <w:t>В одном случае государство-участник ответило на просьбу о срочных мерах. В</w:t>
      </w:r>
      <w:r w:rsidR="005E6748">
        <w:t> </w:t>
      </w:r>
      <w:r>
        <w:t xml:space="preserve">своем ответе оно выразило обеспокоенность в связи с тем, что Комитет согласился зарегистрировать предполагаемый случай </w:t>
      </w:r>
      <w:r w:rsidR="005E6748">
        <w:t>«</w:t>
      </w:r>
      <w:r>
        <w:t>без проведения тщательной проверки/анализа до того, как предполагаемый случай был представлен государству-участнику, и что дело было основано на вероятности, а не на показаниях реальных свидетелей или четких доказательствах, указывающих на тех, кто осуществил похищение</w:t>
      </w:r>
      <w:r w:rsidR="005E6748">
        <w:t>»</w:t>
      </w:r>
      <w:r>
        <w:t xml:space="preserve">. Государство-участник также просило Комитет представить </w:t>
      </w:r>
      <w:r w:rsidR="005E6748">
        <w:t>«</w:t>
      </w:r>
      <w:r>
        <w:t>любую имеющуюся информацию о том, кто осуществил предполагаемое похищение, а также о месте исчезновения</w:t>
      </w:r>
      <w:r w:rsidR="005E6748">
        <w:t>»</w:t>
      </w:r>
      <w:r>
        <w:t>. В этом случае Комитет вначале напомнил государству-участнику, что Комитет всегда представляет всю информацию, в том числе о возможных правонарушителях. Комитет также напомнил о том, что</w:t>
      </w:r>
      <w:r w:rsidR="009741B0">
        <w:t>,</w:t>
      </w:r>
      <w:r>
        <w:t xml:space="preserve"> согласно статье</w:t>
      </w:r>
      <w:r w:rsidR="009741B0">
        <w:t> </w:t>
      </w:r>
      <w:r>
        <w:t>30 Конвенции</w:t>
      </w:r>
      <w:r w:rsidR="009741B0">
        <w:t>,</w:t>
      </w:r>
      <w:r>
        <w:t xml:space="preserve"> просьба о розыске и установлении местонахождения исчезнувшего лица может быть представлена Комитету в отношении любого случая исчезновения. По Конвенции не требуется указывать личности преступников, поскольку это как раз и является частью обязательств государства-участника принимать все необходимые меры для розыска исчезнувшего лица, расследования предполагаемого исчезновения и установления личности преступников. В связи с этим Комитет напомнил, что во всех случаях исчезновения, как и во всех других случаях преступных деяний, установление личности виновных в совершении преступления остается гипотезой до тех пор, пока это не будет полностью подтверждено результатами полноценного, беспристрастного и независимого расследования. Информация о предполагаемых виновниках совершения преступления и любая другая </w:t>
      </w:r>
      <w:r>
        <w:lastRenderedPageBreak/>
        <w:t>информация, предоставляемая в контексте просьбы о принятии срочных мер, направлена на содействие розыску исчезнувшего лица и должна приниматься во внимание органами, ответственными за это дело. Согласно пункту 4 статьи 30 Конвенции усилия в рамках принятия срочных мер прилагаются до тех пор, пока не будет выяснена судьба разыскиваемого лица. Принимая во внимание все эти элементы, Комитет при этом также напомнил государству-участнику, что в данном случае в его вербальной ноте о регистрации государству-участнику была представлена информация о возможных виновных в исчезновении сторонах, и привел выдержку из соответствующей части уведомления о регистрации. В связи с этим Комитет вновь обратился к государству-участнику с просьбами, сформулированными в его предыдущей вербальной ноте, а именно:</w:t>
      </w:r>
    </w:p>
    <w:p w14:paraId="4107307E" w14:textId="77777777" w:rsidR="004406FA" w:rsidRPr="00335983" w:rsidRDefault="004406FA" w:rsidP="004406FA">
      <w:pPr>
        <w:pStyle w:val="SingleTxtG"/>
      </w:pPr>
      <w:r>
        <w:tab/>
        <w:t>a)</w:t>
      </w:r>
      <w:r>
        <w:tab/>
      </w:r>
      <w:r w:rsidR="00855D62">
        <w:t xml:space="preserve">принимать </w:t>
      </w:r>
      <w:r>
        <w:t>все необходимые меры для розыска, установления местонахождения и защиты исчезнувшего лица, в том числе путем разработки и осуществления всеобъемлющей стратегии розыска и расследования в отношении исчезновения этого лица; такая стратегия должна включать план и график действий, которые следует периодически пересматривать в соответствии со статьями 12 и 24 Конвенции и принципом 8 руководящих принципов поиска пропавших без вести лиц;</w:t>
      </w:r>
    </w:p>
    <w:p w14:paraId="4BDC3192" w14:textId="77777777" w:rsidR="004406FA" w:rsidRPr="00335983" w:rsidRDefault="004406FA" w:rsidP="004406FA">
      <w:pPr>
        <w:pStyle w:val="SingleTxtG"/>
      </w:pPr>
      <w:r>
        <w:tab/>
        <w:t>b)</w:t>
      </w:r>
      <w:r>
        <w:tab/>
      </w:r>
      <w:r w:rsidR="00855D62">
        <w:t xml:space="preserve">в </w:t>
      </w:r>
      <w:r>
        <w:t>том случае, если местонахождение исчезнувшего лица может быть подтверждено, незамедлительно поставить его под защиту закона и официально сообщить Комитету, родственникам и представителям исчезнувшего лица о его местонахождении, а также принять все необходимые меры для немедленного и периодического обеспечения его связи со своими родственниками, адвокатом или любым другим лицом по его выбору;</w:t>
      </w:r>
    </w:p>
    <w:p w14:paraId="59667D76" w14:textId="77777777" w:rsidR="004406FA" w:rsidRPr="00335983" w:rsidRDefault="004406FA" w:rsidP="004406FA">
      <w:pPr>
        <w:pStyle w:val="SingleTxtG"/>
      </w:pPr>
      <w:r>
        <w:tab/>
        <w:t>с)</w:t>
      </w:r>
      <w:r>
        <w:tab/>
      </w:r>
      <w:r w:rsidR="00855D62">
        <w:t xml:space="preserve">в </w:t>
      </w:r>
      <w:r>
        <w:t>случае, если исчезнувшее лицо находится в месте содержания под стражей, официально сообщить Комитету о его задержании и разрешить периодические посещения в соответствии со статьей 17 Конвенции;</w:t>
      </w:r>
    </w:p>
    <w:p w14:paraId="4BE80663" w14:textId="77777777" w:rsidR="004406FA" w:rsidRPr="00335983" w:rsidRDefault="004406FA" w:rsidP="004406FA">
      <w:pPr>
        <w:pStyle w:val="SingleTxtG"/>
      </w:pPr>
      <w:r>
        <w:tab/>
        <w:t>d)</w:t>
      </w:r>
      <w:r>
        <w:tab/>
      </w:r>
      <w:r w:rsidR="00855D62">
        <w:t xml:space="preserve">в </w:t>
      </w:r>
      <w:r>
        <w:t>случае, если местонахождение исчезнувшего лица не может быть подтверждено, принять незамедлительные меры по установлению его местонахождения, выяснению обстоятельств его предполагаемого насильственного исчезновения и гарантировать помещение его под защиту закона;</w:t>
      </w:r>
    </w:p>
    <w:p w14:paraId="1F49DABC" w14:textId="77777777" w:rsidR="004406FA" w:rsidRPr="00335983" w:rsidRDefault="004406FA" w:rsidP="004406FA">
      <w:pPr>
        <w:pStyle w:val="SingleTxtG"/>
      </w:pPr>
      <w:r>
        <w:tab/>
        <w:t>e)</w:t>
      </w:r>
      <w:r>
        <w:tab/>
      </w:r>
      <w:r w:rsidR="00855D62">
        <w:t xml:space="preserve">в </w:t>
      </w:r>
      <w:r>
        <w:t>соответствии с обязательствами государства-участника по статьям 12 и</w:t>
      </w:r>
      <w:r w:rsidR="00855D62">
        <w:t> </w:t>
      </w:r>
      <w:r>
        <w:t>24 Конвенции принять все необходимые меры для установления личности лиц, совершивших предполагаемое насильственное исчезновение лица, с учетом того, что такое установление личности лиц, совершивших это преступление, может иметь первостепенное значение в процессе розыска и установления местонахождения этого лица;</w:t>
      </w:r>
    </w:p>
    <w:p w14:paraId="6F591ECF" w14:textId="77777777" w:rsidR="004406FA" w:rsidRPr="00335983" w:rsidRDefault="004406FA" w:rsidP="004406FA">
      <w:pPr>
        <w:pStyle w:val="SingleTxtG"/>
      </w:pPr>
      <w:r>
        <w:tab/>
        <w:t>f)</w:t>
      </w:r>
      <w:r>
        <w:tab/>
      </w:r>
      <w:r w:rsidR="00855D62">
        <w:t xml:space="preserve">представить </w:t>
      </w:r>
      <w:r>
        <w:t>Комитету информацию о мерах, принятых в целях выполнения каждой из вышеупомянутых рекомендаций, и о результатах этих мер.</w:t>
      </w:r>
    </w:p>
    <w:p w14:paraId="48FFD419" w14:textId="1FED39EE" w:rsidR="004406FA" w:rsidRPr="00335983" w:rsidRDefault="004406FA" w:rsidP="004406FA">
      <w:pPr>
        <w:pStyle w:val="H4G"/>
      </w:pPr>
      <w:r>
        <w:rPr>
          <w:iCs/>
        </w:rPr>
        <w:tab/>
        <w:t>iii)</w:t>
      </w:r>
      <w:r>
        <w:tab/>
      </w:r>
      <w:r>
        <w:rPr>
          <w:iCs/>
        </w:rPr>
        <w:t>Срочные меры, когда не имеется никакой дополнительной информации, а ответ от</w:t>
      </w:r>
      <w:r w:rsidR="00432913">
        <w:rPr>
          <w:iCs/>
          <w:lang w:val="en-US"/>
        </w:rPr>
        <w:t> </w:t>
      </w:r>
      <w:r>
        <w:rPr>
          <w:iCs/>
        </w:rPr>
        <w:t>государства-участника не получен</w:t>
      </w:r>
    </w:p>
    <w:p w14:paraId="1978A850" w14:textId="77777777" w:rsidR="004406FA" w:rsidRPr="00335983" w:rsidRDefault="004406FA" w:rsidP="004406FA">
      <w:pPr>
        <w:pStyle w:val="SingleTxtG"/>
      </w:pPr>
      <w:r>
        <w:t>28.</w:t>
      </w:r>
      <w:r>
        <w:tab/>
        <w:t>На момент подготовки настоящего доклада Комитет не получил никакого ответа от государства-участника в отношении 16 запросов о принятии срочных мер, зарегистрированных в условиях продолжающихся протестов. Государству-участнику были направлены напоминания.</w:t>
      </w:r>
    </w:p>
    <w:p w14:paraId="44DDC7C0" w14:textId="77777777" w:rsidR="004406FA" w:rsidRPr="00335983" w:rsidRDefault="004406FA" w:rsidP="004406FA">
      <w:pPr>
        <w:pStyle w:val="SingleTxtG"/>
      </w:pPr>
      <w:r>
        <w:t>29.</w:t>
      </w:r>
      <w:r>
        <w:tab/>
        <w:t>Что касается исчезновений, не связанных с протестами, начавшимися в октябре 2019 года, то Комитет также обеспокоен тем, что Ирак, несмотря на несколько напоминаний, не ответил на большинство зарегистрированных просьб о принятии срочных мер в связи с инцидентами, произошедшими на его территории. За</w:t>
      </w:r>
      <w:r w:rsidR="005E6748">
        <w:t> </w:t>
      </w:r>
      <w:r>
        <w:t>рассматриваемый период было направлено четыре напоминания в отношении 197</w:t>
      </w:r>
      <w:r w:rsidR="00674505">
        <w:t> </w:t>
      </w:r>
      <w:r>
        <w:t xml:space="preserve">зарегистрированных просьб о принятии срочных мер; ни на одно из этих напоминаний не был отправлен ответ. В тех случаях, когда государство-участник направляло ответы Комитету, в них прослеживалась та же тенденция, которую Комитет отметил в своих предыдущих докладах, а именно: государство-участник не представило никакой информации о мерах, принятых для розыска исчезнувших лиц </w:t>
      </w:r>
      <w:r>
        <w:lastRenderedPageBreak/>
        <w:t>или проведения расследования в связи с их предполагаемым насильственным исчезновением. Кроме того, государство-участник не уточнило процедуры, имеющиеся в распоряжении жертв. Информация, предоставленная членами семьи и близкими исчезнувших лиц, в действительности заставляла убеждаться в том, что, как правило, их должны подвергнуть грубому обращению со стороны государственных органов, когда они просят об информации или поддержке в связи с розыском исчезнувших лиц или расследованием их предполагаемого насильственного исчезновения.</w:t>
      </w:r>
    </w:p>
    <w:p w14:paraId="0B44DD8E" w14:textId="77777777" w:rsidR="004406FA" w:rsidRPr="00335983" w:rsidRDefault="004406FA" w:rsidP="004406FA">
      <w:pPr>
        <w:pStyle w:val="SingleTxtG"/>
      </w:pPr>
      <w:r>
        <w:t>30.</w:t>
      </w:r>
      <w:r>
        <w:tab/>
        <w:t>В нескольких своих ответах государство-участник также просто утверждало, что предполагаемые жертвы были связаны с террористическими группами, не представив никакой дополнительной информации. В этих случаях Комитет напомнил государству-участнику о том, что обязанность разыскивать исчезнувших лиц и расследовать их исчезновение должна выполняться независимо от того, кем они являются или какова их политическая принадлежность.</w:t>
      </w:r>
    </w:p>
    <w:p w14:paraId="6BF44B07" w14:textId="77777777" w:rsidR="004406FA" w:rsidRPr="00335983" w:rsidRDefault="004406FA" w:rsidP="004406FA">
      <w:pPr>
        <w:pStyle w:val="H23G"/>
      </w:pPr>
      <w:r>
        <w:rPr>
          <w:bCs/>
        </w:rPr>
        <w:tab/>
        <w:t>b)</w:t>
      </w:r>
      <w:r>
        <w:tab/>
      </w:r>
      <w:r>
        <w:rPr>
          <w:bCs/>
        </w:rPr>
        <w:t>Мексика</w:t>
      </w:r>
    </w:p>
    <w:p w14:paraId="15EF3F76" w14:textId="77777777" w:rsidR="004406FA" w:rsidRPr="00335983" w:rsidRDefault="004406FA" w:rsidP="004406FA">
      <w:pPr>
        <w:pStyle w:val="SingleTxtG"/>
      </w:pPr>
      <w:r>
        <w:t>31.</w:t>
      </w:r>
      <w:r>
        <w:tab/>
        <w:t>По состоянию на 31 августа 2020 года Комитет зарегистрировал в общей сложности 412 просьб о принятии срочных мер в связи с событиями в Мексике. За</w:t>
      </w:r>
      <w:r w:rsidR="005E6748">
        <w:t> </w:t>
      </w:r>
      <w:r>
        <w:t>отчетный период в шести случаях авторы просьбы проинформировали Комитет о том, что исчезнувшие лица были найдены живыми, и поэтому срочные меры были отменены.</w:t>
      </w:r>
    </w:p>
    <w:p w14:paraId="16624559" w14:textId="77777777" w:rsidR="004406FA" w:rsidRPr="00335983" w:rsidRDefault="004406FA" w:rsidP="004406FA">
      <w:pPr>
        <w:pStyle w:val="SingleTxtG"/>
      </w:pPr>
      <w:r>
        <w:t>32.</w:t>
      </w:r>
      <w:r>
        <w:tab/>
        <w:t>В 85 процентах случаев государству-участнику были направлены напоминания. После получения запрошенной информации Комитет направил</w:t>
      </w:r>
      <w:r w:rsidRPr="008A78FD">
        <w:t xml:space="preserve"> </w:t>
      </w:r>
      <w:r>
        <w:t>последующие ноты, в которых повторил свои различные предыдущие рекомендации, касающиеся подготовки и осуществления стратегий поиска и расследования компетентными органами (см. пункт 11 выше).</w:t>
      </w:r>
    </w:p>
    <w:p w14:paraId="530B12A4" w14:textId="77777777" w:rsidR="004406FA" w:rsidRPr="00335983" w:rsidRDefault="004406FA" w:rsidP="004406FA">
      <w:pPr>
        <w:pStyle w:val="SingleTxtG"/>
      </w:pPr>
      <w:r>
        <w:t>33.</w:t>
      </w:r>
      <w:r>
        <w:tab/>
        <w:t xml:space="preserve">В своих рекомендациях Мексике Комитет также неоднократно обращал внимание государства-участника на обязательство обеспечивать в соответствии с Конвенцией периодическое информирование жертв о мерах, принимаемых органами, ответственными за проведение розысков и расследований, и вовлекать их в этот процесс. За рассматриваемый период успехи, достигнутые в ходе этих процессов, </w:t>
      </w:r>
      <w:r w:rsidR="00617AEE">
        <w:br/>
      </w:r>
      <w:r>
        <w:t>по-прежнему в значительной степени зависели от инициатив и действий родственников исчезнувших лиц. Возможность для жертв взаимодействовать с властями государства-участника, ответственными за проведение розысков и расследований, в ряде случаев имела ключевое значение для достижения определенного прогресса. Тем не менее авторы просьб о принятии срочных мер часто сообщали о проблемах, с которыми они сталкиваются, стремясь обеспечить, чтобы власти должным образом принимали во внимание представленную ими информацию. Они также часто выражали сожаление по поводу того, что порой не проводятся расследования на местах и всесторонний анализ имеющихся доказательств.</w:t>
      </w:r>
    </w:p>
    <w:p w14:paraId="6AD6F6F7" w14:textId="77777777" w:rsidR="004406FA" w:rsidRPr="00335983" w:rsidRDefault="004406FA" w:rsidP="004406FA">
      <w:pPr>
        <w:pStyle w:val="SingleTxtG"/>
      </w:pPr>
      <w:r>
        <w:t>34.</w:t>
      </w:r>
      <w:r>
        <w:tab/>
        <w:t xml:space="preserve">Авторы просьб о принятии срочных мер в связи с событиями в Мексике </w:t>
      </w:r>
      <w:r w:rsidR="00617AEE">
        <w:br/>
      </w:r>
      <w:r>
        <w:t>по-прежнему часто утверждают, что государственные власти прямо или косвенно причастны к событиям, связанным с исчезновением людей, и что усилия по проведению розысков и расследований прекращены. В отношении событий, произошедших несколько лет назад, авторы неоднократно указывали на ответственность властей государства-участника с точки зрения их недостаточной осмотрительности, считая, что их бездействие стало дополнительным фактором ответственности за предполагаемое насильственное исчезновение. В таких случаях Комитет обращал внимание государства-участника на важность создания механизмов привлечения к ответственности государственных должностных лиц, ответственных за проведение розысков и расследований, и просил государство-участник расследовать утверждения о том, что такие должностные лица препятствовали проведению разбирательств.</w:t>
      </w:r>
    </w:p>
    <w:p w14:paraId="53CD5651" w14:textId="77777777" w:rsidR="004406FA" w:rsidRPr="00A2640C" w:rsidRDefault="004406FA" w:rsidP="004406FA">
      <w:pPr>
        <w:pStyle w:val="SingleTxtG"/>
      </w:pPr>
      <w:r>
        <w:t>35.</w:t>
      </w:r>
      <w:r>
        <w:tab/>
        <w:t xml:space="preserve">Авторы просьб о принятии срочных мер также упомянули о трудностях, с которыми сталкиваются родственники исчезнувших лиц при получении доступа к поддержке, на которую они имеют право в соответствии с национальным </w:t>
      </w:r>
      <w:r>
        <w:lastRenderedPageBreak/>
        <w:t>законодательством и пунктом 6 статьи 24 Конвенции. В этой статье предусматривается, что без ущерба для обязательства проводить расследование до полного прояснения судьбы исчезнувшего лица каждое государство-участник принимает надлежащие меры, касающиеся правового положения исчезнувших лиц, судьба которых неизвестна, и их родственников, в частности</w:t>
      </w:r>
      <w:r w:rsidR="00617AEE">
        <w:t xml:space="preserve"> </w:t>
      </w:r>
      <w:r>
        <w:t>в таких областях, как социальная защита, финансовые вопросы, семейное право и права собственности. В</w:t>
      </w:r>
      <w:r w:rsidR="00617AEE">
        <w:t> </w:t>
      </w:r>
      <w:r>
        <w:t>каждом таком случае Комитет указывал государству-участнику на меры, которые необходимо принять в зависимости от конкретных потребностей родственников исчезнувшего лица, например в отношении доступа к питанию, образованию, жилью или медицинским услугам. Комитет также напомнил об обязанности компетентных органов государства-участника информировать родственников исчезнувшего лица о содержании, масштабах и сроках поддержки со стороны компетентных органов, на которую они имеют право. Комитет просил государство-участник обеспечить, чтобы положение и потребности бенефициаров должным образом учитывались Исполнительным комитетом по оказанию поддержки жертвам при составлении и пересмотре планов поддержки.</w:t>
      </w:r>
    </w:p>
    <w:p w14:paraId="0775538C" w14:textId="77777777" w:rsidR="004406FA" w:rsidRPr="00335983" w:rsidRDefault="004406FA" w:rsidP="004406FA">
      <w:pPr>
        <w:pStyle w:val="SingleTxtG"/>
      </w:pPr>
      <w:r>
        <w:t>36.</w:t>
      </w:r>
      <w:r>
        <w:tab/>
        <w:t>Комитет выражает сожаление в связи с тем, что из 412 человек, в отношении которых Комитет зарегистрировал просьбы о принятии срочных мер в связи с событиями в Мексике, 368 по-прежнему остаются исчезнувшими. Эти 368 дел остаются открытыми, и Комитет периодически предлагает авторам и государству-участнику ответить на его просьбы о представлении комментариев и замечаний.</w:t>
      </w:r>
    </w:p>
    <w:p w14:paraId="3B12C779" w14:textId="77777777" w:rsidR="004406FA" w:rsidRPr="00335983" w:rsidRDefault="004406FA" w:rsidP="004406FA">
      <w:pPr>
        <w:pStyle w:val="SingleTxtG"/>
      </w:pPr>
      <w:r>
        <w:t>37.</w:t>
      </w:r>
      <w:r>
        <w:tab/>
        <w:t>В связи с этим Комитет хотел бы сослаться на зарегистрированные 10 октября 2014 года просьбы о принятии срочных мер в связи с исчезновением 26 сентября 2014</w:t>
      </w:r>
      <w:r w:rsidR="003923D0">
        <w:t> </w:t>
      </w:r>
      <w:r>
        <w:t>года 43 студентов из Айоцинапы и напомнить о своих предыдущих решениях поддержать действия Межамериканской комиссии по правам человека, задействовав для этого как группу независимых экспертов, так и созданные впоследствии механизмы последующих действий, включая недавно созданную междисциплинарную группу экспертов. В этом контексте Комитет подчеркивает важность недопущения дублирования действий правозащитных механизмов. Вместе с тем он хотел бы подчеркнуть, что механизмы Межамериканской комиссии по правам человека по своему характеру отличаются от процедуры срочных мер. Комитет напоминает далее, что в соответствии с пунктом 4 статьи 30 Конвенции все срочные меры будут действовать до тех пор, пока не будет выяснена судьба разыскиваемого лица.</w:t>
      </w:r>
    </w:p>
    <w:p w14:paraId="5A7B4DD7" w14:textId="77777777" w:rsidR="004406FA" w:rsidRPr="00335983" w:rsidRDefault="004406FA" w:rsidP="004406FA">
      <w:pPr>
        <w:pStyle w:val="H1G"/>
      </w:pPr>
      <w:r>
        <w:rPr>
          <w:bCs/>
        </w:rPr>
        <w:tab/>
        <w:t>D.</w:t>
      </w:r>
      <w:r>
        <w:tab/>
      </w:r>
      <w:r>
        <w:rPr>
          <w:bCs/>
        </w:rPr>
        <w:t>Срочные меры, действие которых приостановлено, прекращено или продолжается в целях защиты лиц, в отношении которых были приняты временные меры</w:t>
      </w:r>
    </w:p>
    <w:p w14:paraId="476605A0" w14:textId="77777777" w:rsidR="004406FA" w:rsidRPr="00335983" w:rsidRDefault="004406FA" w:rsidP="004406FA">
      <w:pPr>
        <w:pStyle w:val="SingleTxtG"/>
      </w:pPr>
      <w:r>
        <w:t>38.</w:t>
      </w:r>
      <w:r>
        <w:tab/>
        <w:t>В соответствии с критериями, принятыми на пленарном заседании Комитета в ходе его восьмой сессии:</w:t>
      </w:r>
    </w:p>
    <w:p w14:paraId="2FF2A0C5" w14:textId="77777777" w:rsidR="004406FA" w:rsidRPr="00335983" w:rsidRDefault="004406FA" w:rsidP="004406FA">
      <w:pPr>
        <w:pStyle w:val="SingleTxtG"/>
      </w:pPr>
      <w:r>
        <w:tab/>
        <w:t>a)</w:t>
      </w:r>
      <w:r>
        <w:tab/>
        <w:t>действие срочных мер приостанавливается, когда исчезнувшее лицо найдено, но по-прежнему содержится под стражей; принимается именно такая мера, поскольку данное лицо находится в особенно уязвимом положении и может вновь подвергнуться насильственному исчезновению и оказаться вне защиты закона;</w:t>
      </w:r>
    </w:p>
    <w:p w14:paraId="0A0E70A6" w14:textId="77777777" w:rsidR="004406FA" w:rsidRPr="00335983" w:rsidRDefault="004406FA" w:rsidP="004406FA">
      <w:pPr>
        <w:pStyle w:val="SingleTxtG"/>
      </w:pPr>
      <w:r>
        <w:tab/>
        <w:t>b)</w:t>
      </w:r>
      <w:r>
        <w:tab/>
        <w:t>действие срочных мер прекращается, когда исчезнувшее лицо найдено на свободе либо найдено и после этого освобождено, либо найдено мертвым, а его родственники и/или авторы просьбы не оспаривают этих фактов;</w:t>
      </w:r>
    </w:p>
    <w:p w14:paraId="670443EE" w14:textId="77777777" w:rsidR="004406FA" w:rsidRPr="00335983" w:rsidRDefault="004406FA" w:rsidP="004406FA">
      <w:pPr>
        <w:pStyle w:val="SingleTxtG"/>
      </w:pPr>
      <w:r>
        <w:tab/>
        <w:t>с)</w:t>
      </w:r>
      <w:r>
        <w:tab/>
        <w:t>действие срочных мер продолжается, когда исчезнувшее лицо найдено, но лицам, в отношении которых в рамках процедуры срочных мер были приняты временные меры, по-прежнему грозит опасность; в таких случаях меры, принимаемые Комитетом, ограничиваются контролем за осуществлением временных мер.</w:t>
      </w:r>
    </w:p>
    <w:p w14:paraId="29AEE112" w14:textId="77777777" w:rsidR="004406FA" w:rsidRPr="00335983" w:rsidRDefault="004406FA" w:rsidP="004406FA">
      <w:pPr>
        <w:pStyle w:val="SingleTxtG"/>
      </w:pPr>
      <w:r>
        <w:t>39.</w:t>
      </w:r>
      <w:r>
        <w:tab/>
        <w:t xml:space="preserve">На момент подготовки настоящего доклада Комитет закрыл 71 дело, по которым были приняты срочные меры, и приостановил ведение 13 дел. Комитет особенно удовлетворен случаями, когда исчезнувших лиц находили живыми. Комитет </w:t>
      </w:r>
      <w:r>
        <w:lastRenderedPageBreak/>
        <w:t>хотел бы обратить внимание на положительные результаты, достигнутые за рассматриваемый период в отношении просьб о принятии срочных мер, зарегистрированных по делу в Многонациональном Государстве Боливия и трем делам в Мексике.</w:t>
      </w:r>
    </w:p>
    <w:p w14:paraId="34FD40B0" w14:textId="77777777" w:rsidR="004406FA" w:rsidRPr="00335983" w:rsidRDefault="004406FA" w:rsidP="004406FA">
      <w:pPr>
        <w:pStyle w:val="SingleTxtG"/>
      </w:pPr>
      <w:r>
        <w:t>40.</w:t>
      </w:r>
      <w:r>
        <w:tab/>
        <w:t>В рамках двух дел, в отношении которых были приняты срочные меры, а исчезнувшие лица были найдены мертвыми (№ 12/2014, касающееся Колумбии, и</w:t>
      </w:r>
      <w:r w:rsidR="00617AEE">
        <w:t> </w:t>
      </w:r>
      <w:r>
        <w:t>№ 8/2013, касающееся Мексики), действие срочных мер продолжалось, поскольку лицам, в отношении которых были приняты временные меры, все еще угрожала опасность.</w:t>
      </w:r>
      <w:bookmarkStart w:id="3" w:name="_Hlk45551809"/>
      <w:bookmarkEnd w:id="3"/>
    </w:p>
    <w:p w14:paraId="72A76EE9" w14:textId="77777777" w:rsidR="004406FA" w:rsidRPr="00A2640C" w:rsidRDefault="004406FA" w:rsidP="004406FA">
      <w:pPr>
        <w:pStyle w:val="SingleTxtG"/>
      </w:pPr>
      <w:r>
        <w:t>41.</w:t>
      </w:r>
      <w:r>
        <w:tab/>
        <w:t>Что касается двух просьб о принятии срочных мер в связи со случаями в Того, а также просьбы о принятии срочных мер, касающейся Шри-Ланки, то Комитету сообщили о том, что авторы этих трех просьб направили их, зная при этом, что никакого исчезновения не произошло. Поэтому эти дела были закрыты, а все заинтересованные стороны были соответствующим образом проинформированы.</w:t>
      </w:r>
    </w:p>
    <w:p w14:paraId="1C56CBB8" w14:textId="77777777" w:rsidR="004406FA" w:rsidRPr="00335983" w:rsidRDefault="004406FA" w:rsidP="004406FA">
      <w:pPr>
        <w:pStyle w:val="H1G"/>
      </w:pPr>
      <w:r>
        <w:rPr>
          <w:bCs/>
        </w:rPr>
        <w:tab/>
        <w:t>E.</w:t>
      </w:r>
      <w:r>
        <w:tab/>
      </w:r>
      <w:r>
        <w:rPr>
          <w:bCs/>
        </w:rPr>
        <w:t>Темы, обсуждавшиеся Комитетом на его девятнадцатой сессии</w:t>
      </w:r>
    </w:p>
    <w:p w14:paraId="48D21B0C" w14:textId="77777777" w:rsidR="004406FA" w:rsidRPr="00335983" w:rsidRDefault="004406FA" w:rsidP="004406FA">
      <w:pPr>
        <w:pStyle w:val="SingleTxtG"/>
      </w:pPr>
      <w:r>
        <w:t>42.</w:t>
      </w:r>
      <w:r>
        <w:tab/>
        <w:t>Комитет вновь заявил, что в связи с ростом числа зарегистрированных просьб о принятии срочных мер требуется увеличение числа сотрудников УВКПЧ, занимающихся обработкой таких просьб.</w:t>
      </w:r>
    </w:p>
    <w:p w14:paraId="3F6486F5" w14:textId="77777777" w:rsidR="004406FA" w:rsidRPr="00335983" w:rsidRDefault="004406FA" w:rsidP="004406FA">
      <w:pPr>
        <w:pStyle w:val="SingleTxtG"/>
      </w:pPr>
      <w:r>
        <w:t>43.</w:t>
      </w:r>
      <w:r>
        <w:tab/>
        <w:t>Комитет увеличил состав рабочей группы по срочным мерам на одного члена. Распределение заданий в рамках рабочей группы осталось по рабочим языкам.</w:t>
      </w:r>
    </w:p>
    <w:p w14:paraId="0E9A388D" w14:textId="77777777" w:rsidR="004406FA" w:rsidRPr="00335983" w:rsidRDefault="004406FA" w:rsidP="004406FA">
      <w:pPr>
        <w:pStyle w:val="SingleTxtG"/>
        <w:keepLines/>
      </w:pPr>
      <w:r>
        <w:t>44.</w:t>
      </w:r>
      <w:r>
        <w:tab/>
        <w:t>Комитет постановил публиковать свои доклады о просьбах о принятии срочных мер на главной веб-странице Комитета в дополнение к веб-странице соответствующей сессии в целях повышения их наглядности и, в соответствующих случаях, выпускать пресс-релизы, посвященные этим докладам и результатам просьб о принятии срочных мер.</w:t>
      </w:r>
    </w:p>
    <w:p w14:paraId="4D784101" w14:textId="77777777" w:rsidR="00381C24" w:rsidRPr="005E6748" w:rsidRDefault="005E6748" w:rsidP="005E6748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81C24" w:rsidRPr="005E6748" w:rsidSect="004406FA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0507C46" w14:textId="77777777" w:rsidR="004406FA" w:rsidRPr="00A312BC" w:rsidRDefault="004406FA" w:rsidP="00A312BC"/>
  </w:endnote>
  <w:endnote w:type="continuationSeparator" w:id="0">
    <w:p w14:paraId="0B2A3DEF" w14:textId="77777777" w:rsidR="004406FA" w:rsidRPr="00A312BC" w:rsidRDefault="004406FA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F2A746" w14:textId="77777777" w:rsidR="004406FA" w:rsidRPr="004406FA" w:rsidRDefault="004406FA">
    <w:pPr>
      <w:pStyle w:val="a8"/>
    </w:pPr>
    <w:r w:rsidRPr="004406FA">
      <w:rPr>
        <w:b/>
        <w:sz w:val="18"/>
      </w:rPr>
      <w:fldChar w:fldCharType="begin"/>
    </w:r>
    <w:r w:rsidRPr="004406FA">
      <w:rPr>
        <w:b/>
        <w:sz w:val="18"/>
      </w:rPr>
      <w:instrText xml:space="preserve"> PAGE  \* MERGEFORMAT </w:instrText>
    </w:r>
    <w:r w:rsidRPr="004406FA">
      <w:rPr>
        <w:b/>
        <w:sz w:val="18"/>
      </w:rPr>
      <w:fldChar w:fldCharType="separate"/>
    </w:r>
    <w:r w:rsidRPr="004406FA">
      <w:rPr>
        <w:b/>
        <w:noProof/>
        <w:sz w:val="18"/>
      </w:rPr>
      <w:t>2</w:t>
    </w:r>
    <w:r w:rsidRPr="004406FA">
      <w:rPr>
        <w:b/>
        <w:sz w:val="18"/>
      </w:rPr>
      <w:fldChar w:fldCharType="end"/>
    </w:r>
    <w:r>
      <w:rPr>
        <w:b/>
        <w:sz w:val="18"/>
      </w:rPr>
      <w:tab/>
    </w:r>
    <w:r>
      <w:t>GE.20-14276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7932B3" w14:textId="77777777" w:rsidR="004406FA" w:rsidRPr="004406FA" w:rsidRDefault="004406FA" w:rsidP="004406FA">
    <w:pPr>
      <w:pStyle w:val="a8"/>
      <w:tabs>
        <w:tab w:val="clear" w:pos="9639"/>
        <w:tab w:val="right" w:pos="9638"/>
      </w:tabs>
      <w:rPr>
        <w:b/>
        <w:sz w:val="18"/>
      </w:rPr>
    </w:pPr>
    <w:r>
      <w:t>GE.20-14276</w:t>
    </w:r>
    <w:r>
      <w:tab/>
    </w:r>
    <w:r w:rsidRPr="004406FA">
      <w:rPr>
        <w:b/>
        <w:sz w:val="18"/>
      </w:rPr>
      <w:fldChar w:fldCharType="begin"/>
    </w:r>
    <w:r w:rsidRPr="004406FA">
      <w:rPr>
        <w:b/>
        <w:sz w:val="18"/>
      </w:rPr>
      <w:instrText xml:space="preserve"> PAGE  \* MERGEFORMAT </w:instrText>
    </w:r>
    <w:r w:rsidRPr="004406FA">
      <w:rPr>
        <w:b/>
        <w:sz w:val="18"/>
      </w:rPr>
      <w:fldChar w:fldCharType="separate"/>
    </w:r>
    <w:r w:rsidRPr="004406FA">
      <w:rPr>
        <w:b/>
        <w:noProof/>
        <w:sz w:val="18"/>
      </w:rPr>
      <w:t>3</w:t>
    </w:r>
    <w:r w:rsidRPr="004406FA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25246B" w14:textId="77777777" w:rsidR="004406FA" w:rsidRPr="004406FA" w:rsidRDefault="004406FA" w:rsidP="004406FA">
    <w:pPr>
      <w:spacing w:before="120" w:line="240" w:lineRule="auto"/>
      <w:rPr>
        <w:lang w:val="en-US"/>
      </w:rPr>
    </w:pPr>
    <w:r>
      <w:t>GE.</w:t>
    </w:r>
    <w:r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67F54FD6" wp14:editId="4904BA74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20-14276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4DD58959" wp14:editId="1402EF55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081220  081220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9CBA185" w14:textId="77777777" w:rsidR="004406FA" w:rsidRPr="001075E9" w:rsidRDefault="004406FA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19CB9CCF" w14:textId="77777777" w:rsidR="004406FA" w:rsidRDefault="004406FA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4FA44BBF" w14:textId="77777777" w:rsidR="004406FA" w:rsidRPr="00335983" w:rsidRDefault="004406FA" w:rsidP="004406FA">
      <w:pPr>
        <w:pStyle w:val="ad"/>
      </w:pPr>
      <w:r>
        <w:tab/>
      </w:r>
      <w:r w:rsidRPr="004406FA">
        <w:rPr>
          <w:sz w:val="20"/>
        </w:rPr>
        <w:t>*</w:t>
      </w:r>
      <w:r>
        <w:tab/>
        <w:t>Принят Комитетом на его девятнадцатой сессии (7–25 сентября 2020 года).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A892F7" w14:textId="758E6C44" w:rsidR="004406FA" w:rsidRPr="004406FA" w:rsidRDefault="00DC1C77">
    <w:pPr>
      <w:pStyle w:val="a5"/>
    </w:pPr>
    <w:fldSimple w:instr=" TITLE  \* MERGEFORMAT ">
      <w:r w:rsidR="00DB231C">
        <w:t>CED/C/19/2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DCB89C" w14:textId="66AD3BAB" w:rsidR="004406FA" w:rsidRPr="004406FA" w:rsidRDefault="00DC1C77" w:rsidP="004406FA">
    <w:pPr>
      <w:pStyle w:val="a5"/>
      <w:jc w:val="right"/>
    </w:pPr>
    <w:fldSimple w:instr=" TITLE  \* MERGEFORMAT ">
      <w:r w:rsidR="00DB231C">
        <w:t>CED/C/19/2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1A38"/>
    <w:rsid w:val="00033EE1"/>
    <w:rsid w:val="00042B72"/>
    <w:rsid w:val="00046E2F"/>
    <w:rsid w:val="00052360"/>
    <w:rsid w:val="000558BD"/>
    <w:rsid w:val="000B57E7"/>
    <w:rsid w:val="000B6373"/>
    <w:rsid w:val="000F09DF"/>
    <w:rsid w:val="000F2F61"/>
    <w:rsid w:val="000F61B2"/>
    <w:rsid w:val="001075E9"/>
    <w:rsid w:val="00180183"/>
    <w:rsid w:val="0018024D"/>
    <w:rsid w:val="0018649F"/>
    <w:rsid w:val="00196389"/>
    <w:rsid w:val="001B3EF6"/>
    <w:rsid w:val="001C7A89"/>
    <w:rsid w:val="00206F9C"/>
    <w:rsid w:val="00215F21"/>
    <w:rsid w:val="00277A08"/>
    <w:rsid w:val="00287049"/>
    <w:rsid w:val="002A2EFC"/>
    <w:rsid w:val="002C0E18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402C2"/>
    <w:rsid w:val="00346A08"/>
    <w:rsid w:val="00381C24"/>
    <w:rsid w:val="003923D0"/>
    <w:rsid w:val="003958D0"/>
    <w:rsid w:val="003B00E5"/>
    <w:rsid w:val="003D578C"/>
    <w:rsid w:val="00407B78"/>
    <w:rsid w:val="00424203"/>
    <w:rsid w:val="00432913"/>
    <w:rsid w:val="004406FA"/>
    <w:rsid w:val="00452493"/>
    <w:rsid w:val="00454E07"/>
    <w:rsid w:val="00472C5C"/>
    <w:rsid w:val="00475A37"/>
    <w:rsid w:val="004E1A38"/>
    <w:rsid w:val="004E4CB3"/>
    <w:rsid w:val="004F21B5"/>
    <w:rsid w:val="004F2C88"/>
    <w:rsid w:val="0050108D"/>
    <w:rsid w:val="00510E6D"/>
    <w:rsid w:val="00513081"/>
    <w:rsid w:val="00517901"/>
    <w:rsid w:val="00526683"/>
    <w:rsid w:val="00536A7D"/>
    <w:rsid w:val="005709E0"/>
    <w:rsid w:val="00572E19"/>
    <w:rsid w:val="005961C8"/>
    <w:rsid w:val="005D7914"/>
    <w:rsid w:val="005E2B41"/>
    <w:rsid w:val="005E6748"/>
    <w:rsid w:val="005F0B42"/>
    <w:rsid w:val="00617AEE"/>
    <w:rsid w:val="00674505"/>
    <w:rsid w:val="00681A10"/>
    <w:rsid w:val="006A1ED8"/>
    <w:rsid w:val="006C2031"/>
    <w:rsid w:val="006D461A"/>
    <w:rsid w:val="006F35EE"/>
    <w:rsid w:val="007021FF"/>
    <w:rsid w:val="00712895"/>
    <w:rsid w:val="00725545"/>
    <w:rsid w:val="00757357"/>
    <w:rsid w:val="007601E9"/>
    <w:rsid w:val="008027E5"/>
    <w:rsid w:val="008227B1"/>
    <w:rsid w:val="00825F8D"/>
    <w:rsid w:val="00834B71"/>
    <w:rsid w:val="00855D62"/>
    <w:rsid w:val="0086445C"/>
    <w:rsid w:val="00877609"/>
    <w:rsid w:val="00894693"/>
    <w:rsid w:val="008A08D7"/>
    <w:rsid w:val="008B6909"/>
    <w:rsid w:val="00906890"/>
    <w:rsid w:val="00911BE4"/>
    <w:rsid w:val="00942A43"/>
    <w:rsid w:val="00951972"/>
    <w:rsid w:val="009608F3"/>
    <w:rsid w:val="009741B0"/>
    <w:rsid w:val="00997688"/>
    <w:rsid w:val="009A24AC"/>
    <w:rsid w:val="00A14DA8"/>
    <w:rsid w:val="00A312BC"/>
    <w:rsid w:val="00A84021"/>
    <w:rsid w:val="00A84D35"/>
    <w:rsid w:val="00A917B3"/>
    <w:rsid w:val="00AB15DC"/>
    <w:rsid w:val="00AB4B51"/>
    <w:rsid w:val="00B10CC7"/>
    <w:rsid w:val="00B36DF7"/>
    <w:rsid w:val="00B539E7"/>
    <w:rsid w:val="00B54E04"/>
    <w:rsid w:val="00B62458"/>
    <w:rsid w:val="00BC18B2"/>
    <w:rsid w:val="00BD33EE"/>
    <w:rsid w:val="00C106D6"/>
    <w:rsid w:val="00C60F0C"/>
    <w:rsid w:val="00C805C9"/>
    <w:rsid w:val="00C92939"/>
    <w:rsid w:val="00CA1679"/>
    <w:rsid w:val="00CB151C"/>
    <w:rsid w:val="00CD3327"/>
    <w:rsid w:val="00CE5A1A"/>
    <w:rsid w:val="00CF55F6"/>
    <w:rsid w:val="00D33D63"/>
    <w:rsid w:val="00D36B65"/>
    <w:rsid w:val="00D55C9D"/>
    <w:rsid w:val="00D90028"/>
    <w:rsid w:val="00D90138"/>
    <w:rsid w:val="00DB0902"/>
    <w:rsid w:val="00DB231C"/>
    <w:rsid w:val="00DC1C77"/>
    <w:rsid w:val="00DD78D1"/>
    <w:rsid w:val="00DE32CD"/>
    <w:rsid w:val="00DF71B9"/>
    <w:rsid w:val="00E61978"/>
    <w:rsid w:val="00E73F76"/>
    <w:rsid w:val="00EA2C9F"/>
    <w:rsid w:val="00EA420E"/>
    <w:rsid w:val="00EA4E09"/>
    <w:rsid w:val="00ED0BDA"/>
    <w:rsid w:val="00EF1360"/>
    <w:rsid w:val="00EF3220"/>
    <w:rsid w:val="00F41C74"/>
    <w:rsid w:val="00F43903"/>
    <w:rsid w:val="00F707AF"/>
    <w:rsid w:val="00F94155"/>
    <w:rsid w:val="00F9777C"/>
    <w:rsid w:val="00F9783F"/>
    <w:rsid w:val="00FB7B74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4FC0AE9C"/>
  <w15:docId w15:val="{CAE5D0C0-FD16-49AF-A5E2-7EDB86E114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4F2C8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E61978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4E4CB3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4E4CB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4E4CB3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4E4CB3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4E4CB3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4E4CB3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4E4CB3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4E4CB3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4E4CB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0F2F6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E61978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E61978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E61978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E61978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E61978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E61978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0F2F6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E61978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E61978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E61978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E61978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E61978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E61978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0F2F6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E61978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E61978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E61978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E61978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E61978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E61978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E61978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E61978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E61978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4F2C8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E61978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E61978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E61978"/>
  </w:style>
  <w:style w:type="character" w:customStyle="1" w:styleId="af0">
    <w:name w:val="Текст концевой сноски Знак"/>
    <w:aliases w:val="2_G Знак"/>
    <w:basedOn w:val="a0"/>
    <w:link w:val="af"/>
    <w:rsid w:val="00E61978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E61978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uiPriority w:val="99"/>
    <w:rsid w:val="00E61978"/>
    <w:rPr>
      <w:color w:val="0000FF" w:themeColor="hyperlink"/>
      <w:u w:val="none"/>
    </w:rPr>
  </w:style>
  <w:style w:type="character" w:styleId="af2">
    <w:name w:val="FollowedHyperlink"/>
    <w:basedOn w:val="a0"/>
    <w:rsid w:val="00E61978"/>
    <w:rPr>
      <w:color w:val="800080" w:themeColor="followedHyperlink"/>
      <w:u w:val="none"/>
    </w:rPr>
  </w:style>
  <w:style w:type="character" w:customStyle="1" w:styleId="SingleTxtGChar">
    <w:name w:val="_ Single Txt_G Char"/>
    <w:basedOn w:val="a0"/>
    <w:link w:val="SingleTxtG"/>
    <w:rsid w:val="004406FA"/>
    <w:rPr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E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503391-349F-43EA-8310-985EEE9910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CED.dotm</Template>
  <TotalTime>1</TotalTime>
  <Pages>14</Pages>
  <Words>5980</Words>
  <Characters>39941</Characters>
  <Application>Microsoft Office Word</Application>
  <DocSecurity>0</DocSecurity>
  <Lines>994</Lines>
  <Paragraphs>287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CED/C/19/2</vt:lpstr>
      <vt:lpstr>A/</vt:lpstr>
      <vt:lpstr>A/</vt:lpstr>
    </vt:vector>
  </TitlesOfParts>
  <Company>DCM</Company>
  <LinksUpToDate>false</LinksUpToDate>
  <CharactersWithSpaces>45684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CED/C/19/2</dc:title>
  <dc:subject/>
  <dc:creator>Staff Assistant</dc:creator>
  <cp:keywords/>
  <cp:lastModifiedBy>Ioulia Goussarova</cp:lastModifiedBy>
  <cp:revision>3</cp:revision>
  <cp:lastPrinted>2020-12-08T13:41:00Z</cp:lastPrinted>
  <dcterms:created xsi:type="dcterms:W3CDTF">2020-12-08T13:41:00Z</dcterms:created>
  <dcterms:modified xsi:type="dcterms:W3CDTF">2020-12-08T13:41:00Z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