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5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60"/>
        <w:gridCol w:w="4510"/>
        <w:gridCol w:w="30"/>
        <w:gridCol w:w="3186"/>
        <w:gridCol w:w="14"/>
      </w:tblGrid>
      <w:tr w:rsidR="003E3C13" w:rsidRPr="00605020">
        <w:tblPrEx>
          <w:tblCellMar>
            <w:top w:w="0" w:type="dxa"/>
            <w:bottom w:w="0" w:type="dxa"/>
          </w:tblCellMar>
        </w:tblPrEx>
        <w:tc>
          <w:tcPr>
            <w:tcW w:w="1760" w:type="dxa"/>
            <w:tcBorders>
              <w:top w:val="nil"/>
              <w:left w:val="nil"/>
              <w:bottom w:val="single" w:sz="4" w:space="0" w:color="auto"/>
              <w:right w:val="nil"/>
            </w:tcBorders>
          </w:tcPr>
          <w:p w:rsidR="003E3C13" w:rsidRPr="00605020" w:rsidRDefault="003E3C13">
            <w:pPr>
              <w:spacing w:after="60" w:line="240" w:lineRule="auto"/>
              <w:rPr>
                <w:rFonts w:ascii="Arial" w:hAnsi="Arial" w:cs="Arial"/>
                <w:b/>
                <w:noProof w:val="0"/>
                <w:sz w:val="16"/>
                <w:lang w:val="es-CO"/>
              </w:rPr>
            </w:pPr>
            <w:r w:rsidRPr="00605020">
              <w:rPr>
                <w:rFonts w:ascii="Arial" w:hAnsi="Arial" w:cs="Arial"/>
                <w:b/>
                <w:noProof w:val="0"/>
                <w:sz w:val="28"/>
                <w:lang w:val="es-CO"/>
              </w:rPr>
              <w:t>NACIONES UNIDAS</w:t>
            </w:r>
          </w:p>
        </w:tc>
        <w:tc>
          <w:tcPr>
            <w:tcW w:w="4510" w:type="dxa"/>
            <w:tcBorders>
              <w:top w:val="nil"/>
              <w:left w:val="nil"/>
              <w:bottom w:val="single" w:sz="4" w:space="0" w:color="auto"/>
              <w:right w:val="nil"/>
            </w:tcBorders>
          </w:tcPr>
          <w:p w:rsidR="003E3C13" w:rsidRPr="00605020" w:rsidRDefault="003E3C13">
            <w:pPr>
              <w:spacing w:after="60" w:line="240" w:lineRule="auto"/>
              <w:rPr>
                <w:noProof w:val="0"/>
                <w:lang w:val="es-CO"/>
              </w:rPr>
            </w:pPr>
          </w:p>
        </w:tc>
        <w:tc>
          <w:tcPr>
            <w:tcW w:w="3230" w:type="dxa"/>
            <w:gridSpan w:val="3"/>
            <w:tcBorders>
              <w:top w:val="nil"/>
              <w:left w:val="nil"/>
              <w:bottom w:val="single" w:sz="4" w:space="0" w:color="auto"/>
              <w:right w:val="nil"/>
            </w:tcBorders>
            <w:vAlign w:val="bottom"/>
          </w:tcPr>
          <w:p w:rsidR="003E3C13" w:rsidRPr="00605020" w:rsidRDefault="003E3C13">
            <w:pPr>
              <w:spacing w:after="60" w:line="240" w:lineRule="auto"/>
              <w:jc w:val="right"/>
              <w:rPr>
                <w:rFonts w:ascii="Arial" w:hAnsi="Arial" w:cs="Arial"/>
                <w:b/>
                <w:noProof w:val="0"/>
                <w:sz w:val="72"/>
                <w:lang w:val="es-CO"/>
              </w:rPr>
            </w:pPr>
            <w:r w:rsidRPr="00605020">
              <w:rPr>
                <w:rFonts w:ascii="Arial" w:hAnsi="Arial" w:cs="Arial"/>
                <w:b/>
                <w:noProof w:val="0"/>
                <w:sz w:val="72"/>
                <w:lang w:val="es-CO"/>
              </w:rPr>
              <w:t>CERD</w:t>
            </w:r>
          </w:p>
        </w:tc>
      </w:tr>
      <w:tr w:rsidR="003E3C13" w:rsidRPr="00605020">
        <w:tblPrEx>
          <w:tblCellMar>
            <w:top w:w="0" w:type="dxa"/>
            <w:bottom w:w="0" w:type="dxa"/>
          </w:tblCellMar>
        </w:tblPrEx>
        <w:trPr>
          <w:gridAfter w:val="1"/>
          <w:wAfter w:w="14" w:type="dxa"/>
        </w:trPr>
        <w:tc>
          <w:tcPr>
            <w:tcW w:w="1760" w:type="dxa"/>
            <w:tcBorders>
              <w:top w:val="single" w:sz="4" w:space="0" w:color="auto"/>
              <w:left w:val="nil"/>
              <w:bottom w:val="single" w:sz="36" w:space="0" w:color="auto"/>
              <w:right w:val="nil"/>
            </w:tcBorders>
          </w:tcPr>
          <w:p w:rsidR="003E3C13" w:rsidRPr="00605020" w:rsidRDefault="003E3C13">
            <w:pPr>
              <w:spacing w:after="60" w:line="240" w:lineRule="auto"/>
              <w:rPr>
                <w:noProof w:val="0"/>
                <w:lang w:val="es-CO"/>
              </w:rPr>
            </w:pPr>
            <w:r w:rsidRPr="00605020">
              <w:rPr>
                <w:noProof w:val="0"/>
                <w:sz w:val="20"/>
                <w:lang w:val="es-CO"/>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51"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51" DrawAspect="Content" ObjectID="_1418842842" r:id="rId8"/>
              </w:pict>
            </w:r>
          </w:p>
        </w:tc>
        <w:tc>
          <w:tcPr>
            <w:tcW w:w="4540" w:type="dxa"/>
            <w:gridSpan w:val="2"/>
            <w:tcBorders>
              <w:top w:val="single" w:sz="4" w:space="0" w:color="auto"/>
              <w:left w:val="nil"/>
              <w:bottom w:val="single" w:sz="36" w:space="0" w:color="auto"/>
              <w:right w:val="nil"/>
            </w:tcBorders>
          </w:tcPr>
          <w:p w:rsidR="003E3C13" w:rsidRPr="00605020" w:rsidRDefault="003E3C13">
            <w:pPr>
              <w:spacing w:before="360" w:after="60" w:line="240" w:lineRule="auto"/>
              <w:rPr>
                <w:rFonts w:ascii="Arial" w:hAnsi="Arial" w:cs="Arial"/>
                <w:b/>
                <w:noProof w:val="0"/>
                <w:sz w:val="32"/>
                <w:lang w:val="es-CO"/>
              </w:rPr>
            </w:pPr>
            <w:r w:rsidRPr="00605020">
              <w:rPr>
                <w:rFonts w:ascii="Arial" w:hAnsi="Arial" w:cs="Arial"/>
                <w:b/>
                <w:noProof w:val="0"/>
                <w:sz w:val="32"/>
                <w:lang w:val="es-CO"/>
              </w:rPr>
              <w:t>Convención Internacional sobre la Eliminación de todas las Formas de Discriminación Racial</w:t>
            </w:r>
          </w:p>
          <w:p w:rsidR="003E3C13" w:rsidRPr="00605020" w:rsidRDefault="003E3C13">
            <w:pPr>
              <w:spacing w:before="360" w:after="60" w:line="240" w:lineRule="auto"/>
              <w:rPr>
                <w:rFonts w:ascii="Arial" w:hAnsi="Arial" w:cs="Arial"/>
                <w:b/>
                <w:noProof w:val="0"/>
                <w:sz w:val="32"/>
                <w:lang w:val="es-CO"/>
              </w:rPr>
            </w:pPr>
          </w:p>
        </w:tc>
        <w:tc>
          <w:tcPr>
            <w:tcW w:w="3186" w:type="dxa"/>
            <w:tcBorders>
              <w:top w:val="single" w:sz="4" w:space="0" w:color="auto"/>
              <w:left w:val="nil"/>
              <w:bottom w:val="single" w:sz="36" w:space="0" w:color="auto"/>
              <w:right w:val="nil"/>
            </w:tcBorders>
          </w:tcPr>
          <w:p w:rsidR="003E3C13" w:rsidRDefault="003E3C13">
            <w:pPr>
              <w:spacing w:before="480" w:after="0" w:line="240" w:lineRule="auto"/>
              <w:rPr>
                <w:noProof w:val="0"/>
                <w:sz w:val="24"/>
                <w:szCs w:val="24"/>
                <w:lang w:val="es-CO"/>
              </w:rPr>
            </w:pPr>
            <w:r>
              <w:rPr>
                <w:noProof w:val="0"/>
                <w:sz w:val="24"/>
                <w:szCs w:val="24"/>
                <w:lang w:val="es-CO"/>
              </w:rPr>
              <w:t>Distr</w:t>
            </w:r>
          </w:p>
          <w:p w:rsidR="003E3C13" w:rsidRDefault="003E3C13">
            <w:pPr>
              <w:spacing w:after="0" w:line="240" w:lineRule="auto"/>
              <w:rPr>
                <w:noProof w:val="0"/>
                <w:sz w:val="24"/>
                <w:szCs w:val="24"/>
                <w:lang w:val="es-CO"/>
              </w:rPr>
            </w:pPr>
            <w:r>
              <w:rPr>
                <w:noProof w:val="0"/>
                <w:sz w:val="24"/>
                <w:szCs w:val="24"/>
                <w:lang w:val="es-CO"/>
              </w:rPr>
              <w:t>GENERAL</w:t>
            </w:r>
          </w:p>
          <w:p w:rsidR="003E3C13" w:rsidRDefault="003E3C13">
            <w:pPr>
              <w:spacing w:after="0" w:line="240" w:lineRule="auto"/>
              <w:rPr>
                <w:noProof w:val="0"/>
                <w:sz w:val="24"/>
                <w:szCs w:val="24"/>
                <w:lang w:val="es-CO"/>
              </w:rPr>
            </w:pPr>
          </w:p>
          <w:p w:rsidR="003E3C13" w:rsidRDefault="003E3C13">
            <w:pPr>
              <w:spacing w:after="0" w:line="240" w:lineRule="auto"/>
              <w:rPr>
                <w:noProof w:val="0"/>
                <w:sz w:val="24"/>
                <w:szCs w:val="24"/>
                <w:lang w:val="es-CO"/>
              </w:rPr>
            </w:pPr>
            <w:r>
              <w:rPr>
                <w:noProof w:val="0"/>
                <w:sz w:val="24"/>
                <w:szCs w:val="24"/>
                <w:lang w:val="es-CO"/>
              </w:rPr>
              <w:fldChar w:fldCharType="begin"/>
            </w:r>
            <w:r>
              <w:rPr>
                <w:noProof w:val="0"/>
                <w:sz w:val="24"/>
                <w:szCs w:val="24"/>
                <w:lang w:val="es-CO"/>
              </w:rPr>
              <w:instrText xml:space="preserve"> FILLIN "Symbol" \* MERGEFORMAT </w:instrText>
            </w:r>
            <w:r>
              <w:rPr>
                <w:noProof w:val="0"/>
                <w:sz w:val="24"/>
                <w:szCs w:val="24"/>
                <w:lang w:val="es-CO"/>
              </w:rPr>
              <w:fldChar w:fldCharType="separate"/>
            </w:r>
            <w:r>
              <w:rPr>
                <w:noProof w:val="0"/>
                <w:sz w:val="24"/>
                <w:szCs w:val="24"/>
                <w:lang w:val="es-CO"/>
              </w:rPr>
              <w:t>CERD/C/SR.1840</w:t>
            </w:r>
            <w:r>
              <w:rPr>
                <w:noProof w:val="0"/>
                <w:sz w:val="24"/>
                <w:szCs w:val="24"/>
                <w:lang w:val="es-CO"/>
              </w:rPr>
              <w:fldChar w:fldCharType="end"/>
            </w:r>
            <w:r>
              <w:rPr>
                <w:noProof w:val="0"/>
                <w:sz w:val="24"/>
                <w:szCs w:val="24"/>
                <w:lang w:val="es-CO"/>
              </w:rPr>
              <w:br/>
            </w:r>
            <w:r w:rsidR="007729EA">
              <w:rPr>
                <w:noProof w:val="0"/>
                <w:sz w:val="24"/>
                <w:lang w:val="es-CO"/>
              </w:rPr>
              <w:t>13 de enero de 2010</w:t>
            </w:r>
            <w:r>
              <w:rPr>
                <w:noProof w:val="0"/>
                <w:sz w:val="24"/>
                <w:szCs w:val="24"/>
                <w:lang w:val="es-CO"/>
              </w:rPr>
              <w:t xml:space="preserve"> </w:t>
            </w:r>
          </w:p>
          <w:p w:rsidR="003E3C13" w:rsidRDefault="003E3C13">
            <w:pPr>
              <w:spacing w:after="0" w:line="240" w:lineRule="auto"/>
              <w:rPr>
                <w:noProof w:val="0"/>
                <w:sz w:val="24"/>
                <w:szCs w:val="24"/>
                <w:lang w:val="es-CO"/>
              </w:rPr>
            </w:pPr>
          </w:p>
          <w:p w:rsidR="003E3C13" w:rsidRDefault="003E3C13">
            <w:pPr>
              <w:spacing w:after="0" w:line="240" w:lineRule="auto"/>
              <w:rPr>
                <w:noProof w:val="0"/>
                <w:sz w:val="24"/>
                <w:szCs w:val="24"/>
                <w:lang w:val="es-CO"/>
              </w:rPr>
            </w:pPr>
            <w:r>
              <w:rPr>
                <w:noProof w:val="0"/>
                <w:sz w:val="24"/>
                <w:szCs w:val="24"/>
                <w:lang w:val="es-CO"/>
              </w:rPr>
              <w:t xml:space="preserve">ESPAÑOL </w:t>
            </w:r>
            <w:r>
              <w:rPr>
                <w:noProof w:val="0"/>
                <w:sz w:val="24"/>
                <w:szCs w:val="24"/>
                <w:lang w:val="es-CO"/>
              </w:rPr>
              <w:br/>
              <w:t>Original: INGLÉS</w:t>
            </w:r>
          </w:p>
          <w:p w:rsidR="003E3C13" w:rsidRPr="00605020" w:rsidRDefault="003E3C13">
            <w:pPr>
              <w:spacing w:after="0" w:line="240" w:lineRule="auto"/>
              <w:rPr>
                <w:noProof w:val="0"/>
                <w:lang w:val="es-CO"/>
              </w:rPr>
            </w:pPr>
          </w:p>
        </w:tc>
      </w:tr>
    </w:tbl>
    <w:p w:rsidR="003E3C13" w:rsidRDefault="003E3C13">
      <w:pPr>
        <w:spacing w:after="0" w:line="240" w:lineRule="auto"/>
        <w:rPr>
          <w:noProof w:val="0"/>
          <w:sz w:val="24"/>
          <w:szCs w:val="24"/>
          <w:lang w:val="es-CO"/>
        </w:rPr>
      </w:pPr>
      <w:r w:rsidRPr="00605020">
        <w:rPr>
          <w:noProof w:val="0"/>
          <w:lang w:val="es-CO"/>
        </w:rPr>
        <w:br/>
      </w:r>
      <w:r>
        <w:rPr>
          <w:noProof w:val="0"/>
          <w:sz w:val="24"/>
          <w:szCs w:val="24"/>
          <w:lang w:val="es-CO"/>
        </w:rPr>
        <w:t xml:space="preserve">COMITÉ PARA </w:t>
      </w:r>
      <w:smartTag w:uri="urn:schemas-microsoft-com:office:smarttags" w:element="PersonName">
        <w:smartTagPr>
          <w:attr w:name="ProductID" w:val="LA ELIMINACIￓN DE LA"/>
        </w:smartTagPr>
        <w:r>
          <w:rPr>
            <w:noProof w:val="0"/>
            <w:sz w:val="24"/>
            <w:szCs w:val="24"/>
            <w:lang w:val="es-CO"/>
          </w:rPr>
          <w:t>LA ELIMINACIÓN DE LA</w:t>
        </w:r>
      </w:smartTag>
      <w:r>
        <w:rPr>
          <w:noProof w:val="0"/>
          <w:sz w:val="24"/>
          <w:szCs w:val="24"/>
          <w:lang w:val="es-CO"/>
        </w:rPr>
        <w:t xml:space="preserve"> </w:t>
      </w:r>
    </w:p>
    <w:p w:rsidR="003E3C13" w:rsidRDefault="003E3C13">
      <w:pPr>
        <w:spacing w:after="0" w:line="240" w:lineRule="auto"/>
        <w:rPr>
          <w:noProof w:val="0"/>
          <w:sz w:val="24"/>
          <w:szCs w:val="24"/>
          <w:lang w:val="es-CO"/>
        </w:rPr>
      </w:pPr>
      <w:r>
        <w:rPr>
          <w:noProof w:val="0"/>
          <w:sz w:val="24"/>
          <w:szCs w:val="24"/>
          <w:lang w:val="es-CO"/>
        </w:rPr>
        <w:t>DISCRIMINACIÓN RACIAL</w:t>
      </w:r>
    </w:p>
    <w:p w:rsidR="003E3C13" w:rsidRDefault="003E3C13">
      <w:pPr>
        <w:spacing w:after="480" w:line="240" w:lineRule="auto"/>
        <w:rPr>
          <w:noProof w:val="0"/>
          <w:sz w:val="24"/>
          <w:szCs w:val="24"/>
          <w:lang w:val="es-CO"/>
        </w:rPr>
      </w:pPr>
      <w:r>
        <w:rPr>
          <w:noProof w:val="0"/>
          <w:sz w:val="24"/>
          <w:szCs w:val="24"/>
          <w:lang w:val="es-CO"/>
        </w:rPr>
        <w:t xml:space="preserve">71º período de sesiones </w:t>
      </w:r>
    </w:p>
    <w:p w:rsidR="003E3C13" w:rsidRDefault="003E3C13">
      <w:pPr>
        <w:spacing w:after="240" w:line="240" w:lineRule="auto"/>
        <w:jc w:val="center"/>
        <w:rPr>
          <w:b/>
          <w:noProof w:val="0"/>
          <w:sz w:val="24"/>
          <w:szCs w:val="24"/>
          <w:lang w:val="es-CO"/>
        </w:rPr>
      </w:pPr>
      <w:r>
        <w:rPr>
          <w:b/>
          <w:noProof w:val="0"/>
          <w:sz w:val="24"/>
          <w:szCs w:val="24"/>
          <w:lang w:val="es-CO"/>
        </w:rPr>
        <w:t xml:space="preserve">ACTA RESUMIDA DE </w:t>
      </w:r>
      <w:smartTag w:uri="urn:schemas-microsoft-com:office:smarttags" w:element="PersonName">
        <w:smartTagPr>
          <w:attr w:name="ProductID" w:val="LA PRIMERA PARTE"/>
        </w:smartTagPr>
        <w:r>
          <w:rPr>
            <w:b/>
            <w:noProof w:val="0"/>
            <w:sz w:val="24"/>
            <w:szCs w:val="24"/>
            <w:lang w:val="es-CO"/>
          </w:rPr>
          <w:t>LA PRIMERA PARTE</w:t>
        </w:r>
      </w:smartTag>
      <w:r>
        <w:rPr>
          <w:b/>
          <w:noProof w:val="0"/>
          <w:sz w:val="24"/>
          <w:szCs w:val="24"/>
          <w:lang w:val="es-CO"/>
        </w:rPr>
        <w:t xml:space="preserve"> (PÚBLICA)* DE LA 1840</w:t>
      </w:r>
      <w:r>
        <w:rPr>
          <w:b/>
          <w:noProof w:val="0"/>
          <w:sz w:val="24"/>
          <w:szCs w:val="24"/>
          <w:vertAlign w:val="superscript"/>
          <w:lang w:val="es-CO"/>
        </w:rPr>
        <w:t>a</w:t>
      </w:r>
      <w:r>
        <w:rPr>
          <w:b/>
          <w:noProof w:val="0"/>
          <w:sz w:val="24"/>
          <w:szCs w:val="24"/>
          <w:lang w:val="es-CO"/>
        </w:rPr>
        <w:t xml:space="preserve"> SESIÓN</w:t>
      </w:r>
    </w:p>
    <w:p w:rsidR="003E3C13" w:rsidRDefault="003E3C13">
      <w:pPr>
        <w:spacing w:after="240" w:line="240" w:lineRule="auto"/>
        <w:jc w:val="center"/>
        <w:rPr>
          <w:b/>
          <w:noProof w:val="0"/>
          <w:sz w:val="24"/>
          <w:szCs w:val="24"/>
          <w:lang w:val="es-CO"/>
        </w:rPr>
      </w:pPr>
      <w:r>
        <w:rPr>
          <w:b/>
          <w:noProof w:val="0"/>
          <w:sz w:val="24"/>
          <w:szCs w:val="24"/>
          <w:lang w:val="es-CO"/>
        </w:rPr>
        <w:t>celebrada en el Palais Wilson, Ginebra,</w:t>
      </w:r>
      <w:r>
        <w:rPr>
          <w:b/>
          <w:noProof w:val="0"/>
          <w:sz w:val="24"/>
          <w:szCs w:val="24"/>
          <w:lang w:val="es-CO"/>
        </w:rPr>
        <w:br/>
        <w:t xml:space="preserve">el miércoles 15 de agosto de </w:t>
      </w:r>
      <w:smartTag w:uri="urn:schemas-microsoft-com:office:smarttags" w:element="metricconverter">
        <w:smartTagPr>
          <w:attr w:name="ProductID" w:val="2007, a"/>
        </w:smartTagPr>
        <w:r>
          <w:rPr>
            <w:b/>
            <w:noProof w:val="0"/>
            <w:sz w:val="24"/>
            <w:szCs w:val="24"/>
            <w:lang w:val="es-CO"/>
          </w:rPr>
          <w:t>2007, a</w:t>
        </w:r>
      </w:smartTag>
      <w:r>
        <w:rPr>
          <w:b/>
          <w:noProof w:val="0"/>
          <w:sz w:val="24"/>
          <w:szCs w:val="24"/>
          <w:lang w:val="es-CO"/>
        </w:rPr>
        <w:t xml:space="preserve"> las 10.00 horas </w:t>
      </w:r>
    </w:p>
    <w:p w:rsidR="003E3C13" w:rsidRDefault="003E3C13">
      <w:pPr>
        <w:spacing w:after="600" w:line="240" w:lineRule="auto"/>
        <w:jc w:val="center"/>
        <w:rPr>
          <w:b/>
          <w:noProof w:val="0"/>
          <w:sz w:val="24"/>
          <w:szCs w:val="24"/>
          <w:lang w:val="es-CO"/>
        </w:rPr>
      </w:pPr>
      <w:r>
        <w:rPr>
          <w:b/>
          <w:noProof w:val="0"/>
          <w:sz w:val="24"/>
          <w:szCs w:val="24"/>
          <w:lang w:val="es-CO"/>
        </w:rPr>
        <w:t>Presidente: Sr. de GOUTTES</w:t>
      </w:r>
    </w:p>
    <w:p w:rsidR="003E3C13" w:rsidRDefault="003E3C13">
      <w:pPr>
        <w:spacing w:after="240" w:line="240" w:lineRule="auto"/>
        <w:jc w:val="center"/>
        <w:rPr>
          <w:b/>
          <w:noProof w:val="0"/>
          <w:sz w:val="24"/>
          <w:szCs w:val="24"/>
          <w:lang w:val="es-CO"/>
        </w:rPr>
      </w:pPr>
      <w:r>
        <w:rPr>
          <w:b/>
          <w:noProof w:val="0"/>
          <w:sz w:val="24"/>
          <w:szCs w:val="24"/>
          <w:lang w:val="es-CO"/>
        </w:rPr>
        <w:t>SUMARIO</w:t>
      </w:r>
    </w:p>
    <w:p w:rsidR="003E3C13" w:rsidRDefault="003E3C13">
      <w:pPr>
        <w:spacing w:after="240" w:line="240" w:lineRule="auto"/>
        <w:rPr>
          <w:noProof w:val="0"/>
          <w:sz w:val="24"/>
          <w:szCs w:val="24"/>
          <w:lang w:val="es-CO"/>
        </w:rPr>
      </w:pPr>
      <w:r>
        <w:rPr>
          <w:b/>
          <w:noProof w:val="0"/>
          <w:sz w:val="24"/>
          <w:szCs w:val="24"/>
          <w:lang w:val="es-CO"/>
        </w:rPr>
        <w:t xml:space="preserve">CUESTIONES DE ORGANIZACIÓN Y OTROS ASUNTOS </w:t>
      </w:r>
      <w:r>
        <w:rPr>
          <w:noProof w:val="0"/>
          <w:sz w:val="24"/>
          <w:szCs w:val="24"/>
          <w:lang w:val="es-CO"/>
        </w:rPr>
        <w:t>(</w:t>
      </w:r>
      <w:r>
        <w:rPr>
          <w:i/>
          <w:noProof w:val="0"/>
          <w:sz w:val="24"/>
          <w:szCs w:val="24"/>
          <w:lang w:val="es-CO"/>
        </w:rPr>
        <w:t>continuación</w:t>
      </w:r>
      <w:r>
        <w:rPr>
          <w:noProof w:val="0"/>
          <w:sz w:val="24"/>
          <w:szCs w:val="24"/>
          <w:lang w:val="es-CO"/>
        </w:rPr>
        <w:t>)</w:t>
      </w:r>
    </w:p>
    <w:p w:rsidR="003E3C13" w:rsidRDefault="003E3C13">
      <w:pPr>
        <w:spacing w:after="240" w:line="240" w:lineRule="auto"/>
        <w:ind w:left="567"/>
        <w:rPr>
          <w:noProof w:val="0"/>
          <w:sz w:val="24"/>
          <w:szCs w:val="24"/>
          <w:lang w:val="es-CO"/>
        </w:rPr>
      </w:pPr>
      <w:r>
        <w:rPr>
          <w:b/>
          <w:noProof w:val="0"/>
          <w:sz w:val="24"/>
          <w:szCs w:val="24"/>
          <w:lang w:val="es-CO"/>
        </w:rPr>
        <w:t>Directrices relativas a los informes presentados por los Estados partes de conformidad con el párrafo 1 del artículo 9 de la Convención (</w:t>
      </w:r>
      <w:r>
        <w:rPr>
          <w:i/>
          <w:noProof w:val="0"/>
          <w:sz w:val="24"/>
          <w:szCs w:val="24"/>
          <w:lang w:val="es-CO"/>
        </w:rPr>
        <w:t>continuación</w:t>
      </w:r>
      <w:r>
        <w:rPr>
          <w:noProof w:val="0"/>
          <w:sz w:val="24"/>
          <w:szCs w:val="24"/>
          <w:lang w:val="es-CO"/>
        </w:rPr>
        <w:t>)</w:t>
      </w:r>
    </w:p>
    <w:p w:rsidR="003E3C13" w:rsidRDefault="003E3C13">
      <w:pPr>
        <w:spacing w:after="240" w:line="240" w:lineRule="auto"/>
        <w:jc w:val="center"/>
        <w:rPr>
          <w:i/>
          <w:noProof w:val="0"/>
          <w:sz w:val="24"/>
          <w:szCs w:val="24"/>
          <w:lang w:val="es-CO"/>
        </w:rPr>
      </w:pPr>
      <w:r>
        <w:rPr>
          <w:i/>
          <w:noProof w:val="0"/>
          <w:sz w:val="24"/>
          <w:szCs w:val="24"/>
          <w:lang w:val="es-CO"/>
        </w:rPr>
        <w:t xml:space="preserve">Se declara abierta la sesión a las </w:t>
      </w:r>
      <w:smartTag w:uri="urn:schemas-microsoft-com:office:smarttags" w:element="metricconverter">
        <w:smartTagPr>
          <w:attr w:name="ProductID" w:val="10.35 a"/>
        </w:smartTagPr>
        <w:r>
          <w:rPr>
            <w:i/>
            <w:noProof w:val="0"/>
            <w:sz w:val="24"/>
            <w:szCs w:val="24"/>
            <w:lang w:val="es-CO"/>
          </w:rPr>
          <w:t>10.35 a</w:t>
        </w:r>
      </w:smartTag>
      <w:r>
        <w:rPr>
          <w:i/>
          <w:noProof w:val="0"/>
          <w:sz w:val="24"/>
          <w:szCs w:val="24"/>
          <w:lang w:val="es-CO"/>
        </w:rPr>
        <w:t>.m.</w:t>
      </w:r>
    </w:p>
    <w:p w:rsidR="003E3C13" w:rsidRDefault="003E3C13">
      <w:pPr>
        <w:spacing w:after="240" w:line="240" w:lineRule="auto"/>
        <w:rPr>
          <w:noProof w:val="0"/>
          <w:sz w:val="24"/>
          <w:szCs w:val="24"/>
          <w:lang w:val="es-CO"/>
        </w:rPr>
      </w:pPr>
      <w:r>
        <w:rPr>
          <w:b/>
          <w:noProof w:val="0"/>
          <w:sz w:val="24"/>
          <w:szCs w:val="24"/>
          <w:lang w:val="es-CO"/>
        </w:rPr>
        <w:t xml:space="preserve">CUESTIONES DE ORGANIZACIÓN Y OTROS ASUNTOS </w:t>
      </w:r>
      <w:r>
        <w:rPr>
          <w:noProof w:val="0"/>
          <w:sz w:val="24"/>
          <w:szCs w:val="24"/>
          <w:lang w:val="es-CO"/>
        </w:rPr>
        <w:t>(</w:t>
      </w:r>
      <w:r>
        <w:rPr>
          <w:i/>
          <w:noProof w:val="0"/>
          <w:sz w:val="24"/>
          <w:szCs w:val="24"/>
          <w:lang w:val="es-CO"/>
        </w:rPr>
        <w:t>continuación</w:t>
      </w:r>
      <w:r>
        <w:rPr>
          <w:noProof w:val="0"/>
          <w:sz w:val="24"/>
          <w:szCs w:val="24"/>
          <w:lang w:val="es-CO"/>
        </w:rPr>
        <w:t>)</w:t>
      </w:r>
    </w:p>
    <w:p w:rsidR="003E3C13" w:rsidRDefault="003E3C13">
      <w:pPr>
        <w:spacing w:after="240" w:line="240" w:lineRule="auto"/>
        <w:ind w:left="567"/>
        <w:rPr>
          <w:noProof w:val="0"/>
          <w:sz w:val="24"/>
          <w:szCs w:val="24"/>
          <w:lang w:val="es-CO"/>
        </w:rPr>
      </w:pPr>
      <w:r>
        <w:rPr>
          <w:b/>
          <w:noProof w:val="0"/>
          <w:sz w:val="24"/>
          <w:szCs w:val="24"/>
          <w:lang w:val="es-CO"/>
        </w:rPr>
        <w:t xml:space="preserve">Directrices relativas a los informes presentados por los Estados partes de conformidad con el párrafo 1 del artículo 9 de la Convención </w:t>
      </w:r>
      <w:r>
        <w:rPr>
          <w:noProof w:val="0"/>
          <w:sz w:val="24"/>
          <w:szCs w:val="24"/>
          <w:lang w:val="es-CO"/>
        </w:rPr>
        <w:t>(</w:t>
      </w:r>
      <w:r>
        <w:rPr>
          <w:i/>
          <w:noProof w:val="0"/>
          <w:sz w:val="24"/>
          <w:szCs w:val="24"/>
          <w:lang w:val="es-CO"/>
        </w:rPr>
        <w:t>continuación</w:t>
      </w:r>
      <w:r>
        <w:rPr>
          <w:noProof w:val="0"/>
          <w:sz w:val="24"/>
          <w:szCs w:val="24"/>
          <w:lang w:val="es-CO"/>
        </w:rPr>
        <w:t>) (CERD/C/71/Misc.1)</w:t>
      </w:r>
    </w:p>
    <w:p w:rsidR="003E3C13" w:rsidRDefault="003E3C13">
      <w:pPr>
        <w:tabs>
          <w:tab w:val="left" w:pos="2775"/>
        </w:tabs>
        <w:spacing w:after="240" w:line="240" w:lineRule="auto"/>
        <w:rPr>
          <w:noProof w:val="0"/>
          <w:sz w:val="24"/>
          <w:szCs w:val="24"/>
          <w:lang w:val="es-CO"/>
        </w:rPr>
      </w:pPr>
      <w:r>
        <w:rPr>
          <w:b/>
          <w:noProof w:val="0"/>
          <w:sz w:val="24"/>
          <w:szCs w:val="24"/>
          <w:lang w:val="es-CO"/>
        </w:rPr>
        <w:t>Párrafo 19</w:t>
      </w:r>
      <w:r>
        <w:rPr>
          <w:noProof w:val="0"/>
          <w:sz w:val="24"/>
          <w:szCs w:val="24"/>
          <w:lang w:val="es-CO"/>
        </w:rPr>
        <w:t xml:space="preserve"> (</w:t>
      </w:r>
      <w:r>
        <w:rPr>
          <w:i/>
          <w:noProof w:val="0"/>
          <w:sz w:val="24"/>
          <w:szCs w:val="24"/>
          <w:lang w:val="es-CO"/>
        </w:rPr>
        <w:t>continuación</w:t>
      </w:r>
      <w:r>
        <w:rPr>
          <w:noProof w:val="0"/>
          <w:sz w:val="24"/>
          <w:szCs w:val="24"/>
          <w:lang w:val="es-CO"/>
        </w:rPr>
        <w:t>)</w:t>
      </w:r>
      <w:r>
        <w:rPr>
          <w:noProof w:val="0"/>
          <w:sz w:val="24"/>
          <w:szCs w:val="24"/>
          <w:lang w:val="es-CO"/>
        </w:rPr>
        <w:tab/>
      </w:r>
    </w:p>
    <w:p w:rsidR="003E3C13" w:rsidRDefault="003E3C13">
      <w:pPr>
        <w:spacing w:after="240" w:line="240" w:lineRule="auto"/>
        <w:rPr>
          <w:noProof w:val="0"/>
          <w:sz w:val="24"/>
          <w:szCs w:val="24"/>
          <w:lang w:val="es-CO"/>
        </w:rPr>
      </w:pPr>
      <w:r>
        <w:rPr>
          <w:noProof w:val="0"/>
          <w:sz w:val="24"/>
          <w:szCs w:val="24"/>
          <w:lang w:val="es-CO"/>
        </w:rPr>
        <w:t xml:space="preserve">1. </w:t>
      </w:r>
      <w:r>
        <w:rPr>
          <w:noProof w:val="0"/>
          <w:sz w:val="24"/>
          <w:szCs w:val="24"/>
          <w:lang w:val="es-CO"/>
        </w:rPr>
        <w:tab/>
        <w:t xml:space="preserve">El </w:t>
      </w:r>
      <w:r>
        <w:rPr>
          <w:b/>
          <w:noProof w:val="0"/>
          <w:sz w:val="24"/>
          <w:szCs w:val="24"/>
          <w:lang w:val="es-CO"/>
        </w:rPr>
        <w:t>PRESIDENTE</w:t>
      </w:r>
      <w:r>
        <w:rPr>
          <w:noProof w:val="0"/>
          <w:sz w:val="24"/>
          <w:szCs w:val="24"/>
          <w:lang w:val="es-CO"/>
        </w:rPr>
        <w:t xml:space="preserve"> invita al Comité a reanudar su examen del proyecto de directrices revisadas para la presentación de informes sobre el artículo 7 de la Convención.</w:t>
      </w:r>
    </w:p>
    <w:p w:rsidR="003E3C13" w:rsidRDefault="003E3C13">
      <w:pPr>
        <w:spacing w:after="240" w:line="240" w:lineRule="auto"/>
        <w:rPr>
          <w:noProof w:val="0"/>
          <w:sz w:val="24"/>
          <w:szCs w:val="24"/>
          <w:lang w:val="es-CO"/>
        </w:rPr>
      </w:pPr>
      <w:r>
        <w:rPr>
          <w:noProof w:val="0"/>
          <w:sz w:val="24"/>
          <w:szCs w:val="24"/>
          <w:lang w:val="es-CO"/>
        </w:rPr>
        <w:t xml:space="preserve">2. </w:t>
      </w:r>
      <w:r>
        <w:rPr>
          <w:noProof w:val="0"/>
          <w:sz w:val="24"/>
          <w:szCs w:val="24"/>
          <w:lang w:val="es-CO"/>
        </w:rPr>
        <w:tab/>
        <w:t xml:space="preserve">Con referencia a </w:t>
      </w:r>
      <w:smartTag w:uri="urn:schemas-microsoft-com:office:smarttags" w:element="PersonName">
        <w:smartTagPr>
          <w:attr w:name="ProductID" w:val="la secci￳n C"/>
        </w:smartTagPr>
        <w:r>
          <w:rPr>
            <w:noProof w:val="0"/>
            <w:sz w:val="24"/>
            <w:szCs w:val="24"/>
            <w:lang w:val="es-CO"/>
          </w:rPr>
          <w:t>la sección C</w:t>
        </w:r>
      </w:smartTag>
      <w:r>
        <w:rPr>
          <w:noProof w:val="0"/>
          <w:sz w:val="24"/>
          <w:szCs w:val="24"/>
          <w:lang w:val="es-CO"/>
        </w:rPr>
        <w:t>, relativa a la información, propone la inclusión de la Internet en la lista de medios de comunicación del párrafo 2. En el párrafo 5, en el texto en francés, la palabra “</w:t>
      </w:r>
      <w:r>
        <w:rPr>
          <w:i/>
          <w:noProof w:val="0"/>
          <w:sz w:val="24"/>
          <w:szCs w:val="24"/>
          <w:lang w:val="es-CO"/>
        </w:rPr>
        <w:t>monter</w:t>
      </w:r>
      <w:r>
        <w:rPr>
          <w:noProof w:val="0"/>
          <w:sz w:val="24"/>
          <w:szCs w:val="24"/>
          <w:lang w:val="es-CO"/>
        </w:rPr>
        <w:t>” debería sustituirse por “</w:t>
      </w:r>
      <w:r>
        <w:rPr>
          <w:i/>
          <w:noProof w:val="0"/>
          <w:sz w:val="24"/>
          <w:szCs w:val="24"/>
          <w:lang w:val="es-CO"/>
        </w:rPr>
        <w:t>organiser</w:t>
      </w:r>
      <w:r>
        <w:rPr>
          <w:noProof w:val="0"/>
          <w:sz w:val="24"/>
          <w:szCs w:val="24"/>
          <w:lang w:val="es-CO"/>
        </w:rPr>
        <w:t xml:space="preserve">”. </w:t>
      </w:r>
    </w:p>
    <w:p w:rsidR="003E3C13" w:rsidRDefault="003E3C13">
      <w:pPr>
        <w:spacing w:after="240" w:line="240" w:lineRule="auto"/>
        <w:rPr>
          <w:noProof w:val="0"/>
          <w:sz w:val="24"/>
          <w:szCs w:val="24"/>
          <w:lang w:val="es-CO"/>
        </w:rPr>
      </w:pPr>
      <w:r>
        <w:rPr>
          <w:noProof w:val="0"/>
          <w:sz w:val="24"/>
          <w:szCs w:val="24"/>
          <w:lang w:val="es-CO"/>
        </w:rPr>
        <w:t xml:space="preserve">3. </w:t>
      </w:r>
      <w:r>
        <w:rPr>
          <w:noProof w:val="0"/>
          <w:sz w:val="24"/>
          <w:szCs w:val="24"/>
          <w:lang w:val="es-CO"/>
        </w:rPr>
        <w:tab/>
        <w:t>Considera que el Comité conviene en la redacción del proyecto de directrices revisadas para la presentación de informes sobre el artículo 7 de la Convención, en su forma enmendada.</w:t>
      </w:r>
    </w:p>
    <w:p w:rsidR="003E3C13" w:rsidRDefault="003E3C13">
      <w:pPr>
        <w:spacing w:after="240" w:line="240" w:lineRule="auto"/>
        <w:rPr>
          <w:i/>
          <w:noProof w:val="0"/>
          <w:sz w:val="24"/>
          <w:szCs w:val="24"/>
          <w:lang w:val="es-CO"/>
        </w:rPr>
      </w:pPr>
      <w:r>
        <w:rPr>
          <w:noProof w:val="0"/>
          <w:sz w:val="24"/>
          <w:szCs w:val="24"/>
          <w:lang w:val="es-CO"/>
        </w:rPr>
        <w:t>4.</w:t>
      </w:r>
      <w:r>
        <w:rPr>
          <w:noProof w:val="0"/>
          <w:sz w:val="24"/>
          <w:szCs w:val="24"/>
          <w:lang w:val="es-CO"/>
        </w:rPr>
        <w:tab/>
      </w:r>
      <w:r>
        <w:rPr>
          <w:i/>
          <w:noProof w:val="0"/>
          <w:sz w:val="24"/>
          <w:szCs w:val="24"/>
          <w:lang w:val="es-CO"/>
        </w:rPr>
        <w:t>Así queda decidido.</w:t>
      </w:r>
    </w:p>
    <w:p w:rsidR="003E3C13" w:rsidRDefault="003E3C13">
      <w:pPr>
        <w:pStyle w:val="ParaNo"/>
        <w:numPr>
          <w:ilvl w:val="0"/>
          <w:numId w:val="0"/>
        </w:numPr>
        <w:tabs>
          <w:tab w:val="clear" w:pos="737"/>
          <w:tab w:val="left" w:pos="-960"/>
        </w:tabs>
        <w:rPr>
          <w:i/>
          <w:szCs w:val="24"/>
          <w:lang w:val="es-CO"/>
        </w:rPr>
      </w:pPr>
      <w:r>
        <w:rPr>
          <w:szCs w:val="24"/>
          <w:lang w:val="es-CO"/>
        </w:rPr>
        <w:t>5.</w:t>
      </w:r>
      <w:r>
        <w:rPr>
          <w:szCs w:val="24"/>
          <w:lang w:val="es-CO"/>
        </w:rPr>
        <w:tab/>
      </w:r>
      <w:r>
        <w:rPr>
          <w:i/>
          <w:szCs w:val="24"/>
          <w:lang w:val="es-CO"/>
        </w:rPr>
        <w:t xml:space="preserve">Queda aprobado el párrafo 19 en su conjunto, en su forma modificada. </w:t>
      </w:r>
    </w:p>
    <w:p w:rsidR="003E3C13" w:rsidRDefault="003E3C13">
      <w:pPr>
        <w:pStyle w:val="ParaNo"/>
        <w:numPr>
          <w:ilvl w:val="0"/>
          <w:numId w:val="0"/>
        </w:numPr>
        <w:tabs>
          <w:tab w:val="clear" w:pos="737"/>
          <w:tab w:val="left" w:pos="-960"/>
        </w:tabs>
        <w:rPr>
          <w:szCs w:val="24"/>
          <w:lang w:val="es-CO"/>
        </w:rPr>
      </w:pPr>
      <w:r>
        <w:rPr>
          <w:b/>
          <w:szCs w:val="24"/>
          <w:lang w:val="es-CO"/>
        </w:rPr>
        <w:t>Párrafos 10 y 11</w:t>
      </w:r>
      <w:r>
        <w:rPr>
          <w:szCs w:val="24"/>
          <w:lang w:val="es-CO"/>
        </w:rPr>
        <w:t xml:space="preserve"> (</w:t>
      </w:r>
      <w:r>
        <w:rPr>
          <w:i/>
          <w:szCs w:val="24"/>
          <w:lang w:val="es-CO"/>
        </w:rPr>
        <w:t>continuación</w:t>
      </w:r>
      <w:r>
        <w:rPr>
          <w:szCs w:val="24"/>
          <w:lang w:val="es-CO"/>
        </w:rPr>
        <w:t>)</w:t>
      </w:r>
    </w:p>
    <w:p w:rsidR="003E3C13" w:rsidRDefault="003E3C13">
      <w:pPr>
        <w:spacing w:after="240" w:line="240" w:lineRule="auto"/>
        <w:rPr>
          <w:noProof w:val="0"/>
          <w:sz w:val="24"/>
          <w:szCs w:val="24"/>
          <w:lang w:val="es-CO"/>
        </w:rPr>
      </w:pPr>
      <w:r>
        <w:rPr>
          <w:noProof w:val="0"/>
          <w:sz w:val="24"/>
          <w:szCs w:val="24"/>
          <w:lang w:val="es-CO"/>
        </w:rPr>
        <w:t xml:space="preserve">6. </w:t>
      </w:r>
      <w:r>
        <w:rPr>
          <w:noProof w:val="0"/>
          <w:sz w:val="24"/>
          <w:szCs w:val="24"/>
          <w:lang w:val="es-CO"/>
        </w:rPr>
        <w:tab/>
        <w:t>El</w:t>
      </w:r>
      <w:r>
        <w:rPr>
          <w:b/>
          <w:noProof w:val="0"/>
          <w:sz w:val="24"/>
          <w:szCs w:val="24"/>
          <w:lang w:val="es-CO"/>
        </w:rPr>
        <w:t xml:space="preserve"> PRESIDENTE</w:t>
      </w:r>
      <w:r>
        <w:rPr>
          <w:noProof w:val="0"/>
          <w:sz w:val="24"/>
          <w:szCs w:val="24"/>
          <w:lang w:val="es-CO"/>
        </w:rPr>
        <w:t xml:space="preserve"> recuerda que durante la 1836</w:t>
      </w:r>
      <w:r>
        <w:rPr>
          <w:noProof w:val="0"/>
          <w:sz w:val="24"/>
          <w:szCs w:val="24"/>
          <w:vertAlign w:val="superscript"/>
          <w:lang w:val="es-CO"/>
        </w:rPr>
        <w:t>a</w:t>
      </w:r>
      <w:r>
        <w:rPr>
          <w:noProof w:val="0"/>
          <w:sz w:val="24"/>
          <w:szCs w:val="24"/>
          <w:lang w:val="es-CO"/>
        </w:rPr>
        <w:t xml:space="preserve"> reunión del Comité se suspendió el debate sobre el párrafo 11 del proyecto de directrices revisadas. Después de consultas oficiosas, se convino en que las preocupaciones expresadas en relación con el párrafo 11 podrían resolverse modificando la redacción del párrafo 10. Invita al Comité a que reanude su debate sobre el párrafo 10.</w:t>
      </w:r>
    </w:p>
    <w:p w:rsidR="003E3C13" w:rsidRDefault="003E3C13">
      <w:pPr>
        <w:spacing w:after="240" w:line="240" w:lineRule="auto"/>
        <w:rPr>
          <w:noProof w:val="0"/>
          <w:sz w:val="24"/>
          <w:szCs w:val="24"/>
          <w:lang w:val="es-CO"/>
        </w:rPr>
      </w:pPr>
      <w:r>
        <w:rPr>
          <w:noProof w:val="0"/>
          <w:sz w:val="24"/>
          <w:szCs w:val="24"/>
          <w:lang w:val="es-CO"/>
        </w:rPr>
        <w:t xml:space="preserve">7. </w:t>
      </w:r>
      <w:r>
        <w:rPr>
          <w:noProof w:val="0"/>
          <w:sz w:val="24"/>
          <w:szCs w:val="24"/>
          <w:lang w:val="es-CO"/>
        </w:rPr>
        <w:tab/>
        <w:t xml:space="preserve">El </w:t>
      </w:r>
      <w:r>
        <w:rPr>
          <w:b/>
          <w:noProof w:val="0"/>
          <w:sz w:val="24"/>
          <w:szCs w:val="24"/>
          <w:lang w:val="es-CO"/>
        </w:rPr>
        <w:t>Sr. THORNBERRY</w:t>
      </w:r>
      <w:r>
        <w:rPr>
          <w:noProof w:val="0"/>
          <w:sz w:val="24"/>
          <w:szCs w:val="24"/>
          <w:lang w:val="es-CO"/>
        </w:rPr>
        <w:t xml:space="preserve"> propone la revisión del párrafo 10 de la siguiente manera: “Las características étnicas de la población, en particular de quienes viven en condiciones de separación, y las resultantes de la hibridación de culturas, son de particular importancia en el contexto de la Convención”.</w:t>
      </w:r>
    </w:p>
    <w:p w:rsidR="003E3C13" w:rsidRDefault="003E3C13">
      <w:pPr>
        <w:spacing w:after="240" w:line="240" w:lineRule="auto"/>
        <w:rPr>
          <w:noProof w:val="0"/>
          <w:sz w:val="24"/>
          <w:szCs w:val="24"/>
          <w:lang w:val="es-CO"/>
        </w:rPr>
      </w:pPr>
      <w:r>
        <w:rPr>
          <w:noProof w:val="0"/>
          <w:sz w:val="24"/>
          <w:szCs w:val="24"/>
          <w:lang w:val="es-CO"/>
        </w:rPr>
        <w:t xml:space="preserve">8. </w:t>
      </w:r>
      <w:r>
        <w:rPr>
          <w:noProof w:val="0"/>
          <w:sz w:val="24"/>
          <w:szCs w:val="24"/>
          <w:lang w:val="es-CO"/>
        </w:rPr>
        <w:tab/>
        <w:t xml:space="preserve">El </w:t>
      </w:r>
      <w:r>
        <w:rPr>
          <w:b/>
          <w:noProof w:val="0"/>
          <w:sz w:val="24"/>
          <w:szCs w:val="24"/>
          <w:lang w:val="es-CO"/>
        </w:rPr>
        <w:t>Sr. SICILIANOS</w:t>
      </w:r>
      <w:r>
        <w:rPr>
          <w:noProof w:val="0"/>
          <w:sz w:val="24"/>
          <w:szCs w:val="24"/>
          <w:lang w:val="es-CO"/>
        </w:rPr>
        <w:t xml:space="preserve"> manifiesta su preocupación acerca del uso del término “hibridación”, que tiene connotaciones negativas, y por lo tanto propone que se sustituya por el término “mezcla”.</w:t>
      </w:r>
    </w:p>
    <w:p w:rsidR="003E3C13" w:rsidRDefault="003E3C13">
      <w:pPr>
        <w:spacing w:after="240" w:line="240" w:lineRule="auto"/>
        <w:rPr>
          <w:noProof w:val="0"/>
          <w:sz w:val="24"/>
          <w:szCs w:val="24"/>
          <w:lang w:val="es-CO"/>
        </w:rPr>
      </w:pPr>
      <w:r>
        <w:rPr>
          <w:noProof w:val="0"/>
          <w:sz w:val="24"/>
          <w:szCs w:val="24"/>
          <w:lang w:val="es-CO"/>
        </w:rPr>
        <w:t xml:space="preserve">9. </w:t>
      </w:r>
      <w:r>
        <w:rPr>
          <w:noProof w:val="0"/>
          <w:sz w:val="24"/>
          <w:szCs w:val="24"/>
          <w:lang w:val="es-CO"/>
        </w:rPr>
        <w:tab/>
      </w:r>
      <w:smartTag w:uri="urn:schemas-microsoft-com:office:smarttags" w:element="PersonName">
        <w:smartTagPr>
          <w:attr w:name="ProductID" w:val="La Sra. DAH"/>
        </w:smartTagPr>
        <w:r>
          <w:rPr>
            <w:noProof w:val="0"/>
            <w:sz w:val="24"/>
            <w:szCs w:val="24"/>
            <w:lang w:val="es-CO"/>
          </w:rPr>
          <w:t xml:space="preserve">La </w:t>
        </w:r>
        <w:r>
          <w:rPr>
            <w:b/>
            <w:noProof w:val="0"/>
            <w:sz w:val="24"/>
            <w:szCs w:val="24"/>
            <w:lang w:val="es-CO"/>
          </w:rPr>
          <w:t>Sra. DAH</w:t>
        </w:r>
      </w:smartTag>
      <w:r>
        <w:rPr>
          <w:noProof w:val="0"/>
          <w:sz w:val="24"/>
          <w:szCs w:val="24"/>
          <w:lang w:val="es-CO"/>
        </w:rPr>
        <w:t xml:space="preserve"> pregunta qué se entiende por “condiciones de separación”.</w:t>
      </w:r>
    </w:p>
    <w:p w:rsidR="003E3C13" w:rsidRDefault="003E3C13">
      <w:pPr>
        <w:spacing w:after="240" w:line="240" w:lineRule="auto"/>
        <w:rPr>
          <w:noProof w:val="0"/>
          <w:sz w:val="24"/>
          <w:szCs w:val="24"/>
          <w:lang w:val="es-CO"/>
        </w:rPr>
      </w:pPr>
      <w:r>
        <w:rPr>
          <w:noProof w:val="0"/>
          <w:sz w:val="24"/>
          <w:szCs w:val="24"/>
          <w:lang w:val="es-CO"/>
        </w:rPr>
        <w:t xml:space="preserve">10. </w:t>
      </w:r>
      <w:r>
        <w:rPr>
          <w:noProof w:val="0"/>
          <w:sz w:val="24"/>
          <w:szCs w:val="24"/>
          <w:lang w:val="es-CO"/>
        </w:rPr>
        <w:tab/>
        <w:t xml:space="preserve">El </w:t>
      </w:r>
      <w:r>
        <w:rPr>
          <w:b/>
          <w:noProof w:val="0"/>
          <w:sz w:val="24"/>
          <w:szCs w:val="24"/>
          <w:lang w:val="es-CO"/>
        </w:rPr>
        <w:t>Sr. LINDGREN ALVES</w:t>
      </w:r>
      <w:r>
        <w:rPr>
          <w:noProof w:val="0"/>
          <w:sz w:val="24"/>
          <w:szCs w:val="24"/>
          <w:lang w:val="es-CO"/>
        </w:rPr>
        <w:t xml:space="preserve"> dice que ha solicitado la inclusión de las palabras “condiciones de separación” en respuesta a las preocupaciones acerca de los pueblos indígenas. No se opone a que se elimine esa parte del párrafo, ya que su principal preocupación es la inclusión de “mezcla de culturas”.</w:t>
      </w:r>
    </w:p>
    <w:p w:rsidR="003E3C13" w:rsidRDefault="003E3C13">
      <w:pPr>
        <w:spacing w:after="240" w:line="240" w:lineRule="auto"/>
        <w:rPr>
          <w:noProof w:val="0"/>
          <w:sz w:val="24"/>
          <w:szCs w:val="24"/>
          <w:lang w:val="es-CO"/>
        </w:rPr>
      </w:pPr>
      <w:r>
        <w:rPr>
          <w:noProof w:val="0"/>
          <w:sz w:val="24"/>
          <w:szCs w:val="24"/>
          <w:lang w:val="es-CO"/>
        </w:rPr>
        <w:t xml:space="preserve">11. </w:t>
      </w:r>
      <w:r>
        <w:rPr>
          <w:noProof w:val="0"/>
          <w:sz w:val="24"/>
          <w:szCs w:val="24"/>
          <w:lang w:val="es-CO"/>
        </w:rPr>
        <w:tab/>
        <w:t xml:space="preserve">El </w:t>
      </w:r>
      <w:r>
        <w:rPr>
          <w:b/>
          <w:noProof w:val="0"/>
          <w:sz w:val="24"/>
          <w:szCs w:val="24"/>
          <w:lang w:val="es-CO"/>
        </w:rPr>
        <w:t>PRESIDENTE</w:t>
      </w:r>
      <w:r>
        <w:rPr>
          <w:noProof w:val="0"/>
          <w:sz w:val="24"/>
          <w:szCs w:val="24"/>
          <w:lang w:val="es-CO"/>
        </w:rPr>
        <w:t xml:space="preserve"> dice que considera que el Comité conviene en borrar las palabras “de quienes viven en condiciones de separación y”, y sustituir la “hibridación” por “mezcla”.</w:t>
      </w:r>
    </w:p>
    <w:p w:rsidR="003E3C13" w:rsidRDefault="003E3C13">
      <w:pPr>
        <w:spacing w:after="240" w:line="240" w:lineRule="auto"/>
        <w:rPr>
          <w:i/>
          <w:noProof w:val="0"/>
          <w:sz w:val="24"/>
          <w:szCs w:val="24"/>
          <w:lang w:val="es-CO"/>
        </w:rPr>
      </w:pPr>
      <w:r>
        <w:rPr>
          <w:noProof w:val="0"/>
          <w:sz w:val="24"/>
          <w:szCs w:val="24"/>
          <w:lang w:val="es-CO"/>
        </w:rPr>
        <w:t>12.</w:t>
      </w:r>
      <w:r>
        <w:rPr>
          <w:noProof w:val="0"/>
          <w:sz w:val="24"/>
          <w:szCs w:val="24"/>
          <w:lang w:val="es-CO"/>
        </w:rPr>
        <w:tab/>
      </w:r>
      <w:r>
        <w:rPr>
          <w:i/>
          <w:noProof w:val="0"/>
          <w:sz w:val="24"/>
          <w:szCs w:val="24"/>
          <w:lang w:val="es-CO"/>
        </w:rPr>
        <w:t>Así  queda acordado.</w:t>
      </w:r>
    </w:p>
    <w:p w:rsidR="003E3C13" w:rsidRDefault="003E3C13">
      <w:pPr>
        <w:spacing w:after="240" w:line="240" w:lineRule="auto"/>
        <w:rPr>
          <w:i/>
          <w:noProof w:val="0"/>
          <w:sz w:val="24"/>
          <w:szCs w:val="24"/>
          <w:lang w:val="es-CO"/>
        </w:rPr>
      </w:pPr>
      <w:r>
        <w:rPr>
          <w:noProof w:val="0"/>
          <w:sz w:val="24"/>
          <w:szCs w:val="24"/>
          <w:lang w:val="es-CO"/>
        </w:rPr>
        <w:t>13.</w:t>
      </w:r>
      <w:r>
        <w:rPr>
          <w:noProof w:val="0"/>
          <w:sz w:val="24"/>
          <w:szCs w:val="24"/>
          <w:lang w:val="es-CO"/>
        </w:rPr>
        <w:tab/>
      </w:r>
      <w:r>
        <w:rPr>
          <w:i/>
          <w:noProof w:val="0"/>
          <w:sz w:val="24"/>
          <w:szCs w:val="24"/>
          <w:lang w:val="es-CO"/>
        </w:rPr>
        <w:t>Queda aprobado el párrafo 10, en su forma modificada.</w:t>
      </w:r>
    </w:p>
    <w:p w:rsidR="003E3C13" w:rsidRDefault="003E3C13">
      <w:pPr>
        <w:spacing w:after="240" w:line="240" w:lineRule="auto"/>
        <w:rPr>
          <w:i/>
          <w:noProof w:val="0"/>
          <w:sz w:val="24"/>
          <w:szCs w:val="24"/>
          <w:lang w:val="es-CO"/>
        </w:rPr>
      </w:pPr>
      <w:r>
        <w:rPr>
          <w:noProof w:val="0"/>
          <w:sz w:val="24"/>
          <w:szCs w:val="24"/>
          <w:lang w:val="es-CO"/>
        </w:rPr>
        <w:t>14.</w:t>
      </w:r>
      <w:r>
        <w:rPr>
          <w:noProof w:val="0"/>
          <w:sz w:val="24"/>
          <w:szCs w:val="24"/>
          <w:lang w:val="es-CO"/>
        </w:rPr>
        <w:tab/>
      </w:r>
      <w:r>
        <w:rPr>
          <w:i/>
          <w:noProof w:val="0"/>
          <w:sz w:val="24"/>
          <w:szCs w:val="24"/>
          <w:lang w:val="es-CO"/>
        </w:rPr>
        <w:t>Queda aprobado el párrafo 11, en su forma modificada</w:t>
      </w:r>
    </w:p>
    <w:p w:rsidR="003E3C13" w:rsidRDefault="003E3C13">
      <w:pPr>
        <w:pStyle w:val="ParaNo"/>
        <w:numPr>
          <w:ilvl w:val="0"/>
          <w:numId w:val="0"/>
        </w:numPr>
        <w:tabs>
          <w:tab w:val="clear" w:pos="737"/>
          <w:tab w:val="left" w:pos="-2400"/>
        </w:tabs>
        <w:rPr>
          <w:i/>
          <w:szCs w:val="24"/>
          <w:lang w:val="es-CO"/>
        </w:rPr>
      </w:pPr>
      <w:r>
        <w:rPr>
          <w:szCs w:val="24"/>
          <w:lang w:val="es-CO"/>
        </w:rPr>
        <w:t>15.</w:t>
      </w:r>
      <w:r>
        <w:rPr>
          <w:szCs w:val="24"/>
          <w:lang w:val="es-CO"/>
        </w:rPr>
        <w:tab/>
      </w:r>
      <w:r>
        <w:rPr>
          <w:i/>
          <w:szCs w:val="24"/>
          <w:lang w:val="es-CO"/>
        </w:rPr>
        <w:t>Queda aprobado en su totalidad el proyecto de directrices revisadas relativas a los informes presentados por los Estados partes de conformidad con el párrafo 1 del artículo 9 de la Convención (CERD/C/71/Misc.1), en su forma modificada.</w:t>
      </w:r>
    </w:p>
    <w:p w:rsidR="003E3C13" w:rsidRDefault="003E3C13">
      <w:pPr>
        <w:spacing w:after="240" w:line="240" w:lineRule="auto"/>
        <w:jc w:val="center"/>
        <w:rPr>
          <w:i/>
          <w:noProof w:val="0"/>
          <w:sz w:val="24"/>
          <w:szCs w:val="24"/>
          <w:lang w:val="es-CO"/>
        </w:rPr>
      </w:pPr>
      <w:r>
        <w:rPr>
          <w:i/>
          <w:noProof w:val="0"/>
          <w:sz w:val="24"/>
          <w:szCs w:val="24"/>
          <w:lang w:val="es-CO"/>
        </w:rPr>
        <w:t>Se levanta la parte pública de la sesión a las 11.10 horas.</w:t>
      </w:r>
    </w:p>
    <w:p w:rsidR="003E3C13" w:rsidRDefault="003E3C13">
      <w:pPr>
        <w:spacing w:after="240" w:line="240" w:lineRule="auto"/>
        <w:jc w:val="center"/>
        <w:rPr>
          <w:i/>
          <w:noProof w:val="0"/>
          <w:sz w:val="24"/>
          <w:szCs w:val="24"/>
          <w:lang w:val="es-CO"/>
        </w:rPr>
      </w:pPr>
      <w:r>
        <w:rPr>
          <w:i/>
          <w:noProof w:val="0"/>
          <w:sz w:val="24"/>
          <w:szCs w:val="24"/>
          <w:lang w:val="es-CO"/>
        </w:rPr>
        <w:t>-----</w:t>
      </w:r>
    </w:p>
    <w:p w:rsidR="003E3C13" w:rsidRPr="00605020" w:rsidRDefault="003E3C13">
      <w:pPr>
        <w:spacing w:after="240" w:line="240" w:lineRule="auto"/>
        <w:rPr>
          <w:noProof w:val="0"/>
          <w:sz w:val="24"/>
          <w:lang w:val="es-CO"/>
        </w:rPr>
      </w:pPr>
    </w:p>
    <w:sectPr w:rsidR="003E3C13" w:rsidRPr="00605020">
      <w:headerReference w:type="even" r:id="rId9"/>
      <w:headerReference w:type="default" r:id="rId10"/>
      <w:footerReference w:type="default" r:id="rId11"/>
      <w:footerReference w:type="first" r:id="rId12"/>
      <w:pgSz w:w="11907" w:h="16840" w:code="9"/>
      <w:pgMar w:top="1134" w:right="851" w:bottom="1985" w:left="1701" w:header="851" w:footer="1701" w:gutter="0"/>
      <w:cols w:space="720"/>
      <w:noEndnote/>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3C13" w:rsidRDefault="003E3C13">
      <w:pPr>
        <w:spacing w:after="0" w:line="240" w:lineRule="auto"/>
      </w:pPr>
      <w:r>
        <w:separator/>
      </w:r>
    </w:p>
  </w:endnote>
  <w:endnote w:type="continuationSeparator" w:id="0">
    <w:p w:rsidR="003E3C13" w:rsidRDefault="003E3C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3C13" w:rsidRPr="00874D77" w:rsidRDefault="003E3C13">
    <w:pPr>
      <w:pStyle w:val="Footer"/>
      <w:tabs>
        <w:tab w:val="left" w:pos="810"/>
      </w:tabs>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3C13" w:rsidRDefault="003E3C13">
    <w:pPr>
      <w:pStyle w:val="Footer"/>
      <w:tabs>
        <w:tab w:val="left" w:pos="687"/>
        <w:tab w:val="left" w:pos="720"/>
        <w:tab w:val="left" w:pos="810"/>
      </w:tabs>
      <w:rPr>
        <w:sz w:val="24"/>
        <w:szCs w:val="24"/>
      </w:rPr>
    </w:pPr>
    <w:r>
      <w:rPr>
        <w:sz w:val="24"/>
        <w:szCs w:val="24"/>
      </w:rPr>
      <w:t>_______________</w:t>
    </w:r>
  </w:p>
  <w:p w:rsidR="003E3C13" w:rsidRPr="00CA2694" w:rsidRDefault="003E3C13">
    <w:pPr>
      <w:pStyle w:val="FootnoteText"/>
      <w:rPr>
        <w:sz w:val="24"/>
        <w:szCs w:val="24"/>
      </w:rPr>
    </w:pPr>
    <w:r w:rsidRPr="00CA2694">
      <w:rPr>
        <w:rStyle w:val="FootnoteReference"/>
        <w:sz w:val="24"/>
        <w:szCs w:val="24"/>
      </w:rPr>
      <w:t>*</w:t>
    </w:r>
    <w:r w:rsidRPr="00CA2694">
      <w:rPr>
        <w:sz w:val="24"/>
        <w:szCs w:val="24"/>
      </w:rPr>
      <w:t xml:space="preserve"> El acta resumida de la </w:t>
    </w:r>
    <w:r>
      <w:rPr>
        <w:sz w:val="24"/>
        <w:szCs w:val="24"/>
      </w:rPr>
      <w:t>segunda</w:t>
    </w:r>
    <w:r w:rsidRPr="00CA2694">
      <w:rPr>
        <w:sz w:val="24"/>
        <w:szCs w:val="24"/>
      </w:rPr>
      <w:t xml:space="preserve"> parte (p</w:t>
    </w:r>
    <w:r>
      <w:rPr>
        <w:sz w:val="24"/>
        <w:szCs w:val="24"/>
      </w:rPr>
      <w:t>rivada</w:t>
    </w:r>
    <w:r w:rsidRPr="00CA2694">
      <w:rPr>
        <w:sz w:val="24"/>
        <w:szCs w:val="24"/>
      </w:rPr>
      <w:t xml:space="preserve">) de la sesión lleva </w:t>
    </w:r>
    <w:smartTag w:uri="urn:schemas-microsoft-com:office:smarttags" w:element="PersonName">
      <w:smartTagPr>
        <w:attr w:name="ProductID" w:val="la signatura CERD"/>
      </w:smartTagPr>
      <w:r w:rsidRPr="00CA2694">
        <w:rPr>
          <w:sz w:val="24"/>
          <w:szCs w:val="24"/>
        </w:rPr>
        <w:t>la signatura C</w:t>
      </w:r>
      <w:r>
        <w:rPr>
          <w:sz w:val="24"/>
          <w:szCs w:val="24"/>
        </w:rPr>
        <w:t>ERD</w:t>
      </w:r>
    </w:smartTag>
    <w:r>
      <w:rPr>
        <w:sz w:val="24"/>
        <w:szCs w:val="24"/>
      </w:rPr>
      <w:t>/SR.1840.Add.1.</w:t>
    </w:r>
  </w:p>
  <w:p w:rsidR="003E3C13" w:rsidRDefault="003E3C13">
    <w:pPr>
      <w:pStyle w:val="FootnoteText"/>
      <w:spacing w:after="120"/>
      <w:rPr>
        <w:b/>
        <w:sz w:val="24"/>
        <w:szCs w:val="24"/>
      </w:rPr>
    </w:pPr>
    <w:r>
      <w:rPr>
        <w:b/>
        <w:sz w:val="24"/>
        <w:szCs w:val="24"/>
      </w:rPr>
      <w:t>_______________</w:t>
    </w:r>
  </w:p>
  <w:p w:rsidR="003E3C13" w:rsidRDefault="003E3C13">
    <w:pPr>
      <w:spacing w:after="240" w:line="240" w:lineRule="auto"/>
      <w:ind w:firstLine="567"/>
      <w:rPr>
        <w:sz w:val="24"/>
        <w:szCs w:val="24"/>
        <w:lang w:val="es-ES_tradnl"/>
      </w:rPr>
    </w:pPr>
    <w:r>
      <w:rPr>
        <w:sz w:val="24"/>
        <w:szCs w:val="24"/>
        <w:lang w:val="es-ES_tradnl"/>
      </w:rPr>
      <w:t>La presente acta podrá ser objeto de correcciones.</w:t>
    </w:r>
  </w:p>
  <w:p w:rsidR="003E3C13" w:rsidRDefault="003E3C13">
    <w:pPr>
      <w:spacing w:after="240" w:line="240" w:lineRule="auto"/>
      <w:ind w:firstLine="567"/>
      <w:rPr>
        <w:sz w:val="24"/>
        <w:szCs w:val="24"/>
        <w:lang w:val="es-ES_tradnl"/>
      </w:rPr>
    </w:pPr>
    <w:r>
      <w:rPr>
        <w:sz w:val="24"/>
        <w:szCs w:val="24"/>
        <w:lang w:val="es-ES_tradnl"/>
      </w:rPr>
      <w:t xml:space="preserve">Las correcciones deberán redactarse en uno de los idiomas de trabajo.  Deberán presentarse en forma de memorando, incorporarse en un ejemplar del acta y enviarse, </w:t>
    </w:r>
    <w:r>
      <w:rPr>
        <w:b/>
        <w:sz w:val="24"/>
        <w:szCs w:val="24"/>
        <w:lang w:val="es-ES_tradnl"/>
      </w:rPr>
      <w:t>dentro del plazo de una semana a partir de la fecha del presente documento</w:t>
    </w:r>
    <w:r>
      <w:rPr>
        <w:sz w:val="24"/>
        <w:szCs w:val="24"/>
        <w:lang w:val="es-ES_tradnl"/>
      </w:rPr>
      <w:t>, a la Dependencia de Edición, oficina E.4108, Palacio de las Naciones, Ginebra.</w:t>
    </w:r>
  </w:p>
  <w:p w:rsidR="003E3C13" w:rsidRDefault="003E3C13">
    <w:pPr>
      <w:spacing w:after="240" w:line="240" w:lineRule="auto"/>
      <w:ind w:firstLine="567"/>
      <w:rPr>
        <w:sz w:val="24"/>
        <w:szCs w:val="24"/>
        <w:lang w:val="es-ES_tradnl"/>
      </w:rPr>
    </w:pPr>
    <w:r>
      <w:rPr>
        <w:sz w:val="24"/>
        <w:szCs w:val="24"/>
        <w:lang w:val="es-ES_tradnl"/>
      </w:rPr>
      <w:t>Las correcciones que se introduzcan en las actas de las sesiones públicas del Comité se reunirán en un documento único que se publicará poco después del período de sesiones.</w:t>
    </w:r>
  </w:p>
  <w:p w:rsidR="003E3C13" w:rsidRDefault="003E3C13">
    <w:pPr>
      <w:pStyle w:val="Footer"/>
      <w:tabs>
        <w:tab w:val="left" w:pos="689"/>
        <w:tab w:val="left" w:pos="810"/>
      </w:tabs>
      <w:rPr>
        <w:sz w:val="24"/>
        <w:szCs w:val="24"/>
      </w:rPr>
    </w:pPr>
    <w:r>
      <w:rPr>
        <w:sz w:val="24"/>
        <w:szCs w:val="24"/>
      </w:rPr>
      <w:t>GE.07-4361</w:t>
    </w:r>
    <w:r w:rsidR="007729EA">
      <w:rPr>
        <w:sz w:val="24"/>
        <w:szCs w:val="24"/>
      </w:rPr>
      <w:t>6</w:t>
    </w:r>
    <w:r>
      <w:rPr>
        <w:sz w:val="24"/>
        <w:szCs w:val="24"/>
      </w:rPr>
      <w:t xml:space="preserve">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3C13" w:rsidRDefault="003E3C13">
      <w:pPr>
        <w:spacing w:after="0" w:line="240" w:lineRule="auto"/>
      </w:pPr>
      <w:r>
        <w:separator/>
      </w:r>
    </w:p>
  </w:footnote>
  <w:footnote w:type="continuationSeparator" w:id="0">
    <w:p w:rsidR="003E3C13" w:rsidRDefault="003E3C1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3C13" w:rsidRDefault="003E3C13">
    <w:pPr>
      <w:pStyle w:val="Header"/>
      <w:spacing w:after="0"/>
    </w:pPr>
    <w:r>
      <w:t>CERD/C/SR.1840</w:t>
    </w:r>
  </w:p>
  <w:p w:rsidR="003E3C13" w:rsidRDefault="003E3C13">
    <w:pPr>
      <w:pStyle w:val="Header"/>
      <w:spacing w:after="0"/>
    </w:pPr>
    <w:r>
      <w:t xml:space="preserve">página </w:t>
    </w:r>
    <w:r>
      <w:fldChar w:fldCharType="begin"/>
    </w:r>
    <w:r>
      <w:instrText xml:space="preserve"> PAGE  \* MERGEFORMAT </w:instrText>
    </w:r>
    <w:r>
      <w:fldChar w:fldCharType="separate"/>
    </w:r>
    <w:r w:rsidR="007729EA">
      <w:rPr>
        <w:noProof/>
      </w:rPr>
      <w:t>2</w:t>
    </w:r>
    <w:r>
      <w:fldChar w:fldCharType="end"/>
    </w:r>
  </w:p>
  <w:p w:rsidR="003E3C13" w:rsidRDefault="003E3C13">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3C13" w:rsidRDefault="003E3C13">
    <w:pPr>
      <w:pStyle w:val="Header"/>
      <w:spacing w:after="0"/>
      <w:ind w:left="7480"/>
    </w:pPr>
    <w:r>
      <w:t>CERD/C/SR.1840</w:t>
    </w:r>
  </w:p>
  <w:p w:rsidR="003E3C13" w:rsidRDefault="003E3C13">
    <w:pPr>
      <w:pStyle w:val="Header"/>
      <w:tabs>
        <w:tab w:val="clear" w:pos="4320"/>
        <w:tab w:val="clear" w:pos="8640"/>
        <w:tab w:val="left" w:pos="5953"/>
        <w:tab w:val="left" w:pos="6803"/>
      </w:tabs>
      <w:spacing w:after="0"/>
      <w:ind w:left="7480"/>
    </w:pPr>
    <w:r>
      <w:t xml:space="preserve">página </w:t>
    </w:r>
    <w:r>
      <w:fldChar w:fldCharType="begin"/>
    </w:r>
    <w:r>
      <w:instrText xml:space="preserve"> PAGE  \* MERGEFORMAT </w:instrText>
    </w:r>
    <w:r>
      <w:fldChar w:fldCharType="separate"/>
    </w:r>
    <w:r w:rsidR="007729EA">
      <w:rPr>
        <w:noProof/>
      </w:rPr>
      <w:t>3</w:t>
    </w:r>
    <w:r>
      <w:fldChar w:fldCharType="end"/>
    </w:r>
  </w:p>
  <w:p w:rsidR="003E3C13" w:rsidRDefault="003E3C13">
    <w:pPr>
      <w:pStyle w:val="Header"/>
      <w:tabs>
        <w:tab w:val="clear" w:pos="4320"/>
        <w:tab w:val="clear" w:pos="8640"/>
        <w:tab w:val="left" w:pos="5953"/>
        <w:tab w:val="left" w:pos="6803"/>
      </w:tabs>
      <w:spacing w:after="0"/>
      <w:ind w:left="566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3860EE"/>
    <w:multiLevelType w:val="singleLevel"/>
    <w:tmpl w:val="B61A791A"/>
    <w:lvl w:ilvl="0">
      <w:start w:val="1"/>
      <w:numFmt w:val="decimal"/>
      <w:lvlText w:val="%1."/>
      <w:legacy w:legacy="1" w:legacySpace="0" w:legacyIndent="1"/>
      <w:lvlJc w:val="left"/>
      <w:rPr>
        <w:rFonts w:ascii="Times New Roman" w:hAnsi="Times New Roman" w:cs="Times New Roman" w:hint="default"/>
      </w:rPr>
    </w:lvl>
  </w:abstractNum>
  <w:abstractNum w:abstractNumId="1">
    <w:nsid w:val="165745D7"/>
    <w:multiLevelType w:val="hybridMultilevel"/>
    <w:tmpl w:val="EB887A5A"/>
    <w:lvl w:ilvl="0" w:tplc="910CE522">
      <w:start w:val="49"/>
      <w:numFmt w:val="decimal"/>
      <w:lvlText w:val="%1"/>
      <w:lvlJc w:val="left"/>
      <w:pPr>
        <w:ind w:left="720" w:hanging="360"/>
      </w:pPr>
      <w:rPr>
        <w:rFonts w:hint="default"/>
        <w:u w:val="single"/>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252078AD"/>
    <w:multiLevelType w:val="hybridMultilevel"/>
    <w:tmpl w:val="8B888CB0"/>
    <w:lvl w:ilvl="0" w:tplc="719A92C8">
      <w:start w:val="1"/>
      <w:numFmt w:val="decimal"/>
      <w:lvlText w:val="%1."/>
      <w:lvlJc w:val="left"/>
      <w:pPr>
        <w:ind w:left="720" w:hanging="360"/>
      </w:pPr>
      <w:rPr>
        <w:rFonts w:hint="default"/>
        <w:u w:val="single"/>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3CB061AB"/>
    <w:multiLevelType w:val="singleLevel"/>
    <w:tmpl w:val="664290C2"/>
    <w:lvl w:ilvl="0">
      <w:start w:val="1"/>
      <w:numFmt w:val="decimal"/>
      <w:pStyle w:val="ParaNo"/>
      <w:lvlText w:val="%1."/>
      <w:lvlJc w:val="left"/>
      <w:pPr>
        <w:tabs>
          <w:tab w:val="num" w:pos="360"/>
        </w:tabs>
        <w:ind w:left="-1" w:firstLine="1"/>
      </w:pPr>
      <w:rPr>
        <w:rFonts w:hint="default"/>
      </w:rPr>
    </w:lvl>
  </w:abstractNum>
  <w:abstractNum w:abstractNumId="4">
    <w:nsid w:val="60E20288"/>
    <w:multiLevelType w:val="hybridMultilevel"/>
    <w:tmpl w:val="48845D30"/>
    <w:lvl w:ilvl="0" w:tplc="E5A0C230">
      <w:start w:val="1"/>
      <w:numFmt w:val="decimal"/>
      <w:lvlText w:val="%1."/>
      <w:lvlJc w:val="left"/>
      <w:pPr>
        <w:ind w:left="720" w:hanging="360"/>
      </w:pPr>
      <w:rPr>
        <w:rFonts w:ascii="Calibri" w:hAnsi="Calibri" w:hint="default"/>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6F0F68F7"/>
    <w:multiLevelType w:val="hybridMultilevel"/>
    <w:tmpl w:val="C4D23B9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3"/>
  </w:num>
  <w:num w:numId="2">
    <w:abstractNumId w:val="3"/>
    <w:lvlOverride w:ilvl="0">
      <w:startOverride w:val="1"/>
    </w:lvlOverride>
  </w:num>
  <w:num w:numId="3">
    <w:abstractNumId w:val="3"/>
    <w:lvlOverride w:ilvl="0">
      <w:startOverride w:val="1"/>
    </w:lvlOverride>
  </w:num>
  <w:num w:numId="4">
    <w:abstractNumId w:val="3"/>
    <w:lvlOverride w:ilvl="0">
      <w:startOverride w:val="1"/>
    </w:lvlOverride>
  </w:num>
  <w:num w:numId="5">
    <w:abstractNumId w:val="3"/>
    <w:lvlOverride w:ilvl="0">
      <w:startOverride w:val="1"/>
    </w:lvlOverride>
  </w:num>
  <w:num w:numId="6">
    <w:abstractNumId w:val="3"/>
    <w:lvlOverride w:ilvl="0">
      <w:startOverride w:val="37"/>
    </w:lvlOverride>
  </w:num>
  <w:num w:numId="7">
    <w:abstractNumId w:val="3"/>
    <w:lvlOverride w:ilvl="0">
      <w:startOverride w:val="37"/>
    </w:lvlOverride>
  </w:num>
  <w:num w:numId="8">
    <w:abstractNumId w:val="3"/>
    <w:lvlOverride w:ilvl="0"/>
  </w:num>
  <w:num w:numId="9">
    <w:abstractNumId w:val="1"/>
  </w:num>
  <w:num w:numId="10">
    <w:abstractNumId w:val="3"/>
    <w:lvlOverride w:ilvl="0">
      <w:startOverride w:val="49"/>
    </w:lvlOverride>
  </w:num>
  <w:num w:numId="11">
    <w:abstractNumId w:val="3"/>
    <w:lvlOverride w:ilvl="0">
      <w:startOverride w:val="57"/>
    </w:lvlOverride>
  </w:num>
  <w:num w:numId="12">
    <w:abstractNumId w:val="3"/>
    <w:lvlOverride w:ilvl="0">
      <w:startOverride w:val="37"/>
    </w:lvlOverride>
  </w:num>
  <w:num w:numId="13">
    <w:abstractNumId w:val="3"/>
    <w:lvlOverride w:ilvl="0">
      <w:startOverride w:val="62"/>
    </w:lvlOverride>
  </w:num>
  <w:num w:numId="14">
    <w:abstractNumId w:val="3"/>
    <w:lvlOverride w:ilvl="0">
      <w:startOverride w:val="65"/>
    </w:lvlOverride>
  </w:num>
  <w:num w:numId="15">
    <w:abstractNumId w:val="3"/>
    <w:lvlOverride w:ilvl="0">
      <w:startOverride w:val="67"/>
    </w:lvlOverride>
  </w:num>
  <w:num w:numId="16">
    <w:abstractNumId w:val="4"/>
  </w:num>
  <w:num w:numId="17">
    <w:abstractNumId w:val="2"/>
  </w:num>
  <w:num w:numId="18">
    <w:abstractNumId w:val="5"/>
  </w:num>
  <w:num w:numId="19">
    <w:abstractNumId w:val="3"/>
    <w:lvlOverride w:ilvl="0">
      <w:startOverride w:val="3"/>
    </w:lvlOverride>
  </w:num>
  <w:num w:numId="20">
    <w:abstractNumId w:val="3"/>
    <w:lvlOverride w:ilvl="0">
      <w:startOverride w:val="14"/>
    </w:lvlOverride>
  </w:num>
  <w:num w:numId="21">
    <w:abstractNumId w:val="3"/>
    <w:lvlOverride w:ilvl="0">
      <w:startOverride w:val="20"/>
    </w:lvlOverride>
  </w:num>
  <w:num w:numId="22">
    <w:abstractNumId w:val="3"/>
    <w:lvlOverride w:ilvl="0">
      <w:startOverride w:val="34"/>
    </w:lvlOverride>
  </w:num>
  <w:num w:numId="23">
    <w:abstractNumId w:val="3"/>
    <w:lvlOverride w:ilvl="0">
      <w:startOverride w:val="34"/>
    </w:lvlOverride>
  </w:num>
  <w:num w:numId="24">
    <w:abstractNumId w:val="3"/>
    <w:lvlOverride w:ilvl="0">
      <w:startOverride w:val="45"/>
    </w:lvlOverride>
  </w:num>
  <w:num w:numId="25">
    <w:abstractNumId w:val="3"/>
    <w:lvlOverride w:ilvl="0">
      <w:startOverride w:val="72"/>
    </w:lvlOverride>
  </w:num>
  <w:num w:numId="26">
    <w:abstractNumId w:val="3"/>
    <w:lvlOverride w:ilvl="0">
      <w:startOverride w:val="86"/>
    </w:lvlOverride>
  </w:num>
  <w:num w:numId="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doNotTrackMoves/>
  <w:defaultTabStop w:val="567"/>
  <w:hyphenationZone w:val="425"/>
  <w:evenAndOddHeaders/>
  <w:drawingGridHorizontalSpacing w:val="110"/>
  <w:displayHorizontalDrawingGridEvery w:val="2"/>
  <w:characterSpacingControl w:val="doNotCompress"/>
  <w:hdrShapeDefaults>
    <o:shapedefaults v:ext="edit" spidmax="3074"/>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729EA"/>
    <w:rsid w:val="003E3C13"/>
    <w:rsid w:val="007729E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noProof/>
      <w:sz w:val="22"/>
      <w:szCs w:val="22"/>
      <w:lang w:val="da-DK"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No">
    <w:name w:val="ParaNo."/>
    <w:basedOn w:val="Normal"/>
    <w:pPr>
      <w:numPr>
        <w:numId w:val="1"/>
      </w:numPr>
      <w:tabs>
        <w:tab w:val="left" w:pos="737"/>
      </w:tabs>
      <w:spacing w:after="240" w:line="240" w:lineRule="auto"/>
    </w:pPr>
    <w:rPr>
      <w:rFonts w:eastAsia="Times New Roman"/>
      <w:noProof w:val="0"/>
      <w:sz w:val="24"/>
      <w:szCs w:val="20"/>
      <w:lang w:val="fr-CH"/>
    </w:rPr>
  </w:style>
  <w:style w:type="paragraph" w:styleId="Header">
    <w:name w:val="header"/>
    <w:basedOn w:val="Normal"/>
    <w:link w:val="HeaderChar"/>
    <w:pPr>
      <w:tabs>
        <w:tab w:val="center" w:pos="4320"/>
        <w:tab w:val="right" w:pos="8640"/>
      </w:tabs>
      <w:spacing w:after="240" w:line="240" w:lineRule="auto"/>
    </w:pPr>
    <w:rPr>
      <w:rFonts w:eastAsia="Times New Roman"/>
      <w:noProof w:val="0"/>
      <w:sz w:val="24"/>
      <w:szCs w:val="20"/>
      <w:lang w:val="en-GB"/>
    </w:rPr>
  </w:style>
  <w:style w:type="character" w:customStyle="1" w:styleId="HeaderChar">
    <w:name w:val="Header Char"/>
    <w:link w:val="Header"/>
    <w:rPr>
      <w:rFonts w:ascii="Times New Roman" w:eastAsia="Times New Roman" w:hAnsi="Times New Roman"/>
      <w:sz w:val="24"/>
      <w:lang w:val="en-GB" w:eastAsia="en-US"/>
    </w:r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link w:val="BalloonText"/>
    <w:uiPriority w:val="99"/>
    <w:semiHidden/>
    <w:rPr>
      <w:rFonts w:ascii="Tahoma" w:hAnsi="Tahoma" w:cs="Tahoma"/>
      <w:noProof/>
      <w:sz w:val="16"/>
      <w:szCs w:val="16"/>
      <w:lang w:val="da-DK" w:eastAsia="en-US"/>
    </w:rPr>
  </w:style>
  <w:style w:type="paragraph" w:styleId="Footer">
    <w:name w:val="footer"/>
    <w:basedOn w:val="Normal"/>
    <w:link w:val="FooterChar"/>
    <w:uiPriority w:val="99"/>
    <w:unhideWhenUsed/>
    <w:pPr>
      <w:tabs>
        <w:tab w:val="center" w:pos="4680"/>
        <w:tab w:val="right" w:pos="9360"/>
      </w:tabs>
    </w:pPr>
  </w:style>
  <w:style w:type="character" w:customStyle="1" w:styleId="FooterChar">
    <w:name w:val="Footer Char"/>
    <w:link w:val="Footer"/>
    <w:uiPriority w:val="99"/>
    <w:rPr>
      <w:noProof/>
      <w:sz w:val="22"/>
      <w:szCs w:val="22"/>
      <w:lang w:val="da-DK"/>
    </w:rPr>
  </w:style>
  <w:style w:type="paragraph" w:customStyle="1" w:styleId="H23">
    <w:name w:val="_ H_2/3"/>
    <w:basedOn w:val="Normal"/>
    <w:next w:val="Normal"/>
    <w:pPr>
      <w:keepNext/>
      <w:keepLines/>
      <w:suppressAutoHyphens/>
      <w:spacing w:after="0" w:line="240" w:lineRule="exact"/>
      <w:outlineLvl w:val="1"/>
    </w:pPr>
    <w:rPr>
      <w:rFonts w:eastAsia="Times New Roman"/>
      <w:b/>
      <w:noProof w:val="0"/>
      <w:spacing w:val="2"/>
      <w:w w:val="103"/>
      <w:kern w:val="14"/>
      <w:sz w:val="20"/>
      <w:szCs w:val="20"/>
      <w:lang w:val="es-ES"/>
    </w:rPr>
  </w:style>
  <w:style w:type="paragraph" w:styleId="FootnoteText">
    <w:name w:val="footnote text"/>
    <w:basedOn w:val="Normal"/>
    <w:link w:val="FootnoteTextChar"/>
    <w:semiHidden/>
    <w:pPr>
      <w:spacing w:after="0" w:line="240" w:lineRule="auto"/>
    </w:pPr>
    <w:rPr>
      <w:rFonts w:eastAsia="Times New Roman"/>
      <w:noProof w:val="0"/>
      <w:sz w:val="20"/>
      <w:szCs w:val="20"/>
      <w:lang w:val="es-ES" w:eastAsia="es-ES"/>
    </w:rPr>
  </w:style>
  <w:style w:type="character" w:customStyle="1" w:styleId="FootnoteTextChar">
    <w:name w:val="Footnote Text Char"/>
    <w:link w:val="FootnoteText"/>
    <w:semiHidden/>
    <w:rPr>
      <w:rFonts w:eastAsia="Times New Roman"/>
      <w:lang w:val="es-ES" w:eastAsia="es-ES"/>
    </w:rPr>
  </w:style>
  <w:style w:type="character" w:styleId="FootnoteReference">
    <w:name w:val="footnote reference"/>
    <w:semiHidden/>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539</Words>
  <Characters>3078</Characters>
  <Application>Microsoft Office Word</Application>
  <DocSecurity>4</DocSecurity>
  <Lines>25</Lines>
  <Paragraphs>7</Paragraphs>
  <ScaleCrop>false</ScaleCrop>
  <HeadingPairs>
    <vt:vector size="2" baseType="variant">
      <vt:variant>
        <vt:lpstr>Title</vt:lpstr>
      </vt:variant>
      <vt:variant>
        <vt:i4>1</vt:i4>
      </vt:variant>
    </vt:vector>
  </HeadingPairs>
  <TitlesOfParts>
    <vt:vector size="1" baseType="lpstr">
      <vt:lpstr>NACIONES UNIDAS</vt:lpstr>
    </vt:vector>
  </TitlesOfParts>
  <Company>Hewlett-Packard Company</Company>
  <LinksUpToDate>false</LinksUpToDate>
  <CharactersWithSpaces>3610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dc:creator>
  <cp:keywords/>
  <cp:lastModifiedBy>CSD</cp:lastModifiedBy>
  <cp:revision>2</cp:revision>
  <cp:lastPrinted>2010-01-13T15:55:00Z</cp:lastPrinted>
  <dcterms:created xsi:type="dcterms:W3CDTF">2010-01-13T15:56:00Z</dcterms:created>
  <dcterms:modified xsi:type="dcterms:W3CDTF">2010-01-13T15:56:00Z</dcterms:modified>
</cp:coreProperties>
</file>