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6AC1D" w14:textId="77777777" w:rsidR="00820349" w:rsidRDefault="00820349" w:rsidP="00820349">
      <w:pPr>
        <w:spacing w:line="60" w:lineRule="exact"/>
        <w:rPr>
          <w:sz w:val="2"/>
        </w:rPr>
        <w:sectPr w:rsidR="00820349" w:rsidSect="00820349">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r>
        <w:rPr>
          <w:rStyle w:val="aa"/>
        </w:rPr>
        <w:commentReference w:id="0"/>
      </w:r>
    </w:p>
    <w:p w14:paraId="586C5666" w14:textId="77777777" w:rsidR="00C63F95" w:rsidRPr="00301C0A" w:rsidRDefault="00C63F95" w:rsidP="00C63F9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jc w:val="left"/>
        <w:rPr>
          <w:kern w:val="0"/>
        </w:rPr>
      </w:pPr>
      <w:r w:rsidRPr="00301C0A">
        <w:rPr>
          <w:rFonts w:hint="eastAsia"/>
          <w:kern w:val="0"/>
        </w:rPr>
        <w:t>消除对妇女歧视委员会</w:t>
      </w:r>
    </w:p>
    <w:p w14:paraId="4F3B69BC" w14:textId="77777777" w:rsidR="00C63F95" w:rsidRPr="00301C0A" w:rsidRDefault="00C63F95" w:rsidP="00C63F95">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right="1259"/>
        <w:rPr>
          <w:b/>
        </w:rPr>
      </w:pPr>
      <w:r w:rsidRPr="00301C0A">
        <w:tab/>
      </w:r>
      <w:r w:rsidRPr="00301C0A">
        <w:tab/>
      </w:r>
      <w:r w:rsidRPr="00301C0A">
        <w:rPr>
          <w:bdr w:val="nil"/>
        </w:rPr>
        <w:t>对墨西哥第九次定期报告的结论</w:t>
      </w:r>
      <w:r w:rsidRPr="00301C0A">
        <w:rPr>
          <w:rFonts w:hint="eastAsia"/>
          <w:bdr w:val="nil"/>
        </w:rPr>
        <w:t>性</w:t>
      </w:r>
      <w:r w:rsidRPr="00301C0A">
        <w:rPr>
          <w:bdr w:val="nil"/>
        </w:rPr>
        <w:t>意见</w:t>
      </w:r>
      <w:r w:rsidRPr="00C63F95">
        <w:rPr>
          <w:rStyle w:val="a3"/>
          <w:rFonts w:eastAsia="MS Mincho"/>
          <w:sz w:val="21"/>
          <w:szCs w:val="24"/>
        </w:rPr>
        <w:footnoteReference w:customMarkFollows="1" w:id="1"/>
        <w:sym w:font="Symbol" w:char="F02A"/>
      </w:r>
    </w:p>
    <w:p w14:paraId="3554339B" w14:textId="1E56D7D0" w:rsidR="00C63F95" w:rsidRPr="00301C0A" w:rsidRDefault="00C63F95" w:rsidP="00C63F95">
      <w:pPr>
        <w:pStyle w:val="SingleTxtG"/>
        <w:spacing w:after="140" w:line="320" w:lineRule="exact"/>
        <w:ind w:left="1264" w:right="1264"/>
        <w:rPr>
          <w:rFonts w:eastAsia="宋体"/>
          <w:sz w:val="21"/>
          <w:szCs w:val="21"/>
          <w:u w:color="000000"/>
          <w:bdr w:val="nil"/>
          <w:lang w:val="en-US" w:eastAsia="de-DE"/>
        </w:rPr>
      </w:pPr>
      <w:r w:rsidRPr="00301C0A">
        <w:rPr>
          <w:rFonts w:eastAsia="宋体"/>
          <w:sz w:val="21"/>
          <w:szCs w:val="21"/>
          <w:u w:color="000000"/>
          <w:bdr w:val="nil"/>
          <w:lang w:val="en-US" w:eastAsia="de-DE"/>
        </w:rPr>
        <w:t>1.</w:t>
      </w:r>
      <w:r w:rsidRPr="00301C0A">
        <w:rPr>
          <w:rFonts w:eastAsia="宋体"/>
          <w:sz w:val="21"/>
          <w:szCs w:val="21"/>
          <w:u w:color="000000"/>
          <w:bdr w:val="nil"/>
          <w:lang w:val="en-US" w:eastAsia="de-DE"/>
        </w:rPr>
        <w:tab/>
      </w:r>
      <w:proofErr w:type="spellStart"/>
      <w:r w:rsidRPr="00301C0A">
        <w:rPr>
          <w:rFonts w:eastAsia="宋体"/>
          <w:sz w:val="21"/>
          <w:szCs w:val="21"/>
          <w:u w:color="000000"/>
          <w:bdr w:val="nil"/>
          <w:lang w:val="en-US" w:eastAsia="de-DE"/>
        </w:rPr>
        <w:t>委员会</w:t>
      </w:r>
      <w:proofErr w:type="spellEnd"/>
      <w:r w:rsidRPr="00301C0A">
        <w:rPr>
          <w:rFonts w:eastAsia="宋体" w:hint="eastAsia"/>
          <w:sz w:val="21"/>
          <w:szCs w:val="21"/>
          <w:u w:color="000000"/>
          <w:bdr w:val="nil"/>
          <w:lang w:val="en-US" w:eastAsia="zh-CN"/>
        </w:rPr>
        <w:t>在</w:t>
      </w:r>
      <w:r w:rsidRPr="00301C0A">
        <w:rPr>
          <w:rFonts w:eastAsia="宋体"/>
          <w:sz w:val="21"/>
          <w:szCs w:val="21"/>
          <w:u w:color="000000"/>
          <w:bdr w:val="nil"/>
          <w:lang w:val="en-US" w:eastAsia="de-DE"/>
        </w:rPr>
        <w:t>201</w:t>
      </w:r>
      <w:r w:rsidRPr="00301C0A">
        <w:rPr>
          <w:rFonts w:eastAsia="宋体"/>
          <w:sz w:val="21"/>
          <w:szCs w:val="21"/>
          <w:u w:color="000000"/>
          <w:bdr w:val="nil"/>
          <w:lang w:val="en-US" w:eastAsia="zh-CN"/>
        </w:rPr>
        <w:t>8</w:t>
      </w:r>
      <w:r w:rsidRPr="00301C0A">
        <w:rPr>
          <w:rFonts w:eastAsia="宋体"/>
          <w:sz w:val="21"/>
          <w:szCs w:val="21"/>
          <w:u w:color="000000"/>
          <w:bdr w:val="nil"/>
          <w:lang w:val="en-US" w:eastAsia="de-DE"/>
        </w:rPr>
        <w:t>年</w:t>
      </w:r>
      <w:r w:rsidRPr="00301C0A">
        <w:rPr>
          <w:rFonts w:eastAsia="宋体"/>
          <w:sz w:val="21"/>
          <w:szCs w:val="21"/>
          <w:u w:color="000000"/>
          <w:bdr w:val="nil"/>
          <w:lang w:val="en-US" w:eastAsia="de-DE"/>
        </w:rPr>
        <w:t>7</w:t>
      </w:r>
      <w:r w:rsidRPr="00301C0A">
        <w:rPr>
          <w:rFonts w:eastAsia="宋体"/>
          <w:sz w:val="21"/>
          <w:szCs w:val="21"/>
          <w:u w:color="000000"/>
          <w:bdr w:val="nil"/>
          <w:lang w:val="en-US" w:eastAsia="de-DE"/>
        </w:rPr>
        <w:t>月</w:t>
      </w:r>
      <w:r w:rsidRPr="00301C0A">
        <w:rPr>
          <w:rFonts w:eastAsia="宋体"/>
          <w:sz w:val="21"/>
          <w:szCs w:val="21"/>
          <w:u w:color="000000"/>
          <w:bdr w:val="nil"/>
          <w:lang w:val="en-US" w:eastAsia="zh-CN"/>
        </w:rPr>
        <w:t>6</w:t>
      </w:r>
      <w:proofErr w:type="spellStart"/>
      <w:r w:rsidRPr="00301C0A">
        <w:rPr>
          <w:rFonts w:eastAsia="宋体"/>
          <w:sz w:val="21"/>
          <w:szCs w:val="21"/>
          <w:u w:color="000000"/>
          <w:bdr w:val="nil"/>
          <w:lang w:val="en-US" w:eastAsia="de-DE"/>
        </w:rPr>
        <w:t>日第</w:t>
      </w:r>
      <w:proofErr w:type="spellEnd"/>
      <w:r w:rsidRPr="00301C0A">
        <w:rPr>
          <w:rFonts w:eastAsia="宋体"/>
          <w:sz w:val="21"/>
          <w:szCs w:val="21"/>
          <w:u w:color="000000"/>
          <w:bdr w:val="nil"/>
          <w:lang w:val="en-US" w:eastAsia="de-DE"/>
        </w:rPr>
        <w:t>1</w:t>
      </w:r>
      <w:r w:rsidRPr="00301C0A">
        <w:rPr>
          <w:rFonts w:eastAsia="宋体"/>
          <w:sz w:val="21"/>
          <w:szCs w:val="21"/>
          <w:u w:color="000000"/>
          <w:bdr w:val="nil"/>
          <w:lang w:val="en-US" w:eastAsia="zh-CN"/>
        </w:rPr>
        <w:t>608</w:t>
      </w:r>
      <w:proofErr w:type="spellStart"/>
      <w:r w:rsidRPr="00301C0A">
        <w:rPr>
          <w:rFonts w:eastAsia="宋体"/>
          <w:sz w:val="21"/>
          <w:szCs w:val="21"/>
          <w:u w:color="000000"/>
          <w:bdr w:val="nil"/>
          <w:lang w:val="en-US" w:eastAsia="de-DE"/>
        </w:rPr>
        <w:t>次和第</w:t>
      </w:r>
      <w:proofErr w:type="spellEnd"/>
      <w:r w:rsidRPr="00301C0A">
        <w:rPr>
          <w:rFonts w:eastAsia="宋体"/>
          <w:sz w:val="21"/>
          <w:szCs w:val="21"/>
          <w:u w:color="000000"/>
          <w:bdr w:val="nil"/>
          <w:lang w:val="en-US" w:eastAsia="de-DE"/>
        </w:rPr>
        <w:t>1</w:t>
      </w:r>
      <w:r w:rsidRPr="00301C0A">
        <w:rPr>
          <w:rFonts w:eastAsia="宋体"/>
          <w:sz w:val="21"/>
          <w:szCs w:val="21"/>
          <w:u w:color="000000"/>
          <w:bdr w:val="nil"/>
          <w:lang w:val="en-US" w:eastAsia="zh-CN"/>
        </w:rPr>
        <w:t>609</w:t>
      </w:r>
      <w:proofErr w:type="spellStart"/>
      <w:r w:rsidRPr="00301C0A">
        <w:rPr>
          <w:rFonts w:eastAsia="宋体"/>
          <w:sz w:val="21"/>
          <w:szCs w:val="21"/>
          <w:u w:color="000000"/>
          <w:bdr w:val="nil"/>
          <w:lang w:val="en-US" w:eastAsia="de-DE"/>
        </w:rPr>
        <w:t>次会议</w:t>
      </w:r>
      <w:proofErr w:type="spellEnd"/>
      <w:r w:rsidRPr="00301C0A">
        <w:rPr>
          <w:rFonts w:eastAsia="宋体"/>
          <w:sz w:val="21"/>
          <w:szCs w:val="21"/>
          <w:u w:color="000000"/>
          <w:bdr w:val="nil"/>
          <w:lang w:val="en-US" w:eastAsia="de-DE"/>
        </w:rPr>
        <w:t>(</w:t>
      </w:r>
      <w:r w:rsidRPr="00301C0A">
        <w:rPr>
          <w:rFonts w:eastAsia="宋体"/>
          <w:sz w:val="21"/>
          <w:szCs w:val="21"/>
          <w:u w:color="000000"/>
          <w:bdr w:val="nil"/>
          <w:lang w:val="en-US" w:eastAsia="de-DE"/>
        </w:rPr>
        <w:t>见</w:t>
      </w:r>
      <w:hyperlink r:id="rId16" w:history="1">
        <w:r w:rsidRPr="00C63F95">
          <w:rPr>
            <w:rStyle w:val="ae"/>
            <w:rFonts w:eastAsia="宋体"/>
            <w:sz w:val="21"/>
            <w:szCs w:val="21"/>
            <w:u w:color="000000"/>
            <w:bdr w:val="nil"/>
            <w:lang w:val="en-US" w:eastAsia="de-DE"/>
          </w:rPr>
          <w:t>CEDAW/C/SR</w:t>
        </w:r>
        <w:r w:rsidRPr="00C63F95">
          <w:rPr>
            <w:rStyle w:val="ae"/>
            <w:rFonts w:eastAsia="宋体"/>
            <w:sz w:val="21"/>
            <w:szCs w:val="21"/>
            <w:u w:color="000000"/>
            <w:bdr w:val="nil"/>
            <w:lang w:val="en-US" w:eastAsia="zh-CN"/>
          </w:rPr>
          <w:t>/</w:t>
        </w:r>
        <w:r w:rsidRPr="00C63F95">
          <w:rPr>
            <w:rStyle w:val="ae"/>
            <w:rFonts w:eastAsia="宋体"/>
            <w:sz w:val="21"/>
            <w:szCs w:val="21"/>
            <w:u w:color="000000"/>
            <w:bdr w:val="nil"/>
            <w:lang w:val="en-US" w:eastAsia="de-DE"/>
          </w:rPr>
          <w:t>1</w:t>
        </w:r>
        <w:r w:rsidRPr="00C63F95">
          <w:rPr>
            <w:rStyle w:val="ae"/>
            <w:rFonts w:eastAsia="宋体"/>
            <w:sz w:val="21"/>
            <w:szCs w:val="21"/>
            <w:u w:color="000000"/>
            <w:bdr w:val="nil"/>
            <w:lang w:val="en-US" w:eastAsia="zh-CN"/>
          </w:rPr>
          <w:t>608</w:t>
        </w:r>
      </w:hyperlink>
      <w:r w:rsidRPr="00301C0A">
        <w:rPr>
          <w:rFonts w:eastAsia="宋体"/>
          <w:sz w:val="21"/>
          <w:szCs w:val="21"/>
          <w:u w:color="000000"/>
          <w:bdr w:val="nil"/>
          <w:lang w:val="en-US" w:eastAsia="de-DE"/>
        </w:rPr>
        <w:t>和</w:t>
      </w:r>
      <w:hyperlink r:id="rId17" w:history="1">
        <w:r w:rsidRPr="00C63F95">
          <w:rPr>
            <w:rStyle w:val="ae"/>
            <w:rFonts w:eastAsia="宋体"/>
            <w:sz w:val="21"/>
            <w:szCs w:val="21"/>
            <w:u w:color="000000"/>
            <w:bdr w:val="nil"/>
            <w:lang w:val="en-US" w:eastAsia="de-DE"/>
          </w:rPr>
          <w:t>CEDAW/C/SR</w:t>
        </w:r>
        <w:r w:rsidRPr="00C63F95">
          <w:rPr>
            <w:rStyle w:val="ae"/>
            <w:rFonts w:eastAsia="宋体"/>
            <w:sz w:val="21"/>
            <w:szCs w:val="21"/>
            <w:u w:color="000000"/>
            <w:bdr w:val="nil"/>
            <w:lang w:val="en-US" w:eastAsia="zh-CN"/>
          </w:rPr>
          <w:t>/</w:t>
        </w:r>
        <w:r w:rsidRPr="00C63F95">
          <w:rPr>
            <w:rStyle w:val="ae"/>
            <w:rFonts w:eastAsia="宋体"/>
            <w:sz w:val="21"/>
            <w:szCs w:val="21"/>
            <w:u w:color="000000"/>
            <w:bdr w:val="nil"/>
            <w:lang w:val="en-US" w:eastAsia="de-DE"/>
          </w:rPr>
          <w:t>1</w:t>
        </w:r>
        <w:r w:rsidRPr="00C63F95">
          <w:rPr>
            <w:rStyle w:val="ae"/>
            <w:rFonts w:eastAsia="宋体"/>
            <w:sz w:val="21"/>
            <w:szCs w:val="21"/>
            <w:u w:color="000000"/>
            <w:bdr w:val="nil"/>
            <w:lang w:val="en-US" w:eastAsia="zh-CN"/>
          </w:rPr>
          <w:t>609</w:t>
        </w:r>
      </w:hyperlink>
      <w:r w:rsidRPr="00301C0A">
        <w:rPr>
          <w:rFonts w:eastAsia="宋体"/>
          <w:sz w:val="21"/>
          <w:szCs w:val="21"/>
          <w:u w:color="000000"/>
          <w:bdr w:val="nil"/>
          <w:lang w:val="en-US" w:eastAsia="de-DE"/>
        </w:rPr>
        <w:t>)</w:t>
      </w:r>
      <w:r w:rsidRPr="00301C0A">
        <w:rPr>
          <w:rFonts w:eastAsia="宋体" w:hint="eastAsia"/>
          <w:sz w:val="21"/>
          <w:szCs w:val="21"/>
          <w:u w:color="000000"/>
          <w:bdr w:val="nil"/>
          <w:lang w:val="en-US" w:eastAsia="zh-CN"/>
        </w:rPr>
        <w:t>上</w:t>
      </w:r>
      <w:proofErr w:type="spellStart"/>
      <w:r w:rsidRPr="00301C0A">
        <w:rPr>
          <w:rFonts w:eastAsia="宋体"/>
          <w:sz w:val="21"/>
          <w:szCs w:val="21"/>
          <w:u w:color="000000"/>
          <w:bdr w:val="nil"/>
          <w:lang w:val="en-US" w:eastAsia="de-DE"/>
        </w:rPr>
        <w:t>审议了墨西哥第</w:t>
      </w:r>
      <w:proofErr w:type="spellEnd"/>
      <w:r w:rsidRPr="00301C0A">
        <w:rPr>
          <w:rFonts w:eastAsia="宋体"/>
          <w:sz w:val="21"/>
          <w:szCs w:val="21"/>
          <w:u w:color="000000"/>
          <w:bdr w:val="nil"/>
          <w:lang w:val="en-US" w:eastAsia="zh-CN"/>
        </w:rPr>
        <w:t>九</w:t>
      </w:r>
      <w:proofErr w:type="spellStart"/>
      <w:r w:rsidRPr="00301C0A">
        <w:rPr>
          <w:rFonts w:eastAsia="宋体"/>
          <w:sz w:val="21"/>
          <w:szCs w:val="21"/>
          <w:u w:color="000000"/>
          <w:bdr w:val="nil"/>
          <w:lang w:val="en-US" w:eastAsia="de-DE"/>
        </w:rPr>
        <w:t>次定期报告</w:t>
      </w:r>
      <w:proofErr w:type="spellEnd"/>
      <w:r w:rsidRPr="00301C0A">
        <w:rPr>
          <w:rFonts w:eastAsia="宋体"/>
          <w:sz w:val="21"/>
          <w:szCs w:val="21"/>
          <w:u w:color="000000"/>
          <w:bdr w:val="nil"/>
          <w:lang w:val="en-US" w:eastAsia="de-DE"/>
        </w:rPr>
        <w:t>(</w:t>
      </w:r>
      <w:hyperlink r:id="rId18" w:history="1">
        <w:r w:rsidRPr="00C63F95">
          <w:rPr>
            <w:rStyle w:val="ae"/>
            <w:rFonts w:eastAsia="宋体"/>
            <w:sz w:val="21"/>
            <w:szCs w:val="21"/>
            <w:u w:color="000000"/>
            <w:bdr w:val="nil"/>
            <w:lang w:val="en-US" w:eastAsia="de-DE"/>
          </w:rPr>
          <w:t>CEDAW/C/MEX/</w:t>
        </w:r>
        <w:r w:rsidRPr="00C63F95">
          <w:rPr>
            <w:rStyle w:val="ae"/>
            <w:rFonts w:eastAsia="宋体"/>
            <w:sz w:val="21"/>
            <w:szCs w:val="21"/>
            <w:u w:color="000000"/>
            <w:bdr w:val="nil"/>
            <w:lang w:val="en-US" w:eastAsia="zh-CN"/>
          </w:rPr>
          <w:t>9</w:t>
        </w:r>
      </w:hyperlink>
      <w:r w:rsidRPr="00301C0A">
        <w:rPr>
          <w:rFonts w:eastAsia="宋体"/>
          <w:sz w:val="21"/>
          <w:szCs w:val="21"/>
          <w:u w:color="000000"/>
          <w:bdr w:val="nil"/>
          <w:lang w:val="en-US" w:eastAsia="de-DE"/>
        </w:rPr>
        <w:t>)</w:t>
      </w:r>
      <w:r w:rsidRPr="00301C0A">
        <w:rPr>
          <w:rFonts w:eastAsia="宋体"/>
          <w:sz w:val="21"/>
          <w:szCs w:val="21"/>
          <w:u w:color="000000"/>
          <w:bdr w:val="nil"/>
          <w:lang w:val="en-US" w:eastAsia="de-DE"/>
        </w:rPr>
        <w:t>。</w:t>
      </w:r>
      <w:proofErr w:type="spellStart"/>
      <w:r w:rsidRPr="00301C0A">
        <w:rPr>
          <w:rFonts w:eastAsia="宋体"/>
          <w:sz w:val="21"/>
          <w:szCs w:val="21"/>
          <w:u w:color="000000"/>
          <w:bdr w:val="nil"/>
          <w:lang w:val="en-US" w:eastAsia="de-DE"/>
        </w:rPr>
        <w:t>委员会的议题和问题清单载于</w:t>
      </w:r>
      <w:proofErr w:type="spellEnd"/>
      <w:r w:rsidR="0039412E">
        <w:fldChar w:fldCharType="begin"/>
      </w:r>
      <w:r w:rsidR="0039412E">
        <w:rPr>
          <w:lang w:eastAsia="zh-CN"/>
        </w:rPr>
        <w:instrText xml:space="preserve"> HYPERLINK "https://undocs.org/ch/CEDAW/C/MEX/Q/9" </w:instrText>
      </w:r>
      <w:r w:rsidR="0039412E">
        <w:fldChar w:fldCharType="separate"/>
      </w:r>
      <w:r w:rsidRPr="00C63F95">
        <w:rPr>
          <w:rStyle w:val="ae"/>
          <w:rFonts w:eastAsia="宋体"/>
          <w:sz w:val="21"/>
          <w:szCs w:val="21"/>
          <w:u w:color="000000"/>
          <w:bdr w:val="nil"/>
          <w:lang w:val="en-US" w:eastAsia="de-DE"/>
        </w:rPr>
        <w:t>CEDAW/C/MEX/Q/</w:t>
      </w:r>
      <w:r w:rsidRPr="00C63F95">
        <w:rPr>
          <w:rStyle w:val="ae"/>
          <w:rFonts w:eastAsia="宋体"/>
          <w:sz w:val="21"/>
          <w:szCs w:val="21"/>
          <w:u w:color="000000"/>
          <w:bdr w:val="nil"/>
          <w:lang w:val="en-US" w:eastAsia="zh-CN"/>
        </w:rPr>
        <w:t>9</w:t>
      </w:r>
      <w:r w:rsidR="0039412E">
        <w:rPr>
          <w:rStyle w:val="ae"/>
          <w:rFonts w:eastAsia="宋体"/>
          <w:sz w:val="21"/>
          <w:szCs w:val="21"/>
          <w:u w:color="000000"/>
          <w:bdr w:val="nil"/>
          <w:lang w:val="en-US" w:eastAsia="zh-CN"/>
        </w:rPr>
        <w:fldChar w:fldCharType="end"/>
      </w:r>
      <w:r w:rsidRPr="00301C0A">
        <w:rPr>
          <w:rFonts w:eastAsia="宋体"/>
          <w:sz w:val="21"/>
          <w:szCs w:val="21"/>
          <w:u w:color="000000"/>
          <w:bdr w:val="nil"/>
          <w:lang w:val="en-US" w:eastAsia="de-DE"/>
        </w:rPr>
        <w:t>，</w:t>
      </w:r>
      <w:proofErr w:type="spellStart"/>
      <w:r w:rsidRPr="00301C0A">
        <w:rPr>
          <w:rFonts w:eastAsia="宋体"/>
          <w:sz w:val="21"/>
          <w:szCs w:val="21"/>
          <w:u w:color="000000"/>
          <w:bdr w:val="nil"/>
          <w:lang w:val="en-US" w:eastAsia="de-DE"/>
        </w:rPr>
        <w:t>墨西哥的答复载于</w:t>
      </w:r>
      <w:proofErr w:type="spellEnd"/>
      <w:r w:rsidR="0039412E">
        <w:fldChar w:fldCharType="begin"/>
      </w:r>
      <w:r w:rsidR="0039412E">
        <w:rPr>
          <w:lang w:eastAsia="zh-CN"/>
        </w:rPr>
        <w:instrText xml:space="preserve"> HYPERLINK "https://undocs.org/ch/CEDAW/C/MEX/Q/9/Add.1" </w:instrText>
      </w:r>
      <w:r w:rsidR="0039412E">
        <w:fldChar w:fldCharType="separate"/>
      </w:r>
      <w:r w:rsidRPr="00C63F95">
        <w:rPr>
          <w:rStyle w:val="ae"/>
          <w:rFonts w:eastAsia="宋体"/>
          <w:sz w:val="21"/>
          <w:szCs w:val="21"/>
          <w:u w:color="000000"/>
          <w:bdr w:val="nil"/>
          <w:lang w:val="en-US" w:eastAsia="de-DE"/>
        </w:rPr>
        <w:t>CEDAW/C/MEX/Q/</w:t>
      </w:r>
      <w:r w:rsidRPr="00C63F95">
        <w:rPr>
          <w:rStyle w:val="ae"/>
          <w:rFonts w:eastAsia="宋体"/>
          <w:sz w:val="21"/>
          <w:szCs w:val="21"/>
          <w:u w:color="000000"/>
          <w:bdr w:val="nil"/>
          <w:lang w:val="en-US" w:eastAsia="zh-CN"/>
        </w:rPr>
        <w:t>9</w:t>
      </w:r>
      <w:r w:rsidRPr="00C63F95">
        <w:rPr>
          <w:rStyle w:val="ae"/>
          <w:rFonts w:eastAsia="宋体"/>
          <w:sz w:val="21"/>
          <w:szCs w:val="21"/>
          <w:u w:color="000000"/>
          <w:bdr w:val="nil"/>
          <w:lang w:val="en-US" w:eastAsia="de-DE"/>
        </w:rPr>
        <w:t>/Add.1</w:t>
      </w:r>
      <w:r w:rsidR="0039412E">
        <w:rPr>
          <w:rStyle w:val="ae"/>
          <w:rFonts w:eastAsia="宋体"/>
          <w:sz w:val="21"/>
          <w:szCs w:val="21"/>
          <w:u w:color="000000"/>
          <w:bdr w:val="nil"/>
          <w:lang w:val="en-US" w:eastAsia="de-DE"/>
        </w:rPr>
        <w:fldChar w:fldCharType="end"/>
      </w:r>
      <w:r w:rsidRPr="00301C0A">
        <w:rPr>
          <w:rFonts w:eastAsia="宋体"/>
          <w:sz w:val="21"/>
          <w:szCs w:val="21"/>
          <w:u w:color="000000"/>
          <w:bdr w:val="nil"/>
          <w:lang w:val="en-US" w:eastAsia="de-DE"/>
        </w:rPr>
        <w:t>。</w:t>
      </w:r>
    </w:p>
    <w:p w14:paraId="7A4C80C5" w14:textId="77777777" w:rsidR="00C63F95" w:rsidRPr="00301C0A" w:rsidRDefault="00C63F95" w:rsidP="00C63F95">
      <w:pPr>
        <w:pStyle w:val="HCh"/>
        <w:keepNext w:val="0"/>
        <w:keepLines w:val="0"/>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topLinePunct/>
        <w:spacing w:after="140" w:line="320" w:lineRule="exact"/>
        <w:ind w:right="1259"/>
        <w:jc w:val="left"/>
        <w:rPr>
          <w:kern w:val="0"/>
          <w:sz w:val="24"/>
        </w:rPr>
      </w:pPr>
      <w:r w:rsidRPr="00301C0A">
        <w:rPr>
          <w:kern w:val="0"/>
          <w:sz w:val="24"/>
        </w:rPr>
        <w:tab/>
        <w:t>A.</w:t>
      </w:r>
      <w:r w:rsidRPr="00301C0A">
        <w:rPr>
          <w:kern w:val="0"/>
          <w:sz w:val="24"/>
        </w:rPr>
        <w:tab/>
      </w:r>
      <w:r w:rsidRPr="00301C0A">
        <w:rPr>
          <w:kern w:val="0"/>
          <w:sz w:val="24"/>
        </w:rPr>
        <w:t>导言</w:t>
      </w:r>
    </w:p>
    <w:p w14:paraId="63F4FFFF" w14:textId="04A1F7F2" w:rsidR="00C63F95" w:rsidRPr="00301C0A" w:rsidRDefault="00C63F95" w:rsidP="00C63F95">
      <w:pPr>
        <w:pStyle w:val="SingleTxtG"/>
        <w:spacing w:after="140" w:line="320" w:lineRule="exact"/>
        <w:ind w:left="1264" w:right="1264"/>
        <w:rPr>
          <w:rFonts w:eastAsia="宋体"/>
          <w:sz w:val="21"/>
          <w:szCs w:val="21"/>
          <w:u w:color="000000"/>
          <w:bdr w:val="nil"/>
          <w:lang w:val="en-US" w:eastAsia="de-DE"/>
        </w:rPr>
      </w:pPr>
      <w:r w:rsidRPr="00301C0A">
        <w:rPr>
          <w:rFonts w:eastAsia="宋体"/>
          <w:sz w:val="21"/>
          <w:szCs w:val="21"/>
          <w:u w:color="000000"/>
          <w:bdr w:val="nil"/>
          <w:lang w:val="en-US" w:eastAsia="de-DE"/>
        </w:rPr>
        <w:t>2.</w:t>
      </w:r>
      <w:r w:rsidRPr="00301C0A">
        <w:rPr>
          <w:rFonts w:eastAsia="宋体"/>
          <w:sz w:val="21"/>
          <w:szCs w:val="21"/>
          <w:u w:color="000000"/>
          <w:bdr w:val="nil"/>
          <w:lang w:val="en-US" w:eastAsia="de-DE"/>
        </w:rPr>
        <w:tab/>
      </w:r>
      <w:proofErr w:type="spellStart"/>
      <w:r w:rsidRPr="00301C0A">
        <w:rPr>
          <w:rFonts w:eastAsia="宋体"/>
          <w:sz w:val="21"/>
          <w:szCs w:val="21"/>
          <w:u w:color="000000"/>
          <w:bdr w:val="nil"/>
          <w:lang w:val="en-US" w:eastAsia="de-DE"/>
        </w:rPr>
        <w:t>委员会感谢缔约国提交第</w:t>
      </w:r>
      <w:proofErr w:type="spellEnd"/>
      <w:r w:rsidRPr="00301C0A">
        <w:rPr>
          <w:rFonts w:eastAsia="宋体"/>
          <w:sz w:val="21"/>
          <w:szCs w:val="21"/>
          <w:u w:color="000000"/>
          <w:bdr w:val="nil"/>
          <w:lang w:val="en-US" w:eastAsia="zh-CN"/>
        </w:rPr>
        <w:t>九</w:t>
      </w:r>
      <w:proofErr w:type="spellStart"/>
      <w:r w:rsidRPr="00301C0A">
        <w:rPr>
          <w:rFonts w:eastAsia="宋体"/>
          <w:sz w:val="21"/>
          <w:szCs w:val="21"/>
          <w:u w:color="000000"/>
          <w:bdr w:val="nil"/>
          <w:lang w:val="en-US" w:eastAsia="de-DE"/>
        </w:rPr>
        <w:t>次定期报告。委员会</w:t>
      </w:r>
      <w:proofErr w:type="spellEnd"/>
      <w:r w:rsidRPr="00301C0A">
        <w:rPr>
          <w:rFonts w:eastAsia="宋体"/>
          <w:sz w:val="21"/>
          <w:szCs w:val="21"/>
          <w:u w:color="000000"/>
          <w:bdr w:val="nil"/>
          <w:lang w:val="en-US" w:eastAsia="zh-CN"/>
        </w:rPr>
        <w:t>赞赏缔约国的后续报告</w:t>
      </w:r>
      <w:r w:rsidRPr="00301C0A">
        <w:rPr>
          <w:rFonts w:eastAsia="宋体"/>
          <w:sz w:val="21"/>
          <w:szCs w:val="21"/>
          <w:u w:color="000000"/>
          <w:bdr w:val="nil"/>
          <w:lang w:val="en-US" w:eastAsia="zh-CN"/>
        </w:rPr>
        <w:t>(</w:t>
      </w:r>
      <w:r w:rsidR="0039412E">
        <w:fldChar w:fldCharType="begin"/>
      </w:r>
      <w:r w:rsidR="0039412E">
        <w:rPr>
          <w:lang w:eastAsia="zh-CN"/>
        </w:rPr>
        <w:instrText xml:space="preserve"> HYPERLINK "https://undocs.org/ch/CEDAW/C/MEX/CO/7" </w:instrText>
      </w:r>
      <w:r w:rsidR="0039412E">
        <w:fldChar w:fldCharType="separate"/>
      </w:r>
      <w:r w:rsidRPr="00C63F95">
        <w:rPr>
          <w:rStyle w:val="ae"/>
          <w:rFonts w:eastAsia="宋体"/>
          <w:sz w:val="21"/>
          <w:szCs w:val="21"/>
          <w:u w:color="000000"/>
          <w:bdr w:val="nil"/>
          <w:lang w:val="en-US" w:eastAsia="de-DE"/>
        </w:rPr>
        <w:t>CEDAW/C/MEX/CO/</w:t>
      </w:r>
      <w:r w:rsidRPr="00C63F95">
        <w:rPr>
          <w:rStyle w:val="ae"/>
          <w:rFonts w:eastAsia="宋体" w:hint="eastAsia"/>
          <w:sz w:val="21"/>
          <w:szCs w:val="21"/>
          <w:u w:color="000000"/>
          <w:bdr w:val="nil"/>
          <w:lang w:val="en-US" w:eastAsia="zh-CN"/>
        </w:rPr>
        <w:t>7-8</w:t>
      </w:r>
      <w:r w:rsidRPr="00C63F95">
        <w:rPr>
          <w:rStyle w:val="ae"/>
          <w:rFonts w:eastAsia="宋体"/>
          <w:sz w:val="21"/>
          <w:szCs w:val="21"/>
          <w:u w:color="000000"/>
          <w:bdr w:val="nil"/>
          <w:lang w:val="en-US" w:eastAsia="de-DE"/>
        </w:rPr>
        <w:t>/Add.1</w:t>
      </w:r>
      <w:r w:rsidR="0039412E">
        <w:rPr>
          <w:rStyle w:val="ae"/>
          <w:rFonts w:eastAsia="宋体"/>
          <w:sz w:val="21"/>
          <w:szCs w:val="21"/>
          <w:u w:color="000000"/>
          <w:bdr w:val="nil"/>
          <w:lang w:val="en-US" w:eastAsia="de-DE"/>
        </w:rPr>
        <w:fldChar w:fldCharType="end"/>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和</w:t>
      </w:r>
      <w:proofErr w:type="spellStart"/>
      <w:r w:rsidRPr="00301C0A">
        <w:rPr>
          <w:rFonts w:eastAsia="宋体"/>
          <w:sz w:val="21"/>
          <w:szCs w:val="21"/>
          <w:u w:color="000000"/>
          <w:bdr w:val="nil"/>
          <w:lang w:val="en-US" w:eastAsia="de-DE"/>
        </w:rPr>
        <w:t>对会前工作组提出的议题和问题清单的书面答复</w:t>
      </w:r>
      <w:proofErr w:type="spellEnd"/>
      <w:r w:rsidRPr="00301C0A">
        <w:rPr>
          <w:rFonts w:eastAsia="宋体"/>
          <w:sz w:val="21"/>
          <w:szCs w:val="21"/>
          <w:u w:color="000000"/>
          <w:bdr w:val="nil"/>
          <w:lang w:val="en-US" w:eastAsia="zh-CN"/>
        </w:rPr>
        <w:t>。委员会欢迎</w:t>
      </w:r>
      <w:proofErr w:type="spellStart"/>
      <w:r w:rsidRPr="00301C0A">
        <w:rPr>
          <w:rFonts w:eastAsia="宋体"/>
          <w:sz w:val="21"/>
          <w:szCs w:val="21"/>
          <w:u w:color="000000"/>
          <w:bdr w:val="nil"/>
          <w:lang w:val="en-US" w:eastAsia="de-DE"/>
        </w:rPr>
        <w:t>代表团</w:t>
      </w:r>
      <w:proofErr w:type="spellEnd"/>
      <w:r w:rsidRPr="00301C0A">
        <w:rPr>
          <w:rFonts w:eastAsia="宋体"/>
          <w:sz w:val="21"/>
          <w:szCs w:val="21"/>
          <w:u w:color="000000"/>
          <w:bdr w:val="nil"/>
          <w:lang w:val="en-US" w:eastAsia="zh-CN"/>
        </w:rPr>
        <w:t>在对话期间</w:t>
      </w:r>
      <w:r w:rsidRPr="00301C0A">
        <w:rPr>
          <w:rFonts w:eastAsia="宋体"/>
          <w:sz w:val="21"/>
          <w:szCs w:val="21"/>
          <w:u w:color="000000"/>
          <w:bdr w:val="nil"/>
          <w:lang w:val="de-DE" w:eastAsia="zh-CN"/>
        </w:rPr>
        <w:t>作</w:t>
      </w:r>
      <w:proofErr w:type="spellStart"/>
      <w:r w:rsidRPr="00301C0A">
        <w:rPr>
          <w:rFonts w:eastAsia="宋体"/>
          <w:sz w:val="21"/>
          <w:szCs w:val="21"/>
          <w:u w:color="000000"/>
          <w:bdr w:val="nil"/>
          <w:lang w:val="en-US" w:eastAsia="de-DE"/>
        </w:rPr>
        <w:t>口头发言</w:t>
      </w:r>
      <w:proofErr w:type="spellEnd"/>
      <w:r w:rsidRPr="00301C0A">
        <w:rPr>
          <w:rFonts w:eastAsia="宋体"/>
          <w:sz w:val="21"/>
          <w:szCs w:val="21"/>
          <w:u w:color="000000"/>
          <w:bdr w:val="nil"/>
          <w:lang w:val="en-US" w:eastAsia="zh-CN"/>
        </w:rPr>
        <w:t>并就</w:t>
      </w:r>
      <w:proofErr w:type="spellStart"/>
      <w:r w:rsidRPr="00301C0A">
        <w:rPr>
          <w:rFonts w:eastAsia="宋体"/>
          <w:sz w:val="21"/>
          <w:szCs w:val="21"/>
          <w:u w:color="000000"/>
          <w:bdr w:val="nil"/>
          <w:lang w:val="en-US" w:eastAsia="de-DE"/>
        </w:rPr>
        <w:t>委员会口头提出</w:t>
      </w:r>
      <w:proofErr w:type="spellEnd"/>
      <w:r w:rsidRPr="00301C0A">
        <w:rPr>
          <w:rFonts w:eastAsia="宋体"/>
          <w:sz w:val="21"/>
          <w:szCs w:val="21"/>
          <w:u w:color="000000"/>
          <w:bdr w:val="nil"/>
          <w:lang w:val="en-US" w:eastAsia="zh-CN"/>
        </w:rPr>
        <w:t>的</w:t>
      </w:r>
      <w:proofErr w:type="spellStart"/>
      <w:r w:rsidRPr="00301C0A">
        <w:rPr>
          <w:rFonts w:eastAsia="宋体"/>
          <w:sz w:val="21"/>
          <w:szCs w:val="21"/>
          <w:u w:color="000000"/>
          <w:bdr w:val="nil"/>
          <w:lang w:val="en-US" w:eastAsia="de-DE"/>
        </w:rPr>
        <w:t>问题</w:t>
      </w:r>
      <w:proofErr w:type="spellEnd"/>
      <w:proofErr w:type="gramStart"/>
      <w:r w:rsidRPr="00301C0A">
        <w:rPr>
          <w:rFonts w:eastAsia="宋体"/>
          <w:sz w:val="21"/>
          <w:szCs w:val="21"/>
          <w:u w:color="000000"/>
          <w:bdr w:val="nil"/>
          <w:lang w:val="en-US" w:eastAsia="zh-CN"/>
        </w:rPr>
        <w:t>作出</w:t>
      </w:r>
      <w:proofErr w:type="spellStart"/>
      <w:proofErr w:type="gramEnd"/>
      <w:r w:rsidRPr="00301C0A">
        <w:rPr>
          <w:rFonts w:eastAsia="宋体"/>
          <w:sz w:val="21"/>
          <w:szCs w:val="21"/>
          <w:u w:color="000000"/>
          <w:bdr w:val="nil"/>
          <w:lang w:val="en-US" w:eastAsia="de-DE"/>
        </w:rPr>
        <w:t>进一步澄清</w:t>
      </w:r>
      <w:proofErr w:type="spellEnd"/>
      <w:r w:rsidRPr="00301C0A">
        <w:rPr>
          <w:rFonts w:eastAsia="宋体"/>
          <w:sz w:val="21"/>
          <w:szCs w:val="21"/>
          <w:u w:color="000000"/>
          <w:bdr w:val="nil"/>
          <w:lang w:val="en-US" w:eastAsia="de-DE"/>
        </w:rPr>
        <w:t>。</w:t>
      </w:r>
      <w:r w:rsidRPr="00301C0A">
        <w:rPr>
          <w:rFonts w:eastAsia="宋体"/>
          <w:sz w:val="21"/>
          <w:szCs w:val="21"/>
          <w:u w:color="000000"/>
          <w:bdr w:val="nil"/>
          <w:lang w:val="en-US" w:eastAsia="zh-CN"/>
        </w:rPr>
        <w:t>委员会还感谢对话后以电子形式提供相关信息。</w:t>
      </w:r>
    </w:p>
    <w:p w14:paraId="490DD259" w14:textId="6E1EA427" w:rsidR="00C63F95" w:rsidRPr="00301C0A" w:rsidRDefault="00C63F95" w:rsidP="00C63F95">
      <w:pPr>
        <w:pStyle w:val="SingleTxtG"/>
        <w:spacing w:after="140" w:line="320" w:lineRule="exact"/>
        <w:ind w:left="1264" w:right="1264"/>
        <w:rPr>
          <w:rFonts w:eastAsia="宋体"/>
          <w:sz w:val="21"/>
          <w:szCs w:val="21"/>
          <w:u w:color="000000"/>
          <w:bdr w:val="nil"/>
          <w:lang w:val="en-US" w:eastAsia="de-DE"/>
        </w:rPr>
      </w:pPr>
      <w:r w:rsidRPr="00301C0A">
        <w:rPr>
          <w:rFonts w:eastAsia="宋体"/>
          <w:sz w:val="21"/>
          <w:szCs w:val="21"/>
          <w:u w:color="000000"/>
          <w:bdr w:val="nil"/>
          <w:lang w:val="en-US" w:eastAsia="de-DE"/>
        </w:rPr>
        <w:t>3.</w:t>
      </w:r>
      <w:r w:rsidRPr="00301C0A">
        <w:rPr>
          <w:rFonts w:eastAsia="宋体"/>
          <w:sz w:val="21"/>
          <w:szCs w:val="21"/>
          <w:u w:color="000000"/>
          <w:bdr w:val="nil"/>
          <w:lang w:val="en-US" w:eastAsia="de-DE"/>
        </w:rPr>
        <w:tab/>
      </w:r>
      <w:proofErr w:type="spellStart"/>
      <w:r w:rsidRPr="00301C0A">
        <w:rPr>
          <w:rFonts w:eastAsia="宋体"/>
          <w:sz w:val="21"/>
          <w:szCs w:val="21"/>
          <w:u w:color="000000"/>
          <w:bdr w:val="nil"/>
          <w:lang w:val="en-US" w:eastAsia="de-DE"/>
        </w:rPr>
        <w:t>委员会</w:t>
      </w:r>
      <w:proofErr w:type="spellEnd"/>
      <w:r w:rsidRPr="00301C0A">
        <w:rPr>
          <w:rFonts w:eastAsia="宋体"/>
          <w:sz w:val="21"/>
          <w:szCs w:val="21"/>
          <w:u w:color="000000"/>
          <w:bdr w:val="nil"/>
          <w:lang w:val="en-US" w:eastAsia="zh-CN"/>
        </w:rPr>
        <w:t>赞扬缔约国派遣由多边事务和人权部副部长米格尔</w:t>
      </w:r>
      <w:r w:rsidRPr="00301C0A">
        <w:rPr>
          <w:rFonts w:ascii="宋体" w:eastAsia="宋体" w:hAnsi="宋体"/>
          <w:sz w:val="21"/>
          <w:szCs w:val="21"/>
          <w:u w:color="000000"/>
          <w:bdr w:val="nil"/>
          <w:lang w:val="en-US" w:eastAsia="zh-CN"/>
        </w:rPr>
        <w:t>·鲁伊斯·卡</w:t>
      </w:r>
      <w:r w:rsidRPr="00301C0A">
        <w:rPr>
          <w:rFonts w:eastAsia="宋体"/>
          <w:sz w:val="21"/>
          <w:szCs w:val="21"/>
          <w:u w:color="000000"/>
          <w:bdr w:val="nil"/>
          <w:lang w:val="en-US" w:eastAsia="zh-CN"/>
        </w:rPr>
        <w:t>瓦尼亚斯率领的多部门代表团</w:t>
      </w:r>
      <w:proofErr w:type="spellStart"/>
      <w:r w:rsidRPr="00301C0A">
        <w:rPr>
          <w:rFonts w:eastAsia="宋体"/>
          <w:sz w:val="21"/>
          <w:szCs w:val="21"/>
          <w:u w:color="000000"/>
          <w:bdr w:val="nil"/>
          <w:lang w:val="en-US" w:eastAsia="de-DE"/>
        </w:rPr>
        <w:t>出席会议</w:t>
      </w:r>
      <w:proofErr w:type="spellEnd"/>
      <w:r w:rsidRPr="00301C0A">
        <w:rPr>
          <w:rFonts w:eastAsia="宋体"/>
          <w:sz w:val="21"/>
          <w:szCs w:val="21"/>
          <w:u w:color="000000"/>
          <w:bdr w:val="nil"/>
          <w:lang w:val="en-US" w:eastAsia="zh-CN"/>
        </w:rPr>
        <w:t>。代表团</w:t>
      </w:r>
      <w:proofErr w:type="spellStart"/>
      <w:r w:rsidRPr="00301C0A">
        <w:rPr>
          <w:rFonts w:eastAsia="宋体"/>
          <w:sz w:val="21"/>
          <w:szCs w:val="21"/>
          <w:u w:color="000000"/>
          <w:bdr w:val="nil"/>
          <w:lang w:val="en-US" w:eastAsia="de-DE"/>
        </w:rPr>
        <w:t>成员包括</w:t>
      </w:r>
      <w:proofErr w:type="spellEnd"/>
      <w:r w:rsidRPr="00301C0A">
        <w:rPr>
          <w:rFonts w:eastAsia="宋体"/>
          <w:sz w:val="21"/>
          <w:szCs w:val="21"/>
          <w:u w:color="000000"/>
          <w:bdr w:val="nil"/>
          <w:lang w:val="en-US" w:eastAsia="zh-CN"/>
        </w:rPr>
        <w:t>内政部、共和国</w:t>
      </w:r>
      <w:proofErr w:type="spellStart"/>
      <w:r w:rsidRPr="00301C0A">
        <w:rPr>
          <w:rFonts w:eastAsia="宋体"/>
          <w:sz w:val="21"/>
          <w:szCs w:val="21"/>
          <w:u w:color="000000"/>
          <w:bdr w:val="nil"/>
          <w:lang w:val="en-US" w:eastAsia="de-DE"/>
        </w:rPr>
        <w:t>总检察长办公室</w:t>
      </w:r>
      <w:proofErr w:type="spellEnd"/>
      <w:r w:rsidRPr="00301C0A">
        <w:rPr>
          <w:rFonts w:eastAsia="宋体"/>
          <w:sz w:val="21"/>
          <w:szCs w:val="21"/>
          <w:u w:color="000000"/>
          <w:bdr w:val="nil"/>
          <w:lang w:val="en-US" w:eastAsia="de-DE"/>
        </w:rPr>
        <w:t>、</w:t>
      </w:r>
      <w:r w:rsidRPr="00301C0A">
        <w:rPr>
          <w:rFonts w:eastAsia="宋体"/>
          <w:sz w:val="21"/>
          <w:szCs w:val="21"/>
          <w:u w:color="000000"/>
          <w:bdr w:val="nil"/>
          <w:lang w:val="en-US" w:eastAsia="zh-CN"/>
        </w:rPr>
        <w:t>劳动和社会保障部、</w:t>
      </w:r>
      <w:proofErr w:type="spellStart"/>
      <w:r w:rsidRPr="00301C0A">
        <w:rPr>
          <w:rFonts w:eastAsia="宋体"/>
          <w:sz w:val="21"/>
          <w:szCs w:val="21"/>
          <w:u w:color="000000"/>
          <w:bdr w:val="nil"/>
          <w:lang w:val="en-US" w:eastAsia="de-DE"/>
        </w:rPr>
        <w:t>最高法院、联邦司法</w:t>
      </w:r>
      <w:proofErr w:type="spellEnd"/>
      <w:r w:rsidRPr="00301C0A">
        <w:rPr>
          <w:rFonts w:eastAsia="宋体"/>
          <w:sz w:val="21"/>
          <w:szCs w:val="21"/>
          <w:u w:color="000000"/>
          <w:bdr w:val="nil"/>
          <w:lang w:val="en-US" w:eastAsia="zh-CN"/>
        </w:rPr>
        <w:t>机关</w:t>
      </w:r>
      <w:proofErr w:type="spellStart"/>
      <w:r w:rsidRPr="00301C0A">
        <w:rPr>
          <w:rFonts w:eastAsia="宋体"/>
          <w:sz w:val="21"/>
          <w:szCs w:val="21"/>
          <w:u w:color="000000"/>
          <w:bdr w:val="nil"/>
          <w:lang w:val="en-US" w:eastAsia="de-DE"/>
        </w:rPr>
        <w:t>选举法庭、国家高</w:t>
      </w:r>
      <w:proofErr w:type="spellEnd"/>
      <w:r w:rsidRPr="00301C0A">
        <w:rPr>
          <w:rFonts w:eastAsia="宋体"/>
          <w:sz w:val="21"/>
          <w:szCs w:val="21"/>
          <w:u w:color="000000"/>
          <w:bdr w:val="nil"/>
          <w:lang w:val="en-US" w:eastAsia="zh-CN"/>
        </w:rPr>
        <w:t>等</w:t>
      </w:r>
      <w:proofErr w:type="spellStart"/>
      <w:r w:rsidRPr="00301C0A">
        <w:rPr>
          <w:rFonts w:eastAsia="宋体"/>
          <w:sz w:val="21"/>
          <w:szCs w:val="21"/>
          <w:u w:color="000000"/>
          <w:bdr w:val="nil"/>
          <w:lang w:val="en-US" w:eastAsia="de-DE"/>
        </w:rPr>
        <w:t>法院</w:t>
      </w:r>
      <w:proofErr w:type="spellEnd"/>
      <w:r w:rsidRPr="00301C0A">
        <w:rPr>
          <w:rFonts w:eastAsia="宋体"/>
          <w:sz w:val="21"/>
          <w:szCs w:val="21"/>
          <w:u w:color="000000"/>
          <w:bdr w:val="nil"/>
          <w:lang w:val="en-US" w:eastAsia="zh-CN"/>
        </w:rPr>
        <w:t>委员会</w:t>
      </w:r>
      <w:r w:rsidRPr="00301C0A">
        <w:rPr>
          <w:rFonts w:eastAsia="宋体"/>
          <w:sz w:val="21"/>
          <w:szCs w:val="21"/>
          <w:u w:color="000000"/>
          <w:bdr w:val="nil"/>
          <w:lang w:val="en-US" w:eastAsia="de-DE"/>
        </w:rPr>
        <w:t>、</w:t>
      </w:r>
      <w:r w:rsidRPr="00301C0A">
        <w:rPr>
          <w:rFonts w:eastAsia="宋体"/>
          <w:sz w:val="21"/>
          <w:szCs w:val="21"/>
          <w:u w:color="000000"/>
          <w:bdr w:val="nil"/>
          <w:lang w:val="en-US" w:eastAsia="zh-CN"/>
        </w:rPr>
        <w:t>参议院性别平等委员会、全国妇女协会、国家预防和消除暴力侵害妇女行为委员会、受害者支助执行委员会、联邦司法机关委员会、外交部、国防部、公共教育部、国家预防歧视委员会、国家</w:t>
      </w:r>
      <w:proofErr w:type="spellStart"/>
      <w:r w:rsidRPr="00301C0A">
        <w:rPr>
          <w:rFonts w:eastAsia="宋体"/>
          <w:sz w:val="21"/>
          <w:szCs w:val="21"/>
          <w:u w:color="000000"/>
          <w:bdr w:val="nil"/>
          <w:lang w:val="en-US" w:eastAsia="de-DE"/>
        </w:rPr>
        <w:t>选举协会</w:t>
      </w:r>
      <w:proofErr w:type="spellEnd"/>
      <w:r w:rsidRPr="00301C0A">
        <w:rPr>
          <w:rFonts w:eastAsia="宋体"/>
          <w:sz w:val="21"/>
          <w:szCs w:val="21"/>
          <w:u w:color="000000"/>
          <w:bdr w:val="nil"/>
          <w:lang w:val="en-US" w:eastAsia="de-DE"/>
        </w:rPr>
        <w:t>、</w:t>
      </w:r>
      <w:r w:rsidRPr="00301C0A">
        <w:rPr>
          <w:rFonts w:eastAsia="宋体"/>
          <w:sz w:val="21"/>
          <w:szCs w:val="21"/>
          <w:u w:color="000000"/>
          <w:bdr w:val="nil"/>
          <w:lang w:val="en-US" w:eastAsia="zh-CN"/>
        </w:rPr>
        <w:t>墨西哥社会保障协会、</w:t>
      </w:r>
      <w:proofErr w:type="spellStart"/>
      <w:r w:rsidRPr="00301C0A">
        <w:rPr>
          <w:rFonts w:eastAsia="宋体"/>
          <w:sz w:val="21"/>
          <w:szCs w:val="21"/>
          <w:u w:color="000000"/>
          <w:bdr w:val="nil"/>
          <w:lang w:val="en-US" w:eastAsia="de-DE"/>
        </w:rPr>
        <w:t>国家土著人民发展委员会</w:t>
      </w:r>
      <w:proofErr w:type="spellEnd"/>
      <w:r w:rsidRPr="00301C0A">
        <w:rPr>
          <w:rFonts w:eastAsia="宋体"/>
          <w:sz w:val="21"/>
          <w:szCs w:val="21"/>
          <w:u w:color="000000"/>
          <w:bdr w:val="nil"/>
          <w:lang w:val="en-US" w:eastAsia="zh-CN"/>
        </w:rPr>
        <w:t>、全面保护儿童和青少年国家制度执行秘书处、卫生部、农村、国土和城市发展部、联邦调查暴力侵害妇女行为相关罪行特别检察官办公室、国家公共安全制度</w:t>
      </w:r>
      <w:bookmarkStart w:id="1" w:name="_GoBack"/>
      <w:bookmarkEnd w:id="1"/>
      <w:r w:rsidRPr="00301C0A">
        <w:rPr>
          <w:rFonts w:eastAsia="宋体"/>
          <w:sz w:val="21"/>
          <w:szCs w:val="21"/>
          <w:u w:color="000000"/>
          <w:bdr w:val="nil"/>
          <w:lang w:val="en-US" w:eastAsia="zh-CN"/>
        </w:rPr>
        <w:t>执行秘书处、科阿韦拉州萨拉戈司法机构和科阿韦拉州妇女协</w:t>
      </w:r>
      <w:r w:rsidRPr="00C63F95">
        <w:rPr>
          <w:rFonts w:asciiTheme="minorEastAsia" w:hAnsiTheme="minorEastAsia" w:cstheme="majorBidi"/>
          <w:sz w:val="21"/>
          <w:szCs w:val="21"/>
          <w:u w:color="000000"/>
          <w:bdr w:val="nil"/>
          <w:lang w:val="en-US" w:eastAsia="zh-CN"/>
        </w:rPr>
        <w:t>会的代表以及墨西哥常驻联合国日内瓦办事处和其他国际组织代表</w:t>
      </w:r>
      <w:r w:rsidRPr="00C63F95">
        <w:rPr>
          <w:rFonts w:asciiTheme="minorEastAsia" w:hAnsiTheme="minorEastAsia" w:cstheme="majorBidi"/>
          <w:sz w:val="21"/>
          <w:szCs w:val="21"/>
          <w:lang w:eastAsia="zh-CN"/>
        </w:rPr>
        <w:t>索科罗</w:t>
      </w:r>
      <w:r>
        <w:rPr>
          <w:rFonts w:asciiTheme="minorEastAsia" w:hAnsiTheme="minorEastAsia" w:cstheme="majorBidi"/>
          <w:sz w:val="21"/>
          <w:szCs w:val="21"/>
          <w:lang w:eastAsia="zh-CN"/>
        </w:rPr>
        <w:t>·</w:t>
      </w:r>
      <w:r w:rsidRPr="00C63F95">
        <w:rPr>
          <w:rFonts w:asciiTheme="minorEastAsia" w:hAnsiTheme="minorEastAsia" w:cstheme="majorBidi"/>
          <w:sz w:val="21"/>
          <w:szCs w:val="21"/>
          <w:lang w:eastAsia="zh-CN"/>
        </w:rPr>
        <w:t>弗洛雷斯</w:t>
      </w:r>
      <w:r>
        <w:rPr>
          <w:rFonts w:asciiTheme="minorEastAsia" w:hAnsiTheme="minorEastAsia" w:cstheme="majorBidi"/>
          <w:sz w:val="21"/>
          <w:szCs w:val="21"/>
          <w:lang w:eastAsia="zh-CN"/>
        </w:rPr>
        <w:t>·</w:t>
      </w:r>
      <w:r w:rsidRPr="00C63F95">
        <w:rPr>
          <w:rFonts w:asciiTheme="minorEastAsia" w:hAnsiTheme="minorEastAsia" w:cstheme="majorBidi"/>
          <w:sz w:val="21"/>
          <w:szCs w:val="21"/>
          <w:lang w:eastAsia="zh-CN"/>
        </w:rPr>
        <w:t>列拉、常驻副代表胡安</w:t>
      </w:r>
      <w:r>
        <w:rPr>
          <w:rFonts w:asciiTheme="minorEastAsia" w:hAnsiTheme="minorEastAsia" w:cstheme="majorBidi"/>
          <w:sz w:val="21"/>
          <w:szCs w:val="21"/>
          <w:lang w:eastAsia="zh-CN"/>
        </w:rPr>
        <w:t>·</w:t>
      </w:r>
      <w:r w:rsidRPr="00C63F95">
        <w:rPr>
          <w:rFonts w:asciiTheme="minorEastAsia" w:hAnsiTheme="minorEastAsia" w:cstheme="majorBidi"/>
          <w:sz w:val="21"/>
          <w:szCs w:val="21"/>
          <w:lang w:eastAsia="zh-CN"/>
        </w:rPr>
        <w:t>劳尔</w:t>
      </w:r>
      <w:r>
        <w:rPr>
          <w:rFonts w:asciiTheme="minorEastAsia" w:hAnsiTheme="minorEastAsia" w:cstheme="majorBidi"/>
          <w:sz w:val="21"/>
          <w:szCs w:val="21"/>
          <w:lang w:eastAsia="zh-CN"/>
        </w:rPr>
        <w:t>·</w:t>
      </w:r>
      <w:r w:rsidRPr="00C63F95">
        <w:rPr>
          <w:rFonts w:asciiTheme="minorEastAsia" w:hAnsiTheme="minorEastAsia" w:cstheme="majorBidi"/>
          <w:sz w:val="21"/>
          <w:szCs w:val="21"/>
          <w:lang w:eastAsia="zh-CN"/>
        </w:rPr>
        <w:t>埃雷迪亚</w:t>
      </w:r>
      <w:r>
        <w:rPr>
          <w:rFonts w:asciiTheme="minorEastAsia" w:hAnsiTheme="minorEastAsia" w:cstheme="majorBidi"/>
          <w:sz w:val="21"/>
          <w:szCs w:val="21"/>
          <w:lang w:eastAsia="zh-CN"/>
        </w:rPr>
        <w:t>·</w:t>
      </w:r>
      <w:r w:rsidRPr="00C63F95">
        <w:rPr>
          <w:rFonts w:asciiTheme="minorEastAsia" w:hAnsiTheme="minorEastAsia" w:cstheme="majorBidi"/>
          <w:sz w:val="21"/>
          <w:szCs w:val="21"/>
          <w:lang w:eastAsia="zh-CN"/>
        </w:rPr>
        <w:t>阿科斯塔和</w:t>
      </w:r>
      <w:r w:rsidRPr="00C63F95">
        <w:rPr>
          <w:rFonts w:asciiTheme="minorEastAsia" w:hAnsiTheme="minorEastAsia" w:cstheme="majorBidi"/>
          <w:sz w:val="21"/>
          <w:szCs w:val="21"/>
          <w:u w:color="000000"/>
          <w:bdr w:val="nil"/>
          <w:lang w:val="en-US" w:eastAsia="zh-CN"/>
        </w:rPr>
        <w:t>常驻代表团其他代表。</w:t>
      </w:r>
      <w:proofErr w:type="spellStart"/>
      <w:r w:rsidRPr="00C63F95">
        <w:rPr>
          <w:rFonts w:asciiTheme="minorEastAsia" w:hAnsiTheme="minorEastAsia" w:cstheme="majorBidi"/>
          <w:sz w:val="21"/>
          <w:szCs w:val="21"/>
          <w:u w:color="000000"/>
          <w:bdr w:val="nil"/>
          <w:lang w:val="en-US" w:eastAsia="de-DE"/>
        </w:rPr>
        <w:t>委</w:t>
      </w:r>
      <w:r w:rsidRPr="00301C0A">
        <w:rPr>
          <w:rFonts w:eastAsia="宋体"/>
          <w:sz w:val="21"/>
          <w:szCs w:val="21"/>
          <w:u w:color="000000"/>
          <w:bdr w:val="nil"/>
          <w:lang w:val="en-US" w:eastAsia="de-DE"/>
        </w:rPr>
        <w:t>员会赞赏代表团和委员会之间进行了建设性对话</w:t>
      </w:r>
      <w:proofErr w:type="spellEnd"/>
      <w:r w:rsidRPr="00301C0A">
        <w:rPr>
          <w:rFonts w:eastAsia="宋体"/>
          <w:sz w:val="21"/>
          <w:szCs w:val="21"/>
          <w:u w:color="000000"/>
          <w:bdr w:val="nil"/>
          <w:lang w:val="en-US" w:eastAsia="de-DE"/>
        </w:rPr>
        <w:t>。</w:t>
      </w:r>
    </w:p>
    <w:p w14:paraId="324B6BB6" w14:textId="77777777" w:rsidR="00C63F95" w:rsidRPr="00301C0A" w:rsidRDefault="00C63F95" w:rsidP="00C63F95">
      <w:pPr>
        <w:pStyle w:val="HCh"/>
        <w:keepNext w:val="0"/>
        <w:keepLines w:val="0"/>
        <w:pageBreakBefore/>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topLinePunct/>
        <w:spacing w:after="140" w:line="320" w:lineRule="exact"/>
        <w:ind w:right="1259"/>
        <w:jc w:val="left"/>
        <w:rPr>
          <w:kern w:val="0"/>
          <w:sz w:val="24"/>
        </w:rPr>
      </w:pPr>
      <w:r w:rsidRPr="00301C0A">
        <w:rPr>
          <w:kern w:val="0"/>
          <w:sz w:val="24"/>
        </w:rPr>
        <w:lastRenderedPageBreak/>
        <w:tab/>
        <w:t>B.</w:t>
      </w:r>
      <w:r w:rsidRPr="00301C0A">
        <w:rPr>
          <w:kern w:val="0"/>
          <w:sz w:val="24"/>
        </w:rPr>
        <w:tab/>
      </w:r>
      <w:r w:rsidRPr="00301C0A">
        <w:rPr>
          <w:kern w:val="0"/>
          <w:sz w:val="24"/>
        </w:rPr>
        <w:t>积极方面</w:t>
      </w:r>
    </w:p>
    <w:p w14:paraId="126FF49F" w14:textId="54B1A6ED" w:rsidR="00C63F95" w:rsidRPr="00301C0A" w:rsidRDefault="00C63F95" w:rsidP="00C63F95">
      <w:pPr>
        <w:pStyle w:val="SingleTxtG"/>
        <w:spacing w:after="140" w:line="320" w:lineRule="exact"/>
        <w:ind w:left="1264" w:right="1264"/>
        <w:rPr>
          <w:rFonts w:eastAsia="宋体"/>
          <w:sz w:val="21"/>
          <w:szCs w:val="21"/>
          <w:u w:color="000000"/>
          <w:bdr w:val="nil"/>
          <w:lang w:val="en-US" w:eastAsia="de-DE"/>
        </w:rPr>
      </w:pPr>
      <w:r w:rsidRPr="00301C0A">
        <w:rPr>
          <w:rFonts w:eastAsia="宋体"/>
          <w:sz w:val="21"/>
          <w:szCs w:val="21"/>
          <w:u w:color="000000"/>
          <w:bdr w:val="nil"/>
          <w:lang w:val="en-US" w:eastAsia="de-DE"/>
        </w:rPr>
        <w:t>4.</w:t>
      </w:r>
      <w:r w:rsidRPr="00301C0A">
        <w:rPr>
          <w:rFonts w:eastAsia="宋体"/>
          <w:sz w:val="21"/>
          <w:szCs w:val="21"/>
          <w:u w:color="000000"/>
          <w:bdr w:val="nil"/>
          <w:lang w:val="en-US" w:eastAsia="de-DE"/>
        </w:rPr>
        <w:tab/>
      </w:r>
      <w:proofErr w:type="spellStart"/>
      <w:r w:rsidRPr="00301C0A">
        <w:rPr>
          <w:rFonts w:eastAsia="宋体"/>
          <w:sz w:val="21"/>
          <w:szCs w:val="21"/>
          <w:u w:color="000000"/>
          <w:bdr w:val="nil"/>
          <w:lang w:val="en-US" w:eastAsia="de-DE"/>
        </w:rPr>
        <w:t>委员会</w:t>
      </w:r>
      <w:proofErr w:type="spellEnd"/>
      <w:proofErr w:type="gramStart"/>
      <w:r w:rsidRPr="00301C0A">
        <w:rPr>
          <w:rFonts w:eastAsia="宋体"/>
          <w:sz w:val="21"/>
          <w:szCs w:val="21"/>
          <w:u w:color="000000"/>
          <w:bdr w:val="nil"/>
          <w:lang w:val="en-US" w:eastAsia="zh-CN"/>
        </w:rPr>
        <w:t>欢迎自</w:t>
      </w:r>
      <w:proofErr w:type="gramEnd"/>
      <w:r w:rsidRPr="00301C0A">
        <w:rPr>
          <w:rFonts w:eastAsia="宋体"/>
          <w:sz w:val="21"/>
          <w:szCs w:val="21"/>
          <w:u w:color="000000"/>
          <w:bdr w:val="nil"/>
          <w:lang w:val="en-US" w:eastAsia="zh-CN"/>
        </w:rPr>
        <w:t>2012</w:t>
      </w:r>
      <w:r w:rsidRPr="00301C0A">
        <w:rPr>
          <w:rFonts w:eastAsia="宋体"/>
          <w:sz w:val="21"/>
          <w:szCs w:val="21"/>
          <w:u w:color="000000"/>
          <w:bdr w:val="nil"/>
          <w:lang w:val="en-US" w:eastAsia="zh-CN"/>
        </w:rPr>
        <w:t>年审议缔约国第七次和第八次合并定期报告</w:t>
      </w:r>
      <w:r w:rsidRPr="00301C0A">
        <w:rPr>
          <w:rFonts w:eastAsia="宋体"/>
          <w:sz w:val="21"/>
          <w:szCs w:val="21"/>
          <w:u w:color="000000"/>
          <w:bdr w:val="nil"/>
          <w:lang w:val="en-US" w:eastAsia="zh-CN"/>
        </w:rPr>
        <w:t>(</w:t>
      </w:r>
      <w:hyperlink r:id="rId19" w:history="1">
        <w:r w:rsidRPr="00C63F95">
          <w:rPr>
            <w:rStyle w:val="ae"/>
            <w:rFonts w:eastAsia="宋体"/>
            <w:sz w:val="21"/>
            <w:szCs w:val="21"/>
            <w:u w:color="000000"/>
            <w:bdr w:val="nil"/>
            <w:lang w:val="en-US" w:eastAsia="de-DE"/>
          </w:rPr>
          <w:t>CEDAW/C</w:t>
        </w:r>
        <w:r w:rsidRPr="00C63F95">
          <w:rPr>
            <w:rStyle w:val="ae"/>
            <w:rFonts w:eastAsia="宋体" w:hint="eastAsia"/>
            <w:sz w:val="21"/>
            <w:szCs w:val="21"/>
            <w:u w:color="000000"/>
            <w:bdr w:val="nil"/>
            <w:lang w:val="en-US" w:eastAsia="zh-CN"/>
          </w:rPr>
          <w:t>/</w:t>
        </w:r>
        <w:r w:rsidRPr="00C63F95">
          <w:rPr>
            <w:rStyle w:val="ae"/>
            <w:rFonts w:eastAsia="宋体"/>
            <w:sz w:val="21"/>
            <w:szCs w:val="21"/>
            <w:u w:color="000000"/>
            <w:bdr w:val="nil"/>
            <w:lang w:val="en-US" w:eastAsia="de-DE"/>
          </w:rPr>
          <w:t>MEX/7-8</w:t>
        </w:r>
      </w:hyperlink>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以来缔约国在立法改革方面取得的进展，特别是缔约国通过以下立法：</w:t>
      </w:r>
    </w:p>
    <w:p w14:paraId="6C082085"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hint="eastAsia"/>
          <w:sz w:val="21"/>
          <w:szCs w:val="21"/>
          <w:u w:color="000000"/>
          <w:bdr w:val="nil"/>
          <w:lang w:val="en-US" w:eastAsia="zh-CN"/>
        </w:rPr>
        <w:t>(</w:t>
      </w:r>
      <w:r w:rsidRPr="00301C0A">
        <w:rPr>
          <w:rFonts w:eastAsia="宋体"/>
          <w:sz w:val="21"/>
          <w:szCs w:val="21"/>
          <w:u w:color="000000"/>
          <w:bdr w:val="nil"/>
          <w:lang w:val="en-US" w:eastAsia="de-DE"/>
        </w:rPr>
        <w:t>a</w:t>
      </w:r>
      <w:r w:rsidRPr="00301C0A">
        <w:rPr>
          <w:rFonts w:eastAsia="宋体" w:hint="eastAsia"/>
          <w:sz w:val="21"/>
          <w:szCs w:val="21"/>
          <w:u w:color="000000"/>
          <w:bdr w:val="nil"/>
          <w:lang w:val="en-US" w:eastAsia="zh-CN"/>
        </w:rPr>
        <w:t>)</w:t>
      </w:r>
      <w:r w:rsidRPr="00301C0A">
        <w:rPr>
          <w:rFonts w:eastAsia="宋体"/>
          <w:sz w:val="21"/>
          <w:szCs w:val="21"/>
          <w:u w:color="000000"/>
          <w:bdr w:val="nil"/>
          <w:lang w:val="en-US" w:eastAsia="zh-CN"/>
        </w:rPr>
        <w:tab/>
      </w:r>
      <w:r w:rsidRPr="00301C0A">
        <w:rPr>
          <w:rFonts w:eastAsia="宋体"/>
          <w:sz w:val="21"/>
          <w:szCs w:val="21"/>
          <w:u w:color="000000"/>
          <w:bdr w:val="nil"/>
          <w:lang w:val="en-US" w:eastAsia="zh-CN"/>
        </w:rPr>
        <w:t>《强迫失踪、个人</w:t>
      </w:r>
      <w:r w:rsidRPr="00301C0A">
        <w:rPr>
          <w:rFonts w:eastAsia="宋体" w:hint="eastAsia"/>
          <w:sz w:val="21"/>
          <w:szCs w:val="21"/>
          <w:u w:color="000000"/>
          <w:bdr w:val="nil"/>
          <w:lang w:val="en-US" w:eastAsia="zh-CN"/>
        </w:rPr>
        <w:t>所致</w:t>
      </w:r>
      <w:r w:rsidRPr="00301C0A">
        <w:rPr>
          <w:rFonts w:eastAsia="宋体"/>
          <w:sz w:val="21"/>
          <w:szCs w:val="21"/>
          <w:u w:color="000000"/>
          <w:bdr w:val="nil"/>
          <w:lang w:val="en-US" w:eastAsia="zh-CN"/>
        </w:rPr>
        <w:t>失踪和国家失踪人员搜查制度一般法》</w:t>
      </w:r>
      <w:r w:rsidRPr="00301C0A">
        <w:rPr>
          <w:rFonts w:eastAsia="宋体"/>
          <w:sz w:val="21"/>
          <w:szCs w:val="21"/>
          <w:u w:color="000000"/>
          <w:bdr w:val="nil"/>
          <w:lang w:val="en-US" w:eastAsia="zh-CN"/>
        </w:rPr>
        <w:t>(2017</w:t>
      </w:r>
      <w:r w:rsidRPr="00301C0A">
        <w:rPr>
          <w:rFonts w:eastAsia="宋体"/>
          <w:sz w:val="21"/>
          <w:szCs w:val="21"/>
          <w:u w:color="000000"/>
          <w:bdr w:val="nil"/>
          <w:lang w:val="en-US" w:eastAsia="zh-CN"/>
        </w:rPr>
        <w:t>年</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w:t>
      </w:r>
    </w:p>
    <w:p w14:paraId="0ED48754"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sz w:val="21"/>
          <w:szCs w:val="21"/>
          <w:u w:color="000000"/>
          <w:bdr w:val="nil"/>
          <w:lang w:val="en-US" w:eastAsia="de-DE"/>
        </w:rPr>
        <w:t>(b)</w:t>
      </w:r>
      <w:r w:rsidRPr="00301C0A">
        <w:rPr>
          <w:rFonts w:eastAsia="宋体"/>
          <w:sz w:val="21"/>
          <w:szCs w:val="21"/>
          <w:u w:color="000000"/>
          <w:bdr w:val="nil"/>
          <w:lang w:val="en-US" w:eastAsia="de-DE"/>
        </w:rPr>
        <w:tab/>
      </w:r>
      <w:r w:rsidRPr="00301C0A">
        <w:rPr>
          <w:rFonts w:eastAsia="宋体"/>
          <w:spacing w:val="4"/>
          <w:sz w:val="21"/>
          <w:szCs w:val="21"/>
          <w:u w:color="000000"/>
          <w:bdr w:val="nil"/>
          <w:lang w:val="en-US" w:eastAsia="zh-CN"/>
        </w:rPr>
        <w:t>《国家规划法》，</w:t>
      </w:r>
      <w:r w:rsidRPr="00301C0A">
        <w:rPr>
          <w:rFonts w:eastAsia="宋体"/>
          <w:spacing w:val="4"/>
          <w:sz w:val="21"/>
          <w:szCs w:val="21"/>
          <w:u w:color="000000"/>
          <w:bdr w:val="nil"/>
          <w:lang w:val="en-US" w:eastAsia="zh-CN"/>
        </w:rPr>
        <w:t>2018</w:t>
      </w:r>
      <w:r w:rsidRPr="00301C0A">
        <w:rPr>
          <w:rFonts w:eastAsia="宋体"/>
          <w:spacing w:val="4"/>
          <w:sz w:val="21"/>
          <w:szCs w:val="21"/>
          <w:u w:color="000000"/>
          <w:bdr w:val="nil"/>
          <w:lang w:val="en-US" w:eastAsia="zh-CN"/>
        </w:rPr>
        <w:t>年修正，旨在促进性别平等和禁止基于性别的歧视；</w:t>
      </w:r>
    </w:p>
    <w:p w14:paraId="0A58627B"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sz w:val="21"/>
          <w:szCs w:val="21"/>
          <w:u w:color="000000"/>
          <w:bdr w:val="nil"/>
          <w:lang w:val="en-US" w:eastAsia="de-DE"/>
        </w:rPr>
        <w:t>(c)</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《预防、调查和惩治酷刑和其他残忍、不人道或有辱人格待遇总法》</w:t>
      </w:r>
      <w:r w:rsidRPr="00301C0A">
        <w:rPr>
          <w:rFonts w:eastAsia="宋体"/>
          <w:sz w:val="21"/>
          <w:szCs w:val="21"/>
          <w:u w:color="000000"/>
          <w:bdr w:val="nil"/>
          <w:lang w:val="en-US" w:eastAsia="zh-CN"/>
        </w:rPr>
        <w:t>(2017</w:t>
      </w:r>
      <w:r w:rsidRPr="00301C0A">
        <w:rPr>
          <w:rFonts w:eastAsia="宋体"/>
          <w:sz w:val="21"/>
          <w:szCs w:val="21"/>
          <w:u w:color="000000"/>
          <w:bdr w:val="nil"/>
          <w:lang w:val="en-US" w:eastAsia="zh-CN"/>
        </w:rPr>
        <w:t>年</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w:t>
      </w:r>
    </w:p>
    <w:p w14:paraId="7BC6CEAA"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sz w:val="21"/>
          <w:szCs w:val="21"/>
          <w:u w:color="000000"/>
          <w:bdr w:val="nil"/>
          <w:lang w:val="en-US" w:eastAsia="de-DE"/>
        </w:rPr>
        <w:t>(d)</w:t>
      </w:r>
      <w:r w:rsidRPr="00301C0A">
        <w:rPr>
          <w:rFonts w:eastAsia="宋体"/>
          <w:sz w:val="21"/>
          <w:szCs w:val="21"/>
          <w:u w:color="000000"/>
          <w:bdr w:val="nil"/>
          <w:lang w:val="en-US" w:eastAsia="de-DE"/>
        </w:rPr>
        <w:tab/>
      </w:r>
      <w:r w:rsidRPr="00301C0A">
        <w:rPr>
          <w:rFonts w:eastAsia="宋体"/>
          <w:spacing w:val="6"/>
          <w:sz w:val="21"/>
          <w:szCs w:val="21"/>
          <w:u w:color="000000"/>
          <w:bdr w:val="nil"/>
          <w:lang w:val="en-US" w:eastAsia="zh-CN"/>
        </w:rPr>
        <w:t>《联邦预防和消除歧视法修正案》，包括禁止</w:t>
      </w:r>
      <w:proofErr w:type="gramStart"/>
      <w:r w:rsidRPr="00301C0A">
        <w:rPr>
          <w:rFonts w:eastAsia="宋体"/>
          <w:spacing w:val="6"/>
          <w:sz w:val="21"/>
          <w:szCs w:val="21"/>
          <w:u w:color="000000"/>
          <w:bdr w:val="nil"/>
          <w:lang w:val="en-US" w:eastAsia="zh-CN"/>
        </w:rPr>
        <w:t>厌女症</w:t>
      </w:r>
      <w:proofErr w:type="gramEnd"/>
      <w:r w:rsidRPr="00301C0A">
        <w:rPr>
          <w:rFonts w:eastAsia="宋体"/>
          <w:spacing w:val="6"/>
          <w:sz w:val="21"/>
          <w:szCs w:val="21"/>
          <w:u w:color="000000"/>
          <w:bdr w:val="nil"/>
          <w:lang w:val="en-US" w:eastAsia="zh-CN"/>
        </w:rPr>
        <w:t>、恐惧同性恋和种族歧视条款</w:t>
      </w:r>
      <w:r w:rsidRPr="00301C0A">
        <w:rPr>
          <w:rFonts w:eastAsia="宋体"/>
          <w:spacing w:val="6"/>
          <w:sz w:val="21"/>
          <w:szCs w:val="21"/>
          <w:u w:color="000000"/>
          <w:bdr w:val="nil"/>
          <w:lang w:val="en-US" w:eastAsia="zh-CN"/>
        </w:rPr>
        <w:t>(2014</w:t>
      </w:r>
      <w:r w:rsidRPr="00301C0A">
        <w:rPr>
          <w:rFonts w:eastAsia="宋体"/>
          <w:spacing w:val="6"/>
          <w:sz w:val="21"/>
          <w:szCs w:val="21"/>
          <w:u w:color="000000"/>
          <w:bdr w:val="nil"/>
          <w:lang w:val="en-US" w:eastAsia="zh-CN"/>
        </w:rPr>
        <w:t>年</w:t>
      </w:r>
      <w:r w:rsidRPr="00301C0A">
        <w:rPr>
          <w:rFonts w:eastAsia="宋体"/>
          <w:spacing w:val="6"/>
          <w:sz w:val="21"/>
          <w:szCs w:val="21"/>
          <w:u w:color="000000"/>
          <w:bdr w:val="nil"/>
          <w:lang w:val="en-US" w:eastAsia="zh-CN"/>
        </w:rPr>
        <w:t>)</w:t>
      </w:r>
      <w:r w:rsidRPr="00301C0A">
        <w:rPr>
          <w:rFonts w:eastAsia="宋体"/>
          <w:spacing w:val="6"/>
          <w:sz w:val="21"/>
          <w:szCs w:val="21"/>
          <w:u w:color="000000"/>
          <w:bdr w:val="nil"/>
          <w:lang w:val="en-US" w:eastAsia="zh-CN"/>
        </w:rPr>
        <w:t>，以及禁止包括性别歧视表达在内的仇恨性言论条款</w:t>
      </w:r>
      <w:r w:rsidRPr="00301C0A">
        <w:rPr>
          <w:rFonts w:eastAsia="宋体"/>
          <w:spacing w:val="6"/>
          <w:sz w:val="21"/>
          <w:szCs w:val="21"/>
          <w:u w:color="000000"/>
          <w:bdr w:val="nil"/>
          <w:lang w:val="en-US" w:eastAsia="zh-CN"/>
        </w:rPr>
        <w:t>(2018</w:t>
      </w:r>
      <w:r w:rsidRPr="00301C0A">
        <w:rPr>
          <w:rFonts w:eastAsia="宋体"/>
          <w:spacing w:val="6"/>
          <w:sz w:val="21"/>
          <w:szCs w:val="21"/>
          <w:u w:color="000000"/>
          <w:bdr w:val="nil"/>
          <w:lang w:val="en-US" w:eastAsia="zh-CN"/>
        </w:rPr>
        <w:t>年</w:t>
      </w:r>
      <w:r w:rsidRPr="00301C0A">
        <w:rPr>
          <w:rFonts w:eastAsia="宋体"/>
          <w:spacing w:val="6"/>
          <w:sz w:val="21"/>
          <w:szCs w:val="21"/>
          <w:u w:color="000000"/>
          <w:bdr w:val="nil"/>
          <w:lang w:val="en-US" w:eastAsia="zh-CN"/>
        </w:rPr>
        <w:t>)</w:t>
      </w:r>
      <w:r w:rsidRPr="00301C0A">
        <w:rPr>
          <w:rFonts w:eastAsia="宋体"/>
          <w:spacing w:val="6"/>
          <w:sz w:val="21"/>
          <w:szCs w:val="21"/>
          <w:u w:color="000000"/>
          <w:bdr w:val="nil"/>
          <w:lang w:val="en-US" w:eastAsia="zh-CN"/>
        </w:rPr>
        <w:t>。</w:t>
      </w:r>
    </w:p>
    <w:p w14:paraId="14F342A0"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sz w:val="21"/>
          <w:szCs w:val="21"/>
          <w:u w:color="000000"/>
          <w:bdr w:val="nil"/>
          <w:lang w:val="en-US" w:eastAsia="de-DE"/>
        </w:rPr>
        <w:t>(e)</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《妇女享有无暴力生活权利一般法修正案》</w:t>
      </w:r>
      <w:r w:rsidRPr="00301C0A">
        <w:rPr>
          <w:rFonts w:eastAsia="宋体"/>
          <w:sz w:val="21"/>
          <w:szCs w:val="21"/>
          <w:u w:color="000000"/>
          <w:bdr w:val="nil"/>
          <w:lang w:val="en-US" w:eastAsia="zh-CN"/>
        </w:rPr>
        <w:t>(2016</w:t>
      </w:r>
      <w:r w:rsidRPr="00301C0A">
        <w:rPr>
          <w:rFonts w:eastAsia="宋体"/>
          <w:sz w:val="21"/>
          <w:szCs w:val="21"/>
          <w:u w:color="000000"/>
          <w:bdr w:val="nil"/>
          <w:lang w:val="en-US" w:eastAsia="zh-CN"/>
        </w:rPr>
        <w:t>年</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，包括将杀害女性定为刑事犯罪的条款；</w:t>
      </w:r>
    </w:p>
    <w:p w14:paraId="534FB922"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sz w:val="21"/>
          <w:szCs w:val="21"/>
          <w:u w:color="000000"/>
          <w:bdr w:val="nil"/>
          <w:lang w:val="en-US" w:eastAsia="de-DE"/>
        </w:rPr>
        <w:t>(f)</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《宪法</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第</w:t>
      </w:r>
      <w:r w:rsidRPr="00301C0A">
        <w:rPr>
          <w:rFonts w:eastAsia="宋体"/>
          <w:sz w:val="21"/>
          <w:szCs w:val="21"/>
          <w:u w:color="000000"/>
          <w:bdr w:val="nil"/>
          <w:lang w:val="en-US" w:eastAsia="zh-CN"/>
        </w:rPr>
        <w:t>41</w:t>
      </w:r>
      <w:r w:rsidRPr="00301C0A">
        <w:rPr>
          <w:rFonts w:eastAsia="宋体"/>
          <w:sz w:val="21"/>
          <w:szCs w:val="21"/>
          <w:u w:color="000000"/>
          <w:bdr w:val="nil"/>
          <w:lang w:val="en-US" w:eastAsia="zh-CN"/>
        </w:rPr>
        <w:t>条</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修正案》</w:t>
      </w:r>
      <w:r w:rsidRPr="00301C0A">
        <w:rPr>
          <w:rFonts w:eastAsia="宋体"/>
          <w:sz w:val="21"/>
          <w:szCs w:val="21"/>
          <w:u w:color="000000"/>
          <w:bdr w:val="nil"/>
          <w:lang w:val="en-US" w:eastAsia="zh-CN"/>
        </w:rPr>
        <w:t>(2014</w:t>
      </w:r>
      <w:r w:rsidRPr="00301C0A">
        <w:rPr>
          <w:rFonts w:eastAsia="宋体"/>
          <w:sz w:val="21"/>
          <w:szCs w:val="21"/>
          <w:u w:color="000000"/>
          <w:bdr w:val="nil"/>
          <w:lang w:val="en-US" w:eastAsia="zh-CN"/>
        </w:rPr>
        <w:t>年</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，规定在联邦和地方立法选举中实行平等；</w:t>
      </w:r>
    </w:p>
    <w:p w14:paraId="347E325B"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sz w:val="21"/>
          <w:szCs w:val="21"/>
          <w:u w:color="000000"/>
          <w:bdr w:val="nil"/>
          <w:lang w:val="en-US" w:eastAsia="de-DE"/>
        </w:rPr>
        <w:t>(g)</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《女童、男童和青少年权利一般法》</w:t>
      </w:r>
      <w:r w:rsidRPr="00301C0A">
        <w:rPr>
          <w:rFonts w:eastAsia="宋体"/>
          <w:sz w:val="21"/>
          <w:szCs w:val="21"/>
          <w:u w:color="000000"/>
          <w:bdr w:val="nil"/>
          <w:lang w:val="en-US" w:eastAsia="zh-CN"/>
        </w:rPr>
        <w:t>(2014</w:t>
      </w:r>
      <w:r w:rsidRPr="00301C0A">
        <w:rPr>
          <w:rFonts w:eastAsia="宋体"/>
          <w:sz w:val="21"/>
          <w:szCs w:val="21"/>
          <w:u w:color="000000"/>
          <w:bdr w:val="nil"/>
          <w:lang w:val="en-US" w:eastAsia="zh-CN"/>
        </w:rPr>
        <w:t>年</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，其中包括女童和男童教育、健康和参与平等权利的条款；</w:t>
      </w:r>
    </w:p>
    <w:p w14:paraId="685EA133"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sz w:val="21"/>
          <w:szCs w:val="21"/>
          <w:u w:color="000000"/>
          <w:bdr w:val="nil"/>
          <w:lang w:val="en-US" w:eastAsia="de-DE"/>
        </w:rPr>
        <w:t>(h)</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《电信和广播法》</w:t>
      </w:r>
      <w:r w:rsidRPr="00301C0A">
        <w:rPr>
          <w:rFonts w:eastAsia="宋体"/>
          <w:sz w:val="21"/>
          <w:szCs w:val="21"/>
          <w:u w:color="000000"/>
          <w:bdr w:val="nil"/>
          <w:lang w:val="en-US" w:eastAsia="zh-CN"/>
        </w:rPr>
        <w:t>(2014</w:t>
      </w:r>
      <w:r w:rsidRPr="00301C0A">
        <w:rPr>
          <w:rFonts w:eastAsia="宋体"/>
          <w:sz w:val="21"/>
          <w:szCs w:val="21"/>
          <w:u w:color="000000"/>
          <w:bdr w:val="nil"/>
          <w:lang w:val="en-US" w:eastAsia="zh-CN"/>
        </w:rPr>
        <w:t>年</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，包括在不同领域促进性别平等的九</w:t>
      </w:r>
      <w:r w:rsidRPr="00301C0A">
        <w:rPr>
          <w:rFonts w:eastAsia="宋体" w:hint="eastAsia"/>
          <w:sz w:val="21"/>
          <w:szCs w:val="21"/>
          <w:u w:color="000000"/>
          <w:bdr w:val="nil"/>
          <w:lang w:val="en-US" w:eastAsia="zh-CN"/>
        </w:rPr>
        <w:t>项</w:t>
      </w:r>
      <w:r w:rsidRPr="00301C0A">
        <w:rPr>
          <w:rFonts w:eastAsia="宋体"/>
          <w:sz w:val="21"/>
          <w:szCs w:val="21"/>
          <w:u w:color="000000"/>
          <w:bdr w:val="nil"/>
          <w:lang w:val="en-US" w:eastAsia="zh-CN"/>
        </w:rPr>
        <w:t>条款。</w:t>
      </w:r>
    </w:p>
    <w:p w14:paraId="115B210F" w14:textId="77777777" w:rsidR="00C63F95" w:rsidRPr="00301C0A" w:rsidRDefault="00C63F95" w:rsidP="00C63F95">
      <w:pPr>
        <w:pStyle w:val="SingleTxtG"/>
        <w:spacing w:after="140" w:line="320" w:lineRule="exact"/>
        <w:ind w:left="1264" w:right="1264"/>
        <w:rPr>
          <w:rFonts w:eastAsia="宋体"/>
          <w:sz w:val="21"/>
          <w:szCs w:val="21"/>
          <w:u w:color="000000"/>
          <w:bdr w:val="nil"/>
          <w:lang w:val="en-US" w:eastAsia="de-DE"/>
        </w:rPr>
      </w:pPr>
      <w:r w:rsidRPr="00301C0A">
        <w:rPr>
          <w:rFonts w:eastAsia="宋体"/>
          <w:sz w:val="21"/>
          <w:szCs w:val="21"/>
          <w:u w:color="000000"/>
          <w:bdr w:val="nil"/>
          <w:lang w:val="en-US" w:eastAsia="de-DE"/>
        </w:rPr>
        <w:t>5.</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委员会欢迎缔约国努力完善其旨在加快消除对妇女的歧视和促进性别平等的体制和政策框架，包括通过或制定以下文件：</w:t>
      </w:r>
    </w:p>
    <w:p w14:paraId="700FF5C4"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zh-CN"/>
        </w:rPr>
      </w:pPr>
      <w:r w:rsidRPr="00301C0A">
        <w:rPr>
          <w:rFonts w:eastAsia="宋体"/>
          <w:sz w:val="21"/>
          <w:szCs w:val="21"/>
          <w:u w:color="000000"/>
          <w:bdr w:val="nil"/>
          <w:lang w:val="en-US" w:eastAsia="de-DE"/>
        </w:rPr>
        <w:t>(a)</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《国家机会平等和不歧视妇女方案》</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涉及</w:t>
      </w:r>
      <w:r w:rsidRPr="00301C0A">
        <w:rPr>
          <w:rFonts w:eastAsia="宋体"/>
          <w:sz w:val="21"/>
          <w:szCs w:val="21"/>
          <w:u w:color="000000"/>
          <w:bdr w:val="nil"/>
          <w:lang w:val="en-US" w:eastAsia="zh-CN"/>
        </w:rPr>
        <w:t>2013-2018</w:t>
      </w:r>
      <w:r w:rsidRPr="00301C0A">
        <w:rPr>
          <w:rFonts w:eastAsia="宋体"/>
          <w:sz w:val="21"/>
          <w:szCs w:val="21"/>
          <w:u w:color="000000"/>
          <w:bdr w:val="nil"/>
          <w:lang w:val="en-US" w:eastAsia="zh-CN"/>
        </w:rPr>
        <w:t>年期间</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w:t>
      </w:r>
    </w:p>
    <w:p w14:paraId="2F545EAF"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sz w:val="21"/>
          <w:szCs w:val="21"/>
          <w:u w:color="000000"/>
          <w:bdr w:val="nil"/>
          <w:lang w:val="en-US" w:eastAsia="de-DE"/>
        </w:rPr>
        <w:t>(b)</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《国家机会平等和不歧视方案》</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涉及</w:t>
      </w:r>
      <w:r w:rsidRPr="00301C0A">
        <w:rPr>
          <w:rFonts w:eastAsia="宋体"/>
          <w:sz w:val="21"/>
          <w:szCs w:val="21"/>
          <w:u w:color="000000"/>
          <w:bdr w:val="nil"/>
          <w:lang w:val="en-US" w:eastAsia="de-DE"/>
        </w:rPr>
        <w:t>2014-2018</w:t>
      </w:r>
      <w:r w:rsidRPr="00301C0A">
        <w:rPr>
          <w:rFonts w:eastAsia="宋体"/>
          <w:sz w:val="21"/>
          <w:szCs w:val="21"/>
          <w:u w:color="000000"/>
          <w:bdr w:val="nil"/>
          <w:lang w:val="en-US" w:eastAsia="zh-CN"/>
        </w:rPr>
        <w:t>年期间</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w:t>
      </w:r>
    </w:p>
    <w:p w14:paraId="52C12A6D"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sz w:val="21"/>
          <w:szCs w:val="21"/>
          <w:u w:color="000000"/>
          <w:bdr w:val="nil"/>
          <w:lang w:val="en-US" w:eastAsia="de-DE"/>
        </w:rPr>
        <w:t>(c)</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《国家人权方案》</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涉及</w:t>
      </w:r>
      <w:r w:rsidRPr="00301C0A">
        <w:rPr>
          <w:rFonts w:eastAsia="宋体"/>
          <w:sz w:val="21"/>
          <w:szCs w:val="21"/>
          <w:u w:color="000000"/>
          <w:bdr w:val="nil"/>
          <w:lang w:val="en-US" w:eastAsia="de-DE"/>
        </w:rPr>
        <w:t>2014 -2018</w:t>
      </w:r>
      <w:r w:rsidRPr="00301C0A">
        <w:rPr>
          <w:rFonts w:eastAsia="宋体"/>
          <w:sz w:val="21"/>
          <w:szCs w:val="21"/>
          <w:u w:color="000000"/>
          <w:bdr w:val="nil"/>
          <w:lang w:val="en-US" w:eastAsia="zh-CN"/>
        </w:rPr>
        <w:t>年期间</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w:t>
      </w:r>
    </w:p>
    <w:p w14:paraId="5785830B"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sz w:val="21"/>
          <w:szCs w:val="21"/>
          <w:u w:color="000000"/>
          <w:bdr w:val="nil"/>
          <w:lang w:val="en-US" w:eastAsia="de-DE"/>
        </w:rPr>
        <w:t>(d)</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《预防、处理、惩治和消除暴力侵害妇女综合计划》</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涉及</w:t>
      </w:r>
      <w:r w:rsidRPr="00301C0A">
        <w:rPr>
          <w:rFonts w:eastAsia="宋体"/>
          <w:sz w:val="21"/>
          <w:szCs w:val="21"/>
          <w:u w:color="000000"/>
          <w:bdr w:val="nil"/>
          <w:lang w:val="en-US" w:eastAsia="de-DE"/>
        </w:rPr>
        <w:t>2014–2018</w:t>
      </w:r>
      <w:r w:rsidRPr="00301C0A">
        <w:rPr>
          <w:rFonts w:eastAsia="宋体"/>
          <w:sz w:val="21"/>
          <w:szCs w:val="21"/>
          <w:u w:color="000000"/>
          <w:bdr w:val="nil"/>
          <w:lang w:val="en-US" w:eastAsia="zh-CN"/>
        </w:rPr>
        <w:t>年期间</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w:t>
      </w:r>
    </w:p>
    <w:p w14:paraId="380128F8"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sz w:val="21"/>
          <w:szCs w:val="21"/>
          <w:u w:color="000000"/>
          <w:bdr w:val="nil"/>
          <w:lang w:val="en-US" w:eastAsia="de-DE"/>
        </w:rPr>
        <w:t>(e)</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《国家残疾人发展和融合方案》</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涉及</w:t>
      </w:r>
      <w:r w:rsidRPr="00301C0A">
        <w:rPr>
          <w:rFonts w:eastAsia="宋体"/>
          <w:sz w:val="21"/>
          <w:szCs w:val="21"/>
          <w:u w:color="000000"/>
          <w:bdr w:val="nil"/>
          <w:lang w:val="en-US" w:eastAsia="zh-CN"/>
        </w:rPr>
        <w:t>2014-2018</w:t>
      </w:r>
      <w:r w:rsidRPr="00301C0A">
        <w:rPr>
          <w:rFonts w:eastAsia="宋体"/>
          <w:sz w:val="21"/>
          <w:szCs w:val="21"/>
          <w:u w:color="000000"/>
          <w:bdr w:val="nil"/>
          <w:lang w:val="en-US" w:eastAsia="zh-CN"/>
        </w:rPr>
        <w:t>年期间</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w:t>
      </w:r>
    </w:p>
    <w:p w14:paraId="1F8D821F"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sz w:val="21"/>
          <w:szCs w:val="21"/>
          <w:u w:color="000000"/>
          <w:bdr w:val="nil"/>
          <w:lang w:val="en-US" w:eastAsia="de-DE"/>
        </w:rPr>
        <w:t>(f)</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《媒体中的性别平等和应对暴力侵害妇女行为协定》</w:t>
      </w:r>
      <w:r w:rsidRPr="00301C0A">
        <w:rPr>
          <w:rFonts w:eastAsia="宋体"/>
          <w:sz w:val="21"/>
          <w:szCs w:val="21"/>
          <w:u w:color="000000"/>
          <w:bdr w:val="nil"/>
          <w:lang w:val="en-US" w:eastAsia="zh-CN"/>
        </w:rPr>
        <w:t>(2016</w:t>
      </w:r>
      <w:r w:rsidRPr="00301C0A">
        <w:rPr>
          <w:rFonts w:eastAsia="宋体"/>
          <w:sz w:val="21"/>
          <w:szCs w:val="21"/>
          <w:u w:color="000000"/>
          <w:bdr w:val="nil"/>
          <w:lang w:val="en-US" w:eastAsia="zh-CN"/>
        </w:rPr>
        <w:t>年签署</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w:t>
      </w:r>
    </w:p>
    <w:p w14:paraId="12C59271"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sz w:val="21"/>
          <w:szCs w:val="21"/>
          <w:u w:color="000000"/>
          <w:bdr w:val="nil"/>
          <w:lang w:val="en-US" w:eastAsia="de-DE"/>
        </w:rPr>
        <w:t>(g)</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《预防少女怀孕国家战略》</w:t>
      </w:r>
      <w:r w:rsidRPr="00301C0A">
        <w:rPr>
          <w:rFonts w:eastAsia="宋体"/>
          <w:sz w:val="21"/>
          <w:szCs w:val="21"/>
          <w:u w:color="000000"/>
          <w:bdr w:val="nil"/>
          <w:lang w:val="en-US" w:eastAsia="zh-CN"/>
        </w:rPr>
        <w:t>(2015</w:t>
      </w:r>
      <w:r w:rsidRPr="00301C0A">
        <w:rPr>
          <w:rFonts w:eastAsia="宋体"/>
          <w:sz w:val="21"/>
          <w:szCs w:val="21"/>
          <w:u w:color="000000"/>
          <w:bdr w:val="nil"/>
          <w:lang w:val="en-US" w:eastAsia="zh-CN"/>
        </w:rPr>
        <w:t>年实施</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w:t>
      </w:r>
    </w:p>
    <w:p w14:paraId="408FAED9" w14:textId="77777777" w:rsidR="00C63F95" w:rsidRPr="00301C0A" w:rsidRDefault="00C63F95" w:rsidP="00C63F95">
      <w:pPr>
        <w:pStyle w:val="SingleTxtG"/>
        <w:spacing w:after="140" w:line="320" w:lineRule="exact"/>
        <w:ind w:left="1264" w:right="1264"/>
        <w:rPr>
          <w:rFonts w:eastAsia="宋体"/>
          <w:sz w:val="21"/>
          <w:szCs w:val="21"/>
          <w:u w:color="000000"/>
          <w:bdr w:val="nil"/>
          <w:lang w:val="en-US" w:eastAsia="zh-CN"/>
        </w:rPr>
      </w:pPr>
      <w:r w:rsidRPr="00301C0A">
        <w:rPr>
          <w:rFonts w:eastAsia="宋体"/>
          <w:sz w:val="21"/>
          <w:szCs w:val="21"/>
          <w:u w:color="000000"/>
          <w:bdr w:val="nil"/>
          <w:lang w:val="en-US" w:eastAsia="de-DE"/>
        </w:rPr>
        <w:t>6.</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委员会欢迎缔约国在</w:t>
      </w:r>
      <w:r w:rsidRPr="00301C0A">
        <w:rPr>
          <w:rFonts w:eastAsia="宋体"/>
          <w:sz w:val="21"/>
          <w:szCs w:val="21"/>
          <w:u w:color="000000"/>
          <w:bdr w:val="nil"/>
          <w:lang w:val="en-US" w:eastAsia="zh-CN"/>
        </w:rPr>
        <w:t>2015</w:t>
      </w:r>
      <w:r w:rsidRPr="00301C0A">
        <w:rPr>
          <w:rFonts w:eastAsia="宋体"/>
          <w:sz w:val="21"/>
          <w:szCs w:val="21"/>
          <w:u w:color="000000"/>
          <w:bdr w:val="nil"/>
          <w:lang w:val="en-US" w:eastAsia="zh-CN"/>
        </w:rPr>
        <w:t>年批准国际劳工组织</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劳工组织</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1973</w:t>
      </w:r>
      <w:r w:rsidRPr="00301C0A">
        <w:rPr>
          <w:rFonts w:eastAsia="宋体"/>
          <w:sz w:val="21"/>
          <w:szCs w:val="21"/>
          <w:u w:color="000000"/>
          <w:bdr w:val="nil"/>
          <w:lang w:val="en-US" w:eastAsia="zh-CN"/>
        </w:rPr>
        <w:t>年最低年龄公约》</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第</w:t>
      </w:r>
      <w:r w:rsidRPr="00301C0A">
        <w:rPr>
          <w:rFonts w:eastAsia="宋体"/>
          <w:sz w:val="21"/>
          <w:szCs w:val="21"/>
          <w:u w:color="000000"/>
          <w:bdr w:val="nil"/>
          <w:lang w:val="en-US" w:eastAsia="zh-CN"/>
        </w:rPr>
        <w:t>138</w:t>
      </w:r>
      <w:r w:rsidRPr="00301C0A">
        <w:rPr>
          <w:rFonts w:eastAsia="宋体"/>
          <w:sz w:val="21"/>
          <w:szCs w:val="21"/>
          <w:u w:color="000000"/>
          <w:bdr w:val="nil"/>
          <w:lang w:val="en-US" w:eastAsia="zh-CN"/>
        </w:rPr>
        <w:t>号</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w:t>
      </w:r>
    </w:p>
    <w:p w14:paraId="6333A4B4" w14:textId="77777777" w:rsidR="00C63F95" w:rsidRPr="00301C0A" w:rsidRDefault="00C63F95" w:rsidP="00C63F95">
      <w:pPr>
        <w:pStyle w:val="H1G"/>
        <w:spacing w:before="0" w:after="140" w:line="320" w:lineRule="exact"/>
        <w:ind w:left="1264" w:right="1264" w:firstLine="0"/>
        <w:rPr>
          <w:rFonts w:eastAsia="黑体"/>
          <w:b w:val="0"/>
          <w:sz w:val="21"/>
          <w:szCs w:val="21"/>
          <w:u w:color="000000"/>
          <w:bdr w:val="nil"/>
          <w:lang w:val="en-US" w:eastAsia="de-DE"/>
        </w:rPr>
      </w:pPr>
      <w:r w:rsidRPr="00301C0A">
        <w:rPr>
          <w:rFonts w:eastAsia="黑体"/>
          <w:b w:val="0"/>
          <w:sz w:val="21"/>
          <w:szCs w:val="21"/>
          <w:lang w:eastAsia="zh-CN"/>
        </w:rPr>
        <w:lastRenderedPageBreak/>
        <w:t>可持续发展目标</w:t>
      </w:r>
    </w:p>
    <w:p w14:paraId="4F42807B" w14:textId="77777777" w:rsidR="00C63F95" w:rsidRPr="00301C0A" w:rsidRDefault="00C63F95" w:rsidP="00C63F95">
      <w:pPr>
        <w:pStyle w:val="SingleTxtG"/>
        <w:spacing w:after="140" w:line="320" w:lineRule="exact"/>
        <w:ind w:left="1264" w:right="1264"/>
        <w:rPr>
          <w:rFonts w:eastAsia="宋体"/>
          <w:sz w:val="21"/>
          <w:szCs w:val="21"/>
          <w:u w:color="000000"/>
          <w:bdr w:val="nil"/>
          <w:lang w:val="en-US" w:eastAsia="zh-CN"/>
        </w:rPr>
      </w:pPr>
      <w:r w:rsidRPr="00301C0A">
        <w:rPr>
          <w:rFonts w:eastAsia="宋体"/>
          <w:sz w:val="21"/>
          <w:szCs w:val="21"/>
          <w:u w:color="000000"/>
          <w:bdr w:val="nil"/>
          <w:lang w:val="en-US" w:eastAsia="de-DE"/>
        </w:rPr>
        <w:t>7.</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委员会欢迎国际社会支持实现可持续发展目标，并呼吁按照《公约》规定在执行《</w:t>
      </w:r>
      <w:r w:rsidRPr="00301C0A">
        <w:rPr>
          <w:rFonts w:eastAsia="宋体"/>
          <w:sz w:val="21"/>
          <w:szCs w:val="21"/>
          <w:u w:color="000000"/>
          <w:bdr w:val="nil"/>
          <w:lang w:val="en-US" w:eastAsia="zh-CN"/>
        </w:rPr>
        <w:t>2030</w:t>
      </w:r>
      <w:r w:rsidRPr="00301C0A">
        <w:rPr>
          <w:rFonts w:eastAsia="宋体"/>
          <w:sz w:val="21"/>
          <w:szCs w:val="21"/>
          <w:u w:color="000000"/>
          <w:bdr w:val="nil"/>
          <w:lang w:val="en-US" w:eastAsia="zh-CN"/>
        </w:rPr>
        <w:t>年</w:t>
      </w:r>
      <w:r w:rsidRPr="00301C0A">
        <w:rPr>
          <w:rFonts w:eastAsia="宋体" w:hint="eastAsia"/>
          <w:sz w:val="21"/>
          <w:szCs w:val="21"/>
          <w:u w:color="000000"/>
          <w:bdr w:val="nil"/>
          <w:lang w:val="en-US" w:eastAsia="zh-CN"/>
        </w:rPr>
        <w:t>可持续发展</w:t>
      </w:r>
      <w:r w:rsidRPr="00301C0A">
        <w:rPr>
          <w:rFonts w:eastAsia="宋体"/>
          <w:sz w:val="21"/>
          <w:szCs w:val="21"/>
          <w:u w:color="000000"/>
          <w:bdr w:val="nil"/>
          <w:lang w:val="en-US" w:eastAsia="zh-CN"/>
        </w:rPr>
        <w:t>议程》整个过程中实现法律上和事实上</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实质性</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的性别平等。委员会回顾目标</w:t>
      </w:r>
      <w:r w:rsidRPr="00301C0A">
        <w:rPr>
          <w:rFonts w:eastAsia="宋体"/>
          <w:sz w:val="21"/>
          <w:szCs w:val="21"/>
          <w:u w:color="000000"/>
          <w:bdr w:val="nil"/>
          <w:lang w:val="en-US" w:eastAsia="zh-CN"/>
        </w:rPr>
        <w:t>5</w:t>
      </w:r>
      <w:r w:rsidRPr="00301C0A">
        <w:rPr>
          <w:rFonts w:eastAsia="宋体"/>
          <w:sz w:val="21"/>
          <w:szCs w:val="21"/>
          <w:u w:color="000000"/>
          <w:bdr w:val="nil"/>
          <w:lang w:val="en-US" w:eastAsia="zh-CN"/>
        </w:rPr>
        <w:t>的重要性以及将平等和不歧视原则纳入所有</w:t>
      </w:r>
      <w:r w:rsidRPr="00301C0A">
        <w:rPr>
          <w:rFonts w:eastAsia="宋体"/>
          <w:sz w:val="21"/>
          <w:szCs w:val="21"/>
          <w:u w:color="000000"/>
          <w:bdr w:val="nil"/>
          <w:lang w:val="en-US" w:eastAsia="zh-CN"/>
        </w:rPr>
        <w:t>17</w:t>
      </w:r>
      <w:r w:rsidRPr="00301C0A">
        <w:rPr>
          <w:rFonts w:eastAsia="宋体" w:hint="eastAsia"/>
          <w:sz w:val="21"/>
          <w:szCs w:val="21"/>
          <w:u w:color="000000"/>
          <w:bdr w:val="nil"/>
          <w:lang w:val="en-US" w:eastAsia="zh-CN"/>
        </w:rPr>
        <w:t>项</w:t>
      </w:r>
      <w:r w:rsidRPr="00301C0A">
        <w:rPr>
          <w:rFonts w:eastAsia="宋体"/>
          <w:sz w:val="21"/>
          <w:szCs w:val="21"/>
          <w:u w:color="000000"/>
          <w:bdr w:val="nil"/>
          <w:lang w:val="en-US" w:eastAsia="zh-CN"/>
        </w:rPr>
        <w:t>可持续发展目标的主流。委员会促请缔约国承认妇女是国家可持续发展的驱动力量，并为此采取相关政策和战略。</w:t>
      </w:r>
    </w:p>
    <w:p w14:paraId="4547C886" w14:textId="77777777" w:rsidR="00C63F95" w:rsidRPr="00301C0A" w:rsidRDefault="00C63F95" w:rsidP="00C63F95">
      <w:pPr>
        <w:pStyle w:val="HCh"/>
        <w:keepNext w:val="0"/>
        <w:keepLines w:val="0"/>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topLinePunct/>
        <w:spacing w:after="140" w:line="320" w:lineRule="exact"/>
        <w:ind w:right="1259"/>
        <w:jc w:val="left"/>
        <w:rPr>
          <w:kern w:val="0"/>
          <w:sz w:val="24"/>
        </w:rPr>
      </w:pPr>
      <w:r w:rsidRPr="00301C0A">
        <w:rPr>
          <w:kern w:val="0"/>
          <w:sz w:val="24"/>
        </w:rPr>
        <w:tab/>
        <w:t>C.</w:t>
      </w:r>
      <w:r w:rsidRPr="00301C0A">
        <w:rPr>
          <w:kern w:val="0"/>
          <w:sz w:val="24"/>
        </w:rPr>
        <w:tab/>
      </w:r>
      <w:r w:rsidRPr="00301C0A">
        <w:rPr>
          <w:kern w:val="0"/>
          <w:sz w:val="24"/>
        </w:rPr>
        <w:t>议会</w:t>
      </w:r>
    </w:p>
    <w:p w14:paraId="6DE48E59" w14:textId="77777777" w:rsidR="00C63F95" w:rsidRPr="00301C0A" w:rsidRDefault="00C63F95" w:rsidP="00C63F95">
      <w:pPr>
        <w:pStyle w:val="SingleTxtG"/>
        <w:spacing w:after="140" w:line="320" w:lineRule="exact"/>
        <w:ind w:left="1264" w:right="1264"/>
        <w:rPr>
          <w:rFonts w:eastAsia="黑体"/>
          <w:sz w:val="21"/>
          <w:szCs w:val="21"/>
          <w:u w:color="000000"/>
          <w:bdr w:val="nil"/>
          <w:lang w:val="en-US" w:eastAsia="zh-CN"/>
        </w:rPr>
      </w:pPr>
      <w:r w:rsidRPr="00301C0A">
        <w:rPr>
          <w:rFonts w:eastAsia="宋体"/>
          <w:bCs/>
          <w:sz w:val="21"/>
          <w:szCs w:val="21"/>
          <w:u w:color="000000"/>
          <w:bdr w:val="nil"/>
          <w:lang w:val="en-US" w:eastAsia="de-DE"/>
        </w:rPr>
        <w:t>8.</w:t>
      </w:r>
      <w:r w:rsidRPr="00301C0A">
        <w:rPr>
          <w:rFonts w:eastAsia="宋体"/>
          <w:bCs/>
          <w:sz w:val="21"/>
          <w:szCs w:val="21"/>
          <w:u w:color="000000"/>
          <w:bdr w:val="nil"/>
          <w:lang w:val="en-US" w:eastAsia="de-DE"/>
        </w:rPr>
        <w:tab/>
      </w:r>
      <w:r w:rsidRPr="00301C0A">
        <w:rPr>
          <w:rFonts w:eastAsia="黑体"/>
          <w:sz w:val="21"/>
          <w:szCs w:val="21"/>
          <w:u w:color="000000"/>
          <w:bdr w:val="nil"/>
          <w:lang w:val="en-US" w:eastAsia="zh-CN"/>
        </w:rPr>
        <w:t>委员会强调立法权在确保全面执行《公约》方面的关键作用</w:t>
      </w:r>
      <w:r w:rsidRPr="00301C0A">
        <w:rPr>
          <w:rFonts w:eastAsia="黑体"/>
          <w:sz w:val="21"/>
          <w:szCs w:val="21"/>
          <w:u w:color="000000"/>
          <w:bdr w:val="nil"/>
          <w:lang w:val="en-US" w:eastAsia="zh-CN"/>
        </w:rPr>
        <w:t>(</w:t>
      </w:r>
      <w:r w:rsidRPr="00301C0A">
        <w:rPr>
          <w:rFonts w:eastAsia="黑体"/>
          <w:sz w:val="21"/>
          <w:szCs w:val="21"/>
          <w:u w:color="000000"/>
          <w:bdr w:val="nil"/>
          <w:lang w:val="en-US" w:eastAsia="zh-CN"/>
        </w:rPr>
        <w:t>见</w:t>
      </w:r>
      <w:r w:rsidRPr="00301C0A">
        <w:rPr>
          <w:rFonts w:eastAsia="黑体"/>
          <w:sz w:val="21"/>
          <w:szCs w:val="21"/>
          <w:u w:color="000000"/>
          <w:bdr w:val="nil"/>
          <w:lang w:val="en-US" w:eastAsia="zh-CN"/>
        </w:rPr>
        <w:t>2010</w:t>
      </w:r>
      <w:r w:rsidRPr="00301C0A">
        <w:rPr>
          <w:rFonts w:eastAsia="黑体"/>
          <w:sz w:val="21"/>
          <w:szCs w:val="21"/>
          <w:u w:color="000000"/>
          <w:bdr w:val="nil"/>
          <w:lang w:val="en-US" w:eastAsia="zh-CN"/>
        </w:rPr>
        <w:t>年委员会第四十五届会议上通过</w:t>
      </w:r>
      <w:r w:rsidRPr="00301C0A">
        <w:rPr>
          <w:rFonts w:eastAsia="黑体" w:hint="eastAsia"/>
          <w:sz w:val="21"/>
          <w:szCs w:val="21"/>
          <w:u w:color="000000"/>
          <w:bdr w:val="nil"/>
          <w:lang w:val="en-US" w:eastAsia="zh-CN"/>
        </w:rPr>
        <w:t>的</w:t>
      </w:r>
      <w:r w:rsidRPr="00301C0A">
        <w:rPr>
          <w:rFonts w:eastAsia="黑体"/>
          <w:sz w:val="21"/>
          <w:szCs w:val="21"/>
          <w:u w:color="000000"/>
          <w:bdr w:val="nil"/>
          <w:lang w:val="en-US" w:eastAsia="zh-CN"/>
        </w:rPr>
        <w:t>关于</w:t>
      </w:r>
      <w:r w:rsidRPr="00301C0A">
        <w:rPr>
          <w:rFonts w:eastAsia="黑体" w:hint="eastAsia"/>
          <w:sz w:val="21"/>
          <w:szCs w:val="21"/>
          <w:u w:color="000000"/>
          <w:bdr w:val="nil"/>
          <w:lang w:val="en-US" w:eastAsia="zh-CN"/>
        </w:rPr>
        <w:t>委员会</w:t>
      </w:r>
      <w:r w:rsidRPr="00301C0A">
        <w:rPr>
          <w:rFonts w:eastAsia="黑体"/>
          <w:sz w:val="21"/>
          <w:szCs w:val="21"/>
          <w:u w:color="000000"/>
          <w:bdr w:val="nil"/>
          <w:lang w:val="en-US" w:eastAsia="zh-CN"/>
        </w:rPr>
        <w:t>与议员</w:t>
      </w:r>
      <w:r w:rsidRPr="00301C0A">
        <w:rPr>
          <w:rFonts w:eastAsia="黑体" w:hint="eastAsia"/>
          <w:sz w:val="21"/>
          <w:szCs w:val="21"/>
          <w:u w:color="000000"/>
          <w:bdr w:val="nil"/>
          <w:lang w:val="en-US" w:eastAsia="zh-CN"/>
        </w:rPr>
        <w:t>之间</w:t>
      </w:r>
      <w:r w:rsidRPr="00301C0A">
        <w:rPr>
          <w:rFonts w:eastAsia="黑体"/>
          <w:sz w:val="21"/>
          <w:szCs w:val="21"/>
          <w:u w:color="000000"/>
          <w:bdr w:val="nil"/>
          <w:lang w:val="en-US" w:eastAsia="zh-CN"/>
        </w:rPr>
        <w:t>关系的声明</w:t>
      </w:r>
      <w:r w:rsidRPr="00301C0A">
        <w:rPr>
          <w:rFonts w:eastAsia="黑体"/>
          <w:sz w:val="21"/>
          <w:szCs w:val="21"/>
          <w:u w:color="000000"/>
          <w:bdr w:val="nil"/>
          <w:lang w:val="en-US" w:eastAsia="zh-CN"/>
        </w:rPr>
        <w:t>)</w:t>
      </w:r>
      <w:r w:rsidRPr="00301C0A">
        <w:rPr>
          <w:rFonts w:eastAsia="黑体"/>
          <w:sz w:val="21"/>
          <w:szCs w:val="21"/>
          <w:u w:color="000000"/>
          <w:bdr w:val="nil"/>
          <w:lang w:val="en-US" w:eastAsia="zh-CN"/>
        </w:rPr>
        <w:t>。委员会请合众国国会根据其任务授权采取步骤，从现在起直至提交下一次定期报告时落实本结论性意见。</w:t>
      </w:r>
    </w:p>
    <w:p w14:paraId="7435EC15" w14:textId="77777777" w:rsidR="00C63F95" w:rsidRPr="00301C0A" w:rsidRDefault="00C63F95" w:rsidP="00C63F95">
      <w:pPr>
        <w:pStyle w:val="HCh"/>
        <w:keepNext w:val="0"/>
        <w:keepLines w:val="0"/>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topLinePunct/>
        <w:spacing w:after="140" w:line="320" w:lineRule="exact"/>
        <w:ind w:right="1259"/>
        <w:jc w:val="left"/>
        <w:rPr>
          <w:kern w:val="0"/>
          <w:sz w:val="24"/>
        </w:rPr>
      </w:pPr>
      <w:r w:rsidRPr="00301C0A">
        <w:rPr>
          <w:kern w:val="0"/>
          <w:sz w:val="24"/>
        </w:rPr>
        <w:tab/>
      </w:r>
      <w:r w:rsidRPr="00301C0A">
        <w:rPr>
          <w:rFonts w:hint="eastAsia"/>
          <w:kern w:val="0"/>
          <w:sz w:val="24"/>
        </w:rPr>
        <w:t>D</w:t>
      </w:r>
      <w:r w:rsidRPr="00301C0A">
        <w:rPr>
          <w:kern w:val="0"/>
          <w:sz w:val="24"/>
        </w:rPr>
        <w:t>.</w:t>
      </w:r>
      <w:r w:rsidRPr="00301C0A">
        <w:rPr>
          <w:kern w:val="0"/>
          <w:sz w:val="24"/>
        </w:rPr>
        <w:tab/>
      </w:r>
      <w:r w:rsidRPr="00301C0A">
        <w:rPr>
          <w:kern w:val="0"/>
          <w:sz w:val="24"/>
        </w:rPr>
        <w:t>主要关切领域和建议</w:t>
      </w:r>
    </w:p>
    <w:p w14:paraId="53AED64B" w14:textId="77777777" w:rsidR="00C63F95" w:rsidRPr="00301C0A" w:rsidRDefault="00C63F95" w:rsidP="00C63F95">
      <w:pPr>
        <w:pStyle w:val="H23G"/>
        <w:spacing w:before="0" w:after="140" w:line="320" w:lineRule="exact"/>
        <w:ind w:left="1264" w:right="1264" w:firstLine="0"/>
        <w:rPr>
          <w:rFonts w:eastAsia="黑体"/>
          <w:b w:val="0"/>
          <w:sz w:val="21"/>
          <w:szCs w:val="21"/>
          <w:u w:color="000000"/>
          <w:bdr w:val="nil"/>
          <w:lang w:val="en-US" w:eastAsia="zh-CN"/>
        </w:rPr>
      </w:pPr>
      <w:r w:rsidRPr="00301C0A">
        <w:rPr>
          <w:rFonts w:eastAsia="黑体"/>
          <w:b w:val="0"/>
          <w:sz w:val="21"/>
          <w:szCs w:val="21"/>
          <w:u w:color="000000"/>
          <w:bdr w:val="nil"/>
          <w:lang w:val="en-US" w:eastAsia="zh-CN"/>
        </w:rPr>
        <w:t>总体情况和性别暴力</w:t>
      </w:r>
    </w:p>
    <w:p w14:paraId="755FCE0A" w14:textId="3E5DABCA" w:rsidR="00C63F95" w:rsidRPr="00301C0A" w:rsidRDefault="00C63F95" w:rsidP="00C63F95">
      <w:pPr>
        <w:pStyle w:val="SingleTxtG"/>
        <w:spacing w:after="140" w:line="320" w:lineRule="exact"/>
        <w:ind w:left="1264" w:right="1264"/>
        <w:rPr>
          <w:rFonts w:eastAsia="宋体"/>
          <w:sz w:val="21"/>
          <w:szCs w:val="21"/>
          <w:u w:color="000000"/>
          <w:bdr w:val="nil"/>
          <w:lang w:val="en-US" w:eastAsia="de-DE"/>
        </w:rPr>
      </w:pPr>
      <w:r w:rsidRPr="00301C0A">
        <w:rPr>
          <w:rFonts w:eastAsia="宋体"/>
          <w:sz w:val="21"/>
          <w:szCs w:val="21"/>
          <w:u w:color="000000"/>
          <w:bdr w:val="nil"/>
          <w:lang w:val="en-US" w:eastAsia="de-DE"/>
        </w:rPr>
        <w:t>9.</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委员会承认缔约国为消除总体的暴力气氛和促进妇女权利所作的努力。但是，委员会重申其之前的关切</w:t>
      </w:r>
      <w:r w:rsidRPr="00301C0A">
        <w:rPr>
          <w:rFonts w:eastAsia="宋体"/>
          <w:sz w:val="21"/>
          <w:szCs w:val="21"/>
          <w:u w:color="000000"/>
          <w:bdr w:val="nil"/>
          <w:lang w:val="en-US" w:eastAsia="zh-CN"/>
        </w:rPr>
        <w:t>(</w:t>
      </w:r>
      <w:hyperlink r:id="rId20" w:history="1">
        <w:r w:rsidRPr="00C63F95">
          <w:rPr>
            <w:rStyle w:val="ae"/>
            <w:rFonts w:eastAsia="宋体"/>
            <w:sz w:val="21"/>
            <w:szCs w:val="21"/>
            <w:u w:color="000000"/>
            <w:bdr w:val="nil"/>
            <w:lang w:val="en-US" w:eastAsia="zh-CN"/>
          </w:rPr>
          <w:t>CEDAW/C</w:t>
        </w:r>
        <w:r w:rsidRPr="00C63F95">
          <w:rPr>
            <w:rStyle w:val="ae"/>
            <w:rFonts w:eastAsia="宋体" w:hint="eastAsia"/>
            <w:sz w:val="21"/>
            <w:szCs w:val="21"/>
            <w:u w:color="000000"/>
            <w:bdr w:val="nil"/>
            <w:lang w:val="en-US" w:eastAsia="zh-CN"/>
          </w:rPr>
          <w:t>/</w:t>
        </w:r>
        <w:r w:rsidRPr="00C63F95">
          <w:rPr>
            <w:rStyle w:val="ae"/>
            <w:rFonts w:eastAsia="宋体"/>
            <w:sz w:val="21"/>
            <w:szCs w:val="21"/>
            <w:u w:color="000000"/>
            <w:bdr w:val="nil"/>
            <w:lang w:val="en-US" w:eastAsia="zh-CN"/>
          </w:rPr>
          <w:t>MEX/CO/7-8</w:t>
        </w:r>
      </w:hyperlink>
      <w:r w:rsidRPr="00301C0A">
        <w:rPr>
          <w:rFonts w:eastAsia="宋体"/>
          <w:sz w:val="21"/>
          <w:szCs w:val="21"/>
          <w:u w:color="000000"/>
          <w:bdr w:val="nil"/>
          <w:lang w:val="en-US" w:eastAsia="zh-CN"/>
        </w:rPr>
        <w:t>，第</w:t>
      </w:r>
      <w:r w:rsidRPr="00301C0A">
        <w:rPr>
          <w:rFonts w:eastAsia="宋体"/>
          <w:sz w:val="21"/>
          <w:szCs w:val="21"/>
          <w:u w:color="000000"/>
          <w:bdr w:val="nil"/>
          <w:lang w:val="en-US" w:eastAsia="zh-CN"/>
        </w:rPr>
        <w:t>11</w:t>
      </w:r>
      <w:r w:rsidRPr="00301C0A">
        <w:rPr>
          <w:rFonts w:eastAsia="宋体"/>
          <w:sz w:val="21"/>
          <w:szCs w:val="21"/>
          <w:u w:color="000000"/>
          <w:bdr w:val="nil"/>
          <w:lang w:val="en-US" w:eastAsia="zh-CN"/>
        </w:rPr>
        <w:t>段</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并对缔约国持续存在的高度不安全、暴力、有组织犯罪以及与公众安全相关的挑战正在对妇女和女童享有人权产生负面影响感到遗憾。委员会进一步关切，缔约国出现反对性别平等的宣传可能会破坏近年来在促进性别平等方面取得的成就。</w:t>
      </w:r>
    </w:p>
    <w:p w14:paraId="77704AD1" w14:textId="2A94281F" w:rsidR="00C63F95" w:rsidRPr="00301C0A" w:rsidRDefault="00C63F95" w:rsidP="00C63F95">
      <w:pPr>
        <w:pStyle w:val="SingleTxtG"/>
        <w:spacing w:after="140" w:line="320" w:lineRule="exact"/>
        <w:ind w:left="1264" w:right="1264"/>
        <w:rPr>
          <w:rFonts w:eastAsia="黑体"/>
          <w:bCs/>
          <w:sz w:val="21"/>
          <w:szCs w:val="21"/>
          <w:u w:color="000000"/>
          <w:bdr w:val="nil"/>
          <w:lang w:val="en-US" w:eastAsia="de-DE"/>
        </w:rPr>
      </w:pPr>
      <w:r w:rsidRPr="00301C0A">
        <w:rPr>
          <w:rFonts w:eastAsia="宋体"/>
          <w:bCs/>
          <w:spacing w:val="-2"/>
          <w:sz w:val="21"/>
          <w:szCs w:val="21"/>
          <w:u w:color="000000"/>
          <w:bdr w:val="nil"/>
          <w:lang w:val="en-US" w:eastAsia="de-DE"/>
        </w:rPr>
        <w:t>10.</w:t>
      </w:r>
      <w:r w:rsidRPr="00301C0A">
        <w:rPr>
          <w:rFonts w:eastAsia="宋体"/>
          <w:bCs/>
          <w:spacing w:val="-2"/>
          <w:sz w:val="21"/>
          <w:szCs w:val="21"/>
          <w:u w:color="000000"/>
          <w:bdr w:val="nil"/>
          <w:lang w:val="en-US" w:eastAsia="de-DE"/>
        </w:rPr>
        <w:tab/>
      </w:r>
      <w:r w:rsidRPr="00301C0A">
        <w:rPr>
          <w:rFonts w:eastAsia="黑体"/>
          <w:sz w:val="21"/>
          <w:szCs w:val="21"/>
          <w:u w:color="000000"/>
          <w:bdr w:val="nil"/>
          <w:lang w:val="en-US" w:eastAsia="zh-CN"/>
        </w:rPr>
        <w:t>委员会重申之前的建议</w:t>
      </w:r>
      <w:r w:rsidRPr="00301C0A">
        <w:rPr>
          <w:rFonts w:eastAsia="黑体"/>
          <w:sz w:val="21"/>
          <w:szCs w:val="21"/>
          <w:u w:color="000000"/>
          <w:bdr w:val="nil"/>
          <w:lang w:val="en-US" w:eastAsia="zh-CN"/>
        </w:rPr>
        <w:t>(</w:t>
      </w:r>
      <w:hyperlink r:id="rId21" w:history="1">
        <w:r w:rsidRPr="00C63F95">
          <w:rPr>
            <w:rStyle w:val="ae"/>
            <w:rFonts w:eastAsia="黑体"/>
            <w:sz w:val="21"/>
            <w:szCs w:val="21"/>
            <w:u w:color="000000"/>
            <w:bdr w:val="nil"/>
            <w:lang w:val="en-US" w:eastAsia="zh-CN"/>
          </w:rPr>
          <w:t>CEDAW/C</w:t>
        </w:r>
        <w:r w:rsidRPr="00C63F95">
          <w:rPr>
            <w:rStyle w:val="ae"/>
            <w:rFonts w:eastAsia="黑体" w:hint="eastAsia"/>
            <w:sz w:val="21"/>
            <w:szCs w:val="21"/>
            <w:u w:color="000000"/>
            <w:bdr w:val="nil"/>
            <w:lang w:val="en-US" w:eastAsia="zh-CN"/>
          </w:rPr>
          <w:t>/</w:t>
        </w:r>
        <w:r w:rsidRPr="00C63F95">
          <w:rPr>
            <w:rStyle w:val="ae"/>
            <w:rFonts w:eastAsia="黑体"/>
            <w:sz w:val="21"/>
            <w:szCs w:val="21"/>
            <w:u w:color="000000"/>
            <w:bdr w:val="nil"/>
            <w:lang w:val="en-US" w:eastAsia="zh-CN"/>
          </w:rPr>
          <w:t>MEX/CO/7-8</w:t>
        </w:r>
      </w:hyperlink>
      <w:r w:rsidRPr="00301C0A">
        <w:rPr>
          <w:rFonts w:eastAsia="黑体"/>
          <w:sz w:val="21"/>
          <w:szCs w:val="21"/>
          <w:u w:color="000000"/>
          <w:bdr w:val="nil"/>
          <w:lang w:val="en-US" w:eastAsia="zh-CN"/>
        </w:rPr>
        <w:t>，第</w:t>
      </w:r>
      <w:r w:rsidRPr="00301C0A">
        <w:rPr>
          <w:rFonts w:eastAsia="黑体"/>
          <w:sz w:val="21"/>
          <w:szCs w:val="21"/>
          <w:u w:color="000000"/>
          <w:bdr w:val="nil"/>
          <w:lang w:val="en-US" w:eastAsia="zh-CN"/>
        </w:rPr>
        <w:t>12</w:t>
      </w:r>
      <w:r w:rsidRPr="00301C0A">
        <w:rPr>
          <w:rFonts w:eastAsia="黑体"/>
          <w:sz w:val="21"/>
          <w:szCs w:val="21"/>
          <w:u w:color="000000"/>
          <w:bdr w:val="nil"/>
          <w:lang w:val="en-US" w:eastAsia="zh-CN"/>
        </w:rPr>
        <w:t>段</w:t>
      </w:r>
      <w:r w:rsidRPr="00301C0A">
        <w:rPr>
          <w:rFonts w:eastAsia="黑体"/>
          <w:sz w:val="21"/>
          <w:szCs w:val="21"/>
          <w:u w:color="000000"/>
          <w:bdr w:val="nil"/>
          <w:lang w:val="en-US" w:eastAsia="zh-CN"/>
        </w:rPr>
        <w:t>)</w:t>
      </w:r>
      <w:r w:rsidRPr="00301C0A">
        <w:rPr>
          <w:rFonts w:eastAsia="黑体"/>
          <w:sz w:val="21"/>
          <w:szCs w:val="21"/>
          <w:u w:color="000000"/>
          <w:bdr w:val="nil"/>
          <w:lang w:val="en-US" w:eastAsia="zh-CN"/>
        </w:rPr>
        <w:t>，并促请缔约国：</w:t>
      </w:r>
    </w:p>
    <w:p w14:paraId="29F3376D" w14:textId="77777777" w:rsidR="00C63F95" w:rsidRPr="00301C0A" w:rsidRDefault="00C63F95" w:rsidP="00C63F95">
      <w:pPr>
        <w:pStyle w:val="SingleTxtG"/>
        <w:tabs>
          <w:tab w:val="left" w:pos="1701"/>
          <w:tab w:val="left" w:pos="2127"/>
        </w:tabs>
        <w:spacing w:after="140" w:line="320" w:lineRule="exact"/>
        <w:ind w:left="1264" w:right="1264"/>
        <w:rPr>
          <w:rFonts w:eastAsia="黑体"/>
          <w:sz w:val="21"/>
          <w:szCs w:val="21"/>
          <w:u w:color="000000"/>
          <w:bdr w:val="nil"/>
          <w:lang w:val="en-US" w:eastAsia="zh-CN"/>
        </w:rPr>
      </w:pPr>
      <w:r w:rsidRPr="00301C0A">
        <w:rPr>
          <w:rFonts w:eastAsia="宋体"/>
          <w:bCs/>
          <w:sz w:val="21"/>
          <w:szCs w:val="21"/>
          <w:u w:color="000000"/>
          <w:bdr w:val="nil"/>
          <w:lang w:val="en-US" w:eastAsia="de-DE"/>
        </w:rPr>
        <w:tab/>
      </w:r>
      <w:r w:rsidRPr="00301C0A">
        <w:rPr>
          <w:rFonts w:eastAsia="黑体"/>
          <w:bCs/>
          <w:sz w:val="21"/>
          <w:szCs w:val="21"/>
          <w:u w:color="000000"/>
          <w:bdr w:val="nil"/>
          <w:lang w:val="en-US" w:eastAsia="de-DE"/>
        </w:rPr>
        <w:t>(a)</w:t>
      </w:r>
      <w:r w:rsidRPr="00301C0A">
        <w:rPr>
          <w:rFonts w:eastAsia="黑体"/>
          <w:bCs/>
          <w:sz w:val="21"/>
          <w:szCs w:val="21"/>
          <w:u w:color="000000"/>
          <w:bdr w:val="nil"/>
          <w:lang w:val="en-US" w:eastAsia="de-DE"/>
        </w:rPr>
        <w:tab/>
      </w:r>
      <w:r w:rsidRPr="00301C0A">
        <w:rPr>
          <w:rFonts w:eastAsia="黑体"/>
          <w:sz w:val="21"/>
          <w:szCs w:val="21"/>
          <w:u w:color="000000"/>
          <w:bdr w:val="nil"/>
          <w:lang w:val="en-US" w:eastAsia="zh-CN"/>
        </w:rPr>
        <w:t>加强公共安全战略，依照包括《公约》在内的国际人权义务，打击有组织犯罪，并消除继续影响妇女和女童的高度不安全和暴力；</w:t>
      </w:r>
    </w:p>
    <w:p w14:paraId="72A2220B" w14:textId="77777777" w:rsidR="00C63F95" w:rsidRPr="00301C0A" w:rsidRDefault="00C63F95" w:rsidP="00C63F95">
      <w:pPr>
        <w:pStyle w:val="SingleTxtG"/>
        <w:tabs>
          <w:tab w:val="left" w:pos="1701"/>
          <w:tab w:val="left" w:pos="2127"/>
        </w:tabs>
        <w:spacing w:after="140" w:line="320" w:lineRule="exact"/>
        <w:ind w:left="1264" w:right="1264"/>
        <w:rPr>
          <w:rFonts w:eastAsia="黑体"/>
          <w:bCs/>
          <w:sz w:val="21"/>
          <w:szCs w:val="21"/>
          <w:u w:color="000000"/>
          <w:bdr w:val="nil"/>
          <w:lang w:val="en-US" w:eastAsia="de-DE"/>
        </w:rPr>
      </w:pPr>
      <w:r w:rsidRPr="00301C0A">
        <w:rPr>
          <w:rFonts w:eastAsia="宋体"/>
          <w:bCs/>
          <w:sz w:val="21"/>
          <w:szCs w:val="21"/>
          <w:u w:color="000000"/>
          <w:bdr w:val="nil"/>
          <w:lang w:val="en-US" w:eastAsia="de-DE"/>
        </w:rPr>
        <w:tab/>
      </w:r>
      <w:r w:rsidRPr="00301C0A">
        <w:rPr>
          <w:rFonts w:eastAsia="黑体"/>
          <w:bCs/>
          <w:sz w:val="21"/>
          <w:szCs w:val="21"/>
          <w:u w:color="000000"/>
          <w:bdr w:val="nil"/>
          <w:lang w:val="en-US" w:eastAsia="de-DE"/>
        </w:rPr>
        <w:t>(b)</w:t>
      </w:r>
      <w:r w:rsidRPr="00301C0A">
        <w:rPr>
          <w:rFonts w:eastAsia="黑体"/>
          <w:bCs/>
          <w:sz w:val="21"/>
          <w:szCs w:val="21"/>
          <w:u w:color="000000"/>
          <w:bdr w:val="nil"/>
          <w:lang w:val="en-US" w:eastAsia="de-DE"/>
        </w:rPr>
        <w:tab/>
      </w:r>
      <w:r w:rsidRPr="00301C0A">
        <w:rPr>
          <w:rFonts w:eastAsia="黑体"/>
          <w:bCs/>
          <w:sz w:val="21"/>
          <w:szCs w:val="21"/>
          <w:lang w:eastAsia="zh-CN"/>
        </w:rPr>
        <w:t>采取适当措施，通过有妇女组织积极参与制定和实施的各种宣传活动和公共能力建设，提高人们对妇女人权的认识，并应对反对性别平等的宣传。</w:t>
      </w:r>
    </w:p>
    <w:p w14:paraId="5100EAD8" w14:textId="77777777" w:rsidR="00C63F95" w:rsidRPr="00301C0A" w:rsidRDefault="00C63F95" w:rsidP="00C63F95">
      <w:pPr>
        <w:pStyle w:val="H23G"/>
        <w:spacing w:before="0" w:after="140" w:line="320" w:lineRule="exact"/>
        <w:ind w:left="1264" w:right="1264" w:firstLine="0"/>
        <w:rPr>
          <w:rFonts w:eastAsia="宋体"/>
          <w:b w:val="0"/>
          <w:bCs/>
          <w:sz w:val="21"/>
          <w:szCs w:val="21"/>
          <w:lang w:eastAsia="zh-CN"/>
        </w:rPr>
      </w:pPr>
      <w:r w:rsidRPr="00301C0A">
        <w:rPr>
          <w:rFonts w:eastAsia="黑体"/>
          <w:b w:val="0"/>
          <w:sz w:val="21"/>
          <w:szCs w:val="21"/>
          <w:u w:color="000000"/>
          <w:bdr w:val="nil"/>
          <w:lang w:val="en-US" w:eastAsia="zh-CN"/>
        </w:rPr>
        <w:t>立法框架和歧视妇女定义</w:t>
      </w:r>
      <w:r w:rsidRPr="00301C0A">
        <w:rPr>
          <w:rFonts w:eastAsia="黑体"/>
          <w:b w:val="0"/>
          <w:sz w:val="21"/>
          <w:szCs w:val="21"/>
          <w:u w:color="000000"/>
          <w:bdr w:val="nil"/>
          <w:lang w:val="en-US" w:eastAsia="zh-CN"/>
        </w:rPr>
        <w:t xml:space="preserve"> </w:t>
      </w:r>
    </w:p>
    <w:p w14:paraId="2B3E3B35" w14:textId="77777777" w:rsidR="00C63F95" w:rsidRPr="00301C0A" w:rsidRDefault="00C63F95" w:rsidP="00C63F95">
      <w:pPr>
        <w:pStyle w:val="SingleTxtG"/>
        <w:spacing w:after="140" w:line="320" w:lineRule="exact"/>
        <w:ind w:left="1264" w:right="1264"/>
        <w:rPr>
          <w:rFonts w:eastAsia="宋体"/>
          <w:sz w:val="21"/>
          <w:szCs w:val="21"/>
          <w:u w:color="000000"/>
          <w:bdr w:val="nil"/>
          <w:lang w:val="en-US" w:eastAsia="zh-CN"/>
        </w:rPr>
      </w:pPr>
      <w:r w:rsidRPr="00301C0A">
        <w:rPr>
          <w:rFonts w:eastAsia="宋体"/>
          <w:sz w:val="21"/>
          <w:szCs w:val="21"/>
          <w:u w:color="000000"/>
          <w:bdr w:val="nil"/>
          <w:lang w:val="en-US" w:eastAsia="de-DE"/>
        </w:rPr>
        <w:t>11.</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委员会欢迎缔约国努力加强法律框架与《公约》的协调统一，包括通过修正《宪法》第</w:t>
      </w:r>
      <w:r w:rsidRPr="00301C0A">
        <w:rPr>
          <w:rFonts w:eastAsia="宋体"/>
          <w:sz w:val="21"/>
          <w:szCs w:val="21"/>
          <w:u w:color="000000"/>
          <w:bdr w:val="nil"/>
          <w:lang w:val="en-US" w:eastAsia="zh-CN"/>
        </w:rPr>
        <w:t>73</w:t>
      </w:r>
      <w:r w:rsidRPr="00301C0A">
        <w:rPr>
          <w:rFonts w:eastAsia="宋体"/>
          <w:sz w:val="21"/>
          <w:szCs w:val="21"/>
          <w:u w:color="000000"/>
          <w:bdr w:val="nil"/>
          <w:lang w:val="en-US" w:eastAsia="zh-CN"/>
        </w:rPr>
        <w:t>条使国会能够加速制定联邦法律并通过《国家平等和不歧视方案》</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涉及</w:t>
      </w:r>
      <w:r w:rsidRPr="00301C0A">
        <w:rPr>
          <w:rFonts w:eastAsia="宋体"/>
          <w:sz w:val="21"/>
          <w:szCs w:val="21"/>
          <w:u w:color="000000"/>
          <w:bdr w:val="nil"/>
          <w:lang w:val="en-US" w:eastAsia="zh-CN"/>
        </w:rPr>
        <w:t>2014-2018</w:t>
      </w:r>
      <w:r w:rsidRPr="00301C0A">
        <w:rPr>
          <w:rFonts w:eastAsia="宋体" w:hint="eastAsia"/>
          <w:sz w:val="21"/>
          <w:szCs w:val="21"/>
          <w:u w:color="000000"/>
          <w:bdr w:val="nil"/>
          <w:lang w:val="en-US" w:eastAsia="zh-CN"/>
        </w:rPr>
        <w:t>年</w:t>
      </w:r>
      <w:r w:rsidRPr="00301C0A">
        <w:rPr>
          <w:rFonts w:eastAsia="宋体"/>
          <w:sz w:val="21"/>
          <w:szCs w:val="21"/>
          <w:u w:color="000000"/>
          <w:bdr w:val="nil"/>
          <w:lang w:val="en-US" w:eastAsia="zh-CN"/>
        </w:rPr>
        <w:t>期间</w:t>
      </w:r>
      <w:r w:rsidRPr="00301C0A">
        <w:rPr>
          <w:rFonts w:eastAsia="宋体"/>
          <w:sz w:val="21"/>
          <w:szCs w:val="21"/>
          <w:u w:color="000000"/>
          <w:bdr w:val="nil"/>
          <w:lang w:val="en-US" w:eastAsia="zh-CN"/>
        </w:rPr>
        <w:t>)</w:t>
      </w:r>
      <w:r w:rsidRPr="00301C0A">
        <w:rPr>
          <w:rFonts w:eastAsia="宋体"/>
          <w:sz w:val="21"/>
          <w:szCs w:val="21"/>
          <w:u w:color="000000"/>
          <w:bdr w:val="nil"/>
          <w:lang w:val="en-US" w:eastAsia="zh-CN"/>
        </w:rPr>
        <w:t>。但是，委员会仍然关切：</w:t>
      </w:r>
    </w:p>
    <w:p w14:paraId="0D7238D3"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zh-CN"/>
        </w:rPr>
      </w:pPr>
      <w:r w:rsidRPr="00301C0A">
        <w:rPr>
          <w:rFonts w:eastAsia="宋体"/>
          <w:sz w:val="21"/>
          <w:szCs w:val="21"/>
          <w:u w:color="000000"/>
          <w:bdr w:val="nil"/>
          <w:lang w:val="en-US" w:eastAsia="de-DE"/>
        </w:rPr>
        <w:t>(a)</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在立法中性别歧视条款持续存在且各州民法典和刑法</w:t>
      </w:r>
      <w:proofErr w:type="gramStart"/>
      <w:r w:rsidRPr="00301C0A">
        <w:rPr>
          <w:rFonts w:eastAsia="宋体"/>
          <w:sz w:val="21"/>
          <w:szCs w:val="21"/>
          <w:u w:color="000000"/>
          <w:bdr w:val="nil"/>
          <w:lang w:val="en-US" w:eastAsia="zh-CN"/>
        </w:rPr>
        <w:t>典之间</w:t>
      </w:r>
      <w:proofErr w:type="gramEnd"/>
      <w:r w:rsidRPr="00301C0A">
        <w:rPr>
          <w:rFonts w:eastAsia="宋体"/>
          <w:sz w:val="21"/>
          <w:szCs w:val="21"/>
          <w:u w:color="000000"/>
          <w:bdr w:val="nil"/>
          <w:lang w:val="en-US" w:eastAsia="zh-CN"/>
        </w:rPr>
        <w:t>缺少协调统一，继续阻碍《公约》的有效实施和国家性别平等立法；</w:t>
      </w:r>
    </w:p>
    <w:p w14:paraId="71FA9E96"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sz w:val="21"/>
          <w:szCs w:val="21"/>
          <w:u w:color="000000"/>
          <w:bdr w:val="nil"/>
          <w:lang w:val="en-US" w:eastAsia="de-DE"/>
        </w:rPr>
        <w:t>(b)</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缺乏有效机制，用于执行和监测性别平等和妇女享有无暴力生活权利的相关法律的州级预算拨款也不足，导致未能消除歧视，特别是交叉形式歧视，尤其是针对土著妇女、非洲裔墨西哥妇女和移民妇女、残疾妇女以及女同性恋、女双性恋、女跨性别者和女双性者的歧视；</w:t>
      </w:r>
    </w:p>
    <w:p w14:paraId="36A2D994"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zh-CN"/>
        </w:rPr>
      </w:pPr>
      <w:r w:rsidRPr="00301C0A">
        <w:rPr>
          <w:rFonts w:eastAsia="宋体"/>
          <w:sz w:val="21"/>
          <w:szCs w:val="21"/>
          <w:u w:color="000000"/>
          <w:bdr w:val="nil"/>
          <w:lang w:val="en-US" w:eastAsia="de-DE"/>
        </w:rPr>
        <w:t>(c)</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缺少统一的裁决歧视妇女案件的刑法典和司法机制，导致基于性别的歧视案件起诉率低。</w:t>
      </w:r>
    </w:p>
    <w:p w14:paraId="2081CAA0" w14:textId="77777777" w:rsidR="00C63F95" w:rsidRPr="00301C0A" w:rsidRDefault="00C63F95" w:rsidP="00C63F95">
      <w:pPr>
        <w:pStyle w:val="SingleTxtG"/>
        <w:spacing w:after="140" w:line="320" w:lineRule="exact"/>
        <w:ind w:left="1264" w:right="1264"/>
        <w:rPr>
          <w:rFonts w:eastAsia="黑体"/>
          <w:sz w:val="21"/>
          <w:szCs w:val="21"/>
          <w:u w:color="000000"/>
          <w:bdr w:val="nil"/>
          <w:lang w:val="en-US" w:eastAsia="zh-CN"/>
        </w:rPr>
      </w:pPr>
      <w:r w:rsidRPr="00301C0A">
        <w:rPr>
          <w:rFonts w:eastAsia="宋体"/>
          <w:bCs/>
          <w:sz w:val="21"/>
          <w:szCs w:val="21"/>
          <w:u w:color="000000"/>
          <w:bdr w:val="nil"/>
          <w:lang w:val="en-US" w:eastAsia="de-DE"/>
        </w:rPr>
        <w:lastRenderedPageBreak/>
        <w:t>12.</w:t>
      </w:r>
      <w:r w:rsidRPr="00301C0A">
        <w:rPr>
          <w:rFonts w:eastAsia="宋体"/>
          <w:bCs/>
          <w:sz w:val="21"/>
          <w:szCs w:val="21"/>
          <w:u w:color="000000"/>
          <w:bdr w:val="nil"/>
          <w:lang w:val="en-US" w:eastAsia="de-DE"/>
        </w:rPr>
        <w:tab/>
      </w:r>
      <w:r w:rsidRPr="00301C0A">
        <w:rPr>
          <w:rFonts w:eastAsia="黑体"/>
          <w:sz w:val="21"/>
          <w:szCs w:val="21"/>
          <w:u w:color="000000"/>
          <w:bdr w:val="nil"/>
          <w:lang w:val="en-US" w:eastAsia="zh-CN"/>
        </w:rPr>
        <w:t>按照缔约国的《公约》义务和可持续发展目标中具体目标</w:t>
      </w:r>
      <w:r w:rsidRPr="00301C0A">
        <w:rPr>
          <w:rFonts w:eastAsia="黑体"/>
          <w:sz w:val="21"/>
          <w:szCs w:val="21"/>
          <w:u w:color="000000"/>
          <w:bdr w:val="nil"/>
          <w:lang w:val="en-US" w:eastAsia="zh-CN"/>
        </w:rPr>
        <w:t>5.1(</w:t>
      </w:r>
      <w:r w:rsidRPr="00301C0A">
        <w:rPr>
          <w:rFonts w:eastAsia="黑体"/>
          <w:sz w:val="21"/>
          <w:szCs w:val="21"/>
          <w:u w:color="000000"/>
          <w:bdr w:val="nil"/>
          <w:lang w:val="en-US" w:eastAsia="zh-CN"/>
        </w:rPr>
        <w:t>在全球消除对妇女和女童一切形式的歧视</w:t>
      </w:r>
      <w:r w:rsidRPr="00301C0A">
        <w:rPr>
          <w:rFonts w:eastAsia="黑体"/>
          <w:sz w:val="21"/>
          <w:szCs w:val="21"/>
          <w:u w:color="000000"/>
          <w:bdr w:val="nil"/>
          <w:lang w:val="en-US" w:eastAsia="zh-CN"/>
        </w:rPr>
        <w:t>)</w:t>
      </w:r>
      <w:r w:rsidRPr="00301C0A">
        <w:rPr>
          <w:rFonts w:eastAsia="黑体"/>
          <w:sz w:val="21"/>
          <w:szCs w:val="21"/>
          <w:u w:color="000000"/>
          <w:bdr w:val="nil"/>
          <w:lang w:val="en-US" w:eastAsia="zh-CN"/>
        </w:rPr>
        <w:t>，并考虑到缔约国在其通过的其他一般法中所作的积极努力，委员会建议缔约国：</w:t>
      </w:r>
    </w:p>
    <w:p w14:paraId="2E471705" w14:textId="77777777" w:rsidR="00C63F95" w:rsidRPr="00301C0A" w:rsidRDefault="00C63F95" w:rsidP="00C63F95">
      <w:pPr>
        <w:pStyle w:val="SingleTxtG"/>
        <w:spacing w:after="140" w:line="320" w:lineRule="exact"/>
        <w:ind w:left="1264" w:right="1264" w:firstLineChars="207" w:firstLine="435"/>
        <w:rPr>
          <w:rFonts w:eastAsia="黑体"/>
          <w:sz w:val="21"/>
          <w:szCs w:val="21"/>
          <w:u w:color="000000"/>
          <w:bdr w:val="nil"/>
          <w:lang w:val="en-US" w:eastAsia="zh-CN"/>
        </w:rPr>
      </w:pPr>
      <w:r w:rsidRPr="00301C0A">
        <w:rPr>
          <w:rFonts w:eastAsia="黑体"/>
          <w:sz w:val="21"/>
          <w:szCs w:val="21"/>
          <w:lang w:eastAsia="zh-CN"/>
        </w:rPr>
        <w:t>(a)</w:t>
      </w:r>
      <w:r w:rsidRPr="00301C0A">
        <w:rPr>
          <w:rFonts w:eastAsia="黑体"/>
          <w:sz w:val="21"/>
          <w:szCs w:val="21"/>
          <w:lang w:eastAsia="zh-CN"/>
        </w:rPr>
        <w:tab/>
      </w:r>
      <w:r w:rsidRPr="00301C0A">
        <w:rPr>
          <w:rFonts w:eastAsia="黑体"/>
          <w:sz w:val="21"/>
          <w:szCs w:val="21"/>
          <w:u w:color="000000"/>
          <w:bdr w:val="nil"/>
          <w:lang w:val="en-US" w:eastAsia="zh-CN"/>
        </w:rPr>
        <w:t>废除立法中歧视妇女和女童的任何条款，协调关于歧视妇女和暴力侵害妇女的法律定义和处罚；</w:t>
      </w:r>
    </w:p>
    <w:p w14:paraId="784AEBD0" w14:textId="77777777" w:rsidR="00C63F95" w:rsidRPr="00301C0A" w:rsidRDefault="00C63F95" w:rsidP="00C63F95">
      <w:pPr>
        <w:pStyle w:val="SingleTxtG"/>
        <w:spacing w:after="140" w:line="320" w:lineRule="exact"/>
        <w:ind w:left="1264" w:right="1264" w:firstLineChars="207" w:firstLine="435"/>
        <w:rPr>
          <w:rFonts w:eastAsia="黑体"/>
          <w:sz w:val="21"/>
          <w:szCs w:val="21"/>
          <w:u w:color="000000"/>
          <w:bdr w:val="nil"/>
          <w:lang w:val="en-US" w:eastAsia="zh-CN"/>
        </w:rPr>
      </w:pPr>
      <w:r w:rsidRPr="00301C0A">
        <w:rPr>
          <w:rFonts w:eastAsia="黑体"/>
          <w:sz w:val="21"/>
          <w:szCs w:val="21"/>
          <w:lang w:eastAsia="zh-CN"/>
        </w:rPr>
        <w:t>(b)</w:t>
      </w:r>
      <w:r w:rsidRPr="00301C0A">
        <w:rPr>
          <w:rFonts w:eastAsia="黑体"/>
          <w:sz w:val="21"/>
          <w:szCs w:val="21"/>
          <w:lang w:eastAsia="zh-CN"/>
        </w:rPr>
        <w:tab/>
      </w:r>
      <w:r w:rsidRPr="00301C0A">
        <w:rPr>
          <w:rFonts w:eastAsia="黑体"/>
          <w:sz w:val="21"/>
          <w:szCs w:val="21"/>
          <w:u w:color="000000"/>
          <w:bdr w:val="nil"/>
          <w:lang w:val="en-US" w:eastAsia="zh-CN"/>
        </w:rPr>
        <w:t>改革《宪法》第</w:t>
      </w:r>
      <w:r w:rsidRPr="00301C0A">
        <w:rPr>
          <w:rFonts w:eastAsia="黑体"/>
          <w:sz w:val="21"/>
          <w:szCs w:val="21"/>
          <w:u w:color="000000"/>
          <w:bdr w:val="nil"/>
          <w:lang w:val="en-US" w:eastAsia="zh-CN"/>
        </w:rPr>
        <w:t>73</w:t>
      </w:r>
      <w:r w:rsidRPr="00301C0A">
        <w:rPr>
          <w:rFonts w:eastAsia="黑体"/>
          <w:sz w:val="21"/>
          <w:szCs w:val="21"/>
          <w:u w:color="000000"/>
          <w:bdr w:val="nil"/>
          <w:lang w:val="en-US" w:eastAsia="zh-CN"/>
        </w:rPr>
        <w:t>条，使国会能够通过一部规范包括所有罪行和处罚在内的所有刑事事项的国家刑法；或制定通过刑事事项一般</w:t>
      </w:r>
      <w:proofErr w:type="gramStart"/>
      <w:r w:rsidRPr="00301C0A">
        <w:rPr>
          <w:rFonts w:eastAsia="黑体"/>
          <w:sz w:val="21"/>
          <w:szCs w:val="21"/>
          <w:u w:color="000000"/>
          <w:bdr w:val="nil"/>
          <w:lang w:val="en-US" w:eastAsia="zh-CN"/>
        </w:rPr>
        <w:t>法充分</w:t>
      </w:r>
      <w:proofErr w:type="gramEnd"/>
      <w:r w:rsidRPr="00301C0A">
        <w:rPr>
          <w:rFonts w:eastAsia="黑体"/>
          <w:sz w:val="21"/>
          <w:szCs w:val="21"/>
          <w:u w:color="000000"/>
          <w:bdr w:val="nil"/>
          <w:lang w:val="en-US" w:eastAsia="zh-CN"/>
        </w:rPr>
        <w:t>保障妇女权利的最低限度要求；</w:t>
      </w:r>
    </w:p>
    <w:p w14:paraId="6D4571F6"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(c)</w:t>
      </w:r>
      <w:r w:rsidRPr="00301C0A">
        <w:rPr>
          <w:rFonts w:eastAsia="黑体"/>
          <w:sz w:val="21"/>
          <w:szCs w:val="21"/>
          <w:lang w:eastAsia="zh-CN"/>
        </w:rPr>
        <w:tab/>
      </w:r>
      <w:r w:rsidRPr="00301C0A">
        <w:rPr>
          <w:rFonts w:eastAsia="黑体"/>
          <w:sz w:val="21"/>
          <w:szCs w:val="21"/>
          <w:lang w:val="en-US" w:eastAsia="zh-CN"/>
        </w:rPr>
        <w:t>建立司法申诉机制，专门处理歧视妇女案件，并确保为该机制有效实施划拨足够的人力、技术和财政资源，包括为司法机构提供关于适用《公约》和其他反歧视立法的培训；</w:t>
      </w:r>
    </w:p>
    <w:p w14:paraId="1C31DDAF" w14:textId="77777777" w:rsidR="00C63F95" w:rsidRPr="00301C0A" w:rsidRDefault="00C63F95" w:rsidP="00C63F95">
      <w:pPr>
        <w:pStyle w:val="SingleTxtG"/>
        <w:spacing w:after="140" w:line="320" w:lineRule="exact"/>
        <w:ind w:left="1264" w:right="1264" w:firstLineChars="207" w:firstLine="435"/>
        <w:rPr>
          <w:rFonts w:eastAsia="黑体"/>
          <w:sz w:val="21"/>
          <w:szCs w:val="21"/>
          <w:lang w:val="en-US" w:eastAsia="zh-CN"/>
        </w:rPr>
      </w:pPr>
      <w:r w:rsidRPr="00301C0A">
        <w:rPr>
          <w:rFonts w:eastAsia="黑体"/>
          <w:sz w:val="21"/>
          <w:szCs w:val="21"/>
          <w:lang w:eastAsia="zh-CN"/>
        </w:rPr>
        <w:t>(d)</w:t>
      </w:r>
      <w:r w:rsidRPr="00301C0A">
        <w:rPr>
          <w:rFonts w:eastAsia="黑体"/>
          <w:sz w:val="21"/>
          <w:szCs w:val="21"/>
          <w:lang w:eastAsia="zh-CN"/>
        </w:rPr>
        <w:tab/>
      </w:r>
      <w:r w:rsidRPr="00301C0A">
        <w:rPr>
          <w:rFonts w:eastAsia="黑体"/>
          <w:sz w:val="21"/>
          <w:szCs w:val="21"/>
          <w:lang w:val="en-US" w:eastAsia="zh-CN"/>
        </w:rPr>
        <w:t>通过纳入充足资源、时限和</w:t>
      </w:r>
      <w:proofErr w:type="gramStart"/>
      <w:r w:rsidRPr="00301C0A">
        <w:rPr>
          <w:rFonts w:eastAsia="黑体"/>
          <w:sz w:val="21"/>
          <w:szCs w:val="21"/>
          <w:lang w:val="en-US" w:eastAsia="zh-CN"/>
        </w:rPr>
        <w:t>可</w:t>
      </w:r>
      <w:proofErr w:type="gramEnd"/>
      <w:r w:rsidRPr="00301C0A">
        <w:rPr>
          <w:rFonts w:eastAsia="黑体"/>
          <w:sz w:val="21"/>
          <w:szCs w:val="21"/>
          <w:lang w:val="en-US" w:eastAsia="zh-CN"/>
        </w:rPr>
        <w:t>衡量目标的路线图，要求联邦、州和地方各级执行相关法律，预防和消除一切形式事实上的歧视妇女行为，尤其是针对土著妇女、非洲裔墨西哥妇女和移民妇女，残疾妇女以及女同性恋、女双性恋、女跨性别者和女双性者的歧视。</w:t>
      </w:r>
    </w:p>
    <w:p w14:paraId="40124B08" w14:textId="77777777" w:rsidR="00C63F95" w:rsidRPr="00301C0A" w:rsidRDefault="00C63F95" w:rsidP="00C63F95">
      <w:pPr>
        <w:pStyle w:val="H23G"/>
        <w:spacing w:before="0" w:after="140" w:line="320" w:lineRule="exact"/>
        <w:ind w:left="1264" w:right="1264" w:firstLine="0"/>
        <w:rPr>
          <w:rFonts w:eastAsia="黑体"/>
          <w:b w:val="0"/>
          <w:bCs/>
          <w:sz w:val="21"/>
          <w:szCs w:val="21"/>
          <w:u w:color="000000"/>
          <w:bdr w:val="nil"/>
          <w:lang w:eastAsia="de-DE"/>
        </w:rPr>
      </w:pPr>
      <w:r w:rsidRPr="00301C0A">
        <w:rPr>
          <w:rFonts w:eastAsia="黑体"/>
          <w:b w:val="0"/>
          <w:sz w:val="21"/>
          <w:szCs w:val="21"/>
          <w:u w:color="000000"/>
          <w:bdr w:val="nil"/>
          <w:lang w:val="en-US" w:eastAsia="zh-CN"/>
        </w:rPr>
        <w:t>司法救助</w:t>
      </w:r>
    </w:p>
    <w:p w14:paraId="18D53E30" w14:textId="77777777" w:rsidR="00C63F95" w:rsidRPr="00301C0A" w:rsidRDefault="00C63F95" w:rsidP="00C63F95">
      <w:pPr>
        <w:pStyle w:val="SingleTxtG"/>
        <w:spacing w:after="140" w:line="320" w:lineRule="exact"/>
        <w:ind w:left="1264" w:right="1264"/>
        <w:rPr>
          <w:rFonts w:eastAsia="宋体"/>
          <w:sz w:val="21"/>
          <w:szCs w:val="21"/>
          <w:u w:color="000000"/>
          <w:bdr w:val="nil"/>
          <w:lang w:val="en-US" w:eastAsia="zh-CN"/>
        </w:rPr>
      </w:pPr>
      <w:r w:rsidRPr="00301C0A">
        <w:rPr>
          <w:rFonts w:eastAsia="宋体"/>
          <w:sz w:val="21"/>
          <w:szCs w:val="21"/>
          <w:u w:color="000000"/>
          <w:bdr w:val="nil"/>
          <w:lang w:val="en-US" w:eastAsia="de-DE"/>
        </w:rPr>
        <w:t>13.</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委员会欢迎缔约国为改善妇女获得司法救助所作的努力，包括《用性别观点进行评判议定书》。但是，委员会感到关切的是，根深蒂固的体制、结构和实际障碍继续阻碍妇女获得司法救助，包括以下方面：</w:t>
      </w:r>
    </w:p>
    <w:p w14:paraId="47BF6777"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zh-CN"/>
        </w:rPr>
      </w:pPr>
      <w:r w:rsidRPr="00301C0A">
        <w:rPr>
          <w:rFonts w:eastAsia="宋体"/>
          <w:sz w:val="21"/>
          <w:szCs w:val="21"/>
          <w:u w:color="000000"/>
          <w:bdr w:val="nil"/>
          <w:lang w:val="en-US" w:eastAsia="de-DE"/>
        </w:rPr>
        <w:t>(a)</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司法部门、法律从业人员和包括警察在内的执法人员的歧视性陈规定型观念和对妇女权利的有限认识；</w:t>
      </w:r>
    </w:p>
    <w:p w14:paraId="14F12AA2"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zh-CN"/>
        </w:rPr>
      </w:pPr>
      <w:r w:rsidRPr="00301C0A">
        <w:rPr>
          <w:rFonts w:eastAsia="宋体"/>
          <w:sz w:val="21"/>
          <w:szCs w:val="21"/>
          <w:u w:color="000000"/>
          <w:bdr w:val="nil"/>
          <w:lang w:val="en-US" w:eastAsia="de-DE"/>
        </w:rPr>
        <w:t>(b)</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案件解决方面陈规定型的解释标准和司法偏见，对在履行司法职权时不具有性别敏感性的法官</w:t>
      </w:r>
      <w:proofErr w:type="gramStart"/>
      <w:r w:rsidRPr="00301C0A">
        <w:rPr>
          <w:rFonts w:eastAsia="宋体"/>
          <w:sz w:val="21"/>
          <w:szCs w:val="21"/>
          <w:u w:color="000000"/>
          <w:bdr w:val="nil"/>
          <w:lang w:val="en-US" w:eastAsia="zh-CN"/>
        </w:rPr>
        <w:t>缺乏问</w:t>
      </w:r>
      <w:proofErr w:type="gramEnd"/>
      <w:r w:rsidRPr="00301C0A">
        <w:rPr>
          <w:rFonts w:eastAsia="宋体"/>
          <w:sz w:val="21"/>
          <w:szCs w:val="21"/>
          <w:u w:color="000000"/>
          <w:bdr w:val="nil"/>
          <w:lang w:val="en-US" w:eastAsia="zh-CN"/>
        </w:rPr>
        <w:t>责，以及公众诉诸司法裁决的机会有限；</w:t>
      </w:r>
    </w:p>
    <w:p w14:paraId="02FD39A2"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zh-CN"/>
        </w:rPr>
      </w:pPr>
      <w:r w:rsidRPr="00301C0A">
        <w:rPr>
          <w:rFonts w:eastAsia="宋体"/>
          <w:sz w:val="21"/>
          <w:szCs w:val="21"/>
          <w:u w:color="000000"/>
          <w:bdr w:val="nil"/>
          <w:lang w:val="en-US" w:eastAsia="de-DE"/>
        </w:rPr>
        <w:t>(c)</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低收入、农村和土著妇女及残疾妇女在诉诸司法方面面临资金、语言和地理障碍；</w:t>
      </w:r>
    </w:p>
    <w:p w14:paraId="4798B8D8"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sz w:val="21"/>
          <w:szCs w:val="21"/>
          <w:u w:color="000000"/>
          <w:bdr w:val="nil"/>
          <w:lang w:val="en-US" w:eastAsia="de-DE"/>
        </w:rPr>
        <w:t>(d)</w:t>
      </w:r>
      <w:r w:rsidRPr="00301C0A">
        <w:rPr>
          <w:rFonts w:eastAsia="宋体"/>
          <w:sz w:val="21"/>
          <w:szCs w:val="21"/>
          <w:u w:color="000000"/>
          <w:bdr w:val="nil"/>
          <w:lang w:val="en-US" w:eastAsia="de-DE"/>
        </w:rPr>
        <w:tab/>
      </w:r>
      <w:r w:rsidRPr="00301C0A">
        <w:rPr>
          <w:rFonts w:eastAsia="宋体"/>
          <w:sz w:val="21"/>
          <w:szCs w:val="21"/>
          <w:u w:color="000000"/>
          <w:bdr w:val="nil"/>
          <w:lang w:val="en-US" w:eastAsia="zh-CN"/>
        </w:rPr>
        <w:t>妇女对《公约》规定权利以及包括性别暴力受害者在内的妇女可利用的法律救济认识有限，并且此类案件起诉率低。</w:t>
      </w:r>
    </w:p>
    <w:p w14:paraId="48F80AC4" w14:textId="77777777" w:rsidR="00C63F95" w:rsidRPr="00301C0A" w:rsidRDefault="00C63F95" w:rsidP="00C63F95">
      <w:pPr>
        <w:pStyle w:val="SingleTxtG"/>
        <w:spacing w:after="140" w:line="320" w:lineRule="exact"/>
        <w:ind w:left="1264" w:right="1264"/>
        <w:rPr>
          <w:rFonts w:eastAsia="黑体"/>
          <w:sz w:val="21"/>
          <w:szCs w:val="21"/>
          <w:lang w:val="en-US" w:eastAsia="zh-CN"/>
        </w:rPr>
      </w:pPr>
      <w:r w:rsidRPr="00301C0A">
        <w:rPr>
          <w:rFonts w:eastAsia="宋体"/>
          <w:sz w:val="21"/>
          <w:szCs w:val="21"/>
          <w:u w:color="000000"/>
          <w:bdr w:val="nil"/>
          <w:lang w:eastAsia="de-DE"/>
        </w:rPr>
        <w:t>14.</w:t>
      </w:r>
      <w:r w:rsidRPr="00301C0A">
        <w:rPr>
          <w:rFonts w:eastAsia="宋体"/>
          <w:sz w:val="21"/>
          <w:szCs w:val="21"/>
          <w:u w:color="000000"/>
          <w:bdr w:val="nil"/>
          <w:lang w:eastAsia="de-DE"/>
        </w:rPr>
        <w:tab/>
      </w:r>
      <w:r w:rsidRPr="00301C0A">
        <w:rPr>
          <w:rFonts w:eastAsia="黑体"/>
          <w:sz w:val="21"/>
          <w:szCs w:val="21"/>
          <w:lang w:val="en-US" w:eastAsia="zh-CN"/>
        </w:rPr>
        <w:t>按照《公约》及委员会关于妇女获得司法救助的第</w:t>
      </w:r>
      <w:r w:rsidRPr="00301C0A">
        <w:rPr>
          <w:rFonts w:eastAsia="黑体"/>
          <w:sz w:val="21"/>
          <w:szCs w:val="21"/>
          <w:lang w:val="en-US" w:eastAsia="zh-CN"/>
        </w:rPr>
        <w:t>33(2015)</w:t>
      </w:r>
      <w:r w:rsidRPr="00301C0A">
        <w:rPr>
          <w:rFonts w:eastAsia="黑体"/>
          <w:sz w:val="21"/>
          <w:szCs w:val="21"/>
          <w:lang w:val="en-US" w:eastAsia="zh-CN"/>
        </w:rPr>
        <w:t>号一般性建议，委员会建议缔约国：</w:t>
      </w:r>
    </w:p>
    <w:p w14:paraId="6EC1D8F1" w14:textId="77777777" w:rsidR="00C63F95" w:rsidRPr="00301C0A" w:rsidRDefault="00C63F95" w:rsidP="00C63F95">
      <w:pPr>
        <w:pStyle w:val="SingleTxtG"/>
        <w:spacing w:after="140" w:line="320" w:lineRule="exact"/>
        <w:ind w:left="1264" w:right="1264" w:firstLineChars="207" w:firstLine="435"/>
        <w:rPr>
          <w:rFonts w:eastAsia="黑体"/>
          <w:bCs/>
          <w:sz w:val="21"/>
          <w:szCs w:val="21"/>
          <w:lang w:eastAsia="zh-CN"/>
        </w:rPr>
      </w:pPr>
      <w:r w:rsidRPr="00301C0A">
        <w:rPr>
          <w:rFonts w:eastAsia="黑体"/>
          <w:sz w:val="21"/>
          <w:szCs w:val="21"/>
          <w:lang w:eastAsia="zh-CN"/>
        </w:rPr>
        <w:t>(a)</w:t>
      </w:r>
      <w:r w:rsidRPr="00301C0A">
        <w:rPr>
          <w:rFonts w:eastAsia="黑体"/>
          <w:sz w:val="21"/>
          <w:szCs w:val="21"/>
          <w:lang w:eastAsia="zh-CN"/>
        </w:rPr>
        <w:tab/>
      </w:r>
      <w:r w:rsidRPr="00301C0A">
        <w:rPr>
          <w:rFonts w:eastAsia="黑体"/>
          <w:bCs/>
          <w:sz w:val="21"/>
          <w:szCs w:val="21"/>
          <w:lang w:eastAsia="zh-CN"/>
        </w:rPr>
        <w:t>确保联邦、州、地方各级法官、检察官、公设辩护人、律师、警察和其他执法人员在妇女权利和性别平等方面进行系统性和强制性能力建设，以消除妇女和女童的歧视待遇；</w:t>
      </w:r>
    </w:p>
    <w:p w14:paraId="1DAC8A4B" w14:textId="77777777" w:rsidR="00C63F95" w:rsidRPr="00301C0A" w:rsidRDefault="00C63F95" w:rsidP="00C63F95">
      <w:pPr>
        <w:pStyle w:val="SingleTxtG"/>
        <w:spacing w:after="140" w:line="320" w:lineRule="exact"/>
        <w:ind w:left="1264" w:right="1264" w:firstLineChars="207" w:firstLine="435"/>
        <w:rPr>
          <w:rFonts w:eastAsia="黑体"/>
          <w:bCs/>
          <w:sz w:val="21"/>
          <w:szCs w:val="21"/>
          <w:lang w:eastAsia="zh-CN"/>
        </w:rPr>
      </w:pPr>
      <w:r w:rsidRPr="00301C0A">
        <w:rPr>
          <w:rFonts w:eastAsia="黑体"/>
          <w:sz w:val="21"/>
          <w:szCs w:val="21"/>
          <w:lang w:eastAsia="zh-CN"/>
        </w:rPr>
        <w:t>(b)</w:t>
      </w:r>
      <w:r w:rsidRPr="00301C0A">
        <w:rPr>
          <w:rFonts w:eastAsia="黑体"/>
          <w:sz w:val="21"/>
          <w:szCs w:val="21"/>
          <w:lang w:eastAsia="zh-CN"/>
        </w:rPr>
        <w:tab/>
      </w:r>
      <w:r w:rsidRPr="00301C0A">
        <w:rPr>
          <w:rFonts w:eastAsia="黑体"/>
          <w:bCs/>
          <w:sz w:val="21"/>
          <w:szCs w:val="21"/>
          <w:lang w:eastAsia="zh-CN"/>
        </w:rPr>
        <w:t>采取有效措施，确保在联邦和州级司法机构执行《最高法院用性别观点进行评判议定书》；确保对歧视妇女的法官进行问责，并审查《透明度和信息获得一般法》</w:t>
      </w:r>
      <w:r w:rsidRPr="00301C0A">
        <w:rPr>
          <w:rFonts w:eastAsia="黑体"/>
          <w:bCs/>
          <w:sz w:val="21"/>
          <w:szCs w:val="21"/>
          <w:lang w:eastAsia="zh-CN"/>
        </w:rPr>
        <w:t>(2015</w:t>
      </w:r>
      <w:r w:rsidRPr="00301C0A">
        <w:rPr>
          <w:rFonts w:eastAsia="黑体"/>
          <w:bCs/>
          <w:sz w:val="21"/>
          <w:szCs w:val="21"/>
          <w:lang w:eastAsia="zh-CN"/>
        </w:rPr>
        <w:t>年</w:t>
      </w:r>
      <w:r w:rsidRPr="00301C0A">
        <w:rPr>
          <w:rFonts w:eastAsia="黑体"/>
          <w:bCs/>
          <w:sz w:val="21"/>
          <w:szCs w:val="21"/>
          <w:lang w:eastAsia="zh-CN"/>
        </w:rPr>
        <w:t>)</w:t>
      </w:r>
      <w:r w:rsidRPr="00301C0A">
        <w:rPr>
          <w:rFonts w:eastAsia="黑体"/>
          <w:bCs/>
          <w:sz w:val="21"/>
          <w:szCs w:val="21"/>
          <w:lang w:eastAsia="zh-CN"/>
        </w:rPr>
        <w:t>，以确保公布所有法院裁决；</w:t>
      </w:r>
    </w:p>
    <w:p w14:paraId="7F4212B8"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lastRenderedPageBreak/>
        <w:t>(c)</w:t>
      </w:r>
      <w:r w:rsidRPr="00301C0A">
        <w:rPr>
          <w:rFonts w:eastAsia="黑体"/>
          <w:sz w:val="21"/>
          <w:szCs w:val="21"/>
          <w:lang w:eastAsia="zh-CN"/>
        </w:rPr>
        <w:tab/>
      </w:r>
      <w:r w:rsidRPr="00301C0A">
        <w:rPr>
          <w:rFonts w:eastAsia="黑体"/>
          <w:bCs/>
          <w:sz w:val="21"/>
          <w:szCs w:val="21"/>
          <w:lang w:eastAsia="zh-CN"/>
        </w:rPr>
        <w:t>确保遭受性别暴力和一切形式歧视的女性受害者可获得包括以土著语言和残疾妇女易使用格式提供的法律补救信息，并推出流动法院和免费法律援助制度，旨在便利生活在农村和偏远地区的妇女获得司法救助；</w:t>
      </w:r>
    </w:p>
    <w:p w14:paraId="24D514E2" w14:textId="77777777" w:rsidR="00C63F95" w:rsidRPr="00301C0A" w:rsidRDefault="00C63F95" w:rsidP="00C63F95">
      <w:pPr>
        <w:pStyle w:val="SingleTxtG"/>
        <w:spacing w:after="140" w:line="320" w:lineRule="exact"/>
        <w:ind w:left="1264" w:right="1264" w:firstLineChars="207" w:firstLine="435"/>
        <w:rPr>
          <w:rFonts w:eastAsia="黑体"/>
          <w:bCs/>
          <w:sz w:val="21"/>
          <w:szCs w:val="21"/>
          <w:lang w:eastAsia="zh-CN"/>
        </w:rPr>
      </w:pPr>
      <w:r w:rsidRPr="00301C0A">
        <w:rPr>
          <w:rFonts w:eastAsia="黑体"/>
          <w:sz w:val="21"/>
          <w:szCs w:val="21"/>
          <w:lang w:eastAsia="zh-CN"/>
        </w:rPr>
        <w:t>(d)</w:t>
      </w:r>
      <w:r w:rsidRPr="00301C0A">
        <w:rPr>
          <w:rFonts w:eastAsia="黑体"/>
          <w:sz w:val="21"/>
          <w:szCs w:val="21"/>
          <w:lang w:eastAsia="zh-CN"/>
        </w:rPr>
        <w:tab/>
      </w:r>
      <w:r w:rsidRPr="00301C0A">
        <w:rPr>
          <w:rFonts w:eastAsia="黑体"/>
          <w:bCs/>
          <w:sz w:val="21"/>
          <w:szCs w:val="21"/>
          <w:lang w:eastAsia="zh-CN"/>
        </w:rPr>
        <w:t>鼓励妇女举报包括家庭暴力在内的性别暴力事件，确保遭受歧视和性别暴力的女性受害者及时获得有效补救，并保证对所有基于性别的暴力侵害妇女案件进行有效调查，犯罪者受到起诉和应有的惩罚。</w:t>
      </w:r>
    </w:p>
    <w:p w14:paraId="1D8ED548" w14:textId="77777777" w:rsidR="00C63F95" w:rsidRPr="00301C0A" w:rsidRDefault="00C63F95" w:rsidP="00C63F95">
      <w:pPr>
        <w:pStyle w:val="H23G"/>
        <w:spacing w:before="0" w:after="140" w:line="320" w:lineRule="exact"/>
        <w:ind w:left="1264" w:right="1264" w:firstLine="0"/>
        <w:rPr>
          <w:rFonts w:eastAsia="黑体"/>
          <w:b w:val="0"/>
          <w:bCs/>
          <w:sz w:val="21"/>
          <w:szCs w:val="21"/>
          <w:lang w:eastAsia="zh-CN"/>
        </w:rPr>
      </w:pPr>
      <w:r w:rsidRPr="00301C0A">
        <w:rPr>
          <w:rFonts w:eastAsia="黑体"/>
          <w:b w:val="0"/>
          <w:bCs/>
          <w:sz w:val="21"/>
          <w:szCs w:val="21"/>
          <w:lang w:eastAsia="zh-CN"/>
        </w:rPr>
        <w:t>提高妇女地位的国家机构和性别平等主流化</w:t>
      </w:r>
    </w:p>
    <w:p w14:paraId="0B98E0F5" w14:textId="77777777" w:rsidR="00C63F95" w:rsidRPr="00301C0A" w:rsidRDefault="00C63F95" w:rsidP="00C63F95">
      <w:pPr>
        <w:pStyle w:val="SingleTxtG"/>
        <w:spacing w:after="140" w:line="320" w:lineRule="exact"/>
        <w:ind w:left="1264" w:right="1264"/>
        <w:rPr>
          <w:rFonts w:eastAsia="宋体"/>
          <w:sz w:val="21"/>
          <w:szCs w:val="21"/>
          <w:u w:color="000000"/>
          <w:bdr w:val="nil"/>
          <w:lang w:val="en-US" w:eastAsia="de-DE"/>
        </w:rPr>
      </w:pPr>
      <w:r w:rsidRPr="00301C0A">
        <w:rPr>
          <w:rFonts w:eastAsia="宋体"/>
          <w:sz w:val="21"/>
          <w:szCs w:val="21"/>
          <w:u w:color="000000"/>
          <w:bdr w:val="nil"/>
          <w:lang w:val="en-US" w:eastAsia="de-DE"/>
        </w:rPr>
        <w:t>15.</w:t>
      </w:r>
      <w:r w:rsidRPr="00301C0A">
        <w:rPr>
          <w:rFonts w:eastAsia="宋体"/>
          <w:sz w:val="21"/>
          <w:szCs w:val="21"/>
          <w:u w:color="000000"/>
          <w:bdr w:val="nil"/>
          <w:lang w:val="en-US" w:eastAsia="de-DE"/>
        </w:rPr>
        <w:tab/>
      </w:r>
      <w:r w:rsidRPr="00301C0A">
        <w:rPr>
          <w:rFonts w:eastAsia="宋体"/>
          <w:sz w:val="21"/>
          <w:szCs w:val="21"/>
          <w:lang w:eastAsia="zh-CN"/>
        </w:rPr>
        <w:t>委员会欢迎制定国家性别平等政策以及创建各种旨在促进性别平等的机制，包括性别平等股。但是，委员会对以下方面感到关切：</w:t>
      </w:r>
    </w:p>
    <w:p w14:paraId="02FADA85"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zh-CN"/>
        </w:rPr>
      </w:pPr>
      <w:r w:rsidRPr="00301C0A">
        <w:rPr>
          <w:rFonts w:eastAsia="宋体"/>
          <w:sz w:val="21"/>
          <w:szCs w:val="21"/>
          <w:u w:color="000000"/>
          <w:bdr w:val="nil"/>
          <w:lang w:val="en-US" w:eastAsia="de-DE"/>
        </w:rPr>
        <w:tab/>
        <w:t>(a)</w:t>
      </w:r>
      <w:r w:rsidRPr="00301C0A">
        <w:rPr>
          <w:rFonts w:eastAsia="宋体"/>
          <w:sz w:val="21"/>
          <w:szCs w:val="21"/>
          <w:u w:color="000000"/>
          <w:bdr w:val="nil"/>
          <w:lang w:val="en-US" w:eastAsia="de-DE"/>
        </w:rPr>
        <w:tab/>
      </w:r>
      <w:r w:rsidRPr="00301C0A">
        <w:rPr>
          <w:rFonts w:eastAsia="宋体"/>
          <w:sz w:val="21"/>
          <w:szCs w:val="21"/>
          <w:lang w:eastAsia="zh-CN"/>
        </w:rPr>
        <w:t>分配给全国妇女</w:t>
      </w:r>
      <w:r w:rsidRPr="00301C0A">
        <w:rPr>
          <w:rFonts w:eastAsia="宋体"/>
          <w:sz w:val="21"/>
          <w:szCs w:val="21"/>
          <w:lang w:val="en-US" w:eastAsia="zh-CN"/>
        </w:rPr>
        <w:t>协会</w:t>
      </w:r>
      <w:r w:rsidRPr="00301C0A">
        <w:rPr>
          <w:rFonts w:eastAsia="宋体"/>
          <w:sz w:val="21"/>
          <w:szCs w:val="21"/>
          <w:lang w:eastAsia="zh-CN"/>
        </w:rPr>
        <w:t>用于促进性别平等以及支助该协会担任男女平等国家体系主要协调机构的人力、技术和财政资源有限；</w:t>
      </w:r>
    </w:p>
    <w:p w14:paraId="6C9DC6AD"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sz w:val="21"/>
          <w:szCs w:val="21"/>
          <w:u w:color="000000"/>
          <w:bdr w:val="nil"/>
          <w:lang w:val="en-US" w:eastAsia="de-DE"/>
        </w:rPr>
        <w:t>(b)</w:t>
      </w:r>
      <w:r w:rsidRPr="00301C0A">
        <w:rPr>
          <w:rFonts w:eastAsia="宋体"/>
          <w:sz w:val="21"/>
          <w:szCs w:val="21"/>
          <w:u w:color="000000"/>
          <w:bdr w:val="nil"/>
          <w:lang w:val="en-US" w:eastAsia="de-DE"/>
        </w:rPr>
        <w:tab/>
      </w:r>
      <w:r w:rsidRPr="00301C0A">
        <w:rPr>
          <w:rFonts w:eastAsia="宋体"/>
          <w:sz w:val="21"/>
          <w:szCs w:val="21"/>
          <w:lang w:eastAsia="zh-CN"/>
        </w:rPr>
        <w:t>尽管《联邦预算》附件</w:t>
      </w:r>
      <w:r w:rsidRPr="00301C0A">
        <w:rPr>
          <w:rFonts w:eastAsia="宋体"/>
          <w:sz w:val="21"/>
          <w:szCs w:val="21"/>
          <w:lang w:eastAsia="zh-CN"/>
        </w:rPr>
        <w:t>13</w:t>
      </w:r>
      <w:r w:rsidRPr="00301C0A">
        <w:rPr>
          <w:rFonts w:eastAsia="宋体"/>
          <w:sz w:val="21"/>
          <w:szCs w:val="21"/>
          <w:lang w:eastAsia="zh-CN"/>
        </w:rPr>
        <w:t>所述旨在确保男女平等的预算分配款增加，但事实上，分配数额仍然不足；</w:t>
      </w:r>
    </w:p>
    <w:p w14:paraId="7BDBDB0D"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sz w:val="21"/>
          <w:szCs w:val="21"/>
          <w:u w:color="000000"/>
          <w:bdr w:val="nil"/>
          <w:lang w:val="en-US" w:eastAsia="de-DE"/>
        </w:rPr>
        <w:t>(c)</w:t>
      </w:r>
      <w:r w:rsidRPr="00301C0A">
        <w:rPr>
          <w:rFonts w:eastAsia="宋体"/>
          <w:sz w:val="21"/>
          <w:szCs w:val="21"/>
          <w:u w:color="000000"/>
          <w:bdr w:val="nil"/>
          <w:lang w:val="en-US" w:eastAsia="de-DE"/>
        </w:rPr>
        <w:tab/>
      </w:r>
      <w:r w:rsidRPr="00301C0A">
        <w:rPr>
          <w:rFonts w:eastAsia="宋体"/>
          <w:sz w:val="21"/>
          <w:szCs w:val="21"/>
          <w:lang w:eastAsia="zh-CN"/>
        </w:rPr>
        <w:t>构成男女平等国家体系的三个主要组成机构的任务在联邦、州和市政三级缺乏系统性和制度化协调；</w:t>
      </w:r>
    </w:p>
    <w:p w14:paraId="3C6F6A66"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sz w:val="21"/>
          <w:szCs w:val="21"/>
          <w:u w:color="000000"/>
          <w:bdr w:val="nil"/>
          <w:lang w:val="en-US" w:eastAsia="de-DE"/>
        </w:rPr>
        <w:t>(d)</w:t>
      </w:r>
      <w:r w:rsidRPr="00301C0A">
        <w:rPr>
          <w:rFonts w:eastAsia="宋体"/>
          <w:sz w:val="21"/>
          <w:szCs w:val="21"/>
          <w:u w:color="000000"/>
          <w:bdr w:val="nil"/>
          <w:lang w:val="en-US" w:eastAsia="de-DE"/>
        </w:rPr>
        <w:tab/>
      </w:r>
      <w:r w:rsidRPr="00301C0A">
        <w:rPr>
          <w:rFonts w:eastAsia="宋体"/>
          <w:sz w:val="21"/>
          <w:szCs w:val="21"/>
          <w:lang w:eastAsia="zh-CN"/>
        </w:rPr>
        <w:t>性别平等主流化缺少全面监测和影响评价机制，包括对按性别分类的数据和有明确针对性指标传播和使用</w:t>
      </w:r>
      <w:r w:rsidRPr="00301C0A">
        <w:rPr>
          <w:rFonts w:eastAsia="宋体"/>
          <w:sz w:val="21"/>
          <w:szCs w:val="21"/>
          <w:lang w:val="en-US" w:eastAsia="zh-CN"/>
        </w:rPr>
        <w:t>有限</w:t>
      </w:r>
      <w:r w:rsidRPr="00301C0A">
        <w:rPr>
          <w:rFonts w:eastAsia="宋体"/>
          <w:sz w:val="21"/>
          <w:szCs w:val="21"/>
          <w:lang w:eastAsia="zh-CN"/>
        </w:rPr>
        <w:t>；</w:t>
      </w:r>
    </w:p>
    <w:p w14:paraId="19519B75" w14:textId="77777777" w:rsidR="00C63F95" w:rsidRPr="00301C0A" w:rsidRDefault="00C63F95" w:rsidP="00C63F95">
      <w:pPr>
        <w:pStyle w:val="SingleTxtG"/>
        <w:spacing w:after="140" w:line="320" w:lineRule="exact"/>
        <w:ind w:left="1264" w:right="1264" w:firstLineChars="208" w:firstLine="437"/>
        <w:rPr>
          <w:rFonts w:eastAsia="宋体"/>
          <w:sz w:val="21"/>
          <w:szCs w:val="21"/>
          <w:u w:color="000000"/>
          <w:bdr w:val="nil"/>
          <w:lang w:val="en-US" w:eastAsia="de-DE"/>
        </w:rPr>
      </w:pPr>
      <w:r w:rsidRPr="00301C0A">
        <w:rPr>
          <w:rFonts w:eastAsia="宋体"/>
          <w:sz w:val="21"/>
          <w:szCs w:val="21"/>
          <w:u w:color="000000"/>
          <w:bdr w:val="nil"/>
          <w:lang w:val="en-US" w:eastAsia="de-DE"/>
        </w:rPr>
        <w:t>(e)</w:t>
      </w:r>
      <w:r w:rsidRPr="00301C0A">
        <w:rPr>
          <w:rFonts w:eastAsia="宋体"/>
          <w:sz w:val="21"/>
          <w:szCs w:val="21"/>
          <w:u w:color="000000"/>
          <w:bdr w:val="nil"/>
          <w:lang w:val="en-US" w:eastAsia="de-DE"/>
        </w:rPr>
        <w:tab/>
      </w:r>
      <w:r w:rsidRPr="00301C0A">
        <w:rPr>
          <w:rFonts w:eastAsia="宋体"/>
          <w:sz w:val="21"/>
          <w:szCs w:val="21"/>
          <w:lang w:eastAsia="zh-CN"/>
        </w:rPr>
        <w:t>妇女组织在制定和监测性别平等公共政策方面参与不足。</w:t>
      </w:r>
    </w:p>
    <w:p w14:paraId="6AC58728" w14:textId="77777777" w:rsidR="00C63F95" w:rsidRPr="00301C0A" w:rsidRDefault="00C63F95" w:rsidP="00C63F95">
      <w:pPr>
        <w:pStyle w:val="SingleTxtG"/>
        <w:spacing w:after="140" w:line="320" w:lineRule="exact"/>
        <w:ind w:left="1264" w:right="1264"/>
        <w:rPr>
          <w:rFonts w:eastAsia="黑体"/>
          <w:sz w:val="21"/>
          <w:szCs w:val="21"/>
          <w:lang w:eastAsia="zh-CN"/>
        </w:rPr>
      </w:pPr>
      <w:r w:rsidRPr="00301C0A">
        <w:rPr>
          <w:rFonts w:eastAsia="宋体"/>
          <w:sz w:val="21"/>
          <w:szCs w:val="21"/>
          <w:u w:color="000000"/>
          <w:bdr w:val="nil"/>
          <w:lang w:eastAsia="de-DE"/>
        </w:rPr>
        <w:t>16.</w:t>
      </w:r>
      <w:r w:rsidRPr="00301C0A">
        <w:rPr>
          <w:rFonts w:eastAsia="宋体"/>
          <w:sz w:val="21"/>
          <w:szCs w:val="21"/>
          <w:u w:color="000000"/>
          <w:bdr w:val="nil"/>
          <w:lang w:eastAsia="de-DE"/>
        </w:rPr>
        <w:tab/>
      </w:r>
      <w:r w:rsidRPr="00301C0A">
        <w:rPr>
          <w:rFonts w:eastAsia="黑体"/>
          <w:sz w:val="21"/>
          <w:szCs w:val="21"/>
          <w:lang w:eastAsia="zh-CN"/>
        </w:rPr>
        <w:t>委员会建议缔约国：</w:t>
      </w:r>
    </w:p>
    <w:p w14:paraId="36DEF774" w14:textId="77777777" w:rsidR="00C63F95" w:rsidRPr="00301C0A" w:rsidRDefault="00C63F95" w:rsidP="00C63F95">
      <w:pPr>
        <w:pStyle w:val="SingleTxtG"/>
        <w:spacing w:after="140" w:line="320" w:lineRule="exact"/>
        <w:ind w:left="1264" w:right="1264" w:firstLineChars="207" w:firstLine="435"/>
        <w:rPr>
          <w:rFonts w:eastAsia="黑体"/>
          <w:bCs/>
          <w:sz w:val="21"/>
          <w:szCs w:val="21"/>
          <w:lang w:eastAsia="zh-CN"/>
        </w:rPr>
      </w:pPr>
      <w:r w:rsidRPr="00301C0A">
        <w:rPr>
          <w:rFonts w:eastAsia="黑体"/>
          <w:sz w:val="21"/>
          <w:szCs w:val="21"/>
          <w:lang w:eastAsia="zh-CN"/>
        </w:rPr>
        <w:t>(a)</w:t>
      </w:r>
      <w:r w:rsidRPr="00301C0A">
        <w:rPr>
          <w:rFonts w:eastAsia="黑体"/>
          <w:sz w:val="21"/>
          <w:szCs w:val="21"/>
          <w:lang w:eastAsia="zh-CN"/>
        </w:rPr>
        <w:tab/>
      </w:r>
      <w:r w:rsidRPr="00301C0A">
        <w:rPr>
          <w:rFonts w:eastAsia="黑体"/>
          <w:bCs/>
          <w:sz w:val="21"/>
          <w:szCs w:val="21"/>
          <w:lang w:eastAsia="zh-CN"/>
        </w:rPr>
        <w:t>增加全国妇女协会的人力、技术和财政资源，并通过加强其在治理性别平等主流化监管框架中的作用，在联邦和州两级加强和监测性别平等政策的执行；</w:t>
      </w:r>
    </w:p>
    <w:p w14:paraId="22C7E29A" w14:textId="77777777" w:rsidR="00C63F95" w:rsidRPr="00301C0A" w:rsidRDefault="00C63F95" w:rsidP="00C63F95">
      <w:pPr>
        <w:pStyle w:val="SingleTxtG"/>
        <w:spacing w:after="140" w:line="320" w:lineRule="exact"/>
        <w:ind w:left="1264" w:right="1264" w:firstLineChars="207" w:firstLine="435"/>
        <w:rPr>
          <w:rFonts w:eastAsia="黑体"/>
          <w:bCs/>
          <w:sz w:val="21"/>
          <w:szCs w:val="21"/>
          <w:lang w:eastAsia="zh-CN"/>
        </w:rPr>
      </w:pPr>
      <w:r w:rsidRPr="00301C0A">
        <w:rPr>
          <w:rFonts w:eastAsia="黑体"/>
          <w:sz w:val="21"/>
          <w:szCs w:val="21"/>
          <w:lang w:eastAsia="zh-CN"/>
        </w:rPr>
        <w:t>(b)</w:t>
      </w:r>
      <w:r w:rsidRPr="00301C0A">
        <w:rPr>
          <w:rFonts w:eastAsia="黑体"/>
          <w:sz w:val="21"/>
          <w:szCs w:val="21"/>
          <w:lang w:eastAsia="zh-CN"/>
        </w:rPr>
        <w:tab/>
      </w:r>
      <w:r w:rsidRPr="00301C0A">
        <w:rPr>
          <w:rFonts w:eastAsia="黑体"/>
          <w:bCs/>
          <w:sz w:val="21"/>
          <w:szCs w:val="21"/>
          <w:lang w:eastAsia="zh-CN"/>
        </w:rPr>
        <w:t>采用促进性别平等的预算编制综合流程，划拨充足的预算资源落实妇女权利，确保在各个部门和各级政府实施有效监测和问责机制，并</w:t>
      </w:r>
      <w:proofErr w:type="gramStart"/>
      <w:r w:rsidRPr="00301C0A">
        <w:rPr>
          <w:rFonts w:eastAsia="黑体"/>
          <w:bCs/>
          <w:sz w:val="21"/>
          <w:szCs w:val="21"/>
          <w:lang w:eastAsia="zh-CN"/>
        </w:rPr>
        <w:t>完善分</w:t>
      </w:r>
      <w:proofErr w:type="gramEnd"/>
      <w:r w:rsidRPr="00301C0A">
        <w:rPr>
          <w:rFonts w:eastAsia="黑体"/>
          <w:bCs/>
          <w:sz w:val="21"/>
          <w:szCs w:val="21"/>
          <w:lang w:eastAsia="zh-CN"/>
        </w:rPr>
        <w:t>配给妇女的资源的追踪制度；</w:t>
      </w:r>
    </w:p>
    <w:p w14:paraId="694CF008" w14:textId="77777777" w:rsidR="00C63F95" w:rsidRPr="00301C0A" w:rsidRDefault="00C63F95" w:rsidP="00C63F95">
      <w:pPr>
        <w:pStyle w:val="SingleTxtG"/>
        <w:spacing w:after="140" w:line="320" w:lineRule="exact"/>
        <w:ind w:left="1264" w:right="1264" w:firstLineChars="207" w:firstLine="435"/>
        <w:rPr>
          <w:rFonts w:eastAsia="黑体"/>
          <w:bCs/>
          <w:sz w:val="21"/>
          <w:szCs w:val="21"/>
          <w:lang w:eastAsia="zh-CN"/>
        </w:rPr>
      </w:pPr>
      <w:r w:rsidRPr="00301C0A">
        <w:rPr>
          <w:rFonts w:eastAsia="黑体"/>
          <w:sz w:val="21"/>
          <w:szCs w:val="21"/>
          <w:lang w:eastAsia="zh-CN"/>
        </w:rPr>
        <w:t>(c)</w:t>
      </w:r>
      <w:r w:rsidRPr="00301C0A">
        <w:rPr>
          <w:rFonts w:eastAsia="黑体"/>
          <w:sz w:val="21"/>
          <w:szCs w:val="21"/>
          <w:lang w:eastAsia="zh-CN"/>
        </w:rPr>
        <w:tab/>
      </w:r>
      <w:r w:rsidRPr="00301C0A">
        <w:rPr>
          <w:rFonts w:eastAsia="黑体"/>
          <w:bCs/>
          <w:sz w:val="21"/>
          <w:szCs w:val="21"/>
          <w:lang w:eastAsia="zh-CN"/>
        </w:rPr>
        <w:t>加紧努力，确保全国妇女协会与州和市政两级妇女办公室之间进行系统性和制度化协调；</w:t>
      </w:r>
    </w:p>
    <w:p w14:paraId="47A144B0" w14:textId="77777777" w:rsidR="00C63F95" w:rsidRPr="00301C0A" w:rsidRDefault="00C63F95" w:rsidP="00C63F95">
      <w:pPr>
        <w:pStyle w:val="SingleTxtG"/>
        <w:spacing w:after="140" w:line="320" w:lineRule="exact"/>
        <w:ind w:left="1264" w:right="1264" w:firstLineChars="207" w:firstLine="435"/>
        <w:rPr>
          <w:rFonts w:eastAsia="黑体"/>
          <w:bCs/>
          <w:sz w:val="21"/>
          <w:szCs w:val="21"/>
          <w:lang w:eastAsia="zh-CN"/>
        </w:rPr>
      </w:pPr>
      <w:r w:rsidRPr="00301C0A">
        <w:rPr>
          <w:rFonts w:eastAsia="黑体"/>
          <w:sz w:val="21"/>
          <w:szCs w:val="21"/>
          <w:lang w:eastAsia="zh-CN"/>
        </w:rPr>
        <w:t>(d)</w:t>
      </w:r>
      <w:r w:rsidRPr="00301C0A">
        <w:rPr>
          <w:rFonts w:eastAsia="黑体"/>
          <w:sz w:val="21"/>
          <w:szCs w:val="21"/>
          <w:lang w:eastAsia="zh-CN"/>
        </w:rPr>
        <w:tab/>
      </w:r>
      <w:r w:rsidRPr="00301C0A">
        <w:rPr>
          <w:rFonts w:eastAsia="黑体"/>
          <w:bCs/>
          <w:sz w:val="21"/>
          <w:szCs w:val="21"/>
          <w:lang w:eastAsia="zh-CN"/>
        </w:rPr>
        <w:t>推出有效监测、评估和问责机制，解决造成持续不平等的结构性因素，并在符合相关目标和指标以及有效收集数据的基础上，采用性别主流</w:t>
      </w:r>
      <w:proofErr w:type="gramStart"/>
      <w:r w:rsidRPr="00301C0A">
        <w:rPr>
          <w:rFonts w:eastAsia="黑体"/>
          <w:bCs/>
          <w:sz w:val="21"/>
          <w:szCs w:val="21"/>
          <w:lang w:eastAsia="zh-CN"/>
        </w:rPr>
        <w:t>化综合</w:t>
      </w:r>
      <w:proofErr w:type="gramEnd"/>
      <w:r w:rsidRPr="00301C0A">
        <w:rPr>
          <w:rFonts w:eastAsia="黑体"/>
          <w:bCs/>
          <w:sz w:val="21"/>
          <w:szCs w:val="21"/>
          <w:lang w:eastAsia="zh-CN"/>
        </w:rPr>
        <w:t>办法；</w:t>
      </w:r>
    </w:p>
    <w:p w14:paraId="10D4EF5A" w14:textId="77777777" w:rsidR="00C63F95" w:rsidRPr="00301C0A" w:rsidRDefault="00C63F95" w:rsidP="00C63F95">
      <w:pPr>
        <w:pStyle w:val="SingleTxtG"/>
        <w:spacing w:after="140" w:line="320" w:lineRule="exact"/>
        <w:ind w:left="1264" w:right="1264" w:firstLineChars="207" w:firstLine="435"/>
        <w:rPr>
          <w:rFonts w:eastAsia="黑体"/>
          <w:bCs/>
          <w:sz w:val="21"/>
          <w:szCs w:val="21"/>
          <w:lang w:eastAsia="zh-CN"/>
        </w:rPr>
      </w:pPr>
      <w:r w:rsidRPr="00301C0A">
        <w:rPr>
          <w:rFonts w:eastAsia="黑体"/>
          <w:sz w:val="21"/>
          <w:szCs w:val="21"/>
          <w:lang w:eastAsia="zh-CN"/>
        </w:rPr>
        <w:t>(e)</w:t>
      </w:r>
      <w:r w:rsidRPr="00301C0A">
        <w:rPr>
          <w:rFonts w:eastAsia="黑体"/>
          <w:sz w:val="21"/>
          <w:szCs w:val="21"/>
          <w:lang w:eastAsia="zh-CN"/>
        </w:rPr>
        <w:tab/>
      </w:r>
      <w:r w:rsidRPr="00301C0A">
        <w:rPr>
          <w:rFonts w:eastAsia="黑体"/>
          <w:bCs/>
          <w:sz w:val="21"/>
          <w:szCs w:val="21"/>
          <w:lang w:eastAsia="zh-CN"/>
        </w:rPr>
        <w:t>加强妇女组织和其他非政府组织参与性别平等政策的制定和执行情况监测；</w:t>
      </w:r>
    </w:p>
    <w:p w14:paraId="53EF1A40"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(f)</w:t>
      </w:r>
      <w:r w:rsidRPr="00301C0A">
        <w:rPr>
          <w:rFonts w:eastAsia="黑体"/>
          <w:sz w:val="21"/>
          <w:szCs w:val="21"/>
          <w:lang w:eastAsia="zh-CN"/>
        </w:rPr>
        <w:tab/>
      </w:r>
      <w:r w:rsidRPr="00301C0A">
        <w:rPr>
          <w:rFonts w:eastAsia="黑体"/>
          <w:bCs/>
          <w:sz w:val="21"/>
          <w:szCs w:val="21"/>
          <w:lang w:eastAsia="zh-CN"/>
        </w:rPr>
        <w:t>确保</w:t>
      </w:r>
      <w:r w:rsidRPr="00301C0A">
        <w:rPr>
          <w:rFonts w:eastAsia="黑体" w:hint="eastAsia"/>
          <w:bCs/>
          <w:sz w:val="21"/>
          <w:szCs w:val="21"/>
          <w:lang w:eastAsia="zh-CN"/>
        </w:rPr>
        <w:t>《</w:t>
      </w:r>
      <w:r w:rsidRPr="00301C0A">
        <w:rPr>
          <w:rFonts w:eastAsia="黑体"/>
          <w:bCs/>
          <w:sz w:val="21"/>
          <w:szCs w:val="21"/>
          <w:lang w:eastAsia="zh-CN"/>
        </w:rPr>
        <w:t>2013</w:t>
      </w:r>
      <w:r w:rsidRPr="00301C0A">
        <w:rPr>
          <w:rFonts w:eastAsia="黑体" w:hint="eastAsia"/>
          <w:bCs/>
          <w:sz w:val="21"/>
          <w:szCs w:val="21"/>
          <w:lang w:eastAsia="zh-CN"/>
        </w:rPr>
        <w:t>-2024</w:t>
      </w:r>
      <w:r w:rsidRPr="00301C0A">
        <w:rPr>
          <w:rFonts w:eastAsia="黑体"/>
          <w:bCs/>
          <w:sz w:val="21"/>
          <w:szCs w:val="21"/>
          <w:lang w:eastAsia="zh-CN"/>
        </w:rPr>
        <w:t>年期间机会均等和不歧视妇女国家方案</w:t>
      </w:r>
      <w:r w:rsidRPr="00301C0A">
        <w:rPr>
          <w:rFonts w:eastAsia="黑体" w:hint="eastAsia"/>
          <w:bCs/>
          <w:sz w:val="21"/>
          <w:szCs w:val="21"/>
          <w:lang w:eastAsia="zh-CN"/>
        </w:rPr>
        <w:t>》</w:t>
      </w:r>
      <w:r w:rsidRPr="00301C0A">
        <w:rPr>
          <w:rFonts w:eastAsia="黑体"/>
          <w:bCs/>
          <w:sz w:val="21"/>
          <w:szCs w:val="21"/>
          <w:lang w:eastAsia="zh-CN"/>
        </w:rPr>
        <w:t>纳入通过之前方案</w:t>
      </w:r>
      <w:r w:rsidRPr="00301C0A">
        <w:rPr>
          <w:rFonts w:eastAsia="黑体"/>
          <w:bCs/>
          <w:sz w:val="21"/>
          <w:szCs w:val="21"/>
          <w:lang w:eastAsia="zh-CN"/>
        </w:rPr>
        <w:t>(</w:t>
      </w:r>
      <w:r w:rsidRPr="00301C0A">
        <w:rPr>
          <w:rFonts w:eastAsia="黑体"/>
          <w:bCs/>
          <w:sz w:val="21"/>
          <w:szCs w:val="21"/>
          <w:lang w:eastAsia="zh-CN"/>
        </w:rPr>
        <w:t>涉及</w:t>
      </w:r>
      <w:r w:rsidRPr="00301C0A">
        <w:rPr>
          <w:rFonts w:eastAsia="黑体"/>
          <w:bCs/>
          <w:sz w:val="21"/>
          <w:szCs w:val="21"/>
          <w:lang w:eastAsia="zh-CN"/>
        </w:rPr>
        <w:t>2013-2018</w:t>
      </w:r>
      <w:r w:rsidRPr="00301C0A">
        <w:rPr>
          <w:rFonts w:eastAsia="黑体"/>
          <w:bCs/>
          <w:sz w:val="21"/>
          <w:szCs w:val="21"/>
          <w:lang w:eastAsia="zh-CN"/>
        </w:rPr>
        <w:t>年期间</w:t>
      </w:r>
      <w:r w:rsidRPr="00301C0A">
        <w:rPr>
          <w:rFonts w:eastAsia="黑体"/>
          <w:bCs/>
          <w:sz w:val="21"/>
          <w:szCs w:val="21"/>
          <w:lang w:eastAsia="zh-CN"/>
        </w:rPr>
        <w:t>)</w:t>
      </w:r>
      <w:r w:rsidRPr="00301C0A">
        <w:rPr>
          <w:rFonts w:eastAsia="黑体"/>
          <w:bCs/>
          <w:sz w:val="21"/>
          <w:szCs w:val="21"/>
          <w:lang w:eastAsia="zh-CN"/>
        </w:rPr>
        <w:t>已取得的进展。</w:t>
      </w:r>
    </w:p>
    <w:p w14:paraId="16CED8D4" w14:textId="77777777" w:rsidR="00C63F95" w:rsidRPr="00301C0A" w:rsidRDefault="00C63F95" w:rsidP="00C63F95">
      <w:pPr>
        <w:pStyle w:val="H23G"/>
        <w:spacing w:before="0" w:after="140" w:line="320" w:lineRule="exact"/>
        <w:ind w:left="1264" w:right="1264" w:firstLine="0"/>
        <w:rPr>
          <w:rFonts w:eastAsia="黑体"/>
          <w:b w:val="0"/>
          <w:sz w:val="21"/>
          <w:szCs w:val="21"/>
          <w:u w:color="000000"/>
          <w:bdr w:val="nil"/>
          <w:lang w:val="en-US" w:eastAsia="de-DE"/>
        </w:rPr>
      </w:pPr>
      <w:r w:rsidRPr="00301C0A">
        <w:rPr>
          <w:rFonts w:eastAsia="黑体"/>
          <w:b w:val="0"/>
          <w:bCs/>
          <w:sz w:val="21"/>
          <w:szCs w:val="21"/>
          <w:lang w:eastAsia="zh-CN"/>
        </w:rPr>
        <w:lastRenderedPageBreak/>
        <w:t>暂行特别措施</w:t>
      </w:r>
    </w:p>
    <w:p w14:paraId="1860ECBF" w14:textId="77777777" w:rsidR="00C63F95" w:rsidRPr="00301C0A" w:rsidRDefault="00C63F95" w:rsidP="00C63F95">
      <w:pPr>
        <w:pStyle w:val="SingleTxtG"/>
        <w:spacing w:after="140" w:line="320" w:lineRule="exact"/>
        <w:ind w:left="1264" w:right="1264"/>
        <w:rPr>
          <w:rFonts w:eastAsia="宋体"/>
          <w:color w:val="222222"/>
          <w:sz w:val="21"/>
          <w:szCs w:val="21"/>
          <w:lang w:eastAsia="zh-CN"/>
        </w:rPr>
      </w:pPr>
      <w:r w:rsidRPr="00301C0A">
        <w:rPr>
          <w:rFonts w:eastAsia="宋体"/>
          <w:sz w:val="21"/>
          <w:szCs w:val="21"/>
          <w:u w:color="000000"/>
          <w:bdr w:val="nil"/>
          <w:lang w:val="en-US" w:eastAsia="de-DE"/>
        </w:rPr>
        <w:t>17.</w:t>
      </w:r>
      <w:r w:rsidRPr="00301C0A">
        <w:rPr>
          <w:rFonts w:eastAsia="宋体"/>
          <w:sz w:val="21"/>
          <w:szCs w:val="21"/>
          <w:u w:color="000000"/>
          <w:bdr w:val="nil"/>
          <w:lang w:val="en-US" w:eastAsia="de-DE"/>
        </w:rPr>
        <w:tab/>
      </w:r>
      <w:r w:rsidRPr="00301C0A">
        <w:rPr>
          <w:rFonts w:eastAsia="宋体"/>
          <w:color w:val="222222"/>
          <w:sz w:val="21"/>
          <w:szCs w:val="21"/>
          <w:lang w:eastAsia="zh-CN"/>
        </w:rPr>
        <w:t>委员会欢迎缔约国通过</w:t>
      </w:r>
      <w:r w:rsidRPr="00301C0A">
        <w:rPr>
          <w:rFonts w:eastAsia="宋体"/>
          <w:bCs/>
          <w:sz w:val="21"/>
          <w:szCs w:val="21"/>
          <w:lang w:eastAsia="zh-CN"/>
        </w:rPr>
        <w:t>机会均等和不歧视妇女国家方案</w:t>
      </w:r>
      <w:r w:rsidRPr="00301C0A">
        <w:rPr>
          <w:rFonts w:eastAsia="宋体"/>
          <w:color w:val="222222"/>
          <w:sz w:val="21"/>
          <w:szCs w:val="21"/>
          <w:lang w:eastAsia="zh-CN"/>
        </w:rPr>
        <w:t>(</w:t>
      </w:r>
      <w:r w:rsidRPr="00301C0A">
        <w:rPr>
          <w:rFonts w:eastAsia="宋体"/>
          <w:color w:val="222222"/>
          <w:sz w:val="21"/>
          <w:szCs w:val="21"/>
          <w:lang w:eastAsia="zh-CN"/>
        </w:rPr>
        <w:t>涉及</w:t>
      </w:r>
      <w:r w:rsidRPr="00301C0A">
        <w:rPr>
          <w:rFonts w:eastAsia="宋体"/>
          <w:color w:val="222222"/>
          <w:sz w:val="21"/>
          <w:szCs w:val="21"/>
          <w:lang w:eastAsia="zh-CN"/>
        </w:rPr>
        <w:t>2013-2018</w:t>
      </w:r>
      <w:r w:rsidRPr="00301C0A">
        <w:rPr>
          <w:rFonts w:eastAsia="宋体"/>
          <w:color w:val="222222"/>
          <w:sz w:val="21"/>
          <w:szCs w:val="21"/>
          <w:lang w:eastAsia="zh-CN"/>
        </w:rPr>
        <w:t>年期间</w:t>
      </w:r>
      <w:r w:rsidRPr="00301C0A">
        <w:rPr>
          <w:rFonts w:eastAsia="宋体"/>
          <w:color w:val="222222"/>
          <w:sz w:val="21"/>
          <w:szCs w:val="21"/>
          <w:lang w:eastAsia="zh-CN"/>
        </w:rPr>
        <w:t>)</w:t>
      </w:r>
      <w:r w:rsidRPr="00301C0A">
        <w:rPr>
          <w:rFonts w:eastAsia="宋体"/>
          <w:color w:val="222222"/>
          <w:sz w:val="21"/>
          <w:szCs w:val="21"/>
          <w:lang w:eastAsia="zh-CN"/>
        </w:rPr>
        <w:t>在促进妇女参与政治和公共生活方面取得的进展。但是，委员会感到关切的是，在《公约》所涉及的各个领域加速实现男女实质性平等的暂行特别措施适用有限。</w:t>
      </w:r>
    </w:p>
    <w:p w14:paraId="596729E9" w14:textId="77777777" w:rsidR="00C63F95" w:rsidRPr="00301C0A" w:rsidRDefault="00C63F95" w:rsidP="00C63F95">
      <w:pPr>
        <w:pStyle w:val="SingleTxtG"/>
        <w:spacing w:after="140" w:line="320" w:lineRule="exact"/>
        <w:ind w:left="1264" w:right="1264"/>
        <w:rPr>
          <w:rFonts w:eastAsia="黑体"/>
          <w:bCs/>
          <w:sz w:val="21"/>
          <w:szCs w:val="21"/>
          <w:lang w:eastAsia="zh-CN"/>
        </w:rPr>
      </w:pPr>
      <w:r w:rsidRPr="00301C0A">
        <w:rPr>
          <w:rFonts w:eastAsia="宋体"/>
          <w:sz w:val="21"/>
          <w:szCs w:val="21"/>
          <w:u w:color="000000"/>
          <w:bdr w:val="nil"/>
          <w:lang w:eastAsia="de-DE"/>
        </w:rPr>
        <w:t>18.</w:t>
      </w:r>
      <w:r w:rsidRPr="00301C0A">
        <w:rPr>
          <w:rFonts w:eastAsia="宋体"/>
          <w:sz w:val="21"/>
          <w:szCs w:val="21"/>
          <w:u w:color="000000"/>
          <w:bdr w:val="nil"/>
          <w:lang w:eastAsia="de-DE"/>
        </w:rPr>
        <w:tab/>
      </w:r>
      <w:r w:rsidRPr="00301C0A">
        <w:rPr>
          <w:rFonts w:eastAsia="黑体"/>
          <w:sz w:val="21"/>
          <w:szCs w:val="21"/>
          <w:lang w:eastAsia="zh-CN"/>
        </w:rPr>
        <w:t>委员会建议缔约国根据《公约》第四条第</w:t>
      </w:r>
      <w:r w:rsidRPr="00301C0A">
        <w:rPr>
          <w:rFonts w:eastAsia="黑体"/>
          <w:sz w:val="21"/>
          <w:szCs w:val="21"/>
          <w:lang w:eastAsia="zh-CN"/>
        </w:rPr>
        <w:t>1</w:t>
      </w:r>
      <w:r w:rsidRPr="00301C0A">
        <w:rPr>
          <w:rFonts w:eastAsia="黑体"/>
          <w:sz w:val="21"/>
          <w:szCs w:val="21"/>
          <w:lang w:eastAsia="zh-CN"/>
        </w:rPr>
        <w:t>款和委员会关于暂行特别措施第</w:t>
      </w:r>
      <w:r w:rsidRPr="00301C0A">
        <w:rPr>
          <w:rFonts w:eastAsia="黑体"/>
          <w:sz w:val="21"/>
          <w:szCs w:val="21"/>
          <w:lang w:eastAsia="zh-CN"/>
        </w:rPr>
        <w:t>25(2004)</w:t>
      </w:r>
      <w:r w:rsidRPr="00301C0A">
        <w:rPr>
          <w:rFonts w:eastAsia="黑体"/>
          <w:sz w:val="21"/>
          <w:szCs w:val="21"/>
          <w:lang w:eastAsia="zh-CN"/>
        </w:rPr>
        <w:t>号一般性建议，加强运用《公约》暂行特别措施，将其作为必要战略，以在妇女代表性不足或处境不利的《公约》所有领域加速实现实质性平等。</w:t>
      </w:r>
    </w:p>
    <w:p w14:paraId="65BFB745" w14:textId="77777777" w:rsidR="00C63F95" w:rsidRPr="00301C0A" w:rsidRDefault="00C63F95" w:rsidP="00C63F95">
      <w:pPr>
        <w:pStyle w:val="H23G"/>
        <w:spacing w:before="0" w:after="140" w:line="320" w:lineRule="exact"/>
        <w:ind w:left="1264" w:right="1264" w:firstLine="0"/>
        <w:rPr>
          <w:rFonts w:eastAsia="黑体"/>
          <w:b w:val="0"/>
          <w:sz w:val="21"/>
          <w:szCs w:val="21"/>
          <w:u w:color="000000"/>
          <w:bdr w:val="nil"/>
          <w:lang w:eastAsia="de-DE"/>
        </w:rPr>
      </w:pPr>
      <w:r w:rsidRPr="00301C0A">
        <w:rPr>
          <w:rFonts w:eastAsia="黑体"/>
          <w:b w:val="0"/>
          <w:sz w:val="21"/>
          <w:szCs w:val="21"/>
          <w:u w:color="000000"/>
          <w:bdr w:val="nil"/>
          <w:lang w:val="en-US" w:eastAsia="zh-CN"/>
        </w:rPr>
        <w:t>陈规定型观念</w:t>
      </w:r>
    </w:p>
    <w:p w14:paraId="06E6B3ED" w14:textId="77777777" w:rsidR="00C63F95" w:rsidRPr="00301C0A" w:rsidRDefault="00C63F95" w:rsidP="00C63F95">
      <w:pPr>
        <w:pStyle w:val="SingleTxtG"/>
        <w:spacing w:after="140" w:line="320" w:lineRule="exact"/>
        <w:ind w:left="1264" w:right="1264"/>
        <w:rPr>
          <w:rFonts w:eastAsia="宋体"/>
          <w:color w:val="222222"/>
          <w:sz w:val="21"/>
          <w:szCs w:val="21"/>
          <w:lang w:eastAsia="zh-CN"/>
        </w:rPr>
      </w:pPr>
      <w:r w:rsidRPr="00301C0A">
        <w:rPr>
          <w:rFonts w:eastAsia="宋体"/>
          <w:sz w:val="21"/>
          <w:szCs w:val="21"/>
          <w:u w:color="000000"/>
          <w:bdr w:val="nil"/>
          <w:lang w:val="en-US" w:eastAsia="de-DE"/>
        </w:rPr>
        <w:t>19.</w:t>
      </w:r>
      <w:r w:rsidRPr="00301C0A">
        <w:rPr>
          <w:rFonts w:eastAsia="宋体"/>
          <w:sz w:val="21"/>
          <w:szCs w:val="21"/>
          <w:u w:color="000000"/>
          <w:bdr w:val="nil"/>
          <w:lang w:val="en-US" w:eastAsia="de-DE"/>
        </w:rPr>
        <w:tab/>
      </w:r>
      <w:r w:rsidRPr="00301C0A">
        <w:rPr>
          <w:rFonts w:eastAsia="宋体"/>
          <w:color w:val="222222"/>
          <w:sz w:val="21"/>
          <w:szCs w:val="21"/>
          <w:lang w:eastAsia="zh-CN"/>
        </w:rPr>
        <w:t>委员会欢迎缔约国采取立法和其他措施应对歧视性陈规定型观念，包括于</w:t>
      </w:r>
      <w:r w:rsidRPr="00301C0A">
        <w:rPr>
          <w:rFonts w:eastAsia="宋体"/>
          <w:color w:val="222222"/>
          <w:sz w:val="21"/>
          <w:szCs w:val="21"/>
          <w:lang w:eastAsia="zh-CN"/>
        </w:rPr>
        <w:t>2016</w:t>
      </w:r>
      <w:r w:rsidRPr="00301C0A">
        <w:rPr>
          <w:rFonts w:eastAsia="宋体"/>
          <w:color w:val="222222"/>
          <w:sz w:val="21"/>
          <w:szCs w:val="21"/>
          <w:lang w:eastAsia="zh-CN"/>
        </w:rPr>
        <w:t>年签署《媒体中的性别平等和打击暴力侵害妇女协定》。但是，委员会仍然关切：</w:t>
      </w:r>
    </w:p>
    <w:p w14:paraId="5B91471D" w14:textId="77777777" w:rsidR="00C63F95" w:rsidRPr="00301C0A" w:rsidRDefault="00C63F95" w:rsidP="00C63F95">
      <w:pPr>
        <w:pStyle w:val="SingleTxtG"/>
        <w:spacing w:after="140" w:line="320" w:lineRule="exact"/>
        <w:ind w:left="1264" w:right="1264" w:firstLineChars="208" w:firstLine="437"/>
        <w:rPr>
          <w:rFonts w:eastAsia="宋体"/>
          <w:color w:val="222222"/>
          <w:sz w:val="21"/>
          <w:szCs w:val="21"/>
          <w:lang w:eastAsia="zh-CN"/>
        </w:rPr>
      </w:pPr>
      <w:r w:rsidRPr="00301C0A">
        <w:rPr>
          <w:rFonts w:eastAsia="宋体"/>
          <w:sz w:val="21"/>
          <w:szCs w:val="21"/>
          <w:u w:color="000000"/>
          <w:bdr w:val="nil"/>
          <w:lang w:val="en-US" w:eastAsia="de-DE"/>
        </w:rPr>
        <w:t>(a)</w:t>
      </w:r>
      <w:r w:rsidRPr="00301C0A">
        <w:rPr>
          <w:rFonts w:eastAsia="宋体"/>
          <w:sz w:val="21"/>
          <w:szCs w:val="21"/>
          <w:u w:color="000000"/>
          <w:bdr w:val="nil"/>
          <w:lang w:val="en-US" w:eastAsia="de-DE"/>
        </w:rPr>
        <w:tab/>
      </w:r>
      <w:r w:rsidRPr="00301C0A">
        <w:rPr>
          <w:rFonts w:eastAsia="宋体"/>
          <w:sz w:val="21"/>
          <w:szCs w:val="21"/>
          <w:lang w:eastAsia="zh-CN"/>
        </w:rPr>
        <w:t>缔约国持续存在的</w:t>
      </w:r>
      <w:r w:rsidRPr="00301C0A">
        <w:rPr>
          <w:rFonts w:eastAsia="宋体"/>
          <w:color w:val="222222"/>
          <w:sz w:val="21"/>
          <w:szCs w:val="21"/>
          <w:lang w:eastAsia="zh-CN"/>
        </w:rPr>
        <w:t>男女家庭和社会角色与责任歧视性陈规定型观念以及交叉形式歧视和根深蒂固的大男子主义文化，继续阻碍推动性别平等方面取得进展；</w:t>
      </w:r>
    </w:p>
    <w:p w14:paraId="6F621054"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(b)</w:t>
      </w:r>
      <w:r w:rsidRPr="00301C0A">
        <w:rPr>
          <w:rFonts w:eastAsia="宋体"/>
          <w:sz w:val="21"/>
          <w:szCs w:val="21"/>
          <w:lang w:eastAsia="zh-CN"/>
        </w:rPr>
        <w:tab/>
      </w:r>
      <w:r w:rsidRPr="00301C0A">
        <w:rPr>
          <w:rFonts w:eastAsia="宋体"/>
          <w:sz w:val="21"/>
          <w:szCs w:val="21"/>
          <w:lang w:eastAsia="zh-CN"/>
        </w:rPr>
        <w:t>主流媒体把暴力侵害妇女行为和陈规定型和色情</w:t>
      </w:r>
      <w:proofErr w:type="gramStart"/>
      <w:r w:rsidRPr="00301C0A">
        <w:rPr>
          <w:rFonts w:eastAsia="宋体"/>
          <w:sz w:val="21"/>
          <w:szCs w:val="21"/>
          <w:lang w:eastAsia="zh-CN"/>
        </w:rPr>
        <w:t>化妇女</w:t>
      </w:r>
      <w:proofErr w:type="gramEnd"/>
      <w:r w:rsidRPr="00301C0A">
        <w:rPr>
          <w:rFonts w:eastAsia="宋体"/>
          <w:sz w:val="21"/>
          <w:szCs w:val="21"/>
          <w:lang w:eastAsia="zh-CN"/>
        </w:rPr>
        <w:t>形象正常化；</w:t>
      </w:r>
    </w:p>
    <w:p w14:paraId="20195CD4"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(c)</w:t>
      </w:r>
      <w:r w:rsidRPr="00301C0A">
        <w:rPr>
          <w:rFonts w:eastAsia="宋体"/>
          <w:sz w:val="21"/>
          <w:szCs w:val="21"/>
          <w:lang w:eastAsia="zh-CN"/>
        </w:rPr>
        <w:tab/>
      </w:r>
      <w:r w:rsidRPr="00301C0A">
        <w:rPr>
          <w:rFonts w:eastAsia="宋体"/>
          <w:sz w:val="21"/>
          <w:szCs w:val="21"/>
          <w:lang w:eastAsia="zh-CN"/>
        </w:rPr>
        <w:t>媒体将土著妇女、非洲裔墨西哥妇女和移民妇女以及难民和寻求庇护妇女塑造为陈规定型的负面形象。</w:t>
      </w:r>
    </w:p>
    <w:p w14:paraId="080B03AA" w14:textId="77777777" w:rsidR="00C63F95" w:rsidRPr="00301C0A" w:rsidRDefault="00C63F95" w:rsidP="00C63F95">
      <w:pPr>
        <w:pStyle w:val="SingleTxtG"/>
        <w:spacing w:after="140" w:line="320" w:lineRule="exact"/>
        <w:ind w:left="1264" w:right="1264"/>
        <w:rPr>
          <w:rFonts w:eastAsia="黑体"/>
          <w:sz w:val="21"/>
          <w:szCs w:val="21"/>
          <w:lang w:eastAsia="zh-CN"/>
        </w:rPr>
      </w:pPr>
      <w:r w:rsidRPr="00301C0A">
        <w:rPr>
          <w:rFonts w:eastAsia="宋体"/>
          <w:sz w:val="21"/>
          <w:szCs w:val="21"/>
          <w:lang w:eastAsia="zh-CN"/>
        </w:rPr>
        <w:t>20.</w:t>
      </w:r>
      <w:r w:rsidRPr="00301C0A">
        <w:rPr>
          <w:rFonts w:eastAsia="宋体"/>
          <w:sz w:val="21"/>
          <w:szCs w:val="21"/>
          <w:lang w:eastAsia="zh-CN"/>
        </w:rPr>
        <w:tab/>
      </w:r>
      <w:r w:rsidRPr="00301C0A">
        <w:rPr>
          <w:rFonts w:eastAsia="黑体"/>
          <w:sz w:val="21"/>
          <w:szCs w:val="21"/>
          <w:lang w:eastAsia="zh-CN"/>
        </w:rPr>
        <w:t>委员会建议缔约国：</w:t>
      </w:r>
    </w:p>
    <w:p w14:paraId="299851A6"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(a)</w:t>
      </w:r>
      <w:r w:rsidRPr="00301C0A">
        <w:rPr>
          <w:rFonts w:eastAsia="黑体"/>
          <w:sz w:val="21"/>
          <w:szCs w:val="21"/>
          <w:lang w:eastAsia="zh-CN"/>
        </w:rPr>
        <w:tab/>
      </w:r>
      <w:r w:rsidRPr="00301C0A">
        <w:rPr>
          <w:rFonts w:eastAsia="黑体"/>
          <w:sz w:val="21"/>
          <w:szCs w:val="21"/>
          <w:lang w:eastAsia="zh-CN"/>
        </w:rPr>
        <w:t>针对妇女、男子、女童和男童采取综合战略，消除大男子主义文化和男女家庭和社会角色与责任歧视性陈规定型观念，并消除针对妇女的交叉形式歧视；</w:t>
      </w:r>
    </w:p>
    <w:p w14:paraId="53810C52"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(b)</w:t>
      </w:r>
      <w:r w:rsidRPr="00301C0A">
        <w:rPr>
          <w:rFonts w:eastAsia="黑体"/>
          <w:sz w:val="21"/>
          <w:szCs w:val="21"/>
          <w:lang w:eastAsia="zh-CN"/>
        </w:rPr>
        <w:tab/>
      </w:r>
      <w:r w:rsidRPr="00301C0A">
        <w:rPr>
          <w:rFonts w:eastAsia="黑体"/>
          <w:sz w:val="21"/>
          <w:szCs w:val="21"/>
          <w:lang w:eastAsia="zh-CN"/>
        </w:rPr>
        <w:t>制定媒体专业人员教育战略，其中包括准则和监测机制，以消除针对妇女的歧视性陈规定型观念，并鼓励媒体进行对性别有敏感认识的报道，特别是在对竞选活动进行报道时；采取措施促进男女在媒体中的平等代表权，并充分执行媒体性别平等和打击暴力侵害妇女协定，以确保在应对歧视性性别陈规定型观念方面有适当的惩罚权和执行权；</w:t>
      </w:r>
    </w:p>
    <w:p w14:paraId="18C2766A"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u w:color="000000"/>
          <w:bdr w:val="nil"/>
          <w:lang w:val="en-US" w:eastAsia="de-DE"/>
        </w:rPr>
        <w:t>(c)</w:t>
      </w:r>
      <w:r w:rsidRPr="00301C0A">
        <w:rPr>
          <w:rFonts w:eastAsia="黑体"/>
          <w:sz w:val="21"/>
          <w:szCs w:val="21"/>
          <w:u w:color="000000"/>
          <w:bdr w:val="nil"/>
          <w:lang w:val="en-US" w:eastAsia="de-DE"/>
        </w:rPr>
        <w:tab/>
      </w:r>
      <w:r w:rsidRPr="00301C0A">
        <w:rPr>
          <w:rFonts w:eastAsia="黑体"/>
          <w:sz w:val="21"/>
          <w:szCs w:val="21"/>
          <w:lang w:eastAsia="zh-CN"/>
        </w:rPr>
        <w:t>采取措施鼓励媒体宣传土著妇女、非洲裔墨西哥妇女、移民妇女和难民妇女及寻求庇护妇女的正面形象。</w:t>
      </w:r>
    </w:p>
    <w:p w14:paraId="77458510" w14:textId="77777777" w:rsidR="00C63F95" w:rsidRPr="00301C0A" w:rsidRDefault="00C63F95" w:rsidP="00C63F95">
      <w:pPr>
        <w:pStyle w:val="H23G"/>
        <w:spacing w:before="0" w:after="140" w:line="320" w:lineRule="exact"/>
        <w:ind w:left="1264" w:right="1264" w:firstLine="0"/>
        <w:rPr>
          <w:rFonts w:eastAsia="黑体"/>
          <w:b w:val="0"/>
          <w:sz w:val="21"/>
          <w:szCs w:val="21"/>
          <w:lang w:eastAsia="zh-CN"/>
        </w:rPr>
      </w:pPr>
      <w:r w:rsidRPr="00301C0A">
        <w:rPr>
          <w:rFonts w:eastAsia="黑体"/>
          <w:b w:val="0"/>
          <w:sz w:val="21"/>
          <w:szCs w:val="21"/>
          <w:lang w:eastAsia="zh-CN"/>
        </w:rPr>
        <w:t>有害做法</w:t>
      </w:r>
    </w:p>
    <w:p w14:paraId="410EBEBC" w14:textId="77777777" w:rsidR="00C63F95" w:rsidRPr="00301C0A" w:rsidRDefault="00C63F95" w:rsidP="00C63F95">
      <w:pPr>
        <w:pStyle w:val="SingleTxtG"/>
        <w:spacing w:after="140" w:line="320" w:lineRule="exact"/>
        <w:ind w:left="1264" w:right="1264"/>
        <w:rPr>
          <w:rFonts w:eastAsia="宋体"/>
          <w:sz w:val="21"/>
          <w:szCs w:val="21"/>
          <w:lang w:eastAsia="zh-CN"/>
        </w:rPr>
      </w:pPr>
      <w:r w:rsidRPr="00301C0A">
        <w:rPr>
          <w:rFonts w:eastAsia="宋体"/>
          <w:sz w:val="21"/>
          <w:szCs w:val="21"/>
          <w:lang w:eastAsia="zh-CN"/>
        </w:rPr>
        <w:t>21.</w:t>
      </w:r>
      <w:r w:rsidRPr="00301C0A">
        <w:rPr>
          <w:rFonts w:eastAsia="宋体"/>
          <w:sz w:val="21"/>
          <w:szCs w:val="21"/>
          <w:lang w:eastAsia="zh-CN"/>
        </w:rPr>
        <w:tab/>
      </w:r>
      <w:r w:rsidRPr="00301C0A">
        <w:rPr>
          <w:rFonts w:eastAsia="宋体"/>
          <w:sz w:val="21"/>
          <w:szCs w:val="21"/>
          <w:lang w:eastAsia="zh-CN"/>
        </w:rPr>
        <w:t>委员会感到关切的是，禁止对双性儿童实施不必要的医学治疗的规定有限，对接受过无医学必要性的外科治疗的双性人的支助不足且缺乏有效补救。</w:t>
      </w:r>
    </w:p>
    <w:p w14:paraId="6DB7F8F4" w14:textId="77777777" w:rsidR="00C63F95" w:rsidRPr="00301C0A" w:rsidRDefault="00C63F95" w:rsidP="00C63F95">
      <w:pPr>
        <w:pStyle w:val="SingleTxtG"/>
        <w:spacing w:after="140" w:line="320" w:lineRule="exact"/>
        <w:ind w:left="1264" w:right="1264"/>
        <w:rPr>
          <w:rFonts w:eastAsia="宋体"/>
          <w:sz w:val="21"/>
          <w:szCs w:val="21"/>
          <w:lang w:eastAsia="zh-CN"/>
        </w:rPr>
      </w:pPr>
      <w:r w:rsidRPr="00301C0A">
        <w:rPr>
          <w:rFonts w:eastAsia="宋体"/>
          <w:sz w:val="21"/>
          <w:szCs w:val="21"/>
          <w:u w:color="000000"/>
          <w:bdr w:val="nil"/>
          <w:lang w:eastAsia="de-DE"/>
        </w:rPr>
        <w:t>22.</w:t>
      </w:r>
      <w:r w:rsidRPr="00301C0A">
        <w:rPr>
          <w:rFonts w:eastAsia="宋体"/>
          <w:sz w:val="21"/>
          <w:szCs w:val="21"/>
          <w:u w:color="000000"/>
          <w:bdr w:val="nil"/>
          <w:lang w:eastAsia="de-DE"/>
        </w:rPr>
        <w:tab/>
      </w:r>
      <w:r w:rsidRPr="00301C0A">
        <w:rPr>
          <w:rFonts w:eastAsia="黑体"/>
          <w:sz w:val="21"/>
          <w:szCs w:val="21"/>
          <w:lang w:eastAsia="zh-CN"/>
        </w:rPr>
        <w:t>按照消除对妇女歧视委员会关于有害做法的第</w:t>
      </w:r>
      <w:r w:rsidRPr="00301C0A">
        <w:rPr>
          <w:rFonts w:eastAsia="黑体"/>
          <w:sz w:val="21"/>
          <w:szCs w:val="21"/>
          <w:lang w:eastAsia="zh-CN"/>
        </w:rPr>
        <w:t>31</w:t>
      </w:r>
      <w:r w:rsidRPr="00301C0A">
        <w:rPr>
          <w:rFonts w:eastAsia="黑体"/>
          <w:sz w:val="21"/>
          <w:szCs w:val="21"/>
          <w:lang w:eastAsia="zh-CN"/>
        </w:rPr>
        <w:t>号</w:t>
      </w:r>
      <w:r w:rsidRPr="00301C0A">
        <w:rPr>
          <w:rFonts w:eastAsia="黑体"/>
          <w:sz w:val="21"/>
          <w:szCs w:val="21"/>
          <w:lang w:eastAsia="zh-CN"/>
        </w:rPr>
        <w:t>/</w:t>
      </w:r>
      <w:r w:rsidRPr="00301C0A">
        <w:rPr>
          <w:rFonts w:eastAsia="黑体"/>
          <w:sz w:val="21"/>
          <w:szCs w:val="21"/>
          <w:lang w:eastAsia="zh-CN"/>
        </w:rPr>
        <w:t>儿童权利委员会第</w:t>
      </w:r>
      <w:r w:rsidRPr="00301C0A">
        <w:rPr>
          <w:rFonts w:eastAsia="黑体"/>
          <w:sz w:val="21"/>
          <w:szCs w:val="21"/>
          <w:lang w:eastAsia="zh-CN"/>
        </w:rPr>
        <w:t>18</w:t>
      </w:r>
      <w:r w:rsidRPr="00301C0A">
        <w:rPr>
          <w:rFonts w:eastAsia="黑体"/>
          <w:sz w:val="21"/>
          <w:szCs w:val="21"/>
          <w:lang w:eastAsia="zh-CN"/>
        </w:rPr>
        <w:t>号联合一般性建议</w:t>
      </w:r>
      <w:r w:rsidRPr="00301C0A">
        <w:rPr>
          <w:rFonts w:eastAsia="黑体" w:hint="eastAsia"/>
          <w:sz w:val="21"/>
          <w:szCs w:val="21"/>
          <w:lang w:eastAsia="zh-CN"/>
        </w:rPr>
        <w:t>/</w:t>
      </w:r>
      <w:r w:rsidRPr="00301C0A">
        <w:rPr>
          <w:rFonts w:eastAsia="黑体"/>
          <w:sz w:val="21"/>
          <w:szCs w:val="21"/>
          <w:lang w:eastAsia="zh-CN"/>
        </w:rPr>
        <w:t>意见</w:t>
      </w:r>
      <w:r w:rsidRPr="00301C0A">
        <w:rPr>
          <w:rFonts w:eastAsia="黑体"/>
          <w:sz w:val="21"/>
          <w:szCs w:val="21"/>
          <w:lang w:eastAsia="zh-CN"/>
        </w:rPr>
        <w:t>(2014</w:t>
      </w:r>
      <w:r w:rsidRPr="00301C0A">
        <w:rPr>
          <w:rFonts w:eastAsia="黑体"/>
          <w:sz w:val="21"/>
          <w:szCs w:val="21"/>
          <w:lang w:eastAsia="zh-CN"/>
        </w:rPr>
        <w:t>年</w:t>
      </w:r>
      <w:r w:rsidRPr="00301C0A">
        <w:rPr>
          <w:rFonts w:eastAsia="黑体"/>
          <w:sz w:val="21"/>
          <w:szCs w:val="21"/>
          <w:lang w:eastAsia="zh-CN"/>
        </w:rPr>
        <w:t>)</w:t>
      </w:r>
      <w:r w:rsidRPr="00301C0A">
        <w:rPr>
          <w:rFonts w:eastAsia="黑体"/>
          <w:sz w:val="21"/>
          <w:szCs w:val="21"/>
          <w:lang w:eastAsia="zh-CN"/>
        </w:rPr>
        <w:t>，委员会建议缔约国通过相关规定，明确禁止在双性儿童达到能够</w:t>
      </w:r>
      <w:proofErr w:type="gramStart"/>
      <w:r w:rsidRPr="00301C0A">
        <w:rPr>
          <w:rFonts w:eastAsia="黑体"/>
          <w:sz w:val="21"/>
          <w:szCs w:val="21"/>
          <w:lang w:eastAsia="zh-CN"/>
        </w:rPr>
        <w:t>作出</w:t>
      </w:r>
      <w:proofErr w:type="gramEnd"/>
      <w:r w:rsidRPr="00301C0A">
        <w:rPr>
          <w:rFonts w:eastAsia="黑体"/>
          <w:sz w:val="21"/>
          <w:szCs w:val="21"/>
          <w:lang w:eastAsia="zh-CN"/>
        </w:rPr>
        <w:t>自由、事先和知情同意的年龄之前进行不必要的外科手术或其他医学治疗；并为双性儿童的家庭提供充分咨询和支助。</w:t>
      </w:r>
    </w:p>
    <w:p w14:paraId="45D68D7E" w14:textId="77777777" w:rsidR="00C63F95" w:rsidRPr="00301C0A" w:rsidRDefault="00C63F95" w:rsidP="00C63F95">
      <w:pPr>
        <w:pStyle w:val="H23G"/>
        <w:spacing w:before="0" w:after="140" w:line="320" w:lineRule="exact"/>
        <w:ind w:left="1264" w:right="1264" w:firstLine="0"/>
        <w:rPr>
          <w:rFonts w:eastAsia="黑体"/>
          <w:b w:val="0"/>
          <w:sz w:val="21"/>
          <w:szCs w:val="21"/>
          <w:lang w:eastAsia="zh-CN"/>
        </w:rPr>
      </w:pPr>
      <w:r w:rsidRPr="00301C0A">
        <w:rPr>
          <w:rFonts w:eastAsia="黑体"/>
          <w:b w:val="0"/>
          <w:sz w:val="21"/>
          <w:szCs w:val="21"/>
          <w:lang w:eastAsia="zh-CN"/>
        </w:rPr>
        <w:lastRenderedPageBreak/>
        <w:t>基于性别的暴力侵害妇女行为</w:t>
      </w:r>
    </w:p>
    <w:p w14:paraId="52FF077E" w14:textId="77777777" w:rsidR="00C63F95" w:rsidRPr="00301C0A" w:rsidRDefault="00C63F95" w:rsidP="00C63F95">
      <w:pPr>
        <w:pStyle w:val="SingleTxtG"/>
        <w:spacing w:after="140" w:line="320" w:lineRule="exact"/>
        <w:ind w:left="1264" w:right="1264"/>
        <w:rPr>
          <w:rFonts w:eastAsia="宋体"/>
          <w:sz w:val="21"/>
          <w:szCs w:val="21"/>
          <w:lang w:eastAsia="zh-CN"/>
        </w:rPr>
      </w:pPr>
      <w:r w:rsidRPr="00301C0A">
        <w:rPr>
          <w:rFonts w:eastAsia="宋体"/>
          <w:sz w:val="21"/>
          <w:szCs w:val="21"/>
          <w:lang w:eastAsia="zh-CN"/>
        </w:rPr>
        <w:t>23.</w:t>
      </w:r>
      <w:r w:rsidRPr="00301C0A">
        <w:rPr>
          <w:rFonts w:eastAsia="宋体"/>
          <w:sz w:val="21"/>
          <w:szCs w:val="21"/>
          <w:lang w:eastAsia="zh-CN"/>
        </w:rPr>
        <w:tab/>
      </w:r>
      <w:r w:rsidRPr="00301C0A">
        <w:rPr>
          <w:rFonts w:eastAsia="宋体"/>
          <w:sz w:val="21"/>
          <w:szCs w:val="21"/>
          <w:lang w:eastAsia="zh-CN"/>
        </w:rPr>
        <w:t>委员会欢迎缔约国采取重大立法和体制措施，打击缔约国境内频繁发生的性别暴力行为。但是，它对以下方面仍深感关切：</w:t>
      </w:r>
    </w:p>
    <w:p w14:paraId="1CCF5C1F"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(a)</w:t>
      </w:r>
      <w:r w:rsidRPr="00301C0A">
        <w:rPr>
          <w:rFonts w:eastAsia="宋体"/>
          <w:sz w:val="21"/>
          <w:szCs w:val="21"/>
          <w:lang w:eastAsia="zh-CN"/>
        </w:rPr>
        <w:tab/>
      </w:r>
      <w:r w:rsidRPr="00301C0A">
        <w:rPr>
          <w:rFonts w:eastAsia="宋体" w:hint="eastAsia"/>
          <w:sz w:val="21"/>
          <w:szCs w:val="21"/>
          <w:lang w:eastAsia="zh-CN"/>
        </w:rPr>
        <w:t>长期以来，</w:t>
      </w:r>
      <w:r w:rsidRPr="00301C0A">
        <w:rPr>
          <w:rFonts w:eastAsia="宋体"/>
          <w:sz w:val="21"/>
          <w:szCs w:val="21"/>
          <w:lang w:eastAsia="zh-CN"/>
        </w:rPr>
        <w:t>缔约国境内普遍存在针对妇女和女童的性别暴力形式，包括身体、心理、性和经济暴力</w:t>
      </w:r>
      <w:r w:rsidRPr="00301C0A">
        <w:rPr>
          <w:rFonts w:eastAsia="宋体"/>
          <w:sz w:val="21"/>
          <w:szCs w:val="21"/>
          <w:lang w:val="en-US" w:eastAsia="zh-CN"/>
        </w:rPr>
        <w:t>，</w:t>
      </w:r>
      <w:r w:rsidRPr="00301C0A">
        <w:rPr>
          <w:rFonts w:eastAsia="宋体"/>
          <w:sz w:val="21"/>
          <w:szCs w:val="21"/>
          <w:lang w:eastAsia="zh-CN"/>
        </w:rPr>
        <w:t>以及家庭暴力、强迫失踪、性虐待和谋杀事件增多，特别是杀害女性事件；</w:t>
      </w:r>
    </w:p>
    <w:p w14:paraId="5A0DC197"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(b)</w:t>
      </w:r>
      <w:r w:rsidRPr="00301C0A">
        <w:rPr>
          <w:rFonts w:eastAsia="宋体"/>
          <w:sz w:val="21"/>
          <w:szCs w:val="21"/>
          <w:lang w:eastAsia="zh-CN"/>
        </w:rPr>
        <w:tab/>
      </w:r>
      <w:r w:rsidRPr="00301C0A">
        <w:rPr>
          <w:rFonts w:eastAsia="宋体"/>
          <w:sz w:val="21"/>
          <w:szCs w:val="21"/>
          <w:lang w:eastAsia="zh-CN"/>
        </w:rPr>
        <w:t>上述罪行往往是由包括有组织犯罪集团在内的国家和非国家行为</w:t>
      </w:r>
      <w:proofErr w:type="gramStart"/>
      <w:r w:rsidRPr="00301C0A">
        <w:rPr>
          <w:rFonts w:eastAsia="宋体"/>
          <w:sz w:val="21"/>
          <w:szCs w:val="21"/>
          <w:lang w:eastAsia="zh-CN"/>
        </w:rPr>
        <w:t>体实施</w:t>
      </w:r>
      <w:proofErr w:type="gramEnd"/>
      <w:r w:rsidRPr="00301C0A">
        <w:rPr>
          <w:rFonts w:eastAsia="宋体"/>
          <w:sz w:val="21"/>
          <w:szCs w:val="21"/>
          <w:lang w:eastAsia="zh-CN"/>
        </w:rPr>
        <w:t>的；</w:t>
      </w:r>
    </w:p>
    <w:p w14:paraId="5CC89DC3"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(c)</w:t>
      </w:r>
      <w:r w:rsidRPr="00301C0A">
        <w:rPr>
          <w:rFonts w:eastAsia="宋体"/>
          <w:sz w:val="21"/>
          <w:szCs w:val="21"/>
          <w:lang w:eastAsia="zh-CN"/>
        </w:rPr>
        <w:tab/>
      </w:r>
      <w:r w:rsidRPr="00301C0A">
        <w:rPr>
          <w:rFonts w:eastAsia="宋体"/>
          <w:sz w:val="21"/>
          <w:szCs w:val="21"/>
          <w:lang w:eastAsia="zh-CN"/>
        </w:rPr>
        <w:t>州级立法与</w:t>
      </w:r>
      <w:r w:rsidRPr="00301C0A">
        <w:rPr>
          <w:rFonts w:eastAsia="宋体"/>
          <w:sz w:val="21"/>
          <w:szCs w:val="21"/>
          <w:lang w:val="en-US" w:eastAsia="zh-CN"/>
        </w:rPr>
        <w:t>《妇女享有无暴力生活一般法》</w:t>
      </w:r>
      <w:r w:rsidRPr="00301C0A">
        <w:rPr>
          <w:rFonts w:eastAsia="宋体"/>
          <w:sz w:val="21"/>
          <w:szCs w:val="21"/>
          <w:lang w:eastAsia="zh-CN"/>
        </w:rPr>
        <w:t>在将杀害女性行为定为刑事</w:t>
      </w:r>
      <w:proofErr w:type="gramStart"/>
      <w:r w:rsidRPr="00301C0A">
        <w:rPr>
          <w:rFonts w:eastAsia="宋体"/>
          <w:sz w:val="21"/>
          <w:szCs w:val="21"/>
          <w:lang w:eastAsia="zh-CN"/>
        </w:rPr>
        <w:t>罪方面</w:t>
      </w:r>
      <w:proofErr w:type="gramEnd"/>
      <w:r w:rsidRPr="00301C0A">
        <w:rPr>
          <w:rFonts w:eastAsia="宋体"/>
          <w:sz w:val="21"/>
          <w:szCs w:val="21"/>
          <w:lang w:eastAsia="zh-CN"/>
        </w:rPr>
        <w:t>不完全统一；</w:t>
      </w:r>
    </w:p>
    <w:p w14:paraId="17592EDD"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(d)</w:t>
      </w:r>
      <w:r w:rsidRPr="00301C0A">
        <w:rPr>
          <w:rFonts w:eastAsia="宋体"/>
          <w:sz w:val="21"/>
          <w:szCs w:val="21"/>
          <w:lang w:eastAsia="zh-CN"/>
        </w:rPr>
        <w:tab/>
      </w:r>
      <w:r w:rsidRPr="00301C0A">
        <w:rPr>
          <w:rFonts w:eastAsia="宋体"/>
          <w:sz w:val="21"/>
          <w:szCs w:val="21"/>
          <w:lang w:eastAsia="zh-CN"/>
        </w:rPr>
        <w:t>针对妇女的强迫失踪发生率高，妇女或</w:t>
      </w:r>
      <w:r w:rsidRPr="00301C0A">
        <w:rPr>
          <w:rFonts w:eastAsia="宋体"/>
          <w:sz w:val="21"/>
          <w:szCs w:val="21"/>
          <w:lang w:val="en-US" w:eastAsia="zh-CN"/>
        </w:rPr>
        <w:t>作为</w:t>
      </w:r>
      <w:r w:rsidRPr="00301C0A">
        <w:rPr>
          <w:rFonts w:eastAsia="宋体"/>
          <w:sz w:val="21"/>
          <w:szCs w:val="21"/>
          <w:lang w:eastAsia="zh-CN"/>
        </w:rPr>
        <w:t>失踪者受到直接影响，或由于家庭成员失踪受到间接影响。在这种情况下，负担往往落在妇女身上，不仅要寻找失踪者和启动调查，还要成为主要的养家者；</w:t>
      </w:r>
    </w:p>
    <w:p w14:paraId="536792C6"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(e)</w:t>
      </w:r>
      <w:r w:rsidRPr="00301C0A">
        <w:rPr>
          <w:rFonts w:eastAsia="宋体"/>
          <w:sz w:val="21"/>
          <w:szCs w:val="21"/>
          <w:lang w:eastAsia="zh-CN"/>
        </w:rPr>
        <w:tab/>
      </w:r>
      <w:r w:rsidRPr="00301C0A">
        <w:rPr>
          <w:rFonts w:eastAsia="宋体"/>
          <w:spacing w:val="6"/>
          <w:sz w:val="21"/>
          <w:szCs w:val="21"/>
          <w:lang w:eastAsia="zh-CN"/>
        </w:rPr>
        <w:t>继续阻止联邦、州和市政</w:t>
      </w:r>
      <w:r w:rsidRPr="00301C0A">
        <w:rPr>
          <w:rFonts w:eastAsia="宋体"/>
          <w:spacing w:val="6"/>
          <w:sz w:val="21"/>
          <w:szCs w:val="21"/>
          <w:lang w:val="en-US" w:eastAsia="zh-CN"/>
        </w:rPr>
        <w:t>各</w:t>
      </w:r>
      <w:r w:rsidRPr="00301C0A">
        <w:rPr>
          <w:rFonts w:eastAsia="宋体"/>
          <w:spacing w:val="6"/>
          <w:sz w:val="21"/>
          <w:szCs w:val="21"/>
          <w:lang w:eastAsia="zh-CN"/>
        </w:rPr>
        <w:t>级有效执行性别暴力警报机制的障碍持续存在；</w:t>
      </w:r>
    </w:p>
    <w:p w14:paraId="4776A280"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(f)</w:t>
      </w:r>
      <w:r w:rsidRPr="00301C0A">
        <w:rPr>
          <w:rFonts w:eastAsia="宋体"/>
          <w:sz w:val="21"/>
          <w:szCs w:val="21"/>
          <w:lang w:eastAsia="zh-CN"/>
        </w:rPr>
        <w:tab/>
      </w:r>
      <w:r w:rsidRPr="00301C0A">
        <w:rPr>
          <w:rFonts w:eastAsia="宋体"/>
          <w:spacing w:val="6"/>
          <w:sz w:val="21"/>
          <w:szCs w:val="21"/>
          <w:lang w:eastAsia="zh-CN"/>
        </w:rPr>
        <w:t>据报告国家和非国家行为</w:t>
      </w:r>
      <w:proofErr w:type="gramStart"/>
      <w:r w:rsidRPr="00301C0A">
        <w:rPr>
          <w:rFonts w:eastAsia="宋体"/>
          <w:spacing w:val="6"/>
          <w:sz w:val="21"/>
          <w:szCs w:val="21"/>
          <w:lang w:eastAsia="zh-CN"/>
        </w:rPr>
        <w:t>体利用</w:t>
      </w:r>
      <w:proofErr w:type="gramEnd"/>
      <w:r w:rsidRPr="00301C0A">
        <w:rPr>
          <w:rFonts w:eastAsia="宋体"/>
          <w:spacing w:val="6"/>
          <w:sz w:val="21"/>
          <w:szCs w:val="21"/>
          <w:lang w:eastAsia="zh-CN"/>
        </w:rPr>
        <w:t>暴力侵害女同性恋、女双性恋和女变性者；</w:t>
      </w:r>
    </w:p>
    <w:p w14:paraId="2D44E9E9"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(g)</w:t>
      </w:r>
      <w:r w:rsidRPr="00301C0A">
        <w:rPr>
          <w:rFonts w:eastAsia="宋体"/>
          <w:sz w:val="21"/>
          <w:szCs w:val="21"/>
          <w:lang w:eastAsia="zh-CN"/>
        </w:rPr>
        <w:tab/>
      </w:r>
      <w:r w:rsidRPr="00301C0A">
        <w:rPr>
          <w:rFonts w:eastAsia="宋体"/>
          <w:sz w:val="21"/>
          <w:szCs w:val="21"/>
          <w:lang w:eastAsia="zh-CN"/>
        </w:rPr>
        <w:t>对按暴力类型和施害者与受害者关系分类的暴力侵害妇女行为统计数据使用有限；</w:t>
      </w:r>
    </w:p>
    <w:p w14:paraId="47CE4837" w14:textId="10D3E889"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(h)</w:t>
      </w:r>
      <w:r w:rsidRPr="00301C0A">
        <w:rPr>
          <w:rFonts w:eastAsia="宋体"/>
          <w:sz w:val="21"/>
          <w:szCs w:val="21"/>
          <w:lang w:eastAsia="zh-CN"/>
        </w:rPr>
        <w:tab/>
      </w:r>
      <w:r w:rsidRPr="00301C0A">
        <w:rPr>
          <w:rFonts w:eastAsia="宋体"/>
          <w:spacing w:val="4"/>
          <w:sz w:val="21"/>
          <w:szCs w:val="21"/>
          <w:lang w:eastAsia="zh-CN"/>
        </w:rPr>
        <w:t>尽管缔约国在审查</w:t>
      </w:r>
      <w:r w:rsidRPr="00301C0A">
        <w:rPr>
          <w:rFonts w:eastAsia="宋体"/>
          <w:iCs/>
          <w:spacing w:val="4"/>
          <w:sz w:val="21"/>
          <w:szCs w:val="21"/>
        </w:rPr>
        <w:t>Trujillo Reyes</w:t>
      </w:r>
      <w:r w:rsidRPr="00301C0A">
        <w:rPr>
          <w:rFonts w:eastAsia="宋体" w:hint="eastAsia"/>
          <w:iCs/>
          <w:spacing w:val="4"/>
          <w:sz w:val="21"/>
          <w:szCs w:val="21"/>
          <w:lang w:eastAsia="zh-CN"/>
        </w:rPr>
        <w:t>和</w:t>
      </w:r>
      <w:r w:rsidRPr="00301C0A">
        <w:rPr>
          <w:rFonts w:eastAsia="宋体"/>
          <w:iCs/>
          <w:spacing w:val="4"/>
          <w:sz w:val="21"/>
          <w:szCs w:val="21"/>
        </w:rPr>
        <w:t>Arguello Morales</w:t>
      </w:r>
      <w:r w:rsidRPr="00301C0A">
        <w:rPr>
          <w:rFonts w:ascii="楷体_GB2312" w:eastAsia="楷体_GB2312" w:hint="eastAsia"/>
          <w:spacing w:val="4"/>
          <w:sz w:val="21"/>
          <w:szCs w:val="21"/>
          <w:lang w:eastAsia="zh-CN"/>
        </w:rPr>
        <w:t>诉墨西哥</w:t>
      </w:r>
      <w:r w:rsidRPr="00301C0A">
        <w:rPr>
          <w:rFonts w:eastAsia="宋体"/>
          <w:spacing w:val="4"/>
          <w:sz w:val="21"/>
          <w:szCs w:val="21"/>
          <w:lang w:eastAsia="zh-CN"/>
        </w:rPr>
        <w:t>案时</w:t>
      </w:r>
      <w:proofErr w:type="gramStart"/>
      <w:r w:rsidRPr="00301C0A">
        <w:rPr>
          <w:rFonts w:eastAsia="宋体"/>
          <w:spacing w:val="4"/>
          <w:sz w:val="21"/>
          <w:szCs w:val="21"/>
          <w:lang w:eastAsia="zh-CN"/>
        </w:rPr>
        <w:t>作出</w:t>
      </w:r>
      <w:proofErr w:type="gramEnd"/>
      <w:r w:rsidRPr="00301C0A">
        <w:rPr>
          <w:rFonts w:eastAsia="宋体"/>
          <w:spacing w:val="4"/>
          <w:sz w:val="21"/>
          <w:szCs w:val="21"/>
          <w:lang w:eastAsia="zh-CN"/>
        </w:rPr>
        <w:t>保证，但在根据委员会建议</w:t>
      </w:r>
      <w:r w:rsidRPr="00301C0A">
        <w:rPr>
          <w:rFonts w:eastAsia="宋体"/>
          <w:spacing w:val="4"/>
          <w:sz w:val="21"/>
          <w:szCs w:val="21"/>
          <w:lang w:eastAsia="zh-CN"/>
        </w:rPr>
        <w:t>(</w:t>
      </w:r>
      <w:hyperlink r:id="rId22" w:history="1">
        <w:r w:rsidRPr="00C63F95">
          <w:rPr>
            <w:rStyle w:val="ae"/>
            <w:rFonts w:eastAsia="宋体"/>
            <w:spacing w:val="4"/>
            <w:sz w:val="21"/>
            <w:szCs w:val="21"/>
          </w:rPr>
          <w:t>CEDAW/C/67/D/75/2014</w:t>
        </w:r>
      </w:hyperlink>
      <w:r w:rsidRPr="00301C0A">
        <w:rPr>
          <w:rFonts w:eastAsia="宋体"/>
          <w:spacing w:val="4"/>
          <w:sz w:val="21"/>
          <w:szCs w:val="21"/>
          <w:lang w:eastAsia="zh-CN"/>
        </w:rPr>
        <w:t>)</w:t>
      </w:r>
      <w:r w:rsidRPr="00301C0A">
        <w:rPr>
          <w:rFonts w:eastAsia="宋体"/>
          <w:spacing w:val="4"/>
          <w:sz w:val="21"/>
          <w:szCs w:val="21"/>
          <w:lang w:eastAsia="zh-CN"/>
        </w:rPr>
        <w:t>解决该案方面取得的进展有限。</w:t>
      </w:r>
    </w:p>
    <w:p w14:paraId="4FB54524" w14:textId="77777777" w:rsidR="00C63F95" w:rsidRPr="00301C0A" w:rsidRDefault="00C63F95" w:rsidP="00C63F95">
      <w:pPr>
        <w:pStyle w:val="SingleTxtG"/>
        <w:spacing w:after="140" w:line="320" w:lineRule="exact"/>
        <w:ind w:left="1264" w:right="1264"/>
        <w:rPr>
          <w:rFonts w:eastAsia="黑体"/>
          <w:sz w:val="21"/>
          <w:szCs w:val="21"/>
          <w:lang w:eastAsia="zh-CN"/>
        </w:rPr>
      </w:pPr>
      <w:r w:rsidRPr="00301C0A">
        <w:rPr>
          <w:rFonts w:eastAsia="宋体"/>
          <w:sz w:val="21"/>
          <w:szCs w:val="21"/>
          <w:u w:color="000000"/>
          <w:bdr w:val="nil"/>
          <w:lang w:eastAsia="de-DE"/>
        </w:rPr>
        <w:t>24.</w:t>
      </w:r>
      <w:r w:rsidRPr="00301C0A">
        <w:rPr>
          <w:rFonts w:eastAsia="宋体"/>
          <w:sz w:val="21"/>
          <w:szCs w:val="21"/>
          <w:u w:color="000000"/>
          <w:bdr w:val="nil"/>
          <w:lang w:eastAsia="de-DE"/>
        </w:rPr>
        <w:tab/>
      </w:r>
      <w:r w:rsidRPr="00301C0A">
        <w:rPr>
          <w:rFonts w:eastAsia="黑体"/>
          <w:sz w:val="21"/>
          <w:szCs w:val="21"/>
          <w:lang w:eastAsia="zh-CN"/>
        </w:rPr>
        <w:t>委员会回顾其更新第</w:t>
      </w:r>
      <w:r w:rsidRPr="00301C0A">
        <w:rPr>
          <w:rFonts w:eastAsia="黑体"/>
          <w:sz w:val="21"/>
          <w:szCs w:val="21"/>
          <w:lang w:eastAsia="zh-CN"/>
        </w:rPr>
        <w:t>19</w:t>
      </w:r>
      <w:r w:rsidRPr="00301C0A">
        <w:rPr>
          <w:rFonts w:eastAsia="黑体"/>
          <w:sz w:val="21"/>
          <w:szCs w:val="21"/>
          <w:lang w:eastAsia="zh-CN"/>
        </w:rPr>
        <w:t>号一般性建议的关于基于性别的暴力侵害妇女行为的第</w:t>
      </w:r>
      <w:r w:rsidRPr="00301C0A">
        <w:rPr>
          <w:rFonts w:eastAsia="黑体"/>
          <w:sz w:val="21"/>
          <w:szCs w:val="21"/>
          <w:lang w:eastAsia="zh-CN"/>
        </w:rPr>
        <w:t>35(2017)</w:t>
      </w:r>
      <w:r w:rsidRPr="00301C0A">
        <w:rPr>
          <w:rFonts w:eastAsia="黑体"/>
          <w:sz w:val="21"/>
          <w:szCs w:val="21"/>
          <w:lang w:eastAsia="zh-CN"/>
        </w:rPr>
        <w:t>号一般性建议，并重申其建议缔约国：</w:t>
      </w:r>
    </w:p>
    <w:p w14:paraId="782A43C7" w14:textId="77777777" w:rsidR="00C63F95" w:rsidRPr="00301C0A" w:rsidRDefault="00C63F95" w:rsidP="00C63F95">
      <w:pPr>
        <w:pStyle w:val="SingleTxtG"/>
        <w:spacing w:after="140" w:line="320" w:lineRule="exact"/>
        <w:ind w:left="1264" w:right="1264" w:firstLineChars="207" w:firstLine="435"/>
        <w:rPr>
          <w:rFonts w:eastAsia="黑体"/>
          <w:bCs/>
          <w:sz w:val="21"/>
          <w:szCs w:val="21"/>
          <w:lang w:eastAsia="zh-CN"/>
        </w:rPr>
      </w:pPr>
      <w:r w:rsidRPr="00301C0A">
        <w:rPr>
          <w:rFonts w:eastAsia="黑体"/>
          <w:sz w:val="21"/>
          <w:szCs w:val="21"/>
          <w:lang w:eastAsia="zh-CN"/>
        </w:rPr>
        <w:t>(a)</w:t>
      </w:r>
      <w:r w:rsidRPr="00301C0A">
        <w:rPr>
          <w:rFonts w:eastAsia="黑体"/>
          <w:sz w:val="21"/>
          <w:szCs w:val="21"/>
          <w:lang w:eastAsia="zh-CN"/>
        </w:rPr>
        <w:tab/>
      </w:r>
      <w:r w:rsidRPr="00301C0A">
        <w:rPr>
          <w:rFonts w:eastAsia="黑体"/>
          <w:bCs/>
          <w:sz w:val="21"/>
          <w:szCs w:val="21"/>
          <w:lang w:eastAsia="zh-CN"/>
        </w:rPr>
        <w:t>采取紧急措施，预防妇女因暴力死亡、被杀和强迫失踪，包括通过解决此类暴力行为的根源，</w:t>
      </w:r>
      <w:proofErr w:type="gramStart"/>
      <w:r w:rsidRPr="00301C0A">
        <w:rPr>
          <w:rFonts w:eastAsia="黑体"/>
          <w:bCs/>
          <w:sz w:val="21"/>
          <w:szCs w:val="21"/>
          <w:lang w:eastAsia="zh-CN"/>
        </w:rPr>
        <w:t>如武装</w:t>
      </w:r>
      <w:proofErr w:type="gramEnd"/>
      <w:r w:rsidRPr="00301C0A">
        <w:rPr>
          <w:rFonts w:eastAsia="黑体"/>
          <w:bCs/>
          <w:sz w:val="21"/>
          <w:szCs w:val="21"/>
          <w:lang w:eastAsia="zh-CN"/>
        </w:rPr>
        <w:t>暴力、有组织犯罪、贩毒、歧视性陈规定型观念、贫穷和妇女边缘化；</w:t>
      </w:r>
    </w:p>
    <w:p w14:paraId="087710FF" w14:textId="77777777" w:rsidR="00C63F95" w:rsidRPr="00301C0A" w:rsidRDefault="00C63F95" w:rsidP="00C63F95">
      <w:pPr>
        <w:pStyle w:val="SingleTxtG"/>
        <w:spacing w:after="140" w:line="320" w:lineRule="exact"/>
        <w:ind w:left="1264" w:right="1264" w:firstLineChars="207" w:firstLine="435"/>
        <w:rPr>
          <w:rFonts w:eastAsia="黑体"/>
          <w:bCs/>
          <w:sz w:val="21"/>
          <w:szCs w:val="21"/>
          <w:lang w:eastAsia="zh-CN"/>
        </w:rPr>
      </w:pPr>
      <w:r w:rsidRPr="00301C0A">
        <w:rPr>
          <w:rFonts w:eastAsia="黑体"/>
          <w:sz w:val="21"/>
          <w:szCs w:val="21"/>
          <w:lang w:eastAsia="zh-CN"/>
        </w:rPr>
        <w:t>(b)</w:t>
      </w:r>
      <w:r w:rsidRPr="00301C0A">
        <w:rPr>
          <w:rFonts w:eastAsia="黑体"/>
          <w:sz w:val="21"/>
          <w:szCs w:val="21"/>
          <w:lang w:eastAsia="zh-CN"/>
        </w:rPr>
        <w:tab/>
      </w:r>
      <w:r w:rsidRPr="00301C0A">
        <w:rPr>
          <w:rFonts w:eastAsia="黑体"/>
          <w:bCs/>
          <w:sz w:val="21"/>
          <w:szCs w:val="21"/>
          <w:lang w:eastAsia="zh-CN"/>
        </w:rPr>
        <w:t>将调查、起诉和适当惩罚包括国家和非国家行为体在内的施害者作为优先事项；</w:t>
      </w:r>
    </w:p>
    <w:p w14:paraId="5AD3C919" w14:textId="77777777" w:rsidR="00C63F95" w:rsidRPr="00301C0A" w:rsidRDefault="00C63F95" w:rsidP="00C63F95">
      <w:pPr>
        <w:pStyle w:val="SingleTxtG"/>
        <w:spacing w:after="140" w:line="320" w:lineRule="exact"/>
        <w:ind w:left="1264" w:right="1264" w:firstLineChars="207" w:firstLine="435"/>
        <w:rPr>
          <w:rFonts w:eastAsia="黑体"/>
          <w:bCs/>
          <w:sz w:val="21"/>
          <w:szCs w:val="21"/>
          <w:lang w:eastAsia="zh-CN"/>
        </w:rPr>
      </w:pPr>
      <w:r w:rsidRPr="00301C0A">
        <w:rPr>
          <w:rFonts w:eastAsia="黑体"/>
          <w:sz w:val="21"/>
          <w:szCs w:val="21"/>
          <w:lang w:eastAsia="zh-CN"/>
        </w:rPr>
        <w:t>(c)</w:t>
      </w:r>
      <w:r w:rsidRPr="00301C0A">
        <w:rPr>
          <w:rFonts w:eastAsia="黑体"/>
          <w:sz w:val="21"/>
          <w:szCs w:val="21"/>
          <w:lang w:eastAsia="zh-CN"/>
        </w:rPr>
        <w:tab/>
      </w:r>
      <w:r w:rsidRPr="00301C0A">
        <w:rPr>
          <w:rFonts w:eastAsia="黑体"/>
          <w:bCs/>
          <w:sz w:val="21"/>
          <w:szCs w:val="21"/>
          <w:lang w:eastAsia="zh-CN"/>
        </w:rPr>
        <w:t>按照《妇女享受无暴力生活一般法》，确保各州的</w:t>
      </w:r>
      <w:proofErr w:type="gramStart"/>
      <w:r w:rsidRPr="00301C0A">
        <w:rPr>
          <w:rFonts w:eastAsia="黑体"/>
          <w:bCs/>
          <w:sz w:val="21"/>
          <w:szCs w:val="21"/>
          <w:lang w:eastAsia="zh-CN"/>
        </w:rPr>
        <w:t>刑法典都将</w:t>
      </w:r>
      <w:proofErr w:type="gramEnd"/>
      <w:r w:rsidRPr="00301C0A">
        <w:rPr>
          <w:rFonts w:eastAsia="黑体"/>
          <w:bCs/>
          <w:sz w:val="21"/>
          <w:szCs w:val="21"/>
          <w:lang w:eastAsia="zh-CN"/>
        </w:rPr>
        <w:t>杀害女性行为定为刑事犯罪，在缔约国各地规范警方对杀害女性行为的调查程序，并确保有效执行关于杀害女性行为的刑法条款；</w:t>
      </w:r>
      <w:r w:rsidRPr="00301C0A">
        <w:rPr>
          <w:rFonts w:eastAsia="黑体"/>
          <w:bCs/>
          <w:sz w:val="21"/>
          <w:szCs w:val="21"/>
          <w:lang w:eastAsia="zh-CN"/>
        </w:rPr>
        <w:t xml:space="preserve"> </w:t>
      </w:r>
    </w:p>
    <w:p w14:paraId="09D6A258" w14:textId="77777777" w:rsidR="00C63F95" w:rsidRPr="00301C0A" w:rsidRDefault="00C63F95" w:rsidP="00C63F95">
      <w:pPr>
        <w:pStyle w:val="SingleTxtG"/>
        <w:spacing w:after="140" w:line="320" w:lineRule="exact"/>
        <w:ind w:left="1264" w:right="1264" w:firstLineChars="207" w:firstLine="435"/>
        <w:rPr>
          <w:rFonts w:eastAsia="黑体"/>
          <w:sz w:val="21"/>
          <w:szCs w:val="21"/>
          <w:lang w:val="en-US" w:eastAsia="zh-CN"/>
        </w:rPr>
      </w:pPr>
      <w:r w:rsidRPr="00301C0A">
        <w:rPr>
          <w:rFonts w:eastAsia="黑体"/>
          <w:sz w:val="21"/>
          <w:szCs w:val="21"/>
          <w:lang w:eastAsia="zh-CN"/>
        </w:rPr>
        <w:t>(d)</w:t>
      </w:r>
      <w:r w:rsidRPr="00301C0A">
        <w:rPr>
          <w:rFonts w:eastAsia="黑体"/>
          <w:sz w:val="21"/>
          <w:szCs w:val="21"/>
          <w:lang w:eastAsia="zh-CN"/>
        </w:rPr>
        <w:tab/>
      </w:r>
      <w:r w:rsidRPr="00301C0A">
        <w:rPr>
          <w:rFonts w:eastAsia="黑体"/>
          <w:sz w:val="21"/>
          <w:szCs w:val="21"/>
          <w:lang w:eastAsia="zh-CN"/>
        </w:rPr>
        <w:t>简化并统一启动黄色警报方案与《阿尔巴议定书》和加速搜寻失踪妇女和女童的州级程序，采取有针对性的政策和程序，减缓与妇女和女童失踪有关的</w:t>
      </w:r>
      <w:r w:rsidRPr="00301C0A">
        <w:rPr>
          <w:rFonts w:eastAsia="黑体"/>
          <w:sz w:val="21"/>
          <w:szCs w:val="21"/>
          <w:lang w:eastAsia="zh-CN"/>
        </w:rPr>
        <w:lastRenderedPageBreak/>
        <w:t>风险，如杀害女性行为和贩运妇女和女童意图进行性剥削和强迫劳动；确保受害者支助执行委员会强化其性别敏感办法</w:t>
      </w:r>
      <w:r w:rsidRPr="00301C0A">
        <w:rPr>
          <w:rFonts w:eastAsia="黑体"/>
          <w:sz w:val="21"/>
          <w:szCs w:val="21"/>
          <w:lang w:val="en-US" w:eastAsia="zh-CN"/>
        </w:rPr>
        <w:t>；</w:t>
      </w:r>
    </w:p>
    <w:p w14:paraId="0A1ED0C8"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(e)</w:t>
      </w:r>
      <w:r w:rsidRPr="00301C0A">
        <w:rPr>
          <w:rFonts w:eastAsia="黑体"/>
          <w:sz w:val="21"/>
          <w:szCs w:val="21"/>
          <w:lang w:eastAsia="zh-CN"/>
        </w:rPr>
        <w:tab/>
      </w:r>
      <w:r w:rsidRPr="00301C0A">
        <w:rPr>
          <w:rFonts w:eastAsia="黑体"/>
          <w:sz w:val="21"/>
          <w:szCs w:val="21"/>
          <w:lang w:eastAsia="zh-CN"/>
        </w:rPr>
        <w:t>评价性别暴力警报机制的影响，确保在联邦、州和市政各级以统一和扩展方式执行和协调，并确保非政府组织、学术专家、性别和人权倡导者以及受暴力侵害的妇女参与；</w:t>
      </w:r>
    </w:p>
    <w:p w14:paraId="5B3C2EB8"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(f)</w:t>
      </w:r>
      <w:r w:rsidRPr="00301C0A">
        <w:rPr>
          <w:rFonts w:eastAsia="黑体"/>
          <w:sz w:val="21"/>
          <w:szCs w:val="21"/>
          <w:lang w:eastAsia="zh-CN"/>
        </w:rPr>
        <w:tab/>
      </w:r>
      <w:r w:rsidRPr="00301C0A">
        <w:rPr>
          <w:rFonts w:eastAsia="黑体"/>
          <w:sz w:val="21"/>
          <w:szCs w:val="21"/>
          <w:lang w:eastAsia="zh-CN"/>
        </w:rPr>
        <w:t>与民间社会合作，解决缺乏保护措施问题，以</w:t>
      </w:r>
      <w:proofErr w:type="gramStart"/>
      <w:r w:rsidRPr="00301C0A">
        <w:rPr>
          <w:rFonts w:eastAsia="黑体"/>
          <w:sz w:val="21"/>
          <w:szCs w:val="21"/>
          <w:lang w:eastAsia="zh-CN"/>
        </w:rPr>
        <w:t>确保女</w:t>
      </w:r>
      <w:proofErr w:type="gramEnd"/>
      <w:r w:rsidRPr="00301C0A">
        <w:rPr>
          <w:rFonts w:eastAsia="黑体"/>
          <w:sz w:val="21"/>
          <w:szCs w:val="21"/>
          <w:lang w:eastAsia="zh-CN"/>
        </w:rPr>
        <w:t>同性恋、女双性恋和女变性者的尊严和身体健全，包括通过提高对此类妇女权利的公众认识；</w:t>
      </w:r>
    </w:p>
    <w:p w14:paraId="2ED92D2D" w14:textId="77777777" w:rsidR="00C63F95" w:rsidRPr="00301C0A" w:rsidRDefault="00C63F95" w:rsidP="00C63F95">
      <w:pPr>
        <w:pStyle w:val="SingleTxtG"/>
        <w:spacing w:after="140" w:line="320" w:lineRule="exact"/>
        <w:ind w:left="1264" w:right="1264" w:firstLineChars="207" w:firstLine="435"/>
        <w:rPr>
          <w:rFonts w:eastAsia="黑体"/>
          <w:bCs/>
          <w:sz w:val="21"/>
          <w:szCs w:val="21"/>
          <w:lang w:val="en-US" w:eastAsia="zh-CN"/>
        </w:rPr>
      </w:pPr>
      <w:r w:rsidRPr="00301C0A">
        <w:rPr>
          <w:rFonts w:eastAsia="黑体"/>
          <w:bCs/>
          <w:sz w:val="21"/>
          <w:szCs w:val="21"/>
          <w:lang w:eastAsia="zh-CN"/>
        </w:rPr>
        <w:t>(g)</w:t>
      </w:r>
      <w:r w:rsidRPr="00301C0A">
        <w:rPr>
          <w:rFonts w:eastAsia="黑体"/>
          <w:bCs/>
          <w:sz w:val="21"/>
          <w:szCs w:val="21"/>
          <w:lang w:eastAsia="zh-CN"/>
        </w:rPr>
        <w:tab/>
      </w:r>
      <w:r w:rsidRPr="00301C0A">
        <w:rPr>
          <w:rFonts w:eastAsia="黑体"/>
          <w:bCs/>
          <w:sz w:val="21"/>
          <w:szCs w:val="21"/>
          <w:lang w:eastAsia="zh-CN"/>
        </w:rPr>
        <w:t>强化各项机制，系统</w:t>
      </w:r>
      <w:proofErr w:type="gramStart"/>
      <w:r w:rsidRPr="00301C0A">
        <w:rPr>
          <w:rFonts w:eastAsia="黑体"/>
          <w:bCs/>
          <w:sz w:val="21"/>
          <w:szCs w:val="21"/>
          <w:lang w:eastAsia="zh-CN"/>
        </w:rPr>
        <w:t>收集按</w:t>
      </w:r>
      <w:proofErr w:type="gramEnd"/>
      <w:r w:rsidRPr="00301C0A">
        <w:rPr>
          <w:rFonts w:eastAsia="黑体"/>
          <w:bCs/>
          <w:sz w:val="21"/>
          <w:szCs w:val="21"/>
          <w:lang w:eastAsia="zh-CN"/>
        </w:rPr>
        <w:t>暴力类型和与施害者关系分类的暴力侵害妇女和女童行为数据，包括杀害女性行为和强迫失踪</w:t>
      </w:r>
      <w:r w:rsidRPr="00301C0A">
        <w:rPr>
          <w:rFonts w:eastAsia="黑体"/>
          <w:bCs/>
          <w:sz w:val="21"/>
          <w:szCs w:val="21"/>
          <w:lang w:val="en-US" w:eastAsia="zh-CN"/>
        </w:rPr>
        <w:t>；</w:t>
      </w:r>
    </w:p>
    <w:p w14:paraId="5CA6D324" w14:textId="77777777" w:rsidR="00C63F95" w:rsidRPr="00301C0A" w:rsidRDefault="00C63F95" w:rsidP="00C63F95">
      <w:pPr>
        <w:pStyle w:val="SingleTxtG"/>
        <w:spacing w:after="140" w:line="320" w:lineRule="exact"/>
        <w:ind w:left="1264" w:right="1264" w:firstLineChars="207" w:firstLine="435"/>
        <w:rPr>
          <w:rFonts w:eastAsia="黑体"/>
          <w:bCs/>
          <w:sz w:val="21"/>
          <w:szCs w:val="21"/>
          <w:lang w:eastAsia="zh-CN"/>
        </w:rPr>
      </w:pPr>
      <w:r w:rsidRPr="00301C0A">
        <w:rPr>
          <w:rFonts w:eastAsia="黑体"/>
          <w:bCs/>
          <w:sz w:val="21"/>
          <w:szCs w:val="21"/>
          <w:lang w:eastAsia="zh-CN"/>
        </w:rPr>
        <w:t>(h)</w:t>
      </w:r>
      <w:r w:rsidRPr="00301C0A">
        <w:rPr>
          <w:rFonts w:eastAsia="黑体"/>
          <w:bCs/>
          <w:sz w:val="21"/>
          <w:szCs w:val="21"/>
          <w:lang w:eastAsia="zh-CN"/>
        </w:rPr>
        <w:tab/>
      </w:r>
      <w:r w:rsidRPr="00301C0A">
        <w:rPr>
          <w:rFonts w:eastAsia="黑体"/>
          <w:sz w:val="21"/>
          <w:szCs w:val="21"/>
          <w:lang w:eastAsia="zh-CN"/>
        </w:rPr>
        <w:t>按照委员会就</w:t>
      </w:r>
      <w:r w:rsidRPr="00301C0A">
        <w:rPr>
          <w:rFonts w:eastAsia="黑体"/>
          <w:sz w:val="21"/>
          <w:szCs w:val="21"/>
          <w:lang w:eastAsia="zh-CN"/>
        </w:rPr>
        <w:t>Trujillo Reyes</w:t>
      </w:r>
      <w:r w:rsidRPr="00301C0A">
        <w:rPr>
          <w:rFonts w:ascii="楷体_GB2312" w:eastAsia="楷体_GB2312" w:hint="eastAsia"/>
          <w:sz w:val="21"/>
          <w:szCs w:val="21"/>
          <w:lang w:eastAsia="zh-CN"/>
        </w:rPr>
        <w:t>和</w:t>
      </w:r>
      <w:r w:rsidRPr="00301C0A">
        <w:rPr>
          <w:rFonts w:eastAsia="黑体"/>
          <w:sz w:val="21"/>
          <w:szCs w:val="21"/>
          <w:lang w:eastAsia="zh-CN"/>
        </w:rPr>
        <w:t>Arguello Morales</w:t>
      </w:r>
      <w:r w:rsidRPr="00301C0A">
        <w:rPr>
          <w:rFonts w:ascii="楷体_GB2312" w:eastAsia="楷体_GB2312"/>
          <w:sz w:val="21"/>
          <w:szCs w:val="21"/>
          <w:lang w:eastAsia="zh-CN"/>
        </w:rPr>
        <w:t>诉墨西哥案</w:t>
      </w:r>
      <w:r w:rsidRPr="00301C0A">
        <w:rPr>
          <w:rFonts w:eastAsia="黑体"/>
          <w:sz w:val="21"/>
          <w:szCs w:val="21"/>
          <w:lang w:eastAsia="zh-CN"/>
        </w:rPr>
        <w:t>所提意见中的建议，加速解决涉及</w:t>
      </w:r>
      <w:r w:rsidRPr="00301C0A">
        <w:rPr>
          <w:rFonts w:eastAsia="黑体"/>
          <w:bCs/>
          <w:sz w:val="21"/>
          <w:szCs w:val="21"/>
        </w:rPr>
        <w:t>Pilar Arguello Trujillo</w:t>
      </w:r>
      <w:r w:rsidRPr="00301C0A">
        <w:rPr>
          <w:rFonts w:eastAsia="黑体"/>
          <w:bCs/>
          <w:sz w:val="21"/>
          <w:szCs w:val="21"/>
          <w:lang w:eastAsia="zh-CN"/>
        </w:rPr>
        <w:t>的案件</w:t>
      </w:r>
      <w:r w:rsidRPr="00301C0A">
        <w:rPr>
          <w:rFonts w:eastAsia="黑体"/>
          <w:sz w:val="21"/>
          <w:szCs w:val="21"/>
          <w:lang w:eastAsia="zh-CN"/>
        </w:rPr>
        <w:t>，以期鼓励将来解决其他同类案件。</w:t>
      </w:r>
    </w:p>
    <w:p w14:paraId="06FEE3F9" w14:textId="77777777" w:rsidR="00C63F95" w:rsidRPr="00301C0A" w:rsidRDefault="00C63F95" w:rsidP="00C63F95">
      <w:pPr>
        <w:pStyle w:val="H23G"/>
        <w:spacing w:before="0" w:after="140" w:line="320" w:lineRule="exact"/>
        <w:ind w:left="1264" w:right="1264" w:firstLine="0"/>
        <w:rPr>
          <w:rFonts w:eastAsia="黑体"/>
          <w:b w:val="0"/>
          <w:sz w:val="21"/>
          <w:szCs w:val="21"/>
          <w:lang w:eastAsia="zh-CN"/>
        </w:rPr>
      </w:pPr>
      <w:r w:rsidRPr="00301C0A">
        <w:rPr>
          <w:rFonts w:eastAsia="黑体"/>
          <w:b w:val="0"/>
          <w:sz w:val="21"/>
          <w:szCs w:val="21"/>
          <w:lang w:eastAsia="zh-CN"/>
        </w:rPr>
        <w:t>妇女</w:t>
      </w:r>
      <w:r w:rsidRPr="00301C0A">
        <w:rPr>
          <w:rFonts w:eastAsia="黑体" w:hint="eastAsia"/>
          <w:b w:val="0"/>
          <w:sz w:val="21"/>
          <w:szCs w:val="21"/>
          <w:lang w:eastAsia="zh-CN"/>
        </w:rPr>
        <w:t>与</w:t>
      </w:r>
      <w:r w:rsidRPr="00301C0A">
        <w:rPr>
          <w:rFonts w:eastAsia="黑体"/>
          <w:b w:val="0"/>
          <w:sz w:val="21"/>
          <w:szCs w:val="21"/>
          <w:lang w:eastAsia="zh-CN"/>
        </w:rPr>
        <w:t>和平与安全</w:t>
      </w:r>
    </w:p>
    <w:p w14:paraId="7B7C7D67" w14:textId="77777777" w:rsidR="00C63F95" w:rsidRPr="00301C0A" w:rsidRDefault="00C63F95" w:rsidP="00C63F95">
      <w:pPr>
        <w:pStyle w:val="SingleTxtG"/>
        <w:spacing w:after="140" w:line="320" w:lineRule="exact"/>
        <w:ind w:left="1264" w:right="1264"/>
        <w:rPr>
          <w:rFonts w:eastAsia="宋体"/>
          <w:sz w:val="21"/>
          <w:szCs w:val="21"/>
          <w:lang w:eastAsia="zh-CN"/>
        </w:rPr>
      </w:pPr>
      <w:r w:rsidRPr="00301C0A">
        <w:rPr>
          <w:rFonts w:eastAsia="宋体"/>
          <w:sz w:val="21"/>
          <w:szCs w:val="21"/>
          <w:lang w:eastAsia="zh-CN"/>
        </w:rPr>
        <w:t>25.</w:t>
      </w:r>
      <w:r w:rsidRPr="00301C0A">
        <w:rPr>
          <w:rFonts w:eastAsia="宋体"/>
          <w:sz w:val="21"/>
          <w:szCs w:val="21"/>
          <w:lang w:eastAsia="zh-CN"/>
        </w:rPr>
        <w:tab/>
      </w:r>
      <w:r w:rsidRPr="00301C0A">
        <w:rPr>
          <w:rFonts w:eastAsia="宋体"/>
          <w:sz w:val="21"/>
          <w:szCs w:val="21"/>
          <w:lang w:eastAsia="zh-CN"/>
        </w:rPr>
        <w:t>委员会欢迎缔约国努力鼓励妇女加入武装部队，特别是担任高级别职务。然而，委员会感到关切的是，旨在解决国内普遍存在的包括有组织犯罪在内的暴力和不安全局势的进程和战略中妇女参与和融入有限。</w:t>
      </w:r>
    </w:p>
    <w:p w14:paraId="71E3D03A" w14:textId="77777777" w:rsidR="00C63F95" w:rsidRPr="00301C0A" w:rsidRDefault="00C63F95" w:rsidP="00C63F95">
      <w:pPr>
        <w:pStyle w:val="SingleTxtG"/>
        <w:spacing w:after="140" w:line="320" w:lineRule="exact"/>
        <w:ind w:left="1264" w:right="1264"/>
        <w:rPr>
          <w:rFonts w:eastAsia="黑体"/>
          <w:sz w:val="21"/>
          <w:szCs w:val="21"/>
          <w:lang w:eastAsia="zh-CN"/>
        </w:rPr>
      </w:pPr>
      <w:r w:rsidRPr="00301C0A">
        <w:rPr>
          <w:rFonts w:eastAsia="宋体"/>
          <w:sz w:val="21"/>
          <w:szCs w:val="21"/>
          <w:lang w:eastAsia="zh-CN"/>
        </w:rPr>
        <w:t>26.</w:t>
      </w:r>
      <w:r w:rsidRPr="00301C0A">
        <w:rPr>
          <w:rFonts w:eastAsia="宋体"/>
          <w:sz w:val="21"/>
          <w:szCs w:val="21"/>
          <w:lang w:eastAsia="zh-CN"/>
        </w:rPr>
        <w:tab/>
      </w:r>
      <w:r w:rsidRPr="00301C0A">
        <w:rPr>
          <w:rFonts w:eastAsia="黑体"/>
          <w:sz w:val="21"/>
          <w:szCs w:val="21"/>
          <w:lang w:eastAsia="zh-CN"/>
        </w:rPr>
        <w:t>委员会回顾《公约》及委员会关于妇女在预防冲突</w:t>
      </w:r>
      <w:r w:rsidRPr="00301C0A">
        <w:rPr>
          <w:rFonts w:eastAsia="黑体"/>
          <w:sz w:val="21"/>
          <w:szCs w:val="21"/>
          <w:lang w:val="en-US" w:eastAsia="zh-CN"/>
        </w:rPr>
        <w:t>、</w:t>
      </w:r>
      <w:r w:rsidRPr="00301C0A">
        <w:rPr>
          <w:rFonts w:eastAsia="黑体"/>
          <w:sz w:val="21"/>
          <w:szCs w:val="21"/>
          <w:lang w:eastAsia="zh-CN"/>
        </w:rPr>
        <w:t>冲突中及冲突后局势中的作用的第</w:t>
      </w:r>
      <w:r w:rsidRPr="00301C0A">
        <w:rPr>
          <w:rFonts w:eastAsia="黑体"/>
          <w:sz w:val="21"/>
          <w:szCs w:val="21"/>
          <w:lang w:eastAsia="zh-CN"/>
        </w:rPr>
        <w:t>30(2013)</w:t>
      </w:r>
      <w:r w:rsidRPr="00301C0A">
        <w:rPr>
          <w:rFonts w:eastAsia="黑体"/>
          <w:sz w:val="21"/>
          <w:szCs w:val="21"/>
          <w:lang w:eastAsia="zh-CN"/>
        </w:rPr>
        <w:t>号一般性建议，建议缔约国：</w:t>
      </w:r>
    </w:p>
    <w:p w14:paraId="4BB82BFE" w14:textId="77777777" w:rsidR="00C63F95" w:rsidRPr="00301C0A" w:rsidRDefault="00C63F95" w:rsidP="00C63F95">
      <w:pPr>
        <w:pStyle w:val="SingleTxtG"/>
        <w:spacing w:after="140" w:line="320" w:lineRule="exact"/>
        <w:ind w:left="1264" w:right="1264" w:firstLineChars="200" w:firstLine="420"/>
        <w:rPr>
          <w:rFonts w:eastAsia="黑体"/>
          <w:sz w:val="21"/>
          <w:szCs w:val="21"/>
          <w:lang w:eastAsia="zh-CN"/>
        </w:rPr>
      </w:pPr>
      <w:r w:rsidRPr="00301C0A">
        <w:rPr>
          <w:rFonts w:eastAsia="黑体"/>
          <w:sz w:val="21"/>
          <w:szCs w:val="21"/>
          <w:lang w:eastAsia="zh-CN"/>
        </w:rPr>
        <w:t>(a)</w:t>
      </w:r>
      <w:r w:rsidRPr="00301C0A">
        <w:rPr>
          <w:rFonts w:eastAsia="黑体"/>
          <w:sz w:val="21"/>
          <w:szCs w:val="21"/>
          <w:lang w:eastAsia="zh-CN"/>
        </w:rPr>
        <w:tab/>
      </w:r>
      <w:r w:rsidRPr="00301C0A">
        <w:rPr>
          <w:rFonts w:eastAsia="黑体"/>
          <w:sz w:val="21"/>
          <w:szCs w:val="21"/>
          <w:lang w:eastAsia="zh-CN"/>
        </w:rPr>
        <w:t>与妇女民间社会组织合作制定国家行动计划，以确保妇女参与解决</w:t>
      </w:r>
      <w:r w:rsidRPr="00301C0A">
        <w:rPr>
          <w:rFonts w:eastAsia="黑体"/>
          <w:sz w:val="21"/>
          <w:szCs w:val="21"/>
          <w:lang w:val="en-US" w:eastAsia="zh-CN"/>
        </w:rPr>
        <w:t>国内</w:t>
      </w:r>
      <w:r w:rsidRPr="00301C0A">
        <w:rPr>
          <w:rFonts w:eastAsia="黑体"/>
          <w:sz w:val="21"/>
          <w:szCs w:val="21"/>
          <w:lang w:eastAsia="zh-CN"/>
        </w:rPr>
        <w:t>不安全、暴力和有组织犯罪</w:t>
      </w:r>
      <w:r w:rsidRPr="00301C0A">
        <w:rPr>
          <w:rFonts w:eastAsia="黑体"/>
          <w:sz w:val="21"/>
          <w:szCs w:val="21"/>
          <w:lang w:val="en-US" w:eastAsia="zh-CN"/>
        </w:rPr>
        <w:t>局势</w:t>
      </w:r>
      <w:r w:rsidRPr="00301C0A">
        <w:rPr>
          <w:rFonts w:eastAsia="黑体"/>
          <w:sz w:val="21"/>
          <w:szCs w:val="21"/>
          <w:lang w:eastAsia="zh-CN"/>
        </w:rPr>
        <w:t>；</w:t>
      </w:r>
    </w:p>
    <w:p w14:paraId="737C90E7" w14:textId="77777777" w:rsidR="00C63F95" w:rsidRPr="00301C0A" w:rsidRDefault="00C63F95" w:rsidP="00C63F95">
      <w:pPr>
        <w:pStyle w:val="SingleTxtG"/>
        <w:spacing w:after="140" w:line="320" w:lineRule="exact"/>
        <w:ind w:left="1264" w:right="1264" w:firstLineChars="200" w:firstLine="420"/>
        <w:rPr>
          <w:rFonts w:eastAsia="黑体"/>
          <w:sz w:val="21"/>
          <w:szCs w:val="21"/>
          <w:lang w:eastAsia="zh-CN"/>
        </w:rPr>
      </w:pPr>
      <w:r w:rsidRPr="00301C0A">
        <w:rPr>
          <w:rFonts w:eastAsia="黑体"/>
          <w:sz w:val="21"/>
          <w:szCs w:val="21"/>
          <w:lang w:eastAsia="zh-CN"/>
        </w:rPr>
        <w:t>(b)</w:t>
      </w:r>
      <w:r w:rsidRPr="00301C0A">
        <w:rPr>
          <w:rFonts w:eastAsia="黑体"/>
          <w:sz w:val="21"/>
          <w:szCs w:val="21"/>
          <w:lang w:eastAsia="zh-CN"/>
        </w:rPr>
        <w:tab/>
      </w:r>
      <w:r w:rsidRPr="00301C0A">
        <w:rPr>
          <w:rFonts w:eastAsia="黑体"/>
          <w:sz w:val="21"/>
          <w:szCs w:val="21"/>
          <w:lang w:eastAsia="zh-CN"/>
        </w:rPr>
        <w:t>推出暂行特别措施，进一步鼓励妇女加入武装部队，特别是担任高级别职务；</w:t>
      </w:r>
    </w:p>
    <w:p w14:paraId="0CCFE1C3" w14:textId="77777777" w:rsidR="00C63F95" w:rsidRPr="00301C0A" w:rsidRDefault="00C63F95" w:rsidP="00C63F95">
      <w:pPr>
        <w:pStyle w:val="SingleTxtG"/>
        <w:spacing w:after="140" w:line="320" w:lineRule="exact"/>
        <w:ind w:left="1264" w:right="1264" w:firstLineChars="200" w:firstLine="420"/>
        <w:rPr>
          <w:rFonts w:eastAsia="黑体"/>
          <w:sz w:val="21"/>
          <w:szCs w:val="21"/>
          <w:lang w:eastAsia="zh-CN"/>
        </w:rPr>
      </w:pPr>
      <w:r w:rsidRPr="00301C0A">
        <w:rPr>
          <w:rFonts w:eastAsia="黑体"/>
          <w:sz w:val="21"/>
          <w:szCs w:val="21"/>
          <w:lang w:eastAsia="zh-CN"/>
        </w:rPr>
        <w:t>(c)</w:t>
      </w:r>
      <w:r w:rsidRPr="00301C0A">
        <w:rPr>
          <w:rFonts w:eastAsia="黑体"/>
          <w:sz w:val="21"/>
          <w:szCs w:val="21"/>
          <w:lang w:eastAsia="zh-CN"/>
        </w:rPr>
        <w:tab/>
      </w:r>
      <w:r w:rsidRPr="00301C0A">
        <w:rPr>
          <w:rFonts w:eastAsia="黑体"/>
          <w:sz w:val="21"/>
          <w:szCs w:val="21"/>
          <w:lang w:eastAsia="zh-CN"/>
        </w:rPr>
        <w:t>采取措施</w:t>
      </w:r>
      <w:r w:rsidRPr="00301C0A">
        <w:rPr>
          <w:rFonts w:eastAsia="黑体" w:hint="eastAsia"/>
          <w:sz w:val="21"/>
          <w:szCs w:val="21"/>
          <w:lang w:eastAsia="zh-CN"/>
        </w:rPr>
        <w:t>建设妇女和女童的能力</w:t>
      </w:r>
      <w:r w:rsidRPr="00301C0A">
        <w:rPr>
          <w:rFonts w:eastAsia="黑体"/>
          <w:sz w:val="21"/>
          <w:szCs w:val="21"/>
          <w:lang w:eastAsia="zh-CN"/>
        </w:rPr>
        <w:t>，包括通过妇女民间社会团体，以参与打击侵害妇女的不安全和暴力行为的努力。</w:t>
      </w:r>
    </w:p>
    <w:p w14:paraId="1E14A26D" w14:textId="77777777" w:rsidR="00C63F95" w:rsidRPr="00301C0A" w:rsidRDefault="00C63F95" w:rsidP="00C63F95">
      <w:pPr>
        <w:pStyle w:val="H23G"/>
        <w:spacing w:before="0" w:after="140" w:line="320" w:lineRule="exact"/>
        <w:ind w:left="1264" w:right="1264" w:firstLine="0"/>
        <w:rPr>
          <w:rFonts w:eastAsia="黑体"/>
          <w:b w:val="0"/>
          <w:sz w:val="21"/>
          <w:szCs w:val="21"/>
          <w:lang w:eastAsia="zh-CN"/>
        </w:rPr>
      </w:pPr>
      <w:r w:rsidRPr="00301C0A">
        <w:rPr>
          <w:rFonts w:eastAsia="黑体"/>
          <w:b w:val="0"/>
          <w:sz w:val="21"/>
          <w:szCs w:val="21"/>
          <w:lang w:eastAsia="zh-CN"/>
        </w:rPr>
        <w:t>妇女人权维护者</w:t>
      </w:r>
    </w:p>
    <w:p w14:paraId="18A7E600" w14:textId="77777777" w:rsidR="00C63F95" w:rsidRPr="00301C0A" w:rsidRDefault="00C63F95" w:rsidP="00C63F95">
      <w:pPr>
        <w:pStyle w:val="SingleTxtG"/>
        <w:spacing w:after="140" w:line="320" w:lineRule="exact"/>
        <w:ind w:left="1264" w:right="1264"/>
        <w:rPr>
          <w:rFonts w:eastAsia="宋体"/>
          <w:sz w:val="21"/>
          <w:szCs w:val="21"/>
          <w:lang w:eastAsia="zh-CN"/>
        </w:rPr>
      </w:pPr>
      <w:r w:rsidRPr="00301C0A">
        <w:rPr>
          <w:rFonts w:eastAsia="宋体"/>
          <w:sz w:val="21"/>
          <w:szCs w:val="21"/>
          <w:lang w:eastAsia="zh-CN"/>
        </w:rPr>
        <w:t>27.</w:t>
      </w:r>
      <w:r w:rsidRPr="00301C0A">
        <w:rPr>
          <w:rFonts w:eastAsia="宋体"/>
          <w:sz w:val="21"/>
          <w:szCs w:val="21"/>
          <w:lang w:eastAsia="zh-CN"/>
        </w:rPr>
        <w:tab/>
      </w:r>
      <w:r w:rsidRPr="00301C0A">
        <w:rPr>
          <w:rFonts w:eastAsia="宋体"/>
          <w:sz w:val="21"/>
          <w:szCs w:val="21"/>
          <w:lang w:eastAsia="zh-CN"/>
        </w:rPr>
        <w:t>委员会关切地注意到，在某些情况下，妇女人权维护者和记者似乎遭受由国家人员实施的各种形式暴力侵害。委员会还感到关切的是，有报告称社交媒体和数字平台遭受攻击被匿名团体用作煽动暴力侵害妇女人权维护者和记者的工具。</w:t>
      </w:r>
    </w:p>
    <w:p w14:paraId="7C2F3C87" w14:textId="77777777" w:rsidR="00C63F95" w:rsidRPr="00301C0A" w:rsidRDefault="00C63F95" w:rsidP="00C63F95">
      <w:pPr>
        <w:pStyle w:val="SingleTxtG"/>
        <w:spacing w:after="140" w:line="320" w:lineRule="exact"/>
        <w:ind w:left="1264" w:right="1264"/>
        <w:rPr>
          <w:rFonts w:eastAsia="黑体"/>
          <w:sz w:val="21"/>
          <w:szCs w:val="21"/>
          <w:u w:color="000000"/>
          <w:bdr w:val="nil"/>
          <w:lang w:eastAsia="de-DE"/>
        </w:rPr>
      </w:pPr>
      <w:r w:rsidRPr="00301C0A">
        <w:rPr>
          <w:rFonts w:eastAsia="宋体"/>
          <w:sz w:val="21"/>
          <w:szCs w:val="21"/>
          <w:u w:color="000000"/>
          <w:bdr w:val="nil"/>
          <w:lang w:eastAsia="de-DE"/>
        </w:rPr>
        <w:t>28.</w:t>
      </w:r>
      <w:r w:rsidRPr="00301C0A">
        <w:rPr>
          <w:rFonts w:eastAsia="黑体"/>
          <w:sz w:val="21"/>
          <w:szCs w:val="21"/>
          <w:u w:color="000000"/>
          <w:bdr w:val="nil"/>
          <w:lang w:eastAsia="de-DE"/>
        </w:rPr>
        <w:tab/>
      </w:r>
      <w:r w:rsidRPr="00301C0A">
        <w:rPr>
          <w:rFonts w:eastAsia="黑体"/>
          <w:sz w:val="21"/>
          <w:szCs w:val="21"/>
          <w:lang w:eastAsia="zh-CN"/>
        </w:rPr>
        <w:t>委员会建议缔约国采取具体而有效的措施，以对性别问题有敏感认识的方式在各州充分落实人权维护者和记者联邦保护机制，以预防、调查和起诉对妇女人权维护者和记者的袭击和其他形式虐待，并对施害者进行惩罚，同时采取有效措施打击有罪不罚现象。</w:t>
      </w:r>
    </w:p>
    <w:p w14:paraId="3B31FF87" w14:textId="77777777" w:rsidR="00C63F95" w:rsidRPr="00301C0A" w:rsidRDefault="00C63F95" w:rsidP="00C63F95">
      <w:pPr>
        <w:pStyle w:val="H23G"/>
        <w:spacing w:before="0" w:after="140" w:line="320" w:lineRule="exact"/>
        <w:ind w:left="1264" w:right="1264" w:firstLine="0"/>
        <w:rPr>
          <w:rFonts w:eastAsia="黑体"/>
          <w:b w:val="0"/>
          <w:sz w:val="21"/>
          <w:szCs w:val="21"/>
          <w:u w:color="000000"/>
          <w:bdr w:val="nil"/>
          <w:lang w:val="en-US" w:eastAsia="de-DE"/>
        </w:rPr>
      </w:pPr>
      <w:r w:rsidRPr="00301C0A">
        <w:rPr>
          <w:rFonts w:eastAsia="黑体"/>
          <w:b w:val="0"/>
          <w:sz w:val="21"/>
          <w:szCs w:val="21"/>
          <w:lang w:eastAsia="zh-CN"/>
        </w:rPr>
        <w:lastRenderedPageBreak/>
        <w:t>贩运妇女和利用妇女卖淫</w:t>
      </w:r>
      <w:r w:rsidRPr="00301C0A">
        <w:rPr>
          <w:rFonts w:eastAsia="黑体" w:hint="eastAsia"/>
          <w:b w:val="0"/>
          <w:sz w:val="21"/>
          <w:szCs w:val="21"/>
          <w:lang w:eastAsia="zh-CN"/>
        </w:rPr>
        <w:t>意图</w:t>
      </w:r>
      <w:r w:rsidRPr="00301C0A">
        <w:rPr>
          <w:rFonts w:eastAsia="黑体"/>
          <w:b w:val="0"/>
          <w:sz w:val="21"/>
          <w:szCs w:val="21"/>
          <w:lang w:eastAsia="zh-CN"/>
        </w:rPr>
        <w:t>营利</w:t>
      </w:r>
    </w:p>
    <w:p w14:paraId="0824BAE2" w14:textId="77777777" w:rsidR="00C63F95" w:rsidRPr="00301C0A" w:rsidRDefault="00C63F95" w:rsidP="00C63F95">
      <w:pPr>
        <w:pStyle w:val="SingleTxtG"/>
        <w:spacing w:after="140" w:line="320" w:lineRule="exact"/>
        <w:ind w:left="1264" w:right="1264"/>
        <w:rPr>
          <w:rFonts w:eastAsia="宋体"/>
          <w:sz w:val="21"/>
          <w:szCs w:val="21"/>
          <w:lang w:eastAsia="zh-CN"/>
        </w:rPr>
      </w:pPr>
      <w:r w:rsidRPr="00301C0A">
        <w:rPr>
          <w:rFonts w:eastAsia="宋体"/>
          <w:sz w:val="21"/>
          <w:szCs w:val="21"/>
          <w:lang w:eastAsia="zh-CN"/>
        </w:rPr>
        <w:t>29.</w:t>
      </w:r>
      <w:r w:rsidRPr="00301C0A">
        <w:rPr>
          <w:rFonts w:eastAsia="宋体"/>
          <w:sz w:val="21"/>
          <w:szCs w:val="21"/>
          <w:lang w:eastAsia="zh-CN"/>
        </w:rPr>
        <w:tab/>
      </w:r>
      <w:r w:rsidRPr="00301C0A">
        <w:rPr>
          <w:rFonts w:eastAsia="宋体"/>
          <w:sz w:val="21"/>
          <w:szCs w:val="21"/>
          <w:lang w:eastAsia="zh-CN"/>
        </w:rPr>
        <w:t>委员会欢迎缔约国努力打击贩运妇女行为，包括于</w:t>
      </w:r>
      <w:r w:rsidRPr="00301C0A">
        <w:rPr>
          <w:rFonts w:eastAsia="宋体"/>
          <w:sz w:val="21"/>
          <w:szCs w:val="21"/>
          <w:lang w:eastAsia="zh-CN"/>
        </w:rPr>
        <w:t>2012</w:t>
      </w:r>
      <w:r w:rsidRPr="00301C0A">
        <w:rPr>
          <w:rFonts w:eastAsia="宋体"/>
          <w:sz w:val="21"/>
          <w:szCs w:val="21"/>
          <w:lang w:eastAsia="zh-CN"/>
        </w:rPr>
        <w:t>年通过《关于预防、惩治和根除贩运人口罪行及保护</w:t>
      </w:r>
      <w:proofErr w:type="gramStart"/>
      <w:r w:rsidRPr="00301C0A">
        <w:rPr>
          <w:rFonts w:eastAsia="宋体"/>
          <w:sz w:val="21"/>
          <w:szCs w:val="21"/>
          <w:lang w:eastAsia="zh-CN"/>
        </w:rPr>
        <w:t>和援</w:t>
      </w:r>
      <w:proofErr w:type="gramEnd"/>
      <w:r w:rsidRPr="00301C0A">
        <w:rPr>
          <w:rFonts w:eastAsia="宋体"/>
          <w:sz w:val="21"/>
          <w:szCs w:val="21"/>
          <w:lang w:eastAsia="zh-CN"/>
        </w:rPr>
        <w:t>助受害者一般法》。但是，委员会对以下方面感到关切：</w:t>
      </w:r>
    </w:p>
    <w:p w14:paraId="0422259B"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(a)</w:t>
      </w:r>
      <w:r w:rsidRPr="00301C0A">
        <w:rPr>
          <w:rFonts w:eastAsia="宋体"/>
          <w:sz w:val="21"/>
          <w:szCs w:val="21"/>
          <w:lang w:eastAsia="zh-CN"/>
        </w:rPr>
        <w:tab/>
      </w:r>
      <w:r w:rsidRPr="00301C0A">
        <w:rPr>
          <w:rFonts w:eastAsia="宋体"/>
          <w:sz w:val="21"/>
          <w:szCs w:val="21"/>
          <w:lang w:eastAsia="zh-CN"/>
        </w:rPr>
        <w:t>国家和市政两级缺乏确保有效执行该法的协调一致的机制；</w:t>
      </w:r>
    </w:p>
    <w:p w14:paraId="2D0952F2"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(b)</w:t>
      </w:r>
      <w:r w:rsidRPr="00301C0A">
        <w:rPr>
          <w:rFonts w:eastAsia="宋体"/>
          <w:sz w:val="21"/>
          <w:szCs w:val="21"/>
          <w:lang w:eastAsia="zh-CN"/>
        </w:rPr>
        <w:tab/>
      </w:r>
      <w:r w:rsidRPr="00301C0A">
        <w:rPr>
          <w:rFonts w:eastAsia="宋体"/>
          <w:sz w:val="21"/>
          <w:szCs w:val="21"/>
          <w:lang w:eastAsia="zh-CN"/>
        </w:rPr>
        <w:t>缺少打击贩运综合战略，并且对缔约国贩运受害者数据或贩运程度信息使用有限，特别是在性剥削以外其他目的的贩运方面；</w:t>
      </w:r>
    </w:p>
    <w:p w14:paraId="59BFEB20" w14:textId="77777777" w:rsidR="00C63F95" w:rsidRPr="00301C0A" w:rsidRDefault="00C63F95" w:rsidP="00C63F95">
      <w:pPr>
        <w:pStyle w:val="SingleTxtG"/>
        <w:spacing w:after="140" w:line="320" w:lineRule="exact"/>
        <w:ind w:left="1264" w:right="1264" w:firstLineChars="208" w:firstLine="437"/>
        <w:rPr>
          <w:rFonts w:eastAsia="宋体"/>
          <w:sz w:val="21"/>
          <w:szCs w:val="21"/>
          <w:lang w:val="en-US" w:eastAsia="zh-CN"/>
        </w:rPr>
      </w:pPr>
      <w:r w:rsidRPr="00301C0A">
        <w:rPr>
          <w:rFonts w:eastAsia="宋体"/>
          <w:sz w:val="21"/>
          <w:szCs w:val="21"/>
          <w:lang w:eastAsia="zh-CN"/>
        </w:rPr>
        <w:t>(c)</w:t>
      </w:r>
      <w:r w:rsidRPr="00301C0A">
        <w:rPr>
          <w:rFonts w:eastAsia="宋体"/>
          <w:sz w:val="21"/>
          <w:szCs w:val="21"/>
          <w:lang w:eastAsia="zh-CN"/>
        </w:rPr>
        <w:tab/>
      </w:r>
      <w:r w:rsidRPr="00301C0A">
        <w:rPr>
          <w:rFonts w:eastAsia="宋体"/>
          <w:sz w:val="21"/>
          <w:szCs w:val="21"/>
          <w:lang w:eastAsia="zh-CN"/>
        </w:rPr>
        <w:t>贩运案件起诉率和定罪率低，并且妇女和女童再次被害，据报告其中一些受害者受到起诉而不是受到受害者支助</w:t>
      </w:r>
      <w:r w:rsidRPr="00301C0A">
        <w:rPr>
          <w:rFonts w:eastAsia="宋体"/>
          <w:sz w:val="21"/>
          <w:szCs w:val="21"/>
          <w:lang w:val="en-US" w:eastAsia="zh-CN"/>
        </w:rPr>
        <w:t>；</w:t>
      </w:r>
    </w:p>
    <w:p w14:paraId="32AC02F7"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(d)</w:t>
      </w:r>
      <w:r w:rsidRPr="00301C0A">
        <w:rPr>
          <w:rFonts w:eastAsia="宋体"/>
          <w:sz w:val="21"/>
          <w:szCs w:val="21"/>
          <w:lang w:eastAsia="zh-CN"/>
        </w:rPr>
        <w:tab/>
      </w:r>
      <w:r w:rsidRPr="00301C0A">
        <w:rPr>
          <w:rFonts w:eastAsia="宋体"/>
          <w:sz w:val="21"/>
          <w:szCs w:val="21"/>
          <w:lang w:eastAsia="zh-CN"/>
        </w:rPr>
        <w:t>受害者援助、康复和重返社会措施不足，包括收容所数量不足，获得咨询、医疗、心理支助和补救的机会有限，例如对贩运受害者，特别是移民妇女的赔偿；</w:t>
      </w:r>
    </w:p>
    <w:p w14:paraId="0BFA9D7E"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(e)</w:t>
      </w:r>
      <w:r w:rsidRPr="00301C0A">
        <w:rPr>
          <w:rFonts w:eastAsia="宋体"/>
          <w:sz w:val="21"/>
          <w:szCs w:val="21"/>
          <w:lang w:eastAsia="zh-CN"/>
        </w:rPr>
        <w:tab/>
      </w:r>
      <w:r w:rsidRPr="00301C0A">
        <w:rPr>
          <w:rFonts w:eastAsia="宋体"/>
          <w:sz w:val="21"/>
          <w:szCs w:val="21"/>
          <w:lang w:eastAsia="zh-CN"/>
        </w:rPr>
        <w:t>据报告国家人员与国际有组织犯罪团伙之间存在共谋，从而导致腐败和有罪不罚，与邻国在预防贩运、支助受害者和起诉犯罪者方面协调不足。</w:t>
      </w:r>
    </w:p>
    <w:p w14:paraId="2878A37F" w14:textId="77777777" w:rsidR="00C63F95" w:rsidRPr="00301C0A" w:rsidRDefault="00C63F95" w:rsidP="00C63F95">
      <w:pPr>
        <w:pStyle w:val="SingleTxtG"/>
        <w:spacing w:after="140" w:line="320" w:lineRule="exact"/>
        <w:ind w:left="1264" w:right="1264"/>
        <w:rPr>
          <w:rFonts w:eastAsia="黑体"/>
          <w:sz w:val="21"/>
          <w:szCs w:val="21"/>
          <w:lang w:eastAsia="zh-CN"/>
        </w:rPr>
      </w:pPr>
      <w:r w:rsidRPr="00301C0A">
        <w:rPr>
          <w:rFonts w:eastAsia="宋体"/>
          <w:sz w:val="21"/>
          <w:szCs w:val="21"/>
          <w:lang w:eastAsia="zh-CN"/>
        </w:rPr>
        <w:t>30.</w:t>
      </w:r>
      <w:r w:rsidRPr="00301C0A">
        <w:rPr>
          <w:rFonts w:eastAsia="黑体"/>
          <w:sz w:val="21"/>
          <w:szCs w:val="21"/>
          <w:lang w:eastAsia="zh-CN"/>
        </w:rPr>
        <w:tab/>
      </w:r>
      <w:r w:rsidRPr="00301C0A">
        <w:rPr>
          <w:rFonts w:eastAsia="黑体"/>
          <w:sz w:val="21"/>
          <w:szCs w:val="21"/>
          <w:lang w:eastAsia="zh-CN"/>
        </w:rPr>
        <w:t>委员会建议缔约国：</w:t>
      </w:r>
    </w:p>
    <w:p w14:paraId="372505DF"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(a)</w:t>
      </w:r>
      <w:r w:rsidRPr="00301C0A">
        <w:rPr>
          <w:rFonts w:eastAsia="黑体"/>
          <w:sz w:val="21"/>
          <w:szCs w:val="21"/>
          <w:lang w:eastAsia="zh-CN"/>
        </w:rPr>
        <w:tab/>
      </w:r>
      <w:r w:rsidRPr="00301C0A">
        <w:rPr>
          <w:rFonts w:eastAsia="黑体"/>
          <w:sz w:val="21"/>
          <w:szCs w:val="21"/>
          <w:lang w:eastAsia="zh-CN"/>
        </w:rPr>
        <w:t>为各州有效和统一执行《关于预防、惩治和根除贩运人口犯罪及保护</w:t>
      </w:r>
      <w:proofErr w:type="gramStart"/>
      <w:r w:rsidRPr="00301C0A">
        <w:rPr>
          <w:rFonts w:eastAsia="黑体"/>
          <w:sz w:val="21"/>
          <w:szCs w:val="21"/>
          <w:lang w:eastAsia="zh-CN"/>
        </w:rPr>
        <w:t>和援</w:t>
      </w:r>
      <w:proofErr w:type="gramEnd"/>
      <w:r w:rsidRPr="00301C0A">
        <w:rPr>
          <w:rFonts w:eastAsia="黑体"/>
          <w:sz w:val="21"/>
          <w:szCs w:val="21"/>
          <w:lang w:eastAsia="zh-CN"/>
        </w:rPr>
        <w:t>助受害者一般法》划拨充足的人力、技术和财政资源；</w:t>
      </w:r>
    </w:p>
    <w:p w14:paraId="225F0179"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(b)</w:t>
      </w:r>
      <w:r w:rsidRPr="00301C0A">
        <w:rPr>
          <w:rFonts w:eastAsia="黑体"/>
          <w:sz w:val="21"/>
          <w:szCs w:val="21"/>
          <w:lang w:eastAsia="zh-CN"/>
        </w:rPr>
        <w:tab/>
      </w:r>
      <w:r w:rsidRPr="00301C0A">
        <w:rPr>
          <w:rFonts w:eastAsia="黑体"/>
          <w:sz w:val="21"/>
          <w:szCs w:val="21"/>
          <w:lang w:eastAsia="zh-CN"/>
        </w:rPr>
        <w:t>强化现有机制和现行政策以打击贩运，并确保它们拥有充足的技术、财政和人力资源，包括用于培训劳动监察员、警察和边境官员，以便他们能够更好地识别强迫劳动、贩运和对妇女和女童实施的相关犯罪，并系统收集和</w:t>
      </w:r>
      <w:proofErr w:type="gramStart"/>
      <w:r w:rsidRPr="00301C0A">
        <w:rPr>
          <w:rFonts w:eastAsia="黑体"/>
          <w:sz w:val="21"/>
          <w:szCs w:val="21"/>
          <w:lang w:eastAsia="zh-CN"/>
        </w:rPr>
        <w:t>分析按</w:t>
      </w:r>
      <w:proofErr w:type="gramEnd"/>
      <w:r w:rsidRPr="00301C0A">
        <w:rPr>
          <w:rFonts w:eastAsia="黑体"/>
          <w:sz w:val="21"/>
          <w:szCs w:val="21"/>
          <w:lang w:eastAsia="zh-CN"/>
        </w:rPr>
        <w:t>性别和年龄分类的人口贩运数据；</w:t>
      </w:r>
    </w:p>
    <w:p w14:paraId="31C8410C"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(c)</w:t>
      </w:r>
      <w:r w:rsidRPr="00301C0A">
        <w:rPr>
          <w:rFonts w:eastAsia="黑体"/>
          <w:sz w:val="21"/>
          <w:szCs w:val="21"/>
          <w:lang w:eastAsia="zh-CN"/>
        </w:rPr>
        <w:tab/>
      </w:r>
      <w:r w:rsidRPr="00301C0A">
        <w:rPr>
          <w:rFonts w:eastAsia="黑体"/>
          <w:sz w:val="21"/>
          <w:szCs w:val="21"/>
          <w:lang w:eastAsia="zh-CN"/>
        </w:rPr>
        <w:t>调查、起诉和适当惩罚贩运人口特别是妇女和女童的施害者；制定国家准则，尽早确认贩运受害者并将其移交给适当的社会服务部门以免再次受害；</w:t>
      </w:r>
    </w:p>
    <w:p w14:paraId="6A7424C6"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(d)</w:t>
      </w:r>
      <w:r w:rsidRPr="00301C0A">
        <w:rPr>
          <w:rFonts w:eastAsia="黑体"/>
          <w:sz w:val="21"/>
          <w:szCs w:val="21"/>
          <w:lang w:eastAsia="zh-CN"/>
        </w:rPr>
        <w:tab/>
      </w:r>
      <w:r w:rsidRPr="00301C0A">
        <w:rPr>
          <w:rFonts w:eastAsia="黑体"/>
          <w:sz w:val="21"/>
          <w:szCs w:val="21"/>
          <w:lang w:eastAsia="zh-CN"/>
        </w:rPr>
        <w:t>通过确保贩运受害妇女获得充足的医疗保健、咨询服务和补救，包括补偿和赔偿以及提供充足的收容所，加强对受害妇女特别是移民妇女和土著妇女的支助；</w:t>
      </w:r>
    </w:p>
    <w:p w14:paraId="04B3C1B6"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(e)</w:t>
      </w:r>
      <w:r w:rsidRPr="00301C0A">
        <w:rPr>
          <w:rFonts w:eastAsia="黑体"/>
          <w:sz w:val="21"/>
          <w:szCs w:val="21"/>
          <w:lang w:eastAsia="zh-CN"/>
        </w:rPr>
        <w:tab/>
      </w:r>
      <w:r w:rsidRPr="00301C0A">
        <w:rPr>
          <w:rFonts w:eastAsia="黑体"/>
          <w:sz w:val="21"/>
          <w:szCs w:val="21"/>
          <w:lang w:eastAsia="zh-CN"/>
        </w:rPr>
        <w:t>加强与原籍国和目的地国的区域合作，以便通过信息交流和统一程序预防贩运；强化体制机制，特别是在地方一级，以期打击腐败；系统而适当地调查国家人员与有组织犯罪团伙之间的共谋案件，确保对犯罪者进行有效起诉和惩罚，判处适当徒刑和给予处罚，并向受害者提供补偿或赔偿。</w:t>
      </w:r>
    </w:p>
    <w:p w14:paraId="7F1B074E" w14:textId="77777777" w:rsidR="00C63F95" w:rsidRPr="00301C0A" w:rsidRDefault="00C63F95" w:rsidP="00C63F95">
      <w:pPr>
        <w:pStyle w:val="SingleTxtG"/>
        <w:spacing w:after="140" w:line="320" w:lineRule="exact"/>
        <w:ind w:left="1264" w:right="1264"/>
        <w:rPr>
          <w:rFonts w:eastAsia="宋体"/>
          <w:sz w:val="21"/>
          <w:szCs w:val="21"/>
          <w:lang w:eastAsia="zh-CN"/>
        </w:rPr>
      </w:pPr>
      <w:r w:rsidRPr="00301C0A">
        <w:rPr>
          <w:rFonts w:eastAsia="宋体"/>
          <w:sz w:val="21"/>
          <w:szCs w:val="21"/>
          <w:lang w:eastAsia="zh-CN"/>
        </w:rPr>
        <w:t>31.</w:t>
      </w:r>
      <w:r w:rsidRPr="00301C0A">
        <w:rPr>
          <w:rFonts w:eastAsia="宋体"/>
          <w:sz w:val="21"/>
          <w:szCs w:val="21"/>
          <w:lang w:eastAsia="zh-CN"/>
        </w:rPr>
        <w:tab/>
      </w:r>
      <w:r w:rsidRPr="00301C0A">
        <w:rPr>
          <w:rFonts w:eastAsia="宋体"/>
          <w:sz w:val="21"/>
          <w:szCs w:val="21"/>
          <w:lang w:eastAsia="zh-CN"/>
        </w:rPr>
        <w:t>委员会感到关切的是，有报告</w:t>
      </w:r>
      <w:proofErr w:type="gramStart"/>
      <w:r w:rsidRPr="00301C0A">
        <w:rPr>
          <w:rFonts w:eastAsia="宋体"/>
          <w:sz w:val="21"/>
          <w:szCs w:val="21"/>
          <w:lang w:eastAsia="zh-CN"/>
        </w:rPr>
        <w:t>称警察</w:t>
      </w:r>
      <w:proofErr w:type="gramEnd"/>
      <w:r w:rsidRPr="00301C0A">
        <w:rPr>
          <w:rFonts w:eastAsia="宋体"/>
          <w:sz w:val="21"/>
          <w:szCs w:val="21"/>
          <w:lang w:eastAsia="zh-CN"/>
        </w:rPr>
        <w:t>对卖淫妇女实施暴力侵害、进行勒索、</w:t>
      </w:r>
      <w:r w:rsidRPr="00301C0A">
        <w:rPr>
          <w:rFonts w:eastAsia="宋体"/>
          <w:spacing w:val="4"/>
          <w:sz w:val="21"/>
          <w:szCs w:val="21"/>
          <w:lang w:eastAsia="zh-CN"/>
        </w:rPr>
        <w:t>任意逮捕和无证拘留。委员会还感到关切的是，卖淫妇女对自身的处境了解有限，并且缺少面向卖淫妇女的具体服务和方案，包括希望脱离卖淫业的妇女的退出方案。</w:t>
      </w:r>
    </w:p>
    <w:p w14:paraId="4AF43146" w14:textId="77777777" w:rsidR="00C63F95" w:rsidRPr="00301C0A" w:rsidRDefault="00C63F95" w:rsidP="00C63F95">
      <w:pPr>
        <w:pStyle w:val="SingleTxtG"/>
        <w:spacing w:after="140" w:line="320" w:lineRule="exact"/>
        <w:ind w:left="1264" w:right="1264"/>
        <w:rPr>
          <w:rFonts w:eastAsia="黑体"/>
          <w:sz w:val="21"/>
          <w:szCs w:val="21"/>
          <w:lang w:eastAsia="zh-CN"/>
        </w:rPr>
      </w:pPr>
      <w:r w:rsidRPr="00301C0A">
        <w:rPr>
          <w:rFonts w:eastAsia="宋体"/>
          <w:sz w:val="21"/>
          <w:szCs w:val="21"/>
          <w:lang w:eastAsia="zh-CN"/>
        </w:rPr>
        <w:lastRenderedPageBreak/>
        <w:t>32.</w:t>
      </w:r>
      <w:r w:rsidRPr="00301C0A">
        <w:rPr>
          <w:rFonts w:eastAsia="宋体"/>
          <w:sz w:val="21"/>
          <w:szCs w:val="21"/>
          <w:lang w:eastAsia="zh-CN"/>
        </w:rPr>
        <w:tab/>
      </w:r>
      <w:r w:rsidRPr="00301C0A">
        <w:rPr>
          <w:rFonts w:eastAsia="黑体"/>
          <w:sz w:val="21"/>
          <w:szCs w:val="21"/>
          <w:lang w:eastAsia="zh-CN"/>
        </w:rPr>
        <w:t>委员会建议缔约国采取有效措施，保护卖淫妇女免遭剥削和虐待，并对卖淫的根本原因和程度开展研究，利用研究成果为卖淫妇女制定服务和支助方案，包括为希望脱离卖淫业的妇女制定退出方案。</w:t>
      </w:r>
    </w:p>
    <w:p w14:paraId="151320AD" w14:textId="77777777" w:rsidR="00C63F95" w:rsidRPr="00301C0A" w:rsidRDefault="00C63F95" w:rsidP="00C63F95">
      <w:pPr>
        <w:pStyle w:val="H23G"/>
        <w:spacing w:before="0" w:after="140" w:line="320" w:lineRule="exact"/>
        <w:ind w:left="1264" w:right="1264" w:firstLine="0"/>
        <w:rPr>
          <w:rFonts w:eastAsia="黑体"/>
          <w:b w:val="0"/>
          <w:sz w:val="21"/>
          <w:szCs w:val="21"/>
          <w:lang w:eastAsia="zh-CN"/>
        </w:rPr>
      </w:pPr>
      <w:r w:rsidRPr="00301C0A">
        <w:rPr>
          <w:rFonts w:eastAsia="黑体"/>
          <w:b w:val="0"/>
          <w:sz w:val="21"/>
          <w:szCs w:val="21"/>
          <w:lang w:eastAsia="zh-CN"/>
        </w:rPr>
        <w:t>参与政治和公众生活</w:t>
      </w:r>
    </w:p>
    <w:p w14:paraId="19D942F3" w14:textId="77777777" w:rsidR="00C63F95" w:rsidRPr="00301C0A" w:rsidRDefault="00C63F95" w:rsidP="00C63F95">
      <w:pPr>
        <w:pStyle w:val="SingleTxtG"/>
        <w:spacing w:after="140" w:line="320" w:lineRule="exact"/>
        <w:ind w:left="1264" w:right="1264"/>
        <w:rPr>
          <w:rFonts w:eastAsia="宋体"/>
          <w:sz w:val="21"/>
          <w:szCs w:val="21"/>
          <w:lang w:eastAsia="zh-CN"/>
        </w:rPr>
      </w:pPr>
      <w:r w:rsidRPr="00301C0A">
        <w:rPr>
          <w:rFonts w:eastAsia="宋体"/>
          <w:sz w:val="21"/>
          <w:szCs w:val="21"/>
          <w:lang w:eastAsia="zh-CN"/>
        </w:rPr>
        <w:t>33.</w:t>
      </w:r>
      <w:r w:rsidRPr="00301C0A">
        <w:rPr>
          <w:rFonts w:eastAsia="宋体"/>
          <w:sz w:val="21"/>
          <w:szCs w:val="21"/>
          <w:lang w:eastAsia="zh-CN"/>
        </w:rPr>
        <w:tab/>
      </w:r>
      <w:r w:rsidRPr="00301C0A">
        <w:rPr>
          <w:rFonts w:eastAsia="宋体"/>
          <w:sz w:val="21"/>
          <w:szCs w:val="21"/>
          <w:lang w:eastAsia="zh-CN"/>
        </w:rPr>
        <w:t>委员会欢迎缔约国在提高妇女参与政治和公共生活方面取得的进展，特别是建立了妇女政治参与观察站，以及在最近选举中获选公职的女性候选人数量增加。</w:t>
      </w:r>
      <w:r w:rsidRPr="00301C0A">
        <w:rPr>
          <w:rFonts w:eastAsia="宋体"/>
          <w:sz w:val="21"/>
          <w:szCs w:val="21"/>
          <w:lang w:eastAsia="zh-CN"/>
        </w:rPr>
        <w:t xml:space="preserve"> </w:t>
      </w:r>
      <w:r w:rsidRPr="00301C0A">
        <w:rPr>
          <w:rFonts w:eastAsia="宋体"/>
          <w:sz w:val="21"/>
          <w:szCs w:val="21"/>
          <w:lang w:eastAsia="zh-CN"/>
        </w:rPr>
        <w:t>但是，委员会对以下方面感到关切：</w:t>
      </w:r>
    </w:p>
    <w:p w14:paraId="3EEA1D4C"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(a)</w:t>
      </w:r>
      <w:r w:rsidRPr="00301C0A">
        <w:rPr>
          <w:rFonts w:eastAsia="宋体"/>
          <w:sz w:val="21"/>
          <w:szCs w:val="21"/>
          <w:lang w:eastAsia="zh-CN"/>
        </w:rPr>
        <w:tab/>
      </w:r>
      <w:r w:rsidRPr="00301C0A">
        <w:rPr>
          <w:rFonts w:eastAsia="宋体"/>
          <w:sz w:val="21"/>
          <w:szCs w:val="21"/>
          <w:lang w:eastAsia="zh-CN"/>
        </w:rPr>
        <w:t>妇女参与政治和公共生活存在着结构性障碍，特别是在被任命职位上和在政党中做决策；</w:t>
      </w:r>
    </w:p>
    <w:p w14:paraId="3672CF37" w14:textId="77777777" w:rsidR="00C63F95" w:rsidRPr="00301C0A" w:rsidRDefault="00C63F95" w:rsidP="00C63F95">
      <w:pPr>
        <w:pStyle w:val="SingleTxtG"/>
        <w:spacing w:after="140" w:line="320" w:lineRule="exact"/>
        <w:ind w:left="1264" w:right="1264" w:firstLineChars="208" w:firstLine="437"/>
        <w:rPr>
          <w:rFonts w:eastAsia="宋体"/>
          <w:sz w:val="21"/>
          <w:szCs w:val="21"/>
          <w:lang w:val="en-US" w:eastAsia="zh-CN"/>
        </w:rPr>
      </w:pPr>
      <w:r w:rsidRPr="00301C0A">
        <w:rPr>
          <w:rFonts w:eastAsia="宋体"/>
          <w:sz w:val="21"/>
          <w:szCs w:val="21"/>
          <w:lang w:eastAsia="zh-CN"/>
        </w:rPr>
        <w:t>(b)</w:t>
      </w:r>
      <w:r w:rsidRPr="00301C0A">
        <w:rPr>
          <w:rFonts w:eastAsia="宋体"/>
          <w:sz w:val="21"/>
          <w:szCs w:val="21"/>
          <w:lang w:eastAsia="zh-CN"/>
        </w:rPr>
        <w:tab/>
      </w:r>
      <w:r w:rsidRPr="00301C0A">
        <w:rPr>
          <w:rFonts w:eastAsia="宋体"/>
          <w:spacing w:val="6"/>
          <w:sz w:val="21"/>
          <w:szCs w:val="21"/>
          <w:lang w:eastAsia="zh-CN"/>
        </w:rPr>
        <w:t>政党内部存在的性别歧视和种族歧视继续阻碍妇女参加州级或市政竞选</w:t>
      </w:r>
      <w:r w:rsidRPr="00301C0A">
        <w:rPr>
          <w:rFonts w:eastAsia="宋体"/>
          <w:spacing w:val="6"/>
          <w:sz w:val="21"/>
          <w:szCs w:val="21"/>
          <w:lang w:val="en-US" w:eastAsia="zh-CN"/>
        </w:rPr>
        <w:t>；</w:t>
      </w:r>
    </w:p>
    <w:p w14:paraId="6D844C51"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(c)</w:t>
      </w:r>
      <w:r w:rsidRPr="00301C0A">
        <w:rPr>
          <w:rFonts w:eastAsia="宋体"/>
          <w:sz w:val="21"/>
          <w:szCs w:val="21"/>
          <w:lang w:eastAsia="zh-CN"/>
        </w:rPr>
        <w:tab/>
      </w:r>
      <w:r w:rsidRPr="00301C0A">
        <w:rPr>
          <w:rFonts w:eastAsia="宋体"/>
          <w:sz w:val="21"/>
          <w:szCs w:val="21"/>
          <w:lang w:eastAsia="zh-CN"/>
        </w:rPr>
        <w:t>针对妇女的政治暴力行为增加、缺少将政治暴力列为主要犯罪类型的统一的规范框架以及对犯罪人起诉率低，可能阻碍妇女参加各级特别是市政一级竞选。</w:t>
      </w:r>
    </w:p>
    <w:p w14:paraId="0770A961" w14:textId="77777777" w:rsidR="00C63F95" w:rsidRPr="00301C0A" w:rsidRDefault="00C63F95" w:rsidP="00C63F95">
      <w:pPr>
        <w:pStyle w:val="SingleTxtG"/>
        <w:spacing w:after="140" w:line="320" w:lineRule="exact"/>
        <w:ind w:left="1264" w:right="1264"/>
        <w:rPr>
          <w:rFonts w:eastAsia="黑体"/>
          <w:sz w:val="21"/>
          <w:szCs w:val="21"/>
          <w:lang w:eastAsia="zh-CN"/>
        </w:rPr>
      </w:pPr>
      <w:r w:rsidRPr="00301C0A">
        <w:rPr>
          <w:rFonts w:eastAsia="宋体"/>
          <w:sz w:val="21"/>
          <w:szCs w:val="21"/>
          <w:lang w:eastAsia="zh-CN"/>
        </w:rPr>
        <w:t>34.</w:t>
      </w:r>
      <w:r w:rsidRPr="00301C0A">
        <w:rPr>
          <w:rFonts w:eastAsia="黑体"/>
          <w:sz w:val="21"/>
          <w:szCs w:val="21"/>
          <w:lang w:eastAsia="zh-CN"/>
        </w:rPr>
        <w:tab/>
      </w:r>
      <w:r w:rsidRPr="00301C0A">
        <w:rPr>
          <w:rFonts w:eastAsia="黑体"/>
          <w:sz w:val="21"/>
          <w:szCs w:val="21"/>
          <w:lang w:eastAsia="zh-CN"/>
        </w:rPr>
        <w:t>委员会重申，它建议缔约国充分利用关于妇女参与政治和公共生活的第</w:t>
      </w:r>
      <w:r w:rsidRPr="00301C0A">
        <w:rPr>
          <w:rFonts w:eastAsia="黑体"/>
          <w:sz w:val="21"/>
          <w:szCs w:val="21"/>
          <w:lang w:eastAsia="zh-CN"/>
        </w:rPr>
        <w:t>23(1997)</w:t>
      </w:r>
      <w:r w:rsidRPr="00301C0A">
        <w:rPr>
          <w:rFonts w:eastAsia="黑体"/>
          <w:sz w:val="21"/>
          <w:szCs w:val="21"/>
          <w:lang w:eastAsia="zh-CN"/>
        </w:rPr>
        <w:t>号一般性建议，以促进妇女充分和平等参与行政和司法机构，特别是在地方一级。委员会吁请缔约国：</w:t>
      </w:r>
    </w:p>
    <w:p w14:paraId="081E9BB9" w14:textId="77777777" w:rsidR="00C63F95" w:rsidRPr="00301C0A" w:rsidRDefault="00C63F95" w:rsidP="00C63F95">
      <w:pPr>
        <w:pStyle w:val="SingleTxtG"/>
        <w:spacing w:after="140" w:line="320" w:lineRule="exact"/>
        <w:ind w:left="1264" w:right="1264" w:firstLineChars="208" w:firstLine="437"/>
        <w:rPr>
          <w:rFonts w:eastAsia="黑体"/>
          <w:sz w:val="21"/>
          <w:szCs w:val="21"/>
          <w:lang w:eastAsia="zh-CN"/>
        </w:rPr>
      </w:pPr>
      <w:r w:rsidRPr="00301C0A">
        <w:rPr>
          <w:rFonts w:eastAsia="宋体"/>
          <w:sz w:val="21"/>
          <w:szCs w:val="21"/>
          <w:lang w:eastAsia="zh-CN"/>
        </w:rPr>
        <w:t>(a)</w:t>
      </w:r>
      <w:r w:rsidRPr="00301C0A">
        <w:rPr>
          <w:rFonts w:eastAsia="宋体"/>
          <w:sz w:val="21"/>
          <w:szCs w:val="21"/>
          <w:lang w:eastAsia="zh-CN"/>
        </w:rPr>
        <w:tab/>
      </w:r>
      <w:r w:rsidRPr="00301C0A">
        <w:rPr>
          <w:rFonts w:eastAsia="黑体"/>
          <w:sz w:val="21"/>
          <w:szCs w:val="21"/>
          <w:lang w:eastAsia="zh-CN"/>
        </w:rPr>
        <w:t>为加强妇女平等参与各级公共和政治生活制定具体目标和时间表，并为实现这些目标创造必要条件；</w:t>
      </w:r>
    </w:p>
    <w:p w14:paraId="1948C580" w14:textId="77777777" w:rsidR="00C63F95" w:rsidRPr="00301C0A" w:rsidRDefault="00C63F95" w:rsidP="00C63F95">
      <w:pPr>
        <w:pStyle w:val="SingleTxtG"/>
        <w:spacing w:after="140" w:line="320" w:lineRule="exact"/>
        <w:ind w:left="1264" w:right="1264" w:firstLineChars="208" w:firstLine="437"/>
        <w:rPr>
          <w:rFonts w:eastAsia="黑体"/>
          <w:sz w:val="21"/>
          <w:szCs w:val="21"/>
          <w:lang w:eastAsia="zh-CN"/>
        </w:rPr>
      </w:pPr>
      <w:r w:rsidRPr="00301C0A">
        <w:rPr>
          <w:rFonts w:eastAsia="宋体"/>
          <w:sz w:val="21"/>
          <w:szCs w:val="21"/>
          <w:lang w:eastAsia="zh-CN"/>
        </w:rPr>
        <w:t>(b)</w:t>
      </w:r>
      <w:r w:rsidRPr="00301C0A">
        <w:rPr>
          <w:rFonts w:eastAsia="宋体"/>
          <w:sz w:val="21"/>
          <w:szCs w:val="21"/>
          <w:lang w:eastAsia="zh-CN"/>
        </w:rPr>
        <w:tab/>
      </w:r>
      <w:r w:rsidRPr="00301C0A">
        <w:rPr>
          <w:rFonts w:eastAsia="黑体"/>
          <w:sz w:val="21"/>
          <w:szCs w:val="21"/>
          <w:lang w:eastAsia="zh-CN"/>
        </w:rPr>
        <w:t>采取措施解决政党内部法律上和事实上阻止妇女，包括土著妇女和非洲裔墨西哥妇女参加联邦、州或市政竞选的歧视性做法；</w:t>
      </w:r>
    </w:p>
    <w:p w14:paraId="17CD894F" w14:textId="77777777" w:rsidR="00C63F95" w:rsidRPr="00301C0A" w:rsidRDefault="00C63F95" w:rsidP="00C63F95">
      <w:pPr>
        <w:pStyle w:val="SingleTxtG"/>
        <w:spacing w:after="140" w:line="320" w:lineRule="exact"/>
        <w:ind w:left="1264" w:right="1264" w:firstLineChars="208" w:firstLine="437"/>
        <w:rPr>
          <w:rFonts w:eastAsia="黑体"/>
          <w:sz w:val="21"/>
          <w:szCs w:val="21"/>
          <w:lang w:eastAsia="zh-CN"/>
        </w:rPr>
      </w:pPr>
      <w:r w:rsidRPr="00301C0A">
        <w:rPr>
          <w:rFonts w:eastAsia="宋体"/>
          <w:sz w:val="21"/>
          <w:szCs w:val="21"/>
          <w:lang w:eastAsia="zh-CN"/>
        </w:rPr>
        <w:t>(c)</w:t>
      </w:r>
      <w:r w:rsidRPr="00301C0A">
        <w:rPr>
          <w:rFonts w:eastAsia="宋体"/>
          <w:sz w:val="21"/>
          <w:szCs w:val="21"/>
          <w:lang w:eastAsia="zh-CN"/>
        </w:rPr>
        <w:tab/>
      </w:r>
      <w:r w:rsidRPr="00301C0A">
        <w:rPr>
          <w:rFonts w:eastAsia="黑体"/>
          <w:sz w:val="21"/>
          <w:szCs w:val="21"/>
          <w:lang w:eastAsia="zh-CN"/>
        </w:rPr>
        <w:t>按照第</w:t>
      </w:r>
      <w:r w:rsidRPr="00301C0A">
        <w:rPr>
          <w:rFonts w:eastAsia="黑体"/>
          <w:sz w:val="21"/>
          <w:szCs w:val="21"/>
          <w:lang w:eastAsia="zh-CN"/>
        </w:rPr>
        <w:t>35</w:t>
      </w:r>
      <w:r w:rsidRPr="00301C0A">
        <w:rPr>
          <w:rFonts w:eastAsia="黑体"/>
          <w:sz w:val="21"/>
          <w:szCs w:val="21"/>
          <w:lang w:eastAsia="zh-CN"/>
        </w:rPr>
        <w:t>号一般性建议，采取步骤统一州级立法，以承认针对妇女的政治暴力为犯罪行为，并在预防、支助、起诉和惩罚方面明确联邦、州和市政当局的责任。</w:t>
      </w:r>
    </w:p>
    <w:p w14:paraId="43194BF4" w14:textId="77777777" w:rsidR="00C63F95" w:rsidRPr="00301C0A" w:rsidRDefault="00C63F95" w:rsidP="00C63F95">
      <w:pPr>
        <w:pStyle w:val="H23G"/>
        <w:spacing w:before="0" w:after="140" w:line="320" w:lineRule="exact"/>
        <w:ind w:left="1264" w:right="1264" w:firstLine="0"/>
        <w:rPr>
          <w:rFonts w:eastAsia="黑体"/>
          <w:b w:val="0"/>
          <w:sz w:val="21"/>
          <w:szCs w:val="21"/>
          <w:u w:color="000000"/>
          <w:bdr w:val="nil"/>
          <w:lang w:eastAsia="de-DE"/>
        </w:rPr>
      </w:pPr>
      <w:r w:rsidRPr="00301C0A">
        <w:rPr>
          <w:rFonts w:eastAsia="黑体"/>
          <w:b w:val="0"/>
          <w:sz w:val="21"/>
          <w:szCs w:val="21"/>
          <w:lang w:eastAsia="zh-CN"/>
        </w:rPr>
        <w:t>国籍</w:t>
      </w:r>
    </w:p>
    <w:p w14:paraId="3C83A895" w14:textId="77777777" w:rsidR="00C63F95" w:rsidRPr="00301C0A" w:rsidRDefault="00C63F95" w:rsidP="00C63F95">
      <w:pPr>
        <w:pStyle w:val="SingleTxtG"/>
        <w:spacing w:after="140" w:line="320" w:lineRule="exact"/>
        <w:ind w:left="1264" w:right="1264"/>
        <w:rPr>
          <w:rFonts w:eastAsia="宋体"/>
          <w:sz w:val="21"/>
          <w:szCs w:val="21"/>
          <w:lang w:eastAsia="zh-CN"/>
        </w:rPr>
      </w:pPr>
      <w:bookmarkStart w:id="2" w:name="_Hlk521310704"/>
      <w:r w:rsidRPr="00301C0A">
        <w:rPr>
          <w:rFonts w:eastAsia="宋体"/>
          <w:sz w:val="21"/>
          <w:szCs w:val="21"/>
          <w:lang w:eastAsia="zh-CN"/>
        </w:rPr>
        <w:t>35.</w:t>
      </w:r>
      <w:r w:rsidRPr="00301C0A">
        <w:rPr>
          <w:rFonts w:eastAsia="宋体"/>
          <w:sz w:val="21"/>
          <w:szCs w:val="21"/>
          <w:lang w:eastAsia="zh-CN"/>
        </w:rPr>
        <w:tab/>
      </w:r>
      <w:r w:rsidRPr="00301C0A">
        <w:rPr>
          <w:rFonts w:eastAsia="宋体"/>
          <w:sz w:val="21"/>
          <w:szCs w:val="21"/>
          <w:lang w:eastAsia="zh-CN"/>
        </w:rPr>
        <w:t>委员会欢迎缔约国</w:t>
      </w:r>
      <w:r w:rsidRPr="00301C0A">
        <w:rPr>
          <w:rFonts w:eastAsia="宋体"/>
          <w:sz w:val="21"/>
          <w:szCs w:val="21"/>
          <w:lang w:eastAsia="zh-CN"/>
        </w:rPr>
        <w:t>2014</w:t>
      </w:r>
      <w:r w:rsidRPr="00301C0A">
        <w:rPr>
          <w:rFonts w:eastAsia="宋体"/>
          <w:sz w:val="21"/>
          <w:szCs w:val="21"/>
          <w:lang w:eastAsia="zh-CN"/>
        </w:rPr>
        <w:t>年宪法改革承认出生登记权</w:t>
      </w:r>
      <w:r w:rsidRPr="00301C0A">
        <w:rPr>
          <w:rFonts w:eastAsia="宋体"/>
          <w:sz w:val="21"/>
          <w:szCs w:val="21"/>
          <w:lang w:val="en-US" w:eastAsia="zh-CN"/>
        </w:rPr>
        <w:t>和</w:t>
      </w:r>
      <w:r w:rsidRPr="00301C0A">
        <w:rPr>
          <w:rFonts w:eastAsia="宋体"/>
          <w:sz w:val="21"/>
          <w:szCs w:val="21"/>
          <w:lang w:eastAsia="zh-CN"/>
        </w:rPr>
        <w:t>最近简化了要求在美利坚合众国出生的儿童在墨西哥领事馆登记的程序，但是，委员会感到关切的是，生活在偏远地区的土著儿童、非洲裔墨西哥儿童和移民儿童出生登记人数仍然很少。</w:t>
      </w:r>
    </w:p>
    <w:bookmarkEnd w:id="2"/>
    <w:p w14:paraId="21E726E9" w14:textId="77777777" w:rsidR="00C63F95" w:rsidRPr="00301C0A" w:rsidRDefault="00C63F95" w:rsidP="00C63F95">
      <w:pPr>
        <w:pStyle w:val="SingleTxtG"/>
        <w:spacing w:after="140" w:line="320" w:lineRule="exact"/>
        <w:ind w:left="1264" w:right="1264"/>
        <w:rPr>
          <w:rFonts w:eastAsia="黑体"/>
          <w:sz w:val="21"/>
          <w:szCs w:val="21"/>
          <w:lang w:eastAsia="zh-CN"/>
        </w:rPr>
      </w:pPr>
      <w:r w:rsidRPr="00301C0A">
        <w:rPr>
          <w:rFonts w:eastAsia="宋体"/>
          <w:sz w:val="21"/>
          <w:szCs w:val="21"/>
          <w:u w:color="000000"/>
          <w:bdr w:val="nil"/>
          <w:lang w:eastAsia="de-DE"/>
        </w:rPr>
        <w:t>36.</w:t>
      </w:r>
      <w:r w:rsidRPr="00301C0A">
        <w:rPr>
          <w:rFonts w:eastAsia="宋体"/>
          <w:sz w:val="21"/>
          <w:szCs w:val="21"/>
          <w:u w:color="000000"/>
          <w:bdr w:val="nil"/>
          <w:lang w:eastAsia="de-DE"/>
        </w:rPr>
        <w:tab/>
      </w:r>
      <w:r w:rsidRPr="00301C0A">
        <w:rPr>
          <w:rFonts w:eastAsia="黑体"/>
          <w:sz w:val="21"/>
          <w:szCs w:val="21"/>
          <w:lang w:eastAsia="zh-CN"/>
        </w:rPr>
        <w:t>委员会建议缔约国确保普遍出生登记，包括确保所有产科单位、主要移民过境点或目的地和儿童出生的社区都有登记处或流动登记单位</w:t>
      </w:r>
      <w:r w:rsidRPr="00301C0A">
        <w:rPr>
          <w:rFonts w:eastAsia="黑体" w:hint="eastAsia"/>
          <w:sz w:val="21"/>
          <w:szCs w:val="21"/>
          <w:lang w:eastAsia="zh-CN"/>
        </w:rPr>
        <w:t>，并</w:t>
      </w:r>
      <w:r w:rsidRPr="00301C0A">
        <w:rPr>
          <w:rFonts w:eastAsia="黑体"/>
          <w:sz w:val="21"/>
          <w:szCs w:val="21"/>
          <w:lang w:eastAsia="zh-CN"/>
        </w:rPr>
        <w:t>强化加快美利坚合众国境内墨西哥</w:t>
      </w:r>
      <w:proofErr w:type="gramStart"/>
      <w:r w:rsidRPr="00301C0A">
        <w:rPr>
          <w:rFonts w:eastAsia="黑体"/>
          <w:sz w:val="21"/>
          <w:szCs w:val="21"/>
          <w:lang w:eastAsia="zh-CN"/>
        </w:rPr>
        <w:t>裔父母</w:t>
      </w:r>
      <w:proofErr w:type="gramEnd"/>
      <w:r w:rsidRPr="00301C0A">
        <w:rPr>
          <w:rFonts w:eastAsia="黑体"/>
          <w:sz w:val="21"/>
          <w:szCs w:val="21"/>
          <w:lang w:eastAsia="zh-CN"/>
        </w:rPr>
        <w:t>所生但已返回缔约国的子女的登记过程。</w:t>
      </w:r>
    </w:p>
    <w:p w14:paraId="3BCC76C3" w14:textId="77777777" w:rsidR="00C63F95" w:rsidRPr="00301C0A" w:rsidRDefault="00C63F95" w:rsidP="00C63F95">
      <w:pPr>
        <w:pStyle w:val="H23G"/>
        <w:spacing w:before="0" w:after="140" w:line="320" w:lineRule="exact"/>
        <w:ind w:left="1264" w:right="1264" w:firstLine="0"/>
        <w:rPr>
          <w:rFonts w:eastAsia="黑体"/>
          <w:b w:val="0"/>
          <w:sz w:val="21"/>
          <w:szCs w:val="21"/>
          <w:lang w:eastAsia="zh-CN"/>
        </w:rPr>
      </w:pPr>
      <w:r w:rsidRPr="00301C0A">
        <w:rPr>
          <w:rFonts w:eastAsia="黑体"/>
          <w:b w:val="0"/>
          <w:sz w:val="21"/>
          <w:szCs w:val="21"/>
          <w:lang w:eastAsia="zh-CN"/>
        </w:rPr>
        <w:t>教育</w:t>
      </w:r>
    </w:p>
    <w:p w14:paraId="2DF4E092" w14:textId="77777777" w:rsidR="00C63F95" w:rsidRPr="00301C0A" w:rsidRDefault="00C63F95" w:rsidP="00C63F95">
      <w:pPr>
        <w:pStyle w:val="SingleTxtG"/>
        <w:spacing w:after="140" w:line="320" w:lineRule="exact"/>
        <w:ind w:left="1264" w:right="1264"/>
        <w:rPr>
          <w:rFonts w:eastAsia="宋体"/>
          <w:sz w:val="21"/>
          <w:szCs w:val="21"/>
          <w:lang w:eastAsia="zh-CN"/>
        </w:rPr>
      </w:pPr>
      <w:r w:rsidRPr="00301C0A">
        <w:rPr>
          <w:rFonts w:eastAsia="宋体"/>
          <w:sz w:val="21"/>
          <w:szCs w:val="21"/>
          <w:lang w:eastAsia="zh-CN"/>
        </w:rPr>
        <w:t>37.</w:t>
      </w:r>
      <w:r w:rsidRPr="00301C0A">
        <w:rPr>
          <w:rFonts w:eastAsia="宋体"/>
          <w:sz w:val="21"/>
          <w:szCs w:val="21"/>
          <w:lang w:eastAsia="zh-CN"/>
        </w:rPr>
        <w:tab/>
      </w:r>
      <w:r w:rsidRPr="00301C0A">
        <w:rPr>
          <w:rFonts w:eastAsia="宋体"/>
          <w:sz w:val="21"/>
          <w:szCs w:val="21"/>
          <w:lang w:eastAsia="zh-CN"/>
        </w:rPr>
        <w:t>委员会欢迎缔约国努力提高妇女和女童在非传统学科领域的入学率，如科学、技术、工程和数学及职业培训。但是，委员会关切地注意到：</w:t>
      </w:r>
    </w:p>
    <w:p w14:paraId="265810B1" w14:textId="77777777" w:rsidR="00C63F95" w:rsidRPr="00301C0A" w:rsidRDefault="00C63F95" w:rsidP="00C63F95">
      <w:pPr>
        <w:pStyle w:val="SingleTxtG"/>
        <w:spacing w:after="140" w:line="320" w:lineRule="exact"/>
        <w:ind w:left="1264" w:right="1264" w:firstLineChars="208" w:firstLine="437"/>
        <w:rPr>
          <w:rFonts w:eastAsia="宋体"/>
          <w:sz w:val="21"/>
          <w:szCs w:val="21"/>
          <w:lang w:val="en-US" w:eastAsia="zh-CN"/>
        </w:rPr>
      </w:pPr>
      <w:r w:rsidRPr="00301C0A">
        <w:rPr>
          <w:rFonts w:eastAsia="宋体"/>
          <w:sz w:val="21"/>
          <w:szCs w:val="21"/>
          <w:lang w:eastAsia="zh-CN"/>
        </w:rPr>
        <w:lastRenderedPageBreak/>
        <w:t>(a)</w:t>
      </w:r>
      <w:r w:rsidRPr="00301C0A">
        <w:rPr>
          <w:rFonts w:eastAsia="宋体"/>
          <w:sz w:val="21"/>
          <w:szCs w:val="21"/>
          <w:lang w:eastAsia="zh-CN"/>
        </w:rPr>
        <w:tab/>
      </w:r>
      <w:r w:rsidRPr="00301C0A">
        <w:rPr>
          <w:rFonts w:eastAsia="宋体"/>
          <w:sz w:val="21"/>
          <w:szCs w:val="21"/>
          <w:lang w:eastAsia="zh-CN"/>
        </w:rPr>
        <w:t>由于一些州的预算拨款有限，这些州的妇女和女童接受优质教育特别是中等和高等教育持续存在着结构性障碍，</w:t>
      </w:r>
      <w:r w:rsidRPr="00301C0A">
        <w:rPr>
          <w:rFonts w:eastAsia="宋体" w:hint="eastAsia"/>
          <w:sz w:val="21"/>
          <w:szCs w:val="21"/>
          <w:lang w:eastAsia="zh-CN"/>
        </w:rPr>
        <w:t>以及</w:t>
      </w:r>
      <w:r w:rsidRPr="00301C0A">
        <w:rPr>
          <w:rFonts w:eastAsia="宋体"/>
          <w:sz w:val="21"/>
          <w:szCs w:val="21"/>
          <w:lang w:eastAsia="zh-CN"/>
        </w:rPr>
        <w:t>学校基础设施差、教材短缺、缺乏合格教师，特别是土著社区和农村地区</w:t>
      </w:r>
      <w:r w:rsidRPr="00301C0A">
        <w:rPr>
          <w:rFonts w:eastAsia="宋体"/>
          <w:sz w:val="21"/>
          <w:szCs w:val="21"/>
          <w:lang w:val="en-US" w:eastAsia="zh-CN"/>
        </w:rPr>
        <w:t>；</w:t>
      </w:r>
    </w:p>
    <w:p w14:paraId="1B850D00"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(b)</w:t>
      </w:r>
      <w:r w:rsidRPr="00301C0A">
        <w:rPr>
          <w:rFonts w:eastAsia="宋体"/>
          <w:sz w:val="21"/>
          <w:szCs w:val="21"/>
          <w:lang w:eastAsia="zh-CN"/>
        </w:rPr>
        <w:tab/>
      </w:r>
      <w:r w:rsidRPr="00301C0A">
        <w:rPr>
          <w:rFonts w:eastAsia="宋体"/>
          <w:sz w:val="21"/>
          <w:szCs w:val="21"/>
          <w:lang w:eastAsia="zh-CN"/>
        </w:rPr>
        <w:t>各州全面落实全国预防少女怀孕战略的财政和人力资源划拨不足，可能</w:t>
      </w:r>
      <w:r w:rsidRPr="00C63F95">
        <w:rPr>
          <w:rFonts w:eastAsia="宋体" w:hint="eastAsia"/>
          <w:sz w:val="21"/>
          <w:szCs w:val="21"/>
          <w:lang w:eastAsia="zh-CN"/>
        </w:rPr>
        <w:t>妨碍怀孕少女和年轻母亲重新踏入校门</w:t>
      </w:r>
      <w:r w:rsidRPr="00301C0A">
        <w:rPr>
          <w:rFonts w:eastAsia="宋体"/>
          <w:sz w:val="21"/>
          <w:szCs w:val="21"/>
          <w:lang w:eastAsia="zh-CN"/>
        </w:rPr>
        <w:t>；</w:t>
      </w:r>
    </w:p>
    <w:p w14:paraId="5A508367"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(c)</w:t>
      </w:r>
      <w:r w:rsidRPr="00301C0A">
        <w:rPr>
          <w:rFonts w:eastAsia="宋体"/>
          <w:sz w:val="21"/>
          <w:szCs w:val="21"/>
          <w:lang w:eastAsia="zh-CN"/>
        </w:rPr>
        <w:tab/>
      </w:r>
      <w:r w:rsidRPr="00301C0A">
        <w:rPr>
          <w:rFonts w:eastAsia="宋体"/>
          <w:sz w:val="21"/>
          <w:szCs w:val="21"/>
          <w:lang w:eastAsia="zh-CN"/>
        </w:rPr>
        <w:t>妇女和女童在传统上以男性为主的学科领域</w:t>
      </w:r>
      <w:r w:rsidRPr="00301C0A">
        <w:rPr>
          <w:rFonts w:eastAsia="宋体" w:hint="eastAsia"/>
          <w:sz w:val="21"/>
          <w:szCs w:val="21"/>
          <w:lang w:eastAsia="zh-CN"/>
        </w:rPr>
        <w:t>，</w:t>
      </w:r>
      <w:r w:rsidRPr="00301C0A">
        <w:rPr>
          <w:rFonts w:eastAsia="宋体"/>
          <w:sz w:val="21"/>
          <w:szCs w:val="21"/>
          <w:lang w:eastAsia="zh-CN"/>
        </w:rPr>
        <w:t>例如</w:t>
      </w:r>
      <w:r w:rsidRPr="00301C0A">
        <w:rPr>
          <w:rFonts w:eastAsia="宋体" w:hint="eastAsia"/>
          <w:sz w:val="21"/>
          <w:szCs w:val="21"/>
          <w:lang w:eastAsia="zh-CN"/>
        </w:rPr>
        <w:t>在</w:t>
      </w:r>
      <w:r w:rsidRPr="00301C0A">
        <w:rPr>
          <w:rFonts w:eastAsia="宋体"/>
          <w:sz w:val="21"/>
          <w:szCs w:val="21"/>
          <w:lang w:eastAsia="zh-CN"/>
        </w:rPr>
        <w:t>科学、技术、工程和数学</w:t>
      </w:r>
      <w:r w:rsidRPr="00301C0A">
        <w:rPr>
          <w:rFonts w:eastAsia="宋体" w:hint="eastAsia"/>
          <w:sz w:val="21"/>
          <w:szCs w:val="21"/>
          <w:lang w:eastAsia="zh-CN"/>
        </w:rPr>
        <w:t>等领域长期</w:t>
      </w:r>
      <w:r w:rsidRPr="00301C0A">
        <w:rPr>
          <w:rFonts w:eastAsia="宋体"/>
          <w:sz w:val="21"/>
          <w:szCs w:val="21"/>
          <w:lang w:eastAsia="zh-CN"/>
        </w:rPr>
        <w:t>代表性不足</w:t>
      </w:r>
      <w:r w:rsidRPr="00301C0A">
        <w:rPr>
          <w:rFonts w:eastAsia="宋体" w:hint="eastAsia"/>
          <w:sz w:val="21"/>
          <w:szCs w:val="21"/>
          <w:lang w:eastAsia="zh-CN"/>
        </w:rPr>
        <w:t>的现象</w:t>
      </w:r>
      <w:r w:rsidRPr="00301C0A">
        <w:rPr>
          <w:rFonts w:eastAsia="宋体"/>
          <w:sz w:val="21"/>
          <w:szCs w:val="21"/>
          <w:lang w:eastAsia="zh-CN"/>
        </w:rPr>
        <w:t>持续存在；</w:t>
      </w:r>
    </w:p>
    <w:p w14:paraId="5DCDEE6B"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(d)</w:t>
      </w:r>
      <w:r w:rsidRPr="00301C0A">
        <w:rPr>
          <w:rFonts w:eastAsia="宋体"/>
          <w:sz w:val="21"/>
          <w:szCs w:val="21"/>
          <w:lang w:eastAsia="zh-CN"/>
        </w:rPr>
        <w:tab/>
      </w:r>
      <w:r w:rsidRPr="00301C0A">
        <w:rPr>
          <w:rFonts w:eastAsia="宋体"/>
          <w:sz w:val="21"/>
          <w:szCs w:val="21"/>
          <w:lang w:eastAsia="zh-CN"/>
        </w:rPr>
        <w:t>各州性健康和生殖健康</w:t>
      </w:r>
      <w:r w:rsidRPr="00301C0A">
        <w:rPr>
          <w:rFonts w:eastAsia="宋体"/>
          <w:sz w:val="21"/>
          <w:szCs w:val="21"/>
          <w:lang w:val="en-US" w:eastAsia="zh-CN"/>
        </w:rPr>
        <w:t>以及性权利和生殖权利</w:t>
      </w:r>
      <w:r w:rsidRPr="00301C0A">
        <w:rPr>
          <w:rFonts w:eastAsia="宋体"/>
          <w:sz w:val="21"/>
          <w:szCs w:val="21"/>
          <w:lang w:eastAsia="zh-CN"/>
        </w:rPr>
        <w:t>课程</w:t>
      </w:r>
      <w:r w:rsidRPr="00301C0A">
        <w:rPr>
          <w:rFonts w:eastAsia="宋体"/>
          <w:sz w:val="21"/>
          <w:szCs w:val="21"/>
          <w:lang w:val="en-US" w:eastAsia="zh-CN"/>
        </w:rPr>
        <w:t>开设得</w:t>
      </w:r>
      <w:r w:rsidRPr="00301C0A">
        <w:rPr>
          <w:rFonts w:eastAsia="宋体"/>
          <w:sz w:val="21"/>
          <w:szCs w:val="21"/>
          <w:lang w:eastAsia="zh-CN"/>
        </w:rPr>
        <w:t>不充分且不一致；</w:t>
      </w:r>
    </w:p>
    <w:p w14:paraId="40405D35"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(e)</w:t>
      </w:r>
      <w:r w:rsidRPr="00301C0A">
        <w:rPr>
          <w:rFonts w:eastAsia="宋体"/>
          <w:sz w:val="21"/>
          <w:szCs w:val="21"/>
          <w:lang w:eastAsia="zh-CN"/>
        </w:rPr>
        <w:tab/>
      </w:r>
      <w:r w:rsidRPr="00301C0A">
        <w:rPr>
          <w:rFonts w:eastAsia="宋体"/>
          <w:sz w:val="21"/>
          <w:szCs w:val="21"/>
          <w:lang w:eastAsia="zh-CN"/>
        </w:rPr>
        <w:t>校园里缺少预防、惩罚或根除性虐待、骚扰和其他形式暴力的有效机制。</w:t>
      </w:r>
    </w:p>
    <w:p w14:paraId="00448809" w14:textId="77777777" w:rsidR="00C63F95" w:rsidRPr="00301C0A" w:rsidRDefault="00C63F95" w:rsidP="00C63F95">
      <w:pPr>
        <w:spacing w:after="140"/>
        <w:ind w:left="1264" w:right="1264"/>
        <w:rPr>
          <w:rFonts w:eastAsia="黑体"/>
          <w:szCs w:val="21"/>
        </w:rPr>
      </w:pPr>
      <w:r w:rsidRPr="00301C0A">
        <w:rPr>
          <w:szCs w:val="21"/>
        </w:rPr>
        <w:t>38.</w:t>
      </w:r>
      <w:r w:rsidRPr="00301C0A">
        <w:rPr>
          <w:rFonts w:eastAsia="黑体"/>
          <w:szCs w:val="21"/>
        </w:rPr>
        <w:tab/>
      </w:r>
      <w:r w:rsidRPr="00301C0A">
        <w:rPr>
          <w:rFonts w:eastAsia="黑体"/>
          <w:szCs w:val="21"/>
        </w:rPr>
        <w:t>委员会回顾《公约》第十条和委员会关于妇女和女童受教育权</w:t>
      </w:r>
      <w:r w:rsidRPr="00301C0A">
        <w:rPr>
          <w:rFonts w:eastAsia="黑体" w:hint="eastAsia"/>
          <w:szCs w:val="21"/>
        </w:rPr>
        <w:t>的</w:t>
      </w:r>
      <w:r w:rsidRPr="00301C0A">
        <w:rPr>
          <w:rFonts w:eastAsia="黑体"/>
          <w:szCs w:val="21"/>
        </w:rPr>
        <w:t>第</w:t>
      </w:r>
      <w:r w:rsidRPr="00301C0A">
        <w:rPr>
          <w:rFonts w:eastAsia="黑体"/>
          <w:szCs w:val="21"/>
        </w:rPr>
        <w:t>36(2017)</w:t>
      </w:r>
      <w:r w:rsidRPr="00301C0A">
        <w:rPr>
          <w:rFonts w:eastAsia="黑体"/>
          <w:szCs w:val="21"/>
        </w:rPr>
        <w:t>号一般性建议，建议缔约国：</w:t>
      </w:r>
    </w:p>
    <w:p w14:paraId="60236336"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Style w:val="SingleTxtGChar"/>
          <w:rFonts w:eastAsia="黑体"/>
          <w:sz w:val="21"/>
          <w:szCs w:val="21"/>
          <w:lang w:eastAsia="zh-CN"/>
        </w:rPr>
        <w:t>(a)</w:t>
      </w:r>
      <w:r w:rsidRPr="00301C0A">
        <w:rPr>
          <w:rStyle w:val="SingleTxtGChar"/>
          <w:rFonts w:eastAsia="黑体"/>
          <w:sz w:val="21"/>
          <w:szCs w:val="21"/>
          <w:lang w:eastAsia="zh-CN"/>
        </w:rPr>
        <w:tab/>
      </w:r>
      <w:r w:rsidRPr="00301C0A">
        <w:rPr>
          <w:rFonts w:eastAsia="黑体"/>
          <w:sz w:val="21"/>
          <w:szCs w:val="21"/>
          <w:lang w:eastAsia="zh-CN"/>
        </w:rPr>
        <w:t>增加预算拨款，确保各州全面实施</w:t>
      </w:r>
      <w:r w:rsidRPr="00301C0A">
        <w:rPr>
          <w:rFonts w:eastAsia="黑体"/>
          <w:sz w:val="21"/>
          <w:szCs w:val="21"/>
          <w:lang w:eastAsia="zh-CN"/>
        </w:rPr>
        <w:t>2017</w:t>
      </w:r>
      <w:r w:rsidRPr="00301C0A">
        <w:rPr>
          <w:rFonts w:eastAsia="黑体"/>
          <w:sz w:val="21"/>
          <w:szCs w:val="21"/>
          <w:lang w:eastAsia="zh-CN"/>
        </w:rPr>
        <w:t>年新的教育模式，使学校基础设施升级，特别是在土著社区和农村地区，并加强基本</w:t>
      </w:r>
      <w:r w:rsidRPr="00301C0A">
        <w:rPr>
          <w:rFonts w:eastAsia="黑体" w:hint="eastAsia"/>
          <w:sz w:val="21"/>
          <w:szCs w:val="21"/>
          <w:lang w:eastAsia="zh-CN"/>
        </w:rPr>
        <w:t>和方便使用的</w:t>
      </w:r>
      <w:r w:rsidRPr="00301C0A">
        <w:rPr>
          <w:rFonts w:eastAsia="黑体"/>
          <w:sz w:val="21"/>
          <w:szCs w:val="21"/>
          <w:lang w:eastAsia="zh-CN"/>
        </w:rPr>
        <w:t>教学材料的供应；</w:t>
      </w:r>
    </w:p>
    <w:p w14:paraId="48A1F352"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Style w:val="SingleTxtGChar"/>
          <w:rFonts w:eastAsia="黑体"/>
          <w:sz w:val="21"/>
          <w:szCs w:val="21"/>
          <w:lang w:eastAsia="zh-CN"/>
        </w:rPr>
        <w:t>(b)</w:t>
      </w:r>
      <w:r w:rsidRPr="00301C0A">
        <w:rPr>
          <w:rStyle w:val="SingleTxtGChar"/>
          <w:rFonts w:eastAsia="黑体"/>
          <w:sz w:val="21"/>
          <w:szCs w:val="21"/>
          <w:lang w:eastAsia="zh-CN"/>
        </w:rPr>
        <w:tab/>
      </w:r>
      <w:r w:rsidRPr="00301C0A">
        <w:rPr>
          <w:rFonts w:eastAsia="黑体"/>
          <w:sz w:val="21"/>
          <w:szCs w:val="21"/>
          <w:lang w:eastAsia="zh-CN"/>
        </w:rPr>
        <w:t>确保为充分执行《预防少女怀孕国家战略》提供充足的人力和财政支持，并加强支助机制以鼓励怀孕女童和年轻母亲孕期和产后继续接受教育，包括提供负担得起的托儿设施、告知</w:t>
      </w:r>
      <w:r w:rsidRPr="00301C0A">
        <w:rPr>
          <w:rFonts w:eastAsia="黑体" w:hint="eastAsia"/>
          <w:sz w:val="21"/>
          <w:szCs w:val="21"/>
          <w:lang w:eastAsia="zh-CN"/>
        </w:rPr>
        <w:t>怀</w:t>
      </w:r>
      <w:r w:rsidRPr="00301C0A">
        <w:rPr>
          <w:rFonts w:eastAsia="黑体"/>
          <w:sz w:val="21"/>
          <w:szCs w:val="21"/>
          <w:lang w:eastAsia="zh-CN"/>
        </w:rPr>
        <w:t>孕女童其权利、对驱逐</w:t>
      </w:r>
      <w:r w:rsidRPr="00301C0A">
        <w:rPr>
          <w:rFonts w:eastAsia="黑体" w:hint="eastAsia"/>
          <w:sz w:val="21"/>
          <w:szCs w:val="21"/>
          <w:lang w:eastAsia="zh-CN"/>
        </w:rPr>
        <w:t>怀</w:t>
      </w:r>
      <w:r w:rsidRPr="00301C0A">
        <w:rPr>
          <w:rFonts w:eastAsia="黑体"/>
          <w:sz w:val="21"/>
          <w:szCs w:val="21"/>
          <w:lang w:eastAsia="zh-CN"/>
        </w:rPr>
        <w:t>孕女童和</w:t>
      </w:r>
      <w:r w:rsidRPr="00301C0A">
        <w:rPr>
          <w:rFonts w:eastAsia="黑体"/>
          <w:sz w:val="21"/>
          <w:szCs w:val="21"/>
          <w:lang w:eastAsia="zh-CN"/>
        </w:rPr>
        <w:t>/</w:t>
      </w:r>
      <w:r w:rsidRPr="00301C0A">
        <w:rPr>
          <w:rFonts w:eastAsia="黑体"/>
          <w:sz w:val="21"/>
          <w:szCs w:val="21"/>
          <w:lang w:eastAsia="zh-CN"/>
        </w:rPr>
        <w:t>或拒绝年轻母亲重新</w:t>
      </w:r>
      <w:r w:rsidRPr="00301C0A">
        <w:rPr>
          <w:rFonts w:eastAsia="黑体" w:hint="eastAsia"/>
          <w:sz w:val="21"/>
          <w:szCs w:val="21"/>
          <w:lang w:eastAsia="zh-CN"/>
        </w:rPr>
        <w:t>踏入校门</w:t>
      </w:r>
      <w:r w:rsidRPr="00301C0A">
        <w:rPr>
          <w:rFonts w:eastAsia="黑体"/>
          <w:sz w:val="21"/>
          <w:szCs w:val="21"/>
          <w:lang w:eastAsia="zh-CN"/>
        </w:rPr>
        <w:t>的教育机构处以罚款；</w:t>
      </w:r>
    </w:p>
    <w:p w14:paraId="08007DD0"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(c)</w:t>
      </w:r>
      <w:r w:rsidRPr="00301C0A">
        <w:rPr>
          <w:rFonts w:eastAsia="黑体"/>
          <w:sz w:val="21"/>
          <w:szCs w:val="21"/>
          <w:lang w:eastAsia="zh-CN"/>
        </w:rPr>
        <w:tab/>
      </w:r>
      <w:r w:rsidRPr="00301C0A">
        <w:rPr>
          <w:rFonts w:eastAsia="黑体"/>
          <w:sz w:val="21"/>
          <w:szCs w:val="21"/>
          <w:lang w:eastAsia="zh-CN"/>
        </w:rPr>
        <w:t>解决可能阻碍女童在中等教育之后继续深造的歧视性陈规定型和结构性障碍，并强化鼓励在传统上以男性为主的学科领域招收女童的举措，例如科学、技术、工程和数学；</w:t>
      </w:r>
    </w:p>
    <w:p w14:paraId="15E7530E"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(d)</w:t>
      </w:r>
      <w:r w:rsidRPr="00301C0A">
        <w:rPr>
          <w:rFonts w:eastAsia="黑体"/>
          <w:sz w:val="21"/>
          <w:szCs w:val="21"/>
          <w:lang w:eastAsia="zh-CN"/>
        </w:rPr>
        <w:tab/>
      </w:r>
      <w:r w:rsidRPr="00301C0A">
        <w:rPr>
          <w:rFonts w:eastAsia="黑体"/>
          <w:sz w:val="21"/>
          <w:szCs w:val="21"/>
          <w:lang w:eastAsia="zh-CN"/>
        </w:rPr>
        <w:t>确保女童和男童接受适龄、循证和科学上准确的全面性教育；</w:t>
      </w:r>
    </w:p>
    <w:p w14:paraId="666A064B"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(e)</w:t>
      </w:r>
      <w:r w:rsidRPr="00301C0A">
        <w:rPr>
          <w:rFonts w:eastAsia="黑体"/>
          <w:sz w:val="21"/>
          <w:szCs w:val="21"/>
          <w:lang w:eastAsia="zh-CN"/>
        </w:rPr>
        <w:tab/>
      </w:r>
      <w:r w:rsidRPr="00301C0A">
        <w:rPr>
          <w:rFonts w:eastAsia="黑体"/>
          <w:sz w:val="21"/>
          <w:szCs w:val="21"/>
          <w:lang w:eastAsia="zh-CN"/>
        </w:rPr>
        <w:t>采取措施预防、惩罚和根除公共教育机构中侵害妇女和女童的一切形式暴力。</w:t>
      </w:r>
    </w:p>
    <w:p w14:paraId="0C804CA8" w14:textId="77777777" w:rsidR="00C63F95" w:rsidRPr="00301C0A" w:rsidRDefault="00C63F95" w:rsidP="00C63F95">
      <w:pPr>
        <w:pStyle w:val="H23G"/>
        <w:spacing w:before="0" w:after="140" w:line="320" w:lineRule="exact"/>
        <w:ind w:left="1264" w:right="1264" w:firstLine="0"/>
        <w:rPr>
          <w:rFonts w:eastAsia="宋体"/>
          <w:b w:val="0"/>
          <w:sz w:val="21"/>
          <w:szCs w:val="21"/>
          <w:u w:color="000000"/>
          <w:bdr w:val="nil"/>
          <w:lang w:val="en-US" w:eastAsia="de-DE"/>
        </w:rPr>
      </w:pPr>
      <w:r w:rsidRPr="00301C0A">
        <w:rPr>
          <w:rFonts w:eastAsia="黑体"/>
          <w:b w:val="0"/>
          <w:sz w:val="21"/>
          <w:szCs w:val="21"/>
          <w:lang w:eastAsia="zh-CN"/>
        </w:rPr>
        <w:t>就业</w:t>
      </w:r>
    </w:p>
    <w:p w14:paraId="3109819A" w14:textId="77777777" w:rsidR="00C63F95" w:rsidRPr="00301C0A" w:rsidRDefault="00C63F95" w:rsidP="00C63F95">
      <w:pPr>
        <w:pStyle w:val="SingleTxtG"/>
        <w:spacing w:after="140" w:line="320" w:lineRule="exact"/>
        <w:ind w:left="1264" w:right="1264"/>
        <w:rPr>
          <w:rFonts w:eastAsia="宋体"/>
          <w:sz w:val="21"/>
          <w:szCs w:val="21"/>
          <w:lang w:eastAsia="zh-CN"/>
        </w:rPr>
      </w:pPr>
      <w:r w:rsidRPr="00301C0A">
        <w:rPr>
          <w:rFonts w:eastAsia="宋体"/>
          <w:sz w:val="21"/>
          <w:szCs w:val="21"/>
          <w:lang w:eastAsia="zh-CN"/>
        </w:rPr>
        <w:t>39.</w:t>
      </w:r>
      <w:r w:rsidRPr="00301C0A">
        <w:rPr>
          <w:rFonts w:eastAsia="宋体"/>
          <w:sz w:val="21"/>
          <w:szCs w:val="21"/>
          <w:lang w:eastAsia="zh-CN"/>
        </w:rPr>
        <w:tab/>
      </w:r>
      <w:r w:rsidRPr="00301C0A">
        <w:rPr>
          <w:rFonts w:eastAsia="宋体"/>
          <w:sz w:val="21"/>
          <w:szCs w:val="21"/>
          <w:lang w:eastAsia="zh-CN"/>
        </w:rPr>
        <w:t>委员会欢迎缔约国持续努力促进妇女融入劳动力市场，包括通过修正《联邦劳动法》。但是，委员会对以下方面感到关切：</w:t>
      </w:r>
    </w:p>
    <w:p w14:paraId="54BDD01A"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(a)</w:t>
      </w:r>
      <w:r w:rsidRPr="00301C0A">
        <w:rPr>
          <w:rFonts w:eastAsia="宋体"/>
          <w:sz w:val="21"/>
          <w:szCs w:val="21"/>
          <w:lang w:eastAsia="zh-CN"/>
        </w:rPr>
        <w:tab/>
      </w:r>
      <w:r w:rsidRPr="00301C0A">
        <w:rPr>
          <w:rFonts w:eastAsia="宋体"/>
          <w:sz w:val="21"/>
          <w:szCs w:val="21"/>
          <w:lang w:eastAsia="zh-CN"/>
        </w:rPr>
        <w:t>缔约国的妇女经济参与率低</w:t>
      </w:r>
      <w:r w:rsidRPr="00301C0A">
        <w:rPr>
          <w:rFonts w:eastAsia="宋体"/>
          <w:sz w:val="21"/>
          <w:szCs w:val="21"/>
          <w:lang w:eastAsia="zh-CN"/>
        </w:rPr>
        <w:t>(44%</w:t>
      </w:r>
      <w:r w:rsidRPr="00301C0A">
        <w:rPr>
          <w:rFonts w:eastAsia="宋体"/>
          <w:sz w:val="21"/>
          <w:szCs w:val="21"/>
          <w:lang w:eastAsia="zh-CN"/>
        </w:rPr>
        <w:t>，而男子为</w:t>
      </w:r>
      <w:r w:rsidRPr="00301C0A">
        <w:rPr>
          <w:rFonts w:eastAsia="宋体"/>
          <w:sz w:val="21"/>
          <w:szCs w:val="21"/>
          <w:lang w:eastAsia="zh-CN"/>
        </w:rPr>
        <w:t>78%)</w:t>
      </w:r>
      <w:r w:rsidRPr="00301C0A">
        <w:rPr>
          <w:rFonts w:eastAsia="宋体"/>
          <w:sz w:val="21"/>
          <w:szCs w:val="21"/>
          <w:lang w:eastAsia="zh-CN"/>
        </w:rPr>
        <w:t>；</w:t>
      </w:r>
    </w:p>
    <w:p w14:paraId="10E56983"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(b)</w:t>
      </w:r>
      <w:r w:rsidRPr="00301C0A">
        <w:rPr>
          <w:rFonts w:eastAsia="宋体"/>
          <w:sz w:val="21"/>
          <w:szCs w:val="21"/>
          <w:lang w:eastAsia="zh-CN"/>
        </w:rPr>
        <w:tab/>
      </w:r>
      <w:r w:rsidRPr="00301C0A">
        <w:rPr>
          <w:rFonts w:eastAsia="宋体"/>
          <w:sz w:val="21"/>
          <w:szCs w:val="21"/>
          <w:lang w:eastAsia="zh-CN"/>
        </w:rPr>
        <w:t>公共部门和私营部门性别工资差异持续存在</w:t>
      </w:r>
      <w:r w:rsidRPr="00301C0A">
        <w:rPr>
          <w:rFonts w:eastAsia="宋体"/>
          <w:sz w:val="21"/>
          <w:szCs w:val="21"/>
          <w:lang w:eastAsia="zh-CN"/>
        </w:rPr>
        <w:t>(2017</w:t>
      </w:r>
      <w:r w:rsidRPr="00301C0A">
        <w:rPr>
          <w:rFonts w:eastAsia="宋体"/>
          <w:sz w:val="21"/>
          <w:szCs w:val="21"/>
          <w:lang w:eastAsia="zh-CN"/>
        </w:rPr>
        <w:t>年为</w:t>
      </w:r>
      <w:r w:rsidRPr="00301C0A">
        <w:rPr>
          <w:rFonts w:eastAsia="宋体"/>
          <w:sz w:val="21"/>
          <w:szCs w:val="21"/>
          <w:lang w:eastAsia="zh-CN"/>
        </w:rPr>
        <w:t>5.8%)</w:t>
      </w:r>
      <w:r w:rsidRPr="00301C0A">
        <w:rPr>
          <w:rFonts w:eastAsia="宋体"/>
          <w:sz w:val="21"/>
          <w:szCs w:val="21"/>
          <w:lang w:eastAsia="zh-CN"/>
        </w:rPr>
        <w:t>；</w:t>
      </w:r>
    </w:p>
    <w:p w14:paraId="4C0D87ED"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(c)</w:t>
      </w:r>
      <w:r w:rsidRPr="00301C0A">
        <w:rPr>
          <w:rFonts w:eastAsia="宋体"/>
          <w:sz w:val="21"/>
          <w:szCs w:val="21"/>
          <w:lang w:eastAsia="zh-CN"/>
        </w:rPr>
        <w:tab/>
      </w:r>
      <w:r w:rsidRPr="00301C0A">
        <w:rPr>
          <w:rFonts w:eastAsia="宋体"/>
          <w:sz w:val="21"/>
          <w:szCs w:val="21"/>
          <w:lang w:eastAsia="zh-CN"/>
        </w:rPr>
        <w:t>男女在家务和照料工作方面分配不平等以及陪产假短，迫使许多妇女从事非正规部门的低收入非全时工作；</w:t>
      </w:r>
    </w:p>
    <w:p w14:paraId="3E2477EC" w14:textId="77777777" w:rsidR="00C63F95" w:rsidRPr="00301C0A" w:rsidRDefault="00C63F95" w:rsidP="00C63F95">
      <w:pPr>
        <w:pStyle w:val="SingleTxtG"/>
        <w:spacing w:after="140" w:line="320" w:lineRule="exact"/>
        <w:ind w:left="1264" w:right="1264" w:firstLineChars="208" w:firstLine="437"/>
        <w:rPr>
          <w:rFonts w:eastAsia="宋体"/>
          <w:sz w:val="21"/>
          <w:szCs w:val="21"/>
          <w:lang w:val="en-US" w:eastAsia="zh-CN"/>
        </w:rPr>
      </w:pPr>
      <w:r w:rsidRPr="00301C0A">
        <w:rPr>
          <w:rFonts w:eastAsia="宋体"/>
          <w:sz w:val="21"/>
          <w:szCs w:val="21"/>
          <w:lang w:eastAsia="zh-CN"/>
        </w:rPr>
        <w:t>(d)</w:t>
      </w:r>
      <w:r w:rsidRPr="00301C0A">
        <w:rPr>
          <w:rFonts w:eastAsia="宋体"/>
          <w:sz w:val="21"/>
          <w:szCs w:val="21"/>
          <w:lang w:eastAsia="zh-CN"/>
        </w:rPr>
        <w:tab/>
      </w:r>
      <w:r w:rsidRPr="00301C0A">
        <w:rPr>
          <w:rFonts w:eastAsia="宋体"/>
          <w:sz w:val="21"/>
          <w:szCs w:val="21"/>
          <w:lang w:eastAsia="zh-CN"/>
        </w:rPr>
        <w:t>家政女工处境不稳定，平均收入不到最低工资一半，无法获得社会保障或健康福利，并且</w:t>
      </w:r>
      <w:r w:rsidRPr="00301C0A">
        <w:rPr>
          <w:rFonts w:eastAsia="宋体" w:hint="eastAsia"/>
          <w:sz w:val="21"/>
          <w:szCs w:val="21"/>
          <w:lang w:eastAsia="zh-CN"/>
        </w:rPr>
        <w:t>未</w:t>
      </w:r>
      <w:r w:rsidRPr="00301C0A">
        <w:rPr>
          <w:rFonts w:eastAsia="宋体"/>
          <w:sz w:val="21"/>
          <w:szCs w:val="21"/>
          <w:lang w:eastAsia="zh-CN"/>
        </w:rPr>
        <w:t>受</w:t>
      </w:r>
      <w:r w:rsidRPr="00301C0A">
        <w:rPr>
          <w:rFonts w:eastAsia="宋体" w:hint="eastAsia"/>
          <w:sz w:val="21"/>
          <w:szCs w:val="21"/>
          <w:lang w:eastAsia="zh-CN"/>
        </w:rPr>
        <w:t>到</w:t>
      </w:r>
      <w:r w:rsidRPr="00301C0A">
        <w:rPr>
          <w:rFonts w:eastAsia="宋体"/>
          <w:sz w:val="21"/>
          <w:szCs w:val="21"/>
          <w:lang w:eastAsia="zh-CN"/>
        </w:rPr>
        <w:t>《联邦劳动法》</w:t>
      </w:r>
      <w:r w:rsidRPr="00301C0A">
        <w:rPr>
          <w:rFonts w:eastAsia="宋体" w:hint="eastAsia"/>
          <w:sz w:val="21"/>
          <w:szCs w:val="21"/>
          <w:lang w:eastAsia="zh-CN"/>
        </w:rPr>
        <w:t>规定的法律保护</w:t>
      </w:r>
      <w:r w:rsidRPr="00301C0A">
        <w:rPr>
          <w:rFonts w:eastAsia="宋体"/>
          <w:sz w:val="21"/>
          <w:szCs w:val="21"/>
          <w:lang w:val="en-US" w:eastAsia="zh-CN"/>
        </w:rPr>
        <w:t>；</w:t>
      </w:r>
    </w:p>
    <w:p w14:paraId="181976FF"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lastRenderedPageBreak/>
        <w:t>(e)</w:t>
      </w:r>
      <w:r w:rsidRPr="00301C0A">
        <w:rPr>
          <w:rFonts w:eastAsia="宋体"/>
          <w:sz w:val="21"/>
          <w:szCs w:val="21"/>
          <w:lang w:eastAsia="zh-CN"/>
        </w:rPr>
        <w:tab/>
      </w:r>
      <w:r w:rsidRPr="00301C0A">
        <w:rPr>
          <w:rFonts w:eastAsia="宋体"/>
          <w:sz w:val="21"/>
          <w:szCs w:val="21"/>
          <w:lang w:eastAsia="zh-CN"/>
        </w:rPr>
        <w:t>移民妇女、土著妇女、非洲裔墨西哥妇女和残疾妇女进入正规劳动力市场的机会有限。</w:t>
      </w:r>
    </w:p>
    <w:p w14:paraId="23F6DB72" w14:textId="2C8C76E2" w:rsidR="00C63F95" w:rsidRPr="00301C0A" w:rsidRDefault="00C63F95" w:rsidP="00C63F95">
      <w:pPr>
        <w:pStyle w:val="SingleTxtG"/>
        <w:spacing w:after="140" w:line="320" w:lineRule="exact"/>
        <w:ind w:left="1264" w:right="1264"/>
        <w:rPr>
          <w:rFonts w:eastAsia="黑体"/>
          <w:sz w:val="21"/>
          <w:szCs w:val="21"/>
          <w:u w:color="000000"/>
          <w:bdr w:val="nil"/>
          <w:lang w:eastAsia="de-DE"/>
        </w:rPr>
      </w:pPr>
      <w:r w:rsidRPr="00301C0A">
        <w:rPr>
          <w:rFonts w:eastAsia="宋体"/>
          <w:sz w:val="21"/>
          <w:szCs w:val="21"/>
          <w:u w:color="000000"/>
          <w:bdr w:val="nil"/>
          <w:lang w:val="en-US" w:eastAsia="de-DE"/>
        </w:rPr>
        <w:t>40.</w:t>
      </w:r>
      <w:r w:rsidRPr="00301C0A">
        <w:rPr>
          <w:rFonts w:eastAsia="宋体"/>
          <w:sz w:val="21"/>
          <w:szCs w:val="21"/>
          <w:u w:color="000000"/>
          <w:bdr w:val="nil"/>
          <w:lang w:val="en-US" w:eastAsia="de-DE"/>
        </w:rPr>
        <w:tab/>
      </w:r>
      <w:r w:rsidRPr="00301C0A">
        <w:rPr>
          <w:rFonts w:eastAsia="黑体"/>
          <w:sz w:val="21"/>
          <w:szCs w:val="21"/>
          <w:lang w:eastAsia="zh-CN"/>
        </w:rPr>
        <w:t>委员会重申之前的建议</w:t>
      </w:r>
      <w:r w:rsidRPr="00301C0A">
        <w:rPr>
          <w:rFonts w:eastAsia="黑体"/>
          <w:sz w:val="21"/>
          <w:szCs w:val="21"/>
          <w:lang w:eastAsia="zh-CN"/>
        </w:rPr>
        <w:t>(</w:t>
      </w:r>
      <w:hyperlink r:id="rId23" w:history="1">
        <w:r w:rsidRPr="00C63F95">
          <w:rPr>
            <w:rStyle w:val="ae"/>
            <w:rFonts w:eastAsia="黑体"/>
            <w:sz w:val="21"/>
            <w:szCs w:val="21"/>
            <w:lang w:eastAsia="zh-CN"/>
          </w:rPr>
          <w:t>CEDAW/C/MEX/CO/7-8</w:t>
        </w:r>
      </w:hyperlink>
      <w:r w:rsidRPr="00301C0A">
        <w:rPr>
          <w:rFonts w:eastAsia="黑体"/>
          <w:sz w:val="21"/>
          <w:szCs w:val="21"/>
          <w:lang w:eastAsia="zh-CN"/>
        </w:rPr>
        <w:t>，第</w:t>
      </w:r>
      <w:r w:rsidRPr="00301C0A">
        <w:rPr>
          <w:rFonts w:eastAsia="黑体"/>
          <w:sz w:val="21"/>
          <w:szCs w:val="21"/>
          <w:lang w:eastAsia="zh-CN"/>
        </w:rPr>
        <w:t xml:space="preserve"> 29</w:t>
      </w:r>
      <w:r w:rsidRPr="00301C0A">
        <w:rPr>
          <w:rFonts w:eastAsia="黑体"/>
          <w:sz w:val="21"/>
          <w:szCs w:val="21"/>
          <w:lang w:eastAsia="zh-CN"/>
        </w:rPr>
        <w:t>段</w:t>
      </w:r>
      <w:r w:rsidRPr="00301C0A">
        <w:rPr>
          <w:rFonts w:eastAsia="黑体"/>
          <w:sz w:val="21"/>
          <w:szCs w:val="21"/>
          <w:lang w:eastAsia="zh-CN"/>
        </w:rPr>
        <w:t>)</w:t>
      </w:r>
      <w:r w:rsidRPr="00301C0A">
        <w:rPr>
          <w:rFonts w:eastAsia="黑体"/>
          <w:sz w:val="21"/>
          <w:szCs w:val="21"/>
          <w:lang w:eastAsia="zh-CN"/>
        </w:rPr>
        <w:t>，并建议缔约国：</w:t>
      </w:r>
    </w:p>
    <w:p w14:paraId="504D70D7" w14:textId="77777777" w:rsidR="00C63F95" w:rsidRPr="00301C0A" w:rsidRDefault="00C63F95" w:rsidP="00C63F95">
      <w:pPr>
        <w:pStyle w:val="SingleTxtG"/>
        <w:spacing w:after="140" w:line="320" w:lineRule="exact"/>
        <w:ind w:left="1264" w:right="1264" w:firstLineChars="207" w:firstLine="435"/>
        <w:rPr>
          <w:rFonts w:eastAsia="黑体"/>
          <w:sz w:val="21"/>
          <w:szCs w:val="21"/>
          <w:lang w:val="en-US" w:eastAsia="zh-CN"/>
        </w:rPr>
      </w:pPr>
      <w:r w:rsidRPr="00301C0A">
        <w:rPr>
          <w:rFonts w:eastAsia="黑体"/>
          <w:sz w:val="21"/>
          <w:szCs w:val="21"/>
          <w:u w:color="000000"/>
          <w:bdr w:val="nil"/>
          <w:lang w:val="en-US" w:eastAsia="de-DE"/>
        </w:rPr>
        <w:t>(a)</w:t>
      </w:r>
      <w:r w:rsidRPr="00301C0A">
        <w:rPr>
          <w:rFonts w:eastAsia="黑体"/>
          <w:sz w:val="21"/>
          <w:szCs w:val="21"/>
          <w:u w:color="000000"/>
          <w:bdr w:val="nil"/>
          <w:lang w:val="en-US" w:eastAsia="de-DE"/>
        </w:rPr>
        <w:tab/>
      </w:r>
      <w:r w:rsidRPr="00301C0A">
        <w:rPr>
          <w:rFonts w:eastAsia="黑体"/>
          <w:sz w:val="21"/>
          <w:szCs w:val="21"/>
          <w:lang w:eastAsia="zh-CN"/>
        </w:rPr>
        <w:t>采取措施，增加妇女进入正规劳动力市场的机会，促进妇女在非传统、高报酬部门就业，并按照《公约》第四条第</w:t>
      </w:r>
      <w:r w:rsidRPr="00301C0A">
        <w:rPr>
          <w:rFonts w:eastAsia="黑体"/>
          <w:sz w:val="21"/>
          <w:szCs w:val="21"/>
          <w:lang w:eastAsia="zh-CN"/>
        </w:rPr>
        <w:t>1</w:t>
      </w:r>
      <w:r w:rsidRPr="00301C0A">
        <w:rPr>
          <w:rFonts w:eastAsia="黑体"/>
          <w:sz w:val="21"/>
          <w:szCs w:val="21"/>
          <w:lang w:eastAsia="zh-CN"/>
        </w:rPr>
        <w:t>款及委员会第</w:t>
      </w:r>
      <w:r w:rsidRPr="00301C0A">
        <w:rPr>
          <w:rFonts w:eastAsia="黑体"/>
          <w:sz w:val="21"/>
          <w:szCs w:val="21"/>
          <w:lang w:eastAsia="zh-CN"/>
        </w:rPr>
        <w:t>25</w:t>
      </w:r>
      <w:r w:rsidRPr="00301C0A">
        <w:rPr>
          <w:rFonts w:eastAsia="黑体"/>
          <w:sz w:val="21"/>
          <w:szCs w:val="21"/>
          <w:lang w:eastAsia="zh-CN"/>
        </w:rPr>
        <w:t>号一般性建议，通过利用暂行特别措施，为处境不利妇女群体创造就业机会；</w:t>
      </w:r>
    </w:p>
    <w:p w14:paraId="45EECC6F"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u w:color="000000"/>
          <w:bdr w:val="nil"/>
          <w:lang w:val="en-US" w:eastAsia="de-DE"/>
        </w:rPr>
        <w:t>(b)</w:t>
      </w:r>
      <w:r w:rsidRPr="00301C0A">
        <w:rPr>
          <w:rFonts w:eastAsia="黑体"/>
          <w:sz w:val="21"/>
          <w:szCs w:val="21"/>
          <w:u w:color="000000"/>
          <w:bdr w:val="nil"/>
          <w:lang w:val="en-US" w:eastAsia="de-DE"/>
        </w:rPr>
        <w:tab/>
      </w:r>
      <w:r w:rsidRPr="00301C0A">
        <w:rPr>
          <w:rFonts w:eastAsia="黑体"/>
          <w:sz w:val="21"/>
          <w:szCs w:val="21"/>
          <w:lang w:eastAsia="zh-CN"/>
        </w:rPr>
        <w:t>按照劳工组织《</w:t>
      </w:r>
      <w:r w:rsidRPr="00301C0A">
        <w:rPr>
          <w:rFonts w:eastAsia="黑体"/>
          <w:sz w:val="21"/>
          <w:szCs w:val="21"/>
          <w:lang w:eastAsia="zh-CN"/>
        </w:rPr>
        <w:t>1951</w:t>
      </w:r>
      <w:r w:rsidRPr="00301C0A">
        <w:rPr>
          <w:rFonts w:eastAsia="黑体"/>
          <w:sz w:val="21"/>
          <w:szCs w:val="21"/>
          <w:lang w:eastAsia="zh-CN"/>
        </w:rPr>
        <w:t>年同酬公约》</w:t>
      </w:r>
      <w:r w:rsidRPr="00301C0A">
        <w:rPr>
          <w:rFonts w:eastAsia="黑体"/>
          <w:sz w:val="21"/>
          <w:szCs w:val="21"/>
          <w:lang w:eastAsia="zh-CN"/>
        </w:rPr>
        <w:t>(</w:t>
      </w:r>
      <w:r w:rsidRPr="00301C0A">
        <w:rPr>
          <w:rFonts w:eastAsia="黑体"/>
          <w:sz w:val="21"/>
          <w:szCs w:val="21"/>
          <w:lang w:eastAsia="zh-CN"/>
        </w:rPr>
        <w:t>第</w:t>
      </w:r>
      <w:r w:rsidRPr="00301C0A">
        <w:rPr>
          <w:rFonts w:eastAsia="黑体"/>
          <w:sz w:val="21"/>
          <w:szCs w:val="21"/>
          <w:lang w:eastAsia="zh-CN"/>
        </w:rPr>
        <w:t>100</w:t>
      </w:r>
      <w:r w:rsidRPr="00301C0A">
        <w:rPr>
          <w:rFonts w:eastAsia="黑体"/>
          <w:sz w:val="21"/>
          <w:szCs w:val="21"/>
          <w:lang w:eastAsia="zh-CN"/>
        </w:rPr>
        <w:t>号</w:t>
      </w:r>
      <w:r w:rsidRPr="00301C0A">
        <w:rPr>
          <w:rFonts w:eastAsia="黑体"/>
          <w:sz w:val="21"/>
          <w:szCs w:val="21"/>
          <w:lang w:eastAsia="zh-CN"/>
        </w:rPr>
        <w:t>)</w:t>
      </w:r>
      <w:r w:rsidRPr="00301C0A">
        <w:rPr>
          <w:rFonts w:eastAsia="黑体"/>
          <w:sz w:val="21"/>
          <w:szCs w:val="21"/>
          <w:lang w:eastAsia="zh-CN"/>
        </w:rPr>
        <w:t>，加紧努力缩小和弥合性别工资差异，包括通过采取进一步措施，如不分性别的分析性工作分类及评价方法和定期薪酬调查；</w:t>
      </w:r>
    </w:p>
    <w:p w14:paraId="7525A07A"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(c)</w:t>
      </w:r>
      <w:r w:rsidRPr="00301C0A">
        <w:rPr>
          <w:rFonts w:eastAsia="黑体"/>
          <w:sz w:val="21"/>
          <w:szCs w:val="21"/>
          <w:lang w:eastAsia="zh-CN"/>
        </w:rPr>
        <w:tab/>
      </w:r>
      <w:r w:rsidRPr="00301C0A">
        <w:rPr>
          <w:rFonts w:eastAsia="黑体"/>
          <w:sz w:val="21"/>
          <w:szCs w:val="21"/>
          <w:lang w:eastAsia="zh-CN"/>
        </w:rPr>
        <w:t>监测和执行促进和保护</w:t>
      </w:r>
      <w:proofErr w:type="gramStart"/>
      <w:r w:rsidRPr="00301C0A">
        <w:rPr>
          <w:rFonts w:eastAsia="黑体"/>
          <w:sz w:val="21"/>
          <w:szCs w:val="21"/>
          <w:lang w:eastAsia="zh-CN"/>
        </w:rPr>
        <w:t>孕</w:t>
      </w:r>
      <w:proofErr w:type="gramEnd"/>
      <w:r w:rsidRPr="00301C0A">
        <w:rPr>
          <w:rFonts w:eastAsia="黑体"/>
          <w:sz w:val="21"/>
          <w:szCs w:val="21"/>
          <w:lang w:eastAsia="zh-CN"/>
        </w:rPr>
        <w:t>产假的立法，加强对享受</w:t>
      </w:r>
      <w:proofErr w:type="gramStart"/>
      <w:r w:rsidRPr="00301C0A">
        <w:rPr>
          <w:rFonts w:eastAsia="黑体"/>
          <w:sz w:val="21"/>
          <w:szCs w:val="21"/>
          <w:lang w:eastAsia="zh-CN"/>
        </w:rPr>
        <w:t>育儿假权</w:t>
      </w:r>
      <w:proofErr w:type="gramEnd"/>
      <w:r w:rsidRPr="00301C0A">
        <w:rPr>
          <w:rFonts w:eastAsia="黑体"/>
          <w:sz w:val="21"/>
          <w:szCs w:val="21"/>
          <w:lang w:eastAsia="zh-CN"/>
        </w:rPr>
        <w:t>利的男子的奖励，并加速通过国家护理政策，以提供充足适当的托儿设施；</w:t>
      </w:r>
    </w:p>
    <w:p w14:paraId="3F8A6693"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(d)</w:t>
      </w:r>
      <w:r w:rsidRPr="00301C0A">
        <w:rPr>
          <w:rFonts w:eastAsia="黑体"/>
          <w:sz w:val="21"/>
          <w:szCs w:val="21"/>
          <w:lang w:eastAsia="zh-CN"/>
        </w:rPr>
        <w:tab/>
      </w:r>
      <w:r w:rsidRPr="00301C0A">
        <w:rPr>
          <w:rFonts w:eastAsia="黑体"/>
          <w:sz w:val="21"/>
          <w:szCs w:val="21"/>
          <w:lang w:eastAsia="zh-CN"/>
        </w:rPr>
        <w:t>修正《联邦劳动法》，确保其适用于家政工人，定期对私人家庭进行劳动监察，并优先批准劳工组织《</w:t>
      </w:r>
      <w:r w:rsidRPr="00301C0A">
        <w:rPr>
          <w:rFonts w:eastAsia="黑体"/>
          <w:sz w:val="21"/>
          <w:szCs w:val="21"/>
          <w:lang w:eastAsia="zh-CN"/>
        </w:rPr>
        <w:t>2011</w:t>
      </w:r>
      <w:r w:rsidRPr="00301C0A">
        <w:rPr>
          <w:rFonts w:eastAsia="黑体"/>
          <w:sz w:val="21"/>
          <w:szCs w:val="21"/>
          <w:lang w:eastAsia="zh-CN"/>
        </w:rPr>
        <w:t>年家庭工人公约》</w:t>
      </w:r>
      <w:r w:rsidRPr="00301C0A">
        <w:rPr>
          <w:rFonts w:eastAsia="黑体"/>
          <w:sz w:val="21"/>
          <w:szCs w:val="21"/>
          <w:lang w:eastAsia="zh-CN"/>
        </w:rPr>
        <w:t>(</w:t>
      </w:r>
      <w:r w:rsidRPr="00301C0A">
        <w:rPr>
          <w:rFonts w:eastAsia="黑体"/>
          <w:sz w:val="21"/>
          <w:szCs w:val="21"/>
          <w:lang w:eastAsia="zh-CN"/>
        </w:rPr>
        <w:t>第</w:t>
      </w:r>
      <w:r w:rsidRPr="00301C0A">
        <w:rPr>
          <w:rFonts w:eastAsia="黑体"/>
          <w:sz w:val="21"/>
          <w:szCs w:val="21"/>
          <w:lang w:eastAsia="zh-CN"/>
        </w:rPr>
        <w:t>189</w:t>
      </w:r>
      <w:r w:rsidRPr="00301C0A">
        <w:rPr>
          <w:rFonts w:eastAsia="黑体"/>
          <w:sz w:val="21"/>
          <w:szCs w:val="21"/>
          <w:lang w:eastAsia="zh-CN"/>
        </w:rPr>
        <w:t>号</w:t>
      </w:r>
      <w:r w:rsidRPr="00301C0A">
        <w:rPr>
          <w:rFonts w:eastAsia="黑体"/>
          <w:sz w:val="21"/>
          <w:szCs w:val="21"/>
          <w:lang w:eastAsia="zh-CN"/>
        </w:rPr>
        <w:t>)</w:t>
      </w:r>
      <w:r w:rsidRPr="00301C0A">
        <w:rPr>
          <w:rFonts w:eastAsia="黑体"/>
          <w:sz w:val="21"/>
          <w:szCs w:val="21"/>
          <w:lang w:eastAsia="zh-CN"/>
        </w:rPr>
        <w:t>。</w:t>
      </w:r>
    </w:p>
    <w:p w14:paraId="3B8DF1CA" w14:textId="77777777" w:rsidR="00C63F95" w:rsidRPr="00301C0A" w:rsidRDefault="00C63F95" w:rsidP="00C63F95">
      <w:pPr>
        <w:keepNext/>
        <w:keepLines/>
        <w:tabs>
          <w:tab w:val="right" w:pos="851"/>
        </w:tabs>
        <w:spacing w:after="140"/>
        <w:ind w:left="1264" w:right="1264"/>
        <w:rPr>
          <w:rFonts w:eastAsia="黑体"/>
          <w:szCs w:val="21"/>
          <w:u w:color="000000"/>
          <w:bdr w:val="nil"/>
          <w:lang w:eastAsia="de-DE"/>
        </w:rPr>
      </w:pPr>
      <w:r w:rsidRPr="00301C0A">
        <w:rPr>
          <w:rFonts w:eastAsia="黑体"/>
          <w:szCs w:val="21"/>
          <w:u w:color="000000"/>
          <w:bdr w:val="nil"/>
        </w:rPr>
        <w:t>保</w:t>
      </w:r>
      <w:r w:rsidRPr="00301C0A">
        <w:rPr>
          <w:rFonts w:eastAsia="黑体"/>
          <w:szCs w:val="21"/>
        </w:rPr>
        <w:t>健</w:t>
      </w:r>
    </w:p>
    <w:p w14:paraId="4F81AACC" w14:textId="23B98EE6" w:rsidR="00C63F95" w:rsidRPr="00301C0A" w:rsidRDefault="00C63F95" w:rsidP="00C63F95">
      <w:pPr>
        <w:pStyle w:val="SingleTxtG"/>
        <w:spacing w:after="140" w:line="320" w:lineRule="exact"/>
        <w:ind w:left="1264" w:right="1264"/>
        <w:rPr>
          <w:rFonts w:eastAsia="宋体"/>
          <w:sz w:val="21"/>
          <w:szCs w:val="21"/>
          <w:lang w:eastAsia="zh-CN"/>
        </w:rPr>
      </w:pPr>
      <w:r w:rsidRPr="00301C0A">
        <w:rPr>
          <w:rFonts w:eastAsia="宋体"/>
          <w:sz w:val="21"/>
          <w:szCs w:val="21"/>
          <w:lang w:eastAsia="zh-CN"/>
        </w:rPr>
        <w:t>41.</w:t>
      </w:r>
      <w:r w:rsidRPr="00301C0A">
        <w:rPr>
          <w:rFonts w:eastAsia="宋体"/>
          <w:sz w:val="21"/>
          <w:szCs w:val="21"/>
          <w:lang w:eastAsia="zh-CN"/>
        </w:rPr>
        <w:tab/>
      </w:r>
      <w:r w:rsidRPr="00301C0A">
        <w:rPr>
          <w:rFonts w:eastAsia="宋体"/>
          <w:sz w:val="21"/>
          <w:szCs w:val="21"/>
          <w:lang w:eastAsia="zh-CN"/>
        </w:rPr>
        <w:t>委员会重申其之前的关切</w:t>
      </w:r>
      <w:r w:rsidRPr="00301C0A">
        <w:rPr>
          <w:rFonts w:eastAsia="宋体"/>
          <w:sz w:val="21"/>
          <w:szCs w:val="21"/>
          <w:lang w:eastAsia="zh-CN"/>
        </w:rPr>
        <w:t>(</w:t>
      </w:r>
      <w:hyperlink r:id="rId24" w:history="1">
        <w:r w:rsidRPr="00C63F95">
          <w:rPr>
            <w:rStyle w:val="ae"/>
            <w:rFonts w:eastAsia="宋体"/>
            <w:sz w:val="21"/>
            <w:szCs w:val="21"/>
            <w:lang w:eastAsia="zh-CN"/>
          </w:rPr>
          <w:t>CEDAW/C/MEX/CO/7-8</w:t>
        </w:r>
      </w:hyperlink>
      <w:r w:rsidRPr="00301C0A">
        <w:rPr>
          <w:rFonts w:eastAsia="宋体"/>
          <w:sz w:val="21"/>
          <w:szCs w:val="21"/>
          <w:lang w:eastAsia="zh-CN"/>
        </w:rPr>
        <w:t>，第</w:t>
      </w:r>
      <w:r w:rsidRPr="00301C0A">
        <w:rPr>
          <w:rFonts w:eastAsia="宋体"/>
          <w:sz w:val="21"/>
          <w:szCs w:val="21"/>
          <w:lang w:eastAsia="zh-CN"/>
        </w:rPr>
        <w:t>30</w:t>
      </w:r>
      <w:r w:rsidRPr="00301C0A">
        <w:rPr>
          <w:rFonts w:eastAsia="宋体"/>
          <w:sz w:val="21"/>
          <w:szCs w:val="21"/>
          <w:lang w:eastAsia="zh-CN"/>
        </w:rPr>
        <w:t>段</w:t>
      </w:r>
      <w:r w:rsidRPr="00301C0A">
        <w:rPr>
          <w:rFonts w:eastAsia="宋体"/>
          <w:sz w:val="21"/>
          <w:szCs w:val="21"/>
          <w:lang w:eastAsia="zh-CN"/>
        </w:rPr>
        <w:t>)</w:t>
      </w:r>
      <w:r w:rsidRPr="00301C0A">
        <w:rPr>
          <w:rFonts w:eastAsia="宋体"/>
          <w:sz w:val="21"/>
          <w:szCs w:val="21"/>
          <w:lang w:eastAsia="zh-CN"/>
        </w:rPr>
        <w:t>，并表示注意到，缔约国努力在联邦和州两级加强和协调关于在强奸致孕情况</w:t>
      </w:r>
      <w:proofErr w:type="gramStart"/>
      <w:r w:rsidRPr="00301C0A">
        <w:rPr>
          <w:rFonts w:eastAsia="宋体"/>
          <w:sz w:val="21"/>
          <w:szCs w:val="21"/>
          <w:lang w:eastAsia="zh-CN"/>
        </w:rPr>
        <w:t>下堕</w:t>
      </w:r>
      <w:proofErr w:type="gramEnd"/>
      <w:r w:rsidRPr="00301C0A">
        <w:rPr>
          <w:rFonts w:eastAsia="宋体"/>
          <w:sz w:val="21"/>
          <w:szCs w:val="21"/>
          <w:lang w:eastAsia="zh-CN"/>
        </w:rPr>
        <w:t>胎的《受害者一般法》并推出《预防少女怀孕国家战略》。但是，委员会对以下方面感到关切：</w:t>
      </w:r>
    </w:p>
    <w:p w14:paraId="3C823AD6"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(a)</w:t>
      </w:r>
      <w:r w:rsidRPr="00301C0A">
        <w:rPr>
          <w:rFonts w:eastAsia="宋体"/>
          <w:sz w:val="21"/>
          <w:szCs w:val="21"/>
          <w:lang w:eastAsia="zh-CN"/>
        </w:rPr>
        <w:tab/>
      </w:r>
      <w:r w:rsidRPr="00301C0A">
        <w:rPr>
          <w:rFonts w:eastAsia="宋体"/>
          <w:sz w:val="21"/>
          <w:szCs w:val="21"/>
          <w:lang w:eastAsia="zh-CN"/>
        </w:rPr>
        <w:t>州一</w:t>
      </w:r>
      <w:r w:rsidRPr="00301C0A">
        <w:rPr>
          <w:rFonts w:eastAsia="宋体"/>
          <w:sz w:val="21"/>
          <w:szCs w:val="21"/>
          <w:lang w:val="en-US" w:eastAsia="zh-CN"/>
        </w:rPr>
        <w:t>级</w:t>
      </w:r>
      <w:r w:rsidRPr="00301C0A">
        <w:rPr>
          <w:rFonts w:eastAsia="宋体"/>
          <w:sz w:val="21"/>
          <w:szCs w:val="21"/>
          <w:lang w:eastAsia="zh-CN"/>
        </w:rPr>
        <w:t>刑事立法条款限制获得合法堕胎，并继续迫使妇女和女童冒着健康和生命危险求助于不安全堕胎；</w:t>
      </w:r>
    </w:p>
    <w:p w14:paraId="6B17FEB4"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(b)</w:t>
      </w:r>
      <w:r w:rsidRPr="00301C0A">
        <w:rPr>
          <w:rFonts w:eastAsia="宋体"/>
          <w:sz w:val="21"/>
          <w:szCs w:val="21"/>
          <w:lang w:eastAsia="zh-CN"/>
        </w:rPr>
        <w:tab/>
      </w:r>
      <w:r w:rsidRPr="00301C0A">
        <w:rPr>
          <w:rFonts w:eastAsia="宋体"/>
          <w:sz w:val="21"/>
          <w:szCs w:val="21"/>
          <w:lang w:eastAsia="zh-CN"/>
        </w:rPr>
        <w:t>各州的</w:t>
      </w:r>
      <w:proofErr w:type="gramStart"/>
      <w:r w:rsidRPr="00301C0A">
        <w:rPr>
          <w:rFonts w:eastAsia="宋体"/>
          <w:sz w:val="21"/>
          <w:szCs w:val="21"/>
          <w:lang w:eastAsia="zh-CN"/>
        </w:rPr>
        <w:t>刑法典不一致</w:t>
      </w:r>
      <w:proofErr w:type="gramEnd"/>
      <w:r w:rsidRPr="00301C0A">
        <w:rPr>
          <w:rFonts w:eastAsia="宋体"/>
          <w:sz w:val="21"/>
          <w:szCs w:val="21"/>
          <w:lang w:eastAsia="zh-CN"/>
        </w:rPr>
        <w:t>，阻碍了有效执行《受害者一般法》第</w:t>
      </w:r>
      <w:r w:rsidRPr="00301C0A">
        <w:rPr>
          <w:rFonts w:eastAsia="宋体"/>
          <w:sz w:val="21"/>
          <w:szCs w:val="21"/>
          <w:lang w:eastAsia="zh-CN"/>
        </w:rPr>
        <w:t>35</w:t>
      </w:r>
      <w:r w:rsidRPr="00301C0A">
        <w:rPr>
          <w:rFonts w:eastAsia="宋体"/>
          <w:sz w:val="21"/>
          <w:szCs w:val="21"/>
          <w:lang w:eastAsia="zh-CN"/>
        </w:rPr>
        <w:t>条和关于家庭暴力和性暴力及暴力侵害妇女行为的第</w:t>
      </w:r>
      <w:r w:rsidRPr="00301C0A">
        <w:rPr>
          <w:rFonts w:eastAsia="宋体"/>
          <w:sz w:val="21"/>
          <w:szCs w:val="21"/>
          <w:lang w:eastAsia="zh-CN"/>
        </w:rPr>
        <w:t>NOM-046-SSA2-2005</w:t>
      </w:r>
      <w:r w:rsidRPr="00301C0A">
        <w:rPr>
          <w:rFonts w:eastAsia="宋体"/>
          <w:sz w:val="21"/>
          <w:szCs w:val="21"/>
          <w:lang w:eastAsia="zh-CN"/>
        </w:rPr>
        <w:t>号墨西哥官方标准，该标准旨在使在强奸</w:t>
      </w:r>
      <w:r w:rsidRPr="00301C0A">
        <w:rPr>
          <w:rFonts w:eastAsia="宋体"/>
          <w:sz w:val="21"/>
          <w:szCs w:val="21"/>
          <w:lang w:val="en-US" w:eastAsia="zh-CN"/>
        </w:rPr>
        <w:t>致孕情况</w:t>
      </w:r>
      <w:proofErr w:type="gramStart"/>
      <w:r w:rsidRPr="00301C0A">
        <w:rPr>
          <w:rFonts w:eastAsia="宋体"/>
          <w:sz w:val="21"/>
          <w:szCs w:val="21"/>
          <w:lang w:val="en-US" w:eastAsia="zh-CN"/>
        </w:rPr>
        <w:t>下</w:t>
      </w:r>
      <w:proofErr w:type="gramEnd"/>
      <w:r w:rsidRPr="00301C0A">
        <w:rPr>
          <w:rFonts w:eastAsia="宋体"/>
          <w:sz w:val="21"/>
          <w:szCs w:val="21"/>
          <w:lang w:eastAsia="zh-CN"/>
        </w:rPr>
        <w:t>堕胎合法化；</w:t>
      </w:r>
    </w:p>
    <w:p w14:paraId="12932CDD"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(c)</w:t>
      </w:r>
      <w:r w:rsidRPr="00301C0A">
        <w:rPr>
          <w:rFonts w:eastAsia="宋体"/>
          <w:sz w:val="21"/>
          <w:szCs w:val="21"/>
          <w:lang w:eastAsia="zh-CN"/>
        </w:rPr>
        <w:tab/>
      </w:r>
      <w:r w:rsidRPr="00301C0A">
        <w:rPr>
          <w:rFonts w:eastAsia="宋体"/>
          <w:spacing w:val="6"/>
          <w:sz w:val="21"/>
          <w:szCs w:val="21"/>
          <w:lang w:eastAsia="zh-CN"/>
        </w:rPr>
        <w:t>2018</w:t>
      </w:r>
      <w:r w:rsidRPr="00301C0A">
        <w:rPr>
          <w:rFonts w:eastAsia="宋体"/>
          <w:spacing w:val="6"/>
          <w:sz w:val="21"/>
          <w:szCs w:val="21"/>
          <w:lang w:eastAsia="zh-CN"/>
        </w:rPr>
        <w:t>年对</w:t>
      </w:r>
      <w:r w:rsidRPr="00301C0A">
        <w:rPr>
          <w:rFonts w:eastAsia="宋体"/>
          <w:spacing w:val="6"/>
          <w:sz w:val="21"/>
          <w:szCs w:val="21"/>
          <w:lang w:val="en-US" w:eastAsia="zh-CN"/>
        </w:rPr>
        <w:t>《</w:t>
      </w:r>
      <w:r w:rsidRPr="00301C0A">
        <w:rPr>
          <w:rFonts w:eastAsia="宋体"/>
          <w:spacing w:val="6"/>
          <w:sz w:val="21"/>
          <w:szCs w:val="21"/>
          <w:lang w:eastAsia="zh-CN"/>
        </w:rPr>
        <w:t>一般卫生法》作了</w:t>
      </w:r>
      <w:r w:rsidRPr="00301C0A">
        <w:rPr>
          <w:rFonts w:eastAsia="宋体"/>
          <w:spacing w:val="6"/>
          <w:sz w:val="21"/>
          <w:szCs w:val="21"/>
          <w:lang w:val="en-US" w:eastAsia="zh-CN"/>
        </w:rPr>
        <w:t>修正，</w:t>
      </w:r>
      <w:r w:rsidRPr="00301C0A">
        <w:rPr>
          <w:rFonts w:eastAsia="宋体"/>
          <w:spacing w:val="6"/>
          <w:sz w:val="21"/>
          <w:szCs w:val="21"/>
          <w:lang w:eastAsia="zh-CN"/>
        </w:rPr>
        <w:t>规定卫生人员可出于良心拒绝提供服务，这可能构成妇女获得安全堕胎和紧急避孕的障碍，特别是在农村和偏远地区；</w:t>
      </w:r>
    </w:p>
    <w:p w14:paraId="332CDC4C"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(d)</w:t>
      </w:r>
      <w:r w:rsidRPr="00301C0A">
        <w:rPr>
          <w:rFonts w:eastAsia="宋体"/>
          <w:sz w:val="21"/>
          <w:szCs w:val="21"/>
          <w:lang w:eastAsia="zh-CN"/>
        </w:rPr>
        <w:tab/>
      </w:r>
      <w:r w:rsidRPr="00301C0A">
        <w:rPr>
          <w:rFonts w:eastAsia="宋体"/>
          <w:sz w:val="21"/>
          <w:szCs w:val="21"/>
          <w:lang w:eastAsia="zh-CN"/>
        </w:rPr>
        <w:t>据报告卫生人员在接生期间存在着产科暴力；</w:t>
      </w:r>
    </w:p>
    <w:p w14:paraId="5B0C2A6C"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(e)</w:t>
      </w:r>
      <w:r w:rsidRPr="00301C0A">
        <w:rPr>
          <w:rFonts w:eastAsia="宋体"/>
          <w:sz w:val="21"/>
          <w:szCs w:val="21"/>
          <w:lang w:eastAsia="zh-CN"/>
        </w:rPr>
        <w:tab/>
      </w:r>
      <w:r w:rsidRPr="00301C0A">
        <w:rPr>
          <w:rFonts w:eastAsia="宋体"/>
          <w:sz w:val="21"/>
          <w:szCs w:val="21"/>
          <w:lang w:eastAsia="zh-CN"/>
        </w:rPr>
        <w:t>土著社区妇女的孕产妇死亡率过高；</w:t>
      </w:r>
    </w:p>
    <w:p w14:paraId="7CC450C4"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(f)</w:t>
      </w:r>
      <w:r w:rsidRPr="00301C0A">
        <w:rPr>
          <w:rFonts w:eastAsia="宋体"/>
          <w:sz w:val="21"/>
          <w:szCs w:val="21"/>
          <w:lang w:eastAsia="zh-CN"/>
        </w:rPr>
        <w:tab/>
      </w:r>
      <w:r w:rsidRPr="00301C0A">
        <w:rPr>
          <w:rFonts w:eastAsia="宋体"/>
          <w:sz w:val="21"/>
          <w:szCs w:val="21"/>
          <w:lang w:eastAsia="zh-CN"/>
        </w:rPr>
        <w:t>据报告妇女和女童被迫绝育，获得生殖健康服务的机会也有限，特别是有精神和其他残疾的妇女和女童。</w:t>
      </w:r>
    </w:p>
    <w:p w14:paraId="125B5FC0" w14:textId="77777777" w:rsidR="00C63F95" w:rsidRPr="00301C0A" w:rsidRDefault="00C63F95" w:rsidP="00C63F95">
      <w:pPr>
        <w:pStyle w:val="SingleTxtG"/>
        <w:spacing w:after="140" w:line="320" w:lineRule="exact"/>
        <w:ind w:left="1264" w:right="1264"/>
        <w:rPr>
          <w:rFonts w:eastAsia="黑体"/>
          <w:sz w:val="21"/>
          <w:szCs w:val="21"/>
          <w:lang w:eastAsia="zh-CN"/>
        </w:rPr>
      </w:pPr>
      <w:r w:rsidRPr="00301C0A">
        <w:rPr>
          <w:rFonts w:eastAsia="宋体"/>
          <w:sz w:val="21"/>
          <w:szCs w:val="21"/>
          <w:u w:color="000000"/>
          <w:bdr w:val="nil"/>
          <w:lang w:val="en-US" w:eastAsia="de-DE"/>
        </w:rPr>
        <w:t>42.</w:t>
      </w:r>
      <w:r w:rsidRPr="00301C0A">
        <w:rPr>
          <w:rFonts w:eastAsia="宋体"/>
          <w:sz w:val="21"/>
          <w:szCs w:val="21"/>
          <w:u w:color="000000"/>
          <w:bdr w:val="nil"/>
          <w:lang w:val="en-US" w:eastAsia="de-DE"/>
        </w:rPr>
        <w:tab/>
      </w:r>
      <w:r w:rsidRPr="00301C0A">
        <w:rPr>
          <w:rFonts w:eastAsia="黑体"/>
          <w:sz w:val="21"/>
          <w:szCs w:val="21"/>
          <w:lang w:eastAsia="zh-CN"/>
        </w:rPr>
        <w:t>委员会按照关于妇女与健康的第</w:t>
      </w:r>
      <w:r w:rsidRPr="00301C0A">
        <w:rPr>
          <w:rFonts w:eastAsia="黑体"/>
          <w:sz w:val="21"/>
          <w:szCs w:val="21"/>
          <w:lang w:eastAsia="zh-CN"/>
        </w:rPr>
        <w:t>24(1999)</w:t>
      </w:r>
      <w:r w:rsidRPr="00301C0A">
        <w:rPr>
          <w:rFonts w:eastAsia="黑体"/>
          <w:sz w:val="21"/>
          <w:szCs w:val="21"/>
          <w:lang w:eastAsia="zh-CN"/>
        </w:rPr>
        <w:t>号一般性建议，建议缔约国：</w:t>
      </w:r>
    </w:p>
    <w:p w14:paraId="5674F5A2"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(a)</w:t>
      </w:r>
      <w:r w:rsidRPr="00301C0A">
        <w:rPr>
          <w:rFonts w:eastAsia="黑体"/>
          <w:sz w:val="21"/>
          <w:szCs w:val="21"/>
          <w:lang w:eastAsia="zh-CN"/>
        </w:rPr>
        <w:tab/>
      </w:r>
      <w:r w:rsidRPr="00301C0A">
        <w:rPr>
          <w:rFonts w:eastAsia="黑体"/>
          <w:sz w:val="21"/>
          <w:szCs w:val="21"/>
          <w:lang w:eastAsia="zh-CN"/>
        </w:rPr>
        <w:t>加紧努力加速实现联邦和各州堕胎法律和议定书的统一，以确保可获得合法堕胎，并确保无论堕胎是否合法化都可获得堕胎后护理服务；</w:t>
      </w:r>
    </w:p>
    <w:p w14:paraId="60001A1F"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lastRenderedPageBreak/>
        <w:t>(b)</w:t>
      </w:r>
      <w:r w:rsidRPr="00301C0A">
        <w:rPr>
          <w:rFonts w:eastAsia="黑体"/>
          <w:sz w:val="21"/>
          <w:szCs w:val="21"/>
          <w:lang w:eastAsia="zh-CN"/>
        </w:rPr>
        <w:tab/>
      </w:r>
      <w:r w:rsidRPr="00301C0A">
        <w:rPr>
          <w:rFonts w:eastAsia="黑体"/>
          <w:sz w:val="21"/>
          <w:szCs w:val="21"/>
          <w:lang w:eastAsia="zh-CN"/>
        </w:rPr>
        <w:t>协调统一相关的联邦和各州法律与《受害者一般法》和关于家庭暴力和性暴力及暴力侵害妇女行为的第</w:t>
      </w:r>
      <w:r w:rsidRPr="00301C0A">
        <w:rPr>
          <w:rFonts w:eastAsia="黑体"/>
          <w:sz w:val="21"/>
          <w:szCs w:val="21"/>
          <w:lang w:eastAsia="zh-CN"/>
        </w:rPr>
        <w:t>NOM-046-SSA2-2005</w:t>
      </w:r>
      <w:r w:rsidRPr="00301C0A">
        <w:rPr>
          <w:rFonts w:eastAsia="黑体"/>
          <w:sz w:val="21"/>
          <w:szCs w:val="21"/>
          <w:lang w:eastAsia="zh-CN"/>
        </w:rPr>
        <w:t>号墨西哥官方标准，并充分告知和培训医务人员，以确保对遭受性暴力侵害的妇女和女童给予专门关注，包括提供紧急避孕和堕胎的基本服务；</w:t>
      </w:r>
    </w:p>
    <w:p w14:paraId="7EF70208"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(c)</w:t>
      </w:r>
      <w:r w:rsidRPr="00301C0A">
        <w:rPr>
          <w:rFonts w:eastAsia="黑体"/>
          <w:sz w:val="21"/>
          <w:szCs w:val="21"/>
          <w:lang w:eastAsia="zh-CN"/>
        </w:rPr>
        <w:tab/>
      </w:r>
      <w:r w:rsidRPr="00301C0A">
        <w:rPr>
          <w:rFonts w:eastAsia="黑体"/>
          <w:sz w:val="21"/>
          <w:szCs w:val="21"/>
          <w:lang w:eastAsia="zh-CN"/>
        </w:rPr>
        <w:t>制定执行《一般卫生法修正案》的必要规程，允许出于良心拒绝提供服务，只要不会使母亲的生命面临风险，且不妨碍妇女和女童获得合法堕胎，确保在出现以上情况时，将妇女和女童移交给另一个适当的提供者；</w:t>
      </w:r>
    </w:p>
    <w:p w14:paraId="6515E6E3"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(d)</w:t>
      </w:r>
      <w:r w:rsidRPr="00301C0A">
        <w:rPr>
          <w:rFonts w:eastAsia="黑体"/>
          <w:sz w:val="21"/>
          <w:szCs w:val="21"/>
          <w:lang w:eastAsia="zh-CN"/>
        </w:rPr>
        <w:tab/>
      </w:r>
      <w:r w:rsidRPr="00301C0A">
        <w:rPr>
          <w:rFonts w:eastAsia="黑体"/>
          <w:sz w:val="21"/>
          <w:szCs w:val="21"/>
          <w:lang w:eastAsia="zh-CN"/>
        </w:rPr>
        <w:t>协调统一联邦和各州法律，以按照《妇女享有无暴力生活一般法》，将产科暴力定义为一种机构和性别暴力形式，并确保所有遭受产科暴力侵害的妇女有效获得司法救助并获得必要赔偿；</w:t>
      </w:r>
    </w:p>
    <w:p w14:paraId="14478795"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(e)</w:t>
      </w:r>
      <w:r w:rsidRPr="00301C0A">
        <w:rPr>
          <w:rFonts w:eastAsia="黑体"/>
          <w:sz w:val="21"/>
          <w:szCs w:val="21"/>
          <w:lang w:eastAsia="zh-CN"/>
        </w:rPr>
        <w:tab/>
      </w:r>
      <w:r w:rsidRPr="00301C0A">
        <w:rPr>
          <w:rFonts w:eastAsia="黑体"/>
          <w:bCs/>
          <w:sz w:val="21"/>
          <w:szCs w:val="21"/>
          <w:lang w:eastAsia="zh-CN"/>
        </w:rPr>
        <w:t>按照具体目标</w:t>
      </w:r>
      <w:r w:rsidRPr="00301C0A">
        <w:rPr>
          <w:rFonts w:eastAsia="黑体"/>
          <w:bCs/>
          <w:sz w:val="21"/>
          <w:szCs w:val="21"/>
          <w:lang w:eastAsia="zh-CN"/>
        </w:rPr>
        <w:t>3.1</w:t>
      </w:r>
      <w:r w:rsidRPr="00301C0A">
        <w:rPr>
          <w:rFonts w:eastAsia="黑体"/>
          <w:bCs/>
          <w:sz w:val="21"/>
          <w:szCs w:val="21"/>
          <w:lang w:eastAsia="zh-CN"/>
        </w:rPr>
        <w:t>和</w:t>
      </w:r>
      <w:r w:rsidRPr="00301C0A">
        <w:rPr>
          <w:rFonts w:eastAsia="黑体"/>
          <w:bCs/>
          <w:sz w:val="21"/>
          <w:szCs w:val="21"/>
          <w:lang w:eastAsia="zh-CN"/>
        </w:rPr>
        <w:t>3.7</w:t>
      </w:r>
      <w:r w:rsidRPr="00301C0A">
        <w:rPr>
          <w:rFonts w:eastAsia="黑体"/>
          <w:bCs/>
          <w:sz w:val="21"/>
          <w:szCs w:val="21"/>
          <w:lang w:eastAsia="zh-CN"/>
        </w:rPr>
        <w:t>，降低</w:t>
      </w:r>
      <w:proofErr w:type="gramStart"/>
      <w:r w:rsidRPr="00301C0A">
        <w:rPr>
          <w:rFonts w:eastAsia="黑体"/>
          <w:bCs/>
          <w:sz w:val="21"/>
          <w:szCs w:val="21"/>
          <w:lang w:eastAsia="zh-CN"/>
        </w:rPr>
        <w:t>孕</w:t>
      </w:r>
      <w:proofErr w:type="gramEnd"/>
      <w:r w:rsidRPr="00301C0A">
        <w:rPr>
          <w:rFonts w:eastAsia="黑体"/>
          <w:bCs/>
          <w:sz w:val="21"/>
          <w:szCs w:val="21"/>
          <w:lang w:eastAsia="zh-CN"/>
        </w:rPr>
        <w:t>产妇死亡率，包括通过与传统助产士合作和培训卫生专业人员，特别是在农村地区，确保所有分娩均由熟练的卫生专业人员接生；</w:t>
      </w:r>
    </w:p>
    <w:p w14:paraId="17290EF0"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(f)</w:t>
      </w:r>
      <w:r w:rsidRPr="00301C0A">
        <w:rPr>
          <w:rFonts w:eastAsia="黑体"/>
          <w:sz w:val="21"/>
          <w:szCs w:val="21"/>
          <w:lang w:eastAsia="zh-CN"/>
        </w:rPr>
        <w:tab/>
      </w:r>
      <w:r w:rsidRPr="00301C0A">
        <w:rPr>
          <w:rFonts w:eastAsia="黑体"/>
          <w:sz w:val="21"/>
          <w:szCs w:val="21"/>
          <w:lang w:eastAsia="zh-CN"/>
        </w:rPr>
        <w:t>确保卫生专业人员在实施绝育手术之前系统寻求完全知情同意，未经完全知情同意而实施绝育手术的从业人员应受到适当惩罚，并且向非自愿绝育的女性受害者提供补救和经济补偿。</w:t>
      </w:r>
    </w:p>
    <w:p w14:paraId="1D2EBC52" w14:textId="77777777" w:rsidR="00C63F95" w:rsidRPr="00301C0A" w:rsidRDefault="00C63F95" w:rsidP="00C63F95">
      <w:pPr>
        <w:keepNext/>
        <w:keepLines/>
        <w:tabs>
          <w:tab w:val="right" w:pos="851"/>
        </w:tabs>
        <w:spacing w:after="140"/>
        <w:ind w:left="1264" w:right="1264"/>
        <w:rPr>
          <w:rFonts w:eastAsia="黑体"/>
          <w:szCs w:val="21"/>
          <w:u w:color="000000"/>
          <w:bdr w:val="nil"/>
          <w:lang w:eastAsia="de-DE"/>
        </w:rPr>
      </w:pPr>
      <w:r w:rsidRPr="00301C0A">
        <w:rPr>
          <w:rFonts w:eastAsia="黑体"/>
          <w:szCs w:val="21"/>
          <w:u w:color="000000"/>
          <w:bdr w:val="nil"/>
        </w:rPr>
        <w:t>增强经济权能和社会福利</w:t>
      </w:r>
    </w:p>
    <w:p w14:paraId="24FB52EF" w14:textId="77777777" w:rsidR="00C63F95" w:rsidRPr="00301C0A" w:rsidRDefault="00C63F95" w:rsidP="00C63F95">
      <w:pPr>
        <w:pStyle w:val="SingleTxtG"/>
        <w:spacing w:after="140" w:line="320" w:lineRule="exact"/>
        <w:ind w:left="1264" w:right="1264"/>
        <w:rPr>
          <w:rFonts w:eastAsia="宋体"/>
          <w:sz w:val="21"/>
          <w:szCs w:val="21"/>
          <w:lang w:eastAsia="zh-CN"/>
        </w:rPr>
      </w:pPr>
      <w:r w:rsidRPr="00301C0A">
        <w:rPr>
          <w:rFonts w:eastAsia="宋体"/>
          <w:sz w:val="21"/>
          <w:szCs w:val="21"/>
          <w:lang w:eastAsia="zh-CN"/>
        </w:rPr>
        <w:t>43.</w:t>
      </w:r>
      <w:r w:rsidRPr="00301C0A">
        <w:rPr>
          <w:rFonts w:eastAsia="宋体"/>
          <w:sz w:val="21"/>
          <w:szCs w:val="21"/>
          <w:lang w:eastAsia="zh-CN"/>
        </w:rPr>
        <w:tab/>
      </w:r>
      <w:r w:rsidRPr="00301C0A">
        <w:rPr>
          <w:rFonts w:eastAsia="宋体"/>
          <w:sz w:val="21"/>
          <w:szCs w:val="21"/>
          <w:lang w:eastAsia="zh-CN"/>
        </w:rPr>
        <w:t>委员会欢迎缔约国继续努力减少贫穷。但是，委员会仍对以下方面感到关切：</w:t>
      </w:r>
    </w:p>
    <w:p w14:paraId="58A956B1"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(a)</w:t>
      </w:r>
      <w:r w:rsidRPr="00301C0A">
        <w:rPr>
          <w:rFonts w:eastAsia="宋体"/>
          <w:sz w:val="21"/>
          <w:szCs w:val="21"/>
          <w:lang w:eastAsia="zh-CN"/>
        </w:rPr>
        <w:tab/>
      </w:r>
      <w:r w:rsidRPr="00301C0A">
        <w:rPr>
          <w:rFonts w:eastAsia="宋体"/>
          <w:sz w:val="21"/>
          <w:szCs w:val="21"/>
          <w:lang w:eastAsia="zh-CN"/>
        </w:rPr>
        <w:t>处境不利和边缘化妇女群体，特别是土著妇女、非洲裔墨西哥妇女和女户主面临极度贫穷和不平等；</w:t>
      </w:r>
    </w:p>
    <w:p w14:paraId="736FA328"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(b)</w:t>
      </w:r>
      <w:r w:rsidRPr="00301C0A">
        <w:rPr>
          <w:rFonts w:eastAsia="宋体"/>
          <w:sz w:val="21"/>
          <w:szCs w:val="21"/>
          <w:lang w:eastAsia="zh-CN"/>
        </w:rPr>
        <w:tab/>
      </w:r>
      <w:r w:rsidRPr="00301C0A">
        <w:rPr>
          <w:rFonts w:eastAsia="宋体"/>
          <w:sz w:val="21"/>
          <w:szCs w:val="21"/>
          <w:lang w:eastAsia="zh-CN"/>
        </w:rPr>
        <w:t>由于妇女承担无偿护理工作，且由于许多妇女在非正规部门就业，因此，社会福利制度未充分保护妇女；</w:t>
      </w:r>
    </w:p>
    <w:p w14:paraId="1CD33416"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(c)</w:t>
      </w:r>
      <w:r w:rsidRPr="00301C0A">
        <w:rPr>
          <w:rFonts w:eastAsia="宋体"/>
          <w:sz w:val="21"/>
          <w:szCs w:val="21"/>
          <w:lang w:eastAsia="zh-CN"/>
        </w:rPr>
        <w:tab/>
      </w:r>
      <w:r w:rsidRPr="00301C0A">
        <w:rPr>
          <w:rFonts w:eastAsia="宋体"/>
          <w:sz w:val="21"/>
          <w:szCs w:val="21"/>
          <w:lang w:eastAsia="zh-CN"/>
        </w:rPr>
        <w:t>妇女获得小额信贷和贷款的机会有限；</w:t>
      </w:r>
    </w:p>
    <w:p w14:paraId="6D8201E3" w14:textId="77777777" w:rsidR="00C63F95" w:rsidRPr="00301C0A" w:rsidRDefault="00C63F95" w:rsidP="00C63F95">
      <w:pPr>
        <w:pStyle w:val="SingleTxtG"/>
        <w:spacing w:after="140" w:line="320" w:lineRule="exact"/>
        <w:ind w:left="1264" w:right="1264" w:firstLineChars="208" w:firstLine="437"/>
        <w:rPr>
          <w:rFonts w:eastAsia="宋体"/>
          <w:sz w:val="21"/>
          <w:szCs w:val="21"/>
          <w:lang w:eastAsia="zh-CN"/>
        </w:rPr>
      </w:pPr>
      <w:r w:rsidRPr="00301C0A">
        <w:rPr>
          <w:rFonts w:eastAsia="宋体"/>
          <w:sz w:val="21"/>
          <w:szCs w:val="21"/>
          <w:lang w:eastAsia="zh-CN"/>
        </w:rPr>
        <w:t>(d)</w:t>
      </w:r>
      <w:r w:rsidRPr="00301C0A">
        <w:rPr>
          <w:rFonts w:eastAsia="宋体"/>
          <w:sz w:val="21"/>
          <w:szCs w:val="21"/>
          <w:lang w:eastAsia="zh-CN"/>
        </w:rPr>
        <w:tab/>
      </w:r>
      <w:r w:rsidRPr="00301C0A">
        <w:rPr>
          <w:rFonts w:eastAsia="宋体"/>
          <w:sz w:val="21"/>
          <w:szCs w:val="21"/>
          <w:lang w:eastAsia="zh-CN"/>
        </w:rPr>
        <w:t>尽管</w:t>
      </w:r>
      <w:r w:rsidRPr="00301C0A">
        <w:rPr>
          <w:rFonts w:eastAsia="宋体"/>
          <w:sz w:val="21"/>
          <w:szCs w:val="21"/>
          <w:lang w:eastAsia="zh-CN"/>
        </w:rPr>
        <w:t>2012</w:t>
      </w:r>
      <w:r w:rsidRPr="00301C0A">
        <w:rPr>
          <w:rFonts w:eastAsia="宋体"/>
          <w:sz w:val="21"/>
          <w:szCs w:val="21"/>
          <w:lang w:eastAsia="zh-CN"/>
        </w:rPr>
        <w:t>年国家气候变化政策纳入了性别平等观点，但妇女在减少和管理灾害风险领域领导岗位上参与度低，特别是在地方一级。</w:t>
      </w:r>
    </w:p>
    <w:p w14:paraId="2F8F4FC3" w14:textId="77777777" w:rsidR="00C63F95" w:rsidRPr="00301C0A" w:rsidRDefault="00C63F95" w:rsidP="00C63F95">
      <w:pPr>
        <w:pStyle w:val="SingleTxtG"/>
        <w:spacing w:after="140" w:line="320" w:lineRule="exact"/>
        <w:ind w:left="1264" w:right="1264"/>
        <w:rPr>
          <w:rFonts w:eastAsia="黑体"/>
          <w:sz w:val="21"/>
          <w:szCs w:val="21"/>
          <w:u w:color="000000"/>
          <w:bdr w:val="nil"/>
          <w:lang w:eastAsia="zh-CN"/>
        </w:rPr>
      </w:pPr>
      <w:r w:rsidRPr="00301C0A">
        <w:rPr>
          <w:rFonts w:eastAsia="宋体"/>
          <w:sz w:val="21"/>
          <w:szCs w:val="21"/>
          <w:lang w:eastAsia="zh-CN"/>
        </w:rPr>
        <w:t>44.</w:t>
      </w:r>
      <w:r w:rsidRPr="00301C0A">
        <w:rPr>
          <w:rFonts w:eastAsia="宋体"/>
          <w:sz w:val="21"/>
          <w:szCs w:val="21"/>
          <w:lang w:eastAsia="zh-CN"/>
        </w:rPr>
        <w:tab/>
      </w:r>
      <w:r w:rsidRPr="00301C0A">
        <w:rPr>
          <w:rFonts w:eastAsia="黑体"/>
          <w:sz w:val="21"/>
          <w:szCs w:val="21"/>
          <w:u w:color="000000"/>
          <w:bdr w:val="nil"/>
          <w:lang w:eastAsia="zh-CN"/>
        </w:rPr>
        <w:t>委员会建议缔约国：</w:t>
      </w:r>
    </w:p>
    <w:p w14:paraId="27F3ADB4" w14:textId="77777777" w:rsidR="00C63F95" w:rsidRPr="00301C0A" w:rsidRDefault="00C63F95" w:rsidP="00C63F95">
      <w:pPr>
        <w:pStyle w:val="SingleTxtG"/>
        <w:spacing w:after="140" w:line="320" w:lineRule="exact"/>
        <w:ind w:left="1264" w:right="1264" w:firstLineChars="207" w:firstLine="435"/>
        <w:rPr>
          <w:rFonts w:eastAsia="黑体"/>
          <w:sz w:val="21"/>
          <w:szCs w:val="21"/>
          <w:u w:color="000000"/>
          <w:bdr w:val="nil"/>
          <w:lang w:eastAsia="zh-CN"/>
        </w:rPr>
      </w:pPr>
      <w:r w:rsidRPr="00301C0A">
        <w:rPr>
          <w:rFonts w:eastAsia="黑体"/>
          <w:sz w:val="21"/>
          <w:szCs w:val="21"/>
          <w:lang w:eastAsia="zh-CN"/>
        </w:rPr>
        <w:t>(a)</w:t>
      </w:r>
      <w:r w:rsidRPr="00301C0A">
        <w:rPr>
          <w:rFonts w:eastAsia="黑体"/>
          <w:sz w:val="21"/>
          <w:szCs w:val="21"/>
          <w:lang w:eastAsia="zh-CN"/>
        </w:rPr>
        <w:tab/>
      </w:r>
      <w:r w:rsidRPr="00301C0A">
        <w:rPr>
          <w:rFonts w:eastAsia="黑体"/>
          <w:sz w:val="21"/>
          <w:szCs w:val="21"/>
          <w:u w:color="000000"/>
          <w:bdr w:val="nil"/>
          <w:lang w:eastAsia="zh-CN"/>
        </w:rPr>
        <w:t>强化国家减贫战略，重点关注处境最不利和最边缘化妇女群体，特别是土著妇女、非洲裔墨西哥妇女和农村妇女，确保制定和实施可持续发展目标具有充分包容性，并鼓励妇女积极参与制定和实施减贫战略；</w:t>
      </w:r>
    </w:p>
    <w:p w14:paraId="4A5B9F44" w14:textId="77777777" w:rsidR="00C63F95" w:rsidRPr="00301C0A" w:rsidRDefault="00C63F95" w:rsidP="00C63F95">
      <w:pPr>
        <w:pStyle w:val="SingleTxtG"/>
        <w:spacing w:after="140" w:line="320" w:lineRule="exact"/>
        <w:ind w:left="1264" w:right="1264" w:firstLineChars="207" w:firstLine="435"/>
        <w:rPr>
          <w:rFonts w:eastAsia="黑体"/>
          <w:sz w:val="21"/>
          <w:szCs w:val="21"/>
          <w:lang w:eastAsia="zh-CN"/>
        </w:rPr>
      </w:pPr>
      <w:r w:rsidRPr="00301C0A">
        <w:rPr>
          <w:rFonts w:eastAsia="黑体"/>
          <w:sz w:val="21"/>
          <w:szCs w:val="21"/>
          <w:lang w:eastAsia="zh-CN"/>
        </w:rPr>
        <w:t>(b)</w:t>
      </w:r>
      <w:r w:rsidRPr="00301C0A">
        <w:rPr>
          <w:rFonts w:eastAsia="黑体"/>
          <w:sz w:val="21"/>
          <w:szCs w:val="21"/>
          <w:lang w:eastAsia="zh-CN"/>
        </w:rPr>
        <w:tab/>
      </w:r>
      <w:r w:rsidRPr="00301C0A">
        <w:rPr>
          <w:rFonts w:eastAsia="黑体"/>
          <w:sz w:val="21"/>
          <w:szCs w:val="21"/>
          <w:u w:color="000000"/>
          <w:bdr w:val="nil"/>
          <w:lang w:eastAsia="zh-CN"/>
        </w:rPr>
        <w:t>增加妇女进入国家社会保障体系的机会，并为妇女制定协调的社会保护和补偿方案；</w:t>
      </w:r>
    </w:p>
    <w:p w14:paraId="37F9DB7B" w14:textId="77777777" w:rsidR="00C63F95" w:rsidRPr="00301C0A" w:rsidRDefault="00C63F95" w:rsidP="00C63F95">
      <w:pPr>
        <w:pStyle w:val="SingleTxtG"/>
        <w:spacing w:after="140" w:line="320" w:lineRule="exact"/>
        <w:ind w:left="1264" w:right="1264" w:firstLineChars="207" w:firstLine="435"/>
        <w:rPr>
          <w:rFonts w:eastAsia="宋体"/>
          <w:sz w:val="21"/>
          <w:szCs w:val="21"/>
          <w:lang w:eastAsia="zh-CN"/>
        </w:rPr>
      </w:pPr>
      <w:r w:rsidRPr="00301C0A">
        <w:rPr>
          <w:rFonts w:eastAsia="黑体"/>
          <w:sz w:val="21"/>
          <w:szCs w:val="21"/>
          <w:lang w:eastAsia="zh-CN"/>
        </w:rPr>
        <w:t>(c)</w:t>
      </w:r>
      <w:r w:rsidRPr="00301C0A">
        <w:rPr>
          <w:rFonts w:eastAsia="黑体"/>
          <w:sz w:val="21"/>
          <w:szCs w:val="21"/>
          <w:lang w:eastAsia="zh-CN"/>
        </w:rPr>
        <w:tab/>
      </w:r>
      <w:r w:rsidRPr="00301C0A">
        <w:rPr>
          <w:rFonts w:eastAsia="黑体"/>
          <w:bCs/>
          <w:sz w:val="21"/>
          <w:szCs w:val="21"/>
          <w:lang w:eastAsia="zh-CN"/>
        </w:rPr>
        <w:t>划拨额外的专项财政资源，用于增加妇女获得小额信贷、贷款和其他形式金融信贷，以促进妇女创业并增强妇女的经济权能，特别是土著妇女、非洲裔墨西哥妇女和残疾妇女；</w:t>
      </w:r>
    </w:p>
    <w:p w14:paraId="0765C71E" w14:textId="77777777" w:rsidR="00C63F95" w:rsidRPr="00301C0A" w:rsidRDefault="00C63F95" w:rsidP="00C63F95">
      <w:pPr>
        <w:pStyle w:val="SingleTxtG"/>
        <w:spacing w:after="140" w:line="320" w:lineRule="exact"/>
        <w:ind w:left="1264" w:right="1264" w:firstLineChars="207" w:firstLine="435"/>
        <w:rPr>
          <w:rFonts w:eastAsia="黑体"/>
          <w:bCs/>
          <w:sz w:val="21"/>
          <w:szCs w:val="21"/>
          <w:lang w:eastAsia="zh-CN"/>
        </w:rPr>
      </w:pPr>
      <w:r w:rsidRPr="00301C0A">
        <w:rPr>
          <w:rFonts w:eastAsia="黑体"/>
          <w:sz w:val="21"/>
          <w:szCs w:val="21"/>
          <w:lang w:eastAsia="zh-CN"/>
        </w:rPr>
        <w:lastRenderedPageBreak/>
        <w:t>(d)</w:t>
      </w:r>
      <w:r w:rsidRPr="00301C0A">
        <w:rPr>
          <w:rFonts w:eastAsia="黑体"/>
          <w:sz w:val="21"/>
          <w:szCs w:val="21"/>
          <w:lang w:eastAsia="zh-CN"/>
        </w:rPr>
        <w:tab/>
      </w:r>
      <w:r w:rsidRPr="00301C0A">
        <w:rPr>
          <w:rFonts w:eastAsia="黑体"/>
          <w:bCs/>
          <w:sz w:val="21"/>
          <w:szCs w:val="21"/>
          <w:lang w:eastAsia="zh-CN"/>
        </w:rPr>
        <w:t>按照委员会关于气候变化背景下减少灾害风险所涉性别方面的第</w:t>
      </w:r>
      <w:r w:rsidRPr="00301C0A">
        <w:rPr>
          <w:rFonts w:eastAsia="黑体"/>
          <w:bCs/>
          <w:sz w:val="21"/>
          <w:szCs w:val="21"/>
          <w:lang w:eastAsia="zh-CN"/>
        </w:rPr>
        <w:t>37(2018)</w:t>
      </w:r>
      <w:r w:rsidRPr="00301C0A">
        <w:rPr>
          <w:rFonts w:eastAsia="黑体"/>
          <w:bCs/>
          <w:sz w:val="21"/>
          <w:szCs w:val="21"/>
          <w:lang w:eastAsia="zh-CN"/>
        </w:rPr>
        <w:t>号一般性建议，加速实现妇女参与同灾害有关的各级决策和恢复进程，特别是在地方一级；并且继续致力于将性别平等观点纳入所有可持续发展政策以及减少灾害风险和灾后管理中。</w:t>
      </w:r>
    </w:p>
    <w:p w14:paraId="66947DAC" w14:textId="77777777" w:rsidR="00C63F95" w:rsidRPr="00301C0A" w:rsidRDefault="00C63F95" w:rsidP="00C63F95">
      <w:pPr>
        <w:pStyle w:val="H23G"/>
        <w:spacing w:before="0" w:after="140" w:line="320" w:lineRule="exact"/>
        <w:ind w:left="1264" w:right="1264" w:firstLine="0"/>
        <w:rPr>
          <w:rFonts w:eastAsia="黑体"/>
          <w:b w:val="0"/>
          <w:w w:val="103"/>
          <w:sz w:val="21"/>
          <w:szCs w:val="21"/>
          <w:lang w:val="en-US" w:eastAsia="zh-CN"/>
        </w:rPr>
      </w:pPr>
      <w:r w:rsidRPr="00301C0A">
        <w:rPr>
          <w:rFonts w:eastAsia="黑体"/>
          <w:b w:val="0"/>
          <w:w w:val="103"/>
          <w:sz w:val="21"/>
          <w:szCs w:val="21"/>
          <w:lang w:val="en-US" w:eastAsia="zh-CN"/>
        </w:rPr>
        <w:t>农村妇女和土著妇女</w:t>
      </w:r>
    </w:p>
    <w:p w14:paraId="69A61D07" w14:textId="77777777" w:rsidR="00C63F95" w:rsidRPr="00301C0A" w:rsidRDefault="00C63F95" w:rsidP="00C63F95">
      <w:pPr>
        <w:pStyle w:val="SingleTxtG"/>
        <w:spacing w:after="140" w:line="320" w:lineRule="exact"/>
        <w:ind w:left="1264" w:right="1264"/>
        <w:rPr>
          <w:rFonts w:eastAsia="宋体"/>
          <w:sz w:val="21"/>
          <w:szCs w:val="21"/>
          <w:lang w:eastAsia="zh-CN"/>
        </w:rPr>
      </w:pPr>
      <w:r w:rsidRPr="00301C0A">
        <w:rPr>
          <w:rFonts w:eastAsia="宋体"/>
          <w:sz w:val="21"/>
          <w:szCs w:val="21"/>
          <w:lang w:eastAsia="zh-CN"/>
        </w:rPr>
        <w:t>45.</w:t>
      </w:r>
      <w:r w:rsidRPr="00301C0A">
        <w:rPr>
          <w:rFonts w:eastAsia="宋体"/>
          <w:sz w:val="21"/>
          <w:szCs w:val="21"/>
          <w:lang w:eastAsia="zh-CN"/>
        </w:rPr>
        <w:tab/>
      </w:r>
      <w:r w:rsidRPr="00301C0A">
        <w:rPr>
          <w:rFonts w:eastAsia="宋体"/>
          <w:sz w:val="21"/>
          <w:szCs w:val="21"/>
          <w:lang w:eastAsia="zh-CN"/>
        </w:rPr>
        <w:t>委员会欢迎缔约国推出有条件现金转移制度、国家消除饥饿运动战略以及微型企业家和农村妇女国家融资方案。然而，委员会感到关切的是，农村妇女，特别是孤立社区的妇女、土著妇女和非洲裔墨西哥妇女继续面临交叉形式歧视。委员会对以下方面感到特别关切：</w:t>
      </w:r>
    </w:p>
    <w:p w14:paraId="24B484D0" w14:textId="77777777" w:rsidR="00C63F95" w:rsidRPr="00301C0A" w:rsidRDefault="00C63F95" w:rsidP="00C63F95">
      <w:pPr>
        <w:pStyle w:val="SingleTxtG"/>
        <w:spacing w:after="140" w:line="320" w:lineRule="exact"/>
        <w:ind w:left="1264" w:right="1264" w:firstLineChars="200" w:firstLine="420"/>
        <w:rPr>
          <w:rFonts w:eastAsia="宋体"/>
          <w:sz w:val="21"/>
          <w:szCs w:val="21"/>
          <w:lang w:eastAsia="zh-CN"/>
        </w:rPr>
      </w:pPr>
      <w:r w:rsidRPr="00301C0A">
        <w:rPr>
          <w:rFonts w:eastAsia="宋体"/>
          <w:sz w:val="21"/>
          <w:szCs w:val="21"/>
          <w:lang w:eastAsia="zh-CN"/>
        </w:rPr>
        <w:t>(a)</w:t>
      </w:r>
      <w:r w:rsidRPr="00301C0A">
        <w:rPr>
          <w:rFonts w:eastAsia="宋体"/>
          <w:sz w:val="21"/>
          <w:szCs w:val="21"/>
          <w:lang w:eastAsia="zh-CN"/>
        </w:rPr>
        <w:tab/>
      </w:r>
      <w:r w:rsidRPr="00301C0A">
        <w:rPr>
          <w:rFonts w:eastAsia="宋体"/>
          <w:sz w:val="21"/>
          <w:szCs w:val="21"/>
          <w:lang w:eastAsia="zh-CN"/>
        </w:rPr>
        <w:t>这些妇女受贫穷影响尤其严重，在正规部门获得保健、教育和就业机会方面也面临障碍；</w:t>
      </w:r>
    </w:p>
    <w:p w14:paraId="3C57EF49" w14:textId="77777777" w:rsidR="00C63F95" w:rsidRPr="00301C0A" w:rsidRDefault="00C63F95" w:rsidP="00C63F95">
      <w:pPr>
        <w:pStyle w:val="SingleTxtG"/>
        <w:spacing w:after="140" w:line="320" w:lineRule="exact"/>
        <w:ind w:left="1264" w:right="1264" w:firstLineChars="200" w:firstLine="420"/>
        <w:rPr>
          <w:rFonts w:eastAsia="宋体"/>
          <w:sz w:val="21"/>
          <w:szCs w:val="21"/>
          <w:lang w:eastAsia="zh-CN"/>
        </w:rPr>
      </w:pPr>
      <w:r w:rsidRPr="00301C0A">
        <w:rPr>
          <w:rFonts w:eastAsia="宋体"/>
          <w:sz w:val="21"/>
          <w:szCs w:val="21"/>
          <w:lang w:eastAsia="zh-CN"/>
        </w:rPr>
        <w:t>(b)</w:t>
      </w:r>
      <w:r w:rsidRPr="00301C0A">
        <w:rPr>
          <w:rFonts w:eastAsia="宋体"/>
          <w:sz w:val="21"/>
          <w:szCs w:val="21"/>
          <w:lang w:eastAsia="zh-CN"/>
        </w:rPr>
        <w:tab/>
      </w:r>
      <w:r w:rsidRPr="00301C0A">
        <w:rPr>
          <w:rFonts w:eastAsia="宋体"/>
          <w:sz w:val="21"/>
          <w:szCs w:val="21"/>
          <w:lang w:eastAsia="zh-CN"/>
        </w:rPr>
        <w:t>尽管最近在获得土地方面有所改善，但农村妇女和土著妇女在获得土地所有权方面以及在获取公</w:t>
      </w:r>
      <w:proofErr w:type="gramStart"/>
      <w:r w:rsidRPr="00301C0A">
        <w:rPr>
          <w:rFonts w:eastAsia="宋体"/>
          <w:sz w:val="21"/>
          <w:szCs w:val="21"/>
          <w:lang w:eastAsia="zh-CN"/>
        </w:rPr>
        <w:t>地方面</w:t>
      </w:r>
      <w:proofErr w:type="gramEnd"/>
      <w:r w:rsidRPr="00301C0A">
        <w:rPr>
          <w:rFonts w:eastAsia="宋体"/>
          <w:sz w:val="21"/>
          <w:szCs w:val="21"/>
          <w:lang w:eastAsia="zh-CN"/>
        </w:rPr>
        <w:t>机会仍然有限，而且在获取公地和其他类型共有土地的相关决策职位中没有足够代表性；</w:t>
      </w:r>
    </w:p>
    <w:p w14:paraId="1483A78D" w14:textId="77777777" w:rsidR="00C63F95" w:rsidRPr="00301C0A" w:rsidRDefault="00C63F95" w:rsidP="00C63F95">
      <w:pPr>
        <w:pStyle w:val="SingleTxtG"/>
        <w:spacing w:after="140" w:line="320" w:lineRule="exact"/>
        <w:ind w:left="1264" w:right="1264" w:firstLineChars="200" w:firstLine="420"/>
        <w:rPr>
          <w:rFonts w:eastAsia="宋体"/>
          <w:sz w:val="21"/>
          <w:szCs w:val="21"/>
          <w:lang w:eastAsia="zh-CN"/>
        </w:rPr>
      </w:pPr>
      <w:r w:rsidRPr="00301C0A">
        <w:rPr>
          <w:rFonts w:eastAsia="宋体"/>
          <w:sz w:val="21"/>
          <w:szCs w:val="21"/>
          <w:lang w:eastAsia="zh-CN"/>
        </w:rPr>
        <w:t>(c)</w:t>
      </w:r>
      <w:r w:rsidRPr="00301C0A">
        <w:rPr>
          <w:rFonts w:eastAsia="宋体"/>
          <w:sz w:val="21"/>
          <w:szCs w:val="21"/>
          <w:lang w:eastAsia="zh-CN"/>
        </w:rPr>
        <w:tab/>
      </w:r>
      <w:r w:rsidRPr="00301C0A">
        <w:rPr>
          <w:rFonts w:eastAsia="宋体"/>
          <w:sz w:val="21"/>
          <w:szCs w:val="21"/>
          <w:lang w:eastAsia="zh-CN"/>
        </w:rPr>
        <w:t>自由</w:t>
      </w:r>
      <w:r w:rsidRPr="00301C0A">
        <w:rPr>
          <w:rFonts w:eastAsia="宋体"/>
          <w:sz w:val="21"/>
          <w:szCs w:val="21"/>
          <w:lang w:val="en-US" w:eastAsia="zh-CN"/>
        </w:rPr>
        <w:t>、</w:t>
      </w:r>
      <w:r w:rsidRPr="00301C0A">
        <w:rPr>
          <w:rFonts w:eastAsia="宋体"/>
          <w:sz w:val="21"/>
          <w:szCs w:val="21"/>
          <w:lang w:eastAsia="zh-CN"/>
        </w:rPr>
        <w:t>事先和知情同意原则落实有限，与土著妇女和非洲裔墨西哥妇女在影响其土地所有权集体权利的发展项目上缺乏协商，以及由于农村发展项目强制驱逐土著妇女和非洲裔墨西哥妇女离开传统上由其占领或使用的土地所</w:t>
      </w:r>
      <w:r w:rsidRPr="00301C0A">
        <w:rPr>
          <w:rFonts w:eastAsia="宋体"/>
          <w:sz w:val="21"/>
          <w:szCs w:val="21"/>
          <w:lang w:val="en-US" w:eastAsia="zh-CN"/>
        </w:rPr>
        <w:t>产生</w:t>
      </w:r>
      <w:r w:rsidRPr="00301C0A">
        <w:rPr>
          <w:rFonts w:eastAsia="宋体"/>
          <w:sz w:val="21"/>
          <w:szCs w:val="21"/>
          <w:lang w:eastAsia="zh-CN"/>
        </w:rPr>
        <w:t>后果</w:t>
      </w:r>
      <w:r w:rsidRPr="00301C0A">
        <w:rPr>
          <w:rFonts w:eastAsia="宋体"/>
          <w:sz w:val="21"/>
          <w:szCs w:val="21"/>
          <w:lang w:val="en-US" w:eastAsia="zh-CN"/>
        </w:rPr>
        <w:t>并</w:t>
      </w:r>
      <w:r w:rsidRPr="00301C0A">
        <w:rPr>
          <w:rFonts w:eastAsia="宋体"/>
          <w:sz w:val="21"/>
          <w:szCs w:val="21"/>
          <w:lang w:eastAsia="zh-CN"/>
        </w:rPr>
        <w:t>剥夺此类土地，但未提供替代生计机会；</w:t>
      </w:r>
    </w:p>
    <w:p w14:paraId="19BF9282" w14:textId="77777777" w:rsidR="00C63F95" w:rsidRPr="00301C0A" w:rsidRDefault="00C63F95" w:rsidP="00C63F95">
      <w:pPr>
        <w:pStyle w:val="SingleTxtG"/>
        <w:spacing w:after="140" w:line="320" w:lineRule="exact"/>
        <w:ind w:left="1264" w:right="1264" w:firstLineChars="200" w:firstLine="420"/>
        <w:rPr>
          <w:rFonts w:eastAsia="宋体"/>
          <w:sz w:val="21"/>
          <w:szCs w:val="21"/>
          <w:lang w:eastAsia="zh-CN"/>
        </w:rPr>
      </w:pPr>
      <w:r w:rsidRPr="00301C0A">
        <w:rPr>
          <w:rFonts w:eastAsia="宋体"/>
          <w:sz w:val="21"/>
          <w:szCs w:val="21"/>
          <w:lang w:eastAsia="zh-CN"/>
        </w:rPr>
        <w:t>(d)</w:t>
      </w:r>
      <w:r w:rsidRPr="00301C0A">
        <w:rPr>
          <w:rFonts w:eastAsia="宋体"/>
          <w:sz w:val="21"/>
          <w:szCs w:val="21"/>
          <w:lang w:eastAsia="zh-CN"/>
        </w:rPr>
        <w:tab/>
      </w:r>
      <w:r w:rsidRPr="00301C0A">
        <w:rPr>
          <w:rFonts w:eastAsia="宋体"/>
          <w:sz w:val="21"/>
          <w:szCs w:val="21"/>
          <w:lang w:eastAsia="zh-CN"/>
        </w:rPr>
        <w:t>确保土著妇女有充足机会获得医疗保健、教育和就业机会以及能够保持和延续其传统生活方式的体制支持不足。</w:t>
      </w:r>
    </w:p>
    <w:p w14:paraId="6564473D" w14:textId="77777777" w:rsidR="00C63F95" w:rsidRPr="00301C0A" w:rsidRDefault="00C63F95" w:rsidP="00C63F95">
      <w:pPr>
        <w:pStyle w:val="SingleTxtG"/>
        <w:spacing w:after="140" w:line="320" w:lineRule="exact"/>
        <w:ind w:left="1264" w:right="1264"/>
        <w:rPr>
          <w:rFonts w:eastAsia="黑体"/>
          <w:w w:val="103"/>
          <w:sz w:val="21"/>
          <w:szCs w:val="21"/>
          <w:lang w:eastAsia="zh-CN"/>
        </w:rPr>
      </w:pPr>
      <w:r w:rsidRPr="00301C0A">
        <w:rPr>
          <w:rFonts w:eastAsia="宋体"/>
          <w:w w:val="103"/>
          <w:sz w:val="21"/>
          <w:szCs w:val="21"/>
          <w:lang w:eastAsia="zh-CN"/>
        </w:rPr>
        <w:t>46.</w:t>
      </w:r>
      <w:r w:rsidRPr="00301C0A">
        <w:rPr>
          <w:rFonts w:eastAsia="宋体"/>
          <w:w w:val="103"/>
          <w:sz w:val="21"/>
          <w:szCs w:val="21"/>
          <w:lang w:eastAsia="zh-CN"/>
        </w:rPr>
        <w:tab/>
      </w:r>
      <w:r w:rsidRPr="00301C0A">
        <w:rPr>
          <w:rFonts w:eastAsia="黑体"/>
          <w:w w:val="103"/>
          <w:sz w:val="21"/>
          <w:szCs w:val="21"/>
          <w:lang w:eastAsia="zh-CN"/>
        </w:rPr>
        <w:t>按照《公约》及委员会关于农村妇女权利的第</w:t>
      </w:r>
      <w:r w:rsidRPr="00301C0A">
        <w:rPr>
          <w:rFonts w:eastAsia="黑体"/>
          <w:w w:val="103"/>
          <w:sz w:val="21"/>
          <w:szCs w:val="21"/>
          <w:lang w:eastAsia="zh-CN"/>
        </w:rPr>
        <w:t>34(2016)</w:t>
      </w:r>
      <w:r w:rsidRPr="00301C0A">
        <w:rPr>
          <w:rFonts w:eastAsia="黑体"/>
          <w:w w:val="103"/>
          <w:sz w:val="21"/>
          <w:szCs w:val="21"/>
          <w:lang w:eastAsia="zh-CN"/>
        </w:rPr>
        <w:t>号一般性建议，委员会建议缔约国：</w:t>
      </w:r>
    </w:p>
    <w:p w14:paraId="530DC9F9" w14:textId="77777777" w:rsidR="00C63F95" w:rsidRPr="00301C0A" w:rsidRDefault="00C63F95" w:rsidP="00C63F95">
      <w:pPr>
        <w:pStyle w:val="SingleTxtG"/>
        <w:spacing w:after="140" w:line="320" w:lineRule="exact"/>
        <w:ind w:left="1264" w:right="1264" w:firstLineChars="203" w:firstLine="436"/>
        <w:rPr>
          <w:rFonts w:eastAsia="黑体"/>
          <w:w w:val="103"/>
          <w:sz w:val="21"/>
          <w:szCs w:val="21"/>
          <w:lang w:val="en-US" w:eastAsia="zh-CN"/>
        </w:rPr>
      </w:pPr>
      <w:r w:rsidRPr="00301C0A">
        <w:rPr>
          <w:rFonts w:eastAsia="宋体"/>
          <w:w w:val="103"/>
          <w:sz w:val="21"/>
          <w:szCs w:val="21"/>
          <w:lang w:eastAsia="zh-CN"/>
        </w:rPr>
        <w:tab/>
      </w:r>
      <w:r w:rsidRPr="00301C0A">
        <w:rPr>
          <w:rFonts w:eastAsia="黑体"/>
          <w:w w:val="103"/>
          <w:sz w:val="21"/>
          <w:szCs w:val="21"/>
          <w:lang w:eastAsia="zh-CN"/>
        </w:rPr>
        <w:t>(a)</w:t>
      </w:r>
      <w:r w:rsidRPr="00301C0A">
        <w:rPr>
          <w:rFonts w:eastAsia="宋体"/>
          <w:w w:val="103"/>
          <w:sz w:val="21"/>
          <w:szCs w:val="21"/>
          <w:lang w:eastAsia="zh-CN"/>
        </w:rPr>
        <w:tab/>
      </w:r>
      <w:r w:rsidRPr="00301C0A">
        <w:rPr>
          <w:rFonts w:eastAsia="黑体"/>
          <w:w w:val="103"/>
          <w:sz w:val="21"/>
          <w:szCs w:val="21"/>
          <w:lang w:eastAsia="zh-CN"/>
        </w:rPr>
        <w:t>增加划拨给农村妇女和土著妇女教育和医疗保健的财政、人力和技术资源，并采取有针对性措施，在实际当中为劳动力市场上的土著妇女、非洲裔墨西哥妇女和农村妇女创造平等机会</w:t>
      </w:r>
      <w:r w:rsidRPr="00301C0A">
        <w:rPr>
          <w:rFonts w:eastAsia="黑体"/>
          <w:w w:val="103"/>
          <w:sz w:val="21"/>
          <w:szCs w:val="21"/>
          <w:lang w:val="en-US" w:eastAsia="zh-CN"/>
        </w:rPr>
        <w:t>；</w:t>
      </w:r>
    </w:p>
    <w:p w14:paraId="530A34FD" w14:textId="77777777" w:rsidR="00C63F95" w:rsidRPr="00301C0A" w:rsidRDefault="00C63F95" w:rsidP="00C63F95">
      <w:pPr>
        <w:pStyle w:val="SingleTxtG"/>
        <w:spacing w:after="140" w:line="320" w:lineRule="exact"/>
        <w:ind w:left="1264" w:right="1264" w:firstLineChars="203" w:firstLine="436"/>
        <w:rPr>
          <w:rFonts w:eastAsia="黑体"/>
          <w:w w:val="103"/>
          <w:sz w:val="21"/>
          <w:szCs w:val="21"/>
          <w:lang w:eastAsia="zh-CN"/>
        </w:rPr>
      </w:pPr>
      <w:r w:rsidRPr="00301C0A">
        <w:rPr>
          <w:rFonts w:eastAsia="黑体"/>
          <w:w w:val="103"/>
          <w:sz w:val="21"/>
          <w:szCs w:val="21"/>
          <w:lang w:eastAsia="zh-CN"/>
        </w:rPr>
        <w:tab/>
        <w:t>(b)</w:t>
      </w:r>
      <w:r w:rsidRPr="00301C0A">
        <w:rPr>
          <w:rFonts w:eastAsia="黑体"/>
          <w:w w:val="103"/>
          <w:sz w:val="21"/>
          <w:szCs w:val="21"/>
          <w:lang w:eastAsia="zh-CN"/>
        </w:rPr>
        <w:tab/>
      </w:r>
      <w:r w:rsidRPr="00301C0A">
        <w:rPr>
          <w:rFonts w:eastAsia="黑体"/>
          <w:w w:val="103"/>
          <w:sz w:val="21"/>
          <w:szCs w:val="21"/>
          <w:lang w:eastAsia="zh-CN"/>
        </w:rPr>
        <w:t>扩大土著妇女和农村妇女获得土地所有权和</w:t>
      </w:r>
      <w:proofErr w:type="gramStart"/>
      <w:r w:rsidRPr="00301C0A">
        <w:rPr>
          <w:rFonts w:eastAsia="黑体"/>
          <w:w w:val="103"/>
          <w:sz w:val="21"/>
          <w:szCs w:val="21"/>
          <w:lang w:eastAsia="zh-CN"/>
        </w:rPr>
        <w:t>保有权</w:t>
      </w:r>
      <w:proofErr w:type="gramEnd"/>
      <w:r w:rsidRPr="00301C0A">
        <w:rPr>
          <w:rFonts w:eastAsia="黑体"/>
          <w:w w:val="103"/>
          <w:sz w:val="21"/>
          <w:szCs w:val="21"/>
          <w:lang w:eastAsia="zh-CN"/>
        </w:rPr>
        <w:t>的机会，包括通过确保其在获取公地和其他类型共有土地的相关决策职位上有足够代表性；</w:t>
      </w:r>
    </w:p>
    <w:p w14:paraId="499FBE74" w14:textId="77777777" w:rsidR="00C63F95" w:rsidRPr="00301C0A" w:rsidRDefault="00C63F95" w:rsidP="00C63F95">
      <w:pPr>
        <w:pStyle w:val="SingleTxtG"/>
        <w:spacing w:after="140" w:line="320" w:lineRule="exact"/>
        <w:ind w:left="1264" w:right="1264" w:firstLineChars="203" w:firstLine="426"/>
        <w:rPr>
          <w:rFonts w:eastAsia="黑体"/>
          <w:w w:val="103"/>
          <w:sz w:val="21"/>
          <w:szCs w:val="21"/>
          <w:lang w:eastAsia="zh-CN"/>
        </w:rPr>
      </w:pPr>
      <w:r w:rsidRPr="00301C0A">
        <w:rPr>
          <w:rFonts w:eastAsia="宋体"/>
          <w:sz w:val="21"/>
          <w:szCs w:val="21"/>
          <w:lang w:eastAsia="zh-CN"/>
        </w:rPr>
        <w:tab/>
      </w:r>
      <w:r w:rsidRPr="00301C0A">
        <w:rPr>
          <w:rFonts w:eastAsia="黑体"/>
          <w:sz w:val="21"/>
          <w:szCs w:val="21"/>
          <w:lang w:eastAsia="zh-CN"/>
        </w:rPr>
        <w:t>(c)</w:t>
      </w:r>
      <w:r w:rsidRPr="00301C0A">
        <w:rPr>
          <w:rFonts w:eastAsia="黑体"/>
          <w:sz w:val="21"/>
          <w:szCs w:val="21"/>
          <w:lang w:eastAsia="zh-CN"/>
        </w:rPr>
        <w:tab/>
      </w:r>
      <w:r w:rsidRPr="00301C0A">
        <w:rPr>
          <w:rFonts w:eastAsia="黑体"/>
          <w:w w:val="103"/>
          <w:sz w:val="21"/>
          <w:szCs w:val="21"/>
          <w:lang w:eastAsia="zh-CN"/>
        </w:rPr>
        <w:t>制定法律框架，以监管和确保发展项目、农业工业和其他商业项目只有在受影响的土著妇女、非洲裔墨西哥妇女和农村妇女</w:t>
      </w:r>
      <w:proofErr w:type="gramStart"/>
      <w:r w:rsidRPr="00301C0A">
        <w:rPr>
          <w:rFonts w:eastAsia="黑体"/>
          <w:w w:val="103"/>
          <w:sz w:val="21"/>
          <w:szCs w:val="21"/>
          <w:lang w:eastAsia="zh-CN"/>
        </w:rPr>
        <w:t>作出</w:t>
      </w:r>
      <w:proofErr w:type="gramEnd"/>
      <w:r w:rsidRPr="00301C0A">
        <w:rPr>
          <w:rFonts w:eastAsia="黑体"/>
          <w:w w:val="103"/>
          <w:sz w:val="21"/>
          <w:szCs w:val="21"/>
          <w:lang w:eastAsia="zh-CN"/>
        </w:rPr>
        <w:t>自由、事先和知情同意的情况下才可实施，而且，这些项目包括提供替代生计和按照劳工组织《</w:t>
      </w:r>
      <w:r w:rsidRPr="00301C0A">
        <w:rPr>
          <w:rFonts w:eastAsia="黑体"/>
          <w:w w:val="103"/>
          <w:sz w:val="21"/>
          <w:szCs w:val="21"/>
          <w:lang w:eastAsia="zh-CN"/>
        </w:rPr>
        <w:t>1989</w:t>
      </w:r>
      <w:r w:rsidRPr="00301C0A">
        <w:rPr>
          <w:rFonts w:eastAsia="黑体"/>
          <w:w w:val="103"/>
          <w:sz w:val="21"/>
          <w:szCs w:val="21"/>
          <w:lang w:eastAsia="zh-CN"/>
        </w:rPr>
        <w:t>年土著和部落人民公约》</w:t>
      </w:r>
      <w:r w:rsidRPr="00301C0A">
        <w:rPr>
          <w:rFonts w:eastAsia="黑体"/>
          <w:w w:val="103"/>
          <w:sz w:val="21"/>
          <w:szCs w:val="21"/>
          <w:lang w:eastAsia="zh-CN"/>
        </w:rPr>
        <w:t>(</w:t>
      </w:r>
      <w:r w:rsidRPr="00301C0A">
        <w:rPr>
          <w:rFonts w:eastAsia="黑体"/>
          <w:w w:val="103"/>
          <w:sz w:val="21"/>
          <w:szCs w:val="21"/>
          <w:lang w:eastAsia="zh-CN"/>
        </w:rPr>
        <w:t>第</w:t>
      </w:r>
      <w:r w:rsidRPr="00301C0A">
        <w:rPr>
          <w:rFonts w:eastAsia="黑体"/>
          <w:w w:val="103"/>
          <w:sz w:val="21"/>
          <w:szCs w:val="21"/>
          <w:lang w:eastAsia="zh-CN"/>
        </w:rPr>
        <w:t>169</w:t>
      </w:r>
      <w:r w:rsidRPr="00301C0A">
        <w:rPr>
          <w:rFonts w:eastAsia="黑体"/>
          <w:w w:val="103"/>
          <w:sz w:val="21"/>
          <w:szCs w:val="21"/>
          <w:lang w:eastAsia="zh-CN"/>
        </w:rPr>
        <w:t>号</w:t>
      </w:r>
      <w:r w:rsidRPr="00301C0A">
        <w:rPr>
          <w:rFonts w:eastAsia="黑体"/>
          <w:w w:val="103"/>
          <w:sz w:val="21"/>
          <w:szCs w:val="21"/>
          <w:lang w:eastAsia="zh-CN"/>
        </w:rPr>
        <w:t>)</w:t>
      </w:r>
      <w:r w:rsidRPr="00301C0A">
        <w:rPr>
          <w:rFonts w:eastAsia="黑体"/>
          <w:w w:val="103"/>
          <w:sz w:val="21"/>
          <w:szCs w:val="21"/>
          <w:lang w:eastAsia="zh-CN"/>
        </w:rPr>
        <w:t>就使用其自然资源和土地签订惠益分享协议。</w:t>
      </w:r>
    </w:p>
    <w:p w14:paraId="105A3B3D" w14:textId="77777777" w:rsidR="00C63F95" w:rsidRPr="00301C0A" w:rsidRDefault="00C63F95" w:rsidP="00C63F95">
      <w:pPr>
        <w:pStyle w:val="SingleTxtG"/>
        <w:spacing w:after="140" w:line="320" w:lineRule="exact"/>
        <w:ind w:left="1264" w:right="1264" w:firstLineChars="203" w:firstLine="426"/>
        <w:rPr>
          <w:rFonts w:eastAsia="黑体"/>
          <w:w w:val="103"/>
          <w:sz w:val="21"/>
          <w:szCs w:val="21"/>
          <w:lang w:eastAsia="zh-CN"/>
        </w:rPr>
      </w:pPr>
      <w:r w:rsidRPr="00301C0A">
        <w:rPr>
          <w:rFonts w:eastAsia="黑体"/>
          <w:sz w:val="21"/>
          <w:szCs w:val="21"/>
          <w:lang w:eastAsia="zh-CN"/>
        </w:rPr>
        <w:t>(d)</w:t>
      </w:r>
      <w:r w:rsidRPr="00301C0A">
        <w:rPr>
          <w:rFonts w:eastAsia="黑体"/>
          <w:sz w:val="21"/>
          <w:szCs w:val="21"/>
          <w:lang w:eastAsia="zh-CN"/>
        </w:rPr>
        <w:tab/>
      </w:r>
      <w:r w:rsidRPr="00301C0A">
        <w:rPr>
          <w:rFonts w:eastAsia="黑体"/>
          <w:sz w:val="21"/>
          <w:szCs w:val="21"/>
          <w:lang w:eastAsia="zh-CN"/>
        </w:rPr>
        <w:t>强化体制支持，确保土著妇女获得包括水和卫生设施在内的基本服务和就业机会，并加强对其传统文化习俗的承认和保护。</w:t>
      </w:r>
    </w:p>
    <w:p w14:paraId="709F577E" w14:textId="77777777" w:rsidR="00C63F95" w:rsidRPr="00301C0A" w:rsidRDefault="00C63F95" w:rsidP="00C63F95">
      <w:pPr>
        <w:pStyle w:val="H23G"/>
        <w:spacing w:before="0" w:after="140" w:line="320" w:lineRule="exact"/>
        <w:ind w:left="1264" w:right="1264" w:firstLine="0"/>
        <w:rPr>
          <w:rFonts w:eastAsia="黑体"/>
          <w:b w:val="0"/>
          <w:sz w:val="21"/>
          <w:szCs w:val="21"/>
          <w:u w:color="000000"/>
          <w:bdr w:val="nil"/>
          <w:lang w:val="en-US" w:eastAsia="de-DE"/>
        </w:rPr>
      </w:pPr>
      <w:proofErr w:type="spellStart"/>
      <w:r w:rsidRPr="00301C0A">
        <w:rPr>
          <w:rFonts w:eastAsia="黑体"/>
          <w:b w:val="0"/>
          <w:sz w:val="21"/>
          <w:szCs w:val="21"/>
          <w:u w:color="000000"/>
          <w:bdr w:val="nil"/>
          <w:lang w:val="en-US" w:eastAsia="de-DE"/>
        </w:rPr>
        <w:lastRenderedPageBreak/>
        <w:t>难民</w:t>
      </w:r>
      <w:proofErr w:type="spellEnd"/>
      <w:r w:rsidRPr="00301C0A">
        <w:rPr>
          <w:rFonts w:eastAsia="黑体"/>
          <w:b w:val="0"/>
          <w:sz w:val="21"/>
          <w:szCs w:val="21"/>
          <w:u w:color="000000"/>
          <w:bdr w:val="nil"/>
          <w:lang w:val="en-US" w:eastAsia="zh-CN"/>
        </w:rPr>
        <w:t>妇女</w:t>
      </w:r>
      <w:r w:rsidRPr="00301C0A">
        <w:rPr>
          <w:rFonts w:eastAsia="黑体"/>
          <w:b w:val="0"/>
          <w:sz w:val="21"/>
          <w:szCs w:val="21"/>
          <w:u w:color="000000"/>
          <w:bdr w:val="nil"/>
          <w:lang w:val="en-US" w:eastAsia="de-DE"/>
        </w:rPr>
        <w:t>、</w:t>
      </w:r>
      <w:proofErr w:type="spellStart"/>
      <w:r w:rsidRPr="00301C0A">
        <w:rPr>
          <w:rFonts w:eastAsia="黑体"/>
          <w:b w:val="0"/>
          <w:sz w:val="21"/>
          <w:szCs w:val="21"/>
          <w:u w:color="000000"/>
          <w:bdr w:val="nil"/>
          <w:lang w:val="en-US" w:eastAsia="de-DE"/>
        </w:rPr>
        <w:t>寻求庇护</w:t>
      </w:r>
      <w:proofErr w:type="spellEnd"/>
      <w:r w:rsidRPr="00301C0A">
        <w:rPr>
          <w:rFonts w:eastAsia="黑体"/>
          <w:b w:val="0"/>
          <w:sz w:val="21"/>
          <w:szCs w:val="21"/>
          <w:u w:color="000000"/>
          <w:bdr w:val="nil"/>
          <w:lang w:val="en-US" w:eastAsia="zh-CN"/>
        </w:rPr>
        <w:t>妇女</w:t>
      </w:r>
      <w:proofErr w:type="spellStart"/>
      <w:r w:rsidRPr="00301C0A">
        <w:rPr>
          <w:rFonts w:eastAsia="黑体"/>
          <w:b w:val="0"/>
          <w:sz w:val="21"/>
          <w:szCs w:val="21"/>
          <w:u w:color="000000"/>
          <w:bdr w:val="nil"/>
          <w:lang w:val="en-US" w:eastAsia="de-DE"/>
        </w:rPr>
        <w:t>和移民妇女</w:t>
      </w:r>
      <w:proofErr w:type="spellEnd"/>
    </w:p>
    <w:p w14:paraId="2BEC6FCA" w14:textId="77777777" w:rsidR="00C63F95" w:rsidRPr="00301C0A" w:rsidRDefault="00C63F95" w:rsidP="00C63F95">
      <w:pPr>
        <w:pStyle w:val="SingleTxtG"/>
        <w:spacing w:after="140" w:line="320" w:lineRule="exact"/>
        <w:ind w:left="1264" w:right="1264"/>
        <w:rPr>
          <w:rFonts w:eastAsia="宋体"/>
          <w:sz w:val="21"/>
          <w:szCs w:val="21"/>
          <w:lang w:eastAsia="zh-CN"/>
        </w:rPr>
      </w:pPr>
      <w:r w:rsidRPr="00301C0A">
        <w:rPr>
          <w:rFonts w:eastAsia="宋体"/>
          <w:sz w:val="21"/>
          <w:szCs w:val="21"/>
          <w:lang w:eastAsia="zh-CN"/>
        </w:rPr>
        <w:t>47.</w:t>
      </w:r>
      <w:r w:rsidRPr="00301C0A">
        <w:rPr>
          <w:rFonts w:eastAsia="宋体"/>
          <w:sz w:val="21"/>
          <w:szCs w:val="21"/>
          <w:lang w:eastAsia="zh-CN"/>
        </w:rPr>
        <w:tab/>
      </w:r>
      <w:r w:rsidRPr="00301C0A">
        <w:rPr>
          <w:rFonts w:eastAsia="宋体"/>
          <w:sz w:val="21"/>
          <w:szCs w:val="21"/>
          <w:lang w:eastAsia="zh-CN"/>
        </w:rPr>
        <w:t>委员会欢迎设立侵害移民罪行调查股及其</w:t>
      </w:r>
      <w:r w:rsidRPr="00301C0A">
        <w:rPr>
          <w:rFonts w:eastAsia="宋体"/>
          <w:sz w:val="21"/>
          <w:szCs w:val="21"/>
          <w:lang w:eastAsia="zh-CN"/>
        </w:rPr>
        <w:t>“</w:t>
      </w:r>
      <w:r w:rsidRPr="00301C0A">
        <w:rPr>
          <w:rFonts w:eastAsia="宋体"/>
          <w:sz w:val="21"/>
          <w:szCs w:val="21"/>
          <w:lang w:eastAsia="zh-CN"/>
        </w:rPr>
        <w:t>移民不是犯罪</w:t>
      </w:r>
      <w:r w:rsidRPr="00301C0A">
        <w:rPr>
          <w:rFonts w:eastAsia="宋体"/>
          <w:sz w:val="21"/>
          <w:szCs w:val="21"/>
          <w:lang w:eastAsia="zh-CN"/>
        </w:rPr>
        <w:t>”</w:t>
      </w:r>
      <w:r w:rsidRPr="00301C0A">
        <w:rPr>
          <w:rFonts w:eastAsia="宋体"/>
          <w:sz w:val="21"/>
          <w:szCs w:val="21"/>
          <w:lang w:eastAsia="zh-CN"/>
        </w:rPr>
        <w:t>运动。但是，委员会关切地注意到，根据《移民法》，移民妇女仍然直接遭到拘留，拘留释放试点方案并未在各州普及，许多寻求庇护妇女和女童无法有效获得庇护程序。委员会还感到关切的是，并非各州都保障移民、难民和寻求庇护者获得工作、医疗保健和住房的权利。委员会进一步关切强迫失踪对移民的影响以及性别暴力发生率高，特别是在与美利坚合众国的边界。</w:t>
      </w:r>
    </w:p>
    <w:p w14:paraId="28896B55" w14:textId="77777777" w:rsidR="00C63F95" w:rsidRPr="00301C0A" w:rsidRDefault="00C63F95" w:rsidP="00C63F95">
      <w:pPr>
        <w:pStyle w:val="SingleTxtG"/>
        <w:spacing w:after="140" w:line="320" w:lineRule="exact"/>
        <w:ind w:left="1264" w:right="1264"/>
        <w:rPr>
          <w:rFonts w:eastAsia="黑体"/>
          <w:sz w:val="21"/>
          <w:szCs w:val="21"/>
          <w:u w:color="000000"/>
          <w:bdr w:val="nil"/>
          <w:lang w:val="en-US" w:eastAsia="de-DE"/>
        </w:rPr>
      </w:pPr>
      <w:r w:rsidRPr="00301C0A">
        <w:rPr>
          <w:rFonts w:eastAsia="宋体"/>
          <w:sz w:val="21"/>
          <w:szCs w:val="21"/>
          <w:u w:color="000000"/>
          <w:bdr w:val="nil"/>
          <w:lang w:val="en-US" w:eastAsia="de-DE"/>
        </w:rPr>
        <w:t>48.</w:t>
      </w:r>
      <w:r w:rsidRPr="00301C0A">
        <w:rPr>
          <w:rFonts w:eastAsia="宋体"/>
          <w:sz w:val="21"/>
          <w:szCs w:val="21"/>
          <w:u w:color="000000"/>
          <w:bdr w:val="nil"/>
          <w:lang w:val="en-US" w:eastAsia="de-DE"/>
        </w:rPr>
        <w:tab/>
      </w:r>
      <w:r w:rsidRPr="00301C0A">
        <w:rPr>
          <w:rFonts w:eastAsia="黑体"/>
          <w:w w:val="103"/>
          <w:sz w:val="21"/>
          <w:szCs w:val="21"/>
          <w:lang w:eastAsia="zh-CN"/>
        </w:rPr>
        <w:t>委员会建议缔约国：</w:t>
      </w:r>
    </w:p>
    <w:p w14:paraId="3AE75247" w14:textId="77777777" w:rsidR="00C63F95" w:rsidRPr="00301C0A" w:rsidRDefault="00C63F95" w:rsidP="00C63F95">
      <w:pPr>
        <w:pStyle w:val="SingleTxtG"/>
        <w:spacing w:after="140" w:line="320" w:lineRule="exact"/>
        <w:ind w:left="1264" w:right="1264" w:firstLineChars="207" w:firstLine="435"/>
        <w:rPr>
          <w:rFonts w:eastAsia="黑体"/>
          <w:w w:val="103"/>
          <w:sz w:val="21"/>
          <w:szCs w:val="21"/>
          <w:lang w:eastAsia="zh-CN"/>
        </w:rPr>
      </w:pPr>
      <w:r w:rsidRPr="00301C0A">
        <w:rPr>
          <w:rFonts w:eastAsia="黑体"/>
          <w:sz w:val="21"/>
          <w:szCs w:val="21"/>
          <w:u w:color="000000"/>
          <w:bdr w:val="nil"/>
          <w:lang w:val="en-US" w:eastAsia="de-DE"/>
        </w:rPr>
        <w:t>(a)</w:t>
      </w:r>
      <w:r w:rsidRPr="00301C0A">
        <w:rPr>
          <w:rFonts w:eastAsia="黑体"/>
          <w:sz w:val="21"/>
          <w:szCs w:val="21"/>
          <w:u w:color="000000"/>
          <w:bdr w:val="nil"/>
          <w:lang w:val="en-US" w:eastAsia="de-DE"/>
        </w:rPr>
        <w:tab/>
      </w:r>
      <w:r w:rsidRPr="00301C0A">
        <w:rPr>
          <w:rFonts w:eastAsia="黑体"/>
          <w:w w:val="103"/>
          <w:sz w:val="21"/>
          <w:szCs w:val="21"/>
          <w:lang w:eastAsia="zh-CN"/>
        </w:rPr>
        <w:t>修订《移民法》，以期废除直接遭受拘留，并且，在过渡期间，在各州推广拘留释放方案；</w:t>
      </w:r>
    </w:p>
    <w:p w14:paraId="574C42B0" w14:textId="77777777" w:rsidR="00C63F95" w:rsidRPr="00301C0A" w:rsidRDefault="00C63F95" w:rsidP="00C63F95">
      <w:pPr>
        <w:pStyle w:val="SingleTxtG"/>
        <w:spacing w:after="140" w:line="320" w:lineRule="exact"/>
        <w:ind w:left="1264" w:right="1264" w:firstLineChars="207" w:firstLine="435"/>
        <w:rPr>
          <w:rFonts w:eastAsia="黑体"/>
          <w:w w:val="103"/>
          <w:sz w:val="21"/>
          <w:szCs w:val="21"/>
          <w:lang w:eastAsia="zh-CN"/>
        </w:rPr>
      </w:pPr>
      <w:r w:rsidRPr="00301C0A">
        <w:rPr>
          <w:rFonts w:eastAsia="黑体"/>
          <w:sz w:val="21"/>
          <w:szCs w:val="21"/>
          <w:u w:color="000000"/>
          <w:bdr w:val="nil"/>
          <w:lang w:val="en-US" w:eastAsia="de-DE"/>
        </w:rPr>
        <w:t>(b)</w:t>
      </w:r>
      <w:r w:rsidRPr="00301C0A">
        <w:rPr>
          <w:rFonts w:eastAsia="黑体"/>
          <w:sz w:val="21"/>
          <w:szCs w:val="21"/>
          <w:u w:color="000000"/>
          <w:bdr w:val="nil"/>
          <w:lang w:val="en-US" w:eastAsia="de-DE"/>
        </w:rPr>
        <w:tab/>
      </w:r>
      <w:r w:rsidRPr="00301C0A">
        <w:rPr>
          <w:rFonts w:eastAsia="黑体"/>
          <w:spacing w:val="6"/>
          <w:sz w:val="21"/>
          <w:szCs w:val="21"/>
          <w:lang w:eastAsia="zh-CN"/>
        </w:rPr>
        <w:t>确保有效获得公平、高效和对性别问题有敏感认识的难民地位确定程序；</w:t>
      </w:r>
    </w:p>
    <w:p w14:paraId="23A72C10" w14:textId="77777777" w:rsidR="00C63F95" w:rsidRPr="00301C0A" w:rsidRDefault="00C63F95" w:rsidP="00C63F95">
      <w:pPr>
        <w:pStyle w:val="SingleTxtG"/>
        <w:spacing w:after="140" w:line="320" w:lineRule="exact"/>
        <w:ind w:left="1264" w:right="1264" w:firstLineChars="207" w:firstLine="435"/>
        <w:rPr>
          <w:rFonts w:eastAsia="黑体"/>
          <w:w w:val="103"/>
          <w:sz w:val="21"/>
          <w:szCs w:val="21"/>
          <w:lang w:eastAsia="zh-CN"/>
        </w:rPr>
      </w:pPr>
      <w:r w:rsidRPr="00301C0A">
        <w:rPr>
          <w:rFonts w:eastAsia="黑体"/>
          <w:sz w:val="21"/>
          <w:szCs w:val="21"/>
          <w:u w:color="000000"/>
          <w:bdr w:val="nil"/>
          <w:lang w:val="en-US" w:eastAsia="de-DE"/>
        </w:rPr>
        <w:t>(c)</w:t>
      </w:r>
      <w:r w:rsidRPr="00301C0A">
        <w:rPr>
          <w:rFonts w:eastAsia="黑体"/>
          <w:sz w:val="21"/>
          <w:szCs w:val="21"/>
          <w:u w:color="000000"/>
          <w:bdr w:val="nil"/>
          <w:lang w:val="en-US" w:eastAsia="de-DE"/>
        </w:rPr>
        <w:tab/>
      </w:r>
      <w:r w:rsidRPr="00301C0A">
        <w:rPr>
          <w:rFonts w:eastAsia="黑体"/>
          <w:w w:val="103"/>
          <w:sz w:val="21"/>
          <w:szCs w:val="21"/>
          <w:lang w:eastAsia="zh-CN"/>
        </w:rPr>
        <w:t>确保在各州落实移民、难民和寻求庇护妇女和女童获得医疗保健服务、住房和工作的权利；</w:t>
      </w:r>
    </w:p>
    <w:p w14:paraId="5F521849" w14:textId="77777777" w:rsidR="00C63F95" w:rsidRPr="00301C0A" w:rsidRDefault="00C63F95" w:rsidP="00C63F95">
      <w:pPr>
        <w:pStyle w:val="SingleTxtG"/>
        <w:spacing w:after="140" w:line="320" w:lineRule="exact"/>
        <w:ind w:left="1264" w:right="1264" w:firstLineChars="207" w:firstLine="435"/>
        <w:rPr>
          <w:rFonts w:eastAsia="黑体"/>
          <w:w w:val="103"/>
          <w:sz w:val="21"/>
          <w:szCs w:val="21"/>
          <w:lang w:eastAsia="zh-CN"/>
        </w:rPr>
      </w:pPr>
      <w:r w:rsidRPr="00301C0A">
        <w:rPr>
          <w:rFonts w:eastAsia="黑体"/>
          <w:sz w:val="21"/>
          <w:szCs w:val="21"/>
          <w:u w:color="000000"/>
          <w:bdr w:val="nil"/>
          <w:lang w:val="en-US" w:eastAsia="de-DE"/>
        </w:rPr>
        <w:t>(d)</w:t>
      </w:r>
      <w:r w:rsidRPr="00301C0A">
        <w:rPr>
          <w:rFonts w:eastAsia="黑体"/>
          <w:sz w:val="21"/>
          <w:szCs w:val="21"/>
          <w:u w:color="000000"/>
          <w:bdr w:val="nil"/>
          <w:lang w:val="en-US" w:eastAsia="de-DE"/>
        </w:rPr>
        <w:tab/>
      </w:r>
      <w:r w:rsidRPr="00301C0A">
        <w:rPr>
          <w:rFonts w:eastAsia="黑体"/>
          <w:w w:val="103"/>
          <w:sz w:val="21"/>
          <w:szCs w:val="21"/>
          <w:lang w:eastAsia="zh-CN"/>
        </w:rPr>
        <w:t>确保向移民妇女、难民妇女和寻求庇护妇女提供就业、医疗保健、心理咨询、教育和参与公共事务方面的一切必要服务；</w:t>
      </w:r>
    </w:p>
    <w:p w14:paraId="6B7A8461" w14:textId="77777777" w:rsidR="00C63F95" w:rsidRPr="00301C0A" w:rsidRDefault="00C63F95" w:rsidP="00C63F95">
      <w:pPr>
        <w:pStyle w:val="SingleTxtG"/>
        <w:spacing w:after="140" w:line="320" w:lineRule="exact"/>
        <w:ind w:left="1264" w:right="1264" w:firstLineChars="207" w:firstLine="435"/>
        <w:rPr>
          <w:rFonts w:eastAsia="黑体"/>
          <w:sz w:val="21"/>
          <w:szCs w:val="21"/>
          <w:u w:color="000000"/>
          <w:bdr w:val="nil"/>
          <w:lang w:val="en-US" w:eastAsia="zh-CN"/>
        </w:rPr>
      </w:pPr>
      <w:r w:rsidRPr="00301C0A">
        <w:rPr>
          <w:rFonts w:eastAsia="黑体"/>
          <w:sz w:val="21"/>
          <w:szCs w:val="21"/>
          <w:u w:color="000000"/>
          <w:bdr w:val="nil"/>
          <w:lang w:val="en-US" w:eastAsia="de-DE"/>
        </w:rPr>
        <w:t>(e)</w:t>
      </w:r>
      <w:r w:rsidRPr="00301C0A">
        <w:rPr>
          <w:rFonts w:eastAsia="黑体"/>
          <w:sz w:val="21"/>
          <w:szCs w:val="21"/>
          <w:u w:color="000000"/>
          <w:bdr w:val="nil"/>
          <w:lang w:val="en-US" w:eastAsia="de-DE"/>
        </w:rPr>
        <w:tab/>
      </w:r>
      <w:r w:rsidRPr="00301C0A">
        <w:rPr>
          <w:rFonts w:eastAsia="黑体"/>
          <w:sz w:val="21"/>
          <w:szCs w:val="21"/>
          <w:lang w:eastAsia="zh-CN"/>
        </w:rPr>
        <w:t>确保对所有移民妇女强迫失踪案件进行有效调查，并根据犯罪严重程度对犯罪者进行起诉和惩罚。</w:t>
      </w:r>
    </w:p>
    <w:p w14:paraId="5635719A" w14:textId="77777777" w:rsidR="00C63F95" w:rsidRPr="00301C0A" w:rsidRDefault="00C63F95" w:rsidP="00C63F95">
      <w:pPr>
        <w:pStyle w:val="H23G"/>
        <w:spacing w:before="0" w:after="140" w:line="320" w:lineRule="exact"/>
        <w:ind w:left="1264" w:right="1264" w:firstLine="0"/>
        <w:rPr>
          <w:rFonts w:eastAsia="黑体"/>
          <w:b w:val="0"/>
          <w:w w:val="103"/>
          <w:sz w:val="21"/>
          <w:szCs w:val="21"/>
          <w:lang w:eastAsia="zh-CN"/>
        </w:rPr>
      </w:pPr>
      <w:r w:rsidRPr="00301C0A">
        <w:rPr>
          <w:rFonts w:eastAsia="黑体"/>
          <w:b w:val="0"/>
          <w:w w:val="103"/>
          <w:sz w:val="21"/>
          <w:szCs w:val="21"/>
          <w:lang w:eastAsia="zh-CN"/>
        </w:rPr>
        <w:t>被拘留妇女</w:t>
      </w:r>
    </w:p>
    <w:p w14:paraId="5B53FE3B" w14:textId="77777777" w:rsidR="00C63F95" w:rsidRPr="00301C0A" w:rsidRDefault="00C63F95" w:rsidP="00C63F95">
      <w:pPr>
        <w:pStyle w:val="SingleTxtG"/>
        <w:spacing w:after="140" w:line="320" w:lineRule="exact"/>
        <w:ind w:left="1264" w:right="1264"/>
        <w:rPr>
          <w:rFonts w:eastAsia="宋体"/>
          <w:sz w:val="21"/>
          <w:szCs w:val="21"/>
          <w:lang w:eastAsia="zh-CN"/>
        </w:rPr>
      </w:pPr>
      <w:r w:rsidRPr="00301C0A">
        <w:rPr>
          <w:rFonts w:eastAsia="宋体"/>
          <w:sz w:val="21"/>
          <w:szCs w:val="21"/>
          <w:lang w:eastAsia="zh-CN"/>
        </w:rPr>
        <w:t>49.</w:t>
      </w:r>
      <w:r w:rsidRPr="00301C0A">
        <w:rPr>
          <w:rFonts w:eastAsia="宋体"/>
          <w:sz w:val="21"/>
          <w:szCs w:val="21"/>
          <w:lang w:eastAsia="zh-CN"/>
        </w:rPr>
        <w:tab/>
      </w:r>
      <w:r w:rsidRPr="00301C0A">
        <w:rPr>
          <w:rFonts w:eastAsia="宋体"/>
          <w:sz w:val="21"/>
          <w:szCs w:val="21"/>
          <w:lang w:eastAsia="zh-CN"/>
        </w:rPr>
        <w:t>委员会欢迎缔约国为减少防范性羁押和适用非拘禁措施，但委员会仍对许多拘留中心的条件，特别是那些位于偏远地区的拘留中心的条件感到关切，拘留中心的条件限制了妇女获得包括妇科和产科护理在内的医疗保健服务、司法服务、康复和重返社会机会以及与家庭成员取得联系。</w:t>
      </w:r>
    </w:p>
    <w:p w14:paraId="404CFCBE" w14:textId="77777777" w:rsidR="00C63F95" w:rsidRPr="00301C0A" w:rsidRDefault="00C63F95" w:rsidP="00C63F95">
      <w:pPr>
        <w:pStyle w:val="SingleTxtG"/>
        <w:spacing w:after="140" w:line="320" w:lineRule="exact"/>
        <w:ind w:left="1264" w:right="1264"/>
        <w:rPr>
          <w:rFonts w:eastAsia="黑体"/>
          <w:sz w:val="21"/>
          <w:szCs w:val="21"/>
          <w:lang w:eastAsia="zh-CN"/>
        </w:rPr>
      </w:pPr>
      <w:r w:rsidRPr="00301C0A">
        <w:rPr>
          <w:rFonts w:eastAsia="宋体"/>
          <w:sz w:val="21"/>
          <w:szCs w:val="21"/>
          <w:lang w:eastAsia="zh-CN"/>
        </w:rPr>
        <w:t>50.</w:t>
      </w:r>
      <w:r w:rsidRPr="00301C0A">
        <w:rPr>
          <w:rFonts w:eastAsia="宋体"/>
          <w:sz w:val="21"/>
          <w:szCs w:val="21"/>
          <w:lang w:eastAsia="zh-CN"/>
        </w:rPr>
        <w:tab/>
      </w:r>
      <w:r w:rsidRPr="00301C0A">
        <w:rPr>
          <w:rFonts w:eastAsia="黑体"/>
          <w:w w:val="103"/>
          <w:sz w:val="21"/>
          <w:szCs w:val="21"/>
          <w:lang w:eastAsia="zh-CN"/>
        </w:rPr>
        <w:t>委员会建议缔约国进一步加强监狱系统的改革，并在各州统一使用非拘禁处罚和措施。委员会又建议缔约国改善监狱条件，特别是按照《联合国女性囚犯待遇和女性罪犯非拘禁规则》</w:t>
      </w:r>
      <w:r w:rsidRPr="00301C0A">
        <w:rPr>
          <w:rFonts w:eastAsia="黑体"/>
          <w:w w:val="103"/>
          <w:sz w:val="21"/>
          <w:szCs w:val="21"/>
          <w:lang w:eastAsia="zh-CN"/>
        </w:rPr>
        <w:t>(</w:t>
      </w:r>
      <w:r w:rsidRPr="00301C0A">
        <w:rPr>
          <w:rFonts w:eastAsia="黑体"/>
          <w:w w:val="103"/>
          <w:sz w:val="21"/>
          <w:szCs w:val="21"/>
          <w:lang w:eastAsia="zh-CN"/>
        </w:rPr>
        <w:t>《曼谷规则》</w:t>
      </w:r>
      <w:r w:rsidRPr="00301C0A">
        <w:rPr>
          <w:rFonts w:eastAsia="黑体"/>
          <w:w w:val="103"/>
          <w:sz w:val="21"/>
          <w:szCs w:val="21"/>
          <w:lang w:eastAsia="zh-CN"/>
        </w:rPr>
        <w:t>)</w:t>
      </w:r>
      <w:r w:rsidRPr="00301C0A">
        <w:rPr>
          <w:rFonts w:eastAsia="黑体"/>
          <w:w w:val="103"/>
          <w:sz w:val="21"/>
          <w:szCs w:val="21"/>
          <w:lang w:eastAsia="zh-CN"/>
        </w:rPr>
        <w:t>，确保她们获得包括妇科和产科护理在内的充分的医疗保健设施和司法服务。</w:t>
      </w:r>
    </w:p>
    <w:p w14:paraId="6488E0A9" w14:textId="77777777" w:rsidR="00C63F95" w:rsidRPr="00301C0A" w:rsidRDefault="00C63F95" w:rsidP="00C63F95">
      <w:pPr>
        <w:keepNext/>
        <w:keepLines/>
        <w:tabs>
          <w:tab w:val="right" w:pos="851"/>
        </w:tabs>
        <w:spacing w:after="140"/>
        <w:ind w:left="1264" w:right="1264"/>
        <w:rPr>
          <w:rFonts w:eastAsia="黑体"/>
          <w:szCs w:val="21"/>
          <w:u w:color="000000"/>
          <w:bdr w:val="nil"/>
          <w:lang w:eastAsia="de-DE"/>
        </w:rPr>
      </w:pPr>
      <w:r w:rsidRPr="00301C0A">
        <w:rPr>
          <w:rFonts w:eastAsia="黑体"/>
          <w:w w:val="103"/>
          <w:szCs w:val="21"/>
        </w:rPr>
        <w:t>婚姻和家庭关系</w:t>
      </w:r>
    </w:p>
    <w:p w14:paraId="721F92DA" w14:textId="77777777" w:rsidR="00C63F95" w:rsidRPr="00301C0A" w:rsidRDefault="00C63F95" w:rsidP="00C63F95">
      <w:pPr>
        <w:pStyle w:val="SingleTxtG"/>
        <w:spacing w:after="140" w:line="320" w:lineRule="exact"/>
        <w:ind w:left="1264" w:right="1264"/>
        <w:rPr>
          <w:rFonts w:eastAsia="宋体"/>
          <w:sz w:val="21"/>
          <w:szCs w:val="21"/>
          <w:lang w:eastAsia="zh-CN"/>
        </w:rPr>
      </w:pPr>
      <w:r w:rsidRPr="00301C0A">
        <w:rPr>
          <w:rFonts w:eastAsia="宋体"/>
          <w:sz w:val="21"/>
          <w:szCs w:val="21"/>
          <w:lang w:eastAsia="zh-CN"/>
        </w:rPr>
        <w:t>51.</w:t>
      </w:r>
      <w:r w:rsidRPr="00301C0A">
        <w:rPr>
          <w:rFonts w:eastAsia="宋体"/>
          <w:sz w:val="21"/>
          <w:szCs w:val="21"/>
          <w:lang w:eastAsia="zh-CN"/>
        </w:rPr>
        <w:tab/>
      </w:r>
      <w:r w:rsidRPr="00301C0A">
        <w:rPr>
          <w:rFonts w:eastAsia="宋体"/>
          <w:sz w:val="21"/>
          <w:szCs w:val="21"/>
          <w:lang w:eastAsia="zh-CN"/>
        </w:rPr>
        <w:t>委员会欢迎《女童、男童和青少年权利一般法》第</w:t>
      </w:r>
      <w:r w:rsidRPr="00301C0A">
        <w:rPr>
          <w:rFonts w:eastAsia="宋体"/>
          <w:sz w:val="21"/>
          <w:szCs w:val="21"/>
          <w:lang w:eastAsia="zh-CN"/>
        </w:rPr>
        <w:t>45</w:t>
      </w:r>
      <w:r w:rsidRPr="00301C0A">
        <w:rPr>
          <w:rFonts w:eastAsia="宋体"/>
          <w:sz w:val="21"/>
          <w:szCs w:val="21"/>
          <w:lang w:eastAsia="zh-CN"/>
        </w:rPr>
        <w:t>条，该条规定将女童和男童最低结婚年龄提高到</w:t>
      </w:r>
      <w:r w:rsidRPr="00301C0A">
        <w:rPr>
          <w:rFonts w:eastAsia="宋体"/>
          <w:sz w:val="21"/>
          <w:szCs w:val="21"/>
          <w:lang w:eastAsia="zh-CN"/>
        </w:rPr>
        <w:t>18</w:t>
      </w:r>
      <w:r w:rsidRPr="00301C0A">
        <w:rPr>
          <w:rFonts w:eastAsia="宋体"/>
          <w:sz w:val="21"/>
          <w:szCs w:val="21"/>
          <w:lang w:eastAsia="zh-CN"/>
        </w:rPr>
        <w:t>岁。但是，委员会感到关切的是，此项规定在州一级有效实施的问题。委员会进一步关切关于强迫婚姻案件，特别是土著社区的报道。</w:t>
      </w:r>
    </w:p>
    <w:p w14:paraId="40519EC5" w14:textId="77777777" w:rsidR="00C63F95" w:rsidRPr="00301C0A" w:rsidRDefault="00C63F95" w:rsidP="00C63F95">
      <w:pPr>
        <w:pStyle w:val="SingleTxtG"/>
        <w:spacing w:after="140" w:line="320" w:lineRule="exact"/>
        <w:ind w:left="1264" w:right="1264"/>
        <w:rPr>
          <w:rFonts w:eastAsia="黑体"/>
          <w:sz w:val="21"/>
          <w:szCs w:val="21"/>
          <w:lang w:eastAsia="zh-CN"/>
        </w:rPr>
      </w:pPr>
      <w:r w:rsidRPr="00301C0A">
        <w:rPr>
          <w:rFonts w:eastAsia="宋体"/>
          <w:sz w:val="21"/>
          <w:szCs w:val="21"/>
          <w:lang w:eastAsia="zh-CN"/>
        </w:rPr>
        <w:t>52.</w:t>
      </w:r>
      <w:r w:rsidRPr="00301C0A">
        <w:rPr>
          <w:rFonts w:eastAsia="宋体"/>
          <w:sz w:val="21"/>
          <w:szCs w:val="21"/>
          <w:lang w:eastAsia="zh-CN"/>
        </w:rPr>
        <w:tab/>
      </w:r>
      <w:r w:rsidRPr="00301C0A">
        <w:rPr>
          <w:rFonts w:eastAsia="黑体"/>
          <w:sz w:val="21"/>
          <w:szCs w:val="21"/>
          <w:lang w:eastAsia="zh-CN"/>
        </w:rPr>
        <w:t>按照第</w:t>
      </w:r>
      <w:r w:rsidRPr="00301C0A">
        <w:rPr>
          <w:rFonts w:eastAsia="黑体"/>
          <w:sz w:val="21"/>
          <w:szCs w:val="21"/>
          <w:lang w:eastAsia="zh-CN"/>
        </w:rPr>
        <w:t>31</w:t>
      </w:r>
      <w:r w:rsidRPr="00301C0A">
        <w:rPr>
          <w:rFonts w:eastAsia="黑体"/>
          <w:sz w:val="21"/>
          <w:szCs w:val="21"/>
          <w:lang w:eastAsia="zh-CN"/>
        </w:rPr>
        <w:t>号联合一般性建议，委员会建议缔约国确保有效执行《男童、女童和青少年权利一般法》第</w:t>
      </w:r>
      <w:r w:rsidRPr="00301C0A">
        <w:rPr>
          <w:rFonts w:eastAsia="黑体"/>
          <w:sz w:val="21"/>
          <w:szCs w:val="21"/>
          <w:lang w:eastAsia="zh-CN"/>
        </w:rPr>
        <w:t>45</w:t>
      </w:r>
      <w:r w:rsidRPr="00301C0A">
        <w:rPr>
          <w:rFonts w:eastAsia="黑体"/>
          <w:sz w:val="21"/>
          <w:szCs w:val="21"/>
          <w:lang w:eastAsia="zh-CN"/>
        </w:rPr>
        <w:t>条，确保女童和男童最低结婚年龄</w:t>
      </w:r>
      <w:r w:rsidRPr="00301C0A">
        <w:rPr>
          <w:rFonts w:eastAsia="黑体"/>
          <w:sz w:val="21"/>
          <w:szCs w:val="21"/>
          <w:lang w:eastAsia="zh-CN"/>
        </w:rPr>
        <w:t>18</w:t>
      </w:r>
      <w:r w:rsidRPr="00301C0A">
        <w:rPr>
          <w:rFonts w:eastAsia="黑体"/>
          <w:sz w:val="21"/>
          <w:szCs w:val="21"/>
          <w:lang w:eastAsia="zh-CN"/>
        </w:rPr>
        <w:t>岁反映在各州法律中，并在缔约国全国得到有效执行。委员会又建议缔约国开展提高认识综</w:t>
      </w:r>
      <w:r w:rsidRPr="00301C0A">
        <w:rPr>
          <w:rFonts w:eastAsia="黑体"/>
          <w:sz w:val="21"/>
          <w:szCs w:val="21"/>
          <w:lang w:eastAsia="zh-CN"/>
        </w:rPr>
        <w:lastRenderedPageBreak/>
        <w:t>合活动，对早婚合法化文化态度提出质疑，推出所有婚姻登记机制，特别是在农村和偏远地区及土著人口中。</w:t>
      </w:r>
    </w:p>
    <w:p w14:paraId="1644C2DC" w14:textId="77777777" w:rsidR="00C63F95" w:rsidRPr="00301C0A" w:rsidRDefault="00C63F95" w:rsidP="00C63F95">
      <w:pPr>
        <w:keepNext/>
        <w:keepLines/>
        <w:tabs>
          <w:tab w:val="right" w:pos="851"/>
        </w:tabs>
        <w:spacing w:after="140"/>
        <w:ind w:left="1264" w:right="1264"/>
        <w:rPr>
          <w:rFonts w:eastAsia="黑体"/>
          <w:szCs w:val="21"/>
          <w:u w:color="000000"/>
          <w:bdr w:val="nil"/>
          <w:lang w:eastAsia="de-DE"/>
        </w:rPr>
      </w:pPr>
      <w:r w:rsidRPr="00301C0A">
        <w:rPr>
          <w:rFonts w:eastAsia="黑体"/>
          <w:szCs w:val="21"/>
          <w:u w:color="000000"/>
          <w:bdr w:val="nil"/>
        </w:rPr>
        <w:t>《</w:t>
      </w:r>
      <w:r w:rsidRPr="00301C0A">
        <w:rPr>
          <w:rFonts w:eastAsia="黑体"/>
          <w:szCs w:val="21"/>
        </w:rPr>
        <w:t>北京宣言》和《行动纲要》</w:t>
      </w:r>
    </w:p>
    <w:p w14:paraId="66F43CD9" w14:textId="77777777" w:rsidR="00C63F95" w:rsidRPr="00301C0A" w:rsidRDefault="00C63F95" w:rsidP="00C63F95">
      <w:pPr>
        <w:pStyle w:val="SingleTxtG"/>
        <w:spacing w:after="140" w:line="320" w:lineRule="exact"/>
        <w:ind w:left="1264" w:right="1264"/>
        <w:rPr>
          <w:rFonts w:eastAsia="黑体"/>
          <w:sz w:val="21"/>
          <w:szCs w:val="21"/>
          <w:lang w:eastAsia="zh-CN"/>
        </w:rPr>
      </w:pPr>
      <w:r w:rsidRPr="00301C0A">
        <w:rPr>
          <w:rFonts w:eastAsia="宋体"/>
          <w:sz w:val="21"/>
          <w:szCs w:val="21"/>
          <w:u w:color="000000"/>
          <w:bdr w:val="nil"/>
          <w:lang w:val="en-US" w:eastAsia="de-DE"/>
        </w:rPr>
        <w:t>53.</w:t>
      </w:r>
      <w:r w:rsidRPr="00301C0A">
        <w:rPr>
          <w:rFonts w:eastAsia="宋体"/>
          <w:sz w:val="21"/>
          <w:szCs w:val="21"/>
          <w:u w:color="000000"/>
          <w:bdr w:val="nil"/>
          <w:lang w:val="en-US" w:eastAsia="de-DE"/>
        </w:rPr>
        <w:tab/>
      </w:r>
      <w:r w:rsidRPr="00301C0A">
        <w:rPr>
          <w:rFonts w:eastAsia="黑体"/>
          <w:sz w:val="21"/>
          <w:szCs w:val="21"/>
          <w:lang w:eastAsia="zh-CN"/>
        </w:rPr>
        <w:t>委员会吁请缔约国在执行《公约》条款时运用《北京宣言》和《行动纲要》。</w:t>
      </w:r>
    </w:p>
    <w:p w14:paraId="42CF433F" w14:textId="77777777" w:rsidR="00C63F95" w:rsidRPr="00301C0A" w:rsidRDefault="00C63F95" w:rsidP="00C63F95">
      <w:pPr>
        <w:keepNext/>
        <w:keepLines/>
        <w:tabs>
          <w:tab w:val="right" w:pos="851"/>
        </w:tabs>
        <w:spacing w:after="140"/>
        <w:ind w:left="1264" w:right="1264"/>
        <w:rPr>
          <w:rFonts w:eastAsia="黑体"/>
          <w:szCs w:val="21"/>
          <w:u w:color="000000"/>
          <w:bdr w:val="nil"/>
          <w:lang w:eastAsia="de-DE"/>
        </w:rPr>
      </w:pPr>
      <w:r w:rsidRPr="00301C0A">
        <w:rPr>
          <w:rFonts w:eastAsia="黑体"/>
          <w:szCs w:val="21"/>
        </w:rPr>
        <w:t>传播</w:t>
      </w:r>
    </w:p>
    <w:p w14:paraId="2453AFBD" w14:textId="77777777" w:rsidR="00C63F95" w:rsidRPr="00301C0A" w:rsidRDefault="00C63F95" w:rsidP="00C63F95">
      <w:pPr>
        <w:pStyle w:val="SingleTxtG"/>
        <w:spacing w:after="140" w:line="320" w:lineRule="exact"/>
        <w:ind w:left="1264" w:right="1264"/>
        <w:rPr>
          <w:rFonts w:eastAsia="黑体"/>
          <w:sz w:val="21"/>
          <w:szCs w:val="21"/>
          <w:lang w:eastAsia="zh-CN"/>
        </w:rPr>
      </w:pPr>
      <w:r w:rsidRPr="00301C0A">
        <w:rPr>
          <w:rFonts w:eastAsia="宋体"/>
          <w:sz w:val="21"/>
          <w:szCs w:val="21"/>
          <w:u w:color="000000"/>
          <w:bdr w:val="nil"/>
          <w:lang w:val="en-US" w:eastAsia="de-DE"/>
        </w:rPr>
        <w:t>54.</w:t>
      </w:r>
      <w:r w:rsidRPr="00301C0A">
        <w:rPr>
          <w:rFonts w:eastAsia="宋体"/>
          <w:sz w:val="21"/>
          <w:szCs w:val="21"/>
          <w:u w:color="000000"/>
          <w:bdr w:val="nil"/>
          <w:lang w:val="en-US" w:eastAsia="de-DE"/>
        </w:rPr>
        <w:tab/>
      </w:r>
      <w:r w:rsidRPr="00301C0A">
        <w:rPr>
          <w:rFonts w:eastAsia="黑体"/>
          <w:sz w:val="21"/>
          <w:szCs w:val="21"/>
          <w:lang w:eastAsia="zh-CN"/>
        </w:rPr>
        <w:t>委员会请缔约国确保以其官方语文向相关各级</w:t>
      </w:r>
      <w:r w:rsidRPr="00301C0A">
        <w:rPr>
          <w:rFonts w:eastAsia="黑体"/>
          <w:sz w:val="21"/>
          <w:szCs w:val="21"/>
          <w:lang w:eastAsia="zh-CN"/>
        </w:rPr>
        <w:t>(</w:t>
      </w:r>
      <w:r w:rsidRPr="00301C0A">
        <w:rPr>
          <w:rFonts w:eastAsia="黑体"/>
          <w:sz w:val="21"/>
          <w:szCs w:val="21"/>
          <w:lang w:eastAsia="zh-CN"/>
        </w:rPr>
        <w:t>国家、区域和地方</w:t>
      </w:r>
      <w:r w:rsidRPr="00301C0A">
        <w:rPr>
          <w:rFonts w:eastAsia="黑体"/>
          <w:sz w:val="21"/>
          <w:szCs w:val="21"/>
          <w:lang w:eastAsia="zh-CN"/>
        </w:rPr>
        <w:t>)</w:t>
      </w:r>
      <w:r w:rsidRPr="00301C0A">
        <w:rPr>
          <w:rFonts w:eastAsia="黑体"/>
          <w:sz w:val="21"/>
          <w:szCs w:val="21"/>
          <w:lang w:eastAsia="zh-CN"/>
        </w:rPr>
        <w:t>国家机构，及时传播本结论性意见，尤其是政府、各部委、合众国国会和司法部门，以使本结论意见得到充分落实。</w:t>
      </w:r>
    </w:p>
    <w:p w14:paraId="3989B60F" w14:textId="77777777" w:rsidR="00C63F95" w:rsidRPr="00301C0A" w:rsidRDefault="00C63F95" w:rsidP="00C63F95">
      <w:pPr>
        <w:keepNext/>
        <w:keepLines/>
        <w:pBdr>
          <w:top w:val="nil"/>
          <w:left w:val="nil"/>
          <w:bottom w:val="nil"/>
          <w:right w:val="nil"/>
          <w:between w:val="nil"/>
          <w:bar w:val="nil"/>
        </w:pBdr>
        <w:tabs>
          <w:tab w:val="right" w:pos="851"/>
        </w:tabs>
        <w:spacing w:after="140"/>
        <w:ind w:left="1264" w:right="1264"/>
        <w:rPr>
          <w:rFonts w:eastAsia="黑体"/>
          <w:bCs/>
          <w:szCs w:val="21"/>
          <w:u w:color="000000"/>
          <w:bdr w:val="nil"/>
          <w:lang w:eastAsia="de-DE"/>
        </w:rPr>
      </w:pPr>
      <w:r w:rsidRPr="00301C0A">
        <w:rPr>
          <w:rFonts w:eastAsia="黑体"/>
          <w:bCs/>
          <w:szCs w:val="21"/>
        </w:rPr>
        <w:t>落实</w:t>
      </w:r>
      <w:r w:rsidRPr="00301C0A">
        <w:rPr>
          <w:rFonts w:eastAsia="黑体"/>
          <w:szCs w:val="21"/>
        </w:rPr>
        <w:t>结论意见的后续行动</w:t>
      </w:r>
    </w:p>
    <w:p w14:paraId="731A3377" w14:textId="77777777" w:rsidR="00C63F95" w:rsidRPr="00301C0A" w:rsidRDefault="00C63F95" w:rsidP="00C63F95">
      <w:pPr>
        <w:pStyle w:val="SingleTxtG"/>
        <w:spacing w:after="140" w:line="320" w:lineRule="exact"/>
        <w:ind w:left="1264" w:right="1264"/>
        <w:rPr>
          <w:rFonts w:eastAsia="黑体"/>
          <w:sz w:val="21"/>
          <w:szCs w:val="21"/>
          <w:lang w:eastAsia="zh-CN"/>
        </w:rPr>
      </w:pPr>
      <w:r w:rsidRPr="00301C0A">
        <w:rPr>
          <w:rFonts w:eastAsia="宋体"/>
          <w:sz w:val="21"/>
          <w:szCs w:val="21"/>
          <w:u w:color="000000"/>
          <w:bdr w:val="nil"/>
          <w:lang w:val="en-US" w:eastAsia="de-DE"/>
        </w:rPr>
        <w:t>55.</w:t>
      </w:r>
      <w:r w:rsidRPr="00301C0A">
        <w:rPr>
          <w:rFonts w:eastAsia="宋体"/>
          <w:sz w:val="21"/>
          <w:szCs w:val="21"/>
          <w:u w:color="000000"/>
          <w:bdr w:val="nil"/>
          <w:lang w:val="en-US" w:eastAsia="de-DE"/>
        </w:rPr>
        <w:tab/>
      </w:r>
      <w:r w:rsidRPr="00301C0A">
        <w:rPr>
          <w:rFonts w:eastAsia="黑体"/>
          <w:sz w:val="21"/>
          <w:szCs w:val="21"/>
          <w:lang w:eastAsia="zh-CN"/>
        </w:rPr>
        <w:t>委员会请缔约国在两年内提</w:t>
      </w:r>
      <w:r w:rsidRPr="00301C0A">
        <w:rPr>
          <w:rFonts w:eastAsia="黑体" w:hint="eastAsia"/>
          <w:sz w:val="21"/>
          <w:szCs w:val="21"/>
          <w:lang w:eastAsia="zh-CN"/>
        </w:rPr>
        <w:t>交</w:t>
      </w:r>
      <w:r w:rsidRPr="00301C0A">
        <w:rPr>
          <w:rFonts w:eastAsia="黑体"/>
          <w:sz w:val="21"/>
          <w:szCs w:val="21"/>
          <w:lang w:eastAsia="zh-CN"/>
        </w:rPr>
        <w:t>书面资料，说明为</w:t>
      </w:r>
      <w:r w:rsidRPr="00301C0A">
        <w:rPr>
          <w:rFonts w:eastAsia="黑体" w:hint="eastAsia"/>
          <w:sz w:val="21"/>
          <w:szCs w:val="21"/>
          <w:lang w:eastAsia="zh-CN"/>
        </w:rPr>
        <w:t>执行</w:t>
      </w:r>
      <w:r w:rsidRPr="00301C0A">
        <w:rPr>
          <w:rFonts w:eastAsia="黑体"/>
          <w:sz w:val="21"/>
          <w:szCs w:val="21"/>
          <w:lang w:eastAsia="zh-CN"/>
        </w:rPr>
        <w:t>上文第</w:t>
      </w:r>
      <w:r w:rsidRPr="00301C0A">
        <w:rPr>
          <w:rFonts w:eastAsia="黑体"/>
          <w:sz w:val="21"/>
          <w:szCs w:val="21"/>
          <w:lang w:eastAsia="zh-CN"/>
        </w:rPr>
        <w:t>24(c)</w:t>
      </w:r>
      <w:r w:rsidRPr="00301C0A">
        <w:rPr>
          <w:rFonts w:eastAsia="黑体"/>
          <w:sz w:val="21"/>
          <w:szCs w:val="21"/>
          <w:lang w:eastAsia="zh-CN"/>
        </w:rPr>
        <w:t>、</w:t>
      </w:r>
      <w:r w:rsidRPr="00301C0A">
        <w:rPr>
          <w:rFonts w:eastAsia="黑体"/>
          <w:sz w:val="21"/>
          <w:szCs w:val="21"/>
          <w:lang w:eastAsia="zh-CN"/>
        </w:rPr>
        <w:t>(d)</w:t>
      </w:r>
      <w:r w:rsidRPr="00301C0A">
        <w:rPr>
          <w:rFonts w:eastAsia="黑体" w:hint="eastAsia"/>
          <w:sz w:val="21"/>
          <w:szCs w:val="21"/>
          <w:lang w:eastAsia="zh-CN"/>
        </w:rPr>
        <w:t>、</w:t>
      </w:r>
      <w:r w:rsidRPr="00301C0A">
        <w:rPr>
          <w:rFonts w:eastAsia="黑体"/>
          <w:sz w:val="21"/>
          <w:szCs w:val="21"/>
          <w:lang w:eastAsia="zh-CN"/>
        </w:rPr>
        <w:t>(e)</w:t>
      </w:r>
      <w:r w:rsidRPr="00301C0A">
        <w:rPr>
          <w:rFonts w:eastAsia="黑体"/>
          <w:sz w:val="21"/>
          <w:szCs w:val="21"/>
          <w:lang w:eastAsia="zh-CN"/>
        </w:rPr>
        <w:t>和</w:t>
      </w:r>
      <w:r w:rsidRPr="00301C0A">
        <w:rPr>
          <w:rFonts w:eastAsia="黑体"/>
          <w:sz w:val="21"/>
          <w:szCs w:val="21"/>
          <w:lang w:eastAsia="zh-CN"/>
        </w:rPr>
        <w:t>(h)</w:t>
      </w:r>
      <w:r w:rsidRPr="00301C0A">
        <w:rPr>
          <w:rFonts w:eastAsia="黑体"/>
          <w:sz w:val="21"/>
          <w:szCs w:val="21"/>
          <w:lang w:eastAsia="zh-CN"/>
        </w:rPr>
        <w:t>段所载建议而采取的步骤。</w:t>
      </w:r>
    </w:p>
    <w:p w14:paraId="4F354A26" w14:textId="77777777" w:rsidR="00C63F95" w:rsidRPr="00301C0A" w:rsidRDefault="00C63F95" w:rsidP="00C63F95">
      <w:pPr>
        <w:keepNext/>
        <w:keepLines/>
        <w:pBdr>
          <w:top w:val="nil"/>
          <w:left w:val="nil"/>
          <w:bottom w:val="nil"/>
          <w:right w:val="nil"/>
          <w:between w:val="nil"/>
          <w:bar w:val="nil"/>
        </w:pBdr>
        <w:tabs>
          <w:tab w:val="right" w:pos="851"/>
        </w:tabs>
        <w:spacing w:after="140"/>
        <w:ind w:left="1264" w:right="1264"/>
        <w:rPr>
          <w:rFonts w:eastAsia="黑体"/>
          <w:bCs/>
          <w:szCs w:val="21"/>
          <w:u w:color="000000"/>
          <w:bdr w:val="nil"/>
          <w:lang w:eastAsia="de-DE"/>
        </w:rPr>
      </w:pPr>
      <w:r w:rsidRPr="00301C0A">
        <w:rPr>
          <w:rFonts w:eastAsia="黑体"/>
          <w:szCs w:val="21"/>
        </w:rPr>
        <w:t>下一次报告的编</w:t>
      </w:r>
      <w:r w:rsidRPr="00301C0A">
        <w:rPr>
          <w:rFonts w:eastAsia="黑体" w:hint="eastAsia"/>
          <w:szCs w:val="21"/>
        </w:rPr>
        <w:t>写</w:t>
      </w:r>
    </w:p>
    <w:p w14:paraId="4A6A7FA0" w14:textId="77777777" w:rsidR="00C63F95" w:rsidRPr="00301C0A" w:rsidRDefault="00C63F95" w:rsidP="00C63F95">
      <w:pPr>
        <w:pStyle w:val="SingleTxtG"/>
        <w:spacing w:after="140" w:line="320" w:lineRule="exact"/>
        <w:ind w:left="1264" w:right="1264"/>
        <w:rPr>
          <w:rFonts w:eastAsia="黑体"/>
          <w:sz w:val="21"/>
          <w:szCs w:val="21"/>
          <w:lang w:eastAsia="zh-CN"/>
        </w:rPr>
      </w:pPr>
      <w:r w:rsidRPr="00301C0A">
        <w:rPr>
          <w:rFonts w:eastAsia="宋体"/>
          <w:sz w:val="21"/>
          <w:szCs w:val="21"/>
          <w:lang w:eastAsia="zh-CN"/>
        </w:rPr>
        <w:t>56</w:t>
      </w:r>
      <w:r w:rsidRPr="00301C0A">
        <w:rPr>
          <w:rFonts w:eastAsia="宋体"/>
          <w:sz w:val="21"/>
          <w:szCs w:val="21"/>
          <w:u w:color="000000"/>
          <w:bdr w:val="nil"/>
          <w:lang w:val="en-US" w:eastAsia="de-DE"/>
        </w:rPr>
        <w:t>.</w:t>
      </w:r>
      <w:r w:rsidRPr="00301C0A">
        <w:rPr>
          <w:rFonts w:eastAsia="宋体"/>
          <w:sz w:val="21"/>
          <w:szCs w:val="21"/>
          <w:u w:color="000000"/>
          <w:bdr w:val="nil"/>
          <w:lang w:val="en-US" w:eastAsia="de-DE"/>
        </w:rPr>
        <w:tab/>
      </w:r>
      <w:r w:rsidRPr="00301C0A">
        <w:rPr>
          <w:rFonts w:eastAsia="黑体"/>
          <w:sz w:val="21"/>
          <w:szCs w:val="21"/>
          <w:lang w:eastAsia="zh-CN"/>
        </w:rPr>
        <w:t>委员会请缔约国</w:t>
      </w:r>
      <w:r w:rsidRPr="00301C0A">
        <w:rPr>
          <w:rFonts w:eastAsia="黑体" w:hint="eastAsia"/>
          <w:sz w:val="21"/>
          <w:szCs w:val="21"/>
          <w:lang w:eastAsia="zh-CN"/>
        </w:rPr>
        <w:t>于</w:t>
      </w:r>
      <w:r w:rsidRPr="00301C0A">
        <w:rPr>
          <w:rFonts w:eastAsia="黑体"/>
          <w:sz w:val="21"/>
          <w:szCs w:val="21"/>
          <w:lang w:eastAsia="zh-CN"/>
        </w:rPr>
        <w:t>2022</w:t>
      </w:r>
      <w:r w:rsidRPr="00301C0A">
        <w:rPr>
          <w:rFonts w:eastAsia="黑体"/>
          <w:sz w:val="21"/>
          <w:szCs w:val="21"/>
          <w:lang w:eastAsia="zh-CN"/>
        </w:rPr>
        <w:t>年</w:t>
      </w:r>
      <w:r w:rsidRPr="00301C0A">
        <w:rPr>
          <w:rFonts w:eastAsia="黑体"/>
          <w:sz w:val="21"/>
          <w:szCs w:val="21"/>
          <w:lang w:eastAsia="zh-CN"/>
        </w:rPr>
        <w:t>7</w:t>
      </w:r>
      <w:r w:rsidRPr="00301C0A">
        <w:rPr>
          <w:rFonts w:eastAsia="黑体"/>
          <w:sz w:val="21"/>
          <w:szCs w:val="21"/>
          <w:lang w:eastAsia="zh-CN"/>
        </w:rPr>
        <w:t>月提交其第十次定期报告。该报告应按时提交，并覆盖截至提交</w:t>
      </w:r>
      <w:r w:rsidRPr="00301C0A">
        <w:rPr>
          <w:rFonts w:eastAsia="黑体" w:hint="eastAsia"/>
          <w:sz w:val="21"/>
          <w:szCs w:val="21"/>
          <w:lang w:eastAsia="zh-CN"/>
        </w:rPr>
        <w:t>之时</w:t>
      </w:r>
      <w:r w:rsidRPr="00301C0A">
        <w:rPr>
          <w:rFonts w:eastAsia="黑体"/>
          <w:sz w:val="21"/>
          <w:szCs w:val="21"/>
          <w:lang w:eastAsia="zh-CN"/>
        </w:rPr>
        <w:t>的整个期间。</w:t>
      </w:r>
    </w:p>
    <w:p w14:paraId="72AF0593" w14:textId="20ABDC62" w:rsidR="00C63F95" w:rsidRPr="00301C0A" w:rsidRDefault="00C63F95" w:rsidP="00C63F95">
      <w:pPr>
        <w:pStyle w:val="SingleTxt"/>
        <w:snapToGrid w:val="0"/>
        <w:rPr>
          <w:kern w:val="0"/>
          <w:szCs w:val="21"/>
        </w:rPr>
      </w:pPr>
      <w:r w:rsidRPr="00301C0A">
        <w:rPr>
          <w:szCs w:val="21"/>
        </w:rPr>
        <w:t>57</w:t>
      </w:r>
      <w:r w:rsidRPr="00301C0A">
        <w:rPr>
          <w:bCs/>
          <w:spacing w:val="-1"/>
          <w:szCs w:val="21"/>
          <w:u w:color="000000"/>
          <w:bdr w:val="nil"/>
          <w:lang w:eastAsia="de-DE"/>
        </w:rPr>
        <w:t>.</w:t>
      </w:r>
      <w:r w:rsidRPr="00301C0A">
        <w:rPr>
          <w:bCs/>
          <w:spacing w:val="-1"/>
          <w:szCs w:val="21"/>
          <w:u w:color="000000"/>
          <w:bdr w:val="nil"/>
          <w:lang w:eastAsia="de-DE"/>
        </w:rPr>
        <w:tab/>
      </w:r>
      <w:r w:rsidRPr="00301C0A">
        <w:rPr>
          <w:rFonts w:eastAsia="黑体"/>
          <w:szCs w:val="21"/>
        </w:rPr>
        <w:t>委员会请缔约国遵循包括共同核心文件和</w:t>
      </w:r>
      <w:r w:rsidRPr="00301C0A">
        <w:rPr>
          <w:rFonts w:eastAsia="黑体" w:hint="eastAsia"/>
          <w:szCs w:val="21"/>
        </w:rPr>
        <w:t>条约</w:t>
      </w:r>
      <w:r w:rsidRPr="00301C0A">
        <w:rPr>
          <w:rFonts w:eastAsia="黑体"/>
          <w:szCs w:val="21"/>
        </w:rPr>
        <w:t>专要文件准则在内的根据国际人权条约提交报告的协调准则</w:t>
      </w:r>
      <w:r w:rsidRPr="00301C0A">
        <w:rPr>
          <w:rFonts w:eastAsia="黑体"/>
          <w:szCs w:val="21"/>
        </w:rPr>
        <w:t>(</w:t>
      </w:r>
      <w:hyperlink r:id="rId25" w:history="1">
        <w:r w:rsidRPr="00C63F95">
          <w:rPr>
            <w:rStyle w:val="ae"/>
            <w:rFonts w:eastAsia="黑体"/>
            <w:szCs w:val="21"/>
          </w:rPr>
          <w:t>HRI/GEN/2/Rev.6</w:t>
        </w:r>
      </w:hyperlink>
      <w:r w:rsidRPr="00301C0A">
        <w:rPr>
          <w:rFonts w:eastAsia="黑体"/>
          <w:szCs w:val="21"/>
        </w:rPr>
        <w:t>，第一章</w:t>
      </w:r>
      <w:r w:rsidRPr="00301C0A">
        <w:rPr>
          <w:rFonts w:eastAsia="黑体"/>
          <w:szCs w:val="21"/>
        </w:rPr>
        <w:t>)</w:t>
      </w:r>
      <w:r w:rsidRPr="00301C0A">
        <w:rPr>
          <w:rFonts w:eastAsia="黑体"/>
          <w:szCs w:val="21"/>
        </w:rPr>
        <w:t>。</w:t>
      </w:r>
    </w:p>
    <w:p w14:paraId="3F75BA2F" w14:textId="77777777" w:rsidR="00C63F95" w:rsidRPr="00301C0A" w:rsidRDefault="00C63F95" w:rsidP="00C63F95">
      <w:pPr>
        <w:pStyle w:val="SingleTxt"/>
        <w:spacing w:after="0" w:line="240" w:lineRule="auto"/>
        <w:rPr>
          <w:kern w:val="0"/>
        </w:rPr>
      </w:pPr>
      <w:r w:rsidRPr="00301C0A">
        <w:rPr>
          <w:noProof/>
          <w:kern w:val="0"/>
        </w:rPr>
        <mc:AlternateContent>
          <mc:Choice Requires="wps">
            <w:drawing>
              <wp:anchor distT="4294967291" distB="4294967291" distL="114300" distR="114300" simplePos="0" relativeHeight="251659264" behindDoc="0" locked="0" layoutInCell="1" allowOverlap="1" wp14:anchorId="22747890" wp14:editId="6941FDD5">
                <wp:simplePos x="0" y="0"/>
                <wp:positionH relativeFrom="column">
                  <wp:posOffset>2667000</wp:posOffset>
                </wp:positionH>
                <wp:positionV relativeFrom="paragraph">
                  <wp:posOffset>247014</wp:posOffset>
                </wp:positionV>
                <wp:extent cx="914400" cy="0"/>
                <wp:effectExtent l="0" t="0" r="0" b="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wps:spPr>
                      <wps:bodyPr/>
                    </wps:wsp>
                  </a:graphicData>
                </a:graphic>
                <wp14:sizeRelH relativeFrom="page">
                  <wp14:pctWidth>0</wp14:pctWidth>
                </wp14:sizeRelH>
                <wp14:sizeRelV relativeFrom="page">
                  <wp14:pctHeight>0</wp14:pctHeight>
                </wp14:sizeRelV>
              </wp:anchor>
            </w:drawing>
          </mc:Choice>
          <mc:Fallback>
            <w:pict>
              <v:line w14:anchorId="25E678E0" id="直接连接符 4" o:spid="_x0000_s1026" style="position:absolute;left:0;text-align:left;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pt,19.45pt" to="282pt,1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" strokecolor="#010000" strokeweight=".25pt">
                <o:lock v:ext="edit" shapetype="f"/>
              </v:line>
            </w:pict>
          </mc:Fallback>
        </mc:AlternateContent>
      </w:r>
    </w:p>
    <w:p w14:paraId="35658730" w14:textId="77777777" w:rsidR="00B31E9D" w:rsidRPr="00C63F95" w:rsidRDefault="00B31E9D" w:rsidP="00820349">
      <w:pPr>
        <w:pStyle w:val="SingleTxt"/>
      </w:pPr>
    </w:p>
    <w:sectPr w:rsidR="00B31E9D" w:rsidRPr="00C63F95" w:rsidSect="00B45696">
      <w:type w:val="continuous"/>
      <w:pgSz w:w="12240" w:h="15840"/>
      <w:pgMar w:top="1440" w:right="1200" w:bottom="1152" w:left="1200" w:header="432" w:footer="504"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19T15:16:00Z" w:initials="Start">
    <w:p w14:paraId="725669EB" w14:textId="77777777" w:rsidR="00820349" w:rsidRDefault="00820349">
      <w:pPr>
        <w:pStyle w:val="a8"/>
      </w:pPr>
      <w:r>
        <w:fldChar w:fldCharType="begin"/>
      </w:r>
      <w:r>
        <w:rPr>
          <w:rStyle w:val="aa"/>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a"/>
        </w:rPr>
        <w:instrText xml:space="preserve"> </w:instrText>
      </w:r>
      <w:r>
        <w:fldChar w:fldCharType="end"/>
      </w:r>
      <w:r>
        <w:rPr>
          <w:rStyle w:val="aa"/>
        </w:rPr>
        <w:annotationRef/>
      </w:r>
      <w:r>
        <w:t>&lt;&lt;ODS JOB NO&gt;&gt;N1823799C&lt;&lt;ODS JOB NO&gt;&gt;</w:t>
      </w:r>
    </w:p>
    <w:p w14:paraId="782A4664" w14:textId="77777777" w:rsidR="00820349" w:rsidRDefault="00820349">
      <w:pPr>
        <w:pStyle w:val="a8"/>
      </w:pPr>
      <w:r>
        <w:t>&lt;&lt;ODS DOC SYMBOL1&gt;&gt;CEDAW/C/MEX/CO/9&lt;&lt;ODS DOC SYMBOL1&gt;&gt;</w:t>
      </w:r>
    </w:p>
    <w:p w14:paraId="08DB6B6F" w14:textId="77777777" w:rsidR="00820349" w:rsidRDefault="00820349">
      <w:pPr>
        <w:pStyle w:val="a8"/>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8DB6B6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D6344A" w14:textId="77777777" w:rsidR="00087BC9" w:rsidRDefault="00087BC9">
      <w:r>
        <w:separator/>
      </w:r>
    </w:p>
  </w:endnote>
  <w:endnote w:type="continuationSeparator" w:id="0">
    <w:p w14:paraId="129DF675" w14:textId="77777777" w:rsidR="00087BC9" w:rsidRDefault="00087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20349" w14:paraId="2D2216B9" w14:textId="77777777" w:rsidTr="00820349">
      <w:tc>
        <w:tcPr>
          <w:tcW w:w="4920" w:type="dxa"/>
          <w:shd w:val="clear" w:color="auto" w:fill="auto"/>
        </w:tcPr>
        <w:p w14:paraId="256E90AD" w14:textId="03FB88F6" w:rsidR="00820349" w:rsidRPr="00820349" w:rsidRDefault="00820349" w:rsidP="00820349">
          <w:pPr>
            <w:pStyle w:val="ad"/>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9412E">
            <w:rPr>
              <w:b w:val="0"/>
              <w:w w:val="103"/>
              <w:sz w:val="14"/>
            </w:rPr>
            <w:t>18-12325</w:t>
          </w:r>
          <w:r>
            <w:rPr>
              <w:b w:val="0"/>
              <w:w w:val="103"/>
              <w:sz w:val="14"/>
            </w:rPr>
            <w:fldChar w:fldCharType="end"/>
          </w:r>
        </w:p>
      </w:tc>
      <w:tc>
        <w:tcPr>
          <w:tcW w:w="4920" w:type="dxa"/>
          <w:shd w:val="clear" w:color="auto" w:fill="auto"/>
        </w:tcPr>
        <w:p w14:paraId="1DB11291" w14:textId="77777777" w:rsidR="00820349" w:rsidRPr="00820349" w:rsidRDefault="00820349" w:rsidP="00820349">
          <w:pPr>
            <w:pStyle w:val="ad"/>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FCE8D14" w14:textId="77777777" w:rsidR="00820349" w:rsidRPr="00820349" w:rsidRDefault="00820349" w:rsidP="00820349">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20349" w14:paraId="0C880DF2" w14:textId="77777777" w:rsidTr="00820349">
      <w:tc>
        <w:tcPr>
          <w:tcW w:w="4920" w:type="dxa"/>
          <w:shd w:val="clear" w:color="auto" w:fill="auto"/>
        </w:tcPr>
        <w:p w14:paraId="5F7A5F17" w14:textId="77777777" w:rsidR="00820349" w:rsidRPr="00820349" w:rsidRDefault="00820349" w:rsidP="00820349">
          <w:pPr>
            <w:pStyle w:val="ad"/>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749ED616" w14:textId="25F82B2C" w:rsidR="00820349" w:rsidRPr="00820349" w:rsidRDefault="00820349" w:rsidP="00820349">
          <w:pPr>
            <w:pStyle w:val="ad"/>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9412E">
            <w:rPr>
              <w:b w:val="0"/>
              <w:w w:val="103"/>
              <w:sz w:val="14"/>
            </w:rPr>
            <w:t>18-12325</w:t>
          </w:r>
          <w:r>
            <w:rPr>
              <w:b w:val="0"/>
              <w:w w:val="103"/>
              <w:sz w:val="14"/>
            </w:rPr>
            <w:fldChar w:fldCharType="end"/>
          </w:r>
        </w:p>
      </w:tc>
    </w:tr>
  </w:tbl>
  <w:p w14:paraId="5A8BAB71" w14:textId="77777777" w:rsidR="00820349" w:rsidRPr="00820349" w:rsidRDefault="00820349" w:rsidP="00820349">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820349" w14:paraId="66057A8A" w14:textId="77777777" w:rsidTr="00820349">
      <w:tc>
        <w:tcPr>
          <w:tcW w:w="3744" w:type="dxa"/>
        </w:tcPr>
        <w:p w14:paraId="08231228" w14:textId="73128D20" w:rsidR="00820349" w:rsidRDefault="004123B7" w:rsidP="00820349">
          <w:pPr>
            <w:pStyle w:val="Release"/>
          </w:pPr>
          <w:r w:rsidRPr="004123B7">
            <w:t>18-12325</w:t>
          </w:r>
          <w:r>
            <w:t xml:space="preserve"> </w:t>
          </w:r>
          <w:r>
            <w:rPr>
              <w:rFonts w:hint="eastAsia"/>
            </w:rPr>
            <w:t>X</w:t>
          </w:r>
          <w:r w:rsidRPr="004123B7">
            <w:t xml:space="preserve"> (C)</w:t>
          </w:r>
          <w:r w:rsidR="00820349">
            <w:rPr>
              <w:noProof/>
            </w:rPr>
            <w:drawing>
              <wp:anchor distT="0" distB="0" distL="114300" distR="114300" simplePos="0" relativeHeight="251658240" behindDoc="0" locked="0" layoutInCell="1" allowOverlap="1" wp14:anchorId="4E934F88" wp14:editId="045EF7D7">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MEX/CO/9&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EX/CO/9&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C63F95">
            <w:t xml:space="preserve">    190918    21</w:t>
          </w:r>
          <w:r w:rsidR="00820349">
            <w:t>0918</w:t>
          </w:r>
        </w:p>
        <w:p w14:paraId="447C400E" w14:textId="77777777" w:rsidR="00820349" w:rsidRPr="00820349" w:rsidRDefault="00820349" w:rsidP="00820349">
          <w:pPr>
            <w:spacing w:before="80" w:line="210" w:lineRule="exact"/>
            <w:rPr>
              <w:rFonts w:ascii="Barcode 3 of 9 by request" w:hAnsi="Barcode 3 of 9 by request"/>
              <w:sz w:val="24"/>
            </w:rPr>
          </w:pPr>
          <w:r>
            <w:rPr>
              <w:rFonts w:ascii="Barcode 3 of 9 by request" w:hAnsi="Barcode 3 of 9 by request"/>
              <w:b/>
              <w:sz w:val="24"/>
            </w:rPr>
            <w:t>*1812325*</w:t>
          </w:r>
        </w:p>
      </w:tc>
      <w:tc>
        <w:tcPr>
          <w:tcW w:w="4920" w:type="dxa"/>
        </w:tcPr>
        <w:p w14:paraId="6DB2236A" w14:textId="77777777" w:rsidR="00820349" w:rsidRDefault="00820349" w:rsidP="00820349">
          <w:pPr>
            <w:pStyle w:val="ad"/>
            <w:jc w:val="right"/>
            <w:rPr>
              <w:b w:val="0"/>
              <w:sz w:val="21"/>
            </w:rPr>
          </w:pPr>
          <w:r>
            <w:rPr>
              <w:b w:val="0"/>
              <w:sz w:val="21"/>
            </w:rPr>
            <w:drawing>
              <wp:inline distT="0" distB="0" distL="0" distR="0" wp14:anchorId="4A56A801" wp14:editId="79781157">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B3AE2A9" w14:textId="77777777" w:rsidR="00820349" w:rsidRPr="00820349" w:rsidRDefault="00820349" w:rsidP="00820349">
    <w:pPr>
      <w:pStyle w:val="ad"/>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97037" w14:textId="29C53CB2" w:rsidR="00087BC9" w:rsidRPr="00C63F95" w:rsidRDefault="00C63F95" w:rsidP="00C63F95">
      <w:pPr>
        <w:pStyle w:val="ad"/>
        <w:spacing w:after="80"/>
        <w:ind w:left="792"/>
        <w:rPr>
          <w:sz w:val="16"/>
        </w:rPr>
      </w:pPr>
      <w:r w:rsidRPr="00C63F95">
        <w:rPr>
          <w:sz w:val="16"/>
        </w:rPr>
        <w:t>__________________</w:t>
      </w:r>
    </w:p>
  </w:footnote>
  <w:footnote w:type="continuationSeparator" w:id="0">
    <w:p w14:paraId="4B29685C" w14:textId="03E6CC45" w:rsidR="00087BC9" w:rsidRPr="00C63F95" w:rsidRDefault="00C63F95" w:rsidP="00C63F95">
      <w:pPr>
        <w:pStyle w:val="ad"/>
        <w:spacing w:after="80"/>
        <w:ind w:left="792"/>
        <w:rPr>
          <w:sz w:val="16"/>
        </w:rPr>
      </w:pPr>
      <w:r w:rsidRPr="00C63F95">
        <w:rPr>
          <w:sz w:val="16"/>
        </w:rPr>
        <w:t>__________________</w:t>
      </w:r>
    </w:p>
  </w:footnote>
  <w:footnote w:id="1">
    <w:p w14:paraId="23B3C632" w14:textId="77777777" w:rsidR="00C63F95" w:rsidRPr="00DB2789" w:rsidRDefault="00C63F95" w:rsidP="00C63F95">
      <w:pPr>
        <w:pStyle w:val="a5"/>
        <w:tabs>
          <w:tab w:val="clear" w:pos="418"/>
          <w:tab w:val="right" w:pos="1195"/>
          <w:tab w:val="left" w:pos="1264"/>
          <w:tab w:val="left" w:pos="1695"/>
          <w:tab w:val="left" w:pos="2126"/>
          <w:tab w:val="left" w:pos="2557"/>
        </w:tabs>
        <w:ind w:left="1264" w:right="1264" w:hanging="432"/>
      </w:pPr>
      <w:r w:rsidRPr="00DB2789">
        <w:tab/>
      </w:r>
      <w:r w:rsidRPr="00DB2789">
        <w:rPr>
          <w:rStyle w:val="a3"/>
          <w:kern w:val="0"/>
        </w:rPr>
        <w:sym w:font="Symbol" w:char="F02A"/>
      </w:r>
      <w:r w:rsidRPr="00DB2789">
        <w:tab/>
      </w:r>
      <w:r w:rsidRPr="00DB2789">
        <w:rPr>
          <w:lang w:val="en-GB"/>
        </w:rPr>
        <w:t>委员会第七十届会议</w:t>
      </w:r>
      <w:r w:rsidRPr="00DB2789">
        <w:rPr>
          <w:lang w:val="en-GB"/>
        </w:rPr>
        <w:t>(2018</w:t>
      </w:r>
      <w:r w:rsidRPr="00DB2789">
        <w:rPr>
          <w:lang w:val="en-GB"/>
        </w:rPr>
        <w:t>年</w:t>
      </w:r>
      <w:r w:rsidRPr="00DB2789">
        <w:rPr>
          <w:lang w:val="en-GB"/>
        </w:rPr>
        <w:t>7</w:t>
      </w:r>
      <w:r w:rsidRPr="00DB2789">
        <w:rPr>
          <w:lang w:val="en-GB"/>
        </w:rPr>
        <w:t>月</w:t>
      </w:r>
      <w:r w:rsidRPr="00DB2789">
        <w:rPr>
          <w:lang w:val="en-GB"/>
        </w:rPr>
        <w:t>2</w:t>
      </w:r>
      <w:r w:rsidRPr="00DB2789">
        <w:rPr>
          <w:lang w:val="en-GB"/>
        </w:rPr>
        <w:t>日至</w:t>
      </w:r>
      <w:r w:rsidRPr="00DB2789">
        <w:rPr>
          <w:lang w:val="en-GB"/>
        </w:rPr>
        <w:t>20</w:t>
      </w:r>
      <w:r w:rsidRPr="00DB2789">
        <w:rPr>
          <w:lang w:val="en-GB"/>
        </w:rPr>
        <w:t>日</w:t>
      </w:r>
      <w:r w:rsidRPr="00DB2789">
        <w:rPr>
          <w:lang w:val="en-GB"/>
        </w:rPr>
        <w:t>)</w:t>
      </w:r>
      <w:r w:rsidRPr="00DB2789">
        <w:rPr>
          <w:lang w:val="en-GB"/>
        </w:rPr>
        <w:t>上通过。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820349" w14:paraId="43FAC6E7" w14:textId="77777777" w:rsidTr="00820349">
      <w:trPr>
        <w:trHeight w:hRule="exact" w:val="864"/>
      </w:trPr>
      <w:tc>
        <w:tcPr>
          <w:tcW w:w="4925" w:type="dxa"/>
          <w:shd w:val="clear" w:color="auto" w:fill="auto"/>
          <w:vAlign w:val="bottom"/>
        </w:tcPr>
        <w:p w14:paraId="37C50D2B" w14:textId="46862EFD" w:rsidR="00820349" w:rsidRPr="00820349" w:rsidRDefault="00820349" w:rsidP="00820349">
          <w:pPr>
            <w:pStyle w:val="ac"/>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39412E">
            <w:rPr>
              <w:b/>
              <w:sz w:val="17"/>
            </w:rPr>
            <w:t>CEDAW/C/MEX/CO/9</w:t>
          </w:r>
          <w:r>
            <w:rPr>
              <w:b/>
              <w:sz w:val="17"/>
            </w:rPr>
            <w:fldChar w:fldCharType="end"/>
          </w:r>
        </w:p>
      </w:tc>
      <w:tc>
        <w:tcPr>
          <w:tcW w:w="4920" w:type="dxa"/>
          <w:shd w:val="clear" w:color="auto" w:fill="auto"/>
          <w:vAlign w:val="bottom"/>
        </w:tcPr>
        <w:p w14:paraId="1D96F9D3" w14:textId="77777777" w:rsidR="00820349" w:rsidRDefault="00820349" w:rsidP="00820349">
          <w:pPr>
            <w:pStyle w:val="ac"/>
          </w:pPr>
        </w:p>
      </w:tc>
    </w:tr>
  </w:tbl>
  <w:p w14:paraId="06AD6F0D" w14:textId="77777777" w:rsidR="00820349" w:rsidRPr="00820349" w:rsidRDefault="00820349" w:rsidP="00820349">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820349" w14:paraId="56FDC1D6" w14:textId="77777777" w:rsidTr="00820349">
      <w:trPr>
        <w:trHeight w:hRule="exact" w:val="864"/>
      </w:trPr>
      <w:tc>
        <w:tcPr>
          <w:tcW w:w="4925" w:type="dxa"/>
          <w:shd w:val="clear" w:color="auto" w:fill="auto"/>
          <w:vAlign w:val="bottom"/>
        </w:tcPr>
        <w:p w14:paraId="37F2F6A3" w14:textId="77777777" w:rsidR="00820349" w:rsidRDefault="00820349" w:rsidP="00820349">
          <w:pPr>
            <w:pStyle w:val="ac"/>
          </w:pPr>
        </w:p>
      </w:tc>
      <w:tc>
        <w:tcPr>
          <w:tcW w:w="4920" w:type="dxa"/>
          <w:shd w:val="clear" w:color="auto" w:fill="auto"/>
          <w:vAlign w:val="bottom"/>
        </w:tcPr>
        <w:p w14:paraId="7EECA187" w14:textId="4954EFF8" w:rsidR="00820349" w:rsidRPr="00820349" w:rsidRDefault="00820349" w:rsidP="00820349">
          <w:pPr>
            <w:pStyle w:val="ac"/>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39412E">
            <w:rPr>
              <w:b/>
              <w:sz w:val="17"/>
            </w:rPr>
            <w:t>CEDAW/C/MEX/CO/9</w:t>
          </w:r>
          <w:r>
            <w:rPr>
              <w:b/>
              <w:sz w:val="17"/>
            </w:rPr>
            <w:fldChar w:fldCharType="end"/>
          </w:r>
        </w:p>
      </w:tc>
    </w:tr>
  </w:tbl>
  <w:p w14:paraId="60020A14" w14:textId="77777777" w:rsidR="00820349" w:rsidRPr="00820349" w:rsidRDefault="00820349" w:rsidP="00820349">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820349" w14:paraId="1B65D7B1" w14:textId="77777777" w:rsidTr="00820349">
      <w:trPr>
        <w:trHeight w:hRule="exact" w:val="864"/>
      </w:trPr>
      <w:tc>
        <w:tcPr>
          <w:tcW w:w="1267" w:type="dxa"/>
          <w:tcBorders>
            <w:bottom w:val="single" w:sz="4" w:space="0" w:color="auto"/>
          </w:tcBorders>
          <w:shd w:val="clear" w:color="auto" w:fill="auto"/>
          <w:vAlign w:val="bottom"/>
        </w:tcPr>
        <w:p w14:paraId="2F30929B" w14:textId="77777777" w:rsidR="00820349" w:rsidRDefault="00820349" w:rsidP="00820349">
          <w:pPr>
            <w:pStyle w:val="ac"/>
            <w:spacing w:after="120"/>
          </w:pPr>
        </w:p>
      </w:tc>
      <w:tc>
        <w:tcPr>
          <w:tcW w:w="1872" w:type="dxa"/>
          <w:tcBorders>
            <w:bottom w:val="single" w:sz="4" w:space="0" w:color="auto"/>
          </w:tcBorders>
          <w:shd w:val="clear" w:color="auto" w:fill="auto"/>
          <w:vAlign w:val="bottom"/>
        </w:tcPr>
        <w:p w14:paraId="7575202B" w14:textId="77777777" w:rsidR="00820349" w:rsidRPr="00820349" w:rsidRDefault="00820349" w:rsidP="00820349">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96005FD" w14:textId="77777777" w:rsidR="00820349" w:rsidRDefault="00820349" w:rsidP="00820349">
          <w:pPr>
            <w:pStyle w:val="ac"/>
            <w:spacing w:after="120"/>
          </w:pPr>
        </w:p>
      </w:tc>
      <w:tc>
        <w:tcPr>
          <w:tcW w:w="6437" w:type="dxa"/>
          <w:gridSpan w:val="3"/>
          <w:tcBorders>
            <w:bottom w:val="single" w:sz="4" w:space="0" w:color="auto"/>
          </w:tcBorders>
          <w:shd w:val="clear" w:color="auto" w:fill="auto"/>
          <w:vAlign w:val="bottom"/>
        </w:tcPr>
        <w:p w14:paraId="63D271D5" w14:textId="77777777" w:rsidR="00820349" w:rsidRPr="00820349" w:rsidRDefault="00820349" w:rsidP="00820349">
          <w:pPr>
            <w:spacing w:after="80" w:line="240" w:lineRule="auto"/>
            <w:jc w:val="right"/>
            <w:rPr>
              <w:position w:val="-4"/>
            </w:rPr>
          </w:pPr>
          <w:r>
            <w:rPr>
              <w:position w:val="-4"/>
              <w:sz w:val="40"/>
            </w:rPr>
            <w:t>CEDAW</w:t>
          </w:r>
          <w:r>
            <w:rPr>
              <w:position w:val="-4"/>
            </w:rPr>
            <w:t>/C/MEX/CO/9</w:t>
          </w:r>
        </w:p>
      </w:tc>
    </w:tr>
    <w:tr w:rsidR="00820349" w:rsidRPr="00820349" w14:paraId="6B08D8ED" w14:textId="77777777" w:rsidTr="00820349">
      <w:trPr>
        <w:trHeight w:hRule="exact" w:val="2880"/>
      </w:trPr>
      <w:tc>
        <w:tcPr>
          <w:tcW w:w="1267" w:type="dxa"/>
          <w:tcBorders>
            <w:top w:val="single" w:sz="4" w:space="0" w:color="auto"/>
            <w:bottom w:val="single" w:sz="12" w:space="0" w:color="auto"/>
          </w:tcBorders>
          <w:shd w:val="clear" w:color="auto" w:fill="auto"/>
        </w:tcPr>
        <w:p w14:paraId="2D105694" w14:textId="77777777" w:rsidR="00820349" w:rsidRPr="00820349" w:rsidRDefault="00820349" w:rsidP="00820349">
          <w:pPr>
            <w:pStyle w:val="ac"/>
            <w:spacing w:before="109"/>
            <w:ind w:left="-72"/>
          </w:pPr>
          <w:r>
            <w:t xml:space="preserve"> </w:t>
          </w:r>
          <w:r>
            <w:drawing>
              <wp:inline distT="0" distB="0" distL="0" distR="0" wp14:anchorId="40BA431D" wp14:editId="44AD7CA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6D624DC" w14:textId="77777777" w:rsidR="00820349" w:rsidRPr="00820349" w:rsidRDefault="00820349" w:rsidP="00820349">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050F57F" w14:textId="77777777" w:rsidR="00820349" w:rsidRPr="00820349" w:rsidRDefault="00820349" w:rsidP="00820349">
          <w:pPr>
            <w:pStyle w:val="ac"/>
            <w:spacing w:before="109"/>
          </w:pPr>
        </w:p>
      </w:tc>
      <w:tc>
        <w:tcPr>
          <w:tcW w:w="3080" w:type="dxa"/>
          <w:tcBorders>
            <w:top w:val="single" w:sz="4" w:space="0" w:color="auto"/>
            <w:bottom w:val="single" w:sz="12" w:space="0" w:color="auto"/>
          </w:tcBorders>
          <w:shd w:val="clear" w:color="auto" w:fill="auto"/>
        </w:tcPr>
        <w:p w14:paraId="7CE6E05A" w14:textId="77777777" w:rsidR="00820349" w:rsidRDefault="00820349" w:rsidP="00820349">
          <w:pPr>
            <w:pStyle w:val="Distr"/>
          </w:pPr>
          <w:r>
            <w:t>Distr.: General</w:t>
          </w:r>
        </w:p>
        <w:p w14:paraId="4039C705" w14:textId="77777777" w:rsidR="00820349" w:rsidRDefault="00820349" w:rsidP="00820349">
          <w:pPr>
            <w:pStyle w:val="Publication"/>
          </w:pPr>
          <w:r>
            <w:t>25 July 2018</w:t>
          </w:r>
        </w:p>
        <w:p w14:paraId="0394DB12" w14:textId="77777777" w:rsidR="00820349" w:rsidRDefault="00820349" w:rsidP="00820349">
          <w:pPr>
            <w:spacing w:line="240" w:lineRule="exact"/>
          </w:pPr>
          <w:r>
            <w:t>Chinese</w:t>
          </w:r>
        </w:p>
        <w:p w14:paraId="00A4E343" w14:textId="77777777" w:rsidR="00820349" w:rsidRDefault="00820349" w:rsidP="00820349">
          <w:pPr>
            <w:pStyle w:val="Original"/>
          </w:pPr>
          <w:r>
            <w:t>Original: English</w:t>
          </w:r>
        </w:p>
        <w:p w14:paraId="50AF2AC6" w14:textId="77777777" w:rsidR="00820349" w:rsidRPr="00820349" w:rsidRDefault="00820349" w:rsidP="00820349"/>
      </w:tc>
    </w:tr>
  </w:tbl>
  <w:p w14:paraId="4D76F016" w14:textId="77777777" w:rsidR="00820349" w:rsidRPr="00820349" w:rsidRDefault="00820349" w:rsidP="00820349">
    <w:pPr>
      <w:pStyle w:val="ac"/>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2325*"/>
    <w:docVar w:name="CreationDt" w:val="19/09/2018 15:16:14"/>
    <w:docVar w:name="DocCategory" w:val="Doc"/>
    <w:docVar w:name="DocType" w:val="Final"/>
    <w:docVar w:name="DutyStation" w:val="New York"/>
    <w:docVar w:name="FooterJN" w:val="18-12325"/>
    <w:docVar w:name="jobn" w:val="18-12325 (C)"/>
    <w:docVar w:name="jobnDT" w:val="18-12325 (C)   190918"/>
    <w:docVar w:name="jobnDTDT" w:val="18-12325 (C)   190918   190918"/>
    <w:docVar w:name="JobNo" w:val="1812325C"/>
    <w:docVar w:name="LocalDrive" w:val="0"/>
    <w:docVar w:name="OandT" w:val="wjs"/>
    <w:docVar w:name="sss1" w:val="CEDAW/C/MEX/CO/9"/>
    <w:docVar w:name="sss2" w:val="-"/>
    <w:docVar w:name="Symbol1" w:val="CEDAW/C/MEX/CO/9"/>
    <w:docVar w:name="Symbol2" w:val="-"/>
  </w:docVars>
  <w:rsids>
    <w:rsidRoot w:val="00087BC9"/>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29E8"/>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87BC9"/>
    <w:rsid w:val="00090E2D"/>
    <w:rsid w:val="00093927"/>
    <w:rsid w:val="000946C5"/>
    <w:rsid w:val="00095C67"/>
    <w:rsid w:val="000A31F9"/>
    <w:rsid w:val="000B04CB"/>
    <w:rsid w:val="000C1786"/>
    <w:rsid w:val="000C4C08"/>
    <w:rsid w:val="000C4DDE"/>
    <w:rsid w:val="000C5208"/>
    <w:rsid w:val="000D1910"/>
    <w:rsid w:val="000D32BA"/>
    <w:rsid w:val="000E240F"/>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15615"/>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745"/>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2000B5"/>
    <w:rsid w:val="00201543"/>
    <w:rsid w:val="00201C2E"/>
    <w:rsid w:val="0020284C"/>
    <w:rsid w:val="00203760"/>
    <w:rsid w:val="002046D7"/>
    <w:rsid w:val="00207135"/>
    <w:rsid w:val="00212008"/>
    <w:rsid w:val="002145EA"/>
    <w:rsid w:val="00215070"/>
    <w:rsid w:val="002200D0"/>
    <w:rsid w:val="00221884"/>
    <w:rsid w:val="00223D01"/>
    <w:rsid w:val="002253E5"/>
    <w:rsid w:val="00225709"/>
    <w:rsid w:val="0022603B"/>
    <w:rsid w:val="00230FAB"/>
    <w:rsid w:val="00231575"/>
    <w:rsid w:val="002321B4"/>
    <w:rsid w:val="00232F4A"/>
    <w:rsid w:val="00236C28"/>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1631B"/>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12E"/>
    <w:rsid w:val="00394A02"/>
    <w:rsid w:val="003966E8"/>
    <w:rsid w:val="003A1C26"/>
    <w:rsid w:val="003A2BC6"/>
    <w:rsid w:val="003A66E9"/>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23B7"/>
    <w:rsid w:val="00413FBC"/>
    <w:rsid w:val="00414423"/>
    <w:rsid w:val="0041733F"/>
    <w:rsid w:val="00420761"/>
    <w:rsid w:val="004320FA"/>
    <w:rsid w:val="0043377F"/>
    <w:rsid w:val="00433853"/>
    <w:rsid w:val="00440B0D"/>
    <w:rsid w:val="004411AD"/>
    <w:rsid w:val="004424EF"/>
    <w:rsid w:val="00443516"/>
    <w:rsid w:val="00446545"/>
    <w:rsid w:val="0045053B"/>
    <w:rsid w:val="00453BB0"/>
    <w:rsid w:val="00460162"/>
    <w:rsid w:val="004620A8"/>
    <w:rsid w:val="00463C4F"/>
    <w:rsid w:val="0046458E"/>
    <w:rsid w:val="00466BB5"/>
    <w:rsid w:val="004700CF"/>
    <w:rsid w:val="004715DF"/>
    <w:rsid w:val="004737C9"/>
    <w:rsid w:val="00474C34"/>
    <w:rsid w:val="004821D0"/>
    <w:rsid w:val="00483BDA"/>
    <w:rsid w:val="004847D3"/>
    <w:rsid w:val="00485DDD"/>
    <w:rsid w:val="0048726A"/>
    <w:rsid w:val="00487444"/>
    <w:rsid w:val="00493C9C"/>
    <w:rsid w:val="004955C1"/>
    <w:rsid w:val="00495C7E"/>
    <w:rsid w:val="0049799B"/>
    <w:rsid w:val="004A06D1"/>
    <w:rsid w:val="004A0E04"/>
    <w:rsid w:val="004A11FC"/>
    <w:rsid w:val="004A1D1E"/>
    <w:rsid w:val="004B2C67"/>
    <w:rsid w:val="004B2F18"/>
    <w:rsid w:val="004B4F06"/>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8302A"/>
    <w:rsid w:val="00583305"/>
    <w:rsid w:val="0058591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680F"/>
    <w:rsid w:val="005E6A84"/>
    <w:rsid w:val="005E7CAC"/>
    <w:rsid w:val="005F12F0"/>
    <w:rsid w:val="005F1AAD"/>
    <w:rsid w:val="005F3273"/>
    <w:rsid w:val="005F34A3"/>
    <w:rsid w:val="0060128A"/>
    <w:rsid w:val="00601DF9"/>
    <w:rsid w:val="00602C6C"/>
    <w:rsid w:val="006101D0"/>
    <w:rsid w:val="006107DE"/>
    <w:rsid w:val="00610CF2"/>
    <w:rsid w:val="00612F6E"/>
    <w:rsid w:val="00615A9C"/>
    <w:rsid w:val="00617802"/>
    <w:rsid w:val="006201CE"/>
    <w:rsid w:val="00632644"/>
    <w:rsid w:val="006328DE"/>
    <w:rsid w:val="006353DE"/>
    <w:rsid w:val="00640671"/>
    <w:rsid w:val="006432CB"/>
    <w:rsid w:val="00643928"/>
    <w:rsid w:val="00646B55"/>
    <w:rsid w:val="006479F1"/>
    <w:rsid w:val="00647A37"/>
    <w:rsid w:val="0065055D"/>
    <w:rsid w:val="00650BEE"/>
    <w:rsid w:val="00651B0B"/>
    <w:rsid w:val="006520FA"/>
    <w:rsid w:val="0065377D"/>
    <w:rsid w:val="00661120"/>
    <w:rsid w:val="00664319"/>
    <w:rsid w:val="006652C2"/>
    <w:rsid w:val="00666F57"/>
    <w:rsid w:val="006740A7"/>
    <w:rsid w:val="00675F64"/>
    <w:rsid w:val="006767D5"/>
    <w:rsid w:val="00680654"/>
    <w:rsid w:val="00691524"/>
    <w:rsid w:val="006926DF"/>
    <w:rsid w:val="00697E61"/>
    <w:rsid w:val="006A2730"/>
    <w:rsid w:val="006A5CFB"/>
    <w:rsid w:val="006A654B"/>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2F2C"/>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979A7"/>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3EA6"/>
    <w:rsid w:val="007F46DF"/>
    <w:rsid w:val="008006AB"/>
    <w:rsid w:val="00803014"/>
    <w:rsid w:val="00803083"/>
    <w:rsid w:val="00805783"/>
    <w:rsid w:val="00806CEF"/>
    <w:rsid w:val="00806F57"/>
    <w:rsid w:val="00806F90"/>
    <w:rsid w:val="00814156"/>
    <w:rsid w:val="00815AB6"/>
    <w:rsid w:val="00820349"/>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019"/>
    <w:rsid w:val="00867929"/>
    <w:rsid w:val="008722B1"/>
    <w:rsid w:val="00872543"/>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C564D"/>
    <w:rsid w:val="008C632B"/>
    <w:rsid w:val="008D2BD9"/>
    <w:rsid w:val="008D67ED"/>
    <w:rsid w:val="008D6C74"/>
    <w:rsid w:val="008E2913"/>
    <w:rsid w:val="008E2C22"/>
    <w:rsid w:val="008E2D03"/>
    <w:rsid w:val="008E7BDF"/>
    <w:rsid w:val="008F2BB5"/>
    <w:rsid w:val="008F425D"/>
    <w:rsid w:val="008F43E4"/>
    <w:rsid w:val="008F5472"/>
    <w:rsid w:val="008F5D0F"/>
    <w:rsid w:val="0090446B"/>
    <w:rsid w:val="00907874"/>
    <w:rsid w:val="00911686"/>
    <w:rsid w:val="009122E0"/>
    <w:rsid w:val="00913351"/>
    <w:rsid w:val="00917344"/>
    <w:rsid w:val="00923D95"/>
    <w:rsid w:val="009248ED"/>
    <w:rsid w:val="009264B1"/>
    <w:rsid w:val="009313EB"/>
    <w:rsid w:val="0093160E"/>
    <w:rsid w:val="00931C8A"/>
    <w:rsid w:val="009331FA"/>
    <w:rsid w:val="00934A85"/>
    <w:rsid w:val="00941874"/>
    <w:rsid w:val="0094294B"/>
    <w:rsid w:val="00945CD6"/>
    <w:rsid w:val="00946C87"/>
    <w:rsid w:val="0095023C"/>
    <w:rsid w:val="0095295A"/>
    <w:rsid w:val="00957134"/>
    <w:rsid w:val="0096193C"/>
    <w:rsid w:val="00972AE7"/>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29FB"/>
    <w:rsid w:val="009E40A3"/>
    <w:rsid w:val="009E5C8C"/>
    <w:rsid w:val="009F10B1"/>
    <w:rsid w:val="009F2F21"/>
    <w:rsid w:val="009F3D89"/>
    <w:rsid w:val="009F47E3"/>
    <w:rsid w:val="009F6938"/>
    <w:rsid w:val="00A0537D"/>
    <w:rsid w:val="00A055AB"/>
    <w:rsid w:val="00A05AE9"/>
    <w:rsid w:val="00A05D21"/>
    <w:rsid w:val="00A069AD"/>
    <w:rsid w:val="00A07CEC"/>
    <w:rsid w:val="00A11D63"/>
    <w:rsid w:val="00A1297E"/>
    <w:rsid w:val="00A158E7"/>
    <w:rsid w:val="00A171EB"/>
    <w:rsid w:val="00A17A85"/>
    <w:rsid w:val="00A20856"/>
    <w:rsid w:val="00A21BB0"/>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52D9"/>
    <w:rsid w:val="00A67E9B"/>
    <w:rsid w:val="00A72E47"/>
    <w:rsid w:val="00A74DBA"/>
    <w:rsid w:val="00A750A5"/>
    <w:rsid w:val="00A778F1"/>
    <w:rsid w:val="00A800EC"/>
    <w:rsid w:val="00A90956"/>
    <w:rsid w:val="00A90FEB"/>
    <w:rsid w:val="00A95404"/>
    <w:rsid w:val="00A954C6"/>
    <w:rsid w:val="00A968C5"/>
    <w:rsid w:val="00AA1A81"/>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3F95"/>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3E64"/>
    <w:rsid w:val="00D24E82"/>
    <w:rsid w:val="00D25E6B"/>
    <w:rsid w:val="00D26510"/>
    <w:rsid w:val="00D32015"/>
    <w:rsid w:val="00D323B5"/>
    <w:rsid w:val="00D336C9"/>
    <w:rsid w:val="00D344F9"/>
    <w:rsid w:val="00D37EAB"/>
    <w:rsid w:val="00D42ACC"/>
    <w:rsid w:val="00D46BC5"/>
    <w:rsid w:val="00D474BF"/>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C2506"/>
    <w:rsid w:val="00DC4290"/>
    <w:rsid w:val="00DC49FA"/>
    <w:rsid w:val="00DD3D6B"/>
    <w:rsid w:val="00DD4467"/>
    <w:rsid w:val="00DD5418"/>
    <w:rsid w:val="00DD61C8"/>
    <w:rsid w:val="00DD772B"/>
    <w:rsid w:val="00DE2022"/>
    <w:rsid w:val="00DE2A3B"/>
    <w:rsid w:val="00DE435D"/>
    <w:rsid w:val="00DE4F57"/>
    <w:rsid w:val="00DF0456"/>
    <w:rsid w:val="00DF2A07"/>
    <w:rsid w:val="00DF5B53"/>
    <w:rsid w:val="00DF742A"/>
    <w:rsid w:val="00E030F5"/>
    <w:rsid w:val="00E041F4"/>
    <w:rsid w:val="00E050BA"/>
    <w:rsid w:val="00E06CBE"/>
    <w:rsid w:val="00E076AC"/>
    <w:rsid w:val="00E07A26"/>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451D"/>
    <w:rsid w:val="00F26864"/>
    <w:rsid w:val="00F26F00"/>
    <w:rsid w:val="00F32339"/>
    <w:rsid w:val="00F3596A"/>
    <w:rsid w:val="00F36446"/>
    <w:rsid w:val="00F40463"/>
    <w:rsid w:val="00F44A01"/>
    <w:rsid w:val="00F50336"/>
    <w:rsid w:val="00F50D76"/>
    <w:rsid w:val="00F55E5B"/>
    <w:rsid w:val="00F569BC"/>
    <w:rsid w:val="00F57990"/>
    <w:rsid w:val="00F60980"/>
    <w:rsid w:val="00F6174D"/>
    <w:rsid w:val="00F62E3F"/>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1357"/>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3E34CA"/>
  <w15:chartTrackingRefBased/>
  <w15:docId w15:val="{FBF6037E-E34B-4D95-AB14-2FFD924A4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rPr>
  </w:style>
  <w:style w:type="paragraph" w:customStyle="1" w:styleId="H4">
    <w:name w:val="_ H_4"/>
    <w:basedOn w:val="a"/>
    <w:next w:val="a"/>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Footnote number,ftref,Footnotes refss,Style 10,referencia nota al pie,BVI fnr,Footnote text,4_Footnote text,callout,Fago Fußnotenzeichen,16 Point,Superscript 6 Point,Footnote,Footnote symbol,Appel note de bas de p.,Ref,f"/>
    <w:basedOn w:val="a0"/>
    <w:link w:val="Refdenotaalpie1"/>
    <w:uiPriority w:val="99"/>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 Char Char,Footnote Text Char Char Char Char,Footnote reference,FA Fu,Footnote Text Char Char Char,Footnote Reference1, Char,Char,ft,Style 27,Char Char Char Char Char,Style 11, Char Char Char,single space"/>
    <w:basedOn w:val="a"/>
    <w:link w:val="a6"/>
    <w:uiPriority w:val="99"/>
    <w:qFormat/>
    <w:rsid w:val="001E5A51"/>
    <w:pPr>
      <w:tabs>
        <w:tab w:val="right" w:pos="418"/>
      </w:tabs>
      <w:spacing w:after="120" w:line="240" w:lineRule="exact"/>
      <w:ind w:left="170" w:hanging="170"/>
    </w:pPr>
    <w:rPr>
      <w:noProof/>
      <w:sz w:val="18"/>
    </w:rPr>
  </w:style>
  <w:style w:type="paragraph" w:styleId="a7">
    <w:name w:val="endnote text"/>
    <w:basedOn w:val="a5"/>
    <w:semiHidden/>
    <w:rsid w:val="001E5A51"/>
  </w:style>
  <w:style w:type="paragraph" w:styleId="a8">
    <w:name w:val="annotation text"/>
    <w:basedOn w:val="a"/>
    <w:semiHidden/>
    <w:rsid w:val="001E5A51"/>
  </w:style>
  <w:style w:type="paragraph" w:styleId="a9">
    <w:name w:val="annotation subject"/>
    <w:basedOn w:val="a8"/>
    <w:next w:val="a8"/>
    <w:semiHidden/>
    <w:rsid w:val="001E5A51"/>
    <w:rPr>
      <w:b/>
      <w:bCs/>
    </w:rPr>
  </w:style>
  <w:style w:type="character" w:styleId="aa">
    <w:name w:val="annotation reference"/>
    <w:basedOn w:val="a0"/>
    <w:semiHidden/>
    <w:rsid w:val="001E5A51"/>
    <w:rPr>
      <w:sz w:val="21"/>
      <w:szCs w:val="21"/>
    </w:rPr>
  </w:style>
  <w:style w:type="paragraph" w:styleId="ab">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7"/>
    <w:rsid w:val="001E5A51"/>
    <w:pPr>
      <w:ind w:left="1264" w:right="1264" w:hanging="578"/>
    </w:pPr>
    <w:rPr>
      <w:rFonts w:cs="宋体"/>
    </w:rPr>
  </w:style>
  <w:style w:type="paragraph" w:customStyle="1" w:styleId="12110222341">
    <w:name w:val="样式 尾注文本 + 左侧:  1.21 厘米 悬挂缩进: 1.02 厘米 右侧:  2.23 厘米 段后: 4 磅1"/>
    <w:basedOn w:val="a7"/>
    <w:rsid w:val="001E5A51"/>
    <w:pPr>
      <w:ind w:left="1264" w:right="1264" w:hanging="578"/>
    </w:pPr>
    <w:rPr>
      <w:rFonts w:cs="宋体"/>
    </w:rPr>
  </w:style>
  <w:style w:type="paragraph" w:styleId="ac">
    <w:name w:val="header"/>
    <w:rsid w:val="001E5A51"/>
    <w:pPr>
      <w:tabs>
        <w:tab w:val="center" w:pos="4320"/>
        <w:tab w:val="right" w:pos="8640"/>
      </w:tabs>
      <w:jc w:val="both"/>
    </w:pPr>
    <w:rPr>
      <w:noProof/>
      <w:sz w:val="18"/>
      <w:lang w:val="en-US"/>
    </w:rPr>
  </w:style>
  <w:style w:type="paragraph" w:styleId="ad">
    <w:name w:val="footer"/>
    <w:rsid w:val="001E5A51"/>
    <w:pPr>
      <w:tabs>
        <w:tab w:val="center" w:pos="4320"/>
        <w:tab w:val="right" w:pos="8640"/>
      </w:tabs>
      <w:jc w:val="both"/>
    </w:pPr>
    <w:rPr>
      <w:b/>
      <w:noProof/>
      <w:sz w:val="18"/>
      <w:szCs w:val="18"/>
      <w:lang w:val="en-US"/>
    </w:rPr>
  </w:style>
  <w:style w:type="character" w:styleId="ae">
    <w:name w:val="Hyperlink"/>
    <w:basedOn w:val="a0"/>
    <w:rsid w:val="00036F1B"/>
    <w:rPr>
      <w:color w:val="0000FF"/>
      <w:u w:val="none"/>
    </w:rPr>
  </w:style>
  <w:style w:type="character" w:styleId="af">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0"/>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0">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a"/>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character" w:customStyle="1" w:styleId="a6">
    <w:name w:val="脚注文本 字符"/>
    <w:aliases w:val="5_G 字符,Footnote Text Char Char Char Char Char 字符,Footnote Text Char Char Char Char 字符,Footnote reference 字符,FA Fu 字符,Footnote Text Char Char Char 字符,Footnote Reference1 字符, Char 字符,Char 字符,ft 字符,Style 27 字符,Char Char Char Char Char 字符"/>
    <w:link w:val="a5"/>
    <w:uiPriority w:val="99"/>
    <w:qFormat/>
    <w:rsid w:val="00C63F95"/>
    <w:rPr>
      <w:rFonts w:eastAsia="宋体"/>
      <w:noProof/>
      <w:kern w:val="14"/>
      <w:sz w:val="18"/>
      <w:lang w:val="en-US"/>
    </w:rPr>
  </w:style>
  <w:style w:type="paragraph" w:customStyle="1" w:styleId="SingleTxtG">
    <w:name w:val="_ Single Txt_G"/>
    <w:basedOn w:val="a"/>
    <w:link w:val="SingleTxtGChar"/>
    <w:qFormat/>
    <w:rsid w:val="00C63F95"/>
    <w:pPr>
      <w:suppressAutoHyphens/>
      <w:spacing w:after="120" w:line="240" w:lineRule="atLeast"/>
      <w:ind w:left="1134" w:right="1134"/>
    </w:pPr>
    <w:rPr>
      <w:rFonts w:eastAsiaTheme="minorEastAsia"/>
      <w:kern w:val="0"/>
      <w:sz w:val="20"/>
      <w:lang w:val="en-GB" w:eastAsia="en-US"/>
    </w:rPr>
  </w:style>
  <w:style w:type="paragraph" w:customStyle="1" w:styleId="HChG">
    <w:name w:val="_ H _Ch_G"/>
    <w:basedOn w:val="a"/>
    <w:next w:val="a"/>
    <w:qFormat/>
    <w:rsid w:val="00C63F95"/>
    <w:pPr>
      <w:keepNext/>
      <w:keepLines/>
      <w:tabs>
        <w:tab w:val="right" w:pos="851"/>
      </w:tabs>
      <w:suppressAutoHyphens/>
      <w:spacing w:before="360" w:after="240" w:line="300" w:lineRule="exact"/>
      <w:ind w:left="1134" w:right="1134" w:hanging="1134"/>
      <w:jc w:val="left"/>
    </w:pPr>
    <w:rPr>
      <w:rFonts w:eastAsiaTheme="minorEastAsia"/>
      <w:b/>
      <w:kern w:val="0"/>
      <w:sz w:val="28"/>
      <w:lang w:val="en-GB" w:eastAsia="en-US"/>
    </w:rPr>
  </w:style>
  <w:style w:type="paragraph" w:customStyle="1" w:styleId="H1G">
    <w:name w:val="_ H_1_G"/>
    <w:basedOn w:val="a"/>
    <w:next w:val="a"/>
    <w:qFormat/>
    <w:rsid w:val="00C63F95"/>
    <w:pPr>
      <w:keepNext/>
      <w:keepLines/>
      <w:tabs>
        <w:tab w:val="right" w:pos="851"/>
      </w:tabs>
      <w:suppressAutoHyphens/>
      <w:spacing w:before="360" w:after="240" w:line="270" w:lineRule="exact"/>
      <w:ind w:left="1134" w:right="1134" w:hanging="1134"/>
      <w:jc w:val="left"/>
    </w:pPr>
    <w:rPr>
      <w:rFonts w:eastAsiaTheme="minorEastAsia"/>
      <w:b/>
      <w:kern w:val="0"/>
      <w:sz w:val="24"/>
      <w:lang w:val="en-GB" w:eastAsia="en-US"/>
    </w:rPr>
  </w:style>
  <w:style w:type="paragraph" w:customStyle="1" w:styleId="H23G">
    <w:name w:val="_ H_2/3_G"/>
    <w:basedOn w:val="a"/>
    <w:next w:val="a"/>
    <w:qFormat/>
    <w:rsid w:val="00C63F95"/>
    <w:pPr>
      <w:keepNext/>
      <w:keepLines/>
      <w:tabs>
        <w:tab w:val="right" w:pos="851"/>
      </w:tabs>
      <w:suppressAutoHyphens/>
      <w:spacing w:before="240" w:after="120" w:line="240" w:lineRule="exact"/>
      <w:ind w:left="1134" w:right="1134" w:hanging="1134"/>
      <w:jc w:val="left"/>
    </w:pPr>
    <w:rPr>
      <w:rFonts w:eastAsiaTheme="minorEastAsia"/>
      <w:b/>
      <w:kern w:val="0"/>
      <w:sz w:val="20"/>
      <w:lang w:val="en-GB" w:eastAsia="en-US"/>
    </w:rPr>
  </w:style>
  <w:style w:type="character" w:customStyle="1" w:styleId="SingleTxtGChar">
    <w:name w:val="_ Single Txt_G Char"/>
    <w:link w:val="SingleTxtG"/>
    <w:locked/>
    <w:rsid w:val="00C63F95"/>
    <w:rPr>
      <w:lang w:eastAsia="en-US"/>
    </w:rPr>
  </w:style>
  <w:style w:type="paragraph" w:customStyle="1" w:styleId="Refdenotaalpie1">
    <w:name w:val="Ref. de nota al pie1"/>
    <w:aliases w:val=" BVI fnr Car Car Car Car,BVI fnr Car Car Car Car"/>
    <w:basedOn w:val="a"/>
    <w:link w:val="a3"/>
    <w:uiPriority w:val="99"/>
    <w:rsid w:val="00C63F95"/>
    <w:pPr>
      <w:spacing w:after="160" w:line="240" w:lineRule="exact"/>
      <w:jc w:val="left"/>
    </w:pPr>
    <w:rPr>
      <w:rFonts w:eastAsiaTheme="minorEastAsia"/>
      <w:w w:val="150"/>
      <w:kern w:val="0"/>
      <w:sz w:val="20"/>
      <w:vertAlign w:val="superscript"/>
      <w:lang w:val="en-GB"/>
    </w:rPr>
  </w:style>
  <w:style w:type="character" w:styleId="af1">
    <w:name w:val="Unresolved Mention"/>
    <w:basedOn w:val="a0"/>
    <w:uiPriority w:val="99"/>
    <w:semiHidden/>
    <w:unhideWhenUsed/>
    <w:rsid w:val="00C63F9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MEX/9"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ch/CEDAW/C/MEX/CO/7"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609" TargetMode="External"/><Relationship Id="rId25" Type="http://schemas.openxmlformats.org/officeDocument/2006/relationships/hyperlink" Target="https://undocs.org/ch/HRI/GEN/2/Rev.6" TargetMode="External"/><Relationship Id="rId2" Type="http://schemas.openxmlformats.org/officeDocument/2006/relationships/numbering" Target="numbering.xml"/><Relationship Id="rId16" Type="http://schemas.openxmlformats.org/officeDocument/2006/relationships/hyperlink" Target="https://undocs.org/ch/CEDAW/C/SR/1608" TargetMode="External"/><Relationship Id="rId20" Type="http://schemas.openxmlformats.org/officeDocument/2006/relationships/hyperlink" Target="https://undocs.org/ch/CEDAW/C/MEX/CO/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MEX/CO/7"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MEX/CO/7" TargetMode="External"/><Relationship Id="rId10" Type="http://schemas.openxmlformats.org/officeDocument/2006/relationships/footer" Target="footer1.xml"/><Relationship Id="rId19" Type="http://schemas.openxmlformats.org/officeDocument/2006/relationships/hyperlink" Target="https://undocs.org/ch/CEDAW/C/MEX/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67/D/75/2014"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7209D-5D8E-4B41-99C6-322C99A18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2241</Words>
  <Characters>12775</Characters>
  <Application>Microsoft Office Word</Application>
  <DocSecurity>0</DocSecurity>
  <Lines>106</Lines>
  <Paragraphs>29</Paragraphs>
  <ScaleCrop>false</ScaleCrop>
  <Company/>
  <LinksUpToDate>false</LinksUpToDate>
  <CharactersWithSpaces>14987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Jinshui Wang</dc:creator>
  <cp:keywords/>
  <dc:description/>
  <cp:lastModifiedBy>Chinese Text Processing</cp:lastModifiedBy>
  <cp:revision>3</cp:revision>
  <cp:lastPrinted>2018-09-21T13:10:00Z</cp:lastPrinted>
  <dcterms:created xsi:type="dcterms:W3CDTF">2018-09-21T13:10:00Z</dcterms:created>
  <dcterms:modified xsi:type="dcterms:W3CDTF">2018-09-21T13:11:00Z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1812325</vt:lpwstr>
  </property>
  <property fmtid="{D5CDD505-2E9C-101B-9397-08002B2CF9AE}" pid="3" name="ODSRefJobNo">
    <vt:lpwstr>1823799C</vt:lpwstr>
  </property>
  <property fmtid="{D5CDD505-2E9C-101B-9397-08002B2CF9AE}" pid="4" name="Symbol1">
    <vt:lpwstr>CEDAW/C/MEX/CO/9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wjs</vt:lpwstr>
  </property>
  <property fmtid="{D5CDD505-2E9C-101B-9397-08002B2CF9AE}" pid="12" name="Distribution">
    <vt:lpwstr>General</vt:lpwstr>
  </property>
  <property fmtid="{D5CDD505-2E9C-101B-9397-08002B2CF9AE}" pid="13" name="Publication Date">
    <vt:lpwstr>25 July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对墨西哥第九次定期报告的结论性意见(_x000d_</vt:lpwstr>
  </property>
</Properties>
</file>