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647C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647CE" w:rsidP="006647CE">
            <w:pPr>
              <w:jc w:val="right"/>
            </w:pPr>
            <w:r w:rsidRPr="006647CE">
              <w:rPr>
                <w:sz w:val="40"/>
              </w:rPr>
              <w:t>CRC</w:t>
            </w:r>
            <w:r>
              <w:t>/C/AUS/Q/4</w:t>
            </w:r>
          </w:p>
        </w:tc>
      </w:tr>
      <w:tr w:rsidR="002D5AAC" w:rsidTr="006647C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647CE" w:rsidRDefault="006647CE" w:rsidP="00DD299D">
            <w:pPr>
              <w:spacing w:before="240"/>
            </w:pPr>
            <w:r>
              <w:t>Distr. general</w:t>
            </w:r>
          </w:p>
          <w:p w:rsidR="006647CE" w:rsidRDefault="006647CE" w:rsidP="006647CE">
            <w:pPr>
              <w:spacing w:line="240" w:lineRule="exact"/>
            </w:pPr>
            <w:r>
              <w:t>16 de noviembre de 2011</w:t>
            </w:r>
          </w:p>
          <w:p w:rsidR="006647CE" w:rsidRDefault="006647CE" w:rsidP="006647CE">
            <w:pPr>
              <w:spacing w:line="240" w:lineRule="exact"/>
            </w:pPr>
            <w:r>
              <w:t>Español</w:t>
            </w:r>
          </w:p>
          <w:p w:rsidR="002D5AAC" w:rsidRDefault="006647CE" w:rsidP="006647CE">
            <w:pPr>
              <w:spacing w:line="240" w:lineRule="exact"/>
            </w:pPr>
            <w:r>
              <w:t>Original: inglés</w:t>
            </w:r>
          </w:p>
        </w:tc>
      </w:tr>
    </w:tbl>
    <w:p w:rsidR="006647CE" w:rsidRPr="006647CE" w:rsidRDefault="006647CE" w:rsidP="006647CE">
      <w:pPr>
        <w:spacing w:before="120"/>
        <w:rPr>
          <w:b/>
          <w:sz w:val="24"/>
          <w:szCs w:val="24"/>
        </w:rPr>
      </w:pPr>
      <w:r w:rsidRPr="006647CE">
        <w:rPr>
          <w:b/>
          <w:sz w:val="24"/>
          <w:szCs w:val="24"/>
          <w:lang w:val="es-ES_tradnl"/>
        </w:rPr>
        <w:t>Comité de los Derechos del Niño</w:t>
      </w:r>
    </w:p>
    <w:p w:rsidR="006647CE" w:rsidRPr="006647CE" w:rsidRDefault="006647CE" w:rsidP="006647CE">
      <w:pPr>
        <w:rPr>
          <w:b/>
        </w:rPr>
      </w:pPr>
      <w:r w:rsidRPr="006647CE">
        <w:rPr>
          <w:b/>
          <w:lang w:val="es-ES_tradnl"/>
        </w:rPr>
        <w:t>60º período de sesiones</w:t>
      </w:r>
    </w:p>
    <w:p w:rsidR="006647CE" w:rsidRPr="006647CE" w:rsidRDefault="006647CE" w:rsidP="006647CE">
      <w:r w:rsidRPr="006647CE">
        <w:rPr>
          <w:lang w:val="es-ES_tradnl"/>
        </w:rPr>
        <w:t>29 de mayo a 15 de junio de 2012</w:t>
      </w:r>
    </w:p>
    <w:p w:rsidR="006647CE" w:rsidRPr="006647CE" w:rsidRDefault="006647CE" w:rsidP="006647CE">
      <w:pPr>
        <w:pStyle w:val="HChG"/>
      </w:pPr>
      <w:r w:rsidRPr="006647CE">
        <w:tab/>
      </w:r>
      <w:r w:rsidRPr="006647CE">
        <w:tab/>
      </w:r>
      <w:r w:rsidRPr="006647CE">
        <w:rPr>
          <w:lang w:val="es-ES_tradnl"/>
        </w:rPr>
        <w:t>Aplicación de la Convención sobre los Derechos del Niño</w:t>
      </w:r>
    </w:p>
    <w:p w:rsidR="006647CE" w:rsidRPr="006647CE" w:rsidRDefault="006647CE" w:rsidP="00BB52D9">
      <w:pPr>
        <w:pStyle w:val="H1G"/>
        <w:tabs>
          <w:tab w:val="left" w:pos="8500"/>
        </w:tabs>
      </w:pPr>
      <w:r w:rsidRPr="006647CE">
        <w:tab/>
      </w:r>
      <w:r w:rsidRPr="006647CE">
        <w:tab/>
      </w:r>
      <w:r w:rsidRPr="006647CE">
        <w:rPr>
          <w:lang w:val="es-ES_tradnl"/>
        </w:rPr>
        <w:t>Lista de cuestiones que re</w:t>
      </w:r>
      <w:r w:rsidR="002D56FB">
        <w:rPr>
          <w:lang w:val="es-ES_tradnl"/>
        </w:rPr>
        <w:t>quieren información adicional y</w:t>
      </w:r>
      <w:r w:rsidR="00D675CE">
        <w:rPr>
          <w:lang w:val="es-ES_tradnl"/>
        </w:rPr>
        <w:br/>
      </w:r>
      <w:r w:rsidRPr="006647CE">
        <w:rPr>
          <w:lang w:val="es-ES_tradnl"/>
        </w:rPr>
        <w:t xml:space="preserve">actualizada en relación con el examen del cuarto </w:t>
      </w:r>
      <w:r w:rsidR="002D56FB">
        <w:rPr>
          <w:lang w:val="es-ES_tradnl"/>
        </w:rPr>
        <w:t>informe</w:t>
      </w:r>
      <w:r w:rsidR="00D675CE">
        <w:rPr>
          <w:lang w:val="es-ES_tradnl"/>
        </w:rPr>
        <w:br/>
      </w:r>
      <w:r w:rsidRPr="006647CE">
        <w:rPr>
          <w:lang w:val="es-ES_tradnl"/>
        </w:rPr>
        <w:t>periódico de Australia (CRC/C/AUS/4)</w:t>
      </w:r>
    </w:p>
    <w:p w:rsidR="006647CE" w:rsidRPr="002D6BCE" w:rsidRDefault="006647CE" w:rsidP="002D6BCE">
      <w:pPr>
        <w:pStyle w:val="SingleTxtG"/>
        <w:rPr>
          <w:b/>
        </w:rPr>
      </w:pPr>
      <w:r w:rsidRPr="002D6BCE">
        <w:rPr>
          <w:b/>
          <w:lang w:val="es-ES_tradnl"/>
        </w:rPr>
        <w:t>Se pide al Estado parte que presente por escrito información adicional y actualizada, de ser posible antes del 1º de marzo de 2012.</w:t>
      </w:r>
    </w:p>
    <w:p w:rsidR="006647CE" w:rsidRPr="006647CE" w:rsidRDefault="006647CE" w:rsidP="006647CE">
      <w:pPr>
        <w:pStyle w:val="SingleTxtG"/>
        <w:rPr>
          <w:i/>
        </w:rPr>
      </w:pPr>
      <w:r w:rsidRPr="006647CE">
        <w:rPr>
          <w:i/>
          <w:lang w:val="es-ES_tradnl"/>
        </w:rPr>
        <w:t>En el diálogo con el Estado parte, el Comité puede abordar todos los aspectos de los derechos del niño contemplados en la Convención.</w:t>
      </w:r>
    </w:p>
    <w:p w:rsidR="006647CE" w:rsidRPr="006647CE" w:rsidRDefault="006647CE" w:rsidP="006647CE">
      <w:pPr>
        <w:pStyle w:val="HChG"/>
      </w:pPr>
      <w:r w:rsidRPr="006647CE">
        <w:tab/>
      </w:r>
      <w:r w:rsidRPr="006647CE">
        <w:tab/>
      </w:r>
      <w:r w:rsidRPr="006647CE">
        <w:rPr>
          <w:lang w:val="es-ES_tradnl"/>
        </w:rPr>
        <w:t>Parte I</w:t>
      </w:r>
    </w:p>
    <w:p w:rsidR="006647CE" w:rsidRPr="002D6BCE" w:rsidRDefault="006647CE" w:rsidP="002D6BCE">
      <w:pPr>
        <w:pStyle w:val="SingleTxtG"/>
        <w:rPr>
          <w:b/>
        </w:rPr>
      </w:pPr>
      <w:r w:rsidRPr="002D6BCE">
        <w:rPr>
          <w:b/>
          <w:lang w:val="es-ES_tradnl"/>
        </w:rPr>
        <w:t>En esta sección, se pide al Estado parte que presente las respuestas a las siguientes preguntas (en un máximo de 30 páginas).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1.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presentar información actualizada sobre las medidas que haya adoptado el Estado parte para retirar su reserva al artículo 37 c) de la Convención.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2.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informen de las medidas que haya adoptado el Estado parte para aplicar un marco jurídico general relativo a los derechos del niño con el fin de incorporar plenamente las obligaciones dimanantes de la Convención en la legislación nacional, tanto a nivel federal como al estatal.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3.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informar del acuerdo del Consejo de Gobiernos Australianos de establecer el Marco Nacional de Protección de la Infancia de Australia.</w:t>
      </w:r>
      <w:r w:rsidR="006647CE" w:rsidRPr="006647CE">
        <w:t xml:space="preserve"> En ese sentido, informen</w:t>
      </w:r>
      <w:r w:rsidR="006647CE" w:rsidRPr="006647CE">
        <w:rPr>
          <w:lang w:val="es-ES_tradnl"/>
        </w:rPr>
        <w:t xml:space="preserve"> específicamente de los avances que se hayan producido en cuanto a la adopción y aplicación del Marco, detallando el alcance, los plazos y los recursos asignados al efecto.</w:t>
      </w:r>
      <w:r w:rsidR="006647CE" w:rsidRPr="006647CE">
        <w:t xml:space="preserve"> D</w:t>
      </w:r>
      <w:r w:rsidR="006647CE" w:rsidRPr="006647CE">
        <w:rPr>
          <w:lang w:val="es-ES_tradnl"/>
        </w:rPr>
        <w:t>escriban su relación con otros programas para los niños, como el Programa nacional para la primera infancia.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4.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informen de los progresos relativos al Programa nacional para la primera infancia, en cuanto a la cobertura, el impacto y las diferencias en el grado de aplicación entre los distintos estados y territorios, prestando particular atención a los niños indígenas.</w:t>
      </w:r>
      <w:r w:rsidR="006647CE" w:rsidRPr="006647CE">
        <w:t xml:space="preserve"> </w:t>
      </w:r>
      <w:r w:rsidR="006647CE" w:rsidRPr="006647CE">
        <w:rPr>
          <w:lang w:val="es-ES_tradnl"/>
        </w:rPr>
        <w:t>Indiquen los recursos asignados anualmente al Programa desde su creación, en total y en porcentaje respecto del presupuesto del sector social.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5.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proporcionar información de los progresos que se hayan logrado en el establecimiento de un comisionado nacional de la infancia y la juventud.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6.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actualicen la información presentada en el informe del Estado parte acerca del nivel de los recursos financieros invertidos en la infancia y el tipo de programa, en valores absolutos y en porcentaje del presupuesto total.</w:t>
      </w:r>
      <w:r w:rsidR="006647CE" w:rsidRPr="006647CE">
        <w:t xml:space="preserve"> </w:t>
      </w:r>
      <w:r w:rsidR="006647CE" w:rsidRPr="006647CE">
        <w:rPr>
          <w:lang w:val="es-ES_tradnl"/>
        </w:rPr>
        <w:t>Si es posible, describan el proceso presupuestario del Gobierno de Australia en relación con las asignaciones destinadas a los niños, en particular, si existe un sistema de seguimiento para vigilar y evaluar las inversiones y si participan en el proceso las comunidades interesadas, en especial los niños.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7.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indicar los pormenores de la aplicación del Plan de acción nacional para fomentar la cohesión, la armonía y la seguridad en la sociedad.</w:t>
      </w:r>
      <w:r w:rsidR="006647CE" w:rsidRPr="006647CE">
        <w:t xml:space="preserve"> </w:t>
      </w:r>
      <w:r w:rsidR="006647CE" w:rsidRPr="006647CE">
        <w:rPr>
          <w:lang w:val="es-ES_tradnl"/>
        </w:rPr>
        <w:t>A ese respecto, indiquen si resulta eficaz para combatir la discriminación y la intolerancia, en particular contra las niñas, los niños pertenecientes a minorías y en el contexto de la legislación de lucha contra el terrorismo.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8.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actualizar en detalle la información sobre los programas y medidas relativos a los malos tratos y el abandono de los niños, con información más pormenorizada sobre el seguimiento de la Cumbre intergubernamental sobre violencia y maltrato de menores en las comunidades indígenas y la intervención oficial de emergencia contra los abusos sexuales de niños en las comunidades indígenas remotas del Territorio del Norte.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9.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facilitar información actualizada sobre la actuación del recién constituido Consejo Nacional encargado de reducir la incidencia y los efectos de la violencia doméstica y familiar y las agresiones sexuales contra las mujeres y sus hijos, y sobre el establecimiento de centros para las relaciones familiares y la eficacia con que investigan y remedian la violencia y los malos tratos.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10.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informen de las medidas adoptadas por el Estado parte para prohibir todo tipo de castigos corporales en todos los entornos, incluidos los denominados "castigos razonables".</w:t>
      </w:r>
      <w:r w:rsidR="006647CE" w:rsidRPr="006647CE">
        <w:t xml:space="preserve"> </w:t>
      </w:r>
      <w:r w:rsidR="006647CE" w:rsidRPr="006647CE">
        <w:rPr>
          <w:lang w:val="es-ES_tradnl"/>
        </w:rPr>
        <w:t>Indiquen también las medidas adoptadas para tratar los factores sociales y psicológicos de la prevalencia de esos castigos, como las actividades de sensibilización y las campañas de promoción de las prácticas positivas en la crianza de los hijos.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11.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facilitar información actualizada y detallada de las políticas y leyes del Estado parte destinadas a los niños con discapacidad, en relación con: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a)</w:t>
      </w:r>
      <w:r>
        <w:rPr>
          <w:lang w:val="es-ES_tradnl"/>
        </w:rPr>
        <w:tab/>
      </w:r>
      <w:r w:rsidR="006647CE" w:rsidRPr="006647CE">
        <w:rPr>
          <w:lang w:val="es-ES_tradnl"/>
        </w:rPr>
        <w:t>La oferta de educación integradora de los niños con discapacidad, teniendo en cuenta sus necesidades física</w:t>
      </w:r>
      <w:r w:rsidR="006D7A19">
        <w:rPr>
          <w:lang w:val="es-ES_tradnl"/>
        </w:rPr>
        <w:t>s, psicológicas e intelectuales;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="006647CE" w:rsidRPr="006647CE">
        <w:rPr>
          <w:lang w:val="es-ES_tradnl"/>
        </w:rPr>
        <w:t>La esterilización de las niñas con discapaci</w:t>
      </w:r>
      <w:r w:rsidR="006D7A19">
        <w:rPr>
          <w:lang w:val="es-ES_tradnl"/>
        </w:rPr>
        <w:t>dad por motivos no terapéuticos;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restricciones de la inmigración de los niños con discapacidad y sus efectos en el dere</w:t>
      </w:r>
      <w:r w:rsidR="006D7A19">
        <w:rPr>
          <w:lang w:val="es-ES_tradnl"/>
        </w:rPr>
        <w:t>cho a la reunificación familiar.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12.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proporcionen información actualizada sobre: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a)</w:t>
      </w:r>
      <w:r>
        <w:rPr>
          <w:lang w:val="es-ES_tradnl"/>
        </w:rPr>
        <w:tab/>
      </w:r>
      <w:r w:rsidR="006647CE" w:rsidRPr="006647CE">
        <w:rPr>
          <w:lang w:val="es-ES_tradnl"/>
        </w:rPr>
        <w:t xml:space="preserve">El </w:t>
      </w:r>
      <w:r w:rsidR="00D675CE" w:rsidRPr="006647CE">
        <w:rPr>
          <w:lang w:val="es-ES_tradnl"/>
        </w:rPr>
        <w:t xml:space="preserve">Programa </w:t>
      </w:r>
      <w:r w:rsidR="006647CE" w:rsidRPr="006647CE">
        <w:rPr>
          <w:lang w:val="es-ES_tradnl"/>
        </w:rPr>
        <w:t>australiano de vivienda para los indígenas de las zonas remotas (ARIA) y las repercusiones de las reformas de este en 2007-2008;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medidas que se hayan adoptado para solucionar la discriminación que sufren los niños aborígenes o pertenecientes a otras minorías étnicas, culturales o lingüísticas en el contexto de la excesiva tasa de niños de las minorías que están en conflicto con la ley;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="006647CE" w:rsidRPr="006647CE">
        <w:rPr>
          <w:lang w:val="es-ES_tradnl"/>
        </w:rPr>
        <w:t>Aplicación y repercusiones del plan Cerrar la Brecha.</w:t>
      </w:r>
    </w:p>
    <w:p w:rsidR="006647CE" w:rsidRPr="006647CE" w:rsidRDefault="005F42C2" w:rsidP="002D56FB">
      <w:pPr>
        <w:pStyle w:val="SingleTxtG"/>
        <w:keepNext/>
        <w:keepLines/>
      </w:pPr>
      <w:r>
        <w:rPr>
          <w:lang w:val="es-ES_tradnl"/>
        </w:rPr>
        <w:t>13.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detallen las políticas de inmigración del Estado parte, también en relación con: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a)</w:t>
      </w:r>
      <w:r>
        <w:rPr>
          <w:lang w:val="es-ES_tradnl"/>
        </w:rPr>
        <w:tab/>
      </w:r>
      <w:r w:rsidR="006647CE" w:rsidRPr="006647CE">
        <w:rPr>
          <w:lang w:val="es-ES_tradnl"/>
        </w:rPr>
        <w:t xml:space="preserve">La aplicación de la decisión del Tribunal Supremo de agosto de 2011 </w:t>
      </w:r>
      <w:r w:rsidR="00D675CE">
        <w:rPr>
          <w:lang w:val="es-ES_tradnl"/>
        </w:rPr>
        <w:t>de</w:t>
      </w:r>
      <w:r w:rsidR="006647CE" w:rsidRPr="006647CE">
        <w:rPr>
          <w:lang w:val="es-ES_tradnl"/>
        </w:rPr>
        <w:t xml:space="preserve"> expulsar a migrantes en situación irregular hacia terceros países;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="006647CE" w:rsidRPr="006647CE">
        <w:rPr>
          <w:lang w:val="es-ES_tradnl"/>
        </w:rPr>
        <w:t>La nueva política del Estado de detención en función del riesgo, incluida su repercusión en los niños migrantes, solicitantes de asilo o refugiados;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circunstancias de los niños a quienes se aplica la libertad de movimientos limitada;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d)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posibles medidas que doten a los menores no acompañados de un tutor o consejero para garantizar que se respete el interés superior del niño y su derecho a ser escuchado y respetado en todos los asuntos que lo afecten;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e)</w:t>
      </w:r>
      <w:r>
        <w:rPr>
          <w:lang w:val="es-ES_tradnl"/>
        </w:rPr>
        <w:tab/>
      </w:r>
      <w:r w:rsidR="006647CE" w:rsidRPr="006647CE">
        <w:rPr>
          <w:lang w:val="es-ES_tradnl"/>
        </w:rPr>
        <w:t>Los resultados del examen interno realizado por el Departame</w:t>
      </w:r>
      <w:r w:rsidR="000A7C67">
        <w:rPr>
          <w:lang w:val="es-ES_tradnl"/>
        </w:rPr>
        <w:t>nto de Inmigración y Ciudadanía</w:t>
      </w:r>
      <w:r w:rsidR="006647CE" w:rsidRPr="006647CE">
        <w:rPr>
          <w:lang w:val="es-ES_tradnl"/>
        </w:rPr>
        <w:t>.</w:t>
      </w:r>
      <w:r w:rsidR="006647CE" w:rsidRPr="006647CE">
        <w:t xml:space="preserve"> 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>14.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proporcionar información actualizada sobre el sistema de justicia juvenil y las políticas del Estado parte al respecto, en particular acerca de: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a)</w:t>
      </w:r>
      <w:r>
        <w:rPr>
          <w:lang w:val="es-ES_tradnl"/>
        </w:rPr>
        <w:tab/>
      </w:r>
      <w:r w:rsidR="006647CE" w:rsidRPr="006647CE">
        <w:rPr>
          <w:lang w:val="es-ES_tradnl"/>
        </w:rPr>
        <w:t>La edad mínima de responsabilidad penal en todos los estados y territorios del Estado parte;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="006647CE" w:rsidRPr="006647CE">
        <w:rPr>
          <w:lang w:val="es-ES_tradnl"/>
        </w:rPr>
        <w:t>Los criterios, incluidas las salvaguardias y el derecho de apelación en los procedimientos del sistema de justicia juvenil que aplican los tribunales del Estado parte cuando se declara penalmente responsables a niños menores de 14 años;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medidas para garantizar que los niños en detención están alojados en dependencias adecuadas, y separados de los presos adultos;</w:t>
      </w:r>
    </w:p>
    <w:p w:rsidR="006647CE" w:rsidRPr="006647CE" w:rsidRDefault="005F42C2" w:rsidP="006647CE">
      <w:pPr>
        <w:pStyle w:val="SingleTxtG"/>
      </w:pPr>
      <w:r>
        <w:rPr>
          <w:lang w:val="es-ES_tradnl"/>
        </w:rPr>
        <w:tab/>
        <w:t>d)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medidas para facilitar la reinserción de los menores infractores.</w:t>
      </w:r>
    </w:p>
    <w:p w:rsidR="006647CE" w:rsidRPr="006647CE" w:rsidRDefault="006647CE" w:rsidP="005F42C2">
      <w:pPr>
        <w:pStyle w:val="HChG"/>
      </w:pPr>
      <w:r w:rsidRPr="006647CE">
        <w:tab/>
      </w:r>
      <w:r w:rsidRPr="006647CE">
        <w:tab/>
      </w:r>
      <w:r w:rsidRPr="006647CE">
        <w:rPr>
          <w:lang w:val="es-ES_tradnl"/>
        </w:rPr>
        <w:t>Parte II</w:t>
      </w:r>
    </w:p>
    <w:p w:rsidR="006647CE" w:rsidRPr="002D6BCE" w:rsidRDefault="006647CE" w:rsidP="002D6BCE">
      <w:pPr>
        <w:pStyle w:val="SingleTxtG"/>
        <w:rPr>
          <w:b/>
        </w:rPr>
      </w:pPr>
      <w:r w:rsidRPr="002D6BCE">
        <w:rPr>
          <w:b/>
          <w:lang w:val="es-ES_tradnl"/>
        </w:rPr>
        <w:t>En esta sección, se invita al Estado parte a actualizar brevemente (en tres páginas como máximo) la información proporcionada en su informe en relación con: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ab/>
        <w:t>a)</w:t>
      </w:r>
      <w:r>
        <w:rPr>
          <w:lang w:val="es-ES_tradnl"/>
        </w:rPr>
        <w:tab/>
      </w:r>
      <w:r w:rsidR="006647CE" w:rsidRPr="006647CE">
        <w:rPr>
          <w:lang w:val="es-ES_tradnl"/>
        </w:rPr>
        <w:t>Los nuevos proyectos de ley o nuevas leyes y sus respectivos reglamentos;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ab/>
        <w:t>b)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nuevas instituciones, sus mandatos y su financiación;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ab/>
        <w:t>c)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políticas y los programas adoptados recientemente y su alcance;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ab/>
        <w:t>d)</w:t>
      </w:r>
      <w:r>
        <w:rPr>
          <w:lang w:val="es-ES_tradnl"/>
        </w:rPr>
        <w:tab/>
      </w:r>
      <w:r w:rsidR="006647CE" w:rsidRPr="006647CE">
        <w:rPr>
          <w:lang w:val="es-ES_tradnl"/>
        </w:rPr>
        <w:t>Las ratificaciones recientes de instrumentos de derechos humanos.</w:t>
      </w:r>
    </w:p>
    <w:p w:rsidR="006647CE" w:rsidRPr="006647CE" w:rsidRDefault="006647CE" w:rsidP="00207637">
      <w:pPr>
        <w:pStyle w:val="HChG"/>
      </w:pPr>
      <w:r w:rsidRPr="006647CE">
        <w:tab/>
      </w:r>
      <w:r w:rsidRPr="006647CE">
        <w:tab/>
      </w:r>
      <w:r w:rsidRPr="006647CE">
        <w:rPr>
          <w:lang w:val="es-ES_tradnl"/>
        </w:rPr>
        <w:t>Parte III</w:t>
      </w:r>
    </w:p>
    <w:p w:rsidR="006647CE" w:rsidRPr="009C535B" w:rsidRDefault="006647CE" w:rsidP="009C535B">
      <w:pPr>
        <w:pStyle w:val="SingleTxtG"/>
        <w:rPr>
          <w:b/>
        </w:rPr>
      </w:pPr>
      <w:r w:rsidRPr="009C535B">
        <w:rPr>
          <w:b/>
          <w:lang w:val="es-ES_tradnl"/>
        </w:rPr>
        <w:t>Datos, estadísticas y demás información de que se disponga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>1.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presentar los datos de 2009 y 2010, desglosados por edad, sexo, origen étnico y regional, sobre las cifras de niños víctimas de abuso, incluidos los abusos sexuales.</w:t>
      </w:r>
      <w:r w:rsidR="006647CE" w:rsidRPr="006647CE">
        <w:t xml:space="preserve"> </w:t>
      </w:r>
      <w:r w:rsidR="006647CE" w:rsidRPr="006647CE">
        <w:rPr>
          <w:lang w:val="es-ES_tradnl"/>
        </w:rPr>
        <w:t>Facilítense datos sobre las decisiones de los tribunales, el número de víctimas que han recibido asistencia y el número de autores condenados.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>2.</w:t>
      </w:r>
      <w:r>
        <w:rPr>
          <w:lang w:val="es-ES_tradnl"/>
        </w:rPr>
        <w:tab/>
      </w:r>
      <w:r w:rsidR="006647CE" w:rsidRPr="006647CE">
        <w:rPr>
          <w:lang w:val="es-ES_tradnl"/>
        </w:rPr>
        <w:t>Se ruega presenten los datos correspondientes a 2009 y 2010, desglosados por edad, sexo, origen étnico y regional, de los niños objeto de distintos tipos de acogimiento residencial y especifiquen los tipos y la duración del acogimiento.</w:t>
      </w:r>
    </w:p>
    <w:p w:rsidR="006647CE" w:rsidRPr="006647CE" w:rsidRDefault="00207637" w:rsidP="006647CE">
      <w:pPr>
        <w:pStyle w:val="SingleTxtG"/>
      </w:pPr>
      <w:r>
        <w:rPr>
          <w:lang w:val="es-ES_tradnl"/>
        </w:rPr>
        <w:t>3.</w:t>
      </w:r>
      <w:r>
        <w:rPr>
          <w:lang w:val="es-ES_tradnl"/>
        </w:rPr>
        <w:tab/>
      </w:r>
      <w:r w:rsidR="006647CE" w:rsidRPr="006647CE">
        <w:rPr>
          <w:lang w:val="es-ES_tradnl"/>
        </w:rPr>
        <w:t>Sírvanse facilitar datos estadísticos sobre la frecuencia con que se declara a menores de 14 años penalmente responsables.</w:t>
      </w:r>
      <w:r w:rsidR="006647CE" w:rsidRPr="006647CE">
        <w:rPr>
          <w:vertAlign w:val="superscript"/>
        </w:rPr>
        <w:t xml:space="preserve"> </w:t>
      </w:r>
    </w:p>
    <w:p w:rsidR="006647CE" w:rsidRDefault="00207637" w:rsidP="00207637">
      <w:pPr>
        <w:pStyle w:val="SingleTxtG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</w:r>
      <w:r w:rsidR="006647CE" w:rsidRPr="006647CE">
        <w:rPr>
          <w:lang w:val="es-ES_tradnl"/>
        </w:rPr>
        <w:t>Además, el Estado parte puede citar esferas que afecten a los niños y que considere importantes con respecto a la aplicación de la Convención.</w:t>
      </w:r>
    </w:p>
    <w:p w:rsidR="00207637" w:rsidRPr="00207637" w:rsidRDefault="00207637" w:rsidP="00207637">
      <w:pPr>
        <w:pStyle w:val="SingleTxtG"/>
        <w:spacing w:before="24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p w:rsidR="006647CE" w:rsidRPr="006647CE" w:rsidRDefault="006647CE" w:rsidP="006647CE"/>
    <w:p w:rsidR="006647CE" w:rsidRPr="006647CE" w:rsidRDefault="006647CE" w:rsidP="006647CE"/>
    <w:p w:rsidR="00381C24" w:rsidRPr="001075E9" w:rsidRDefault="00381C24" w:rsidP="001075E9"/>
    <w:sectPr w:rsidR="00381C24" w:rsidRPr="001075E9" w:rsidSect="006647C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944" w:rsidRDefault="00F70944">
      <w:r>
        <w:separator/>
      </w:r>
    </w:p>
  </w:endnote>
  <w:endnote w:type="continuationSeparator" w:id="0">
    <w:p w:rsidR="00F70944" w:rsidRDefault="00F70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D9" w:rsidRPr="006647CE" w:rsidRDefault="00BB52D9" w:rsidP="006647CE">
    <w:pPr>
      <w:pStyle w:val="Footer"/>
      <w:tabs>
        <w:tab w:val="right" w:pos="9638"/>
      </w:tabs>
    </w:pPr>
    <w:r w:rsidRPr="006647CE">
      <w:rPr>
        <w:b/>
        <w:sz w:val="18"/>
      </w:rPr>
      <w:fldChar w:fldCharType="begin"/>
    </w:r>
    <w:r w:rsidRPr="006647CE">
      <w:rPr>
        <w:b/>
        <w:sz w:val="18"/>
      </w:rPr>
      <w:instrText xml:space="preserve"> PAGE  \* MERGEFORMAT </w:instrText>
    </w:r>
    <w:r w:rsidRPr="006647CE">
      <w:rPr>
        <w:b/>
        <w:sz w:val="18"/>
      </w:rPr>
      <w:fldChar w:fldCharType="separate"/>
    </w:r>
    <w:r w:rsidR="00CE29BD">
      <w:rPr>
        <w:b/>
        <w:noProof/>
        <w:sz w:val="18"/>
      </w:rPr>
      <w:t>2</w:t>
    </w:r>
    <w:r w:rsidRPr="006647CE">
      <w:rPr>
        <w:b/>
        <w:sz w:val="18"/>
      </w:rPr>
      <w:fldChar w:fldCharType="end"/>
    </w:r>
    <w:r>
      <w:rPr>
        <w:b/>
        <w:sz w:val="18"/>
      </w:rPr>
      <w:tab/>
    </w:r>
    <w:r>
      <w:t>GE.11-47061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D9" w:rsidRPr="006647CE" w:rsidRDefault="00BB52D9" w:rsidP="006647CE">
    <w:pPr>
      <w:pStyle w:val="Footer"/>
      <w:tabs>
        <w:tab w:val="right" w:pos="9638"/>
      </w:tabs>
      <w:rPr>
        <w:b/>
        <w:sz w:val="18"/>
      </w:rPr>
    </w:pPr>
    <w:r>
      <w:t>GE.11-47061</w:t>
    </w:r>
    <w:r>
      <w:tab/>
    </w:r>
    <w:r w:rsidRPr="006647CE">
      <w:rPr>
        <w:b/>
        <w:sz w:val="18"/>
      </w:rPr>
      <w:fldChar w:fldCharType="begin"/>
    </w:r>
    <w:r w:rsidRPr="006647CE">
      <w:rPr>
        <w:b/>
        <w:sz w:val="18"/>
      </w:rPr>
      <w:instrText xml:space="preserve"> PAGE  \* MERGEFORMAT </w:instrText>
    </w:r>
    <w:r w:rsidRPr="006647CE">
      <w:rPr>
        <w:b/>
        <w:sz w:val="18"/>
      </w:rPr>
      <w:fldChar w:fldCharType="separate"/>
    </w:r>
    <w:r w:rsidR="00CE29BD">
      <w:rPr>
        <w:b/>
        <w:noProof/>
        <w:sz w:val="18"/>
      </w:rPr>
      <w:t>3</w:t>
    </w:r>
    <w:r w:rsidRPr="006647C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D9" w:rsidRPr="006647CE" w:rsidRDefault="00BB52D9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11-47061  (S)    091211    030112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944" w:rsidRPr="001075E9" w:rsidRDefault="00F7094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70944" w:rsidRDefault="00F70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D9" w:rsidRPr="006647CE" w:rsidRDefault="00BB52D9">
    <w:pPr>
      <w:pStyle w:val="Header"/>
    </w:pPr>
    <w:r>
      <w:t>CRC/C/AUS/Q/4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D9" w:rsidRPr="006647CE" w:rsidRDefault="00BB52D9" w:rsidP="006647CE">
    <w:pPr>
      <w:pStyle w:val="Header"/>
      <w:jc w:val="right"/>
    </w:pPr>
    <w:r>
      <w:t>CRC/C/AUS/Q/4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F28"/>
    <w:rsid w:val="00002131"/>
    <w:rsid w:val="00033EE1"/>
    <w:rsid w:val="000657A3"/>
    <w:rsid w:val="00094F88"/>
    <w:rsid w:val="000A7C67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07637"/>
    <w:rsid w:val="00220F72"/>
    <w:rsid w:val="00240004"/>
    <w:rsid w:val="002A2EFC"/>
    <w:rsid w:val="002C0E18"/>
    <w:rsid w:val="002D56FB"/>
    <w:rsid w:val="002D5AAC"/>
    <w:rsid w:val="002D6BCE"/>
    <w:rsid w:val="00301299"/>
    <w:rsid w:val="00322004"/>
    <w:rsid w:val="003402C2"/>
    <w:rsid w:val="003665BB"/>
    <w:rsid w:val="00381C24"/>
    <w:rsid w:val="003958D0"/>
    <w:rsid w:val="003B00E5"/>
    <w:rsid w:val="00414A16"/>
    <w:rsid w:val="00427F10"/>
    <w:rsid w:val="00454E07"/>
    <w:rsid w:val="00461F28"/>
    <w:rsid w:val="004D45DB"/>
    <w:rsid w:val="0050108D"/>
    <w:rsid w:val="00536DF4"/>
    <w:rsid w:val="00572E19"/>
    <w:rsid w:val="005C43E4"/>
    <w:rsid w:val="005D7179"/>
    <w:rsid w:val="005F0B42"/>
    <w:rsid w:val="005F2AD1"/>
    <w:rsid w:val="005F42C2"/>
    <w:rsid w:val="006647CE"/>
    <w:rsid w:val="006B3A76"/>
    <w:rsid w:val="006D7A19"/>
    <w:rsid w:val="006F35EE"/>
    <w:rsid w:val="006F7B0F"/>
    <w:rsid w:val="007021FF"/>
    <w:rsid w:val="00757357"/>
    <w:rsid w:val="007A059A"/>
    <w:rsid w:val="007B1CF7"/>
    <w:rsid w:val="007E16A7"/>
    <w:rsid w:val="007F4281"/>
    <w:rsid w:val="008136D8"/>
    <w:rsid w:val="00830778"/>
    <w:rsid w:val="00834B71"/>
    <w:rsid w:val="0086445C"/>
    <w:rsid w:val="008A08D7"/>
    <w:rsid w:val="008C2B1A"/>
    <w:rsid w:val="008E1429"/>
    <w:rsid w:val="00906890"/>
    <w:rsid w:val="00951972"/>
    <w:rsid w:val="009779DB"/>
    <w:rsid w:val="009C535B"/>
    <w:rsid w:val="009C646E"/>
    <w:rsid w:val="00A07BA7"/>
    <w:rsid w:val="00A43957"/>
    <w:rsid w:val="00A917B3"/>
    <w:rsid w:val="00A97C80"/>
    <w:rsid w:val="00AB4B51"/>
    <w:rsid w:val="00B10CC7"/>
    <w:rsid w:val="00B62458"/>
    <w:rsid w:val="00B8687E"/>
    <w:rsid w:val="00BB52D9"/>
    <w:rsid w:val="00BD33EE"/>
    <w:rsid w:val="00BE1C4A"/>
    <w:rsid w:val="00C60F0C"/>
    <w:rsid w:val="00C67843"/>
    <w:rsid w:val="00C805C9"/>
    <w:rsid w:val="00CA1679"/>
    <w:rsid w:val="00CE29BD"/>
    <w:rsid w:val="00D15EAE"/>
    <w:rsid w:val="00D318C7"/>
    <w:rsid w:val="00D33D63"/>
    <w:rsid w:val="00D675CE"/>
    <w:rsid w:val="00D90138"/>
    <w:rsid w:val="00DD299D"/>
    <w:rsid w:val="00DF63E3"/>
    <w:rsid w:val="00E23796"/>
    <w:rsid w:val="00E73F76"/>
    <w:rsid w:val="00EF1360"/>
    <w:rsid w:val="00EF3220"/>
    <w:rsid w:val="00F23FB6"/>
    <w:rsid w:val="00F70944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4</Pages>
  <Words>1293</Words>
  <Characters>7112</Characters>
  <Application>Microsoft Office Word</Application>
  <DocSecurity>4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CRC/C/AUS/Q/4 - 11-47061</vt:lpstr>
    </vt:vector>
  </TitlesOfParts>
  <Company/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CRC/C/AUS/Q/4 - 11-47061</dc:title>
  <dc:subject>FINAL DIRECTO</dc:subject>
  <dc:creator>Ricardo SAENZ</dc:creator>
  <cp:keywords/>
  <dc:description/>
  <cp:lastModifiedBy>Pool</cp:lastModifiedBy>
  <cp:revision>2</cp:revision>
  <cp:lastPrinted>2012-01-03T08:10:00Z</cp:lastPrinted>
  <dcterms:created xsi:type="dcterms:W3CDTF">2012-01-03T09:46:00Z</dcterms:created>
  <dcterms:modified xsi:type="dcterms:W3CDTF">2012-01-03T09:46:00Z</dcterms:modified>
</cp:coreProperties>
</file>