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8474B4">
              <w:rPr>
                <w:sz w:val="20"/>
                <w:lang w:val="en-US"/>
              </w:rPr>
              <w:t>C/SR.1033</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r w:rsidRPr="004E6131">
              <w:rPr>
                <w:sz w:val="20"/>
                <w:lang w:val="en-US"/>
              </w:rPr>
              <w:fldChar w:fldCharType="begin"/>
            </w:r>
            <w:r w:rsidRPr="004E6131">
              <w:rPr>
                <w:sz w:val="20"/>
              </w:rPr>
              <w:instrText xml:space="preserve"> </w:instrText>
            </w:r>
            <w:r w:rsidRPr="004E6131">
              <w:rPr>
                <w:sz w:val="20"/>
                <w:lang w:val="en-US"/>
              </w:rPr>
              <w:instrText>FILLIN</w:instrText>
            </w:r>
            <w:r w:rsidRPr="004E6131">
              <w:rPr>
                <w:sz w:val="20"/>
              </w:rPr>
              <w:instrText xml:space="preserve">  "Введите дату документа" \* </w:instrText>
            </w:r>
            <w:r w:rsidRPr="004E6131">
              <w:rPr>
                <w:sz w:val="20"/>
                <w:lang w:val="en-US"/>
              </w:rPr>
              <w:instrText>MERGEFORMAT</w:instrText>
            </w:r>
            <w:r w:rsidRPr="004E6131">
              <w:rPr>
                <w:sz w:val="20"/>
              </w:rPr>
              <w:instrText xml:space="preserve"> </w:instrText>
            </w:r>
            <w:r w:rsidR="008474B4">
              <w:rPr>
                <w:sz w:val="20"/>
                <w:lang w:val="en-US"/>
              </w:rPr>
              <w:fldChar w:fldCharType="separate"/>
            </w:r>
            <w:r w:rsidR="00FA1975">
              <w:rPr>
                <w:sz w:val="20"/>
                <w:lang w:val="en-US"/>
              </w:rPr>
              <w:t>26 February</w:t>
            </w:r>
            <w:r w:rsidR="008474B4">
              <w:rPr>
                <w:sz w:val="20"/>
                <w:lang w:val="en-US"/>
              </w:rPr>
              <w:t xml:space="preserve"> 201</w:t>
            </w:r>
            <w:r w:rsidRPr="004E6131">
              <w:rPr>
                <w:sz w:val="20"/>
                <w:lang w:val="en-US"/>
              </w:rPr>
              <w:fldChar w:fldCharType="end"/>
            </w:r>
            <w:r w:rsidR="00FA1975">
              <w:rPr>
                <w:sz w:val="20"/>
                <w:lang w:val="en-US"/>
              </w:rPr>
              <w:t>3</w:t>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00FA1975">
              <w:rPr>
                <w:sz w:val="20"/>
                <w:lang w:val="en-US"/>
              </w:rPr>
              <w:fldChar w:fldCharType="begin">
                <w:ffData>
                  <w:name w:val="ПолеСоСписком2"/>
                  <w:enabled/>
                  <w:calcOnExit w:val="0"/>
                  <w:ddList>
                    <w:listEntry w:val="French"/>
                    <w:listEntry w:val="English"/>
                    <w:listEntry w:val="Spanish"/>
                    <w:listEntry w:val="Arabic"/>
                    <w:listEntry w:val="Chinese"/>
                    <w:listEntry w:val="English/French"/>
                    <w:listEntry w:val="English and French"/>
                  </w:ddList>
                </w:ffData>
              </w:fldChar>
            </w:r>
            <w:r w:rsidR="00FA1975">
              <w:rPr>
                <w:sz w:val="20"/>
                <w:lang w:val="en-US"/>
              </w:rPr>
              <w:instrText xml:space="preserve"> FORMDROPDOWN </w:instrText>
            </w:r>
            <w:r w:rsidR="009738EA" w:rsidRPr="00FA1975">
              <w:rPr>
                <w:sz w:val="20"/>
                <w:lang w:val="en-US"/>
              </w:rPr>
            </w:r>
            <w:r w:rsidR="00FA1975">
              <w:rPr>
                <w:sz w:val="20"/>
                <w:lang w:val="en-US"/>
              </w:rPr>
              <w:fldChar w:fldCharType="end"/>
            </w:r>
            <w:bookmarkEnd w:id="1"/>
          </w:p>
          <w:p w:rsidR="00F90607" w:rsidRPr="00767C58" w:rsidRDefault="00F90607" w:rsidP="00A325A9"/>
        </w:tc>
      </w:tr>
    </w:tbl>
    <w:p w:rsidR="008474B4" w:rsidRPr="008474B4" w:rsidRDefault="008474B4" w:rsidP="008474B4">
      <w:pPr>
        <w:spacing w:before="120"/>
        <w:rPr>
          <w:b/>
          <w:sz w:val="24"/>
          <w:szCs w:val="24"/>
        </w:rPr>
      </w:pPr>
      <w:r w:rsidRPr="008474B4">
        <w:rPr>
          <w:b/>
          <w:sz w:val="24"/>
          <w:szCs w:val="24"/>
        </w:rPr>
        <w:t>Комитет против пыток</w:t>
      </w:r>
    </w:p>
    <w:p w:rsidR="008474B4" w:rsidRPr="008474B4" w:rsidRDefault="008474B4" w:rsidP="008474B4">
      <w:pPr>
        <w:rPr>
          <w:b/>
        </w:rPr>
      </w:pPr>
      <w:r w:rsidRPr="008474B4">
        <w:rPr>
          <w:b/>
        </w:rPr>
        <w:t>Сорок седьмая сессия</w:t>
      </w:r>
    </w:p>
    <w:p w:rsidR="008474B4" w:rsidRPr="008474B4" w:rsidRDefault="008474B4" w:rsidP="00273974">
      <w:pPr>
        <w:spacing w:before="120"/>
        <w:rPr>
          <w:b/>
        </w:rPr>
      </w:pPr>
      <w:r w:rsidRPr="008474B4">
        <w:rPr>
          <w:b/>
        </w:rPr>
        <w:t>Краткий отчет о 1033-м заседании,</w:t>
      </w:r>
    </w:p>
    <w:p w:rsidR="008474B4" w:rsidRPr="008474B4" w:rsidRDefault="008474B4" w:rsidP="008474B4">
      <w:r w:rsidRPr="008474B4">
        <w:t>состоявшемся во Дворце Вильсона в Женеве</w:t>
      </w:r>
      <w:r w:rsidRPr="008474B4">
        <w:br/>
        <w:t>в среду, 9 ноября 2011 года, в 15 ч. 00 м.</w:t>
      </w:r>
    </w:p>
    <w:p w:rsidR="008474B4" w:rsidRPr="00FA1975" w:rsidRDefault="008474B4" w:rsidP="00273974">
      <w:pPr>
        <w:spacing w:before="120"/>
      </w:pPr>
      <w:r w:rsidRPr="008474B4">
        <w:rPr>
          <w:i/>
        </w:rPr>
        <w:t>Председатель</w:t>
      </w:r>
      <w:r w:rsidRPr="008474B4">
        <w:t>:</w:t>
      </w:r>
      <w:r>
        <w:t xml:space="preserve"> </w:t>
      </w:r>
      <w:r w:rsidRPr="008474B4">
        <w:t>г-н Ван</w:t>
      </w:r>
      <w:r w:rsidRPr="008474B4">
        <w:rPr>
          <w:b/>
        </w:rPr>
        <w:t xml:space="preserve"> </w:t>
      </w:r>
      <w:r w:rsidRPr="008474B4">
        <w:t>Сюэсянь</w:t>
      </w:r>
    </w:p>
    <w:p w:rsidR="00273974" w:rsidRPr="00C263CB" w:rsidRDefault="00273974" w:rsidP="00273974">
      <w:pPr>
        <w:suppressAutoHyphens/>
        <w:spacing w:before="360" w:after="120"/>
        <w:rPr>
          <w:sz w:val="28"/>
        </w:rPr>
      </w:pPr>
      <w:r w:rsidRPr="00C263CB">
        <w:rPr>
          <w:sz w:val="28"/>
        </w:rPr>
        <w:t>Содержание</w:t>
      </w:r>
    </w:p>
    <w:p w:rsidR="00273974" w:rsidRPr="00C263CB" w:rsidRDefault="00273974" w:rsidP="00273974">
      <w:pPr>
        <w:tabs>
          <w:tab w:val="right" w:pos="9638"/>
        </w:tabs>
        <w:suppressAutoHyphens/>
        <w:spacing w:after="120"/>
        <w:ind w:left="283"/>
        <w:rPr>
          <w:sz w:val="18"/>
        </w:rPr>
      </w:pPr>
      <w:r w:rsidRPr="00C263CB">
        <w:rPr>
          <w:i/>
          <w:sz w:val="18"/>
        </w:rPr>
        <w:tab/>
      </w:r>
    </w:p>
    <w:p w:rsidR="008474B4" w:rsidRDefault="00C263CB" w:rsidP="00C263CB">
      <w:pPr>
        <w:tabs>
          <w:tab w:val="right" w:pos="850"/>
          <w:tab w:val="left" w:pos="1134"/>
          <w:tab w:val="left" w:pos="1559"/>
          <w:tab w:val="left" w:pos="1984"/>
          <w:tab w:val="left" w:leader="dot" w:pos="8787"/>
          <w:tab w:val="right" w:pos="9638"/>
        </w:tabs>
        <w:suppressAutoHyphens/>
        <w:spacing w:after="120"/>
        <w:ind w:left="1134" w:hanging="1134"/>
        <w:rPr>
          <w:lang w:val="en-US"/>
        </w:rPr>
      </w:pPr>
      <w:r w:rsidRPr="00FA1975">
        <w:tab/>
      </w:r>
      <w:r w:rsidRPr="00FA1975">
        <w:tab/>
      </w:r>
      <w:r w:rsidR="008474B4" w:rsidRPr="008474B4">
        <w:t xml:space="preserve">Рассмотрение докладов, представленных государствами-участниками </w:t>
      </w:r>
      <w:r w:rsidRPr="00C263CB">
        <w:br/>
      </w:r>
      <w:r w:rsidR="008474B4" w:rsidRPr="008474B4">
        <w:t>в соответствии со статьей 19 Ко</w:t>
      </w:r>
      <w:r w:rsidR="008474B4" w:rsidRPr="008474B4">
        <w:t>н</w:t>
      </w:r>
      <w:r w:rsidR="008474B4" w:rsidRPr="008474B4">
        <w:t>венции (</w:t>
      </w:r>
      <w:r w:rsidR="008474B4" w:rsidRPr="008474B4">
        <w:rPr>
          <w:i/>
        </w:rPr>
        <w:t>продолжение</w:t>
      </w:r>
      <w:r w:rsidR="008474B4" w:rsidRPr="008474B4">
        <w:t>)</w:t>
      </w:r>
    </w:p>
    <w:p w:rsidR="008474B4" w:rsidRPr="008474B4" w:rsidRDefault="00C263CB" w:rsidP="00C263CB">
      <w:pPr>
        <w:tabs>
          <w:tab w:val="right" w:pos="850"/>
          <w:tab w:val="left" w:pos="1134"/>
          <w:tab w:val="left" w:pos="1559"/>
          <w:tab w:val="left" w:pos="1984"/>
          <w:tab w:val="left" w:leader="dot" w:pos="8787"/>
          <w:tab w:val="right" w:pos="9638"/>
        </w:tabs>
        <w:suppressAutoHyphens/>
        <w:spacing w:after="120"/>
        <w:ind w:left="1559" w:hanging="1559"/>
      </w:pPr>
      <w:r>
        <w:rPr>
          <w:lang w:val="en-US"/>
        </w:rPr>
        <w:tab/>
      </w:r>
      <w:r>
        <w:rPr>
          <w:lang w:val="en-US"/>
        </w:rPr>
        <w:tab/>
      </w:r>
      <w:r>
        <w:rPr>
          <w:lang w:val="en-US"/>
        </w:rPr>
        <w:tab/>
      </w:r>
      <w:r w:rsidR="008474B4" w:rsidRPr="008474B4">
        <w:rPr>
          <w:i/>
        </w:rPr>
        <w:t>Третий и четвертый периодические доклады Шри-Ланки</w:t>
      </w:r>
      <w:r w:rsidR="008474B4" w:rsidRPr="008474B4">
        <w:t xml:space="preserve"> </w:t>
      </w:r>
      <w:r w:rsidRPr="00C263CB">
        <w:br/>
      </w:r>
      <w:r w:rsidR="008474B4" w:rsidRPr="008474B4">
        <w:t>(продолжение)</w:t>
      </w:r>
    </w:p>
    <w:p w:rsidR="008474B4" w:rsidRPr="008474B4" w:rsidRDefault="008474B4" w:rsidP="00C263CB">
      <w:pPr>
        <w:pStyle w:val="SingleTxtGR"/>
      </w:pPr>
      <w:r w:rsidRPr="008474B4">
        <w:br w:type="page"/>
      </w:r>
      <w:r w:rsidRPr="00B76CF4">
        <w:rPr>
          <w:i/>
        </w:rPr>
        <w:t>Заседание открывается в 15 ч. 00 м</w:t>
      </w:r>
      <w:r w:rsidRPr="008474B4">
        <w:t>.</w:t>
      </w:r>
    </w:p>
    <w:p w:rsidR="008474B4" w:rsidRPr="008474B4" w:rsidRDefault="008474B4" w:rsidP="001611DE">
      <w:pPr>
        <w:pStyle w:val="H23GR"/>
      </w:pPr>
      <w:r w:rsidRPr="008474B4">
        <w:tab/>
      </w:r>
      <w:r w:rsidRPr="008474B4">
        <w:tab/>
        <w:t>Рассмотрение докладов, представленных государствами-участниками в</w:t>
      </w:r>
      <w:r w:rsidR="00FA1975">
        <w:rPr>
          <w:lang w:val="en-US"/>
        </w:rPr>
        <w:t> </w:t>
      </w:r>
      <w:r w:rsidRPr="008474B4">
        <w:t>соответствии со статьей 19 Конвенции</w:t>
      </w:r>
      <w:r w:rsidRPr="00B76CF4">
        <w:rPr>
          <w:b w:val="0"/>
        </w:rPr>
        <w:t xml:space="preserve"> (</w:t>
      </w:r>
      <w:r w:rsidRPr="00B76CF4">
        <w:rPr>
          <w:b w:val="0"/>
          <w:i/>
        </w:rPr>
        <w:t>продолжение</w:t>
      </w:r>
      <w:r w:rsidRPr="00FA1975">
        <w:rPr>
          <w:b w:val="0"/>
        </w:rPr>
        <w:t>)</w:t>
      </w:r>
    </w:p>
    <w:p w:rsidR="008474B4" w:rsidRPr="001611DE" w:rsidRDefault="001611DE" w:rsidP="001611DE">
      <w:pPr>
        <w:pStyle w:val="SingleTxtGR"/>
        <w:ind w:left="1701" w:hanging="567"/>
        <w:rPr>
          <w:lang w:val="en-US"/>
        </w:rPr>
      </w:pPr>
      <w:r w:rsidRPr="00FA1975">
        <w:tab/>
      </w:r>
      <w:r w:rsidR="008474B4" w:rsidRPr="001611DE">
        <w:rPr>
          <w:i/>
        </w:rPr>
        <w:t>Третий</w:t>
      </w:r>
      <w:r w:rsidR="008474B4" w:rsidRPr="001611DE">
        <w:rPr>
          <w:i/>
          <w:lang w:val="en-US"/>
        </w:rPr>
        <w:t xml:space="preserve"> </w:t>
      </w:r>
      <w:r w:rsidR="008474B4" w:rsidRPr="001611DE">
        <w:rPr>
          <w:i/>
        </w:rPr>
        <w:t>и</w:t>
      </w:r>
      <w:r w:rsidR="008474B4" w:rsidRPr="001611DE">
        <w:rPr>
          <w:i/>
          <w:lang w:val="en-US"/>
        </w:rPr>
        <w:t xml:space="preserve"> </w:t>
      </w:r>
      <w:r w:rsidR="008474B4" w:rsidRPr="001611DE">
        <w:rPr>
          <w:i/>
        </w:rPr>
        <w:t>четвертый</w:t>
      </w:r>
      <w:r w:rsidR="008474B4" w:rsidRPr="001611DE">
        <w:rPr>
          <w:i/>
          <w:lang w:val="en-US"/>
        </w:rPr>
        <w:t xml:space="preserve"> </w:t>
      </w:r>
      <w:r w:rsidR="008474B4" w:rsidRPr="001611DE">
        <w:rPr>
          <w:i/>
        </w:rPr>
        <w:t>периодические</w:t>
      </w:r>
      <w:r w:rsidR="008474B4" w:rsidRPr="001611DE">
        <w:rPr>
          <w:i/>
          <w:lang w:val="en-US"/>
        </w:rPr>
        <w:t xml:space="preserve"> </w:t>
      </w:r>
      <w:r w:rsidR="008474B4" w:rsidRPr="001611DE">
        <w:rPr>
          <w:i/>
        </w:rPr>
        <w:t>доклады</w:t>
      </w:r>
      <w:r w:rsidR="008474B4" w:rsidRPr="001611DE">
        <w:rPr>
          <w:i/>
          <w:lang w:val="en-US"/>
        </w:rPr>
        <w:t xml:space="preserve"> </w:t>
      </w:r>
      <w:r w:rsidR="008474B4" w:rsidRPr="001611DE">
        <w:rPr>
          <w:i/>
        </w:rPr>
        <w:t>Шри</w:t>
      </w:r>
      <w:r w:rsidR="008474B4" w:rsidRPr="001611DE">
        <w:rPr>
          <w:i/>
          <w:lang w:val="en-US"/>
        </w:rPr>
        <w:t>-</w:t>
      </w:r>
      <w:r w:rsidR="008474B4" w:rsidRPr="001611DE">
        <w:rPr>
          <w:i/>
        </w:rPr>
        <w:t>Ланки</w:t>
      </w:r>
      <w:r w:rsidR="008474B4" w:rsidRPr="001611DE">
        <w:rPr>
          <w:lang w:val="en-US"/>
        </w:rPr>
        <w:t xml:space="preserve"> (</w:t>
      </w:r>
      <w:r w:rsidR="008474B4" w:rsidRPr="001611DE">
        <w:rPr>
          <w:spacing w:val="-4"/>
          <w:lang w:val="en-GB"/>
        </w:rPr>
        <w:t>CAT</w:t>
      </w:r>
      <w:r w:rsidR="008474B4" w:rsidRPr="001611DE">
        <w:rPr>
          <w:spacing w:val="-4"/>
          <w:lang w:val="en-US"/>
        </w:rPr>
        <w:t>/</w:t>
      </w:r>
      <w:r w:rsidR="008474B4" w:rsidRPr="001611DE">
        <w:rPr>
          <w:spacing w:val="-4"/>
          <w:lang w:val="en-GB"/>
        </w:rPr>
        <w:t>C</w:t>
      </w:r>
      <w:r w:rsidR="008474B4" w:rsidRPr="001611DE">
        <w:rPr>
          <w:spacing w:val="-4"/>
          <w:lang w:val="en-US"/>
        </w:rPr>
        <w:t>/</w:t>
      </w:r>
      <w:r w:rsidR="008474B4" w:rsidRPr="001611DE">
        <w:rPr>
          <w:spacing w:val="-4"/>
          <w:lang w:val="en-GB"/>
        </w:rPr>
        <w:t>LKA</w:t>
      </w:r>
      <w:r w:rsidR="008474B4" w:rsidRPr="001611DE">
        <w:rPr>
          <w:spacing w:val="-4"/>
          <w:lang w:val="en-US"/>
        </w:rPr>
        <w:t>/3-4;</w:t>
      </w:r>
      <w:r w:rsidR="008474B4" w:rsidRPr="001611DE">
        <w:rPr>
          <w:lang w:val="en-US"/>
        </w:rPr>
        <w:t xml:space="preserve"> </w:t>
      </w:r>
      <w:r w:rsidR="008474B4" w:rsidRPr="008474B4">
        <w:rPr>
          <w:lang w:val="en-GB"/>
        </w:rPr>
        <w:t>CAT</w:t>
      </w:r>
      <w:r w:rsidR="008474B4" w:rsidRPr="001611DE">
        <w:rPr>
          <w:lang w:val="en-US"/>
        </w:rPr>
        <w:t>/</w:t>
      </w:r>
      <w:r w:rsidR="008474B4" w:rsidRPr="008474B4">
        <w:rPr>
          <w:lang w:val="en-GB"/>
        </w:rPr>
        <w:t>C</w:t>
      </w:r>
      <w:r w:rsidR="008474B4" w:rsidRPr="001611DE">
        <w:rPr>
          <w:lang w:val="en-US"/>
        </w:rPr>
        <w:t>/</w:t>
      </w:r>
      <w:r w:rsidR="008474B4" w:rsidRPr="008474B4">
        <w:rPr>
          <w:lang w:val="en-GB"/>
        </w:rPr>
        <w:t>LKA</w:t>
      </w:r>
      <w:r w:rsidR="008474B4" w:rsidRPr="001611DE">
        <w:rPr>
          <w:lang w:val="en-US"/>
        </w:rPr>
        <w:t>/</w:t>
      </w:r>
      <w:r w:rsidR="008474B4" w:rsidRPr="008474B4">
        <w:rPr>
          <w:lang w:val="en-GB"/>
        </w:rPr>
        <w:t>Q</w:t>
      </w:r>
      <w:r w:rsidR="008474B4" w:rsidRPr="001611DE">
        <w:rPr>
          <w:lang w:val="en-US"/>
        </w:rPr>
        <w:t xml:space="preserve">/3-4; </w:t>
      </w:r>
      <w:r w:rsidR="008474B4" w:rsidRPr="008474B4">
        <w:rPr>
          <w:lang w:val="en-GB"/>
        </w:rPr>
        <w:t>CAT</w:t>
      </w:r>
      <w:r w:rsidR="008474B4" w:rsidRPr="001611DE">
        <w:rPr>
          <w:lang w:val="en-US"/>
        </w:rPr>
        <w:t>/</w:t>
      </w:r>
      <w:r w:rsidR="008474B4" w:rsidRPr="008474B4">
        <w:rPr>
          <w:lang w:val="en-GB"/>
        </w:rPr>
        <w:t>C</w:t>
      </w:r>
      <w:r w:rsidR="008474B4" w:rsidRPr="001611DE">
        <w:rPr>
          <w:lang w:val="en-US"/>
        </w:rPr>
        <w:t>/</w:t>
      </w:r>
      <w:r w:rsidR="008474B4" w:rsidRPr="008474B4">
        <w:rPr>
          <w:lang w:val="en-GB"/>
        </w:rPr>
        <w:t>LKA</w:t>
      </w:r>
      <w:r w:rsidR="008474B4" w:rsidRPr="001611DE">
        <w:rPr>
          <w:lang w:val="en-US"/>
        </w:rPr>
        <w:t>/</w:t>
      </w:r>
      <w:r w:rsidR="008474B4" w:rsidRPr="008474B4">
        <w:rPr>
          <w:lang w:val="en-GB"/>
        </w:rPr>
        <w:t>Q</w:t>
      </w:r>
      <w:r w:rsidR="008474B4" w:rsidRPr="001611DE">
        <w:rPr>
          <w:lang w:val="en-US"/>
        </w:rPr>
        <w:t>/3-4/</w:t>
      </w:r>
      <w:r w:rsidR="008474B4" w:rsidRPr="008474B4">
        <w:rPr>
          <w:lang w:val="en-GB"/>
        </w:rPr>
        <w:t>Add</w:t>
      </w:r>
      <w:r w:rsidR="008474B4" w:rsidRPr="001611DE">
        <w:rPr>
          <w:lang w:val="en-US"/>
        </w:rPr>
        <w:t xml:space="preserve">.1; </w:t>
      </w:r>
      <w:r w:rsidR="008474B4" w:rsidRPr="008474B4">
        <w:rPr>
          <w:lang w:val="en-GB"/>
        </w:rPr>
        <w:t>HRI</w:t>
      </w:r>
      <w:r w:rsidR="008474B4" w:rsidRPr="001611DE">
        <w:rPr>
          <w:lang w:val="en-US"/>
        </w:rPr>
        <w:t>/</w:t>
      </w:r>
      <w:r w:rsidR="008474B4" w:rsidRPr="008474B4">
        <w:rPr>
          <w:lang w:val="en-GB"/>
        </w:rPr>
        <w:t>CORE</w:t>
      </w:r>
      <w:r w:rsidR="008474B4" w:rsidRPr="001611DE">
        <w:rPr>
          <w:lang w:val="en-US"/>
        </w:rPr>
        <w:t>/</w:t>
      </w:r>
      <w:r w:rsidR="008474B4" w:rsidRPr="008474B4">
        <w:rPr>
          <w:lang w:val="en-GB"/>
        </w:rPr>
        <w:t>LKA</w:t>
      </w:r>
      <w:r w:rsidR="008474B4" w:rsidRPr="001611DE">
        <w:rPr>
          <w:lang w:val="en-US"/>
        </w:rPr>
        <w:t xml:space="preserve">/2008) </w:t>
      </w:r>
      <w:r w:rsidR="00B76CF4">
        <w:rPr>
          <w:lang w:val="en-US"/>
        </w:rPr>
        <w:br/>
      </w:r>
      <w:r w:rsidR="008474B4" w:rsidRPr="001611DE">
        <w:rPr>
          <w:lang w:val="en-US"/>
        </w:rPr>
        <w:t>(</w:t>
      </w:r>
      <w:r w:rsidR="008474B4" w:rsidRPr="008474B4">
        <w:t>пр</w:t>
      </w:r>
      <w:r w:rsidR="008474B4" w:rsidRPr="008474B4">
        <w:t>о</w:t>
      </w:r>
      <w:r w:rsidR="008474B4" w:rsidRPr="008474B4">
        <w:t>должение</w:t>
      </w:r>
      <w:r w:rsidR="008474B4" w:rsidRPr="001611DE">
        <w:rPr>
          <w:lang w:val="en-US"/>
        </w:rPr>
        <w:t>)</w:t>
      </w:r>
    </w:p>
    <w:p w:rsidR="008474B4" w:rsidRPr="008474B4" w:rsidRDefault="008474B4" w:rsidP="00C263CB">
      <w:pPr>
        <w:pStyle w:val="SingleTxtGR"/>
      </w:pPr>
      <w:r w:rsidRPr="008474B4">
        <w:t>1.</w:t>
      </w:r>
      <w:r w:rsidRPr="008474B4">
        <w:tab/>
      </w:r>
      <w:r w:rsidRPr="001611DE">
        <w:rPr>
          <w:i/>
        </w:rPr>
        <w:t>По приглашению Председателя делегация Шри-Ланки вновь занимает места за столом Комит</w:t>
      </w:r>
      <w:r w:rsidRPr="001611DE">
        <w:rPr>
          <w:i/>
        </w:rPr>
        <w:t>е</w:t>
      </w:r>
      <w:r w:rsidRPr="001611DE">
        <w:rPr>
          <w:i/>
        </w:rPr>
        <w:t>та.</w:t>
      </w:r>
    </w:p>
    <w:p w:rsidR="008474B4" w:rsidRPr="008474B4" w:rsidRDefault="008474B4" w:rsidP="00C263CB">
      <w:pPr>
        <w:pStyle w:val="SingleTxtGR"/>
      </w:pPr>
      <w:r w:rsidRPr="008474B4">
        <w:t>2.</w:t>
      </w:r>
      <w:r w:rsidRPr="008474B4">
        <w:tab/>
      </w:r>
      <w:r w:rsidRPr="008474B4">
        <w:rPr>
          <w:b/>
        </w:rPr>
        <w:t>Г-н Пиерис</w:t>
      </w:r>
      <w:r w:rsidRPr="008474B4">
        <w:t xml:space="preserve"> (Шри-Ланка) говорит, что, учитывая очень большое колич</w:t>
      </w:r>
      <w:r w:rsidRPr="008474B4">
        <w:t>е</w:t>
      </w:r>
      <w:r w:rsidRPr="008474B4">
        <w:t>ство и сложность вопр</w:t>
      </w:r>
      <w:r w:rsidRPr="008474B4">
        <w:t>о</w:t>
      </w:r>
      <w:r w:rsidRPr="008474B4">
        <w:t>сов, заданных членами Комитета, они не могут быть все рассмотрены на текущем заседании, однако Комитет может быть уверен в том, что делегация должным образом приняла к сведению все из затронутых пр</w:t>
      </w:r>
      <w:r w:rsidRPr="008474B4">
        <w:t>о</w:t>
      </w:r>
      <w:r w:rsidRPr="008474B4">
        <w:t xml:space="preserve">блем. В своей книге под названием </w:t>
      </w:r>
      <w:r w:rsidR="00B76CF4">
        <w:t>"</w:t>
      </w:r>
      <w:r w:rsidRPr="008474B4">
        <w:rPr>
          <w:lang w:val="en-GB"/>
        </w:rPr>
        <w:t>The</w:t>
      </w:r>
      <w:r w:rsidRPr="008474B4">
        <w:t xml:space="preserve"> </w:t>
      </w:r>
      <w:r w:rsidRPr="008474B4">
        <w:rPr>
          <w:lang w:val="en-GB"/>
        </w:rPr>
        <w:t>Law</w:t>
      </w:r>
      <w:r w:rsidRPr="008474B4">
        <w:t xml:space="preserve"> </w:t>
      </w:r>
      <w:r w:rsidRPr="008474B4">
        <w:rPr>
          <w:lang w:val="en-GB"/>
        </w:rPr>
        <w:t>of</w:t>
      </w:r>
      <w:r w:rsidRPr="008474B4">
        <w:t xml:space="preserve"> </w:t>
      </w:r>
      <w:r w:rsidRPr="008474B4">
        <w:rPr>
          <w:lang w:val="en-GB"/>
        </w:rPr>
        <w:t>Armed</w:t>
      </w:r>
      <w:r w:rsidRPr="008474B4">
        <w:t xml:space="preserve"> </w:t>
      </w:r>
      <w:r w:rsidRPr="008474B4">
        <w:rPr>
          <w:lang w:val="en-GB"/>
        </w:rPr>
        <w:t>Conflict</w:t>
      </w:r>
      <w:r w:rsidR="00B76CF4">
        <w:t>"</w:t>
      </w:r>
      <w:r w:rsidRPr="008474B4">
        <w:t xml:space="preserve"> (</w:t>
      </w:r>
      <w:r w:rsidR="00B76CF4">
        <w:t>"</w:t>
      </w:r>
      <w:r w:rsidRPr="008474B4">
        <w:t>Право воор</w:t>
      </w:r>
      <w:r w:rsidRPr="008474B4">
        <w:t>у</w:t>
      </w:r>
      <w:r w:rsidRPr="008474B4">
        <w:t>женных конфликтов</w:t>
      </w:r>
      <w:r w:rsidR="00B76CF4">
        <w:t>"</w:t>
      </w:r>
      <w:r w:rsidRPr="008474B4">
        <w:t>) Гэри Д. Солис четко формулирует проблему, связа</w:t>
      </w:r>
      <w:r w:rsidRPr="008474B4">
        <w:t>н</w:t>
      </w:r>
      <w:r w:rsidRPr="008474B4">
        <w:t>ную с трудностью совмещения абсолютного запрета пыток, установленного междун</w:t>
      </w:r>
      <w:r w:rsidRPr="008474B4">
        <w:t>а</w:t>
      </w:r>
      <w:r w:rsidRPr="008474B4">
        <w:t>родным правом, и трагической реальностью, которая заключается в том, что пытки не только практикуются как таковые, но и могут быть эффективными. Это никоим образом не ограничивает правовые последствия прим</w:t>
      </w:r>
      <w:r w:rsidRPr="008474B4">
        <w:t>е</w:t>
      </w:r>
      <w:r w:rsidRPr="008474B4">
        <w:t>нения пыток, однако бесполезно отрицать оч</w:t>
      </w:r>
      <w:r w:rsidRPr="008474B4">
        <w:t>е</w:t>
      </w:r>
      <w:r w:rsidRPr="008474B4">
        <w:t>видную правду.</w:t>
      </w:r>
    </w:p>
    <w:p w:rsidR="008474B4" w:rsidRPr="008474B4" w:rsidRDefault="008474B4" w:rsidP="00C263CB">
      <w:pPr>
        <w:pStyle w:val="SingleTxtGR"/>
      </w:pPr>
      <w:r w:rsidRPr="008474B4">
        <w:t>3.</w:t>
      </w:r>
      <w:r w:rsidRPr="008474B4">
        <w:tab/>
        <w:t>Конституция Шри-Ланки содержит все необходимые положения для того, чтобы гарантировать соблюдение Конвенции против пыток. Статья 27 (пункт</w:t>
      </w:r>
      <w:r w:rsidR="00FA1975">
        <w:rPr>
          <w:lang w:val="en-US"/>
        </w:rPr>
        <w:t> </w:t>
      </w:r>
      <w:r w:rsidRPr="008474B4">
        <w:t>15) требует от государства содействовать соблюдению международного права и</w:t>
      </w:r>
      <w:r w:rsidR="00B76CF4">
        <w:t> </w:t>
      </w:r>
      <w:r w:rsidRPr="008474B4">
        <w:t>обязательств, вытекающих из международных договоров, в отношениях ме</w:t>
      </w:r>
      <w:r w:rsidRPr="008474B4">
        <w:t>ж</w:t>
      </w:r>
      <w:r w:rsidRPr="008474B4">
        <w:t>ду государствами. Статья 11 гарантирует право не подвергаться пыткам или жестоким, бесчеловечным или унижающим достоинство видам обращения и наказания, а статья 13 (пункт 4) гласит, что любой приговор, предусматрива</w:t>
      </w:r>
      <w:r w:rsidRPr="008474B4">
        <w:t>ю</w:t>
      </w:r>
      <w:r w:rsidRPr="008474B4">
        <w:t>щий смертную казнь или тюремное заключение, должен выноситься комп</w:t>
      </w:r>
      <w:r w:rsidRPr="008474B4">
        <w:t>е</w:t>
      </w:r>
      <w:r w:rsidRPr="008474B4">
        <w:t>тентным судом в соответствии с предусмотренными законом процедурами. Право не подвергаться пыткам, а также его незыблемость были закреплены в законодательстве Шри-Ланки задолго до вступления в силу Конвенции против пыток. Уже в Уголовном кодексе 1884 года предусматривалось наказание за л</w:t>
      </w:r>
      <w:r w:rsidRPr="008474B4">
        <w:t>ю</w:t>
      </w:r>
      <w:r w:rsidRPr="008474B4">
        <w:t>бое намеренное причинение сильной боли какому-либо лицу с целью получ</w:t>
      </w:r>
      <w:r w:rsidRPr="008474B4">
        <w:t>е</w:t>
      </w:r>
      <w:r w:rsidRPr="008474B4">
        <w:t>ния информации или признаний.</w:t>
      </w:r>
    </w:p>
    <w:p w:rsidR="008474B4" w:rsidRPr="008474B4" w:rsidRDefault="008474B4" w:rsidP="00C263CB">
      <w:pPr>
        <w:pStyle w:val="SingleTxtGR"/>
      </w:pPr>
      <w:r w:rsidRPr="008474B4">
        <w:t>4.</w:t>
      </w:r>
      <w:r w:rsidRPr="008474B4">
        <w:tab/>
        <w:t>Хотя право на жизнь напрямую и не закреплено в Конституции, Верхо</w:t>
      </w:r>
      <w:r w:rsidRPr="008474B4">
        <w:t>в</w:t>
      </w:r>
      <w:r w:rsidRPr="008474B4">
        <w:t>ный суд Шри-Ланки признал это право как косвенно гарантируемое Констит</w:t>
      </w:r>
      <w:r w:rsidRPr="008474B4">
        <w:t>у</w:t>
      </w:r>
      <w:r w:rsidRPr="008474B4">
        <w:t>цией. В этом плане особенно заметным стало дело</w:t>
      </w:r>
      <w:r w:rsidRPr="00FA1975">
        <w:rPr>
          <w:i/>
        </w:rPr>
        <w:t xml:space="preserve"> Сильва против Иддамальг</w:t>
      </w:r>
      <w:r w:rsidRPr="00FA1975">
        <w:rPr>
          <w:i/>
        </w:rPr>
        <w:t>о</w:t>
      </w:r>
      <w:r w:rsidRPr="00FA1975">
        <w:rPr>
          <w:i/>
        </w:rPr>
        <w:t>да</w:t>
      </w:r>
      <w:r w:rsidRPr="008474B4">
        <w:t>. В рамках целого ряда дел, включая вышеупомянутое, которые были св</w:t>
      </w:r>
      <w:r w:rsidRPr="008474B4">
        <w:t>я</w:t>
      </w:r>
      <w:r w:rsidRPr="008474B4">
        <w:t>заны с актами пыток, повлекшими смерть жертвы, Верховный суд признал право на возмещение для правопреемников жертвы и присудил им компенсацию в по</w:t>
      </w:r>
      <w:r w:rsidRPr="008474B4">
        <w:t>л</w:t>
      </w:r>
      <w:r w:rsidRPr="008474B4">
        <w:t>ном соответствии со статьей 14 Конвенции против пыток. Если Комитет того пожелает, более подробная информация в отношении этих дел может быть ему представлена позже в письменном виде.</w:t>
      </w:r>
    </w:p>
    <w:p w:rsidR="008474B4" w:rsidRPr="008474B4" w:rsidRDefault="008474B4" w:rsidP="00C263CB">
      <w:pPr>
        <w:pStyle w:val="SingleTxtGR"/>
      </w:pPr>
      <w:r w:rsidRPr="008474B4">
        <w:t>5.</w:t>
      </w:r>
      <w:r w:rsidRPr="008474B4">
        <w:tab/>
        <w:t>Основные правовые гарантии (вопрос 2 перечня вопросов) предметно рассматриваются в письменных ответах. Право любого лица, лишенного своб</w:t>
      </w:r>
      <w:r w:rsidRPr="008474B4">
        <w:t>о</w:t>
      </w:r>
      <w:r w:rsidRPr="008474B4">
        <w:t>ды, быть информированным о мотивах своего ареста напрямую гарантируется статьей 13 (пункт 1) Конституции, а также статьей 23 (пункт 1) Уголо</w:t>
      </w:r>
      <w:r w:rsidRPr="008474B4">
        <w:t>в</w:t>
      </w:r>
      <w:r w:rsidRPr="008474B4">
        <w:t>но-процессуального кодекса. Право любого лица на справедливое судебное разб</w:t>
      </w:r>
      <w:r w:rsidRPr="008474B4">
        <w:t>и</w:t>
      </w:r>
      <w:r w:rsidRPr="008474B4">
        <w:t>рательство компетентным судом гарантируется статьей 13 (пункт 3) Констит</w:t>
      </w:r>
      <w:r w:rsidRPr="008474B4">
        <w:t>у</w:t>
      </w:r>
      <w:r w:rsidRPr="008474B4">
        <w:t>ции. Занимаясь вопросами права в течение 35 лет, г-н Пиерис имел возмо</w:t>
      </w:r>
      <w:r w:rsidRPr="008474B4">
        <w:t>ж</w:t>
      </w:r>
      <w:r w:rsidRPr="008474B4">
        <w:t>ность удостовериться в том, что эти положения соблюдались в подавляющем большинстве случаев.</w:t>
      </w:r>
    </w:p>
    <w:p w:rsidR="008474B4" w:rsidRPr="008474B4" w:rsidRDefault="008474B4" w:rsidP="00C263CB">
      <w:pPr>
        <w:pStyle w:val="SingleTxtGR"/>
      </w:pPr>
      <w:r w:rsidRPr="008474B4">
        <w:t>6.</w:t>
      </w:r>
      <w:r w:rsidRPr="008474B4">
        <w:tab/>
        <w:t>Значительная обеспокоенность была выражена по поводу обращения с</w:t>
      </w:r>
      <w:r w:rsidR="00B76CF4">
        <w:t> </w:t>
      </w:r>
      <w:r w:rsidRPr="008474B4">
        <w:t>лицами, содержащимися под стражей в полиции, особенно в том, что касается допросов и доказательной силы признаний. Полезно напомнить, что в соотве</w:t>
      </w:r>
      <w:r w:rsidRPr="008474B4">
        <w:t>т</w:t>
      </w:r>
      <w:r w:rsidRPr="008474B4">
        <w:t>ствии с законодательством Шри-Ланки заявления или признания, полученные полицией,</w:t>
      </w:r>
      <w:r>
        <w:t xml:space="preserve"> </w:t>
      </w:r>
      <w:r w:rsidRPr="008474B4">
        <w:t>не могут быть использованы против самого задержанного и не пр</w:t>
      </w:r>
      <w:r w:rsidRPr="008474B4">
        <w:t>и</w:t>
      </w:r>
      <w:r w:rsidRPr="008474B4">
        <w:t>нимаются судами. Однако заявления или признания частного лица, сделанные перед судьей или другим лицом, облеченным полномочиями, могут рассматр</w:t>
      </w:r>
      <w:r w:rsidRPr="008474B4">
        <w:t>и</w:t>
      </w:r>
      <w:r w:rsidRPr="008474B4">
        <w:t>ваться как приемлемые, если только они не были получены под прин</w:t>
      </w:r>
      <w:r w:rsidRPr="008474B4">
        <w:t>у</w:t>
      </w:r>
      <w:r w:rsidRPr="008474B4">
        <w:t>ждением, угрозами или в обмен на обещания каких-либо преимуществ.</w:t>
      </w:r>
    </w:p>
    <w:p w:rsidR="008474B4" w:rsidRPr="008474B4" w:rsidRDefault="008474B4" w:rsidP="00C263CB">
      <w:pPr>
        <w:pStyle w:val="SingleTxtGR"/>
      </w:pPr>
      <w:r w:rsidRPr="008474B4">
        <w:t>7.</w:t>
      </w:r>
      <w:r w:rsidRPr="008474B4">
        <w:tab/>
        <w:t>Эти правила также применяются и в отношении Закона о предупрежд</w:t>
      </w:r>
      <w:r w:rsidRPr="008474B4">
        <w:t>е</w:t>
      </w:r>
      <w:r w:rsidRPr="008474B4">
        <w:t>нии терроризма, за искл</w:t>
      </w:r>
      <w:r w:rsidRPr="008474B4">
        <w:t>ю</w:t>
      </w:r>
      <w:r w:rsidRPr="008474B4">
        <w:t>чением того, что в его контексте могут быть признаны приемлемыми признания, полученные полицией, и они рассматриваются как сделанные добровольно; бремя доказывания того, что такие признания были получены под принуждением, возлагается на обвиняемого. Однако от него не требуется доказать наличие принуждения вне всяких разумных сомнений; до</w:t>
      </w:r>
      <w:r w:rsidRPr="008474B4">
        <w:t>с</w:t>
      </w:r>
      <w:r w:rsidRPr="008474B4">
        <w:t>таточно убедить суд в имевшем место определенном давлении, чтобы призн</w:t>
      </w:r>
      <w:r w:rsidRPr="008474B4">
        <w:t>а</w:t>
      </w:r>
      <w:r w:rsidRPr="008474B4">
        <w:t>ния были признаны неприемлемыми, ч</w:t>
      </w:r>
      <w:r w:rsidR="00B76CF4">
        <w:t>то имеет место практически в 75</w:t>
      </w:r>
      <w:r w:rsidRPr="008474B4">
        <w:t>% дел, связанных с преступлениями, подпадающими под действие Закона о предупр</w:t>
      </w:r>
      <w:r w:rsidRPr="008474B4">
        <w:t>е</w:t>
      </w:r>
      <w:r w:rsidRPr="008474B4">
        <w:t>ждении терроризма. Такой процент наглядно свидетельствует о том, что бремя доказывания, возложенное на обвиняемого, отнюдь не является непомерным. Кроме того, следует уточнить, что перераспределение бремени доказывания о</w:t>
      </w:r>
      <w:r w:rsidRPr="008474B4">
        <w:t>т</w:t>
      </w:r>
      <w:r w:rsidRPr="008474B4">
        <w:t>дельно предусматривается статьей 13 (пункт 5) Конституции и признается с</w:t>
      </w:r>
      <w:r w:rsidRPr="008474B4">
        <w:t>у</w:t>
      </w:r>
      <w:r w:rsidRPr="008474B4">
        <w:t>дебной практ</w:t>
      </w:r>
      <w:r w:rsidRPr="008474B4">
        <w:t>и</w:t>
      </w:r>
      <w:r w:rsidRPr="008474B4">
        <w:t>кой Европ</w:t>
      </w:r>
      <w:r w:rsidR="00FA1975">
        <w:t>ейского суда по правам человека</w:t>
      </w:r>
      <w:r w:rsidRPr="008474B4">
        <w:t xml:space="preserve"> и что в любом случае суды не рассматривают признания только лишь с точки зрения приемлемости, но они также должны устанавливать их достоверность.</w:t>
      </w:r>
    </w:p>
    <w:p w:rsidR="008474B4" w:rsidRPr="008474B4" w:rsidRDefault="008474B4" w:rsidP="00C263CB">
      <w:pPr>
        <w:pStyle w:val="SingleTxtGR"/>
      </w:pPr>
      <w:r w:rsidRPr="008474B4">
        <w:t>8.</w:t>
      </w:r>
      <w:r w:rsidRPr="008474B4">
        <w:tab/>
        <w:t>Присутствие адвоката во время допросов в полиции не является необх</w:t>
      </w:r>
      <w:r w:rsidRPr="008474B4">
        <w:t>о</w:t>
      </w:r>
      <w:r w:rsidRPr="008474B4">
        <w:t>димостью, поскольку заявления, сделанные в этом контексте, не могут испол</w:t>
      </w:r>
      <w:r w:rsidRPr="008474B4">
        <w:t>ь</w:t>
      </w:r>
      <w:r w:rsidRPr="008474B4">
        <w:t>зоваться в качестве подтверждающих вину доказательств. Межведомственный комитет в настоящее время рассматривает предложение о создании системы дежурных адвокатов по типу той, что существует в Великобритании на основ</w:t>
      </w:r>
      <w:r w:rsidRPr="008474B4">
        <w:t>а</w:t>
      </w:r>
      <w:r w:rsidRPr="008474B4">
        <w:t>нии Закона о полиции и доказательствах по уголовным делам, в соответствии с</w:t>
      </w:r>
      <w:r w:rsidR="00B76CF4">
        <w:t> </w:t>
      </w:r>
      <w:r w:rsidRPr="008474B4">
        <w:t>которой полиция должна будет сообщать о любом аресте в службу дежурных адвокатов, чтобы кто-либо из адвокатов мог немедленно прибыть на место для консультирования подозреваемого. В настоящее время адвокаты не обладают автоматическим допуском в полицейские участки, что может поставить их в</w:t>
      </w:r>
      <w:r w:rsidR="00B76CF4">
        <w:t> </w:t>
      </w:r>
      <w:r w:rsidRPr="008474B4">
        <w:t>уязвимое положение. Такое положение не является удовлетворительным, и принимаются меры по его исправлению. В июне 2009 года Генеральный и</w:t>
      </w:r>
      <w:r w:rsidRPr="008474B4">
        <w:t>н</w:t>
      </w:r>
      <w:r w:rsidRPr="008474B4">
        <w:t>спектор полиции издал циркуляр, определяющий обязанности сотрудников п</w:t>
      </w:r>
      <w:r w:rsidRPr="008474B4">
        <w:t>о</w:t>
      </w:r>
      <w:r w:rsidRPr="008474B4">
        <w:t>лиции в отношении адвокатов, который основывается на судебной практике Верховного суда. Для контроля за ходом выполнения этого циркуляра был со</w:t>
      </w:r>
      <w:r w:rsidRPr="008474B4">
        <w:t>з</w:t>
      </w:r>
      <w:r w:rsidRPr="008474B4">
        <w:t>дан комитет, состоящий из представителя Генеральной прокуратуры, Председ</w:t>
      </w:r>
      <w:r w:rsidRPr="008474B4">
        <w:t>а</w:t>
      </w:r>
      <w:r w:rsidRPr="008474B4">
        <w:t>теля Коллегии адвокатов Шри-Ланки и Директора Департамента полиции. Это уже позволило добиться значительного прогресса в отношениях между сотру</w:t>
      </w:r>
      <w:r w:rsidRPr="008474B4">
        <w:t>д</w:t>
      </w:r>
      <w:r w:rsidRPr="008474B4">
        <w:t>никами полиции и адвокатами.</w:t>
      </w:r>
    </w:p>
    <w:p w:rsidR="008474B4" w:rsidRPr="008474B4" w:rsidRDefault="008474B4" w:rsidP="00C263CB">
      <w:pPr>
        <w:pStyle w:val="SingleTxtGR"/>
      </w:pPr>
      <w:r w:rsidRPr="008474B4">
        <w:t>9.</w:t>
      </w:r>
      <w:r w:rsidRPr="008474B4">
        <w:tab/>
        <w:t>Необходимо признать нехватку устных переводчиков, однако следует учитывать, что никакой судебный процесс, во время которого одной из сторон требуется помощь устного переводчика, не может начаться, если такая помощь не будет обеспечена; в противном случае, слушание дела переносится. Таким образом, право на справедливое судебное разбирательство никоим образом не затрагивается. При этом нехватка устных переводчиков является проблемой, для решения которой правительство прилагает все усилия. Для удовлетворения потребностей в краткосрочной перспективе на службу вызываются вышедшие на пенсию устные переводчики, владеющие тремя языками. Была разработана политика, н</w:t>
      </w:r>
      <w:r w:rsidRPr="008474B4">
        <w:t>а</w:t>
      </w:r>
      <w:r w:rsidRPr="008474B4">
        <w:t>правленная на обеспечение обязательного владения сингальским и тамильским языками служащими государственных учреждений, особенно уч</w:t>
      </w:r>
      <w:r w:rsidRPr="008474B4">
        <w:t>и</w:t>
      </w:r>
      <w:r w:rsidRPr="008474B4">
        <w:t>телями и устными переводчиками. На севере и востоке страны, где большинс</w:t>
      </w:r>
      <w:r w:rsidRPr="008474B4">
        <w:t>т</w:t>
      </w:r>
      <w:r w:rsidRPr="008474B4">
        <w:t xml:space="preserve">во населения составляют тамилы, судебные процессы ведутся на этом языке. </w:t>
      </w:r>
    </w:p>
    <w:p w:rsidR="008474B4" w:rsidRPr="008474B4" w:rsidRDefault="008474B4" w:rsidP="00C263CB">
      <w:pPr>
        <w:pStyle w:val="SingleTxtGR"/>
      </w:pPr>
      <w:r w:rsidRPr="008474B4">
        <w:t>10.</w:t>
      </w:r>
      <w:r w:rsidRPr="008474B4">
        <w:tab/>
        <w:t>Соглашение с Международным комитетом Красного Креста (МККК) б</w:t>
      </w:r>
      <w:r w:rsidRPr="008474B4">
        <w:t>ы</w:t>
      </w:r>
      <w:r w:rsidRPr="008474B4">
        <w:t>ло продлено, и его представители продолжают посещать центры содержания под стражей. Кроме того, Национальная комиссия по правам человека, которая в соответствии со своим мандатом может формулировать рекомендации с целью улучшения условий содержания под стражей, увеличила частоту своих посещ</w:t>
      </w:r>
      <w:r w:rsidRPr="008474B4">
        <w:t>е</w:t>
      </w:r>
      <w:r w:rsidRPr="008474B4">
        <w:t>ний.</w:t>
      </w:r>
    </w:p>
    <w:p w:rsidR="008474B4" w:rsidRPr="008474B4" w:rsidRDefault="008474B4" w:rsidP="00C263CB">
      <w:pPr>
        <w:pStyle w:val="SingleTxtGR"/>
      </w:pPr>
      <w:r w:rsidRPr="008474B4">
        <w:t>11.</w:t>
      </w:r>
      <w:r w:rsidRPr="008474B4">
        <w:tab/>
        <w:t>Информация о лицах, помещенных под стражу в отделении полиции в</w:t>
      </w:r>
      <w:r w:rsidR="00B76CF4">
        <w:t> </w:t>
      </w:r>
      <w:r w:rsidRPr="008474B4">
        <w:t>Маунт-Лавиния без составления протокола, проливает свет на злоупотребл</w:t>
      </w:r>
      <w:r w:rsidRPr="008474B4">
        <w:t>е</w:t>
      </w:r>
      <w:r w:rsidRPr="008474B4">
        <w:t>ния, а также подтверждает тот факт, что Национальная комиссия по правам ч</w:t>
      </w:r>
      <w:r w:rsidRPr="008474B4">
        <w:t>е</w:t>
      </w:r>
      <w:r w:rsidRPr="008474B4">
        <w:t>ловека выполняет свои обязанности. Приводятся конкретные цифровые данные в форме таблиц в отношении утверждений о пытках и жестоком обращении со</w:t>
      </w:r>
      <w:r w:rsidR="00B76CF4">
        <w:t> </w:t>
      </w:r>
      <w:r w:rsidRPr="008474B4">
        <w:t>стороны сотрудников полиции и о жалобах, поданных на сотрудников пол</w:t>
      </w:r>
      <w:r w:rsidRPr="008474B4">
        <w:t>и</w:t>
      </w:r>
      <w:r w:rsidRPr="008474B4">
        <w:t>ции в связи со случаями предполагаемого нарушения основных прав.</w:t>
      </w:r>
    </w:p>
    <w:p w:rsidR="008474B4" w:rsidRPr="008474B4" w:rsidRDefault="008474B4" w:rsidP="00C263CB">
      <w:pPr>
        <w:pStyle w:val="SingleTxtGR"/>
      </w:pPr>
      <w:r w:rsidRPr="008474B4">
        <w:t>12.</w:t>
      </w:r>
      <w:r w:rsidRPr="008474B4">
        <w:tab/>
        <w:t>Во время медицинского осмотра судебно-медицинским экспертом графа формы об истории болезни заполняется подозреваемым, который может дать объяснение происхождению своих возможных р</w:t>
      </w:r>
      <w:r w:rsidRPr="008474B4">
        <w:t>а</w:t>
      </w:r>
      <w:r w:rsidRPr="008474B4">
        <w:t>нений. Кроме того, поскольку суды принимают к рассмотрению эти медицинские формы, которые являются важными доказательными элементами, присутствие сотрудников полиции во</w:t>
      </w:r>
      <w:r w:rsidR="00B76CF4">
        <w:t> </w:t>
      </w:r>
      <w:r w:rsidRPr="008474B4">
        <w:t>время медицинских осмотров не разрешается. Подозреваемые направляются в больницу по решению суда. Они осматриваются врачом, который дает свое заключение. Этот документ не разглашается, чтобы избежать риска его подде</w:t>
      </w:r>
      <w:r w:rsidRPr="008474B4">
        <w:t>л</w:t>
      </w:r>
      <w:r w:rsidRPr="008474B4">
        <w:t>ки. Он отсылается в суд в запечатанном конверте, а его копия передается Ген</w:t>
      </w:r>
      <w:r w:rsidRPr="008474B4">
        <w:t>е</w:t>
      </w:r>
      <w:r w:rsidRPr="008474B4">
        <w:t>ральному прокурору. Судебно-медицинский эксперт никогда не сообщает р</w:t>
      </w:r>
      <w:r w:rsidRPr="008474B4">
        <w:t>е</w:t>
      </w:r>
      <w:r w:rsidRPr="008474B4">
        <w:t>зультаты медицинского осмотра подозреваемому и хранит конфиденциальное медицинское заключение в надежном месте до его представления в суд.</w:t>
      </w:r>
    </w:p>
    <w:p w:rsidR="008474B4" w:rsidRPr="008474B4" w:rsidRDefault="008474B4" w:rsidP="00C263CB">
      <w:pPr>
        <w:pStyle w:val="SingleTxtGR"/>
      </w:pPr>
      <w:r w:rsidRPr="008474B4">
        <w:t>13.</w:t>
      </w:r>
      <w:r w:rsidRPr="008474B4">
        <w:tab/>
        <w:t xml:space="preserve">В округе Вавуния ходатайства о применении процедуры </w:t>
      </w:r>
      <w:r w:rsidRPr="00FA1975">
        <w:rPr>
          <w:i/>
        </w:rPr>
        <w:t>хабеас корпус</w:t>
      </w:r>
      <w:r w:rsidRPr="008474B4">
        <w:t xml:space="preserve"> были поданы членами семей примерно в 150 случаях. Бывшие боевики имели выбор предстать перед восстановительным или карательным правосудием. Правительству было бы проще отдать предпочтение карательному правос</w:t>
      </w:r>
      <w:r w:rsidRPr="008474B4">
        <w:t>у</w:t>
      </w:r>
      <w:r w:rsidRPr="008474B4">
        <w:t>дию, но было решено, что это отнюдь не лучший вариант, поскольку он не пред</w:t>
      </w:r>
      <w:r w:rsidRPr="008474B4">
        <w:t>у</w:t>
      </w:r>
      <w:r w:rsidRPr="008474B4">
        <w:t>сматривает подлинного примирения. После 30 лет кровопролития, стремясь к</w:t>
      </w:r>
      <w:r w:rsidR="00B76CF4">
        <w:t> </w:t>
      </w:r>
      <w:r w:rsidRPr="008474B4">
        <w:t>движению вперед, правительство выбрало восстановительное правосудие. Боевики могут либо принять участие в программе по реинтеграции или пре</w:t>
      </w:r>
      <w:r w:rsidRPr="008474B4">
        <w:t>д</w:t>
      </w:r>
      <w:r w:rsidRPr="008474B4">
        <w:t>стать перед судом по предъявленным им обвинениям. Всего лишь 689 из более чем 11</w:t>
      </w:r>
      <w:r w:rsidR="00B76CF4">
        <w:t> </w:t>
      </w:r>
      <w:r w:rsidRPr="008474B4">
        <w:t>000 человек в</w:t>
      </w:r>
      <w:r w:rsidRPr="008474B4">
        <w:t>ы</w:t>
      </w:r>
      <w:r w:rsidRPr="008474B4">
        <w:t>брали программы по реинтеграции.</w:t>
      </w:r>
    </w:p>
    <w:p w:rsidR="008474B4" w:rsidRPr="008474B4" w:rsidRDefault="008474B4" w:rsidP="00C263CB">
      <w:pPr>
        <w:pStyle w:val="SingleTxtGR"/>
      </w:pPr>
      <w:r w:rsidRPr="008474B4">
        <w:t>14.</w:t>
      </w:r>
      <w:r w:rsidRPr="008474B4">
        <w:tab/>
        <w:t>Что касается заявления Рабочей группы по насильственным или недобр</w:t>
      </w:r>
      <w:r w:rsidRPr="008474B4">
        <w:t>о</w:t>
      </w:r>
      <w:r w:rsidRPr="008474B4">
        <w:t xml:space="preserve">вольным исчезновениям о большом количестве насильственных исчезновений, то представленные цифры относятся к </w:t>
      </w:r>
      <w:r w:rsidR="00FA1975" w:rsidRPr="00FA1975">
        <w:t>19</w:t>
      </w:r>
      <w:r w:rsidRPr="008474B4">
        <w:t xml:space="preserve">80-м годам и к эпохе восстания под руководством </w:t>
      </w:r>
      <w:r w:rsidR="00B76CF4">
        <w:t>"</w:t>
      </w:r>
      <w:r w:rsidRPr="008474B4">
        <w:t>Джаната вимукти перамуна</w:t>
      </w:r>
      <w:r w:rsidR="00B76CF4">
        <w:t>"</w:t>
      </w:r>
      <w:r w:rsidRPr="008474B4">
        <w:t xml:space="preserve"> (Народный фронт освобождения). Лица, от которых нет никаких вестей с того времени, входят в тревожное чи</w:t>
      </w:r>
      <w:r w:rsidRPr="008474B4">
        <w:t>с</w:t>
      </w:r>
      <w:r w:rsidRPr="008474B4">
        <w:t>ло</w:t>
      </w:r>
      <w:r w:rsidR="00F0745E">
        <w:t> </w:t>
      </w:r>
      <w:r w:rsidRPr="008474B4">
        <w:t>5</w:t>
      </w:r>
      <w:r w:rsidR="00F0745E">
        <w:t xml:space="preserve"> </w:t>
      </w:r>
      <w:r w:rsidRPr="008474B4">
        <w:t>000 пропавших без вести. Среди мер со стороны правительства можно н</w:t>
      </w:r>
      <w:r w:rsidRPr="008474B4">
        <w:t>а</w:t>
      </w:r>
      <w:r w:rsidRPr="008474B4">
        <w:t>звать принятие в 2010 году Закона о внесении поправок в Закон о комиссиях по расследованию, который позволяет каждому обратиться с ходатайством в К</w:t>
      </w:r>
      <w:r w:rsidRPr="008474B4">
        <w:t>о</w:t>
      </w:r>
      <w:r w:rsidRPr="008474B4">
        <w:t>миссию по примирению о получении свидетельства о смерти в отношении пр</w:t>
      </w:r>
      <w:r w:rsidRPr="008474B4">
        <w:t>о</w:t>
      </w:r>
      <w:r w:rsidRPr="008474B4">
        <w:t>павшего без вести лица. Закон 2010 года о регистрации смерти разрешает чл</w:t>
      </w:r>
      <w:r w:rsidRPr="008474B4">
        <w:t>е</w:t>
      </w:r>
      <w:r w:rsidRPr="008474B4">
        <w:t>нам семьи или близким того или иного лица заявить под присягой о его смерти с целью получения свидетельства о смерти. Поскольку в большинстве случаев о</w:t>
      </w:r>
      <w:r w:rsidR="00F0745E">
        <w:t> </w:t>
      </w:r>
      <w:r w:rsidRPr="008474B4">
        <w:t>судьбе</w:t>
      </w:r>
      <w:r w:rsidR="00FA1975">
        <w:t xml:space="preserve"> пропавших ничего не известно, з</w:t>
      </w:r>
      <w:r w:rsidRPr="008474B4">
        <w:t>аконом предусматривается признание недействительным свидетельства о смерти, если окажется, что то или иное л</w:t>
      </w:r>
      <w:r w:rsidRPr="008474B4">
        <w:t>и</w:t>
      </w:r>
      <w:r w:rsidRPr="008474B4">
        <w:t>цо на самом деле осталось в живых.</w:t>
      </w:r>
    </w:p>
    <w:p w:rsidR="008474B4" w:rsidRPr="008474B4" w:rsidRDefault="008474B4" w:rsidP="00C263CB">
      <w:pPr>
        <w:pStyle w:val="SingleTxtGR"/>
      </w:pPr>
      <w:r w:rsidRPr="008474B4">
        <w:t>15.</w:t>
      </w:r>
      <w:r w:rsidRPr="008474B4">
        <w:tab/>
        <w:t>В соответствии с Законом о предупреждении терроризма Президент м</w:t>
      </w:r>
      <w:r w:rsidRPr="008474B4">
        <w:t>о</w:t>
      </w:r>
      <w:r w:rsidRPr="008474B4">
        <w:t>жет издать указ о заключении под стражу на максимальный срок до трех мес</w:t>
      </w:r>
      <w:r w:rsidRPr="008474B4">
        <w:t>я</w:t>
      </w:r>
      <w:r w:rsidRPr="008474B4">
        <w:t>цев с возможностью продления на максимальный срок до 18 месяцев. Этот указ может подлежать судебному контролю, однако суды обходят это положение, и</w:t>
      </w:r>
      <w:r w:rsidRPr="008474B4">
        <w:t>з</w:t>
      </w:r>
      <w:r w:rsidRPr="008474B4">
        <w:t xml:space="preserve">давая судебный приказ </w:t>
      </w:r>
      <w:r w:rsidRPr="008474B4">
        <w:rPr>
          <w:lang w:val="en-GB"/>
        </w:rPr>
        <w:t>certiorari</w:t>
      </w:r>
      <w:r w:rsidRPr="008474B4">
        <w:t>, даже если законом предусмотрено, что изда</w:t>
      </w:r>
      <w:r w:rsidRPr="008474B4">
        <w:t>н</w:t>
      </w:r>
      <w:r w:rsidRPr="008474B4">
        <w:t>ные указы являю</w:t>
      </w:r>
      <w:r w:rsidRPr="008474B4">
        <w:t>т</w:t>
      </w:r>
      <w:r w:rsidRPr="008474B4">
        <w:t>ся окончательными и обжалованию не подлежат.</w:t>
      </w:r>
    </w:p>
    <w:p w:rsidR="008474B4" w:rsidRPr="008474B4" w:rsidRDefault="008474B4" w:rsidP="00C263CB">
      <w:pPr>
        <w:pStyle w:val="SingleTxtGR"/>
      </w:pPr>
      <w:r w:rsidRPr="008474B4">
        <w:t>16.</w:t>
      </w:r>
      <w:r w:rsidRPr="008474B4">
        <w:tab/>
        <w:t>Что касается дела г-на Тиссайнаягама, то судья использовал свои дискр</w:t>
      </w:r>
      <w:r w:rsidRPr="008474B4">
        <w:t>е</w:t>
      </w:r>
      <w:r w:rsidRPr="008474B4">
        <w:t>ционные полномочия, чтобы наложить максимальный срок наказания. Кроме того, через своего адвоката г-н Тиссайнаягам направил письмо Президенту Ре</w:t>
      </w:r>
      <w:r w:rsidRPr="008474B4">
        <w:t>с</w:t>
      </w:r>
      <w:r w:rsidRPr="008474B4">
        <w:t>публики, в котором он просил о помиловании, а также выразил сожал</w:t>
      </w:r>
      <w:r w:rsidRPr="008474B4">
        <w:t>е</w:t>
      </w:r>
      <w:r w:rsidRPr="008474B4">
        <w:t>ние в</w:t>
      </w:r>
      <w:r w:rsidR="00F0745E">
        <w:t> </w:t>
      </w:r>
      <w:r w:rsidRPr="008474B4">
        <w:t>связи со своими действиями и признал, что совершил ошибку, согласившись тем самым с фактом своей причастности к делу.</w:t>
      </w:r>
    </w:p>
    <w:p w:rsidR="008474B4" w:rsidRPr="008474B4" w:rsidRDefault="008474B4" w:rsidP="00C263CB">
      <w:pPr>
        <w:pStyle w:val="SingleTxtGR"/>
      </w:pPr>
      <w:r w:rsidRPr="008474B4">
        <w:t>17.</w:t>
      </w:r>
      <w:r w:rsidRPr="008474B4">
        <w:tab/>
        <w:t>Что касается доступа к частным адвокатам, то ничто не препятствует з</w:t>
      </w:r>
      <w:r w:rsidRPr="008474B4">
        <w:t>а</w:t>
      </w:r>
      <w:r w:rsidRPr="008474B4">
        <w:t>ключенным встречаться с адвокатами в тюрьмах в часы посещений. Сотрудн</w:t>
      </w:r>
      <w:r w:rsidRPr="008474B4">
        <w:t>и</w:t>
      </w:r>
      <w:r w:rsidRPr="008474B4">
        <w:t>ки полиции находятся в комнате, где проходят встречи, лишь в целях безопа</w:t>
      </w:r>
      <w:r w:rsidRPr="008474B4">
        <w:t>с</w:t>
      </w:r>
      <w:r w:rsidRPr="008474B4">
        <w:t>ности.</w:t>
      </w:r>
    </w:p>
    <w:p w:rsidR="008474B4" w:rsidRPr="008474B4" w:rsidRDefault="008474B4" w:rsidP="00C263CB">
      <w:pPr>
        <w:pStyle w:val="SingleTxtGR"/>
      </w:pPr>
      <w:r w:rsidRPr="008474B4">
        <w:t>18.</w:t>
      </w:r>
      <w:r w:rsidRPr="008474B4">
        <w:tab/>
        <w:t>В отношении посещений центров содержания под стражей со стороны НПО следует отметить, что выдачей разрешений занимается Национальная к</w:t>
      </w:r>
      <w:r w:rsidRPr="008474B4">
        <w:t>о</w:t>
      </w:r>
      <w:r w:rsidRPr="008474B4">
        <w:t>миссия по правам человека. В стране не существует ни одного центра тайного содержания под стражей. Каждое место содержания под стражей занесено в</w:t>
      </w:r>
      <w:r w:rsidR="00F0745E">
        <w:t> </w:t>
      </w:r>
      <w:r w:rsidRPr="008474B4">
        <w:t>Официальный бюллетень, и Пунтотам является одним из основных реабил</w:t>
      </w:r>
      <w:r w:rsidRPr="008474B4">
        <w:t>и</w:t>
      </w:r>
      <w:r w:rsidRPr="008474B4">
        <w:t>тационных центров страны. С общедоступными документами по этому вопросу можно ознакомиться через Интернет (</w:t>
      </w:r>
      <w:hyperlink r:id="rId8" w:history="1">
        <w:r w:rsidRPr="00F0745E">
          <w:rPr>
            <w:rStyle w:val="Hyperlink"/>
            <w:u w:val="none"/>
            <w:lang w:val="en-GB"/>
          </w:rPr>
          <w:t>www</w:t>
        </w:r>
        <w:r w:rsidRPr="00F0745E">
          <w:rPr>
            <w:rStyle w:val="Hyperlink"/>
            <w:u w:val="none"/>
          </w:rPr>
          <w:t>.</w:t>
        </w:r>
        <w:r w:rsidRPr="00F0745E">
          <w:rPr>
            <w:rStyle w:val="Hyperlink"/>
            <w:u w:val="none"/>
            <w:lang w:val="en-GB"/>
          </w:rPr>
          <w:t>documents</w:t>
        </w:r>
        <w:r w:rsidRPr="00F0745E">
          <w:rPr>
            <w:rStyle w:val="Hyperlink"/>
            <w:u w:val="none"/>
          </w:rPr>
          <w:t>.</w:t>
        </w:r>
        <w:r w:rsidRPr="00F0745E">
          <w:rPr>
            <w:rStyle w:val="Hyperlink"/>
            <w:u w:val="none"/>
            <w:lang w:val="en-GB"/>
          </w:rPr>
          <w:t>gov</w:t>
        </w:r>
        <w:r w:rsidRPr="00F0745E">
          <w:rPr>
            <w:rStyle w:val="Hyperlink"/>
            <w:u w:val="none"/>
          </w:rPr>
          <w:t>.</w:t>
        </w:r>
        <w:r w:rsidRPr="00F0745E">
          <w:rPr>
            <w:rStyle w:val="Hyperlink"/>
            <w:u w:val="none"/>
            <w:lang w:val="en-GB"/>
          </w:rPr>
          <w:t>lk</w:t>
        </w:r>
      </w:hyperlink>
      <w:r w:rsidRPr="008474B4">
        <w:t>), а информация о</w:t>
      </w:r>
      <w:r w:rsidR="00F0745E">
        <w:t> </w:t>
      </w:r>
      <w:r w:rsidRPr="008474B4">
        <w:t>центрах содержания под стражей опубликована в двух номерах Официального бюллетеня (1195/7 от 30 июля 2001 года и 1662/18 от 14 июля 2010 года).</w:t>
      </w:r>
    </w:p>
    <w:p w:rsidR="008474B4" w:rsidRPr="008474B4" w:rsidRDefault="008474B4" w:rsidP="00C263CB">
      <w:pPr>
        <w:pStyle w:val="SingleTxtGR"/>
      </w:pPr>
      <w:r w:rsidRPr="008474B4">
        <w:t>19.</w:t>
      </w:r>
      <w:r w:rsidRPr="008474B4">
        <w:tab/>
        <w:t>Базы данных по заключенным были созданы в Вавунии, Коломбо и Боосе, а также во всех отделениях сил безопасности. Все члены семей задержанных лиц имеют к ним доступ и могут выяснить место содержания под стражей св</w:t>
      </w:r>
      <w:r w:rsidRPr="008474B4">
        <w:t>о</w:t>
      </w:r>
      <w:r w:rsidRPr="008474B4">
        <w:t>их близких и предъявленные им обвинения. Поскольку многие содержащиеся под стражей заявили, что они не желают распространения данных о них, ос</w:t>
      </w:r>
      <w:r w:rsidRPr="008474B4">
        <w:t>о</w:t>
      </w:r>
      <w:r w:rsidRPr="008474B4">
        <w:t>бенно в средствах массовой информации, эта информация сообщается только семье или законному представителю. Национальная комиссия по правам чел</w:t>
      </w:r>
      <w:r w:rsidRPr="008474B4">
        <w:t>о</w:t>
      </w:r>
      <w:r w:rsidRPr="008474B4">
        <w:t>века также создала базу данных, доступ к которой имеют все лица, о</w:t>
      </w:r>
      <w:r w:rsidRPr="008474B4">
        <w:t>б</w:t>
      </w:r>
      <w:r w:rsidRPr="008474B4">
        <w:t>ладающие соответствующим разрешением.</w:t>
      </w:r>
    </w:p>
    <w:p w:rsidR="008474B4" w:rsidRPr="008474B4" w:rsidRDefault="008474B4" w:rsidP="00C263CB">
      <w:pPr>
        <w:pStyle w:val="SingleTxtGR"/>
      </w:pPr>
      <w:r w:rsidRPr="008474B4">
        <w:t>20.</w:t>
      </w:r>
      <w:r w:rsidRPr="008474B4">
        <w:tab/>
        <w:t>Что касается г-на Амиты Арияратне, адвоката, которому, как утверждае</w:t>
      </w:r>
      <w:r w:rsidRPr="008474B4">
        <w:t>т</w:t>
      </w:r>
      <w:r w:rsidRPr="008474B4">
        <w:t>ся, угрожали смертью сотрудники полиции, то следует отметить, что все с</w:t>
      </w:r>
      <w:r w:rsidRPr="008474B4">
        <w:t>о</w:t>
      </w:r>
      <w:r w:rsidRPr="008474B4">
        <w:t>трудники подразделения полиции, с которыми он имел дело, были переведены в другие подразделения и подлежат дисциплинарным взысканиям, и это при том, что заинтересованное лицо не подавало жалобы в отделение полиции.</w:t>
      </w:r>
    </w:p>
    <w:p w:rsidR="008474B4" w:rsidRPr="008474B4" w:rsidRDefault="008474B4" w:rsidP="00C263CB">
      <w:pPr>
        <w:pStyle w:val="SingleTxtGR"/>
      </w:pPr>
      <w:r w:rsidRPr="008474B4">
        <w:t>21.</w:t>
      </w:r>
      <w:r w:rsidRPr="008474B4">
        <w:tab/>
        <w:t>Что касается статьи 12 Конвенции и чрезмерного усердия сотрудников полиции, то соответствующие лица были привлечены к ответственности и п</w:t>
      </w:r>
      <w:r w:rsidRPr="008474B4">
        <w:t>о</w:t>
      </w:r>
      <w:r w:rsidRPr="008474B4">
        <w:t>несли наказание согласно закону. В отношении насильственных исчезновений необходимо отметить, что число жалоб практически равно нулю. Обвинения, появ</w:t>
      </w:r>
      <w:r w:rsidR="00F0745E">
        <w:t>ившиеся на веб</w:t>
      </w:r>
      <w:r w:rsidRPr="008474B4">
        <w:t>сайтах и квалифицирующие адвокатов в качестве предат</w:t>
      </w:r>
      <w:r w:rsidRPr="008474B4">
        <w:t>е</w:t>
      </w:r>
      <w:r w:rsidRPr="008474B4">
        <w:t>лей нации, следует не приравнивать к актам пыток, а рассматривать в качестве неудобств, присущих их профессии. Что к</w:t>
      </w:r>
      <w:r w:rsidRPr="008474B4">
        <w:t>а</w:t>
      </w:r>
      <w:r w:rsidRPr="008474B4">
        <w:t>сается гибели семилетнего мальчика в результате пулевого ранения, то речь идет не о случае применения пытки, а</w:t>
      </w:r>
      <w:r w:rsidR="00F0745E">
        <w:t> </w:t>
      </w:r>
      <w:r w:rsidRPr="008474B4">
        <w:t>о</w:t>
      </w:r>
      <w:r w:rsidR="00F0745E">
        <w:t> </w:t>
      </w:r>
      <w:r w:rsidRPr="008474B4">
        <w:t>прискорбном несчастном случае: к сожалению, жертва оказалась в неподх</w:t>
      </w:r>
      <w:r w:rsidRPr="008474B4">
        <w:t>о</w:t>
      </w:r>
      <w:r w:rsidRPr="008474B4">
        <w:t>дящем месте, когда полицейские открыли огонь по преследуемым ими пр</w:t>
      </w:r>
      <w:r w:rsidRPr="008474B4">
        <w:t>е</w:t>
      </w:r>
      <w:r w:rsidRPr="008474B4">
        <w:t>ступникам.</w:t>
      </w:r>
    </w:p>
    <w:p w:rsidR="008474B4" w:rsidRPr="008474B4" w:rsidRDefault="008474B4" w:rsidP="00C263CB">
      <w:pPr>
        <w:pStyle w:val="SingleTxtGR"/>
      </w:pPr>
      <w:r w:rsidRPr="008474B4">
        <w:t>22.</w:t>
      </w:r>
      <w:r w:rsidRPr="008474B4">
        <w:tab/>
        <w:t>Национальный план действий по поощрению и защите прав человека, один из крупных разделов которого посвящен вопросу о пытках, был предм</w:t>
      </w:r>
      <w:r w:rsidRPr="008474B4">
        <w:t>е</w:t>
      </w:r>
      <w:r w:rsidRPr="008474B4">
        <w:t>том широких консультаций, в ходе которых заинтересованные стороны наста</w:t>
      </w:r>
      <w:r w:rsidRPr="008474B4">
        <w:t>и</w:t>
      </w:r>
      <w:r w:rsidRPr="008474B4">
        <w:t>вали на необходимости улучшения процедур и методов проведения расследов</w:t>
      </w:r>
      <w:r w:rsidRPr="008474B4">
        <w:t>а</w:t>
      </w:r>
      <w:r w:rsidRPr="008474B4">
        <w:t>ния, усиления профилактики, формирования институциональных наблюдател</w:t>
      </w:r>
      <w:r w:rsidRPr="008474B4">
        <w:t>ь</w:t>
      </w:r>
      <w:r w:rsidRPr="008474B4">
        <w:t>ных механизмов и</w:t>
      </w:r>
      <w:r>
        <w:t xml:space="preserve"> </w:t>
      </w:r>
      <w:r w:rsidRPr="008474B4">
        <w:t>создания базы данных по случаям пыток и жестокого обр</w:t>
      </w:r>
      <w:r w:rsidRPr="008474B4">
        <w:t>а</w:t>
      </w:r>
      <w:r w:rsidRPr="008474B4">
        <w:t>щения. Во время этих консультаций были подробно рассмотрены вопросы бе</w:t>
      </w:r>
      <w:r w:rsidRPr="008474B4">
        <w:t>з</w:t>
      </w:r>
      <w:r w:rsidRPr="008474B4">
        <w:t>наказанности, специальной защиты для женщин и детей, а также реаб</w:t>
      </w:r>
      <w:r w:rsidRPr="008474B4">
        <w:t>и</w:t>
      </w:r>
      <w:r w:rsidRPr="008474B4">
        <w:t>литации жертв актов пыток. Был также затронут вопрос о шри-ланкийских жертвах а</w:t>
      </w:r>
      <w:r w:rsidRPr="008474B4">
        <w:t>к</w:t>
      </w:r>
      <w:r w:rsidRPr="008474B4">
        <w:t>тов пыток, совершенных за границей. Заинтересованные стороны определили различные цели Плана и основные государственные органы, которые будут о</w:t>
      </w:r>
      <w:r w:rsidRPr="008474B4">
        <w:t>т</w:t>
      </w:r>
      <w:r w:rsidRPr="008474B4">
        <w:t>вечать за их выполнение; они также составили график их реализации. Этот Н</w:t>
      </w:r>
      <w:r w:rsidRPr="008474B4">
        <w:t>а</w:t>
      </w:r>
      <w:r w:rsidRPr="008474B4">
        <w:t>циональный план действий, находящийся на этапе разработки, будет предста</w:t>
      </w:r>
      <w:r w:rsidRPr="008474B4">
        <w:t>в</w:t>
      </w:r>
      <w:r w:rsidRPr="008474B4">
        <w:t>лен в парламент для принятия в конце декабря 2010 года. После принятия он будет иметь силу закона.</w:t>
      </w:r>
    </w:p>
    <w:p w:rsidR="008474B4" w:rsidRPr="008474B4" w:rsidRDefault="008474B4" w:rsidP="00C263CB">
      <w:pPr>
        <w:pStyle w:val="SingleTxtGR"/>
      </w:pPr>
      <w:r w:rsidRPr="008474B4">
        <w:t>23.</w:t>
      </w:r>
      <w:r w:rsidRPr="008474B4">
        <w:tab/>
      </w:r>
      <w:r w:rsidRPr="008474B4">
        <w:rPr>
          <w:b/>
        </w:rPr>
        <w:t>Председатель</w:t>
      </w:r>
      <w:r w:rsidRPr="008474B4">
        <w:t xml:space="preserve"> благодарит делегацию Шри-Ланки за ее ответы и предл</w:t>
      </w:r>
      <w:r w:rsidRPr="008474B4">
        <w:t>а</w:t>
      </w:r>
      <w:r w:rsidRPr="008474B4">
        <w:t>гает выступить членам Комитета, желающим сделать свои замечания.</w:t>
      </w:r>
    </w:p>
    <w:p w:rsidR="008474B4" w:rsidRPr="008474B4" w:rsidRDefault="008474B4" w:rsidP="00C263CB">
      <w:pPr>
        <w:pStyle w:val="SingleTxtGR"/>
      </w:pPr>
      <w:r w:rsidRPr="008474B4">
        <w:t>24.</w:t>
      </w:r>
      <w:r w:rsidRPr="008474B4">
        <w:tab/>
      </w:r>
      <w:r w:rsidRPr="008474B4">
        <w:rPr>
          <w:b/>
        </w:rPr>
        <w:t>Г-жа Гаер</w:t>
      </w:r>
      <w:r w:rsidRPr="008474B4">
        <w:t xml:space="preserve"> (Докладчик по Шри-Ланке) благодарит делегацию Шри-Ланки за ее ответы и говорит, что из-за позднего часа она ограничится лишь некот</w:t>
      </w:r>
      <w:r w:rsidRPr="008474B4">
        <w:t>о</w:t>
      </w:r>
      <w:r w:rsidRPr="008474B4">
        <w:t>рыми замечаниями и вопросами. Она приветствует разработку Национального плана действий</w:t>
      </w:r>
      <w:r w:rsidR="00FA1975">
        <w:t>, тем более</w:t>
      </w:r>
      <w:r w:rsidRPr="008474B4">
        <w:t xml:space="preserve"> что в его подготовке, похоже, широко участвовало гражданское общество. Этот План охватывает широкий круг вопросов, включая</w:t>
      </w:r>
      <w:r>
        <w:t xml:space="preserve"> </w:t>
      </w:r>
      <w:r w:rsidRPr="008474B4">
        <w:t>предупреждение пыток, создание системы наблюдения за случаями пыток, борьбу с безнаказанностью, специальную защиту женщин и детей от пыток и</w:t>
      </w:r>
      <w:r w:rsidR="00F0745E">
        <w:t> </w:t>
      </w:r>
      <w:r w:rsidRPr="008474B4">
        <w:t>жестокого обращения, возмещение ущерба жертвам пыток, ратификацию Ф</w:t>
      </w:r>
      <w:r w:rsidRPr="008474B4">
        <w:t>а</w:t>
      </w:r>
      <w:r w:rsidRPr="008474B4">
        <w:t>культативного протокола к Конвенции против пыток и признание компетенции Комитета рассматр</w:t>
      </w:r>
      <w:r w:rsidRPr="008474B4">
        <w:t>и</w:t>
      </w:r>
      <w:r w:rsidRPr="008474B4">
        <w:t>вать сообщения от отдельных лиц. Таким образом, имеются основания, чтобы выразить удовлетворение этим амбициозным Планом дейс</w:t>
      </w:r>
      <w:r w:rsidRPr="008474B4">
        <w:t>т</w:t>
      </w:r>
      <w:r w:rsidRPr="008474B4">
        <w:t>вий, который, если он будет эффективно реализован, несомненно, будет спосо</w:t>
      </w:r>
      <w:r w:rsidRPr="008474B4">
        <w:t>б</w:t>
      </w:r>
      <w:r w:rsidRPr="008474B4">
        <w:t>ствовать значительному улучшению положения в стране.</w:t>
      </w:r>
    </w:p>
    <w:p w:rsidR="008474B4" w:rsidRPr="008474B4" w:rsidRDefault="008474B4" w:rsidP="00C263CB">
      <w:pPr>
        <w:pStyle w:val="SingleTxtGR"/>
      </w:pPr>
      <w:r w:rsidRPr="008474B4">
        <w:t>25.</w:t>
      </w:r>
      <w:r w:rsidRPr="008474B4">
        <w:tab/>
        <w:t>В Национальном плане действий внимание также уделяется вопросам обучения и предусматривается создание базы данных по актам пыток и жест</w:t>
      </w:r>
      <w:r w:rsidRPr="008474B4">
        <w:t>о</w:t>
      </w:r>
      <w:r w:rsidRPr="008474B4">
        <w:t>кого обращения, обустройство специальных допро</w:t>
      </w:r>
      <w:r w:rsidRPr="008474B4">
        <w:t>с</w:t>
      </w:r>
      <w:r w:rsidRPr="008474B4">
        <w:t>ных комнат, укрепление мандата Национальной комиссии по правам человека, а также создание ко</w:t>
      </w:r>
      <w:r w:rsidRPr="008474B4">
        <w:t>н</w:t>
      </w:r>
      <w:r w:rsidRPr="008474B4">
        <w:t>сультативных комитетов, состоящих из представителей гражданского общества, которым будет поручено оказывать помощь Комиссии в проведении посещений мест содержания под стражей без предварительного уведомления. Таким обр</w:t>
      </w:r>
      <w:r w:rsidRPr="008474B4">
        <w:t>а</w:t>
      </w:r>
      <w:r w:rsidRPr="008474B4">
        <w:t>зом, следует приветствовать все эти меры, которые в значительной степени б</w:t>
      </w:r>
      <w:r w:rsidRPr="008474B4">
        <w:t>у</w:t>
      </w:r>
      <w:r w:rsidRPr="008474B4">
        <w:t>дут способствовать защите жертв и предупреждению пыток. Однако важные с</w:t>
      </w:r>
      <w:r w:rsidR="00F0745E">
        <w:t> </w:t>
      </w:r>
      <w:r w:rsidRPr="008474B4">
        <w:t>точки зрения Конвенции вопросы, особенно касающиеся расследований и уг</w:t>
      </w:r>
      <w:r w:rsidRPr="008474B4">
        <w:t>о</w:t>
      </w:r>
      <w:r w:rsidRPr="008474B4">
        <w:t>ловного преследования в случае предполагаемых актов пыток или жестокого обращения, остались совсем не затронутыми. Между тем в соотве</w:t>
      </w:r>
      <w:r w:rsidRPr="008474B4">
        <w:t>т</w:t>
      </w:r>
      <w:r w:rsidRPr="008474B4">
        <w:t>ствии со статьей 12 Конвенции каждое государство-участник обеспечивает, чтобы его компетентные органы проводили быстрое и беспристрастное расследование, когда имеются достаточные основания п</w:t>
      </w:r>
      <w:r w:rsidRPr="008474B4">
        <w:t>о</w:t>
      </w:r>
      <w:r w:rsidRPr="008474B4">
        <w:t>лагать, что пытка была применена на любой территории, находящейся под его юрисдикцией. Речь идет об ос</w:t>
      </w:r>
      <w:r w:rsidR="00FA1975">
        <w:t xml:space="preserve">новном обязательстве государств − </w:t>
      </w:r>
      <w:r w:rsidRPr="008474B4">
        <w:t>участников Конвенции, и, по меньшей мере, выз</w:t>
      </w:r>
      <w:r w:rsidRPr="008474B4">
        <w:t>ы</w:t>
      </w:r>
      <w:r w:rsidRPr="008474B4">
        <w:t>вает беспокойство тот факт, что Планом действий ничего не предусмотрено по этому вопросу. Было бы полезно услышать точку зрения делегации по этому поводу.</w:t>
      </w:r>
    </w:p>
    <w:p w:rsidR="008474B4" w:rsidRPr="008474B4" w:rsidRDefault="008474B4" w:rsidP="00C263CB">
      <w:pPr>
        <w:pStyle w:val="SingleTxtGR"/>
      </w:pPr>
      <w:r w:rsidRPr="008474B4">
        <w:t>26.</w:t>
      </w:r>
      <w:r w:rsidRPr="008474B4">
        <w:tab/>
        <w:t>В своих письменных ответах на перечень вопросов Шри-Ланка упомин</w:t>
      </w:r>
      <w:r w:rsidRPr="008474B4">
        <w:t>а</w:t>
      </w:r>
      <w:r w:rsidRPr="008474B4">
        <w:t>ет посещения членами Международного комитета Красного Креста (МККК) пенитенциарных учреждений и центров содержания под стражей; было бы и</w:t>
      </w:r>
      <w:r w:rsidRPr="008474B4">
        <w:t>н</w:t>
      </w:r>
      <w:r w:rsidRPr="008474B4">
        <w:t>тересно узнать, о каких учреждениях идет речь, и, в частности, смогли ли чл</w:t>
      </w:r>
      <w:r w:rsidRPr="008474B4">
        <w:t>е</w:t>
      </w:r>
      <w:r w:rsidRPr="008474B4">
        <w:t>ны МККК посетить тюрьму Бооса. Г-жа Гаер сожалеет в связи с заявлением д</w:t>
      </w:r>
      <w:r w:rsidRPr="008474B4">
        <w:t>е</w:t>
      </w:r>
      <w:r w:rsidRPr="008474B4">
        <w:t>легации Шри-Ланки о том, что по соображениям защиты частной жизни заи</w:t>
      </w:r>
      <w:r w:rsidRPr="008474B4">
        <w:t>н</w:t>
      </w:r>
      <w:r w:rsidRPr="008474B4">
        <w:t>тересованных лиц она не может предоставить список всех лиц, содержащихся под стражей в стране. На самом деле этот аргумент, пожалуй, трудно принять.</w:t>
      </w:r>
    </w:p>
    <w:p w:rsidR="008474B4" w:rsidRPr="008474B4" w:rsidRDefault="008474B4" w:rsidP="00C263CB">
      <w:pPr>
        <w:pStyle w:val="SingleTxtGR"/>
      </w:pPr>
      <w:r w:rsidRPr="008474B4">
        <w:t>27.</w:t>
      </w:r>
      <w:r w:rsidRPr="008474B4">
        <w:tab/>
        <w:t>Специальная группа по расследованиям и Группа по расследованию и</w:t>
      </w:r>
      <w:r w:rsidRPr="008474B4">
        <w:t>с</w:t>
      </w:r>
      <w:r w:rsidRPr="008474B4">
        <w:t>чезновений раскрыли пр</w:t>
      </w:r>
      <w:r w:rsidRPr="008474B4">
        <w:t>и</w:t>
      </w:r>
      <w:r w:rsidRPr="008474B4">
        <w:t>мерно 12 000 случаев насильственных исчезновений, и этот факт следует поприветствовать. Однако необходимо обратить внимание делегации на тот факт, что 5</w:t>
      </w:r>
      <w:r w:rsidR="00F0745E">
        <w:t xml:space="preserve"> </w:t>
      </w:r>
      <w:r w:rsidRPr="008474B4">
        <w:t>000 других случаев по-прежнему остаются нера</w:t>
      </w:r>
      <w:r w:rsidRPr="008474B4">
        <w:t>с</w:t>
      </w:r>
      <w:r w:rsidRPr="008474B4">
        <w:t xml:space="preserve">крытыми. Кроме того, Комитет получил от организации </w:t>
      </w:r>
      <w:r w:rsidR="00B76CF4">
        <w:t>"</w:t>
      </w:r>
      <w:r w:rsidRPr="008474B4">
        <w:t>Международная амн</w:t>
      </w:r>
      <w:r w:rsidRPr="008474B4">
        <w:t>и</w:t>
      </w:r>
      <w:r w:rsidRPr="008474B4">
        <w:t>стия</w:t>
      </w:r>
      <w:r w:rsidR="00B76CF4">
        <w:t>"</w:t>
      </w:r>
      <w:r w:rsidRPr="008474B4">
        <w:t xml:space="preserve"> информацию о существовании в Шри-Ланке тайных центров содерж</w:t>
      </w:r>
      <w:r w:rsidRPr="008474B4">
        <w:t>а</w:t>
      </w:r>
      <w:r w:rsidRPr="008474B4">
        <w:t>ния под стражей; не планируют ли власти Шри-Ланки провести независимое и бе</w:t>
      </w:r>
      <w:r w:rsidRPr="008474B4">
        <w:t>с</w:t>
      </w:r>
      <w:r w:rsidRPr="008474B4">
        <w:t>пристрастное расследование по этому вопросу? Комитет также хотел бы знать, о скольких случаях насильственного исчезновения было заявлено за период, о</w:t>
      </w:r>
      <w:r w:rsidRPr="008474B4">
        <w:t>х</w:t>
      </w:r>
      <w:r w:rsidRPr="008474B4">
        <w:t>ватываемый докладом. Существует ли практика систематического во</w:t>
      </w:r>
      <w:r w:rsidRPr="008474B4">
        <w:t>з</w:t>
      </w:r>
      <w:r w:rsidRPr="008474B4">
        <w:t>буждения расследований в случаях, когда имеются серьезные основания пол</w:t>
      </w:r>
      <w:r w:rsidRPr="008474B4">
        <w:t>а</w:t>
      </w:r>
      <w:r w:rsidRPr="008474B4">
        <w:t>гать, что то или иное лицо исчезло? Не могла бы делегация также указать, будут ли опубл</w:t>
      </w:r>
      <w:r w:rsidRPr="008474B4">
        <w:t>и</w:t>
      </w:r>
      <w:r w:rsidRPr="008474B4">
        <w:t>кованы предварительные доклады Комиссии по извлеченным урокам и прим</w:t>
      </w:r>
      <w:r w:rsidRPr="008474B4">
        <w:t>и</w:t>
      </w:r>
      <w:r w:rsidRPr="008474B4">
        <w:t xml:space="preserve">рению, которая отвечает за расследование ведения войны против </w:t>
      </w:r>
      <w:r w:rsidR="00B76CF4">
        <w:t>"</w:t>
      </w:r>
      <w:r w:rsidRPr="008474B4">
        <w:t>Тигров осв</w:t>
      </w:r>
      <w:r w:rsidRPr="008474B4">
        <w:t>о</w:t>
      </w:r>
      <w:r w:rsidRPr="008474B4">
        <w:t>бождения Тамил Илама</w:t>
      </w:r>
      <w:r w:rsidR="00B76CF4">
        <w:t>"</w:t>
      </w:r>
      <w:r w:rsidRPr="008474B4">
        <w:t>? Комитет также хотел бы знать, стали ли акты секс</w:t>
      </w:r>
      <w:r w:rsidRPr="008474B4">
        <w:t>у</w:t>
      </w:r>
      <w:r w:rsidRPr="008474B4">
        <w:t>ального насилия, которые, как предполагается, были совершены в отношении женщин Шри-Ланки в конце конфликта, предметом расследования. Также, как утверждается, в этот период имели место акты пыток и жестокого о</w:t>
      </w:r>
      <w:r w:rsidRPr="008474B4">
        <w:t>б</w:t>
      </w:r>
      <w:r w:rsidRPr="008474B4">
        <w:t>ращения, и</w:t>
      </w:r>
      <w:r w:rsidR="00F0745E">
        <w:t> </w:t>
      </w:r>
      <w:r w:rsidRPr="008474B4">
        <w:t>необходимо знать, послужили ли они предметом проведения ра</w:t>
      </w:r>
      <w:r w:rsidRPr="008474B4">
        <w:t>с</w:t>
      </w:r>
      <w:r w:rsidRPr="008474B4">
        <w:t>следований.</w:t>
      </w:r>
    </w:p>
    <w:p w:rsidR="008474B4" w:rsidRPr="008474B4" w:rsidRDefault="008474B4" w:rsidP="00C263CB">
      <w:pPr>
        <w:pStyle w:val="SingleTxtGR"/>
      </w:pPr>
      <w:r w:rsidRPr="008474B4">
        <w:t>28.</w:t>
      </w:r>
      <w:r w:rsidRPr="008474B4">
        <w:tab/>
        <w:t xml:space="preserve">3 ноября 2007 года Организация Объединенных Наций приняла решение репатриировать 108 шри-ланкийских военнослужащих из состава </w:t>
      </w:r>
      <w:r w:rsidR="00B76CF4">
        <w:t>"</w:t>
      </w:r>
      <w:r w:rsidRPr="008474B4">
        <w:t>голубых к</w:t>
      </w:r>
      <w:r w:rsidRPr="008474B4">
        <w:t>а</w:t>
      </w:r>
      <w:r w:rsidRPr="008474B4">
        <w:t>сок</w:t>
      </w:r>
      <w:r w:rsidR="00B76CF4">
        <w:t>"</w:t>
      </w:r>
      <w:r w:rsidRPr="008474B4">
        <w:t>, признанных виновными в сексуальном насилии в отношении несоверше</w:t>
      </w:r>
      <w:r w:rsidRPr="008474B4">
        <w:t>н</w:t>
      </w:r>
      <w:r w:rsidRPr="008474B4">
        <w:t xml:space="preserve">нолетних гаитянок. Похоже, что данные лица просто отделались взысканием. Что конкретно надлежит понимать под </w:t>
      </w:r>
      <w:r w:rsidR="00B76CF4">
        <w:t>"</w:t>
      </w:r>
      <w:r w:rsidRPr="008474B4">
        <w:t>взысканием</w:t>
      </w:r>
      <w:r w:rsidR="00B76CF4">
        <w:t>"</w:t>
      </w:r>
      <w:r w:rsidRPr="008474B4">
        <w:t>? В своих ответах на в</w:t>
      </w:r>
      <w:r w:rsidRPr="008474B4">
        <w:t>о</w:t>
      </w:r>
      <w:r w:rsidRPr="008474B4">
        <w:t>прос № 9 перечня вопросов Шри-Ланка дает описание правовой основы для борьбы с насилием в отношении женщин, но ничего не говорит о конкретных мерах, которые были приняты для расследования этих фактов и привлечения виновных к судебной ответственности. Не могла бы делегация представить б</w:t>
      </w:r>
      <w:r w:rsidRPr="008474B4">
        <w:t>о</w:t>
      </w:r>
      <w:r w:rsidRPr="008474B4">
        <w:t>лее подробную информацию по этому вопросу? Комитет также просил госуда</w:t>
      </w:r>
      <w:r w:rsidRPr="008474B4">
        <w:t>р</w:t>
      </w:r>
      <w:r w:rsidR="00FA1975">
        <w:t>ство-участник</w:t>
      </w:r>
      <w:r w:rsidRPr="008474B4">
        <w:t xml:space="preserve"> прокомментировать информацию, содержащуюся в докладе у</w:t>
      </w:r>
      <w:r w:rsidRPr="008474B4">
        <w:t>ч</w:t>
      </w:r>
      <w:r w:rsidRPr="008474B4">
        <w:t>режденной Генеральным секретарем Группы экспертов по вопросам ответс</w:t>
      </w:r>
      <w:r w:rsidRPr="008474B4">
        <w:t>т</w:t>
      </w:r>
      <w:r w:rsidRPr="008474B4">
        <w:t>венности в Шри-Ланке (</w:t>
      </w:r>
      <w:hyperlink r:id="rId9" w:history="1">
        <w:r w:rsidRPr="001611DE">
          <w:rPr>
            <w:rStyle w:val="Hyperlink"/>
            <w:u w:val="none"/>
            <w:lang w:val="en-GB"/>
          </w:rPr>
          <w:t>http</w:t>
        </w:r>
        <w:r w:rsidRPr="001611DE">
          <w:rPr>
            <w:rStyle w:val="Hyperlink"/>
            <w:u w:val="none"/>
          </w:rPr>
          <w:t>://</w:t>
        </w:r>
        <w:r w:rsidRPr="001611DE">
          <w:rPr>
            <w:rStyle w:val="Hyperlink"/>
            <w:u w:val="none"/>
            <w:lang w:val="en-GB"/>
          </w:rPr>
          <w:t>www</w:t>
        </w:r>
        <w:r w:rsidRPr="001611DE">
          <w:rPr>
            <w:rStyle w:val="Hyperlink"/>
            <w:u w:val="none"/>
          </w:rPr>
          <w:t>.</w:t>
        </w:r>
        <w:r w:rsidRPr="001611DE">
          <w:rPr>
            <w:rStyle w:val="Hyperlink"/>
            <w:u w:val="none"/>
            <w:lang w:val="en-GB"/>
          </w:rPr>
          <w:t>un</w:t>
        </w:r>
        <w:r w:rsidRPr="001611DE">
          <w:rPr>
            <w:rStyle w:val="Hyperlink"/>
            <w:u w:val="none"/>
          </w:rPr>
          <w:t>.</w:t>
        </w:r>
        <w:r w:rsidRPr="001611DE">
          <w:rPr>
            <w:rStyle w:val="Hyperlink"/>
            <w:u w:val="none"/>
            <w:lang w:val="en-GB"/>
          </w:rPr>
          <w:t>org</w:t>
        </w:r>
        <w:r w:rsidRPr="001611DE">
          <w:rPr>
            <w:rStyle w:val="Hyperlink"/>
            <w:u w:val="none"/>
          </w:rPr>
          <w:t>/</w:t>
        </w:r>
        <w:r w:rsidRPr="001611DE">
          <w:rPr>
            <w:rStyle w:val="Hyperlink"/>
            <w:u w:val="none"/>
            <w:lang w:val="en-GB"/>
          </w:rPr>
          <w:t>News</w:t>
        </w:r>
        <w:r w:rsidRPr="001611DE">
          <w:rPr>
            <w:rStyle w:val="Hyperlink"/>
            <w:u w:val="none"/>
          </w:rPr>
          <w:t>/</w:t>
        </w:r>
        <w:r w:rsidRPr="001611DE">
          <w:rPr>
            <w:rStyle w:val="Hyperlink"/>
            <w:u w:val="none"/>
            <w:lang w:val="en-GB"/>
          </w:rPr>
          <w:t>dh</w:t>
        </w:r>
        <w:r w:rsidRPr="001611DE">
          <w:rPr>
            <w:rStyle w:val="Hyperlink"/>
            <w:u w:val="none"/>
          </w:rPr>
          <w:t>/</w:t>
        </w:r>
        <w:r w:rsidRPr="001611DE">
          <w:rPr>
            <w:rStyle w:val="Hyperlink"/>
            <w:u w:val="none"/>
            <w:lang w:val="en-GB"/>
          </w:rPr>
          <w:t>Sri</w:t>
        </w:r>
        <w:r w:rsidRPr="001611DE">
          <w:rPr>
            <w:rStyle w:val="Hyperlink"/>
            <w:u w:val="none"/>
          </w:rPr>
          <w:t>_</w:t>
        </w:r>
        <w:r w:rsidRPr="001611DE">
          <w:rPr>
            <w:rStyle w:val="Hyperlink"/>
            <w:u w:val="none"/>
            <w:lang w:val="en-GB"/>
          </w:rPr>
          <w:t>Lanka</w:t>
        </w:r>
        <w:r w:rsidRPr="001611DE">
          <w:rPr>
            <w:rStyle w:val="Hyperlink"/>
            <w:u w:val="none"/>
          </w:rPr>
          <w:t>/</w:t>
        </w:r>
        <w:r w:rsidRPr="001611DE">
          <w:rPr>
            <w:rStyle w:val="Hyperlink"/>
            <w:u w:val="none"/>
            <w:lang w:val="en-GB"/>
          </w:rPr>
          <w:t>POE</w:t>
        </w:r>
        <w:r w:rsidRPr="001611DE">
          <w:rPr>
            <w:rStyle w:val="Hyperlink"/>
            <w:u w:val="none"/>
          </w:rPr>
          <w:t>_</w:t>
        </w:r>
        <w:r w:rsidRPr="001611DE">
          <w:rPr>
            <w:rStyle w:val="Hyperlink"/>
            <w:u w:val="none"/>
            <w:lang w:val="en-GB"/>
          </w:rPr>
          <w:t>Report</w:t>
        </w:r>
        <w:r w:rsidRPr="001611DE">
          <w:rPr>
            <w:rStyle w:val="Hyperlink"/>
            <w:u w:val="none"/>
          </w:rPr>
          <w:t>_</w:t>
        </w:r>
        <w:r w:rsidR="001611DE" w:rsidRPr="001611DE">
          <w:rPr>
            <w:rStyle w:val="Hyperlink"/>
            <w:u w:val="none"/>
          </w:rPr>
          <w:br/>
        </w:r>
        <w:r w:rsidRPr="001611DE">
          <w:rPr>
            <w:rStyle w:val="Hyperlink"/>
            <w:u w:val="none"/>
            <w:lang w:val="en-GB"/>
          </w:rPr>
          <w:t>Full</w:t>
        </w:r>
        <w:r w:rsidRPr="001611DE">
          <w:rPr>
            <w:rStyle w:val="Hyperlink"/>
            <w:u w:val="none"/>
          </w:rPr>
          <w:t>.</w:t>
        </w:r>
        <w:r w:rsidRPr="001611DE">
          <w:rPr>
            <w:rStyle w:val="Hyperlink"/>
            <w:u w:val="none"/>
            <w:lang w:val="en-GB"/>
          </w:rPr>
          <w:t>pdf</w:t>
        </w:r>
      </w:hyperlink>
      <w:r w:rsidRPr="008474B4">
        <w:t>) в отношении фото- и видеоматериалов, относящихся к последним м</w:t>
      </w:r>
      <w:r w:rsidRPr="008474B4">
        <w:t>е</w:t>
      </w:r>
      <w:r w:rsidRPr="008474B4">
        <w:t>сяцам конфликта,</w:t>
      </w:r>
      <w:r>
        <w:t xml:space="preserve"> </w:t>
      </w:r>
      <w:r w:rsidRPr="008474B4">
        <w:t>изучая кот</w:t>
      </w:r>
      <w:r w:rsidRPr="008474B4">
        <w:t>о</w:t>
      </w:r>
      <w:r w:rsidRPr="008474B4">
        <w:t>рые можно увидеть тела руководителей ТОТИ женского пола и услышать комментарии военнослужащих, дающие п</w:t>
      </w:r>
      <w:r w:rsidRPr="008474B4">
        <w:t>о</w:t>
      </w:r>
      <w:r w:rsidRPr="008474B4">
        <w:t>нять, что они, несомненно, подверглись сексуальному насилию до или после казни. В</w:t>
      </w:r>
      <w:r w:rsidR="00033615">
        <w:t> </w:t>
      </w:r>
      <w:r w:rsidRPr="008474B4">
        <w:t>своих ответах Шри-Ланка ограничилась осуждением методов, использова</w:t>
      </w:r>
      <w:r w:rsidRPr="008474B4">
        <w:t>в</w:t>
      </w:r>
      <w:r w:rsidRPr="008474B4">
        <w:t>шихся учрежденной Генеральным секретарем Группой экспертов по вопросам ответственности в Шри-Ланке. Однако вопрос касался не мандата Группы эк</w:t>
      </w:r>
      <w:r w:rsidRPr="008474B4">
        <w:t>с</w:t>
      </w:r>
      <w:r w:rsidRPr="008474B4">
        <w:t>пертов, а мер, которые были приняты для расследования этих фактов и привл</w:t>
      </w:r>
      <w:r w:rsidRPr="008474B4">
        <w:t>е</w:t>
      </w:r>
      <w:r w:rsidRPr="008474B4">
        <w:t>чения виновных к ответственности. Не могло бы государство-участник соо</w:t>
      </w:r>
      <w:r w:rsidRPr="008474B4">
        <w:t>б</w:t>
      </w:r>
      <w:r w:rsidRPr="008474B4">
        <w:t>щить, сколько военнослужащих или бойцов военизированных формирований, участвовавших в этих событиях, было арестовано, отстранено от должности или привлечено к ответственности?</w:t>
      </w:r>
      <w:r>
        <w:t xml:space="preserve"> </w:t>
      </w:r>
      <w:r w:rsidRPr="008474B4">
        <w:t>Что касается ответов государства-участника на вопрос № 27 перечня вопросов, то они являются очень лакони</w:t>
      </w:r>
      <w:r w:rsidRPr="008474B4">
        <w:t>ч</w:t>
      </w:r>
      <w:r w:rsidRPr="008474B4">
        <w:t>ными. Комитет был бы признателен делегации за более подробную информ</w:t>
      </w:r>
      <w:r w:rsidRPr="008474B4">
        <w:t>а</w:t>
      </w:r>
      <w:r w:rsidRPr="008474B4">
        <w:t>цию о мерах, принятых для расследования убийств журналистов и правозащи</w:t>
      </w:r>
      <w:r w:rsidRPr="008474B4">
        <w:t>т</w:t>
      </w:r>
      <w:r w:rsidRPr="008474B4">
        <w:t>ников. Будут особо приветствоваться дополнительные сведения о дальнейшей судьбе дела Джеральда Переры, убитого после того, как он обвинил ряд сотру</w:t>
      </w:r>
      <w:r w:rsidRPr="008474B4">
        <w:t>д</w:t>
      </w:r>
      <w:r w:rsidRPr="008474B4">
        <w:t>ников отделения полиции в Негомбо в совершении актов пыток. Верно ли то, что шесть полицейских, обвиненных в пытках над ним, были о</w:t>
      </w:r>
      <w:r w:rsidRPr="008474B4">
        <w:t>п</w:t>
      </w:r>
      <w:r w:rsidRPr="008474B4">
        <w:t>равданы в</w:t>
      </w:r>
      <w:r w:rsidR="00033615">
        <w:t> </w:t>
      </w:r>
      <w:r w:rsidRPr="008474B4">
        <w:t>2008</w:t>
      </w:r>
      <w:r w:rsidR="00033615">
        <w:t> </w:t>
      </w:r>
      <w:r w:rsidRPr="008474B4">
        <w:t>году, тогда как суд констатировал причинение данному лицу тяжелых ранений во время содержания его под</w:t>
      </w:r>
      <w:r w:rsidR="002872BE">
        <w:t xml:space="preserve"> стражей в полиции в 2002 году? </w:t>
      </w:r>
      <w:r w:rsidRPr="008474B4">
        <w:t>Комитет также хотел бы знать, стало ли похищение и исчезновение в мае 2009 года Ст</w:t>
      </w:r>
      <w:r w:rsidRPr="008474B4">
        <w:t>и</w:t>
      </w:r>
      <w:r w:rsidRPr="008474B4">
        <w:t>вена Сунтхараджа, члена Центра прав человека и развития, предметом рассл</w:t>
      </w:r>
      <w:r w:rsidRPr="008474B4">
        <w:t>е</w:t>
      </w:r>
      <w:r w:rsidRPr="008474B4">
        <w:t>дования. В более общем плане было бы интересным узнать, поддерживают ли власти де</w:t>
      </w:r>
      <w:r w:rsidRPr="008474B4">
        <w:t>я</w:t>
      </w:r>
      <w:r w:rsidRPr="008474B4">
        <w:t>тельность правозащитников, направленную на то, чтобы пролить свет на случаи насильственного исчезновения. Комитет получил информацию, согласно которой с 2009 года не было ни одного случая вынесения обвинения в</w:t>
      </w:r>
      <w:r w:rsidR="00033615">
        <w:t> </w:t>
      </w:r>
      <w:r w:rsidRPr="008474B4">
        <w:t>соответствии с законодательством по борьбе с пытками; подтверждает ли д</w:t>
      </w:r>
      <w:r w:rsidRPr="008474B4">
        <w:t>е</w:t>
      </w:r>
      <w:r w:rsidRPr="008474B4">
        <w:t>легация эту информацию? Имели ли место случаи, когда акты пыток или же</w:t>
      </w:r>
      <w:r w:rsidRPr="008474B4">
        <w:t>с</w:t>
      </w:r>
      <w:r w:rsidRPr="008474B4">
        <w:t>токого обращения, о которых сообщалось в Национальную комиссию по правам человека, становились предметом расследования, судебного преследования и, при необходимости, вынесения обвинительных приговоров? Наконец, было бы интересно узнать, сколько жертв актов пыток или жестокого обращения пол</w:t>
      </w:r>
      <w:r w:rsidRPr="008474B4">
        <w:t>у</w:t>
      </w:r>
      <w:r w:rsidRPr="008474B4">
        <w:t>чили компенс</w:t>
      </w:r>
      <w:r w:rsidRPr="008474B4">
        <w:t>а</w:t>
      </w:r>
      <w:r w:rsidRPr="008474B4">
        <w:t>цию.</w:t>
      </w:r>
    </w:p>
    <w:p w:rsidR="008474B4" w:rsidRPr="008474B4" w:rsidRDefault="008474B4" w:rsidP="00C263CB">
      <w:pPr>
        <w:pStyle w:val="SingleTxtGR"/>
      </w:pPr>
      <w:r w:rsidRPr="008474B4">
        <w:t>29.</w:t>
      </w:r>
      <w:r w:rsidRPr="008474B4">
        <w:tab/>
      </w:r>
      <w:r w:rsidRPr="008474B4">
        <w:rPr>
          <w:b/>
        </w:rPr>
        <w:t>Г-н Бруни</w:t>
      </w:r>
      <w:r w:rsidRPr="008474B4">
        <w:t xml:space="preserve"> (Содокладчик по Шри-Ланке) хотел бы знать, планирует ли правительство Шри-Ланки сделать заявления в соответствии со статьями 21 и</w:t>
      </w:r>
      <w:r w:rsidR="00033615">
        <w:t> </w:t>
      </w:r>
      <w:r w:rsidRPr="008474B4">
        <w:t>22 Конвенции, и предполагается ли ратифицировать Факультативный прот</w:t>
      </w:r>
      <w:r w:rsidRPr="008474B4">
        <w:t>о</w:t>
      </w:r>
      <w:r w:rsidRPr="008474B4">
        <w:t>кол к Конвенции против пыток. В своих письменных и устных ответах госуда</w:t>
      </w:r>
      <w:r w:rsidRPr="008474B4">
        <w:t>р</w:t>
      </w:r>
      <w:r w:rsidRPr="008474B4">
        <w:t>ство-участник главным образом упомянуло законодательные и администрати</w:t>
      </w:r>
      <w:r w:rsidRPr="008474B4">
        <w:t>в</w:t>
      </w:r>
      <w:r w:rsidRPr="008474B4">
        <w:t>ные меры, которые были или будут приняты в целях осуществления Конвенции, о</w:t>
      </w:r>
      <w:r w:rsidRPr="008474B4">
        <w:t>д</w:t>
      </w:r>
      <w:r w:rsidRPr="008474B4">
        <w:t>нако практически не сообщило подробностей об их конкретном применении. Если для Комитета полезно иметь информацию о законодательстве Шри-Ланки в области борьбы против пыток, то еще более полезно иметь сведения о его применении, чтобы определить, в какой степени соблюдается Конвенция. П</w:t>
      </w:r>
      <w:r w:rsidRPr="008474B4">
        <w:t>о</w:t>
      </w:r>
      <w:r w:rsidRPr="008474B4">
        <w:t>этому было бы интересно узнать о размере бюджета, выделяемого Национал</w:t>
      </w:r>
      <w:r w:rsidRPr="008474B4">
        <w:t>ь</w:t>
      </w:r>
      <w:r w:rsidRPr="008474B4">
        <w:t>ной комиссии по правам человека. Было бы также полезно узнать, имеют ли ее члены доступ к местам содержания под стражей армии. В пункте 78 доклада отмечается, что в соотве</w:t>
      </w:r>
      <w:r w:rsidRPr="008474B4">
        <w:t>т</w:t>
      </w:r>
      <w:r w:rsidRPr="008474B4">
        <w:t>ствии с Указом о представлении доказательств какое-либо заявление или признание, сделанное сотруднику полиции, является непр</w:t>
      </w:r>
      <w:r w:rsidRPr="008474B4">
        <w:t>и</w:t>
      </w:r>
      <w:r w:rsidRPr="008474B4">
        <w:t>емлемым в качестве доказательства в ходе судебного процесса по уголовному делу, что, по меньшей мере, вызывает удивление. Разъяснения по этому вопросу будут приветств</w:t>
      </w:r>
      <w:r w:rsidRPr="008474B4">
        <w:t>о</w:t>
      </w:r>
      <w:r w:rsidRPr="008474B4">
        <w:t>ваться.</w:t>
      </w:r>
    </w:p>
    <w:p w:rsidR="008474B4" w:rsidRPr="008474B4" w:rsidRDefault="008474B4" w:rsidP="00C263CB">
      <w:pPr>
        <w:pStyle w:val="SingleTxtGR"/>
      </w:pPr>
      <w:r w:rsidRPr="008474B4">
        <w:t>30.</w:t>
      </w:r>
      <w:r w:rsidRPr="008474B4">
        <w:tab/>
        <w:t>Наконец, Содокладчик просит привести недавние примеры дел, когда Верховный суд присудил возмещение, включая компенсацию, жертвам актов пыток и жестокого обращения.</w:t>
      </w:r>
    </w:p>
    <w:p w:rsidR="008474B4" w:rsidRPr="008474B4" w:rsidRDefault="008474B4" w:rsidP="00C263CB">
      <w:pPr>
        <w:pStyle w:val="SingleTxtGR"/>
      </w:pPr>
      <w:r w:rsidRPr="008474B4">
        <w:t>31.</w:t>
      </w:r>
      <w:r w:rsidRPr="008474B4">
        <w:tab/>
      </w:r>
      <w:r w:rsidRPr="008474B4">
        <w:rPr>
          <w:b/>
        </w:rPr>
        <w:t>Г-н Мариньо Менендес</w:t>
      </w:r>
      <w:r w:rsidRPr="008474B4">
        <w:t xml:space="preserve"> хотел бы знать, приняло ли государство-участник специальное законодательство в отношении апатридов и ратифицир</w:t>
      </w:r>
      <w:r w:rsidRPr="008474B4">
        <w:t>о</w:t>
      </w:r>
      <w:r w:rsidRPr="008474B4">
        <w:t>вало ли оно Конвенцию о статусе апатридов и Конвенцию о сокращении бе</w:t>
      </w:r>
      <w:r w:rsidRPr="008474B4">
        <w:t>з</w:t>
      </w:r>
      <w:r w:rsidRPr="008474B4">
        <w:t>гражданства. Он спрашивает, какие были приняты меры, чтобы гарантировать защиту работников из Шри-Ланки за границей, особенно женщин, работающих в качестве домашней прислуги, которые порой подвергаются эксплуатации в</w:t>
      </w:r>
      <w:r w:rsidR="00033615">
        <w:t> </w:t>
      </w:r>
      <w:r w:rsidRPr="008474B4">
        <w:t>странах Персидского залива. Он хотел бы получить подробности о функци</w:t>
      </w:r>
      <w:r w:rsidRPr="008474B4">
        <w:t>о</w:t>
      </w:r>
      <w:r w:rsidRPr="008474B4">
        <w:t>нировании центральной компьютеризованной картотеки данных Департамента полиции, которая содержит сведения об арестах и помещении под стражу п</w:t>
      </w:r>
      <w:r w:rsidRPr="008474B4">
        <w:t>о</w:t>
      </w:r>
      <w:r w:rsidRPr="008474B4">
        <w:t>дозреваемых в соо</w:t>
      </w:r>
      <w:r w:rsidRPr="008474B4">
        <w:t>т</w:t>
      </w:r>
      <w:r w:rsidRPr="008474B4">
        <w:t>ветствии с Законом о предупреждении терроризма, и он спрашивает, планируется ли использовать эту картотеку для регистрации случ</w:t>
      </w:r>
      <w:r w:rsidRPr="008474B4">
        <w:t>а</w:t>
      </w:r>
      <w:r w:rsidRPr="008474B4">
        <w:t>ев ареста и помещения под стражу в соответствии с другими законами в целях предупреждения актов пыток. Он желает, чтобы делегация Шри-Ланки отре</w:t>
      </w:r>
      <w:r w:rsidRPr="008474B4">
        <w:t>а</w:t>
      </w:r>
      <w:r w:rsidRPr="008474B4">
        <w:t>гировала на утверждения, согласно которым протоколы заслушиваний и допр</w:t>
      </w:r>
      <w:r w:rsidRPr="008474B4">
        <w:t>о</w:t>
      </w:r>
      <w:r w:rsidRPr="008474B4">
        <w:t>сов иногда подписываются лицами, не присутствующими во время этих проц</w:t>
      </w:r>
      <w:r w:rsidRPr="008474B4">
        <w:t>е</w:t>
      </w:r>
      <w:r w:rsidRPr="008474B4">
        <w:t>дур. Наконец, он спрашивает о продолжительности содержания под стражей без связи с внешним миром и о том, кто контролирует эту процедуру.</w:t>
      </w:r>
    </w:p>
    <w:p w:rsidR="008474B4" w:rsidRPr="008474B4" w:rsidRDefault="008474B4" w:rsidP="00C263CB">
      <w:pPr>
        <w:pStyle w:val="SingleTxtGR"/>
      </w:pPr>
      <w:r w:rsidRPr="008474B4">
        <w:t>32.</w:t>
      </w:r>
      <w:r w:rsidRPr="008474B4">
        <w:tab/>
      </w:r>
      <w:r w:rsidRPr="008474B4">
        <w:rPr>
          <w:b/>
        </w:rPr>
        <w:t>Г-жа Клеопас</w:t>
      </w:r>
      <w:r w:rsidRPr="008474B4">
        <w:t xml:space="preserve"> говорит, что, насколько она понимает, согласно информ</w:t>
      </w:r>
      <w:r w:rsidRPr="008474B4">
        <w:t>а</w:t>
      </w:r>
      <w:r w:rsidRPr="008474B4">
        <w:t>ции, представленной делегацией Шри-Ланки, лицам, содержащимся под стр</w:t>
      </w:r>
      <w:r w:rsidRPr="008474B4">
        <w:t>а</w:t>
      </w:r>
      <w:r w:rsidRPr="008474B4">
        <w:t>жей в полиции, нет необходимости иметь доступ к адвокату, поскольку отсутс</w:t>
      </w:r>
      <w:r w:rsidRPr="008474B4">
        <w:t>т</w:t>
      </w:r>
      <w:r w:rsidRPr="008474B4">
        <w:t>вует какой-либо риск применения пыток, так как их признания не имеют ник</w:t>
      </w:r>
      <w:r w:rsidRPr="008474B4">
        <w:t>а</w:t>
      </w:r>
      <w:r w:rsidRPr="008474B4">
        <w:t>кой доказательной ценности. Она подчеркивает, что лица, находящиеся под стражей в полицейских участках, могут быть жертвами других форм пыток, включая психологические, и что все лица, лишенные свободы, должны иметь доступ к адвокату с момента их заключения под стражу.</w:t>
      </w:r>
    </w:p>
    <w:p w:rsidR="008474B4" w:rsidRPr="008474B4" w:rsidRDefault="008474B4" w:rsidP="00C263CB">
      <w:pPr>
        <w:pStyle w:val="SingleTxtGR"/>
      </w:pPr>
      <w:r w:rsidRPr="008474B4">
        <w:t>33.</w:t>
      </w:r>
      <w:r w:rsidRPr="008474B4">
        <w:tab/>
      </w:r>
      <w:r w:rsidRPr="008474B4">
        <w:rPr>
          <w:b/>
        </w:rPr>
        <w:t>Г-жа Бельмир</w:t>
      </w:r>
      <w:r w:rsidRPr="008474B4">
        <w:t xml:space="preserve"> призывает государство-участник укрепить независимость судебной власти, которая, как видно, слишком часто становится объектом да</w:t>
      </w:r>
      <w:r w:rsidRPr="008474B4">
        <w:t>в</w:t>
      </w:r>
      <w:r w:rsidRPr="008474B4">
        <w:t>ления со стороны Президента и парламента. Она просит представить информ</w:t>
      </w:r>
      <w:r w:rsidRPr="008474B4">
        <w:t>а</w:t>
      </w:r>
      <w:r w:rsidRPr="008474B4">
        <w:t>цию о практике властей Шри-Ланки, заключающейся в ускоренной выдаче св</w:t>
      </w:r>
      <w:r w:rsidRPr="008474B4">
        <w:t>и</w:t>
      </w:r>
      <w:r w:rsidRPr="008474B4">
        <w:t>детельств о смерти, чтобы иметь возможность закрыть дело. Она напоминает о необходимости пролить свет на все дела, особенно на предполагаемые случаи пыток или внесудебных казней.</w:t>
      </w:r>
    </w:p>
    <w:p w:rsidR="008474B4" w:rsidRPr="008474B4" w:rsidRDefault="008474B4" w:rsidP="00C263CB">
      <w:pPr>
        <w:pStyle w:val="SingleTxtGR"/>
      </w:pPr>
      <w:r w:rsidRPr="008474B4">
        <w:t>34.</w:t>
      </w:r>
      <w:r w:rsidRPr="008474B4">
        <w:tab/>
      </w:r>
      <w:r w:rsidRPr="008474B4">
        <w:rPr>
          <w:b/>
        </w:rPr>
        <w:t>Г-жа Свеосс</w:t>
      </w:r>
      <w:r w:rsidRPr="008474B4">
        <w:t xml:space="preserve"> просит представить информацию в отношении Прагеетха Екналигоды, шри-ланкийского журналиста, который, как предполагается, был похищен в январе 2010 года и о котором с этого времени нет никаких вестей. Она с удовлетворением отмечает тот факт, что свыше 10 000 человек покинули реабилитационные лагеря и реинтегрировались в жизнь своих общин, однако она хотела бы знать, имели ли они возможность подать жалобы на жестокое о</w:t>
      </w:r>
      <w:r w:rsidRPr="008474B4">
        <w:t>б</w:t>
      </w:r>
      <w:r w:rsidRPr="008474B4">
        <w:t>ращение, которому они, возможно, подвергались в этих лагерях, и если да, то получили ли они компенсацию. Она приветствует разработку Национального плана действий по поощрению и защите прав человека и спрашивает, пред</w:t>
      </w:r>
      <w:r w:rsidRPr="008474B4">
        <w:t>у</w:t>
      </w:r>
      <w:r w:rsidRPr="008474B4">
        <w:t>сматривается ли включить в него специальную программу для женщин и детей, ставших жертвами сексуального насилия, особенно со стороны военнослуж</w:t>
      </w:r>
      <w:r w:rsidRPr="008474B4">
        <w:t>а</w:t>
      </w:r>
      <w:r w:rsidRPr="008474B4">
        <w:t>щих.</w:t>
      </w:r>
    </w:p>
    <w:p w:rsidR="008474B4" w:rsidRPr="008474B4" w:rsidRDefault="008474B4" w:rsidP="00C263CB">
      <w:pPr>
        <w:pStyle w:val="SingleTxtGR"/>
      </w:pPr>
      <w:r w:rsidRPr="008474B4">
        <w:t>35.</w:t>
      </w:r>
      <w:r w:rsidRPr="008474B4">
        <w:tab/>
      </w:r>
      <w:r w:rsidRPr="008474B4">
        <w:rPr>
          <w:b/>
        </w:rPr>
        <w:t>Г-н Пиерис</w:t>
      </w:r>
      <w:r w:rsidRPr="008474B4">
        <w:t xml:space="preserve"> (Шри-Ланка) говорит, что по факту исчезновения Прагеетха Екналигоды ведется расследование, однако по имеющейся информации этот журналист нашел убежище за рубежом. Лица, л</w:t>
      </w:r>
      <w:r w:rsidRPr="008474B4">
        <w:t>и</w:t>
      </w:r>
      <w:r w:rsidRPr="008474B4">
        <w:t>шенные свободы, могут иметь доступ к адвокату с момента своего заключения под стражу, и Шри-Ланка пр</w:t>
      </w:r>
      <w:r w:rsidRPr="008474B4">
        <w:t>е</w:t>
      </w:r>
      <w:r w:rsidRPr="008474B4">
        <w:t>доставляет им возможность воспользоваться услугами назначенного адвоката до того, как они см</w:t>
      </w:r>
      <w:r w:rsidRPr="008474B4">
        <w:t>о</w:t>
      </w:r>
      <w:r w:rsidRPr="008474B4">
        <w:t>гут подыскать себе адвоката по своему выбору. Ускоренная выдача свидетельств о смерти является частью усилий по содействию восст</w:t>
      </w:r>
      <w:r w:rsidRPr="008474B4">
        <w:t>а</w:t>
      </w:r>
      <w:r w:rsidRPr="008474B4">
        <w:t>новительного правосудия и ни в коем случае не препятствует пров</w:t>
      </w:r>
      <w:r w:rsidRPr="008474B4">
        <w:t>е</w:t>
      </w:r>
      <w:r w:rsidRPr="008474B4">
        <w:t>дению вскрытия или посмертного расследования. Шри-Ланка глубоко обеспокоена п</w:t>
      </w:r>
      <w:r w:rsidRPr="008474B4">
        <w:t>о</w:t>
      </w:r>
      <w:r w:rsidRPr="008474B4">
        <w:t>ложением шри-ланкийских домработниц в некоторых арабских странах и о</w:t>
      </w:r>
      <w:r w:rsidRPr="008474B4">
        <w:t>т</w:t>
      </w:r>
      <w:r w:rsidRPr="008474B4">
        <w:t>крыла бюро для работников-мигрантов за границей, чтобы лучше следить за их положением. Правительство даже предполагает в официальном порядке не р</w:t>
      </w:r>
      <w:r w:rsidRPr="008474B4">
        <w:t>е</w:t>
      </w:r>
      <w:r w:rsidRPr="008474B4">
        <w:t>комендовать женщинам соглашаться на работу в качестве домашней прислуги. В любом случае Национальный план действий по поощрению и защите прав человека будет иметь отдельный раздел, посвященный защите прав трудящи</w:t>
      </w:r>
      <w:r w:rsidRPr="008474B4">
        <w:t>х</w:t>
      </w:r>
      <w:r w:rsidRPr="008474B4">
        <w:t>ся-мигрантов. Появление терроризма в Шри-Ланке в 1983 году вынудило шри-ланкийские власти начать признавать в качестве доказательства признания, сделанные в полиции, когда речь идет о делах, подпадающих под действие З</w:t>
      </w:r>
      <w:r w:rsidRPr="008474B4">
        <w:t>а</w:t>
      </w:r>
      <w:r w:rsidRPr="008474B4">
        <w:t>кона о предупреждении терроризма. Претворение в жизнь политики нулевой терпимости к актам пыток является одним из главных приоритетов</w:t>
      </w:r>
      <w:r>
        <w:t xml:space="preserve"> </w:t>
      </w:r>
      <w:r w:rsidRPr="008474B4">
        <w:t>Национал</w:t>
      </w:r>
      <w:r w:rsidRPr="008474B4">
        <w:t>ь</w:t>
      </w:r>
      <w:r w:rsidRPr="008474B4">
        <w:t>ного плана действий по поощрению и защите прав человека. Положение в этой области значительно улучшилось, однако Шри-Ланка осознает, что многое еще предстоит сделать, чт</w:t>
      </w:r>
      <w:r w:rsidRPr="008474B4">
        <w:t>о</w:t>
      </w:r>
      <w:r w:rsidRPr="008474B4">
        <w:t>бы полностью искоренить пытки. Кроме того, г-н Пиерис отмечает небольшое количество жалоб на акты пыток и жестокого обращения по сравнению с числом лиц, подвергаемых аресту и заключаемых под стражу каждый год.</w:t>
      </w:r>
    </w:p>
    <w:p w:rsidR="008474B4" w:rsidRPr="008474B4" w:rsidRDefault="008474B4" w:rsidP="00C263CB">
      <w:pPr>
        <w:pStyle w:val="SingleTxtGR"/>
      </w:pPr>
      <w:r w:rsidRPr="008474B4">
        <w:t>36.</w:t>
      </w:r>
      <w:r w:rsidRPr="008474B4">
        <w:tab/>
        <w:t>В целом, у делегации Шри-Ланки сложилось впечатление о том, что большинство вопросов, заданных членами Комитета, напрямую связано с до</w:t>
      </w:r>
      <w:r w:rsidRPr="008474B4">
        <w:t>к</w:t>
      </w:r>
      <w:r w:rsidRPr="008474B4">
        <w:t>ладом учрежденной Генеральным секретарем Группы экспертов по вопросам ответственности в Шри-Ланке (</w:t>
      </w:r>
      <w:hyperlink r:id="rId10" w:history="1">
        <w:r w:rsidRPr="001611DE">
          <w:rPr>
            <w:rStyle w:val="Hyperlink"/>
            <w:u w:val="none"/>
            <w:lang w:val="en-GB"/>
          </w:rPr>
          <w:t>http</w:t>
        </w:r>
        <w:r w:rsidRPr="001611DE">
          <w:rPr>
            <w:rStyle w:val="Hyperlink"/>
            <w:u w:val="none"/>
          </w:rPr>
          <w:t>://</w:t>
        </w:r>
        <w:r w:rsidRPr="001611DE">
          <w:rPr>
            <w:rStyle w:val="Hyperlink"/>
            <w:u w:val="none"/>
            <w:lang w:val="en-GB"/>
          </w:rPr>
          <w:t>www</w:t>
        </w:r>
        <w:r w:rsidRPr="001611DE">
          <w:rPr>
            <w:rStyle w:val="Hyperlink"/>
            <w:u w:val="none"/>
          </w:rPr>
          <w:t>.</w:t>
        </w:r>
        <w:r w:rsidRPr="001611DE">
          <w:rPr>
            <w:rStyle w:val="Hyperlink"/>
            <w:u w:val="none"/>
            <w:lang w:val="en-GB"/>
          </w:rPr>
          <w:t>un</w:t>
        </w:r>
        <w:r w:rsidRPr="001611DE">
          <w:rPr>
            <w:rStyle w:val="Hyperlink"/>
            <w:u w:val="none"/>
          </w:rPr>
          <w:t>.</w:t>
        </w:r>
        <w:r w:rsidRPr="001611DE">
          <w:rPr>
            <w:rStyle w:val="Hyperlink"/>
            <w:u w:val="none"/>
            <w:lang w:val="en-GB"/>
          </w:rPr>
          <w:t>org</w:t>
        </w:r>
        <w:r w:rsidRPr="001611DE">
          <w:rPr>
            <w:rStyle w:val="Hyperlink"/>
            <w:u w:val="none"/>
          </w:rPr>
          <w:t>/</w:t>
        </w:r>
        <w:r w:rsidRPr="001611DE">
          <w:rPr>
            <w:rStyle w:val="Hyperlink"/>
            <w:u w:val="none"/>
            <w:lang w:val="en-GB"/>
          </w:rPr>
          <w:t>News</w:t>
        </w:r>
        <w:r w:rsidRPr="001611DE">
          <w:rPr>
            <w:rStyle w:val="Hyperlink"/>
            <w:u w:val="none"/>
          </w:rPr>
          <w:t>/</w:t>
        </w:r>
        <w:r w:rsidRPr="001611DE">
          <w:rPr>
            <w:rStyle w:val="Hyperlink"/>
            <w:u w:val="none"/>
            <w:lang w:val="en-GB"/>
          </w:rPr>
          <w:t>dh</w:t>
        </w:r>
        <w:r w:rsidRPr="001611DE">
          <w:rPr>
            <w:rStyle w:val="Hyperlink"/>
            <w:u w:val="none"/>
          </w:rPr>
          <w:t>/</w:t>
        </w:r>
        <w:r w:rsidRPr="001611DE">
          <w:rPr>
            <w:rStyle w:val="Hyperlink"/>
            <w:u w:val="none"/>
            <w:lang w:val="fr-CH"/>
          </w:rPr>
          <w:t>infocus</w:t>
        </w:r>
        <w:r w:rsidRPr="001611DE">
          <w:rPr>
            <w:rStyle w:val="Hyperlink"/>
            <w:u w:val="none"/>
          </w:rPr>
          <w:t>/</w:t>
        </w:r>
        <w:r w:rsidRPr="001611DE">
          <w:rPr>
            <w:rStyle w:val="Hyperlink"/>
            <w:u w:val="none"/>
            <w:lang w:val="en-GB"/>
          </w:rPr>
          <w:t>Sri</w:t>
        </w:r>
        <w:r w:rsidRPr="001611DE">
          <w:rPr>
            <w:rStyle w:val="Hyperlink"/>
            <w:u w:val="none"/>
          </w:rPr>
          <w:t>_</w:t>
        </w:r>
        <w:r w:rsidRPr="001611DE">
          <w:rPr>
            <w:rStyle w:val="Hyperlink"/>
            <w:u w:val="none"/>
            <w:lang w:val="en-GB"/>
          </w:rPr>
          <w:t>Lanka</w:t>
        </w:r>
        <w:r w:rsidRPr="001611DE">
          <w:rPr>
            <w:rStyle w:val="Hyperlink"/>
            <w:u w:val="none"/>
          </w:rPr>
          <w:t>/</w:t>
        </w:r>
        <w:r w:rsidR="001611DE" w:rsidRPr="001611DE">
          <w:rPr>
            <w:rStyle w:val="Hyperlink"/>
            <w:u w:val="none"/>
          </w:rPr>
          <w:br/>
        </w:r>
        <w:r w:rsidRPr="001611DE">
          <w:rPr>
            <w:rStyle w:val="Hyperlink"/>
            <w:u w:val="none"/>
            <w:lang w:val="en-GB"/>
          </w:rPr>
          <w:t>POE</w:t>
        </w:r>
        <w:r w:rsidRPr="001611DE">
          <w:rPr>
            <w:rStyle w:val="Hyperlink"/>
            <w:u w:val="none"/>
          </w:rPr>
          <w:t>_</w:t>
        </w:r>
        <w:r w:rsidRPr="001611DE">
          <w:rPr>
            <w:rStyle w:val="Hyperlink"/>
            <w:u w:val="none"/>
            <w:lang w:val="en-GB"/>
          </w:rPr>
          <w:t>Report</w:t>
        </w:r>
        <w:r w:rsidRPr="001611DE">
          <w:rPr>
            <w:rStyle w:val="Hyperlink"/>
            <w:u w:val="none"/>
          </w:rPr>
          <w:t>_</w:t>
        </w:r>
        <w:r w:rsidRPr="001611DE">
          <w:rPr>
            <w:rStyle w:val="Hyperlink"/>
            <w:u w:val="none"/>
            <w:lang w:val="en-GB"/>
          </w:rPr>
          <w:t>Full</w:t>
        </w:r>
        <w:r w:rsidRPr="001611DE">
          <w:rPr>
            <w:rStyle w:val="Hyperlink"/>
            <w:u w:val="none"/>
          </w:rPr>
          <w:t>.</w:t>
        </w:r>
        <w:r w:rsidRPr="001611DE">
          <w:rPr>
            <w:rStyle w:val="Hyperlink"/>
            <w:u w:val="none"/>
            <w:lang w:val="en-GB"/>
          </w:rPr>
          <w:t>pdf</w:t>
        </w:r>
      </w:hyperlink>
      <w:r w:rsidRPr="008474B4">
        <w:t>). Однако следует отметить, что эта Группа экспертов ник</w:t>
      </w:r>
      <w:r w:rsidRPr="008474B4">
        <w:t>о</w:t>
      </w:r>
      <w:r w:rsidRPr="008474B4">
        <w:t>гда не получала полномочий проводить официальные расследования и просто ограничилась частными бес</w:t>
      </w:r>
      <w:r w:rsidRPr="008474B4">
        <w:t>е</w:t>
      </w:r>
      <w:r w:rsidRPr="008474B4">
        <w:t>дами с некоторыми заинтересованными сторонами в Шри-Ланке. Собранные сведения и информация из прочих источников, п</w:t>
      </w:r>
      <w:r w:rsidRPr="008474B4">
        <w:t>о</w:t>
      </w:r>
      <w:r w:rsidRPr="008474B4">
        <w:t>служившие основной для ее выводов, никогда не по</w:t>
      </w:r>
      <w:r w:rsidRPr="008474B4">
        <w:t>д</w:t>
      </w:r>
      <w:r w:rsidRPr="008474B4">
        <w:t>вергались проверке.</w:t>
      </w:r>
    </w:p>
    <w:p w:rsidR="008474B4" w:rsidRPr="008474B4" w:rsidRDefault="008474B4" w:rsidP="00C263CB">
      <w:pPr>
        <w:pStyle w:val="SingleTxtGR"/>
      </w:pPr>
      <w:r w:rsidRPr="008474B4">
        <w:t>37.</w:t>
      </w:r>
      <w:r w:rsidRPr="008474B4">
        <w:tab/>
        <w:t>Кроме того, г-н Пиерис обращает внимание членов Комитета на тот факт, что многие бывшие бо</w:t>
      </w:r>
      <w:r w:rsidRPr="008474B4">
        <w:t>е</w:t>
      </w:r>
      <w:r w:rsidRPr="008474B4">
        <w:t>вики утверждают, что являются жертвами актов пыток и</w:t>
      </w:r>
      <w:r w:rsidR="00033615">
        <w:t> </w:t>
      </w:r>
      <w:r w:rsidRPr="008474B4">
        <w:t>жестокого обращения в Шри-Ланке, чтобы иметь возможность получить уб</w:t>
      </w:r>
      <w:r w:rsidRPr="008474B4">
        <w:t>е</w:t>
      </w:r>
      <w:r w:rsidRPr="008474B4">
        <w:t>жище в Европе, тогда как их бегство связано исключительно с экон</w:t>
      </w:r>
      <w:r w:rsidRPr="008474B4">
        <w:t>о</w:t>
      </w:r>
      <w:r w:rsidRPr="008474B4">
        <w:t>мическими причинами. Речь идет о злоупотреблении ссылками на Конвенцию против п</w:t>
      </w:r>
      <w:r w:rsidRPr="008474B4">
        <w:t>ы</w:t>
      </w:r>
      <w:r w:rsidRPr="008474B4">
        <w:t>ток с их стор</w:t>
      </w:r>
      <w:r w:rsidRPr="008474B4">
        <w:t>о</w:t>
      </w:r>
      <w:r w:rsidRPr="008474B4">
        <w:t>ны в чисто личных целях.</w:t>
      </w:r>
    </w:p>
    <w:p w:rsidR="008474B4" w:rsidRPr="008474B4" w:rsidRDefault="008474B4" w:rsidP="00C263CB">
      <w:pPr>
        <w:pStyle w:val="SingleTxtGR"/>
      </w:pPr>
      <w:r w:rsidRPr="008474B4">
        <w:t>38.</w:t>
      </w:r>
      <w:r w:rsidRPr="008474B4">
        <w:tab/>
      </w:r>
      <w:r w:rsidRPr="008474B4">
        <w:rPr>
          <w:b/>
        </w:rPr>
        <w:t>Председатель</w:t>
      </w:r>
      <w:r w:rsidRPr="008474B4">
        <w:t xml:space="preserve"> заверяет делегацию Шри-Ланки в том, что члены Комит</w:t>
      </w:r>
      <w:r w:rsidRPr="008474B4">
        <w:t>е</w:t>
      </w:r>
      <w:r w:rsidRPr="008474B4">
        <w:t>та никогда никому не позволят использовать Конвенцию против пыток для св</w:t>
      </w:r>
      <w:r w:rsidRPr="008474B4">
        <w:t>о</w:t>
      </w:r>
      <w:r w:rsidRPr="008474B4">
        <w:t>ей личной выгоды.</w:t>
      </w:r>
    </w:p>
    <w:p w:rsidR="008474B4" w:rsidRDefault="008474B4" w:rsidP="00C263CB">
      <w:pPr>
        <w:pStyle w:val="SingleTxtGR"/>
      </w:pPr>
      <w:r w:rsidRPr="001611DE">
        <w:rPr>
          <w:i/>
        </w:rPr>
        <w:t>Заседание закрывается в 18 ч. 05 м</w:t>
      </w:r>
      <w:r w:rsidRPr="008474B4">
        <w:t>.</w:t>
      </w:r>
    </w:p>
    <w:p w:rsidR="008474B4" w:rsidRPr="008474B4" w:rsidRDefault="008474B4" w:rsidP="00457634"/>
    <w:sectPr w:rsidR="008474B4" w:rsidRPr="008474B4" w:rsidSect="00F90607">
      <w:headerReference w:type="even" r:id="rId11"/>
      <w:headerReference w:type="default" r:id="rId12"/>
      <w:footerReference w:type="even" r:id="rId13"/>
      <w:footerReference w:type="default" r:id="rId14"/>
      <w:footerReference w:type="first" r:id="rId15"/>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6B1" w:rsidRDefault="003A26B1">
      <w:r>
        <w:rPr>
          <w:lang w:val="en-US"/>
        </w:rPr>
        <w:tab/>
      </w:r>
      <w:r>
        <w:separator/>
      </w:r>
    </w:p>
  </w:endnote>
  <w:endnote w:type="continuationSeparator" w:id="0">
    <w:p w:rsidR="003A26B1" w:rsidRDefault="003A2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8EA" w:rsidRPr="00B74BE2" w:rsidRDefault="009738EA">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20636E">
      <w:rPr>
        <w:rStyle w:val="PageNumber"/>
        <w:noProof/>
      </w:rPr>
      <w:t>10</w:t>
    </w:r>
    <w:r>
      <w:rPr>
        <w:rStyle w:val="PageNumber"/>
      </w:rPr>
      <w:fldChar w:fldCharType="end"/>
    </w:r>
    <w:r>
      <w:rPr>
        <w:rStyle w:val="PageNumber"/>
        <w:lang w:val="en-US"/>
      </w:rPr>
      <w:tab/>
    </w:r>
    <w:r>
      <w:rPr>
        <w:rStyle w:val="PageNumber"/>
        <w:b w:val="0"/>
        <w:sz w:val="16"/>
        <w:szCs w:val="16"/>
        <w:lang w:val="en-US"/>
      </w:rPr>
      <w:t>GE.11-46809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8EA" w:rsidRPr="00B74BE2" w:rsidRDefault="009738EA">
    <w:pPr>
      <w:pStyle w:val="Footer"/>
      <w:rPr>
        <w:b/>
        <w:sz w:val="18"/>
        <w:szCs w:val="18"/>
        <w:lang w:val="en-US"/>
      </w:rPr>
    </w:pPr>
    <w:r>
      <w:rPr>
        <w:lang w:val="en-US"/>
      </w:rPr>
      <w:t>GE.11-46809</w:t>
    </w:r>
    <w:r>
      <w:rPr>
        <w:lang w:val="en-US"/>
      </w:rPr>
      <w:tab/>
    </w:r>
    <w:r>
      <w:rPr>
        <w:rStyle w:val="PageNumber"/>
      </w:rPr>
      <w:fldChar w:fldCharType="begin"/>
    </w:r>
    <w:r>
      <w:rPr>
        <w:rStyle w:val="PageNumber"/>
      </w:rPr>
      <w:instrText xml:space="preserve"> PAGE </w:instrText>
    </w:r>
    <w:r>
      <w:rPr>
        <w:rStyle w:val="PageNumber"/>
      </w:rPr>
      <w:fldChar w:fldCharType="separate"/>
    </w:r>
    <w:r w:rsidR="0020636E">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8EA" w:rsidRDefault="009738EA" w:rsidP="0028508E">
    <w:pPr>
      <w:pStyle w:val="FootnoteText"/>
      <w:pBdr>
        <w:bottom w:val="single" w:sz="4" w:space="1" w:color="auto"/>
      </w:pBdr>
      <w:tabs>
        <w:tab w:val="clear" w:pos="1021"/>
      </w:tabs>
      <w:ind w:left="0" w:right="0" w:firstLine="0"/>
    </w:pPr>
  </w:p>
  <w:p w:rsidR="009738EA" w:rsidRPr="0028508E" w:rsidRDefault="009738EA" w:rsidP="00FA1975">
    <w:pPr>
      <w:pStyle w:val="SingleTxtGR"/>
      <w:suppressAutoHyphens/>
      <w:spacing w:line="240" w:lineRule="auto"/>
      <w:jc w:val="left"/>
      <w:rPr>
        <w:sz w:val="18"/>
        <w:szCs w:val="18"/>
      </w:rPr>
    </w:pPr>
    <w:r w:rsidRPr="0028508E">
      <w:rPr>
        <w:sz w:val="18"/>
        <w:szCs w:val="18"/>
      </w:rPr>
      <w:t>В настоящий отчет могут вноситься поправки.</w:t>
    </w:r>
  </w:p>
  <w:p w:rsidR="009738EA" w:rsidRPr="0028508E" w:rsidRDefault="009738EA" w:rsidP="00FA1975">
    <w:pPr>
      <w:pStyle w:val="SingleTxtGR"/>
      <w:suppressAutoHyphens/>
      <w:spacing w:line="240" w:lineRule="auto"/>
      <w:jc w:val="left"/>
      <w:rPr>
        <w:sz w:val="18"/>
        <w:szCs w:val="18"/>
      </w:rPr>
    </w:pPr>
    <w:r w:rsidRPr="0028508E">
      <w:rPr>
        <w:sz w:val="18"/>
        <w:szCs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28508E">
      <w:rPr>
        <w:i/>
        <w:sz w:val="18"/>
        <w:szCs w:val="18"/>
      </w:rPr>
      <w:t>в течение одной недели с момента выпуска настоящего документа</w:t>
    </w:r>
    <w:r w:rsidRPr="0028508E">
      <w:rPr>
        <w:sz w:val="18"/>
        <w:szCs w:val="18"/>
      </w:rPr>
      <w:t xml:space="preserve"> в Группу издания официальных документов, комната E.4108, Дворец Наций, Ж</w:t>
    </w:r>
    <w:r w:rsidRPr="0028508E">
      <w:rPr>
        <w:sz w:val="18"/>
        <w:szCs w:val="18"/>
      </w:rPr>
      <w:t>е</w:t>
    </w:r>
    <w:r w:rsidRPr="0028508E">
      <w:rPr>
        <w:sz w:val="18"/>
        <w:szCs w:val="18"/>
      </w:rPr>
      <w:t>нева.</w:t>
    </w:r>
  </w:p>
  <w:p w:rsidR="009738EA" w:rsidRPr="0028508E" w:rsidRDefault="009738EA" w:rsidP="00FA1975">
    <w:pPr>
      <w:pStyle w:val="FootnoteText"/>
      <w:spacing w:after="240"/>
      <w:ind w:firstLine="0"/>
      <w:rPr>
        <w:spacing w:val="4"/>
        <w:w w:val="103"/>
        <w:lang w:val="ru-RU"/>
      </w:rPr>
    </w:pPr>
    <w:r w:rsidRPr="0028508E">
      <w:rPr>
        <w:spacing w:val="4"/>
        <w:w w:val="103"/>
        <w:szCs w:val="18"/>
        <w:lang w:val="ru-RU"/>
      </w:rPr>
      <w:t>Любые поправки к отчетам об открытых заседаниях Комитета на данной сессии будут сведены в единое исправление, которое будет издано вскоре после око</w:t>
    </w:r>
    <w:r w:rsidRPr="0028508E">
      <w:rPr>
        <w:spacing w:val="4"/>
        <w:w w:val="103"/>
        <w:szCs w:val="18"/>
        <w:lang w:val="ru-RU"/>
      </w:rPr>
      <w:t>н</w:t>
    </w:r>
    <w:r w:rsidRPr="0028508E">
      <w:rPr>
        <w:spacing w:val="4"/>
        <w:w w:val="103"/>
        <w:szCs w:val="18"/>
        <w:lang w:val="ru-RU"/>
      </w:rPr>
      <w:t>чания сессии</w:t>
    </w:r>
    <w:r w:rsidRPr="0028508E">
      <w:rPr>
        <w:spacing w:val="4"/>
        <w:w w:val="103"/>
        <w:lang w:val="ru-RU"/>
      </w:rPr>
      <w:t>.</w:t>
    </w:r>
  </w:p>
  <w:p w:rsidR="009738EA" w:rsidRPr="00B74BE2" w:rsidRDefault="009738EA">
    <w:pPr>
      <w:pStyle w:val="Footer"/>
      <w:rPr>
        <w:sz w:val="20"/>
        <w:lang w:val="en-US"/>
      </w:rPr>
    </w:pPr>
    <w:r>
      <w:rPr>
        <w:sz w:val="20"/>
        <w:lang w:val="en-US"/>
      </w:rPr>
      <w:t>GE.11-46809   120213   260213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6B1" w:rsidRPr="00F71F63" w:rsidRDefault="003A26B1"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A26B1" w:rsidRPr="00F71F63" w:rsidRDefault="003A26B1" w:rsidP="00635E86">
      <w:pPr>
        <w:tabs>
          <w:tab w:val="right" w:pos="2155"/>
        </w:tabs>
        <w:spacing w:after="80" w:line="240" w:lineRule="auto"/>
        <w:rPr>
          <w:u w:val="single"/>
          <w:lang w:val="en-US"/>
        </w:rPr>
      </w:pPr>
      <w:r w:rsidRPr="00F71F63">
        <w:rPr>
          <w:u w:val="single"/>
          <w:lang w:val="en-US"/>
        </w:rPr>
        <w:tab/>
      </w:r>
    </w:p>
    <w:p w:rsidR="003A26B1" w:rsidRPr="00635E86" w:rsidRDefault="003A26B1"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8EA" w:rsidRPr="008C469F" w:rsidRDefault="009738EA">
    <w:pPr>
      <w:pStyle w:val="Header"/>
      <w:rPr>
        <w:lang w:val="en-US"/>
      </w:rPr>
    </w:pPr>
    <w:r>
      <w:rPr>
        <w:lang w:val="en-US"/>
      </w:rPr>
      <w:t>CAT/C/SR.1033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8EA" w:rsidRPr="00B74BE2" w:rsidRDefault="009738EA">
    <w:pPr>
      <w:pStyle w:val="Header"/>
      <w:rPr>
        <w:lang w:val="en-US"/>
      </w:rPr>
    </w:pPr>
    <w:r>
      <w:rPr>
        <w:lang w:val="en-US"/>
      </w:rPr>
      <w:tab/>
      <w:t>CAT/C/SR.1033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B8C6CF5"/>
    <w:multiLevelType w:val="hybridMultilevel"/>
    <w:tmpl w:val="93FCAD22"/>
    <w:lvl w:ilvl="0">
      <w:start w:val="1"/>
      <w:numFmt w:val="bullet"/>
      <w:pStyle w:val="Bullet2GR"/>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7">
    <w:nsid w:val="5BC90228"/>
    <w:multiLevelType w:val="hybridMultilevel"/>
    <w:tmpl w:val="E5464F8E"/>
    <w:lvl w:ilvl="0">
      <w:start w:val="1"/>
      <w:numFmt w:val="decimal"/>
      <w:pStyle w:val="ParaNoGR"/>
      <w:lvlText w:val="%1."/>
      <w:lvlJc w:val="left"/>
      <w:pPr>
        <w:tabs>
          <w:tab w:val="num" w:pos="1491"/>
        </w:tabs>
        <w:ind w:left="113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65BF12F8"/>
    <w:multiLevelType w:val="hybridMultilevel"/>
    <w:tmpl w:val="43A6C61A"/>
    <w:lvl w:ilvl="0" w:tplc="FD0C5992">
      <w:start w:val="1"/>
      <w:numFmt w:val="bullet"/>
      <w:pStyle w:val="Bullet1GR"/>
      <w:lvlText w:val="•"/>
      <w:lvlJc w:val="left"/>
      <w:pPr>
        <w:tabs>
          <w:tab w:val="num" w:pos="1701"/>
        </w:tabs>
        <w:ind w:left="1701" w:hanging="170"/>
      </w:pPr>
      <w:rPr>
        <w:rFonts w:ascii="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9">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7C9538FD"/>
    <w:multiLevelType w:val="hybridMultilevel"/>
    <w:tmpl w:val="038A2DC0"/>
    <w:lvl w:ilvl="0">
      <w:start w:val="1"/>
      <w:numFmt w:val="none"/>
      <w:lvlText w:val="%1"/>
      <w:lvlJc w:val="left"/>
      <w:pPr>
        <w:tabs>
          <w:tab w:val="num" w:pos="1134"/>
        </w:tabs>
        <w:ind w:left="1134" w:hanging="397"/>
      </w:pPr>
      <w:rPr>
        <w:rFonts w:hint="default"/>
        <w:b/>
        <w:i w:val="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9"/>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8"/>
  </w:num>
  <w:num w:numId="15">
    <w:abstractNumId w:val="14"/>
  </w:num>
  <w:num w:numId="16">
    <w:abstractNumId w:val="17"/>
  </w:num>
  <w:num w:numId="17">
    <w:abstractNumId w:val="16"/>
  </w:num>
  <w:num w:numId="18">
    <w:abstractNumId w:val="11"/>
  </w:num>
  <w:num w:numId="19">
    <w:abstractNumId w:val="20"/>
  </w:num>
  <w:num w:numId="20">
    <w:abstractNumId w:val="13"/>
  </w:num>
  <w:num w:numId="21">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74B4"/>
    <w:rsid w:val="000033D8"/>
    <w:rsid w:val="00005C1C"/>
    <w:rsid w:val="00016553"/>
    <w:rsid w:val="000233B3"/>
    <w:rsid w:val="00023E9E"/>
    <w:rsid w:val="00026B0C"/>
    <w:rsid w:val="00033615"/>
    <w:rsid w:val="0003638E"/>
    <w:rsid w:val="00036FF2"/>
    <w:rsid w:val="0004010A"/>
    <w:rsid w:val="00043D88"/>
    <w:rsid w:val="00046E4D"/>
    <w:rsid w:val="0006401A"/>
    <w:rsid w:val="00072C27"/>
    <w:rsid w:val="00080A04"/>
    <w:rsid w:val="00086182"/>
    <w:rsid w:val="00090891"/>
    <w:rsid w:val="00092E62"/>
    <w:rsid w:val="00097975"/>
    <w:rsid w:val="000A3DDF"/>
    <w:rsid w:val="000A60A0"/>
    <w:rsid w:val="000C3688"/>
    <w:rsid w:val="000D6863"/>
    <w:rsid w:val="00117AEE"/>
    <w:rsid w:val="001463F7"/>
    <w:rsid w:val="0015769C"/>
    <w:rsid w:val="001611DE"/>
    <w:rsid w:val="00180752"/>
    <w:rsid w:val="00185076"/>
    <w:rsid w:val="0018543C"/>
    <w:rsid w:val="00190231"/>
    <w:rsid w:val="00192ABD"/>
    <w:rsid w:val="001A75D5"/>
    <w:rsid w:val="001A7D40"/>
    <w:rsid w:val="001D07F7"/>
    <w:rsid w:val="001D384C"/>
    <w:rsid w:val="001D7B8F"/>
    <w:rsid w:val="001E48EE"/>
    <w:rsid w:val="001F2D04"/>
    <w:rsid w:val="0020059C"/>
    <w:rsid w:val="002019BD"/>
    <w:rsid w:val="0020636E"/>
    <w:rsid w:val="00232D42"/>
    <w:rsid w:val="00237334"/>
    <w:rsid w:val="002444F4"/>
    <w:rsid w:val="002629A0"/>
    <w:rsid w:val="00273974"/>
    <w:rsid w:val="0028492B"/>
    <w:rsid w:val="0028508E"/>
    <w:rsid w:val="002872BE"/>
    <w:rsid w:val="00291C8F"/>
    <w:rsid w:val="002C5036"/>
    <w:rsid w:val="002C6A71"/>
    <w:rsid w:val="002C6D5F"/>
    <w:rsid w:val="002D15EA"/>
    <w:rsid w:val="002D6C07"/>
    <w:rsid w:val="002E0CE6"/>
    <w:rsid w:val="002E1163"/>
    <w:rsid w:val="002E43F3"/>
    <w:rsid w:val="003215F5"/>
    <w:rsid w:val="00332891"/>
    <w:rsid w:val="00352AB4"/>
    <w:rsid w:val="00356BB2"/>
    <w:rsid w:val="00360477"/>
    <w:rsid w:val="00367FC9"/>
    <w:rsid w:val="003711A1"/>
    <w:rsid w:val="00372123"/>
    <w:rsid w:val="00386581"/>
    <w:rsid w:val="00387100"/>
    <w:rsid w:val="003951D3"/>
    <w:rsid w:val="003978C6"/>
    <w:rsid w:val="003A26B1"/>
    <w:rsid w:val="003B40A9"/>
    <w:rsid w:val="003C016E"/>
    <w:rsid w:val="003D5EBD"/>
    <w:rsid w:val="003F770B"/>
    <w:rsid w:val="00401CE0"/>
    <w:rsid w:val="00402C3C"/>
    <w:rsid w:val="00403234"/>
    <w:rsid w:val="00407AC3"/>
    <w:rsid w:val="00414586"/>
    <w:rsid w:val="00415059"/>
    <w:rsid w:val="00424FDD"/>
    <w:rsid w:val="0043033D"/>
    <w:rsid w:val="004313F0"/>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23C0"/>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44175"/>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4B4"/>
    <w:rsid w:val="00847689"/>
    <w:rsid w:val="00851B96"/>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738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325A9"/>
    <w:rsid w:val="00A4025D"/>
    <w:rsid w:val="00A800D1"/>
    <w:rsid w:val="00A92699"/>
    <w:rsid w:val="00AB5BF0"/>
    <w:rsid w:val="00AC1C95"/>
    <w:rsid w:val="00AC2CCB"/>
    <w:rsid w:val="00AC443A"/>
    <w:rsid w:val="00AE60E2"/>
    <w:rsid w:val="00B0169F"/>
    <w:rsid w:val="00B05F21"/>
    <w:rsid w:val="00B14EA9"/>
    <w:rsid w:val="00B30A3C"/>
    <w:rsid w:val="00B46A1E"/>
    <w:rsid w:val="00B76CF4"/>
    <w:rsid w:val="00B81305"/>
    <w:rsid w:val="00BB17DC"/>
    <w:rsid w:val="00BB1AF9"/>
    <w:rsid w:val="00BB4C4A"/>
    <w:rsid w:val="00BD3CAE"/>
    <w:rsid w:val="00BD5F3C"/>
    <w:rsid w:val="00C07C0F"/>
    <w:rsid w:val="00C145C4"/>
    <w:rsid w:val="00C20D2F"/>
    <w:rsid w:val="00C2131B"/>
    <w:rsid w:val="00C263C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34CFC"/>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0745E"/>
    <w:rsid w:val="00F1503D"/>
    <w:rsid w:val="00F22712"/>
    <w:rsid w:val="00F275F5"/>
    <w:rsid w:val="00F33188"/>
    <w:rsid w:val="00F35BDE"/>
    <w:rsid w:val="00F52A0E"/>
    <w:rsid w:val="00F71F63"/>
    <w:rsid w:val="00F87506"/>
    <w:rsid w:val="00F90607"/>
    <w:rsid w:val="00F92C41"/>
    <w:rsid w:val="00FA1975"/>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8474B4"/>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8474B4"/>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ParaNoG">
    <w:name w:val="_ParaNo._G"/>
    <w:basedOn w:val="SingleTxtG"/>
    <w:rsid w:val="008474B4"/>
    <w:pPr>
      <w:numPr>
        <w:numId w:val="19"/>
      </w:numPr>
    </w:p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rsid w:val="008474B4"/>
    <w:pPr>
      <w:numPr>
        <w:numId w:val="21"/>
      </w:numPr>
      <w:tabs>
        <w:tab w:val="clear" w:pos="1494"/>
      </w:tabs>
      <w:suppressAutoHyphens/>
      <w:spacing w:after="120"/>
      <w:ind w:right="1134"/>
      <w:jc w:val="both"/>
    </w:pPr>
    <w:rPr>
      <w:spacing w:val="0"/>
      <w:w w:val="100"/>
      <w:kern w:val="0"/>
      <w:lang w:val="en-GB"/>
    </w:rPr>
  </w:style>
  <w:style w:type="paragraph" w:customStyle="1" w:styleId="SMG">
    <w:name w:val="__S_M_G"/>
    <w:basedOn w:val="Normal"/>
    <w:next w:val="Normal"/>
    <w:rsid w:val="008474B4"/>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8474B4"/>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8474B4"/>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8474B4"/>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8474B4"/>
    <w:pPr>
      <w:numPr>
        <w:numId w:val="17"/>
      </w:numPr>
      <w:suppressAutoHyphens/>
      <w:spacing w:after="120"/>
      <w:ind w:right="1134"/>
      <w:jc w:val="both"/>
    </w:pPr>
    <w:rPr>
      <w:spacing w:val="0"/>
      <w:w w:val="100"/>
      <w:kern w:val="0"/>
      <w:lang w:val="en-GB"/>
    </w:rPr>
  </w:style>
  <w:style w:type="paragraph" w:styleId="CommentText">
    <w:name w:val="annotation text"/>
    <w:basedOn w:val="Normal"/>
    <w:semiHidden/>
    <w:rsid w:val="008474B4"/>
    <w:pPr>
      <w:suppressAutoHyphens/>
    </w:pPr>
    <w:rPr>
      <w:spacing w:val="0"/>
      <w:w w:val="100"/>
      <w:kern w:val="0"/>
      <w:lang w:val="en-GB"/>
    </w:rPr>
  </w:style>
  <w:style w:type="paragraph" w:customStyle="1" w:styleId="Bullet2G">
    <w:name w:val="_Bullet 2_G"/>
    <w:basedOn w:val="Normal"/>
    <w:rsid w:val="008474B4"/>
    <w:pPr>
      <w:numPr>
        <w:numId w:val="18"/>
      </w:numPr>
      <w:suppressAutoHyphens/>
      <w:spacing w:after="120"/>
      <w:ind w:right="1134"/>
      <w:jc w:val="both"/>
    </w:pPr>
    <w:rPr>
      <w:spacing w:val="0"/>
      <w:w w:val="100"/>
      <w:kern w:val="0"/>
      <w:lang w:val="en-GB"/>
    </w:rPr>
  </w:style>
  <w:style w:type="paragraph" w:customStyle="1" w:styleId="H1G">
    <w:name w:val="_ H_1_G"/>
    <w:basedOn w:val="Normal"/>
    <w:next w:val="Normal"/>
    <w:rsid w:val="008474B4"/>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8474B4"/>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8474B4"/>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8474B4"/>
    <w:pPr>
      <w:keepNext/>
      <w:keepLines/>
      <w:numPr>
        <w:numId w:val="20"/>
      </w:numPr>
      <w:tabs>
        <w:tab w:val="clear" w:pos="2268"/>
        <w:tab w:val="right" w:pos="851"/>
      </w:tabs>
      <w:suppressAutoHyphens/>
      <w:spacing w:before="240" w:after="120" w:line="240" w:lineRule="exact"/>
      <w:ind w:left="1134" w:right="1134" w:hanging="1134"/>
    </w:pPr>
    <w:rPr>
      <w:spacing w:val="0"/>
      <w:w w:val="100"/>
      <w:kern w:val="0"/>
      <w:lang w:val="en-GB"/>
    </w:rPr>
  </w:style>
  <w:style w:type="table" w:styleId="TableWeb3">
    <w:name w:val="Table Web 3"/>
    <w:basedOn w:val="TableNormal"/>
    <w:semiHidden/>
    <w:rsid w:val="008474B4"/>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documents.gov.l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un.org/News/dh/infocus/Sri_Lanka/POE_Report_Full.pdf" TargetMode="External"/><Relationship Id="rId4" Type="http://schemas.openxmlformats.org/officeDocument/2006/relationships/webSettings" Target="webSettings.xml"/><Relationship Id="rId9" Type="http://schemas.openxmlformats.org/officeDocument/2006/relationships/hyperlink" Target="http://www.un.org/News/dh/Sri_Lanka/POE_Report_Full.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1</Pages>
  <Words>4695</Words>
  <Characters>26763</Characters>
  <Application>Microsoft Office Word</Application>
  <DocSecurity>4</DocSecurity>
  <Lines>223</Lines>
  <Paragraphs>62</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31396</CharactersWithSpaces>
  <SharedDoc>false</SharedDoc>
  <HLinks>
    <vt:vector size="18" baseType="variant">
      <vt:variant>
        <vt:i4>2949213</vt:i4>
      </vt:variant>
      <vt:variant>
        <vt:i4>16</vt:i4>
      </vt:variant>
      <vt:variant>
        <vt:i4>0</vt:i4>
      </vt:variant>
      <vt:variant>
        <vt:i4>5</vt:i4>
      </vt:variant>
      <vt:variant>
        <vt:lpwstr>http://www.un.org/News/dh/infocus/Sri_Lanka/POE_Report_Full.pdf</vt:lpwstr>
      </vt:variant>
      <vt:variant>
        <vt:lpwstr/>
      </vt:variant>
      <vt:variant>
        <vt:i4>7733314</vt:i4>
      </vt:variant>
      <vt:variant>
        <vt:i4>13</vt:i4>
      </vt:variant>
      <vt:variant>
        <vt:i4>0</vt:i4>
      </vt:variant>
      <vt:variant>
        <vt:i4>5</vt:i4>
      </vt:variant>
      <vt:variant>
        <vt:lpwstr>http://www.un.org/News/dh/Sri_Lanka/POE_Report_Full.pdf</vt:lpwstr>
      </vt:variant>
      <vt:variant>
        <vt:lpwstr/>
      </vt:variant>
      <vt:variant>
        <vt:i4>917599</vt:i4>
      </vt:variant>
      <vt:variant>
        <vt:i4>10</vt:i4>
      </vt:variant>
      <vt:variant>
        <vt:i4>0</vt:i4>
      </vt:variant>
      <vt:variant>
        <vt:i4>5</vt:i4>
      </vt:variant>
      <vt:variant>
        <vt:lpwstr>http://www.documents.gov.lk/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Tatiana Sharkina</dc:creator>
  <cp:keywords/>
  <dc:description/>
  <cp:lastModifiedBy>Tatiana Sharkina</cp:lastModifiedBy>
  <cp:revision>3</cp:revision>
  <cp:lastPrinted>2013-02-26T13:25:00Z</cp:lastPrinted>
  <dcterms:created xsi:type="dcterms:W3CDTF">2013-02-26T13:25:00Z</dcterms:created>
  <dcterms:modified xsi:type="dcterms:W3CDTF">2013-02-26T13:27:00Z</dcterms:modified>
</cp:coreProperties>
</file>