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/>
    <w:tbl>
      <w:tblPr>
        <w:tblW w:w="0" w:type="auto"/>
        <w:tblInd w:w="793" w:type="dxa"/>
        <w:tblLayout w:type="fixed"/>
        <w:tblCellMar>
          <w:left w:w="793" w:type="dxa"/>
          <w:right w:w="793" w:type="dxa"/>
        </w:tblCellMar>
        <w:tblLook w:val="0000" w:firstRow="0" w:lastRow="0" w:firstColumn="0" w:lastColumn="0" w:noHBand="0" w:noVBand="0"/>
      </w:tblPr>
      <w:tblGrid>
        <w:gridCol w:w="4734"/>
        <w:gridCol w:w="473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</w:tcPr>
          <w:p w:rsidR="00000000" w:rsidRDefault="00000000">
            <w:pPr>
              <w:pStyle w:val="Heading3"/>
            </w:pPr>
            <w:r>
              <w:t>NATIONS</w:t>
            </w:r>
          </w:p>
          <w:p w:rsidR="00000000" w:rsidRDefault="00000000">
            <w:pPr>
              <w:spacing w:after="58"/>
              <w:ind w:left="-651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b/>
                <w:sz w:val="28"/>
              </w:rPr>
              <w:t>UNIES</w:t>
            </w:r>
          </w:p>
        </w:tc>
        <w:tc>
          <w:tcPr>
            <w:tcW w:w="4734" w:type="dxa"/>
          </w:tcPr>
          <w:p w:rsidR="00000000" w:rsidRDefault="00000000">
            <w:pPr>
              <w:pStyle w:val="Heading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</w:rPr>
              <w:t>CRC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</w:tr>
    </w:tbl>
    <w:p w:rsidR="00000000" w:rsidRDefault="00000000">
      <w:pPr>
        <w:tabs>
          <w:tab w:val="right" w:pos="3195"/>
        </w:tabs>
        <w:spacing w:line="19" w:lineRule="exact"/>
        <w:ind w:hanging="1"/>
        <w:rPr>
          <w:rFonts w:ascii="Courier New" w:hAnsi="Courier New"/>
          <w:sz w:val="20"/>
        </w:rPr>
      </w:pPr>
      <w:r>
        <w:rPr>
          <w:noProof/>
        </w:rPr>
        <w:pict>
          <v:rect id="_x0000_s1026" style="position:absolute;margin-left:86.4pt;margin-top:-6.6pt;width:467.7pt;height:.95pt;z-index:-2;mso-position-horizontal-relative:page;mso-position-vertical-relative:text" o:allowincell="f" fillcolor="black" stroked="f" strokeweight="0">
            <v:fill color2="black"/>
            <w10:wrap anchorx="page"/>
            <w10:anchorlock/>
          </v:rect>
        </w:pict>
      </w: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4534"/>
        <w:gridCol w:w="340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30" w:type="dxa"/>
          </w:tcPr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5.5pt" fillcolor="window">
                  <v:imagedata r:id="rId7" o:title="" croptop="-46f" cropbottom="-46f" cropleft="-1312f" cropright="-1312f"/>
                </v:shape>
              </w:pic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noProof/>
              </w:rPr>
              <w:pict>
                <v:rect id="_x0000_s1027" style="position:absolute;margin-left:0;margin-top:104.25pt;width:467.7pt;height:4.25pt;z-index:-1;mso-position-horizontal-relative:page;mso-position-vertical-relative:page" fillcolor="black">
                  <v:fill color2="black"/>
                  <w10:wrap anchorx="page" anchory="page"/>
                  <w10:anchorlock/>
                </v:rect>
              </w:pict>
            </w:r>
          </w:p>
        </w:tc>
        <w:tc>
          <w:tcPr>
            <w:tcW w:w="4534" w:type="dxa"/>
          </w:tcPr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Convention relative aux</w:t>
            </w:r>
          </w:p>
          <w:p w:rsidR="00000000" w:rsidRDefault="00000000">
            <w:pPr>
              <w:tabs>
                <w:tab w:val="right" w:pos="3195"/>
              </w:tabs>
              <w:ind w:hanging="1"/>
              <w:rPr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droits de l’enfant</w:t>
            </w:r>
          </w:p>
          <w:p w:rsidR="00000000" w:rsidRDefault="00000000">
            <w:pPr>
              <w:tabs>
                <w:tab w:val="right" w:pos="3195"/>
              </w:tabs>
              <w:ind w:hanging="1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 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</w:rPr>
            </w:pPr>
          </w:p>
        </w:tc>
        <w:tc>
          <w:tcPr>
            <w:tcW w:w="3402" w:type="dxa"/>
          </w:tcPr>
          <w:p w:rsidR="00000000" w:rsidRDefault="00000000">
            <w:pPr>
              <w:tabs>
                <w:tab w:val="right" w:pos="3195"/>
              </w:tabs>
              <w:spacing w:after="240"/>
              <w:ind w:left="337"/>
            </w:pPr>
            <w:r>
              <w:t>Distr.</w:t>
            </w:r>
            <w:r>
              <w:br/>
            </w:r>
            <w:bookmarkStart w:id="0" w:name="a1"/>
            <w:r>
              <w:t>GÉNÉRALE</w:t>
            </w:r>
            <w:bookmarkEnd w:id="0"/>
          </w:p>
          <w:p w:rsidR="00000000" w:rsidRDefault="00000000">
            <w:pPr>
              <w:tabs>
                <w:tab w:val="right" w:pos="3195"/>
              </w:tabs>
              <w:spacing w:after="240"/>
              <w:ind w:left="337"/>
            </w:pPr>
            <w:bookmarkStart w:id="1" w:name="a2"/>
            <w:r>
              <w:t>CRC/C/SR</w:t>
            </w:r>
            <w:bookmarkStart w:id="2" w:name="a3"/>
            <w:bookmarkEnd w:id="1"/>
            <w:r>
              <w:t>.1199</w:t>
            </w:r>
            <w:r>
              <w:br/>
              <w:t>6 octobre 200</w:t>
            </w:r>
            <w:bookmarkEnd w:id="2"/>
            <w:r>
              <w:t>6</w:t>
            </w:r>
          </w:p>
          <w:p w:rsidR="00000000" w:rsidRDefault="00000000">
            <w:pPr>
              <w:tabs>
                <w:tab w:val="right" w:pos="3195"/>
              </w:tabs>
              <w:spacing w:after="240"/>
              <w:ind w:left="337"/>
            </w:pPr>
            <w:r>
              <w:t>Original: FRANÇAIS</w:t>
            </w:r>
          </w:p>
        </w:tc>
      </w:tr>
    </w:tbl>
    <w:p w:rsidR="00000000" w:rsidRDefault="00000000">
      <w:pPr>
        <w:tabs>
          <w:tab w:val="right" w:pos="3195"/>
        </w:tabs>
        <w:ind w:hanging="1"/>
      </w:pPr>
    </w:p>
    <w:p w:rsidR="00000000" w:rsidRDefault="00000000">
      <w:pPr>
        <w:spacing w:after="240"/>
        <w:jc w:val="center"/>
      </w:pPr>
      <w:r>
        <w:br/>
        <w:t>COMITÉ DES DROITS DE L’ENFANT</w:t>
      </w:r>
    </w:p>
    <w:p w:rsidR="00000000" w:rsidRDefault="00000000">
      <w:pPr>
        <w:spacing w:after="240"/>
        <w:jc w:val="center"/>
      </w:pPr>
      <w:r>
        <w:t>Quarante-troisième session</w:t>
      </w:r>
    </w:p>
    <w:p w:rsidR="00000000" w:rsidRDefault="00000000">
      <w:pPr>
        <w:spacing w:after="240"/>
        <w:jc w:val="center"/>
      </w:pPr>
      <w:r>
        <w:t>COMPTE RENDU ANALYTIQUE DE LA DEUXIÈME PARTIE (PUBLIQUE)</w:t>
      </w:r>
      <w:r>
        <w:rPr>
          <w:b/>
          <w:bCs/>
          <w:vertAlign w:val="superscript"/>
        </w:rPr>
        <w:t>*</w:t>
      </w:r>
      <w:r>
        <w:br/>
        <w:t>DE LA 1199</w:t>
      </w:r>
      <w:r>
        <w:rPr>
          <w:vertAlign w:val="superscript"/>
        </w:rPr>
        <w:t>e</w:t>
      </w:r>
      <w:r>
        <w:t xml:space="preserve"> SÉANCE</w:t>
      </w:r>
      <w:r>
        <w:rPr>
          <w:b/>
          <w:bCs/>
          <w:vertAlign w:val="superscript"/>
        </w:rPr>
        <w:t>**</w:t>
      </w:r>
    </w:p>
    <w:p w:rsidR="00000000" w:rsidRDefault="00000000">
      <w:pPr>
        <w:spacing w:after="240"/>
        <w:jc w:val="center"/>
      </w:pPr>
      <w:r>
        <w:t>tenue au Palais Wilson, à Genève,</w:t>
      </w:r>
      <w:r>
        <w:br/>
        <w:t>le</w:t>
      </w:r>
      <w:bookmarkStart w:id="3" w:name="QuickMark"/>
      <w:bookmarkEnd w:id="3"/>
      <w:r>
        <w:t xml:space="preserve"> vendredi 29 septembre 2006, à 10 heures</w:t>
      </w:r>
    </w:p>
    <w:p w:rsidR="00000000" w:rsidRDefault="00000000">
      <w:pPr>
        <w:spacing w:after="240"/>
        <w:jc w:val="center"/>
      </w:pPr>
      <w:r>
        <w:rPr>
          <w:u w:val="single"/>
        </w:rPr>
        <w:t>Présidence</w:t>
      </w:r>
      <w:r>
        <w:t>: M. DOEK</w:t>
      </w:r>
      <w:r>
        <w:br/>
      </w:r>
    </w:p>
    <w:p w:rsidR="00000000" w:rsidRDefault="00000000">
      <w:pPr>
        <w:spacing w:after="240"/>
        <w:jc w:val="center"/>
      </w:pPr>
      <w:r>
        <w:t>SOMMAIRE</w:t>
      </w:r>
    </w:p>
    <w:p w:rsidR="00000000" w:rsidRDefault="00000000">
      <w:pPr>
        <w:spacing w:after="240"/>
      </w:pPr>
      <w:r>
        <w:t>ADOPTION DU RAPPORT DU COMITÉ SUR SA QUARANTE</w:t>
      </w:r>
      <w:r>
        <w:noBreakHyphen/>
        <w:t>TROISIÈME SESSION</w:t>
      </w:r>
    </w:p>
    <w:p w:rsidR="00000000" w:rsidRDefault="00000000">
      <w:pPr>
        <w:spacing w:after="240"/>
      </w:pPr>
      <w:r>
        <w:t>CLÔTURE DE LA SESSION</w:t>
      </w:r>
    </w:p>
    <w:p w:rsidR="00000000" w:rsidRDefault="00000000">
      <w:pPr>
        <w:spacing w:after="240"/>
        <w:jc w:val="center"/>
        <w:rPr>
          <w:i/>
          <w:iCs/>
        </w:rPr>
      </w:pPr>
      <w:r>
        <w:br w:type="page"/>
      </w:r>
      <w:r>
        <w:rPr>
          <w:i/>
          <w:iCs/>
        </w:rPr>
        <w:t>La deuxième partie (publique) de la séance est ouverte à 12 h 45.</w:t>
      </w:r>
    </w:p>
    <w:p w:rsidR="00000000" w:rsidRDefault="00000000">
      <w:pPr>
        <w:keepNext/>
        <w:spacing w:after="240"/>
      </w:pPr>
      <w:r>
        <w:t>ADOPTION DU RAPPORT DU COMITÉ SUR SA QUARANTE</w:t>
      </w:r>
      <w:r>
        <w:noBreakHyphen/>
        <w:t>TROISIÈME SESSION (CRC/C/43/3)</w:t>
      </w:r>
    </w:p>
    <w:p w:rsidR="00000000" w:rsidRDefault="00000000">
      <w:pPr>
        <w:spacing w:after="240"/>
      </w:pPr>
      <w:r>
        <w:t>1.</w:t>
      </w:r>
      <w:r>
        <w:tab/>
        <w:t xml:space="preserve">Le </w:t>
      </w:r>
      <w:r>
        <w:rPr>
          <w:u w:val="single"/>
        </w:rPr>
        <w:t>PRÉSIDENT</w:t>
      </w:r>
      <w:r>
        <w:t xml:space="preserve"> rappelle qu’à sa quarante</w:t>
      </w:r>
      <w:r>
        <w:noBreakHyphen/>
        <w:t>troisième session le Comité a examiné 10 rapports périodiques présentés par les États parties au titre de l’article 44 de la Convention, ainsi que 6 rapports initiaux présentés par cinq États parties au titre des protocoles facultatifs à la Convention. Il a en outre adopté pour chacun d’eux des observations finales.</w:t>
      </w:r>
    </w:p>
    <w:p w:rsidR="00000000" w:rsidRDefault="00000000">
      <w:pPr>
        <w:spacing w:after="240"/>
      </w:pPr>
      <w:r>
        <w:t>2.</w:t>
      </w:r>
      <w:r>
        <w:tab/>
        <w:t xml:space="preserve">Le Comité a en outre approuvé l’Observation générale </w:t>
      </w:r>
      <w:r>
        <w:rPr>
          <w:rFonts w:eastAsia="MS Mincho"/>
        </w:rPr>
        <w:t>n</w:t>
      </w:r>
      <w:r>
        <w:rPr>
          <w:rFonts w:eastAsia="MS Mincho"/>
          <w:vertAlign w:val="superscript"/>
        </w:rPr>
        <w:t>o</w:t>
      </w:r>
      <w:r>
        <w:t> 9 sur les droits des enfants handicapés (CRC/C/GC/9) et poursuivi l’examen de deux autres projets d’observations générales portant respectivement sur la justice pour mineurs et les droits des enfants autochtones. Le Comité a par ailleurs adopté des directives révisées sur la présentation des rapports au titre du Protocole facultatif à la Convention relative aux droits de l’enfant concernant la vente d’enfants, la prostitution des enfants et la pornographie mettant en scène des enfants.</w:t>
      </w:r>
    </w:p>
    <w:p w:rsidR="00000000" w:rsidRDefault="00000000">
      <w:pPr>
        <w:spacing w:after="240"/>
      </w:pPr>
      <w:r>
        <w:t>3.</w:t>
      </w:r>
      <w:r>
        <w:tab/>
        <w:t>Le 15 septembre 2006, le Comité a organisé une journée de débat général sur le thème «Le droit pour l’enfant d’être entendu» visé à l’article 12 de la Convention. Un premier projet d’observation générale sur la question sera élaboré avec l’aide d’un expert et soumis, pour observation, à la prochaine session du Comité.</w:t>
      </w:r>
    </w:p>
    <w:p w:rsidR="00000000" w:rsidRDefault="00000000">
      <w:pPr>
        <w:spacing w:after="240"/>
      </w:pPr>
      <w:r>
        <w:t>4.</w:t>
      </w:r>
      <w:r>
        <w:tab/>
        <w:t>En l’absence de questions ou d’objections, le Président considérera que le rapport du Comité sur sa quarante</w:t>
      </w:r>
      <w:r>
        <w:noBreakHyphen/>
        <w:t>troisième session (CRC/C/43/3) est adopté.</w:t>
      </w:r>
    </w:p>
    <w:p w:rsidR="00000000" w:rsidRDefault="00000000">
      <w:pPr>
        <w:spacing w:after="240"/>
        <w:rPr>
          <w:i/>
          <w:iCs/>
        </w:rPr>
      </w:pPr>
      <w:r>
        <w:t>5.</w:t>
      </w:r>
      <w:r>
        <w:tab/>
      </w:r>
      <w:r>
        <w:rPr>
          <w:i/>
          <w:iCs/>
        </w:rPr>
        <w:t>Il en est ainsi décidé.</w:t>
      </w:r>
    </w:p>
    <w:p w:rsidR="00000000" w:rsidRDefault="00000000">
      <w:pPr>
        <w:pStyle w:val="Header"/>
        <w:keepNext/>
        <w:tabs>
          <w:tab w:val="clear" w:pos="4320"/>
          <w:tab w:val="clear" w:pos="8640"/>
        </w:tabs>
        <w:spacing w:after="240"/>
      </w:pPr>
      <w:r>
        <w:t>CLÔTURE DE LA SESSION</w:t>
      </w:r>
    </w:p>
    <w:p w:rsidR="00000000" w:rsidRDefault="00000000">
      <w:pPr>
        <w:spacing w:after="240"/>
      </w:pPr>
      <w:r>
        <w:t>6.</w:t>
      </w:r>
      <w:r>
        <w:tab/>
        <w:t xml:space="preserve">Le </w:t>
      </w:r>
      <w:r>
        <w:rPr>
          <w:u w:val="single"/>
        </w:rPr>
        <w:t>PRÉSIDENT</w:t>
      </w:r>
      <w:r>
        <w:t xml:space="preserve"> remercie tous ceux qui ont contribué au succès de la quarante</w:t>
      </w:r>
      <w:r>
        <w:noBreakHyphen/>
        <w:t>troisième session du Comité.</w:t>
      </w:r>
    </w:p>
    <w:p w:rsidR="00000000" w:rsidRDefault="00000000">
      <w:pPr>
        <w:spacing w:after="240"/>
        <w:jc w:val="center"/>
      </w:pPr>
      <w:r>
        <w:rPr>
          <w:i/>
          <w:iCs/>
        </w:rPr>
        <w:t>La séance est levée à 13 heures.</w:t>
      </w:r>
    </w:p>
    <w:p w:rsidR="00000000" w:rsidRDefault="00000000">
      <w:pPr>
        <w:spacing w:after="240"/>
        <w:jc w:val="center"/>
      </w:pPr>
      <w:r>
        <w:t>-----</w:t>
      </w:r>
    </w:p>
    <w:sectPr w:rsidR="00000000">
      <w:headerReference w:type="even" r:id="rId8"/>
      <w:headerReference w:type="default" r:id="rId9"/>
      <w:footerReference w:type="first" r:id="rId10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spacing w:after="120"/>
    </w:pPr>
    <w:r>
      <w:t>________________________</w:t>
    </w:r>
  </w:p>
  <w:p w:rsidR="00000000" w:rsidRDefault="00000000">
    <w:pPr>
      <w:spacing w:after="120"/>
    </w:pPr>
    <w:r>
      <w:rPr>
        <w:b/>
        <w:bCs/>
        <w:vertAlign w:val="superscript"/>
      </w:rPr>
      <w:t>*</w:t>
    </w:r>
    <w:r>
      <w:rPr>
        <w:vertAlign w:val="superscript"/>
      </w:rPr>
      <w:t xml:space="preserve">    </w:t>
    </w:r>
    <w:r>
      <w:t>Il n’a pas été établi de compte rendu analytique pour la première partie (privée) de la séance.</w:t>
    </w:r>
  </w:p>
  <w:p w:rsidR="00000000" w:rsidRDefault="00000000">
    <w:pPr>
      <w:spacing w:after="120"/>
    </w:pPr>
    <w:r>
      <w:rPr>
        <w:b/>
        <w:bCs/>
        <w:vertAlign w:val="superscript"/>
      </w:rPr>
      <w:t xml:space="preserve">** </w:t>
    </w:r>
    <w:r>
      <w:rPr>
        <w:vertAlign w:val="superscript"/>
      </w:rPr>
      <w:t xml:space="preserve"> </w:t>
    </w:r>
    <w:r>
      <w:t>Il n’a pas été établi de compte rendu analytique pour les 1191</w:t>
    </w:r>
    <w:r>
      <w:rPr>
        <w:vertAlign w:val="superscript"/>
      </w:rPr>
      <w:t>e</w:t>
    </w:r>
    <w:r>
      <w:t xml:space="preserve"> à 1198</w:t>
    </w:r>
    <w:r>
      <w:rPr>
        <w:vertAlign w:val="superscript"/>
      </w:rPr>
      <w:t>e</w:t>
    </w:r>
    <w:r>
      <w:t xml:space="preserve"> séances. ________________________</w:t>
    </w:r>
  </w:p>
  <w:p w:rsidR="00000000" w:rsidRDefault="00000000">
    <w:pPr>
      <w:spacing w:after="120"/>
    </w:pPr>
    <w:r>
      <w:tab/>
      <w:t>Le présent compte rendu est sujet à rectifications.</w:t>
    </w:r>
  </w:p>
  <w:p w:rsidR="00000000" w:rsidRDefault="00000000">
    <w:pPr>
      <w:spacing w:after="120"/>
    </w:pPr>
    <w:r>
      <w:tab/>
      <w:t xml:space="preserve">Les rectifications doivent être rédigées dans l’une des langues de travail. Elles doivent être présentées dans un mémorandum et être également incorporées à un exemplaire du compte rendu. Il convient de les adresser, </w:t>
    </w:r>
    <w:r>
      <w:rPr>
        <w:u w:val="single"/>
      </w:rPr>
      <w:t>une semaine au plus tard à compter de la date du présent document</w:t>
    </w:r>
    <w:r>
      <w:t>, à la Section d’édition, bureau E.4108, Palais des Nations, Genève.</w:t>
    </w:r>
  </w:p>
  <w:p w:rsidR="00000000" w:rsidRDefault="00000000">
    <w:pPr>
      <w:spacing w:after="240"/>
    </w:pPr>
    <w:r>
      <w:tab/>
      <w:t>Les rectifications aux comptes rendus des séances publiques du Comité seront groupées dans un rectificatif unique qui sera publié peu après la session.</w:t>
    </w:r>
  </w:p>
  <w:p w:rsidR="00000000" w:rsidRDefault="00000000">
    <w:pPr>
      <w:pStyle w:val="Footer"/>
    </w:pPr>
    <w:r>
      <w:br/>
      <w:t>GE.06</w:t>
    </w:r>
    <w:r>
      <w:noBreakHyphen/>
      <w:t>44483  (F)    031006    061006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de-CH"/>
      </w:rPr>
    </w:pPr>
    <w:r>
      <w:rPr>
        <w:lang w:val="de-CH"/>
      </w:rPr>
      <w:t>CRC/C/SR.1199</w:t>
    </w:r>
  </w:p>
  <w:p w:rsidR="00000000" w:rsidRDefault="00000000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320"/>
        <w:tab w:val="clear" w:pos="8640"/>
        <w:tab w:val="left" w:pos="6803"/>
      </w:tabs>
      <w:rPr>
        <w:lang w:val="de-CH"/>
      </w:rPr>
    </w:pPr>
    <w:r>
      <w:tab/>
    </w:r>
    <w:r>
      <w:rPr>
        <w:lang w:val="de-CH"/>
      </w:rPr>
      <w:t>CRC/C/SR.1199</w:t>
    </w:r>
  </w:p>
  <w:p w:rsidR="00000000" w:rsidRDefault="00000000">
    <w:pPr>
      <w:pStyle w:val="Header"/>
      <w:tabs>
        <w:tab w:val="clear" w:pos="4320"/>
        <w:tab w:val="clear" w:pos="8640"/>
        <w:tab w:val="left" w:pos="6803"/>
      </w:tabs>
    </w:pPr>
    <w:r>
      <w:rPr>
        <w:lang w:val="de-CH"/>
      </w:rPr>
      <w:tab/>
    </w: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000000" w:rsidRDefault="00000000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fr-FR" w:vendorID="9" w:dllVersion="512" w:checkStyle="1"/>
  <w:activeWritingStyle w:appName="MSWord" w:lang="de-CH" w:vendorID="9" w:dllVersion="512" w:checkStyle="1"/>
  <w:attachedTemplate r:id="rId1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58"/>
      <w:ind w:firstLine="1561"/>
      <w:outlineLvl w:val="0"/>
    </w:pPr>
    <w:rPr>
      <w:rFonts w:ascii="Times New Roman Gras" w:hAnsi="Times New Roman Gras"/>
      <w:b/>
      <w:sz w:val="72"/>
    </w:rPr>
  </w:style>
  <w:style w:type="paragraph" w:styleId="Heading3">
    <w:name w:val="heading 3"/>
    <w:basedOn w:val="Normal"/>
    <w:next w:val="Normal"/>
    <w:qFormat/>
    <w:pPr>
      <w:keepNext/>
      <w:ind w:left="-651"/>
      <w:outlineLvl w:val="2"/>
    </w:pPr>
    <w:rPr>
      <w:rFonts w:ascii="Arial" w:hAnsi="Arial"/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customStyle="1" w:styleId="ParaNo">
    <w:name w:val="ParaNo."/>
    <w:basedOn w:val="Normal"/>
    <w:pPr>
      <w:numPr>
        <w:numId w:val="30"/>
      </w:numPr>
      <w:tabs>
        <w:tab w:val="clear" w:pos="36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44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46"/>
      </w:numPr>
      <w:tabs>
        <w:tab w:val="clear" w:pos="927"/>
      </w:tabs>
      <w:ind w:left="1712" w:hanging="465"/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customStyle="1" w:styleId="Style1">
    <w:name w:val="Style1"/>
    <w:basedOn w:val="Normal"/>
    <w:pPr>
      <w:tabs>
        <w:tab w:val="left" w:pos="567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</Template>
  <TotalTime>1</TotalTime>
  <Pages>2</Pages>
  <Words>317</Words>
  <Characters>1812</Characters>
  <Application>Microsoft Office Word</Application>
  <DocSecurity>4</DocSecurity>
  <Lines>15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CRC/C/SR.1199</vt:lpstr>
    </vt:vector>
  </TitlesOfParts>
  <Manager>jn</Manager>
  <Company>ONU</Company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CRC/C/SR.1199</dc:title>
  <dc:subject/>
  <dc:creator>Devouassoux</dc:creator>
  <cp:keywords/>
  <dc:description/>
  <cp:lastModifiedBy>nicoud</cp:lastModifiedBy>
  <cp:revision>2</cp:revision>
  <cp:lastPrinted>2006-10-06T12:45:00Z</cp:lastPrinted>
  <dcterms:created xsi:type="dcterms:W3CDTF">2006-10-06T12:46:00Z</dcterms:created>
  <dcterms:modified xsi:type="dcterms:W3CDTF">2006-10-06T12:46:00Z</dcterms:modified>
</cp:coreProperties>
</file>