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81B95D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C3AE93E" w14:textId="77777777" w:rsidR="002D5AAC" w:rsidRDefault="002D5AAC" w:rsidP="00F02B8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B12A9E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0C7CC6" w14:textId="2045B736" w:rsidR="002D5AAC" w:rsidRDefault="00F02B87" w:rsidP="00F02B87">
            <w:pPr>
              <w:jc w:val="right"/>
            </w:pPr>
            <w:r w:rsidRPr="00F02B87">
              <w:rPr>
                <w:sz w:val="40"/>
              </w:rPr>
              <w:t>CRC</w:t>
            </w:r>
            <w:r w:rsidRPr="00F02B87">
              <w:t>/C/KNA/CO/2</w:t>
            </w:r>
          </w:p>
        </w:tc>
      </w:tr>
      <w:tr w:rsidR="002D5AAC" w:rsidRPr="00F02B87" w14:paraId="5F8CE16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4F3D40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C4376CB" wp14:editId="1330F8E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EDC7A4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BF9A5EF" w14:textId="77777777" w:rsidR="002D5AAC" w:rsidRDefault="00F02B8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11F464F" w14:textId="77777777" w:rsidR="00F02B87" w:rsidRDefault="00F02B87" w:rsidP="00F02B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February 2025</w:t>
            </w:r>
          </w:p>
          <w:p w14:paraId="59BC4E75" w14:textId="77777777" w:rsidR="00F02B87" w:rsidRDefault="00F02B87" w:rsidP="00F02B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C10E778" w14:textId="2885A6F2" w:rsidR="00F02B87" w:rsidRPr="00B937DF" w:rsidRDefault="00F02B87" w:rsidP="00F02B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408C5EC" w14:textId="77777777" w:rsidR="00F02B87" w:rsidRPr="00F02B87" w:rsidRDefault="00F02B87" w:rsidP="00F02B87">
      <w:pPr>
        <w:spacing w:before="120"/>
        <w:rPr>
          <w:b/>
          <w:sz w:val="24"/>
          <w:szCs w:val="24"/>
        </w:rPr>
      </w:pPr>
      <w:r w:rsidRPr="00F02B87">
        <w:rPr>
          <w:b/>
          <w:bCs/>
          <w:sz w:val="24"/>
          <w:szCs w:val="24"/>
        </w:rPr>
        <w:t>Комитет по правам ребенка</w:t>
      </w:r>
    </w:p>
    <w:p w14:paraId="4F9DC7D3" w14:textId="77777777" w:rsidR="00F02B87" w:rsidRPr="00BD2FD1" w:rsidRDefault="00F02B87" w:rsidP="00F02B87">
      <w:pPr>
        <w:pStyle w:val="HChG"/>
      </w:pPr>
      <w:r>
        <w:tab/>
      </w:r>
      <w:r>
        <w:tab/>
      </w:r>
      <w:r>
        <w:tab/>
        <w:t>Заключительные замечания по второму периодическому докладу Сент-Китса и Невиса</w:t>
      </w:r>
      <w:r w:rsidRPr="00BD2FD1">
        <w:rPr>
          <w:b w:val="0"/>
          <w:sz w:val="20"/>
        </w:rPr>
        <w:footnoteReference w:customMarkFollows="1" w:id="1"/>
        <w:t>*</w:t>
      </w:r>
    </w:p>
    <w:p w14:paraId="7307C25D" w14:textId="7462AF87" w:rsidR="00F02B87" w:rsidRPr="00BD2FD1" w:rsidRDefault="00F02B87" w:rsidP="00F02B87">
      <w:pPr>
        <w:pStyle w:val="HChG"/>
      </w:pPr>
      <w:r>
        <w:rPr>
          <w:bCs/>
          <w:lang w:val="en-US"/>
        </w:rPr>
        <w:tab/>
      </w:r>
      <w:r>
        <w:rPr>
          <w:bCs/>
        </w:rPr>
        <w:t>I.</w:t>
      </w:r>
      <w:r>
        <w:tab/>
      </w:r>
      <w:r w:rsidRPr="00F02B87">
        <w:tab/>
      </w:r>
      <w:r>
        <w:rPr>
          <w:bCs/>
        </w:rPr>
        <w:t>Введение</w:t>
      </w:r>
    </w:p>
    <w:p w14:paraId="0BB86C64" w14:textId="557290A9" w:rsidR="00F02B87" w:rsidRPr="00BD2FD1" w:rsidRDefault="00F02B87" w:rsidP="00F02B87">
      <w:pPr>
        <w:pStyle w:val="SingleTxtG"/>
      </w:pPr>
      <w:r>
        <w:t>1.</w:t>
      </w:r>
      <w:r>
        <w:tab/>
        <w:t>Комитет рассмотрел второй периодический доклад Сент-Китса и Невиса</w:t>
      </w:r>
      <w:r w:rsidRPr="00BD2FD1">
        <w:rPr>
          <w:rStyle w:val="aa"/>
        </w:rPr>
        <w:footnoteReference w:id="2"/>
      </w:r>
      <w:r>
        <w:t xml:space="preserve"> на своих 2854-м и 2856-м заседаниях</w:t>
      </w:r>
      <w:r w:rsidRPr="00BD2FD1">
        <w:rPr>
          <w:rStyle w:val="aa"/>
        </w:rPr>
        <w:footnoteReference w:id="3"/>
      </w:r>
      <w:r w:rsidR="00D40BE4">
        <w:t xml:space="preserve">, </w:t>
      </w:r>
      <w:r>
        <w:t xml:space="preserve">состоявшихся в виртуальном режиме </w:t>
      </w:r>
      <w:r>
        <w:br/>
      </w:r>
      <w:r>
        <w:t>16 и 17 января 2025 года, и принял настоящие заключительные замечания на своем 2876-м заседании, состоявшемся 31 января 2025 года. В настоящем документе Комитет использует термин «ребенок» для обозначения лица, не достигшего 18 лет.</w:t>
      </w:r>
    </w:p>
    <w:p w14:paraId="3D22DC85" w14:textId="77777777" w:rsidR="00F02B87" w:rsidRPr="00BD2FD1" w:rsidRDefault="00F02B87" w:rsidP="00F02B87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государства-участника и письменных ответов на перечень вопросов</w:t>
      </w:r>
      <w:r w:rsidRPr="00BD2FD1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государства-участника. </w:t>
      </w:r>
    </w:p>
    <w:p w14:paraId="7D72A9E3" w14:textId="08F4B932" w:rsidR="00F02B87" w:rsidRPr="00BD2FD1" w:rsidRDefault="00F02B87" w:rsidP="00F02B87">
      <w:pPr>
        <w:pStyle w:val="HChG"/>
      </w:pPr>
      <w:r>
        <w:rPr>
          <w:bCs/>
          <w:lang w:val="en-US"/>
        </w:rPr>
        <w:tab/>
      </w:r>
      <w:r>
        <w:rPr>
          <w:bCs/>
        </w:rPr>
        <w:t>II.</w:t>
      </w:r>
      <w:r>
        <w:tab/>
      </w:r>
      <w:r w:rsidRPr="00F02B87"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32EC65EC" w14:textId="669386A6" w:rsidR="00F02B87" w:rsidRPr="00BD2FD1" w:rsidRDefault="00F02B87" w:rsidP="00F02B87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принятие в 2013 году Закона о детях (уход и усыновление) и Закона об отправлении правосудия в отношении детей, пересмотр в 2017 году Закона о бандитизме (запрещение и предупреждение), принятие Закона о свободе информации в 2018 году, Национальной стратегии и Плана действий в области социальной защиты в 2021 году и Национального протокола по защите детей в 2022</w:t>
      </w:r>
      <w:r>
        <w:t> </w:t>
      </w:r>
      <w:r>
        <w:t xml:space="preserve">году, а также увеличение объема бюджетных ресурсов для осуществления прав детей. </w:t>
      </w:r>
    </w:p>
    <w:p w14:paraId="320EDD56" w14:textId="77777777" w:rsidR="00F02B87" w:rsidRPr="00BD2FD1" w:rsidRDefault="00F02B87" w:rsidP="00F02B87">
      <w:pPr>
        <w:pStyle w:val="SingleTxtG"/>
      </w:pPr>
      <w:r>
        <w:t>4.</w:t>
      </w:r>
      <w:r>
        <w:tab/>
        <w:t>Комитет также приветствует ратификацию следующих международных договоров:</w:t>
      </w:r>
    </w:p>
    <w:p w14:paraId="7F4DF478" w14:textId="2F715D0D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a)</w:t>
      </w:r>
      <w:r>
        <w:tab/>
        <w:t>Конвенции о правах инвалидов в 2019 году;</w:t>
      </w:r>
    </w:p>
    <w:p w14:paraId="6CA8A3B1" w14:textId="2B0B83CE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b)</w:t>
      </w:r>
      <w:r>
        <w:tab/>
        <w:t>Конвенции против пыток и других жестоких, бесчеловечных или унижающих достоинство видов обращения и наказания в 2020 году.</w:t>
      </w:r>
    </w:p>
    <w:p w14:paraId="1C9CA022" w14:textId="73CC45A2" w:rsidR="00F02B87" w:rsidRPr="00BD2FD1" w:rsidRDefault="00F02B87" w:rsidP="00F02B87">
      <w:pPr>
        <w:pStyle w:val="HChG"/>
      </w:pPr>
      <w:r>
        <w:rPr>
          <w:bCs/>
          <w:lang w:val="en-US"/>
        </w:rPr>
        <w:lastRenderedPageBreak/>
        <w:tab/>
      </w:r>
      <w:r>
        <w:rPr>
          <w:bCs/>
        </w:rPr>
        <w:t>III.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3FB8024E" w14:textId="04F06263" w:rsidR="00F02B87" w:rsidRPr="00BD2FD1" w:rsidRDefault="00F02B87" w:rsidP="00F02B87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 на протяжении всего процесса осуществления Повестки дня в области устойчивого развития на период до 2030</w:t>
      </w:r>
      <w:r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мер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113D4EE5" w14:textId="450EF6E2" w:rsidR="00F02B87" w:rsidRPr="00BD2FD1" w:rsidRDefault="00F02B87" w:rsidP="00F02B87">
      <w:pPr>
        <w:pStyle w:val="H1G"/>
      </w:pPr>
      <w:r>
        <w:rPr>
          <w:bCs/>
          <w:lang w:val="en-US"/>
        </w:rPr>
        <w:tab/>
      </w:r>
      <w:r>
        <w:rPr>
          <w:bCs/>
        </w:rPr>
        <w:t>A.</w:t>
      </w:r>
      <w:r>
        <w:tab/>
      </w:r>
      <w:r w:rsidRPr="00F02B87">
        <w:tab/>
      </w:r>
      <w:r>
        <w:rPr>
          <w:bCs/>
        </w:rPr>
        <w:t>Общие меры по осуществлению (статьи 1, 4, 42 и пункт 6 статьи</w:t>
      </w:r>
      <w:r>
        <w:rPr>
          <w:bCs/>
          <w:lang w:val="en-US"/>
        </w:rPr>
        <w:t> </w:t>
      </w:r>
      <w:r>
        <w:rPr>
          <w:bCs/>
        </w:rPr>
        <w:t>44)</w:t>
      </w:r>
    </w:p>
    <w:p w14:paraId="78085186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Предыдущие рекомендации Комитета</w:t>
      </w:r>
    </w:p>
    <w:p w14:paraId="722C7391" w14:textId="77777777" w:rsidR="00F02B87" w:rsidRPr="00BD2FD1" w:rsidRDefault="00F02B87" w:rsidP="00F02B87">
      <w:pPr>
        <w:pStyle w:val="SingleTxtG"/>
        <w:rPr>
          <w:b/>
          <w:bCs/>
          <w:specVanish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выполнения рекомендаций, которые содержались в его предыдущих заключительных замечаниях, принятых в 1999 году, и не были выполнены либо были выполнены не в полном объеме, в частности рекомендаций, касающихся координации</w:t>
      </w:r>
      <w:r w:rsidRPr="00BD2FD1">
        <w:rPr>
          <w:rStyle w:val="aa"/>
        </w:rPr>
        <w:footnoteReference w:id="5"/>
      </w:r>
      <w:r>
        <w:rPr>
          <w:b/>
          <w:bCs/>
        </w:rPr>
        <w:t>, сбора данных</w:t>
      </w:r>
      <w:r w:rsidRPr="00BD2FD1">
        <w:rPr>
          <w:rStyle w:val="aa"/>
        </w:rPr>
        <w:footnoteReference w:id="6"/>
      </w:r>
      <w:r>
        <w:rPr>
          <w:b/>
          <w:bCs/>
        </w:rPr>
        <w:t>, независимого мониторинга</w:t>
      </w:r>
      <w:r w:rsidRPr="00BD2FD1">
        <w:rPr>
          <w:rStyle w:val="aa"/>
        </w:rPr>
        <w:footnoteReference w:id="7"/>
      </w:r>
      <w:r>
        <w:rPr>
          <w:b/>
          <w:bCs/>
        </w:rPr>
        <w:t>, наилучшего обеспечения интересов ребенка</w:t>
      </w:r>
      <w:r w:rsidRPr="00BD2FD1">
        <w:rPr>
          <w:rStyle w:val="aa"/>
        </w:rPr>
        <w:footnoteReference w:id="8"/>
      </w:r>
      <w:r>
        <w:rPr>
          <w:b/>
          <w:bCs/>
        </w:rPr>
        <w:t>, уважения взглядов ребенка</w:t>
      </w:r>
      <w:r w:rsidRPr="00BD2FD1">
        <w:rPr>
          <w:rStyle w:val="aa"/>
        </w:rPr>
        <w:footnoteReference w:id="9"/>
      </w:r>
      <w:r>
        <w:rPr>
          <w:b/>
          <w:bCs/>
        </w:rPr>
        <w:t>, телесных наказаний</w:t>
      </w:r>
      <w:r w:rsidRPr="00BD2FD1">
        <w:rPr>
          <w:rStyle w:val="aa"/>
        </w:rPr>
        <w:footnoteReference w:id="10"/>
      </w:r>
      <w:r>
        <w:rPr>
          <w:b/>
          <w:bCs/>
        </w:rPr>
        <w:t xml:space="preserve"> и образования</w:t>
      </w:r>
      <w:r w:rsidRPr="00BD2FD1">
        <w:rPr>
          <w:rStyle w:val="aa"/>
        </w:rPr>
        <w:footnoteReference w:id="11"/>
      </w:r>
      <w:r>
        <w:rPr>
          <w:b/>
          <w:bCs/>
        </w:rPr>
        <w:t>.</w:t>
      </w:r>
    </w:p>
    <w:p w14:paraId="2E5A857A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61BF6047" w14:textId="77777777" w:rsidR="00F02B87" w:rsidRPr="00BD2FD1" w:rsidRDefault="00F02B87" w:rsidP="00F02B87">
      <w:pPr>
        <w:pStyle w:val="SingleTxtG"/>
      </w:pPr>
      <w:r>
        <w:t>7.</w:t>
      </w:r>
      <w:r>
        <w:tab/>
        <w:t>Принимая к сведению информацию о том, что государство-участник начало проведение национальных консультаций с целью внесения изменений в законодательство о детях, Комитет обеспокоен тем, что:</w:t>
      </w:r>
    </w:p>
    <w:p w14:paraId="05DD5E29" w14:textId="6A221A5C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a)</w:t>
      </w:r>
      <w:r>
        <w:tab/>
        <w:t>положения Конвенции не в полном объеме инкорпорированы в национальное законодательство и практику, в частности в Закон о браке, Закон об отправлении правосудия в отношении детей, Закон об образовании и Закон о силах обороны;</w:t>
      </w:r>
    </w:p>
    <w:p w14:paraId="1872009F" w14:textId="395A2898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b)</w:t>
      </w:r>
      <w:r>
        <w:tab/>
        <w:t>законопроект о социальной защите все еще находится на стадии разработки.</w:t>
      </w:r>
    </w:p>
    <w:p w14:paraId="688E904D" w14:textId="77777777" w:rsidR="00F02B87" w:rsidRPr="00BD2FD1" w:rsidRDefault="00F02B87" w:rsidP="00F02B87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042D12F" w14:textId="52D41BA5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 xml:space="preserve">пересмотреть и привести в полное соответствие с положениями Конвенции национальное законодательство и практику, включая Закон о браке, Закон об отправлении правосудия в отношении детей, Закон об образовании и Закон о силах обороны; </w:t>
      </w:r>
    </w:p>
    <w:p w14:paraId="5E5FD189" w14:textId="2E356D46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 xml:space="preserve">в оперативном порядке принять законопроект о социальной защите; </w:t>
      </w:r>
    </w:p>
    <w:p w14:paraId="1CF67054" w14:textId="52ADD239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 xml:space="preserve">пересмотреть законодательство о защите детей и отправлении правосудия </w:t>
      </w:r>
      <w:r>
        <w:rPr>
          <w:b/>
          <w:bCs/>
        </w:rPr>
        <w:t>в отношении детей и принять поправки, определенные в ходе национальных консультаций.</w:t>
      </w:r>
    </w:p>
    <w:p w14:paraId="35400E26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756B9427" w14:textId="77777777" w:rsidR="00F02B87" w:rsidRPr="00BD2FD1" w:rsidRDefault="00F02B87" w:rsidP="00F02B87">
      <w:pPr>
        <w:pStyle w:val="SingleTxtG"/>
      </w:pPr>
      <w:r>
        <w:t>9.</w:t>
      </w:r>
      <w:r>
        <w:tab/>
        <w:t>Комитет обеспокоен тем, что в государстве-участнике отсутствует комплексная политика в отношении детей.</w:t>
      </w:r>
    </w:p>
    <w:p w14:paraId="3B1F9FE4" w14:textId="77777777" w:rsidR="00F02B87" w:rsidRPr="00BD2FD1" w:rsidRDefault="00F02B87" w:rsidP="00F02B87">
      <w:pPr>
        <w:pStyle w:val="SingleTxtG"/>
        <w:rPr>
          <w:b/>
          <w:bCs/>
        </w:rPr>
      </w:pPr>
      <w:r>
        <w:lastRenderedPageBreak/>
        <w:t>10.</w:t>
      </w:r>
      <w:r>
        <w:tab/>
      </w:r>
      <w:r>
        <w:rPr>
          <w:b/>
          <w:bCs/>
        </w:rPr>
        <w:t>Комитет рекомендует государству-участнику разработать комплексную политику в отношении детей, которая распространялась бы на все области, охватываемые Конвенцией, и на основе этой политики разработать стратегию с необходимыми для ее реализации элементами, подкрепив ее достаточными людскими, техническими и финансовыми ресурсами.</w:t>
      </w:r>
    </w:p>
    <w:p w14:paraId="4745D441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5CECA711" w14:textId="77777777" w:rsidR="00F02B87" w:rsidRPr="00BD2FD1" w:rsidRDefault="00F02B87" w:rsidP="00F02B87">
      <w:pPr>
        <w:pStyle w:val="SingleTxtG"/>
        <w:rPr>
          <w:b/>
          <w:bCs/>
        </w:rPr>
      </w:pPr>
      <w:r>
        <w:t>11.</w:t>
      </w:r>
      <w:r>
        <w:tab/>
      </w:r>
      <w:r w:rsidRPr="00CA5A2C">
        <w:rPr>
          <w:b/>
          <w:bCs/>
        </w:rPr>
        <w:t>Комитет ссылается на свои предыдущие рекомендации</w:t>
      </w:r>
      <w:r w:rsidRPr="00CA5A2C">
        <w:rPr>
          <w:rStyle w:val="aa"/>
        </w:rPr>
        <w:footnoteReference w:id="12"/>
      </w:r>
      <w:r w:rsidRPr="00CA5A2C">
        <w:rPr>
          <w:b/>
          <w:bCs/>
        </w:rPr>
        <w:t xml:space="preserve"> и рекомендует государству-участнику пересмотреть Закон о Совете по пробации и благосостоянию детей, с тем чтобы наделить Совет полномочиями для координации всей деятельности, связанной с осуществлением Конвенции на межсекторальном, национальном, региональном и местном уровнях.</w:t>
      </w:r>
      <w:r>
        <w:t xml:space="preserve"> </w:t>
      </w:r>
      <w:r>
        <w:rPr>
          <w:b/>
          <w:bCs/>
        </w:rPr>
        <w:t>Государству-участнику нужно обеспечить предоставление этому координационному органу людских, технических и финансовых ресурсов, необходимых для обеспечения его эффективной работы.</w:t>
      </w:r>
    </w:p>
    <w:p w14:paraId="7DD20EC3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7E8D5C00" w14:textId="77777777" w:rsidR="00F02B87" w:rsidRPr="00BD2FD1" w:rsidRDefault="00F02B87" w:rsidP="00F02B87">
      <w:pPr>
        <w:pStyle w:val="SingleTxtG"/>
      </w:pPr>
      <w:r>
        <w:t>12.</w:t>
      </w:r>
      <w:r>
        <w:tab/>
        <w:t>Приветствуя проведенные с населением консультации в отношении бюджета на 2024 год и проводимые в настоящее время консультации с населением в отношении бюджета на 2025 год, Комитет обеспокоен тем, что:</w:t>
      </w:r>
    </w:p>
    <w:p w14:paraId="100F744C" w14:textId="7166AC98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бюджетные ассигнования, выделяемые администрацией Невиса, недостаточны для населения острова; </w:t>
      </w:r>
    </w:p>
    <w:p w14:paraId="3BED4AAC" w14:textId="0AF845E6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процесс подготовки бюджета не только носит недостаточно широкий и прозрачный характер, в особенности в том, что касается ассигнований на социальную защиту и развитие детей, но и не ориентирован на детей. </w:t>
      </w:r>
    </w:p>
    <w:p w14:paraId="195671C4" w14:textId="4D30EA21" w:rsidR="00F02B87" w:rsidRPr="00BD2FD1" w:rsidRDefault="00F02B87" w:rsidP="00F02B8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D40BE4">
        <w:rPr>
          <w:b/>
          <w:bCs/>
        </w:rPr>
        <w:t> </w:t>
      </w:r>
      <w:r>
        <w:rPr>
          <w:b/>
          <w:bCs/>
        </w:rPr>
        <w:t>19</w:t>
      </w:r>
      <w:r w:rsidR="002E3738">
        <w:rPr>
          <w:b/>
          <w:bCs/>
        </w:rPr>
        <w:t> </w:t>
      </w:r>
      <w:r>
        <w:rPr>
          <w:b/>
          <w:bCs/>
        </w:rPr>
        <w:t>(2016) о государственных бюджетных ассигнованиях для осуществления прав детей, Комитет рекомендует государству-участнику:</w:t>
      </w:r>
    </w:p>
    <w:p w14:paraId="24573868" w14:textId="719E33A3" w:rsidR="00F02B87" w:rsidRPr="00F02B87" w:rsidRDefault="00F02B87" w:rsidP="00F02B87">
      <w:pPr>
        <w:pStyle w:val="SingleTxtG"/>
        <w:rPr>
          <w:b/>
          <w:bCs/>
        </w:rPr>
      </w:pPr>
      <w:r w:rsidRPr="00D40BE4"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пересмотреть бюджетные ассигнования на Невисе для удовлетворения потребностей детей;</w:t>
      </w:r>
    </w:p>
    <w:p w14:paraId="411BBD35" w14:textId="5D2FDF10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провести комплексную оценку бюджетных потребностей детей и выделить надлежащие ресурсы в соответствии со статьей 4 Конвенции для осуществления прав детей и, в частности, увеличить объем бюджетных ассигнований на цели социальной защиты и развития детей;</w:t>
      </w:r>
    </w:p>
    <w:p w14:paraId="60366269" w14:textId="108D438E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применять в процессе разработки государственного бюджета подход, ориентированный на уважение прав детей, с помощью внедрения системы контроля за выделением и расходованием средств, предназначенных для детей, в рамках всего бюджета, а также оценки воздействия инвестиций в любой сектор с точки зрения наилучшего обеспечения интересов ребенка, принимая меры для измерения воздействия таких инвестиций;</w:t>
      </w:r>
    </w:p>
    <w:p w14:paraId="216A2CEA" w14:textId="166550CA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</w:r>
      <w:r>
        <w:rPr>
          <w:b/>
          <w:bCs/>
        </w:rPr>
        <w:t>придать бюджетному процессу прозрачный и широкий характер на основе налаживания диалога с общественностью, в особенности с детьми, а также обеспечить надлежащую подотчетность местных органов власти.</w:t>
      </w:r>
    </w:p>
    <w:p w14:paraId="0149CD86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75E5038" w14:textId="77777777" w:rsidR="00F02B87" w:rsidRPr="00BD2FD1" w:rsidRDefault="00F02B87" w:rsidP="00F02B87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подтверждает свои предыдущие рекомендации</w:t>
      </w:r>
      <w:r w:rsidRPr="00BD2FD1">
        <w:rPr>
          <w:rStyle w:val="aa"/>
        </w:rPr>
        <w:footnoteReference w:id="13"/>
      </w:r>
      <w:r>
        <w:rPr>
          <w:b/>
          <w:bCs/>
        </w:rPr>
        <w:t xml:space="preserve"> и рекомендует государству-участнику:</w:t>
      </w:r>
    </w:p>
    <w:p w14:paraId="48383336" w14:textId="64A11C28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a)</w:t>
      </w:r>
      <w:r>
        <w:tab/>
      </w:r>
      <w:r>
        <w:rPr>
          <w:b/>
          <w:bCs/>
        </w:rPr>
        <w:t xml:space="preserve">оперативно усовершенствовать свою систему сбора данных и обеспечить, чтобы собираемые данные о правах детей охватывали все области </w:t>
      </w:r>
      <w:r>
        <w:rPr>
          <w:b/>
          <w:bCs/>
        </w:rPr>
        <w:lastRenderedPageBreak/>
        <w:t>Конвенции, в частности вопросы, связанные с детьми-инвалидами, насилием в</w:t>
      </w:r>
      <w:r w:rsidR="002E3738">
        <w:rPr>
          <w:b/>
          <w:bCs/>
        </w:rPr>
        <w:t> </w:t>
      </w:r>
      <w:r>
        <w:rPr>
          <w:b/>
          <w:bCs/>
        </w:rPr>
        <w:t>отношении детей и социальной защитой, и представлялись в разбивке по возрасту, полу, наличию инвалидности, географическому положению, социально-экономическому положению и миграционному статуса, с тем чтобы облегчить анализ положения детей, в особенности детей, находящихся в уязвимом положении;</w:t>
      </w:r>
    </w:p>
    <w:p w14:paraId="2F116CCE" w14:textId="703AC34B" w:rsidR="00F02B87" w:rsidRPr="00F02B87" w:rsidRDefault="00F02B87" w:rsidP="00F02B87">
      <w:pPr>
        <w:pStyle w:val="SingleTxtG"/>
        <w:rPr>
          <w:b/>
          <w:bCs/>
        </w:rPr>
      </w:pPr>
      <w:r w:rsidRPr="002E3738"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обеспечивать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Конвенции;</w:t>
      </w:r>
    </w:p>
    <w:p w14:paraId="4A87F640" w14:textId="19630278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в кратчайшие сроки обеспечить доступ к базе данных по рассмотрению дел о защите детей, которая в настоящее время содержится в закрытом доступе частной компанией;</w:t>
      </w:r>
    </w:p>
    <w:p w14:paraId="5CFEBFCD" w14:textId="06627091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принимать во внимание концептуальные и методологические рамки, установленные в докладе Управления Верховного комиссара Организа</w:t>
      </w:r>
      <w:r>
        <w:rPr>
          <w:b/>
          <w:bCs/>
        </w:rPr>
        <w:t>ции Объединенных Наций по правам человека (УВКПЧ) под названием «Показатели соблюдения прав человека: руководство по количественной оценке и осуществлению»</w:t>
      </w:r>
      <w:r w:rsidRPr="00BD2FD1">
        <w:rPr>
          <w:rStyle w:val="aa"/>
        </w:rPr>
        <w:footnoteReference w:id="14"/>
      </w:r>
      <w:r>
        <w:rPr>
          <w:b/>
          <w:bCs/>
        </w:rPr>
        <w:t>;</w:t>
      </w:r>
    </w:p>
    <w:p w14:paraId="34111169" w14:textId="09851C48" w:rsidR="00F02B87" w:rsidRPr="00BD2FD1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e)</w:t>
      </w:r>
      <w:r>
        <w:tab/>
      </w:r>
      <w:r>
        <w:rPr>
          <w:b/>
          <w:bCs/>
        </w:rPr>
        <w:t>продолжать техническое сотрудничество, в том числе с Детским фондом Организации Объединенных Наций (ЮНИСЕФ).</w:t>
      </w:r>
    </w:p>
    <w:p w14:paraId="0DD5BF3E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5C1655AF" w14:textId="77777777" w:rsidR="00F02B87" w:rsidRPr="00BD2FD1" w:rsidRDefault="00F02B87" w:rsidP="00F02B87">
      <w:pPr>
        <w:pStyle w:val="SingleTxtG"/>
      </w:pPr>
      <w:r>
        <w:t>15.</w:t>
      </w:r>
      <w:r>
        <w:tab/>
        <w:t>Комитет обеспокоен тем, что дети не имеют доступа к конфиденциальным, учитывающим интересы ребенка и независимым механизмам подачи жалоб в школах, системах патронатного воспитания, учреждениях альтернативного ухода и содержания под стражей.</w:t>
      </w:r>
    </w:p>
    <w:p w14:paraId="5FE20233" w14:textId="77777777" w:rsidR="00F02B87" w:rsidRPr="00BD2FD1" w:rsidRDefault="00F02B87" w:rsidP="00F02B87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C7B4061" w14:textId="529AB312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обеспечить, чтобы все дети имели доступ: i) к конфиденциальным, учитывающим интересы детей и независимым механизмам подачи жалоб в школах, системах патронатного воспитания, учреждениях альтернативного ухода и содержания под стражей, которые позволяли бы сообщать обо всех формах насилия, жестоком обращении, дискриминации и других нарушениях их прав; и ii)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1F61D1FC" w14:textId="13D4AD3B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 xml:space="preserve">принять меры для повышения осведомленности детей об их праве подавать жалобы в рамках существующих механизмов; </w:t>
      </w:r>
    </w:p>
    <w:p w14:paraId="06C1770F" w14:textId="6106754A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обеспечить систематическую и обязательную подготовку всех соответст</w:t>
      </w:r>
      <w:r>
        <w:rPr>
          <w:b/>
          <w:bCs/>
        </w:rPr>
        <w:t>вующих специалистов, работающих с детьми, по процедурам и средствам правовой защиты, учитывающим интересы ребенка, а также по правам детей и Конвенции.</w:t>
      </w:r>
      <w:r>
        <w:t xml:space="preserve"> </w:t>
      </w:r>
    </w:p>
    <w:p w14:paraId="47012B01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12DB93D1" w14:textId="77777777" w:rsidR="00F02B87" w:rsidRPr="00BD2FD1" w:rsidRDefault="00F02B87" w:rsidP="00F02B8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EC6229">
        <w:rPr>
          <w:rStyle w:val="aa"/>
        </w:rPr>
        <w:footnoteReference w:id="15"/>
      </w:r>
      <w:r>
        <w:rPr>
          <w:b/>
          <w:bCs/>
        </w:rPr>
        <w:t xml:space="preserve"> и рекомендует государству-участнику:</w:t>
      </w:r>
    </w:p>
    <w:p w14:paraId="0CC27339" w14:textId="4FCE9550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оперативно создать независимый механизм мониторинга соблюдения прав детей, с помощью которого можно было бы получать, расследовать и рассматривать поступающие от детей жалобы с учетом детской специфики и интересов детей;</w:t>
      </w:r>
    </w:p>
    <w:p w14:paraId="1ACB1153" w14:textId="4342FA73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lastRenderedPageBreak/>
        <w:tab/>
      </w:r>
      <w:r w:rsidRPr="00F02B87">
        <w:rPr>
          <w:b/>
          <w:bCs/>
        </w:rPr>
        <w:t>b)</w:t>
      </w:r>
      <w:r>
        <w:tab/>
      </w:r>
      <w:r>
        <w:rPr>
          <w:b/>
          <w:bCs/>
        </w:rPr>
        <w:t>гарантировать независимость такого механизма мониторинга, в том числе с точки зрения его финансирования, полномочий и иммунитетов,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  <w:r>
        <w:t xml:space="preserve"> </w:t>
      </w:r>
    </w:p>
    <w:p w14:paraId="7B6458CB" w14:textId="7B8EE630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 xml:space="preserve">укреплять институты, которые в настоящее время занимаются продвижением и защитой прав детей, обеспечивая их независимость и достаточное финансирование их мандатов, включая общественные кампании и информационно-просветительскую деятельность; </w:t>
      </w:r>
    </w:p>
    <w:p w14:paraId="53AF5410" w14:textId="3421CC87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>
        <w:tab/>
      </w:r>
      <w:r>
        <w:rPr>
          <w:b/>
          <w:bCs/>
        </w:rPr>
        <w:t>обращаться за техническим содействием к различным учреждениям, включая УВКПЧ, ЮНИСЕФ и Программу развития Организации Объединенных Наций.</w:t>
      </w:r>
    </w:p>
    <w:p w14:paraId="0838CE72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06549CB9" w14:textId="6B570B12" w:rsidR="00F02B87" w:rsidRPr="00BD2FD1" w:rsidRDefault="00F02B87" w:rsidP="00F02B87">
      <w:pPr>
        <w:pStyle w:val="SingleTxtG"/>
      </w:pPr>
      <w:r>
        <w:t>18.</w:t>
      </w:r>
      <w:r>
        <w:tab/>
        <w:t xml:space="preserve">Комитет обеспокоен тем, что содержание Конвенции почти неизвестно никому, кроме специалистов, работающих с детьми либо в их интересах, и что информация о ней в государстве-участнике не распространяется. </w:t>
      </w:r>
    </w:p>
    <w:p w14:paraId="770D063F" w14:textId="77777777" w:rsidR="00F02B87" w:rsidRPr="00BD2FD1" w:rsidRDefault="00F02B87" w:rsidP="00F02B8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B5A30F" w14:textId="4492C70F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укрепить свои информационно-просветительские программы, включая кампании, в сотрудничестве с организациями гражданского общества, для обеспечения того, чтобы положения Конвенции были широко известны широкой общественности, в том числе родителям и самим детям;</w:t>
      </w:r>
    </w:p>
    <w:p w14:paraId="583D602C" w14:textId="4DEB7585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>
        <w:tab/>
      </w:r>
      <w:r>
        <w:rPr>
          <w:b/>
          <w:bCs/>
        </w:rPr>
        <w:t>поощрять активное участие детей в просветительских мероприятиях, включая меры, ориентированные на родителей, социальных работников, учителей и сотрудников правоохранительных органов.</w:t>
      </w:r>
    </w:p>
    <w:p w14:paraId="459F5D23" w14:textId="770FC40C" w:rsidR="00F02B87" w:rsidRPr="00BD2FD1" w:rsidRDefault="00F02B87" w:rsidP="00C017D1">
      <w:pPr>
        <w:pStyle w:val="H23G"/>
      </w:pPr>
      <w:r>
        <w:tab/>
      </w:r>
      <w:r w:rsidR="00C017D1">
        <w:rPr>
          <w:lang w:val="en-US"/>
        </w:rPr>
        <w:tab/>
      </w:r>
      <w:r>
        <w:t>Сотрудничество с гражданским обществом</w:t>
      </w:r>
    </w:p>
    <w:p w14:paraId="0DC4E9CD" w14:textId="77777777" w:rsidR="00F02B87" w:rsidRPr="00BD2FD1" w:rsidRDefault="00F02B87" w:rsidP="00F02B87">
      <w:pPr>
        <w:pStyle w:val="SingleTxtG"/>
      </w:pPr>
      <w:r>
        <w:t>20.</w:t>
      </w:r>
      <w:r>
        <w:tab/>
        <w:t>Комитет обеспокоен тем, что участие организаций гражданского общества в деятельности по защите прав детей носит ограниченный характер и что они не уделяют правам детей должного внимания.</w:t>
      </w:r>
    </w:p>
    <w:p w14:paraId="564A0808" w14:textId="77777777" w:rsidR="00F02B87" w:rsidRPr="00BD2FD1" w:rsidRDefault="00F02B87" w:rsidP="00F02B8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 систематическое участие общин и гражданского общества, включая неправительственные организации, в деятельности по планированию, осуществлению, мониторингу и оценке мер политики, планов и программ, касающихся прав детей.</w:t>
      </w:r>
      <w:r>
        <w:t xml:space="preserve"> </w:t>
      </w:r>
    </w:p>
    <w:p w14:paraId="7122FB56" w14:textId="5D085ECF" w:rsidR="00F02B87" w:rsidRPr="00BD2FD1" w:rsidRDefault="00F02B87" w:rsidP="00F02B87">
      <w:pPr>
        <w:pStyle w:val="H1G"/>
      </w:pPr>
      <w:r>
        <w:rPr>
          <w:bCs/>
          <w:lang w:val="en-US"/>
        </w:rPr>
        <w:tab/>
      </w:r>
      <w:r>
        <w:rPr>
          <w:bCs/>
        </w:rPr>
        <w:t>B.</w:t>
      </w:r>
      <w:r w:rsidRPr="00F02B87">
        <w:rPr>
          <w:bCs/>
        </w:rPr>
        <w:tab/>
      </w:r>
      <w:r>
        <w:tab/>
      </w:r>
      <w:r>
        <w:rPr>
          <w:bCs/>
        </w:rPr>
        <w:t>Общие принципы (статьи 2, 3, 6 и 12)</w:t>
      </w:r>
    </w:p>
    <w:p w14:paraId="661109AD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36AD205E" w14:textId="7A6C6D20" w:rsidR="00F02B87" w:rsidRPr="00BC48F1" w:rsidRDefault="00F02B87" w:rsidP="00F02B87">
      <w:pPr>
        <w:pStyle w:val="SingleTxtG"/>
        <w:rPr>
          <w:lang w:val="en-US"/>
        </w:rPr>
      </w:pPr>
      <w:r>
        <w:t>22.</w:t>
      </w:r>
      <w:r>
        <w:tab/>
        <w:t>Комитет обеспокоен тем, что дети подвергаются дискриминации в плане равного и полного доступа к базовой защите, услугам в сфере образования, психического здоровья и здравоохранения и мерам по ликвидации последствий стихийных бедствий, в особенности если речь идет о детях-инвалидах, девочках, детях из числа лесбиянок, геев, бисексуалов, трансгендеров и интерсексуалов</w:t>
      </w:r>
      <w:r w:rsidR="00CA5A2C">
        <w:t>.</w:t>
      </w:r>
    </w:p>
    <w:p w14:paraId="2ABF8CEB" w14:textId="77777777" w:rsidR="00F02B87" w:rsidRPr="00BD2FD1" w:rsidRDefault="00F02B87" w:rsidP="00F02B8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8DD3E3" w14:textId="252A0FD4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укрепить меры по применению существующего законодательства, мер политики, стратегий и планов действий, касающихся недискриминации в отношении детей, и запретить дискриминацию в отношении детей по признаку сексуальной ориентации;</w:t>
      </w:r>
    </w:p>
    <w:p w14:paraId="09066E01" w14:textId="59AE0FAE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активизировать усилия по прекращению дискриминации в отношении детей, находящихся в неблагоприятном положении, включая детей-инвалидов, девочек и детей из числа лесбиянок, геев, бисексуалов, трансгендеров и интерсексуалов;</w:t>
      </w:r>
      <w:bookmarkStart w:id="0" w:name="_Hlk186667844"/>
      <w:bookmarkEnd w:id="0"/>
    </w:p>
    <w:p w14:paraId="56B6DB3A" w14:textId="741B9F52" w:rsidR="00F02B87" w:rsidRPr="00C017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lastRenderedPageBreak/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систематически проводить кампании в средствах массовой информаци</w:t>
      </w:r>
      <w:r>
        <w:rPr>
          <w:b/>
          <w:bCs/>
        </w:rPr>
        <w:t>и с целью изменения социальных норм и моделей поведения, приводящих к дискриминации, повышения осведомленности общественности о</w:t>
      </w:r>
      <w:r w:rsidR="00C017D1">
        <w:rPr>
          <w:b/>
          <w:bCs/>
          <w:lang w:val="en-US"/>
        </w:rPr>
        <w:t> </w:t>
      </w:r>
      <w:r>
        <w:rPr>
          <w:b/>
          <w:bCs/>
        </w:rPr>
        <w:t>запрете дискриминации, а также поощрения толерантности и уважения к многообразию</w:t>
      </w:r>
      <w:r w:rsidR="00C017D1" w:rsidRPr="00C017D1">
        <w:rPr>
          <w:b/>
          <w:bCs/>
        </w:rPr>
        <w:t>.</w:t>
      </w:r>
    </w:p>
    <w:p w14:paraId="4005291F" w14:textId="77777777" w:rsidR="00F02B87" w:rsidRPr="00BD2FD1" w:rsidRDefault="00F02B87" w:rsidP="00F02B8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21075711" w14:textId="77777777" w:rsidR="00F02B87" w:rsidRPr="00BD2FD1" w:rsidRDefault="00F02B87" w:rsidP="00F02B87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подтверждает свои предыдущие рекомендации</w:t>
      </w:r>
      <w:r w:rsidRPr="00BD2FD1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государству-участнику:</w:t>
      </w:r>
    </w:p>
    <w:p w14:paraId="31A3E19F" w14:textId="5E1A41FE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обеспечить, чтобы право детей на уделение первоочередного внимания наилучшему обеспечению их интересов надлежащим образом учитывалось и единообразно трактовалось и применялось во всех законодательных, административных и судебных процедурах, а также во всех мерах политики, программах и проектах, имеющих отношение к детям и затрагивающих их интересы;</w:t>
      </w:r>
    </w:p>
    <w:p w14:paraId="77135E4F" w14:textId="66D13918" w:rsidR="00F02B87" w:rsidRPr="00C017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разработать процедуры и критерии, которыми руководствовались бы все соответствующие лица, правомочные определять наилучшие интересы ребенка в любой сфере, для уделения им первоочередного внимания</w:t>
      </w:r>
      <w:r w:rsidR="00C017D1">
        <w:rPr>
          <w:b/>
          <w:bCs/>
        </w:rPr>
        <w:t>;</w:t>
      </w:r>
    </w:p>
    <w:p w14:paraId="3D15FCD4" w14:textId="1C87466A" w:rsidR="00F02B87" w:rsidRPr="00BD2FD1" w:rsidRDefault="00F02B87" w:rsidP="00F02B87">
      <w:pPr>
        <w:pStyle w:val="SingleTxtG"/>
        <w:rPr>
          <w:b/>
          <w:bCs/>
        </w:rPr>
      </w:pPr>
      <w:r w:rsidRPr="00C017D1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</w:r>
      <w:r>
        <w:rPr>
          <w:b/>
          <w:bCs/>
        </w:rPr>
        <w:t>установить обязательные процедуры оценки ex ante и ex post воздействия всех законов и мер политики, имеющих отношение к детям, с точки зрения осуществления права детей на уделение первоочередного внимания наилучшему обеспечению их интересов</w:t>
      </w:r>
      <w:r w:rsidR="00C017D1">
        <w:rPr>
          <w:b/>
          <w:bCs/>
        </w:rPr>
        <w:t>.</w:t>
      </w:r>
    </w:p>
    <w:p w14:paraId="0F911BDF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4CE6FF18" w14:textId="77777777" w:rsidR="00F02B87" w:rsidRPr="00BD2FD1" w:rsidRDefault="00F02B87" w:rsidP="00F02B87">
      <w:pPr>
        <w:pStyle w:val="SingleTxtG"/>
      </w:pPr>
      <w:r>
        <w:t>25.</w:t>
      </w:r>
      <w:r>
        <w:tab/>
        <w:t xml:space="preserve">Комитет обеспокоен высоким уровнем убийств детей, вызванным насилием среди молодежных банд. </w:t>
      </w:r>
    </w:p>
    <w:p w14:paraId="54D527B1" w14:textId="77777777" w:rsidR="00F02B87" w:rsidRPr="00BD2FD1" w:rsidRDefault="00F02B87" w:rsidP="00F02B87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наращивать усилия по подавлению бандитизма и контролю за огнестрельным оружием.</w:t>
      </w:r>
    </w:p>
    <w:p w14:paraId="10608154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614E26B1" w14:textId="77777777" w:rsidR="00F02B87" w:rsidRPr="00BD2FD1" w:rsidRDefault="00F02B87" w:rsidP="00F02B87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подтверждает свои предыдущие рекомендации</w:t>
      </w:r>
      <w:r w:rsidRPr="00BD2FD1">
        <w:rPr>
          <w:rStyle w:val="aa"/>
        </w:rPr>
        <w:footnoteReference w:id="17"/>
      </w:r>
      <w:r>
        <w:rPr>
          <w:b/>
          <w:bCs/>
        </w:rPr>
        <w:t xml:space="preserve"> и рекомендует государству-участнику обеспечить, чтобы, как это предусмотрено статьей 12 Конвенции, мнения детей должным образом учитывались в семье, в школах, в судах и в контексте всех соответствующих административных и иных процессов, затрагивающих их интересы, посредством, в частности, принятия соответствующего законодательства, подготовки специалистов и организации специальных мероприятий в школах.</w:t>
      </w:r>
      <w:bookmarkStart w:id="1" w:name="OLE_LINK1"/>
      <w:bookmarkStart w:id="2" w:name="OLE_LINK2"/>
      <w:bookmarkEnd w:id="1"/>
      <w:bookmarkEnd w:id="2"/>
    </w:p>
    <w:p w14:paraId="0E2F3077" w14:textId="42E3BC77" w:rsidR="00F02B87" w:rsidRPr="00BD2FD1" w:rsidRDefault="00F02B87" w:rsidP="00F02B87">
      <w:pPr>
        <w:pStyle w:val="H1G"/>
      </w:pPr>
      <w:r>
        <w:rPr>
          <w:bCs/>
          <w:lang w:val="en-US"/>
        </w:rPr>
        <w:tab/>
      </w:r>
      <w:r>
        <w:rPr>
          <w:bCs/>
        </w:rPr>
        <w:t>C.</w:t>
      </w:r>
      <w:r>
        <w:tab/>
      </w:r>
      <w:r w:rsidRPr="00F02B87">
        <w:tab/>
      </w:r>
      <w:r>
        <w:rPr>
          <w:bCs/>
        </w:rPr>
        <w:t>Гражданские и политические права (статьи 7, 8 и 13–17)</w:t>
      </w:r>
    </w:p>
    <w:p w14:paraId="436308BE" w14:textId="77777777" w:rsidR="00F02B87" w:rsidRPr="00F02B87" w:rsidRDefault="00F02B87" w:rsidP="00F02B87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49532DC0" w14:textId="77777777" w:rsidR="00F02B87" w:rsidRPr="00BD2FD1" w:rsidRDefault="00F02B87" w:rsidP="00F02B87">
      <w:pPr>
        <w:pStyle w:val="SingleTxtG"/>
      </w:pPr>
      <w:r>
        <w:t>28.</w:t>
      </w:r>
      <w:r>
        <w:tab/>
        <w:t>Принимая к сведению представленную государством-участником информацию о ведущейся работе по переходу к оцифровке медицинских карт и регистрации рождений в цифровом формате, Комитет выражает обеспокоенность по поводу того, что:</w:t>
      </w:r>
    </w:p>
    <w:p w14:paraId="170EF898" w14:textId="35C1F227" w:rsidR="00F02B87" w:rsidRPr="00BD2FD1" w:rsidRDefault="00F02B87" w:rsidP="00F02B87">
      <w:pPr>
        <w:pStyle w:val="SingleTxtG"/>
      </w:pPr>
      <w:r>
        <w:rPr>
          <w:lang w:val="en-US"/>
        </w:rPr>
        <w:tab/>
      </w:r>
      <w:r>
        <w:t>a)</w:t>
      </w:r>
      <w:r>
        <w:tab/>
        <w:t>процесс ведения записей регистрации рождений устарел и зависит от бумажных носителей, а следовательно чреват повреждениями и потерей записей;</w:t>
      </w:r>
    </w:p>
    <w:p w14:paraId="34638A87" w14:textId="6C73A299" w:rsidR="00F02B87" w:rsidRPr="00BD2FD1" w:rsidRDefault="00F02B87" w:rsidP="00F02B87">
      <w:pPr>
        <w:pStyle w:val="SingleTxtG"/>
      </w:pPr>
      <w:r>
        <w:rPr>
          <w:lang w:val="en-US"/>
        </w:rPr>
        <w:lastRenderedPageBreak/>
        <w:tab/>
      </w:r>
      <w:r>
        <w:t>b)</w:t>
      </w:r>
      <w:r>
        <w:tab/>
        <w:t>для получения свидетельства о рождении на Невисе родители обязаны полностью оплатить стоимость родов.</w:t>
      </w:r>
    </w:p>
    <w:p w14:paraId="69C6366E" w14:textId="77777777" w:rsidR="00F02B87" w:rsidRPr="00BD2FD1" w:rsidRDefault="00F02B87" w:rsidP="00F02B8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рекомендует государству-участнику:</w:t>
      </w:r>
      <w:r>
        <w:t xml:space="preserve"> </w:t>
      </w:r>
    </w:p>
    <w:p w14:paraId="74230E8C" w14:textId="2B31BF05" w:rsidR="00F02B87" w:rsidRPr="00F02B87" w:rsidRDefault="00F02B87" w:rsidP="00F02B87">
      <w:pPr>
        <w:pStyle w:val="SingleTxtG"/>
        <w:rPr>
          <w:b/>
          <w:bCs/>
        </w:rPr>
      </w:pPr>
      <w:r>
        <w:rPr>
          <w:lang w:val="en-US"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пересмотреть законодательство о регистрации рождений и процесс ведения записей о рождении, а также ускорить переход к регистрации рождений в цифровом формате;</w:t>
      </w:r>
    </w:p>
    <w:p w14:paraId="7FF202F9" w14:textId="03925696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отменить требование об оплате всех расходов, связанных с родами, для возможности получения свидетельства о рождении, в частности на Невисе, и обеспечить всем детям надлежащую регистрацию при рождении и выдачу им свидетельств о рождении;</w:t>
      </w:r>
    </w:p>
    <w:p w14:paraId="0268FCE0" w14:textId="20107B08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рассмотреть возможность ратификации Конвенции о статусе апатридов и Конвенции о сокращении безгражданства;</w:t>
      </w:r>
    </w:p>
    <w:p w14:paraId="10B9DEF1" w14:textId="334CA0C6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  <w:lang w:val="en-US"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обратиться, в частности, к Управлению Верховного комиссара Органи</w:t>
      </w:r>
      <w:r>
        <w:rPr>
          <w:b/>
          <w:bCs/>
        </w:rPr>
        <w:t>зации Объединенных Наций по делам беженцев и к ЮНИСЕФ за технической помощью в целях осуществления рекомендаций о порядке регистрации рождений.</w:t>
      </w:r>
    </w:p>
    <w:p w14:paraId="45AA748E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3746547D" w14:textId="0CA5008A" w:rsidR="00F02B87" w:rsidRPr="00BD2FD1" w:rsidRDefault="00F02B87" w:rsidP="00F02B87">
      <w:pPr>
        <w:pStyle w:val="SingleTxtG"/>
      </w:pPr>
      <w:r>
        <w:t>30.</w:t>
      </w:r>
      <w:r>
        <w:tab/>
        <w:t>Комитет отмечает усилия государства-участника по обеспечению доступа детей к надлежащей и соответствующей их возрасту информации. Тем не менее он выражает обеспокоенность по поводу их доступа к цифровой среде и наличия надлежащих гарантий защиты в этом контексте.</w:t>
      </w:r>
    </w:p>
    <w:p w14:paraId="2023FE47" w14:textId="77777777" w:rsidR="00F02B87" w:rsidRPr="00BD2FD1" w:rsidRDefault="00F02B87" w:rsidP="00F02B8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1FDEAC7B" w14:textId="1DC08E9E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повышать уровень цифровой грамотности и совершенствовать навыки детей, учителей и семей, а также защищать детей от информации и материалов, наносящих вред их благополучию;</w:t>
      </w:r>
    </w:p>
    <w:p w14:paraId="3C8BB77C" w14:textId="7F2C1032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обеспечить наличие и доступ к надлежащей и соответствующей их возрасту информации по вопросам, касающимся прав детей и цифровой среды;</w:t>
      </w:r>
    </w:p>
    <w:p w14:paraId="570AF0DA" w14:textId="58765555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</w:r>
      <w:r>
        <w:rPr>
          <w:b/>
          <w:bCs/>
        </w:rPr>
        <w:t>предусмотреть гарантии с целью обеспечения прав детей в контексте использования искусственного интеллекта.</w:t>
      </w:r>
    </w:p>
    <w:p w14:paraId="59C6CF1C" w14:textId="4EB491CB" w:rsidR="00F02B87" w:rsidRPr="00F02B87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D.</w:t>
      </w:r>
      <w:r w:rsidRPr="00F02B87">
        <w:rPr>
          <w:bCs/>
        </w:rPr>
        <w:tab/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пункт a) статьи 37 и статья 39 Конвенции, а также Факультативный протокол, касающийся торговли детьми, детской проституции и детской порнографии)</w:t>
      </w:r>
    </w:p>
    <w:p w14:paraId="3B043EF0" w14:textId="2BB2B2C4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 w:rsidR="00C017D1">
        <w:rPr>
          <w:bCs/>
        </w:rPr>
        <w:t> </w:t>
      </w:r>
      <w:r>
        <w:rPr>
          <w:bCs/>
        </w:rPr>
        <w:t>эксплуатация</w:t>
      </w:r>
      <w:r>
        <w:t xml:space="preserve"> </w:t>
      </w:r>
    </w:p>
    <w:p w14:paraId="2CEF47E4" w14:textId="44404075" w:rsidR="00F02B87" w:rsidRPr="00BD2FD1" w:rsidRDefault="00F02B87" w:rsidP="00F02B87">
      <w:pPr>
        <w:pStyle w:val="SingleTxtG"/>
      </w:pPr>
      <w:r>
        <w:t>32.</w:t>
      </w:r>
      <w:r>
        <w:tab/>
        <w:t>Комитет принимает к сведению принятие Закона 2011 года о насилии в семье, введение в 2018 году Протокола о порядке рассмотрения жалоб на насилие в семье и сексуальное насилие и реагирования на них, а также проводившейся на протяжении 90</w:t>
      </w:r>
      <w:r w:rsidR="00C017D1">
        <w:t> </w:t>
      </w:r>
      <w:r>
        <w:t>дней национальной кампании, призванной содействовать разработке национального плана действий, но в тоже время он серьезно обеспокоен:</w:t>
      </w:r>
    </w:p>
    <w:p w14:paraId="72A5D356" w14:textId="0049F284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неэффективностью стратегии по предупреждению и пресечению случаев жестокого обращения с детьми;</w:t>
      </w:r>
    </w:p>
    <w:p w14:paraId="5EA97E74" w14:textId="2FE9564B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>наблюдающимся год за годом экспоненциальным ростом числа регистрируемых случаев жестокого обращения с детьми, достигшим в 2018 году рекордной отметки в более 240 случаев;</w:t>
      </w:r>
    </w:p>
    <w:p w14:paraId="27651DDB" w14:textId="25A058C3" w:rsidR="00F02B87" w:rsidRPr="00BD2FD1" w:rsidRDefault="00F02B87" w:rsidP="00F02B87">
      <w:pPr>
        <w:pStyle w:val="SingleTxtG"/>
      </w:pPr>
      <w:r>
        <w:lastRenderedPageBreak/>
        <w:tab/>
      </w:r>
      <w:r>
        <w:t>c)</w:t>
      </w:r>
      <w:r>
        <w:tab/>
        <w:t>травлей, стигматизацией, дискриминацией и насилием, которым подвергаются дети.</w:t>
      </w:r>
    </w:p>
    <w:p w14:paraId="6D371BBE" w14:textId="77777777" w:rsidR="00F02B87" w:rsidRPr="00BD2FD1" w:rsidRDefault="00F02B87" w:rsidP="00F02B8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подтверждает свои предыдущие рекомендации</w:t>
      </w:r>
      <w:r w:rsidRPr="00BD2FD1">
        <w:rPr>
          <w:rStyle w:val="aa"/>
        </w:rPr>
        <w:footnoteReference w:id="18"/>
      </w:r>
      <w:r>
        <w:rPr>
          <w:b/>
          <w:bCs/>
        </w:rPr>
        <w:t xml:space="preserve"> и настоятельно призывает государство-участник:</w:t>
      </w:r>
    </w:p>
    <w:p w14:paraId="76304946" w14:textId="1379E6B7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обновить стратегию по предупреждению и пресечению случаев жестокого обращения с детьми и лишения их заботы и принять национальный план действий;</w:t>
      </w:r>
    </w:p>
    <w:p w14:paraId="3577E902" w14:textId="4694C4F6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эффективно применять Протокол о порядке рассмотрения жалоб на насилие в семье и сексуальное насилие и реагирования на них, а также оперативно доработать и ввести Национальный протокол по защите детей;</w:t>
      </w:r>
    </w:p>
    <w:p w14:paraId="5432BED4" w14:textId="5454D9F9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обеспечить обязательное информирование обо всех формах насилия в отноше</w:t>
      </w:r>
      <w:r>
        <w:rPr>
          <w:b/>
          <w:bCs/>
        </w:rPr>
        <w:t>нии детей, определить доступные координационные центры для приема сообщений, в том числе путем создания единой бесплатной национальной телефонной службы доверия или веб-сайта, и способствовать повышению осведомленности родителей, специалистов и детей о важности информирования и раннего вмешательства в случаях жестокого обращения с детьми и насилия;</w:t>
      </w:r>
    </w:p>
    <w:p w14:paraId="39CFA155" w14:textId="563AFFAB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обеспечить, чтобы по факту всех случаев жестокого обращения с детьми, включая сексуальные надругательства, своевременно проводилось расследование на основе многосекторального подхода, учитывающего интересы ребенка, с целью недопущения повторной виктимизации ребенка, чтобы виновные привлекались к ответственности и несли надлежащее наказание и чтобы пострадавшим в соответствующих случаях предоставлялась компенсация;</w:t>
      </w:r>
    </w:p>
    <w:p w14:paraId="6D6D1D4E" w14:textId="306F37A3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e)</w:t>
      </w:r>
      <w:r w:rsidRPr="00F02B87">
        <w:rPr>
          <w:b/>
          <w:bCs/>
        </w:rPr>
        <w:tab/>
        <w:t>обеспечить подход, основанный на соблюдении прав ребенка и оказании травматологической помощи, при предоставлении услуг по поддержке жертв насилия, а также обеспечить, чтобы такие услуги и поддержка были доступны всем детям, ставшим жертвами насилия, и удовлетворяли их конкретные потребности;</w:t>
      </w:r>
    </w:p>
    <w:p w14:paraId="0E0A3AF7" w14:textId="35B62D00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f)</w:t>
      </w:r>
      <w:r w:rsidRPr="00F02B87">
        <w:rPr>
          <w:b/>
          <w:bCs/>
        </w:rPr>
        <w:tab/>
        <w:t>обеспечить предоставление защиты и поддержки детям, подвер</w:t>
      </w:r>
      <w:r>
        <w:rPr>
          <w:b/>
          <w:bCs/>
        </w:rPr>
        <w:t>гающимся травле, стигматизации, дискриминации, преследованиям или насилию.</w:t>
      </w:r>
      <w:r>
        <w:t xml:space="preserve"> </w:t>
      </w:r>
    </w:p>
    <w:p w14:paraId="3984D27F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378C37E4" w14:textId="77777777" w:rsidR="00F02B87" w:rsidRPr="00BD2FD1" w:rsidRDefault="00F02B87" w:rsidP="00F02B87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отмечает, что в соответствии с Законом об отправлении правосудия в отношении детей телесные наказания были отменены в качестве уголовной санкции для детей, но обеспокоен тем, что для полного исключения порки в качестве меры наказания из сводов законов необходима дальнейшая реформа.</w:t>
      </w:r>
      <w:r>
        <w:t xml:space="preserve"> </w:t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подтверждает свои предыдущие рекомендации</w:t>
      </w:r>
      <w:r w:rsidRPr="00BD2FD1">
        <w:rPr>
          <w:rStyle w:val="aa"/>
        </w:rPr>
        <w:footnoteReference w:id="19"/>
      </w:r>
      <w:r>
        <w:rPr>
          <w:b/>
          <w:bCs/>
        </w:rPr>
        <w:t xml:space="preserve"> и настоятельно призывает государство-участник:</w:t>
      </w:r>
    </w:p>
    <w:p w14:paraId="1948F2EF" w14:textId="28E9291A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 xml:space="preserve">ввести в законодательном порядке и на практике прямой запрет на телесные наказания в любых условиях, в том числе дома, в школах, учреждениях по уходу за детьми, в контексте альтернативного ухода и при отправлении правосудия; </w:t>
      </w:r>
    </w:p>
    <w:p w14:paraId="1E9C6AC8" w14:textId="13DA8498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дисциплины;</w:t>
      </w:r>
    </w:p>
    <w:p w14:paraId="71B937B8" w14:textId="411D6CE5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проводить информационно-просветительские кампании для родител</w:t>
      </w:r>
      <w:r>
        <w:rPr>
          <w:b/>
          <w:bCs/>
        </w:rPr>
        <w:t xml:space="preserve">ей и специалистов, работающих с детьми либо в их интересах, с целью </w:t>
      </w:r>
      <w:r>
        <w:rPr>
          <w:b/>
          <w:bCs/>
        </w:rPr>
        <w:lastRenderedPageBreak/>
        <w:t>содействия изменению отношения к телесным наказаниям в семье и на общинном уровне.</w:t>
      </w:r>
    </w:p>
    <w:p w14:paraId="699B8F78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0FDBD1BA" w14:textId="77777777" w:rsidR="00F02B87" w:rsidRPr="00BD2FD1" w:rsidRDefault="00F02B87" w:rsidP="00F02B87">
      <w:pPr>
        <w:pStyle w:val="SingleTxtG"/>
      </w:pPr>
      <w:r>
        <w:t>35.</w:t>
      </w:r>
      <w:r>
        <w:tab/>
        <w:t xml:space="preserve">Комитет глубоко обеспокоен тем, что, хотя минимальный возраст вступления в брак установлен на уровне 18 лет, в исключительных случаях допускается вступление в брак уже в 15 лет. </w:t>
      </w:r>
    </w:p>
    <w:p w14:paraId="7F098BF5" w14:textId="7841C435" w:rsidR="00F02B87" w:rsidRPr="00BD2FD1" w:rsidRDefault="00F02B87" w:rsidP="00F02B87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</w:t>
      </w:r>
      <w:r w:rsidR="00C017D1">
        <w:rPr>
          <w:b/>
          <w:bCs/>
        </w:rPr>
        <w:t> </w:t>
      </w:r>
      <w:r>
        <w:rPr>
          <w:b/>
          <w:bCs/>
        </w:rPr>
        <w:t>№</w:t>
      </w:r>
      <w:r w:rsidR="000E5E39">
        <w:rPr>
          <w:b/>
          <w:bCs/>
        </w:rPr>
        <w:t> </w:t>
      </w:r>
      <w:r>
        <w:rPr>
          <w:b/>
          <w:bCs/>
        </w:rPr>
        <w:t>18 Комитета по правам ребенка (2019) по вредной практике и принимая во внимание задачу 5.3 целей в области устойчивого развития, Комитет настоятельно призывает государство-участник:</w:t>
      </w:r>
    </w:p>
    <w:p w14:paraId="2C4B2978" w14:textId="20E77771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детей, ориентированные на домохозяйства, местные органы власти, религиозных лидеров, судей и прокуроров;</w:t>
      </w:r>
    </w:p>
    <w:p w14:paraId="5A82B6FC" w14:textId="6ADDF341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создать механизмы защиты жертв детского брака, подавших соответствующую жалобу;</w:t>
      </w:r>
    </w:p>
    <w:p w14:paraId="63B2CBF1" w14:textId="5FC9F035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принять активные меры для прекращения этой пагубной практики в отноше</w:t>
      </w:r>
      <w:r>
        <w:rPr>
          <w:b/>
          <w:bCs/>
        </w:rPr>
        <w:t>нии детей в государстве-участнике.</w:t>
      </w:r>
    </w:p>
    <w:p w14:paraId="5D46DA0E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Бандитизм</w:t>
      </w:r>
    </w:p>
    <w:p w14:paraId="02282E72" w14:textId="77777777" w:rsidR="00F02B87" w:rsidRPr="00BD2FD1" w:rsidRDefault="00F02B87" w:rsidP="00F02B87">
      <w:pPr>
        <w:pStyle w:val="SingleTxtG"/>
      </w:pPr>
      <w:r>
        <w:t>37.</w:t>
      </w:r>
      <w:r>
        <w:tab/>
        <w:t xml:space="preserve">Комитет глубоко обеспокоен тем, что атмосфера страха, неуверенности, угроз и насилия, сопряженная с молодежными бандами, лишает детей возможности наслаждаться своим детством и юностью. </w:t>
      </w:r>
    </w:p>
    <w:p w14:paraId="5A8A7958" w14:textId="77777777" w:rsidR="00F02B87" w:rsidRPr="00BD2FD1" w:rsidRDefault="00F02B87" w:rsidP="00F02B87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0D5E0C13" w14:textId="78200738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провести оценку эффективности Закона о бандитизме (запрещение и предупреждение);</w:t>
      </w:r>
    </w:p>
    <w:p w14:paraId="6C01FCFB" w14:textId="61111B29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 xml:space="preserve">разработать комплексные стратегии по эффективной борьбе с молодежными бандами и создать руководящий комитет по профилактике бандитизма, который бы отвечал за руководство деятельностью, предоставление технической помощи и вынесение рекомендаций для решения проблем, связанных с молодежными бандами; </w:t>
      </w:r>
    </w:p>
    <w:p w14:paraId="23531F59" w14:textId="7FC1E62D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устранить социальные факторы и коренные причины бандитизма и преступности, связанной с наркотиками, среди подростков, в том числе проводя политику социальной интеграции маргинализированных подростков;</w:t>
      </w:r>
    </w:p>
    <w:p w14:paraId="46E65E0B" w14:textId="40082B95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принять программы, направленные на предоставление помощи и защиты дет</w:t>
      </w:r>
      <w:r>
        <w:rPr>
          <w:b/>
          <w:bCs/>
        </w:rPr>
        <w:t>ям, находящимся в бандах, с тем чтобы они могли покинуть банды и реинтегрироваться в общество</w:t>
      </w:r>
      <w:r w:rsidR="00C017D1">
        <w:rPr>
          <w:b/>
          <w:bCs/>
        </w:rPr>
        <w:t>.</w:t>
      </w:r>
    </w:p>
    <w:p w14:paraId="0EB29521" w14:textId="4CA84FD9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E.</w:t>
      </w:r>
      <w:r>
        <w:tab/>
      </w:r>
      <w:r w:rsidRPr="00F02B87"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740FD140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1DDB8248" w14:textId="77777777" w:rsidR="00F02B87" w:rsidRPr="00BD2FD1" w:rsidRDefault="00F02B87" w:rsidP="00F02B87">
      <w:pPr>
        <w:pStyle w:val="SingleTxtG"/>
      </w:pPr>
      <w:r>
        <w:t>39.</w:t>
      </w:r>
      <w:r>
        <w:tab/>
        <w:t xml:space="preserve">Комитет обеспокоен тем, что родительские обязанности распределяются неравномерно и что у детей, чьи отцы мигрировали за границу и не позаботились об их содержании, не имеется никаких средств правовой защиты. </w:t>
      </w:r>
    </w:p>
    <w:p w14:paraId="0921CBB7" w14:textId="77777777" w:rsidR="00F02B87" w:rsidRPr="00BD2FD1" w:rsidRDefault="00F02B87" w:rsidP="00F02B87">
      <w:pPr>
        <w:pStyle w:val="SingleTxtG"/>
        <w:rPr>
          <w:b/>
          <w:bCs/>
        </w:rPr>
      </w:pPr>
      <w:r>
        <w:lastRenderedPageBreak/>
        <w:t>40.</w:t>
      </w:r>
      <w:r>
        <w:tab/>
      </w:r>
      <w:r>
        <w:rPr>
          <w:b/>
          <w:bCs/>
        </w:rPr>
        <w:t>Комитет подтверждает свои предыдущие рекомендации</w:t>
      </w:r>
      <w:r w:rsidRPr="00BD2FD1">
        <w:rPr>
          <w:rStyle w:val="aa"/>
        </w:rPr>
        <w:footnoteReference w:id="20"/>
      </w:r>
      <w:r>
        <w:rPr>
          <w:b/>
          <w:bCs/>
        </w:rPr>
        <w:t xml:space="preserve"> и рекомендует государству-участнику:</w:t>
      </w:r>
    </w:p>
    <w:p w14:paraId="7090F0DD" w14:textId="700C0947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</w:r>
      <w:r>
        <w:rPr>
          <w:b/>
          <w:bCs/>
        </w:rPr>
        <w:t>обеспечить равное распределение юридической ответственности за детей между родителями в соответствии с пунктом 1 статьи 18 Конвенции;</w:t>
      </w:r>
    </w:p>
    <w:p w14:paraId="03752FC5" w14:textId="0E83F2BF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рас</w:t>
      </w:r>
      <w:r>
        <w:rPr>
          <w:b/>
          <w:bCs/>
        </w:rPr>
        <w:t>смотреть возможность ратификации Конвенции о порядке международного взыскании алиментов на детей и иных форм содержания семьи и Конвенции о юрисдикции, применимом праве, признании, исполнении и сотрудничестве в отношении родительской ответственности и мер по защите детей</w:t>
      </w:r>
      <w:r w:rsidR="002F5DBA">
        <w:rPr>
          <w:b/>
          <w:bCs/>
        </w:rPr>
        <w:t>.</w:t>
      </w:r>
    </w:p>
    <w:p w14:paraId="41B6582E" w14:textId="77777777" w:rsidR="00F02B87" w:rsidRPr="00F02B87" w:rsidRDefault="00F02B87" w:rsidP="00F02B87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0B61BEB8" w14:textId="77777777" w:rsidR="00F02B87" w:rsidRPr="00BD2FD1" w:rsidRDefault="00F02B87" w:rsidP="00F02B87">
      <w:pPr>
        <w:pStyle w:val="SingleTxtG"/>
      </w:pPr>
      <w:r>
        <w:t>41.</w:t>
      </w:r>
      <w:r>
        <w:tab/>
        <w:t>Принимая к сведению представленную государством-участником информацию о создании подразделения по вопросам помещения детей на воспитание вне дома, Комитет обеспокоен:</w:t>
      </w:r>
    </w:p>
    <w:p w14:paraId="3FDE62CC" w14:textId="04E01552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неоказанием семьям достаточной поддержки во избежание необходимости изъятия ребенка из семьи;</w:t>
      </w:r>
    </w:p>
    <w:p w14:paraId="518110AA" w14:textId="239E9CFE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>недостаточным количеством патронатных родителей и нехваткой вариантов проживания детей в семьях и на базе общин;</w:t>
      </w:r>
    </w:p>
    <w:p w14:paraId="5F691A74" w14:textId="16F98A94" w:rsidR="00F02B87" w:rsidRPr="00BD2FD1" w:rsidRDefault="00F02B87" w:rsidP="00F02B87">
      <w:pPr>
        <w:pStyle w:val="SingleTxtG"/>
      </w:pPr>
      <w:r>
        <w:tab/>
      </w:r>
      <w:r>
        <w:t>c)</w:t>
      </w:r>
      <w:r>
        <w:tab/>
        <w:t>нерегулярным характером мониторинга условий проживания детей в системе альтернативного ухода, в особенности на Сент-Китсе;</w:t>
      </w:r>
    </w:p>
    <w:p w14:paraId="5E28C608" w14:textId="65952E52" w:rsidR="00F02B87" w:rsidRPr="00BD2FD1" w:rsidRDefault="00F02B87" w:rsidP="00F02B87">
      <w:pPr>
        <w:pStyle w:val="SingleTxtG"/>
      </w:pPr>
      <w:r>
        <w:tab/>
      </w:r>
      <w:r>
        <w:t>d)</w:t>
      </w:r>
      <w:r>
        <w:tab/>
        <w:t xml:space="preserve">тем фактом, что в центре реабилитации для несовершеннолетних </w:t>
      </w:r>
      <w:r w:rsidR="002F5DBA">
        <w:t>«</w:t>
      </w:r>
      <w:r>
        <w:t>Новые горизонты</w:t>
      </w:r>
      <w:r w:rsidR="002F5DBA">
        <w:t>»</w:t>
      </w:r>
      <w:r>
        <w:t xml:space="preserve"> содержатся как дети, нуждающиеся в альтернативном уходе, так и дети, находящиеся в конфликте с законом.</w:t>
      </w:r>
    </w:p>
    <w:p w14:paraId="5D41FE57" w14:textId="77777777" w:rsidR="00F02B87" w:rsidRPr="00BD2FD1" w:rsidRDefault="00F02B87" w:rsidP="00F02B87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ему:</w:t>
      </w:r>
    </w:p>
    <w:p w14:paraId="47C73CDA" w14:textId="5DE61F7B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 xml:space="preserve">обеспечить, чтобы меры политики и практика строились на принципе, согласно которому финансовая и материальная нужда либо обстоятельства, прямо и однозначно обусловленные такой нуждой, никак не могут быть единственным основанием для изъятия ребенка из-под родительской опеки, помещения ребенка в условия альтернативного ухода либо препятствием для его социальной реинтеграции; </w:t>
      </w:r>
    </w:p>
    <w:p w14:paraId="41764A97" w14:textId="60529304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 xml:space="preserve">обеспечить достаточные альтернативные варианты ухода за детьми, которые не могут оставаться в собственных семьях, на базе семьи и общины, в частности путем достаточного финансирования Национальной программы патронатного воспитания, в том числе для целей усыновления/удочерения, и содействовать воссоединению детей с их семьями, когда это отвечает их наилучшим интересам; </w:t>
      </w:r>
    </w:p>
    <w:p w14:paraId="72186310" w14:textId="5ADED86B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рассмотреть возможность создания базы данных патронатных семей, оказания им помощи и обучения таких семей с тем, чтобы повысить процент их удержания;</w:t>
      </w:r>
    </w:p>
    <w:p w14:paraId="2C9D3F58" w14:textId="32216427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периодический пересмотр решений о размещении детей в системе патронатного воспитания и специализированных учреждениях и контролировать качество ухода, особенно на Сент-Китсе;</w:t>
      </w:r>
    </w:p>
    <w:p w14:paraId="2793E76A" w14:textId="460BF97E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e)</w:t>
      </w:r>
      <w:r w:rsidRPr="00F02B87">
        <w:rPr>
          <w:b/>
          <w:bCs/>
        </w:rPr>
        <w:tab/>
        <w:t>укреплять потенциал специалистов, работающих с семьями и детьми, в ча</w:t>
      </w:r>
      <w:r>
        <w:rPr>
          <w:b/>
          <w:bCs/>
        </w:rPr>
        <w:t>стности судей по семейным делам, сотрудников правоохранительных органов, социальных работников и поставщиков услуг, а также содействовать применению ими комплексного подхода в плане обеспечения мер альтернативного ухода на базе семьи и повышать их осведомленность о правах и потребностях детей, лишенных семейного окружения;</w:t>
      </w:r>
    </w:p>
    <w:p w14:paraId="70219C2E" w14:textId="546F41FF" w:rsidR="00F02B87" w:rsidRPr="00BD2FD1" w:rsidRDefault="00F02B87" w:rsidP="00F02B87">
      <w:pPr>
        <w:pStyle w:val="SingleTxtG"/>
        <w:rPr>
          <w:b/>
          <w:bCs/>
        </w:rPr>
      </w:pPr>
      <w:r>
        <w:lastRenderedPageBreak/>
        <w:tab/>
      </w:r>
      <w:r w:rsidRPr="00F02B87">
        <w:rPr>
          <w:b/>
          <w:bCs/>
        </w:rPr>
        <w:t>f)</w:t>
      </w:r>
      <w:r>
        <w:tab/>
      </w:r>
      <w:r>
        <w:rPr>
          <w:b/>
          <w:bCs/>
        </w:rPr>
        <w:t>обеспечить, чтобы дети, нуждающиеся в альтернативном уходе, не помещались вместе с детьми, находящимися в конфликте с законом.</w:t>
      </w:r>
    </w:p>
    <w:p w14:paraId="54718646" w14:textId="3461E4A6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F.</w:t>
      </w:r>
      <w:r>
        <w:tab/>
      </w:r>
      <w:r w:rsidRPr="00F02B87">
        <w:tab/>
      </w:r>
      <w:r>
        <w:rPr>
          <w:bCs/>
        </w:rPr>
        <w:t>Дети-инвалиды (статья 23)</w:t>
      </w:r>
    </w:p>
    <w:p w14:paraId="2239051F" w14:textId="77777777" w:rsidR="00F02B87" w:rsidRPr="00BD2FD1" w:rsidRDefault="00F02B87" w:rsidP="00F02B87">
      <w:pPr>
        <w:pStyle w:val="SingleTxtG"/>
      </w:pPr>
      <w:r>
        <w:t>43.</w:t>
      </w:r>
      <w:r>
        <w:tab/>
        <w:t>Комитет приветствует создание в 2023 году Группы обслуживания инвалидов и учреждение в 2018 году на Сент-Китсе Центра обслуживания лиц с расстройствами аутического спектра. Вместе с тем он обеспокоен:</w:t>
      </w:r>
    </w:p>
    <w:p w14:paraId="00863A00" w14:textId="2A8D7B6A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в стране нет закона или национальной политики в области инвалидности;</w:t>
      </w:r>
    </w:p>
    <w:p w14:paraId="386BCD45" w14:textId="10C45373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 xml:space="preserve">меры по раннему и надлежащему выявлению и поддержке детей-инвалидов являются недостаточными, а для детей дошкольного возраста не предусмотрено никаких услуг; </w:t>
      </w:r>
    </w:p>
    <w:p w14:paraId="1AAE9D8C" w14:textId="56C21042" w:rsidR="00F02B87" w:rsidRPr="00BD2FD1" w:rsidRDefault="00F02B87" w:rsidP="00F02B87">
      <w:pPr>
        <w:pStyle w:val="SingleTxtG"/>
      </w:pPr>
      <w:r>
        <w:tab/>
      </w:r>
      <w:r>
        <w:t>c)</w:t>
      </w:r>
      <w:r>
        <w:tab/>
        <w:t>число диагнозов аутизма растет, обследования в Центре обслуживания лиц с расстройствами аутического спектра проводятся с большими задержками, а имеющихся материально-технических и кадровых ресурсов недостаточно для удовлетворения потребностей;</w:t>
      </w:r>
    </w:p>
    <w:p w14:paraId="37DEBBC2" w14:textId="6DF697A1" w:rsidR="00F02B87" w:rsidRPr="00BD2FD1" w:rsidRDefault="00F02B87" w:rsidP="00F02B87">
      <w:pPr>
        <w:pStyle w:val="SingleTxtG"/>
      </w:pPr>
      <w:r>
        <w:tab/>
      </w:r>
      <w:r>
        <w:t>d)</w:t>
      </w:r>
      <w:r>
        <w:tab/>
        <w:t>детям-инвалидам не предоставляются специализированные транспортные услуги;</w:t>
      </w:r>
    </w:p>
    <w:p w14:paraId="76D5C848" w14:textId="2823EBA8" w:rsidR="00F02B87" w:rsidRPr="00BD2FD1" w:rsidRDefault="00F02B87" w:rsidP="00F02B87">
      <w:pPr>
        <w:pStyle w:val="SingleTxtG"/>
      </w:pPr>
      <w:r>
        <w:tab/>
      </w:r>
      <w:r>
        <w:t>e)</w:t>
      </w:r>
      <w:r>
        <w:tab/>
        <w:t xml:space="preserve">в системе социальной защиты должным образом не охвачены потребности детей-инвалидов; </w:t>
      </w:r>
    </w:p>
    <w:p w14:paraId="027164F3" w14:textId="051462BA" w:rsidR="00F02B87" w:rsidRPr="00BD2FD1" w:rsidRDefault="00F02B87" w:rsidP="00F02B87">
      <w:pPr>
        <w:pStyle w:val="SingleTxtG"/>
      </w:pPr>
      <w:r>
        <w:tab/>
      </w:r>
      <w:r>
        <w:t>f)</w:t>
      </w:r>
      <w:r>
        <w:tab/>
        <w:t xml:space="preserve">дети-инвалиды подвергаются стигматизации. </w:t>
      </w:r>
    </w:p>
    <w:p w14:paraId="533A7C3E" w14:textId="271EFB7F" w:rsidR="00F02B87" w:rsidRPr="00BD2FD1" w:rsidRDefault="00F02B87" w:rsidP="00F02B87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Ссылаясь на свое замечание общего порядка № 9 (2006) о правах </w:t>
      </w:r>
      <w:r w:rsidR="002F5DBA">
        <w:rPr>
          <w:b/>
          <w:bCs/>
        </w:rPr>
        <w:br/>
      </w:r>
      <w:r>
        <w:rPr>
          <w:b/>
          <w:bCs/>
        </w:rPr>
        <w:t>детей-инвалидов, Комитет рекомендует государству-участнику принять правозащитный подход к инвалидности, разработать комплексную стратегию по интеграции детей-инвалидов и:</w:t>
      </w:r>
    </w:p>
    <w:p w14:paraId="05BD38B0" w14:textId="0C2B3FDE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продолжить разработку законопроекта Сент-Китса и Невиса об инвалидности и принять его, а также завершить работу по преобразованию Стратегии Сент-Китса и Невиса в отношении лиц с особыми потребностями в Стратегию Сент-Китса и Невиса в области инвалидности</w:t>
      </w:r>
      <w:r w:rsidR="002F5DBA">
        <w:rPr>
          <w:b/>
          <w:bCs/>
        </w:rPr>
        <w:t>;</w:t>
      </w:r>
    </w:p>
    <w:p w14:paraId="47345A1B" w14:textId="26E1CC8F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предусмотреть эффективные меры по раннему выявлению и вмешательству, включая предоставление медицинской помощи, доступных услуг и информации детям-инвалидам, в особенности в раннем детском возрасте;</w:t>
      </w:r>
    </w:p>
    <w:p w14:paraId="3E71910E" w14:textId="3F714884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 xml:space="preserve">обеспечить, чтобы дети с аутизмом обследовались без задержек и были в полной мере интегрированы во все сферы общественной жизни и образования, предоставить надлежащую подготовку специалистам, работающим с ними, и обеспечить эффективное применение в интересах таких детей основанных на научных знаниях программ развития в раннем детстве; </w:t>
      </w:r>
    </w:p>
    <w:p w14:paraId="25D6985C" w14:textId="77F7BD20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предоставлять детям-инвалидам специализированные транспортные услуги;</w:t>
      </w:r>
    </w:p>
    <w:p w14:paraId="349FC5D5" w14:textId="761F7845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e)</w:t>
      </w:r>
      <w:r w:rsidRPr="00F02B87">
        <w:rPr>
          <w:b/>
          <w:bCs/>
        </w:rPr>
        <w:tab/>
        <w:t>предоставлять детям-инвалидам доступные и инклюзивные услуги социальной защиты и льготы;</w:t>
      </w:r>
    </w:p>
    <w:p w14:paraId="70754FFF" w14:textId="3055F4D1" w:rsidR="00F02B87" w:rsidRPr="00BD2FD1" w:rsidRDefault="00F02B87" w:rsidP="00F02B87">
      <w:pPr>
        <w:pStyle w:val="SingleTxtG"/>
        <w:rPr>
          <w:b/>
          <w:bCs/>
        </w:rPr>
      </w:pPr>
      <w:r>
        <w:rPr>
          <w:b/>
          <w:bCs/>
        </w:rPr>
        <w:tab/>
      </w:r>
      <w:r w:rsidRPr="00F02B87">
        <w:rPr>
          <w:b/>
          <w:bCs/>
        </w:rPr>
        <w:t>f)</w:t>
      </w:r>
      <w:r w:rsidRPr="00F02B87">
        <w:rPr>
          <w:b/>
          <w:bCs/>
        </w:rPr>
        <w:tab/>
        <w:t>проводить информационно-просветительские кампании для государственны</w:t>
      </w:r>
      <w:r>
        <w:rPr>
          <w:b/>
          <w:bCs/>
        </w:rPr>
        <w:t>х должностных лиц, общественности и семей с целью борьбы со стигматизацией и предрассудками в отношении детей-инвалидов и содействия формированию положительного представления о детях-инвалидах как о носителях прав.</w:t>
      </w:r>
    </w:p>
    <w:p w14:paraId="5F8ADEBF" w14:textId="6C9DB23E" w:rsidR="00F02B87" w:rsidRPr="00F02B87" w:rsidRDefault="00F02B87" w:rsidP="00F02B87">
      <w:pPr>
        <w:pStyle w:val="H1G"/>
      </w:pPr>
      <w:r>
        <w:rPr>
          <w:bCs/>
        </w:rPr>
        <w:lastRenderedPageBreak/>
        <w:tab/>
      </w:r>
      <w:r>
        <w:rPr>
          <w:bCs/>
        </w:rPr>
        <w:t>G.</w:t>
      </w:r>
      <w:r w:rsidRPr="00F02B87">
        <w:rPr>
          <w:bCs/>
        </w:rPr>
        <w:tab/>
      </w:r>
      <w:r>
        <w:tab/>
      </w:r>
      <w:r>
        <w:rPr>
          <w:bCs/>
        </w:rPr>
        <w:t>Здоровье (статьи 6, 24 и 33)</w:t>
      </w:r>
    </w:p>
    <w:p w14:paraId="6D9041FD" w14:textId="77777777" w:rsidR="00F02B87" w:rsidRPr="00F02B87" w:rsidRDefault="00F02B87" w:rsidP="00F02B87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524089BC" w14:textId="754AE1DB" w:rsidR="00F02B87" w:rsidRPr="00BD2FD1" w:rsidRDefault="00F02B87" w:rsidP="00F02B87">
      <w:pPr>
        <w:pStyle w:val="SingleTxtG"/>
      </w:pPr>
      <w:r>
        <w:t>45.</w:t>
      </w:r>
      <w:r>
        <w:tab/>
        <w:t>Комитет отмечает, что в государстве-участнике действует детский медицинский фонд и эффективная программа поощрения грудного вскармливания, предусматривающая, среди прочего, гибкий график работы, позволяющий матерям кормить детей грудью на рабочем месте. Вместе с тем он обеспокоен</w:t>
      </w:r>
      <w:r w:rsidR="002F5DBA">
        <w:t>, что</w:t>
      </w:r>
      <w:r>
        <w:t>:</w:t>
      </w:r>
    </w:p>
    <w:p w14:paraId="10F0D0D5" w14:textId="0BF26B5D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хирургические вмешательства не покрываются национальной программой медицинского страхования, а уровень расходов на здравоохранение, покрываемых из собственных средств, является самым высоким в регионе;</w:t>
      </w:r>
    </w:p>
    <w:p w14:paraId="01884590" w14:textId="258C219E" w:rsidR="00F02B87" w:rsidRPr="00BD2FD1" w:rsidRDefault="000E5E39" w:rsidP="00F02B87">
      <w:pPr>
        <w:pStyle w:val="SingleTxtG"/>
      </w:pPr>
      <w:r>
        <w:tab/>
      </w:r>
      <w:r w:rsidR="00F02B87">
        <w:t>b)</w:t>
      </w:r>
      <w:r w:rsidR="00F02B87">
        <w:tab/>
        <w:t>высока доля детей, страдающих избыточным весом или ожирением.</w:t>
      </w:r>
    </w:p>
    <w:p w14:paraId="63E1520B" w14:textId="77777777" w:rsidR="00F02B87" w:rsidRPr="00BD2FD1" w:rsidRDefault="00F02B87" w:rsidP="00F02B87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56155AB2" w14:textId="1AABFA9E" w:rsidR="00F02B87" w:rsidRPr="00F02B87" w:rsidRDefault="00F02B87" w:rsidP="00F02B87">
      <w:pPr>
        <w:pStyle w:val="SingleTxtG"/>
        <w:rPr>
          <w:b/>
          <w:bCs/>
        </w:rPr>
      </w:pPr>
      <w:r>
        <w:tab/>
      </w:r>
      <w:r>
        <w:t>a</w:t>
      </w:r>
      <w:r w:rsidRPr="00F02B87">
        <w:rPr>
          <w:b/>
          <w:bCs/>
        </w:rPr>
        <w:t>)</w:t>
      </w:r>
      <w:r w:rsidRPr="00F02B87">
        <w:rPr>
          <w:b/>
          <w:bCs/>
        </w:rPr>
        <w:tab/>
        <w:t>расширить охват детей медицинскими услугами за счет государственных средств;</w:t>
      </w:r>
    </w:p>
    <w:p w14:paraId="0C4536C9" w14:textId="52BA3233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продолжать поощрять практику грудного вскармливания на рабочем месте с помощью гибкого графика работы и информационно-просветительских кампаний;</w:t>
      </w:r>
    </w:p>
    <w:p w14:paraId="56536182" w14:textId="4C24AE36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систематически собирать данные о продовольственной безопасности и питании детей, в том числе данные, касающиеся грудного вскармливания, избыточного веса и ожирения, и проводить систематические оценки питательной ценности блюд, предлагаемых в рамках школьных программ питания;</w:t>
      </w:r>
    </w:p>
    <w:p w14:paraId="57D0A3AC" w14:textId="363C25BC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>
        <w:tab/>
      </w:r>
      <w:r>
        <w:rPr>
          <w:b/>
          <w:bCs/>
        </w:rPr>
        <w:t>разработать национальную политику в области питания.</w:t>
      </w:r>
    </w:p>
    <w:p w14:paraId="7A23E974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4EBFFD87" w14:textId="77777777" w:rsidR="00F02B87" w:rsidRPr="00BD2FD1" w:rsidRDefault="00F02B87" w:rsidP="00F02B87">
      <w:pPr>
        <w:pStyle w:val="SingleTxtG"/>
      </w:pPr>
      <w:r>
        <w:t>47.</w:t>
      </w:r>
      <w:r>
        <w:tab/>
        <w:t>Комитет обеспокоен тем, что услуги по охране психического здоровья не отвечают потребностям детей.</w:t>
      </w:r>
    </w:p>
    <w:p w14:paraId="366DFD95" w14:textId="77777777" w:rsidR="00F02B87" w:rsidRPr="00BD2FD1" w:rsidRDefault="00F02B87" w:rsidP="00F02B87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разработать стратегию охраны психического здоровья и укрепить кадровый потенциал, включая детских психиатров и психологов и клинических консультантов, специализирующихся на работе с детьми.</w:t>
      </w:r>
      <w:r>
        <w:t xml:space="preserve"> </w:t>
      </w:r>
    </w:p>
    <w:p w14:paraId="34A6194B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632515C1" w14:textId="77777777" w:rsidR="00F02B87" w:rsidRPr="00BD2FD1" w:rsidRDefault="00F02B87" w:rsidP="00F02B87">
      <w:pPr>
        <w:pStyle w:val="SingleTxtG"/>
      </w:pPr>
      <w:r>
        <w:t>49.</w:t>
      </w:r>
      <w:r>
        <w:tab/>
        <w:t>Комитет обеспокоен:</w:t>
      </w:r>
    </w:p>
    <w:p w14:paraId="20C08035" w14:textId="455C6579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ограниченной доступностью соответствующих возрасту услуг и программ обучения в области сексуального и репродуктивного здоровья;</w:t>
      </w:r>
    </w:p>
    <w:p w14:paraId="140324BC" w14:textId="19C13439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>высоким числом случаев беременности в подростковом возрасте, криминализацией абортов и ограниченным доступом к противозачаточным средствам;</w:t>
      </w:r>
    </w:p>
    <w:p w14:paraId="57A4EB9B" w14:textId="23FD3EBC" w:rsidR="00F02B87" w:rsidRPr="00BD2FD1" w:rsidRDefault="00F02B87" w:rsidP="00F02B87">
      <w:pPr>
        <w:pStyle w:val="SingleTxtG"/>
      </w:pPr>
      <w:r>
        <w:tab/>
      </w:r>
      <w:r>
        <w:t>c)</w:t>
      </w:r>
      <w:r>
        <w:tab/>
        <w:t>высоким уровнем распространенности употребления наркотиков, в частности каннабиса, среди детей в возрасте до 10 лет.</w:t>
      </w:r>
    </w:p>
    <w:p w14:paraId="6CEF72B2" w14:textId="77777777" w:rsidR="00F02B87" w:rsidRPr="00BD2FD1" w:rsidRDefault="00F02B87" w:rsidP="00F02B8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39100B41" w14:textId="04ADAF1F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принять комплексную политику в области охраны сексуального и репродуктивного здоровья подростков и обеспечить включение предназначенных для подростков обоих полов занятий по теме сексуального и репродуктивного здоровья в обязательную школьную программу с уделением особого внимания профилактике ранней беременности и инфекций, передаваемых половым путем;</w:t>
      </w:r>
    </w:p>
    <w:p w14:paraId="378C885E" w14:textId="1623FBC6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lastRenderedPageBreak/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обеспечить, чтобы все дети и подростки, включая тех, кто не посещает школу, получали конфиденциальные и учитывающие интересы ребенка сведения и услуги в области сексуального и репродуктивного здоровья, включая доступ к противозачаточным средствам;</w:t>
      </w:r>
    </w:p>
    <w:p w14:paraId="25584A21" w14:textId="7D7EA7A7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отменить уголовную ответственность за аборт во всех обстоятель</w:t>
      </w:r>
      <w:r>
        <w:rPr>
          <w:b/>
          <w:bCs/>
        </w:rPr>
        <w:t>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  <w:r>
        <w:t xml:space="preserve"> </w:t>
      </w:r>
    </w:p>
    <w:p w14:paraId="47208E82" w14:textId="7EF2B1DE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ре</w:t>
      </w:r>
      <w:r>
        <w:rPr>
          <w:b/>
          <w:bCs/>
        </w:rPr>
        <w:t>шить проблему распространенности употребления наркотиков детьми и подростками, в частности путем предоставления детям и подросткам точной и объективной информации и формирования навыков в отношении профилактики злоупотребления психоактивными веществами, включая табак и алкоголь, а также разработать учитывающие детскую специфику и доступные методы лечения наркозависимости.</w:t>
      </w:r>
      <w:r>
        <w:t xml:space="preserve"> </w:t>
      </w:r>
    </w:p>
    <w:p w14:paraId="4707E5BF" w14:textId="68F736B7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H.</w:t>
      </w:r>
      <w:r w:rsidRPr="00F02B87">
        <w:rPr>
          <w:bCs/>
        </w:rPr>
        <w:tab/>
      </w:r>
      <w:r>
        <w:tab/>
      </w:r>
      <w:r>
        <w:rPr>
          <w:bCs/>
        </w:rPr>
        <w:t>Уровень жизни (пункт 3 статьи 18, статья 26 и пункты 1–3 статьи</w:t>
      </w:r>
      <w:r>
        <w:rPr>
          <w:bCs/>
        </w:rPr>
        <w:t> </w:t>
      </w:r>
      <w:r>
        <w:rPr>
          <w:bCs/>
        </w:rPr>
        <w:t>27)</w:t>
      </w:r>
    </w:p>
    <w:p w14:paraId="1505A608" w14:textId="75DA0CF0" w:rsidR="00F02B87" w:rsidRPr="00BD2FD1" w:rsidRDefault="00F02B87" w:rsidP="00F02B87">
      <w:pPr>
        <w:pStyle w:val="SingleTxtG"/>
      </w:pPr>
      <w:r>
        <w:t>51.</w:t>
      </w:r>
      <w:r>
        <w:tab/>
        <w:t>Комитет обеспокоен тем, что более 30</w:t>
      </w:r>
      <w:r w:rsidR="002F5DBA">
        <w:t> %</w:t>
      </w:r>
      <w:r>
        <w:t xml:space="preserve"> детей живут в условиях нищеты и что дети, живущие в домохозяйствах, возглавляемых женщинами, особенно подвержены риску более низкого уровня жизни. </w:t>
      </w:r>
    </w:p>
    <w:p w14:paraId="14BF4BFD" w14:textId="77777777" w:rsidR="00F02B87" w:rsidRPr="00BD2FD1" w:rsidRDefault="00F02B87" w:rsidP="00F02B87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обеспечить, чтобы дети и их семьи, живущие в условиях нищеты, в особенности домохозяйства, возглавляемые женщинами, получали надлежащую финансовую поддержку и бесплатные и доступные услуги без какой-либо дискриминации.</w:t>
      </w:r>
    </w:p>
    <w:p w14:paraId="09D2DC8A" w14:textId="6EFAF8D9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I.</w:t>
      </w:r>
      <w:r>
        <w:tab/>
      </w:r>
      <w:r w:rsidRPr="00F02B87">
        <w:tab/>
      </w:r>
      <w:r>
        <w:rPr>
          <w:bCs/>
        </w:rPr>
        <w:t>Права детей и окружающая среда (статьи 2, 3, 6, 12, 13, 15, 17, 19, 24 и 26–31)</w:t>
      </w:r>
      <w:r>
        <w:t xml:space="preserve"> </w:t>
      </w:r>
    </w:p>
    <w:p w14:paraId="79635360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72828162" w14:textId="77777777" w:rsidR="00F02B87" w:rsidRPr="00BD2FD1" w:rsidRDefault="00F02B87" w:rsidP="00F02B87">
      <w:pPr>
        <w:pStyle w:val="SingleTxtG"/>
      </w:pPr>
      <w:r>
        <w:t>53.</w:t>
      </w:r>
      <w:r>
        <w:tab/>
        <w:t xml:space="preserve">Комитет отмечает Национальную политику по обеспечению безопасности школ до 2023 года, новое подразделение по вопросам устойчивости к изменению климата в структуре Министерства устойчивого развития, охраны окружающей среды, действий по борьбе с изменением климата и расширения прав и возможностей избирателей, а также инвестиции в возобновляемые источники энергии, водоснабжение и сельское хозяйство, призванные повысить устойчивость этих секторов к изменению климата. Вместе с тем Комитет обеспокоен негативными последствиями изменения климата, включая нехватку воды, увеличение частоты и интенсивности ураганов, размыв береговой линии и ущерб, нанесенный прибрежной инфраструктуре, по вине которых дети, живущие в затрагиваемых районах, подвергаются риску нищеты и которые отражаются на их безопасности, качестве питания и успеваемости в школе, а также на их способности осуществлять свои права. </w:t>
      </w:r>
    </w:p>
    <w:p w14:paraId="13AA8204" w14:textId="77777777" w:rsidR="00F02B87" w:rsidRPr="00BD2FD1" w:rsidRDefault="00F02B87" w:rsidP="00F02B87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  <w:r>
        <w:t xml:space="preserve"> </w:t>
      </w:r>
    </w:p>
    <w:p w14:paraId="0F4A9F35" w14:textId="492F4321" w:rsidR="00F02B87" w:rsidRPr="002F5DBA" w:rsidRDefault="002F5DBA" w:rsidP="00F02B87">
      <w:pPr>
        <w:pStyle w:val="SingleTxtG"/>
        <w:rPr>
          <w:b/>
          <w:bCs/>
        </w:rPr>
      </w:pPr>
      <w:r>
        <w:tab/>
      </w:r>
      <w:r w:rsidR="00F02B87" w:rsidRPr="002F5DBA">
        <w:rPr>
          <w:b/>
          <w:bCs/>
        </w:rPr>
        <w:t>a)</w:t>
      </w:r>
      <w:r w:rsidR="00F02B87" w:rsidRPr="002F5DBA">
        <w:rPr>
          <w:b/>
          <w:bCs/>
        </w:rPr>
        <w:tab/>
        <w:t>обеспечить повсеместный учет потребностей, факторов уязвимости и мнений детей, в том числе детей-инвалидов и детей-мигрантов, в рамках основных мер политики и деятельности по управлению рисками, связанными с изменением климата и бедствиями;</w:t>
      </w:r>
    </w:p>
    <w:p w14:paraId="3CCA803B" w14:textId="352F3137" w:rsidR="00F02B87" w:rsidRPr="002F5DBA" w:rsidRDefault="002F5DBA" w:rsidP="00F02B87">
      <w:pPr>
        <w:pStyle w:val="SingleTxtG"/>
        <w:rPr>
          <w:b/>
          <w:bCs/>
        </w:rPr>
      </w:pPr>
      <w:r w:rsidRPr="002F5DBA">
        <w:rPr>
          <w:b/>
          <w:bCs/>
        </w:rPr>
        <w:tab/>
      </w:r>
      <w:r w:rsidR="00F02B87" w:rsidRPr="002F5DBA">
        <w:rPr>
          <w:b/>
          <w:bCs/>
        </w:rPr>
        <w:t>b)</w:t>
      </w:r>
      <w:r w:rsidR="00F02B87" w:rsidRPr="002F5DBA">
        <w:rPr>
          <w:b/>
          <w:bCs/>
        </w:rPr>
        <w:tab/>
        <w:t>наладить сбор дезагрегированных данных для выявления типов рисков, которым подвергаются дети при различных видах бедствий, с тем чтобы разработать соответственно международные, региональные и национальные стратегии, механизмы и соглашения;</w:t>
      </w:r>
    </w:p>
    <w:p w14:paraId="3FA63851" w14:textId="6E7FD7DB" w:rsidR="00F02B87" w:rsidRPr="002F5DBA" w:rsidRDefault="002F5DBA" w:rsidP="00F02B87">
      <w:pPr>
        <w:pStyle w:val="SingleTxtG"/>
        <w:rPr>
          <w:b/>
          <w:bCs/>
        </w:rPr>
      </w:pPr>
      <w:r w:rsidRPr="002F5DBA">
        <w:rPr>
          <w:b/>
          <w:bCs/>
        </w:rPr>
        <w:lastRenderedPageBreak/>
        <w:tab/>
      </w:r>
      <w:r w:rsidR="00F02B87" w:rsidRPr="002F5DBA">
        <w:rPr>
          <w:b/>
          <w:bCs/>
        </w:rPr>
        <w:t>c)</w:t>
      </w:r>
      <w:r w:rsidR="00F02B87" w:rsidRPr="002F5DBA">
        <w:rPr>
          <w:b/>
          <w:bCs/>
        </w:rPr>
        <w:tab/>
        <w:t>разработать и внедрить политику обеспечения безопасного и устойчивого водоснабжения и услуг санитарии в целях расширения доступа к достаточному количеству безопасной питьевой воды и обеспечения надлежащих санитарных условий для детей, в том числе путем оснащения школ резервуарами для хранения воды;</w:t>
      </w:r>
    </w:p>
    <w:p w14:paraId="66CB4FF1" w14:textId="3988D456" w:rsidR="00F02B87" w:rsidRPr="00BD2FD1" w:rsidRDefault="002F5DBA" w:rsidP="00F02B87">
      <w:pPr>
        <w:pStyle w:val="SingleTxtG"/>
        <w:rPr>
          <w:b/>
          <w:bCs/>
        </w:rPr>
      </w:pPr>
      <w:r w:rsidRPr="002F5DBA">
        <w:rPr>
          <w:b/>
          <w:bCs/>
        </w:rPr>
        <w:tab/>
      </w:r>
      <w:r w:rsidR="00F02B87" w:rsidRPr="002F5DBA">
        <w:rPr>
          <w:b/>
          <w:bCs/>
        </w:rPr>
        <w:t>d)</w:t>
      </w:r>
      <w:r w:rsidR="00F02B87" w:rsidRPr="002F5DBA">
        <w:rPr>
          <w:b/>
          <w:bCs/>
        </w:rPr>
        <w:tab/>
        <w:t>убедиться в том, что здания и инфраструктура безопасны для детей и устойчив</w:t>
      </w:r>
      <w:r w:rsidR="00F02B87">
        <w:rPr>
          <w:b/>
          <w:bCs/>
        </w:rPr>
        <w:t>ы к климатическим и природным угрозам;</w:t>
      </w:r>
    </w:p>
    <w:p w14:paraId="20C6CC8F" w14:textId="5146B0BF" w:rsidR="00F02B87" w:rsidRPr="002F5DBA" w:rsidRDefault="002F5DBA" w:rsidP="00F02B87">
      <w:pPr>
        <w:pStyle w:val="SingleTxtG"/>
        <w:rPr>
          <w:b/>
          <w:bCs/>
        </w:rPr>
      </w:pPr>
      <w:r>
        <w:tab/>
      </w:r>
      <w:r w:rsidR="00F02B87" w:rsidRPr="002F5DBA">
        <w:rPr>
          <w:b/>
          <w:bCs/>
        </w:rPr>
        <w:t>e)</w:t>
      </w:r>
      <w:r w:rsidR="00F02B87" w:rsidRPr="002F5DBA">
        <w:rPr>
          <w:b/>
          <w:bCs/>
        </w:rPr>
        <w:tab/>
        <w:t>повысить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преподавателей;</w:t>
      </w:r>
    </w:p>
    <w:p w14:paraId="05A25508" w14:textId="1FF7707F" w:rsidR="00F02B87" w:rsidRPr="00BD2FD1" w:rsidRDefault="002F5DBA" w:rsidP="00F02B87">
      <w:pPr>
        <w:pStyle w:val="SingleTxtG"/>
        <w:rPr>
          <w:b/>
          <w:bCs/>
        </w:rPr>
      </w:pPr>
      <w:r w:rsidRPr="002F5DBA">
        <w:rPr>
          <w:b/>
          <w:bCs/>
        </w:rPr>
        <w:tab/>
      </w:r>
      <w:r w:rsidR="00F02B87" w:rsidRPr="002F5DBA">
        <w:rPr>
          <w:b/>
          <w:bCs/>
        </w:rPr>
        <w:t>f)</w:t>
      </w:r>
      <w:r w:rsidR="00F02B87" w:rsidRPr="002F5DBA">
        <w:rPr>
          <w:b/>
          <w:bCs/>
        </w:rPr>
        <w:tab/>
        <w:t>укреплять двустороннее, многостороннее, региональное и междунар</w:t>
      </w:r>
      <w:r w:rsidR="00F02B87">
        <w:rPr>
          <w:b/>
          <w:bCs/>
        </w:rPr>
        <w:t>одное сотрудничество в деле осуществления рекомендаций и обеспечить полное выполнение 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 (Соглашение Эскаcу).</w:t>
      </w:r>
    </w:p>
    <w:p w14:paraId="3FA4C788" w14:textId="2D298C07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J.</w:t>
      </w:r>
      <w:r>
        <w:tab/>
      </w:r>
      <w:r w:rsidRPr="00F02B87">
        <w:tab/>
      </w:r>
      <w:r>
        <w:rPr>
          <w:bCs/>
        </w:rPr>
        <w:t>Образование, досуг и культурная деятельность (статьи 28–31)</w:t>
      </w:r>
    </w:p>
    <w:p w14:paraId="2F878C04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7E134699" w14:textId="25758467" w:rsidR="00F02B87" w:rsidRPr="00BD2FD1" w:rsidRDefault="00F02B87" w:rsidP="00F02B87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82157A">
        <w:rPr>
          <w:rStyle w:val="aa"/>
        </w:rPr>
        <w:footnoteReference w:id="21"/>
      </w:r>
      <w:r w:rsidR="00171476" w:rsidRPr="00171476">
        <w:rPr>
          <w:b/>
          <w:bCs/>
        </w:rPr>
        <w:t xml:space="preserve"> </w:t>
      </w:r>
      <w:r>
        <w:rPr>
          <w:b/>
          <w:bCs/>
        </w:rPr>
        <w:t>и рекомендует государству-участнику:</w:t>
      </w:r>
    </w:p>
    <w:p w14:paraId="448850EB" w14:textId="2DEDB14D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 xml:space="preserve">продолжать внедрять новую учебную программу как в начальных, так и в средних школах и работать над пересмотром положений Закона 2005 года о секторе образования; </w:t>
      </w:r>
    </w:p>
    <w:p w14:paraId="3C953298" w14:textId="12B798C3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обеспечить включение преподавания прав человека и принципов Конвенции в обязательные учебные программы школ и при подготовке учителей и специалистов в области образования с учетом принципов Всемирной программы образования в области прав человека;</w:t>
      </w:r>
    </w:p>
    <w:p w14:paraId="42C2C849" w14:textId="286C36C0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>
        <w:tab/>
      </w:r>
      <w:r>
        <w:rPr>
          <w:b/>
          <w:bCs/>
        </w:rPr>
        <w:t>улучшить показатели удержания учеников на уровне средней школы, в особенности мальчиков, путем укрепления программ по расширению прав и возможностей мальчиков, зачисленных в среднюю школу, и реализации политики пятилетнего курса среднего образования, как это упоминается в ответах государства-участника на перечень вопросов</w:t>
      </w:r>
      <w:r w:rsidRPr="00BD2FD1">
        <w:rPr>
          <w:rStyle w:val="aa"/>
        </w:rPr>
        <w:footnoteReference w:id="22"/>
      </w:r>
      <w:r>
        <w:rPr>
          <w:b/>
          <w:bCs/>
        </w:rPr>
        <w:t>;</w:t>
      </w:r>
      <w:bookmarkStart w:id="3" w:name="OLE_LINK3"/>
      <w:bookmarkStart w:id="4" w:name="OLE_LINK4"/>
      <w:bookmarkEnd w:id="3"/>
      <w:bookmarkEnd w:id="4"/>
    </w:p>
    <w:p w14:paraId="458A74E8" w14:textId="5A7D2948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продолжать свои усилия по поддержке и оказанию помощи беременным подросткам и матерям подросткового возраста, с тем чтобы они могли продолжить обучение в общеобразовательных школах;</w:t>
      </w:r>
    </w:p>
    <w:p w14:paraId="6BB3C0B2" w14:textId="0EA59E94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e)</w:t>
      </w:r>
      <w:r w:rsidRPr="00F02B87">
        <w:rPr>
          <w:b/>
          <w:bCs/>
        </w:rPr>
        <w:tab/>
        <w:t>продолжать повышать квалификацию учителей и принимать другие меры по поддержке интеграции испаноязычных детей-мигрантов в школах;</w:t>
      </w:r>
    </w:p>
    <w:p w14:paraId="69F45363" w14:textId="02C14B11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f)</w:t>
      </w:r>
      <w:r>
        <w:tab/>
      </w:r>
      <w:r>
        <w:rPr>
          <w:b/>
          <w:bCs/>
        </w:rPr>
        <w:t>решить проблему высоких показателей отсева из Центра профессиональной подготовки повышенного уровня, в том числе путем пересмотра учебной программы и проявления гибкости в отношении внеклассных обязанностей учащихся;</w:t>
      </w:r>
    </w:p>
    <w:p w14:paraId="5D2FFE5D" w14:textId="4C698099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g)</w:t>
      </w:r>
      <w:r w:rsidRPr="00F02B87">
        <w:rPr>
          <w:b/>
          <w:bCs/>
        </w:rPr>
        <w:tab/>
        <w:t>выделять достаточные финансовые ресурсы на развитие и расширение системы дошкольного образования на основе комплексной и целостной политики по уходу за малолетними детьми и их развитию;</w:t>
      </w:r>
    </w:p>
    <w:p w14:paraId="153E2A3A" w14:textId="06775AFC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h)</w:t>
      </w:r>
      <w:r w:rsidRPr="00F02B87">
        <w:rPr>
          <w:b/>
          <w:bCs/>
        </w:rPr>
        <w:tab/>
        <w:t xml:space="preserve">усилить контроль за соблюдением минимальных стандартов в детских </w:t>
      </w:r>
      <w:r>
        <w:rPr>
          <w:b/>
          <w:bCs/>
        </w:rPr>
        <w:t>дошкольных учреждениях и улучшить доступ к дошкольному образованию, особенно для детей из малообеспеченных семей.</w:t>
      </w:r>
    </w:p>
    <w:p w14:paraId="0CE6B0E4" w14:textId="77777777" w:rsidR="00F02B87" w:rsidRPr="00BD2FD1" w:rsidRDefault="00F02B87" w:rsidP="00F02B87">
      <w:pPr>
        <w:pStyle w:val="H23G"/>
      </w:pPr>
      <w:r>
        <w:lastRenderedPageBreak/>
        <w:tab/>
      </w:r>
      <w:r>
        <w:tab/>
      </w:r>
      <w:r>
        <w:rPr>
          <w:bCs/>
        </w:rPr>
        <w:t>Инклюзивное образование</w:t>
      </w:r>
    </w:p>
    <w:p w14:paraId="091CC8B0" w14:textId="77777777" w:rsidR="00F02B87" w:rsidRPr="00BD2FD1" w:rsidRDefault="00F02B87" w:rsidP="00F02B87">
      <w:pPr>
        <w:pStyle w:val="SingleTxtG"/>
      </w:pPr>
      <w:r>
        <w:t>56.</w:t>
      </w:r>
      <w:r>
        <w:tab/>
        <w:t>Комитет отмечает информацию о том, что к классным комнатам приписаны помощники преподавателей, а также об оснащении школ адаптивным оборудованием для создания более инклюзивной учебной среды для детей-инвалидов в общеобразовательных школах. Вместе с тем он обеспокоен:</w:t>
      </w:r>
    </w:p>
    <w:p w14:paraId="304BC1B5" w14:textId="2BEA2128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отсутствием политики в области инклюзивного образования, которая бы служила основой для определения программных мероприятий;</w:t>
      </w:r>
    </w:p>
    <w:p w14:paraId="65531850" w14:textId="5006CA6E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>недостаточным объемом поддержки, предоставляемой школьникам с инвалидностью, в плане вмешательства в раннем детском возрасте, услуг логопедов, эрготерапевтов и аудиологов;</w:t>
      </w:r>
    </w:p>
    <w:p w14:paraId="3FD8B3EB" w14:textId="2F90C211" w:rsidR="00F02B87" w:rsidRPr="00BD2FD1" w:rsidRDefault="00F02B87" w:rsidP="00F02B87">
      <w:pPr>
        <w:pStyle w:val="SingleTxtG"/>
      </w:pPr>
      <w:r>
        <w:tab/>
      </w:r>
      <w:r>
        <w:t>c)</w:t>
      </w:r>
      <w:r>
        <w:tab/>
        <w:t>непосильной стоимостью частного образования и специализированного ухода за детьми-инвалидами, по-прежнему препятствующей их доступу к таковым.</w:t>
      </w:r>
    </w:p>
    <w:p w14:paraId="777B05B3" w14:textId="77777777" w:rsidR="00F02B87" w:rsidRPr="00BD2FD1" w:rsidRDefault="00F02B87" w:rsidP="00F02B87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96A13C" w14:textId="5F71D36D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разработать политику в области инклюзивного образования;</w:t>
      </w:r>
    </w:p>
    <w:p w14:paraId="3EB4425B" w14:textId="2CC8E0DA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обеспечить, чтобы все дети-инвалиды получали услуги, связанные с вмешательством в раннем детском возрасте, и имели доступ к инклюзивному образованию в общеобразовательных школах, чтобы продолжилась подготовка специализированных учителей и чтобы школы работали со специалистами, включая логопедов, эрготерапевтов и аудиологов;</w:t>
      </w:r>
    </w:p>
    <w:p w14:paraId="24626272" w14:textId="3166E662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</w:r>
      <w:r>
        <w:rPr>
          <w:b/>
          <w:bCs/>
        </w:rPr>
        <w:t>предоставлять семьям детей-инвалидов надлежащие людские, финансовые и технические ресурсы, с тем чтобы стоимость услуг не становилась препятствием для доступа детей к частному образованию и специализированному уходу.</w:t>
      </w:r>
    </w:p>
    <w:p w14:paraId="6D676A88" w14:textId="361F4EA7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K.</w:t>
      </w:r>
      <w:r w:rsidRPr="00F02B87">
        <w:rPr>
          <w:bCs/>
        </w:rPr>
        <w:tab/>
      </w:r>
      <w:r>
        <w:tab/>
      </w:r>
      <w:r>
        <w:rPr>
          <w:bCs/>
        </w:rPr>
        <w:t>Специальные меры защиты (статьи 22, 30, 32, 33, 35, 36, пункты</w:t>
      </w:r>
      <w:r>
        <w:rPr>
          <w:bCs/>
        </w:rPr>
        <w:t> </w:t>
      </w:r>
      <w:r>
        <w:rPr>
          <w:bCs/>
        </w:rPr>
        <w:t>b)–d) статьи 37 и статьи 38–40 Конвенции, а также Факультативный протокол, касающийся участия детей в</w:t>
      </w:r>
      <w:r>
        <w:rPr>
          <w:bCs/>
        </w:rPr>
        <w:t> </w:t>
      </w:r>
      <w:r>
        <w:rPr>
          <w:bCs/>
        </w:rPr>
        <w:t>вооруженных конфликтах)</w:t>
      </w:r>
    </w:p>
    <w:p w14:paraId="336EC94F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3C2DB6BD" w14:textId="77777777" w:rsidR="00F02B87" w:rsidRPr="00BD2FD1" w:rsidRDefault="00F02B87" w:rsidP="00F02B87">
      <w:pPr>
        <w:pStyle w:val="SingleTxtG"/>
      </w:pPr>
      <w:r>
        <w:t>58.</w:t>
      </w:r>
      <w:r>
        <w:tab/>
        <w:t xml:space="preserve">Комитет приветствует принятие в 2024 году законопроекта о борьбе с незаконным ввозом мигрантов, но выражает обеспокоенность в связи с тем, что в государстве-участнике отсутствует национальная миграционная политика и до сих пор не были официально утверждены показатели управления миграцией для Сент-Китса и Невиса. </w:t>
      </w:r>
    </w:p>
    <w:p w14:paraId="40C83EBC" w14:textId="1DB9ED60" w:rsidR="00F02B87" w:rsidRPr="00BD2FD1" w:rsidRDefault="00F02B87" w:rsidP="00F02B87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 xml:space="preserve">Ссылаясь на совместные замечания общего порядка </w:t>
      </w:r>
      <w:r w:rsidR="00171476">
        <w:rPr>
          <w:b/>
          <w:bCs/>
        </w:rPr>
        <w:t>№</w:t>
      </w:r>
      <w:r>
        <w:rPr>
          <w:b/>
          <w:bCs/>
        </w:rPr>
        <w:t>№ 3 и 4 Комитета по защите прав всех трудящихся-мигрантов и членов их семей/№</w:t>
      </w:r>
      <w:r w:rsidR="00171476">
        <w:rPr>
          <w:b/>
          <w:bCs/>
        </w:rPr>
        <w:t>№</w:t>
      </w:r>
      <w:r>
        <w:rPr>
          <w:b/>
          <w:bCs/>
        </w:rPr>
        <w:t xml:space="preserve"> 22 и 23 Комитета по правам ребенка (2017) о правах человека детей в контексте международной миграции, Комитет рекомендует государству-участнику официально утвердить показатели управления миграцией для Сент-Китса и Невиса и разработать национальную миграционную политику, как указывается в ответах государства-участника на перечень вопросов</w:t>
      </w:r>
      <w:r w:rsidRPr="00BD2FD1">
        <w:rPr>
          <w:rStyle w:val="aa"/>
        </w:rPr>
        <w:footnoteReference w:id="23"/>
      </w:r>
      <w:r>
        <w:rPr>
          <w:b/>
          <w:bCs/>
        </w:rPr>
        <w:t>.</w:t>
      </w:r>
    </w:p>
    <w:p w14:paraId="5D1B9679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06689A8B" w14:textId="77777777" w:rsidR="00F02B87" w:rsidRPr="00BD2FD1" w:rsidRDefault="00F02B87" w:rsidP="00F02B87">
      <w:pPr>
        <w:pStyle w:val="SingleTxtG"/>
      </w:pPr>
      <w:r>
        <w:t>60.</w:t>
      </w:r>
      <w:r>
        <w:tab/>
        <w:t>Комитет отмечает проведенную в 2023 году экспресс-оценку положения в сфере детского труда в Сент-Китсе и Невисе, а также состоявшееся в июне 2024 года первое заседание Национального трехстороннего комитета по вопросам детского труда. Вместе с тем он обеспокоен, что законодательство допускает частичную занятость детей начиная с 12 лет.</w:t>
      </w:r>
    </w:p>
    <w:p w14:paraId="75FD8043" w14:textId="77777777" w:rsidR="00F02B87" w:rsidRPr="00BD2FD1" w:rsidRDefault="00F02B87" w:rsidP="00F02B87">
      <w:pPr>
        <w:pStyle w:val="SingleTxtG"/>
        <w:rPr>
          <w:b/>
          <w:bCs/>
        </w:rPr>
      </w:pPr>
      <w:r>
        <w:lastRenderedPageBreak/>
        <w:t>61.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 запретить детский труд в соответствии с международно признанными нормами и улучшить процедуры сбора данных и отчетности по проблеме детского труда.</w:t>
      </w:r>
    </w:p>
    <w:p w14:paraId="192E8C45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29C7E558" w14:textId="77777777" w:rsidR="00F02B87" w:rsidRPr="00BD2FD1" w:rsidRDefault="00F02B87" w:rsidP="00F02B87">
      <w:pPr>
        <w:pStyle w:val="SingleTxtG"/>
      </w:pPr>
      <w:r>
        <w:t>62.</w:t>
      </w:r>
      <w:r>
        <w:tab/>
        <w:t>Комитет приветствует принятие Закона 2008 года о борьбе с торговлей людьми, но выражает обеспокоенность в связи с отсутствием информации о торговле детьми в государстве-участнике.</w:t>
      </w:r>
    </w:p>
    <w:p w14:paraId="74B6363C" w14:textId="77777777" w:rsidR="00F02B87" w:rsidRPr="00BD2FD1" w:rsidRDefault="00F02B87" w:rsidP="00F02B87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D4B90C3" w14:textId="6A1938E7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выделять достаточные ресурсы для осуществления Закона о борьбе с торговлей людьми;</w:t>
      </w:r>
    </w:p>
    <w:p w14:paraId="26FD5126" w14:textId="64A8E6C2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проводить информационно-просветительские мероприятия в целях повышения</w:t>
      </w:r>
      <w:r>
        <w:rPr>
          <w:b/>
          <w:bCs/>
        </w:rPr>
        <w:t xml:space="preserve"> осведомленности родителей и детей об опасностях торговли людьми.</w:t>
      </w:r>
    </w:p>
    <w:p w14:paraId="5F1EDD25" w14:textId="77777777" w:rsidR="00F02B87" w:rsidRPr="00BD2FD1" w:rsidRDefault="00F02B87" w:rsidP="00F02B87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3E16B314" w14:textId="77777777" w:rsidR="00F02B87" w:rsidRPr="00BD2FD1" w:rsidRDefault="00F02B87" w:rsidP="00F02B87">
      <w:pPr>
        <w:pStyle w:val="SingleTxtG"/>
      </w:pPr>
      <w:r>
        <w:t>64.</w:t>
      </w:r>
      <w:r>
        <w:tab/>
        <w:t>Комитет приветствует принятие в 2013 году Закона об отправлении правосудия в отношении детей, учреждение в 2019 году Комитета по вопросам правосудия в отношении детей и проведение в 2024 году учебного семинара-практикума по вопросам восстановительного правосудия, посредничества в уголовных делах и правосудия в отношении детей. Вместе с тем Комитет выражает серьезную обеспокоенность по поводу:</w:t>
      </w:r>
    </w:p>
    <w:p w14:paraId="07E0C98E" w14:textId="3EA98F72" w:rsidR="00F02B87" w:rsidRPr="00BD2FD1" w:rsidRDefault="00F02B87" w:rsidP="00F02B87">
      <w:pPr>
        <w:pStyle w:val="SingleTxtG"/>
      </w:pPr>
      <w:r>
        <w:tab/>
      </w:r>
      <w:r>
        <w:t>a)</w:t>
      </w:r>
      <w:r>
        <w:tab/>
        <w:t>медленного прогресса в плане принятия правовых и практических мер для реформирования системы отправления правосудия в отношении детей, включая создание суда по делам детей и семьи;</w:t>
      </w:r>
    </w:p>
    <w:p w14:paraId="55A10468" w14:textId="09F0E2A2" w:rsidR="00F02B87" w:rsidRPr="00BD2FD1" w:rsidRDefault="00F02B87" w:rsidP="00F02B87">
      <w:pPr>
        <w:pStyle w:val="SingleTxtG"/>
      </w:pPr>
      <w:r>
        <w:tab/>
      </w:r>
      <w:r>
        <w:t>b)</w:t>
      </w:r>
      <w:r>
        <w:tab/>
        <w:t xml:space="preserve">дискреционного применения одного из двух возрастов наступления уголовной ответственности и установления минимального возраста наступления уголовной ответственности на слишком низкой отметке; </w:t>
      </w:r>
    </w:p>
    <w:p w14:paraId="1D32EFFC" w14:textId="793308A3" w:rsidR="00F02B87" w:rsidRPr="00BD2FD1" w:rsidRDefault="00F02B87" w:rsidP="00F02B87">
      <w:pPr>
        <w:pStyle w:val="SingleTxtG"/>
      </w:pPr>
      <w:r>
        <w:tab/>
      </w:r>
      <w:r>
        <w:t>c)</w:t>
      </w:r>
      <w:r>
        <w:tab/>
        <w:t>длительных судебных процедур с участием детей в рамках отправления правосудия в отношении детей;</w:t>
      </w:r>
    </w:p>
    <w:p w14:paraId="462D6718" w14:textId="35DF405D" w:rsidR="00F02B87" w:rsidRPr="00BD2FD1" w:rsidRDefault="00F02B87" w:rsidP="00F02B87">
      <w:pPr>
        <w:pStyle w:val="SingleTxtG"/>
      </w:pPr>
      <w:r>
        <w:tab/>
      </w:r>
      <w:r>
        <w:t>d)</w:t>
      </w:r>
      <w:r>
        <w:tab/>
        <w:t>непредоставления на Невисе юридической помощи детям, подозреваемым, обвиняемым или признанным виновными в нарушении уголовного законодательства.</w:t>
      </w:r>
    </w:p>
    <w:p w14:paraId="56D8E7AC" w14:textId="6900CC28" w:rsidR="00F02B87" w:rsidRPr="00BD2FD1" w:rsidRDefault="00F02B87" w:rsidP="00F02B87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</w:t>
      </w:r>
      <w:r w:rsidR="00171476">
        <w:rPr>
          <w:b/>
          <w:bCs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5A3C9729" w14:textId="50B50008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 xml:space="preserve">принять предлагаемые поправки к Закону об отправлении правосудия </w:t>
      </w:r>
      <w:r>
        <w:rPr>
          <w:b/>
          <w:bCs/>
        </w:rPr>
        <w:t>в отношении детей и оперативно создать суд по делам детей и семьи и соответствующие процедуры, располагающие надлежащими людскими, техническими и финансовыми ресурсами, назначить специализированных судей по делам детей и обеспечить прохождение такими специализированными судьями соответствующей подготовки;</w:t>
      </w:r>
      <w:r>
        <w:t xml:space="preserve"> </w:t>
      </w:r>
    </w:p>
    <w:p w14:paraId="617FEC64" w14:textId="4ACF215A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повысить установленный законом возраст уголовной ответственности по крайней мере до 14 лет;</w:t>
      </w:r>
    </w:p>
    <w:p w14:paraId="039C92C5" w14:textId="073F497F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ускорить судопроизводство по делам с участием детей в рамках отправлен</w:t>
      </w:r>
      <w:r>
        <w:rPr>
          <w:b/>
          <w:bCs/>
        </w:rPr>
        <w:t xml:space="preserve">ия правосудия в отношении детей и активно поощрять внесудебные меры, такие как замена уголовной ответственности альтернативными видами наказания и посредничество, для детей, подозреваемых, обвиняемых или признанных виновными в нарушении уголовного законодательства, и, по возможности, применение к детям мер наказания, не связанных с лишением </w:t>
      </w:r>
      <w:r>
        <w:rPr>
          <w:b/>
          <w:bCs/>
        </w:rPr>
        <w:lastRenderedPageBreak/>
        <w:t>свободы, таких как условное осуждение или общественные работы, а также обеспечить предоставление таким детям медицинских и психосоциальных услуг;</w:t>
      </w:r>
      <w:r>
        <w:t xml:space="preserve"> </w:t>
      </w:r>
    </w:p>
    <w:p w14:paraId="28B74C43" w14:textId="21F351C6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</w:r>
      <w:r>
        <w:rPr>
          <w:b/>
          <w:bCs/>
        </w:rPr>
        <w:t>обеспечить предоставление на Невисе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разбирательства.</w:t>
      </w:r>
    </w:p>
    <w:p w14:paraId="1AF55EC3" w14:textId="0E94DB18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L.</w:t>
      </w:r>
      <w:r>
        <w:tab/>
      </w:r>
      <w:r w:rsidRPr="00F02B87">
        <w:tab/>
      </w:r>
      <w:r>
        <w:rPr>
          <w:bCs/>
        </w:rPr>
        <w:t>Ратификация факультативных протоколов к Конвенции</w:t>
      </w:r>
    </w:p>
    <w:p w14:paraId="52413010" w14:textId="77777777" w:rsidR="00F02B87" w:rsidRPr="00BD2FD1" w:rsidRDefault="00F02B87" w:rsidP="00F02B87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участия детей в вооруженных конфликтах, Факультативный протокол, касающийся торговли детьми, детской проституции и детской порнографии, и Факультативный протокол, касающийся процедуры сообщений.</w:t>
      </w:r>
      <w:r>
        <w:t xml:space="preserve"> </w:t>
      </w:r>
    </w:p>
    <w:p w14:paraId="29DDABC2" w14:textId="7FA5EA1A" w:rsidR="00F02B87" w:rsidRPr="00BD2FD1" w:rsidRDefault="00F02B87" w:rsidP="00F02B87">
      <w:pPr>
        <w:pStyle w:val="H1G"/>
        <w:spacing w:before="120"/>
      </w:pPr>
      <w:r>
        <w:rPr>
          <w:bCs/>
        </w:rPr>
        <w:tab/>
      </w:r>
      <w:r>
        <w:rPr>
          <w:bCs/>
        </w:rPr>
        <w:t>M.</w:t>
      </w:r>
      <w:r>
        <w:tab/>
      </w:r>
      <w:r w:rsidRPr="00F02B87">
        <w:tab/>
      </w:r>
      <w:r>
        <w:rPr>
          <w:bCs/>
        </w:rPr>
        <w:t>Ратификация международных договоров по правам человека</w:t>
      </w:r>
    </w:p>
    <w:p w14:paraId="3812F211" w14:textId="77777777" w:rsidR="00F02B87" w:rsidRPr="00BD2FD1" w:rsidRDefault="00F02B87" w:rsidP="00F02B87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49DD3FAE" w14:textId="1B12E51A" w:rsidR="00F02B87" w:rsidRPr="00F02B87" w:rsidRDefault="00F02B87" w:rsidP="00F02B87">
      <w:pPr>
        <w:pStyle w:val="SingleTxtG"/>
        <w:rPr>
          <w:b/>
          <w:bCs/>
        </w:rPr>
      </w:pPr>
      <w:r>
        <w:tab/>
      </w:r>
      <w:r w:rsidRPr="00F02B87">
        <w:rPr>
          <w:b/>
          <w:bCs/>
        </w:rPr>
        <w:t>a)</w:t>
      </w:r>
      <w:r w:rsidRPr="00F02B87">
        <w:rPr>
          <w:b/>
          <w:bCs/>
        </w:rPr>
        <w:tab/>
        <w:t>Международного пакта о гражданских и политических правах;</w:t>
      </w:r>
    </w:p>
    <w:p w14:paraId="47E0D751" w14:textId="3EEBE173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b)</w:t>
      </w:r>
      <w:r w:rsidRPr="00F02B87">
        <w:rPr>
          <w:b/>
          <w:bCs/>
        </w:rPr>
        <w:tab/>
        <w:t>Факультативного протокола к Международному пакту о гражданских и политических правах;</w:t>
      </w:r>
    </w:p>
    <w:p w14:paraId="17B127DA" w14:textId="4537B6DC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c)</w:t>
      </w:r>
      <w:r w:rsidRPr="00F02B87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02529F7B" w14:textId="567B34D7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d)</w:t>
      </w:r>
      <w:r w:rsidRPr="00F02B87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правах;</w:t>
      </w:r>
    </w:p>
    <w:p w14:paraId="36BCD786" w14:textId="4FA6ECF4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e)</w:t>
      </w:r>
      <w:r w:rsidRPr="00F02B87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05A4FF1C" w14:textId="51DD261B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f)</w:t>
      </w:r>
      <w:r w:rsidRPr="00F02B87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25DB8DF8" w14:textId="2C0BAF01" w:rsidR="00F02B87" w:rsidRPr="00F02B87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g)</w:t>
      </w:r>
      <w:r w:rsidRPr="00F02B87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72E230CB" w14:textId="574580FE" w:rsidR="00F02B87" w:rsidRPr="00BD2FD1" w:rsidRDefault="00F02B87" w:rsidP="00F02B87">
      <w:pPr>
        <w:pStyle w:val="SingleTxtG"/>
        <w:rPr>
          <w:b/>
          <w:bCs/>
        </w:rPr>
      </w:pPr>
      <w:r w:rsidRPr="00F02B87">
        <w:rPr>
          <w:b/>
          <w:bCs/>
        </w:rPr>
        <w:tab/>
      </w:r>
      <w:r w:rsidRPr="00F02B87">
        <w:rPr>
          <w:b/>
          <w:bCs/>
        </w:rPr>
        <w:t>h)</w:t>
      </w:r>
      <w:r w:rsidRPr="00F02B87">
        <w:rPr>
          <w:b/>
          <w:bCs/>
        </w:rPr>
        <w:tab/>
      </w:r>
      <w:r>
        <w:rPr>
          <w:b/>
          <w:bCs/>
        </w:rPr>
        <w:t>Факультативного протокола к Конвенции о правах инвалидов.</w:t>
      </w:r>
    </w:p>
    <w:p w14:paraId="6A76C372" w14:textId="207282FE" w:rsidR="00F02B87" w:rsidRPr="00BD2FD1" w:rsidRDefault="00F02B87" w:rsidP="00F02B87">
      <w:pPr>
        <w:pStyle w:val="H1G"/>
        <w:spacing w:before="240"/>
      </w:pPr>
      <w:r>
        <w:rPr>
          <w:bCs/>
        </w:rPr>
        <w:tab/>
      </w:r>
      <w:r>
        <w:rPr>
          <w:bCs/>
        </w:rPr>
        <w:t>N.</w:t>
      </w:r>
      <w:r w:rsidRPr="00F02B87">
        <w:rPr>
          <w:bCs/>
        </w:rPr>
        <w:tab/>
      </w:r>
      <w:r>
        <w:tab/>
      </w:r>
      <w:r>
        <w:rPr>
          <w:bCs/>
        </w:rPr>
        <w:t>Сотрудничество с региональными органами</w:t>
      </w:r>
    </w:p>
    <w:p w14:paraId="6934D53D" w14:textId="77777777" w:rsidR="00F02B87" w:rsidRPr="00BD2FD1" w:rsidRDefault="00F02B87" w:rsidP="00F02B87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— членах ОАГ.</w:t>
      </w:r>
    </w:p>
    <w:p w14:paraId="2AE5636C" w14:textId="64180145" w:rsidR="00F02B87" w:rsidRPr="00BD2FD1" w:rsidRDefault="00F02B87" w:rsidP="00F02B87">
      <w:pPr>
        <w:pStyle w:val="HChG"/>
        <w:spacing w:before="240"/>
      </w:pPr>
      <w:r>
        <w:rPr>
          <w:bCs/>
        </w:rPr>
        <w:tab/>
      </w:r>
      <w:r>
        <w:rPr>
          <w:bCs/>
        </w:rPr>
        <w:t>IV.</w:t>
      </w:r>
      <w:r>
        <w:tab/>
      </w:r>
      <w:r w:rsidRPr="00F02B87">
        <w:tab/>
      </w:r>
      <w:r>
        <w:rPr>
          <w:bCs/>
        </w:rPr>
        <w:t>Осуществление и представление докладов</w:t>
      </w:r>
    </w:p>
    <w:p w14:paraId="3D23ED0B" w14:textId="07F59A59" w:rsidR="00F02B87" w:rsidRPr="00BD2FD1" w:rsidRDefault="00F02B87" w:rsidP="00F02B87">
      <w:pPr>
        <w:pStyle w:val="H1G"/>
        <w:spacing w:before="240"/>
      </w:pPr>
      <w:r>
        <w:rPr>
          <w:bCs/>
        </w:rPr>
        <w:tab/>
      </w:r>
      <w:r>
        <w:rPr>
          <w:bCs/>
        </w:rPr>
        <w:t>A.</w:t>
      </w:r>
      <w:r>
        <w:tab/>
      </w:r>
      <w:r w:rsidRPr="00F02B87">
        <w:tab/>
      </w:r>
      <w:r>
        <w:rPr>
          <w:bCs/>
        </w:rPr>
        <w:t>Последующие меры и распространение информации</w:t>
      </w:r>
    </w:p>
    <w:p w14:paraId="26498B6D" w14:textId="77777777" w:rsidR="00F02B87" w:rsidRPr="00BD2FD1" w:rsidRDefault="00F02B87" w:rsidP="00F02B87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 xml:space="preserve">Комитет также рекомендует обеспечить широкое распространение второго </w:t>
      </w:r>
      <w:r>
        <w:rPr>
          <w:b/>
          <w:bCs/>
        </w:rPr>
        <w:lastRenderedPageBreak/>
        <w:t>периодического доклада, письменных ответов на перечень вопросов и настоящих заключительных замечаний на используемых в стране языках.</w:t>
      </w:r>
      <w:r>
        <w:t xml:space="preserve"> </w:t>
      </w:r>
    </w:p>
    <w:p w14:paraId="6E769290" w14:textId="742EF97B" w:rsidR="00F02B87" w:rsidRPr="00BD2FD1" w:rsidRDefault="00F02B87" w:rsidP="00F02B87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55E18078" w14:textId="77777777" w:rsidR="00F02B87" w:rsidRPr="00BD2FD1" w:rsidRDefault="00F02B87" w:rsidP="00F02B87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укреплять свой национальный механизм осуществления, представления докладов и последующей деятельности и обеспечить наличие у него мандата и надлежащих людских, технических и финансовых ресурсов для координации и взаимодействия с международным и региональным механизмами по правам человека и подготовки докладов для них, координации последующей деятельности на национальном уровне и эффективного выполнения договорных обязательств, а также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  <w:r>
        <w:t xml:space="preserve"> </w:t>
      </w:r>
    </w:p>
    <w:p w14:paraId="470A53A2" w14:textId="4925E9E1" w:rsidR="00F02B87" w:rsidRPr="00C231D1" w:rsidRDefault="00F02B87" w:rsidP="00F02B87">
      <w:pPr>
        <w:pStyle w:val="H1G"/>
        <w:rPr>
          <w:lang w:val="en-US"/>
        </w:rPr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lang w:val="en-US"/>
        </w:rPr>
        <w:tab/>
      </w:r>
      <w:r>
        <w:rPr>
          <w:bCs/>
        </w:rPr>
        <w:t>Следующий доклад</w:t>
      </w:r>
    </w:p>
    <w:p w14:paraId="72375819" w14:textId="0DA8A9BA" w:rsidR="00F02B87" w:rsidRPr="00BD2FD1" w:rsidRDefault="00F02B87" w:rsidP="00F02B87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установит и сообщит дату представления объединенных третьего-девятого периодических докладов государства-участника в надлежащее время в соответствии с предусмотренным и прогнозируемым графиком представления докладов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BD2FD1">
        <w:rPr>
          <w:rStyle w:val="aa"/>
        </w:rPr>
        <w:footnoteReference w:id="24"/>
      </w:r>
      <w:r>
        <w:rPr>
          <w:b/>
          <w:bCs/>
        </w:rPr>
        <w:t>, а их объем не должен превышать 21</w:t>
      </w:r>
      <w:r w:rsidR="00F13923">
        <w:rPr>
          <w:b/>
          <w:bCs/>
        </w:rPr>
        <w:t> </w:t>
      </w:r>
      <w:r>
        <w:rPr>
          <w:b/>
          <w:bCs/>
        </w:rPr>
        <w:t>200 слов</w:t>
      </w:r>
      <w:r w:rsidRPr="00BD2FD1">
        <w:rPr>
          <w:rStyle w:val="aa"/>
        </w:rPr>
        <w:footnoteReference w:id="2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установленное ограничение на число слов,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повторно представить доклады, то их перевод для целей последующего рассмотрения Комитетом не может быть гарантирован.</w:t>
      </w:r>
    </w:p>
    <w:p w14:paraId="503BA6A6" w14:textId="77777777" w:rsidR="00F02B87" w:rsidRPr="00BD2FD1" w:rsidRDefault="00F02B87" w:rsidP="00F02B87">
      <w:pPr>
        <w:spacing w:before="240"/>
        <w:jc w:val="center"/>
        <w:rPr>
          <w:rFonts w:eastAsia="SimSun"/>
          <w:b/>
          <w:bCs/>
          <w:lang w:eastAsia="en-GB"/>
        </w:rPr>
      </w:pPr>
      <w:r w:rsidRPr="00BD2FD1">
        <w:rPr>
          <w:u w:val="single"/>
        </w:rPr>
        <w:tab/>
      </w:r>
      <w:r w:rsidRPr="00BD2FD1">
        <w:rPr>
          <w:u w:val="single"/>
        </w:rPr>
        <w:tab/>
      </w:r>
      <w:r w:rsidRPr="00BD2FD1">
        <w:rPr>
          <w:u w:val="single"/>
        </w:rPr>
        <w:tab/>
      </w:r>
    </w:p>
    <w:p w14:paraId="3AAFFB2B" w14:textId="25C33AC4" w:rsidR="00F02B87" w:rsidRPr="00F02B87" w:rsidRDefault="00F02B87" w:rsidP="002E685D"/>
    <w:p w14:paraId="408E8984" w14:textId="77777777" w:rsidR="00381C24" w:rsidRPr="00F02B87" w:rsidRDefault="00381C24" w:rsidP="002E685D"/>
    <w:sectPr w:rsidR="00381C24" w:rsidRPr="00F02B87" w:rsidSect="00F02B8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389DA" w14:textId="77777777" w:rsidR="004E77C9" w:rsidRPr="00A312BC" w:rsidRDefault="004E77C9" w:rsidP="00A312BC"/>
  </w:endnote>
  <w:endnote w:type="continuationSeparator" w:id="0">
    <w:p w14:paraId="40470D26" w14:textId="77777777" w:rsidR="004E77C9" w:rsidRPr="00A312BC" w:rsidRDefault="004E77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5E8EE" w14:textId="10863604" w:rsidR="00F02B87" w:rsidRPr="00F02B87" w:rsidRDefault="00F02B87">
    <w:pPr>
      <w:pStyle w:val="a8"/>
    </w:pPr>
    <w:r w:rsidRPr="00F02B87">
      <w:rPr>
        <w:b/>
        <w:sz w:val="18"/>
      </w:rPr>
      <w:fldChar w:fldCharType="begin"/>
    </w:r>
    <w:r w:rsidRPr="00F02B87">
      <w:rPr>
        <w:b/>
        <w:sz w:val="18"/>
      </w:rPr>
      <w:instrText xml:space="preserve"> PAGE  \* MERGEFORMAT </w:instrText>
    </w:r>
    <w:r w:rsidRPr="00F02B87">
      <w:rPr>
        <w:b/>
        <w:sz w:val="18"/>
      </w:rPr>
      <w:fldChar w:fldCharType="separate"/>
    </w:r>
    <w:r w:rsidRPr="00F02B87">
      <w:rPr>
        <w:b/>
        <w:noProof/>
        <w:sz w:val="18"/>
      </w:rPr>
      <w:t>2</w:t>
    </w:r>
    <w:r w:rsidRPr="00F02B87">
      <w:rPr>
        <w:b/>
        <w:sz w:val="18"/>
      </w:rPr>
      <w:fldChar w:fldCharType="end"/>
    </w:r>
    <w:r>
      <w:rPr>
        <w:b/>
        <w:sz w:val="18"/>
      </w:rPr>
      <w:tab/>
    </w:r>
    <w:r>
      <w:t>GE.25-02299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B1541" w14:textId="3BFDE601" w:rsidR="00F02B87" w:rsidRPr="00F02B87" w:rsidRDefault="00F02B87" w:rsidP="00F02B87">
    <w:pPr>
      <w:pStyle w:val="a8"/>
      <w:tabs>
        <w:tab w:val="clear" w:pos="9639"/>
        <w:tab w:val="right" w:pos="9638"/>
      </w:tabs>
      <w:rPr>
        <w:b/>
        <w:sz w:val="18"/>
      </w:rPr>
    </w:pPr>
    <w:r>
      <w:t>GE.25-02299</w:t>
    </w:r>
    <w:r>
      <w:tab/>
    </w:r>
    <w:r w:rsidRPr="00F02B87">
      <w:rPr>
        <w:b/>
        <w:sz w:val="18"/>
      </w:rPr>
      <w:fldChar w:fldCharType="begin"/>
    </w:r>
    <w:r w:rsidRPr="00F02B87">
      <w:rPr>
        <w:b/>
        <w:sz w:val="18"/>
      </w:rPr>
      <w:instrText xml:space="preserve"> PAGE  \* MERGEFORMAT </w:instrText>
    </w:r>
    <w:r w:rsidRPr="00F02B87">
      <w:rPr>
        <w:b/>
        <w:sz w:val="18"/>
      </w:rPr>
      <w:fldChar w:fldCharType="separate"/>
    </w:r>
    <w:r w:rsidRPr="00F02B87">
      <w:rPr>
        <w:b/>
        <w:noProof/>
        <w:sz w:val="18"/>
      </w:rPr>
      <w:t>3</w:t>
    </w:r>
    <w:r w:rsidRPr="00F02B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EBA4" w14:textId="0192FF07" w:rsidR="00042B72" w:rsidRPr="00F02B87" w:rsidRDefault="00F02B87" w:rsidP="00F02B8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644B4E" wp14:editId="14A1033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25-02299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53413F3" wp14:editId="2CAE171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170325  240325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175F9" w14:textId="77777777" w:rsidR="004E77C9" w:rsidRPr="001075E9" w:rsidRDefault="004E77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642DD5" w14:textId="77777777" w:rsidR="004E77C9" w:rsidRDefault="004E77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B7519FB" w14:textId="77777777" w:rsidR="00F02B87" w:rsidRPr="00DB6C6F" w:rsidRDefault="00F02B87" w:rsidP="00F02B87">
      <w:pPr>
        <w:pStyle w:val="ad"/>
      </w:pPr>
      <w:r>
        <w:tab/>
      </w:r>
      <w:r w:rsidRPr="00F02B87">
        <w:rPr>
          <w:sz w:val="20"/>
        </w:rPr>
        <w:t>*</w:t>
      </w:r>
      <w:r>
        <w:tab/>
        <w:t>Приняты Комитетом на его девяносто восьмой сессии (13–31 января 2025 года).</w:t>
      </w:r>
    </w:p>
  </w:footnote>
  <w:footnote w:id="2">
    <w:p w14:paraId="76726655" w14:textId="284E1DBA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</w:r>
      <w:hyperlink r:id="rId1" w:history="1">
        <w:r w:rsidRPr="00F02B87">
          <w:rPr>
            <w:rStyle w:val="af1"/>
          </w:rPr>
          <w:t>CRC/C/KNA/2</w:t>
        </w:r>
      </w:hyperlink>
      <w:r>
        <w:t>.</w:t>
      </w:r>
    </w:p>
  </w:footnote>
  <w:footnote w:id="3">
    <w:p w14:paraId="1DCCB4E8" w14:textId="2096A267" w:rsidR="00F02B87" w:rsidRPr="00F02B87" w:rsidRDefault="00F02B87" w:rsidP="00F02B87">
      <w:pPr>
        <w:pStyle w:val="ad"/>
        <w:rPr>
          <w:lang w:val="de-CH"/>
        </w:rPr>
      </w:pPr>
      <w:r w:rsidRPr="00DB6C6F">
        <w:tab/>
      </w:r>
      <w:r w:rsidRPr="00A23FF8">
        <w:rPr>
          <w:rStyle w:val="aa"/>
        </w:rPr>
        <w:footnoteRef/>
      </w:r>
      <w:r>
        <w:tab/>
        <w:t xml:space="preserve">См. </w:t>
      </w:r>
      <w:hyperlink r:id="rId2" w:history="1">
        <w:r w:rsidRPr="00F02B87">
          <w:rPr>
            <w:rStyle w:val="af1"/>
            <w:lang w:val="de-CH"/>
          </w:rPr>
          <w:t>CRC/C/SR.2854</w:t>
        </w:r>
      </w:hyperlink>
      <w:r w:rsidRPr="00F02B87">
        <w:rPr>
          <w:lang w:val="de-CH"/>
        </w:rPr>
        <w:t xml:space="preserve"> </w:t>
      </w:r>
      <w:r>
        <w:t>и</w:t>
      </w:r>
      <w:r w:rsidRPr="00F02B87">
        <w:rPr>
          <w:lang w:val="de-CH"/>
        </w:rPr>
        <w:t xml:space="preserve"> </w:t>
      </w:r>
      <w:hyperlink r:id="rId3" w:history="1">
        <w:r w:rsidRPr="00F02B87">
          <w:rPr>
            <w:rStyle w:val="af1"/>
            <w:lang w:val="de-CH"/>
          </w:rPr>
          <w:t>CRC/C/SR.2856</w:t>
        </w:r>
      </w:hyperlink>
      <w:r w:rsidRPr="00F02B87">
        <w:rPr>
          <w:lang w:val="de-CH"/>
        </w:rPr>
        <w:t>.</w:t>
      </w:r>
    </w:p>
  </w:footnote>
  <w:footnote w:id="4">
    <w:p w14:paraId="5144DCA8" w14:textId="79A9F4B2" w:rsidR="00F02B87" w:rsidRPr="00F02B87" w:rsidRDefault="00F02B87" w:rsidP="00F02B87">
      <w:pPr>
        <w:pStyle w:val="ad"/>
        <w:rPr>
          <w:lang w:val="de-CH"/>
        </w:rPr>
      </w:pPr>
      <w:r w:rsidRPr="00F02B87">
        <w:rPr>
          <w:lang w:val="de-CH"/>
        </w:rPr>
        <w:tab/>
      </w:r>
      <w:r w:rsidRPr="00A23FF8">
        <w:rPr>
          <w:rStyle w:val="aa"/>
        </w:rPr>
        <w:footnoteRef/>
      </w:r>
      <w:r w:rsidRPr="00F02B87">
        <w:rPr>
          <w:lang w:val="de-CH"/>
        </w:rPr>
        <w:tab/>
      </w:r>
      <w:hyperlink r:id="rId4" w:history="1">
        <w:r w:rsidRPr="00F02B87">
          <w:rPr>
            <w:rStyle w:val="af1"/>
            <w:lang w:val="de-CH"/>
          </w:rPr>
          <w:t>CRC/C/KNA/RQ/2</w:t>
        </w:r>
      </w:hyperlink>
      <w:r w:rsidRPr="00F02B87">
        <w:rPr>
          <w:lang w:val="de-CH"/>
        </w:rPr>
        <w:t>.</w:t>
      </w:r>
    </w:p>
  </w:footnote>
  <w:footnote w:id="5">
    <w:p w14:paraId="59D1F198" w14:textId="3143736E" w:rsidR="00F02B87" w:rsidRPr="00D72158" w:rsidRDefault="00F02B87" w:rsidP="00F02B87">
      <w:pPr>
        <w:pStyle w:val="ad"/>
        <w:rPr>
          <w:lang w:val="de-CH"/>
        </w:rPr>
      </w:pPr>
      <w:r w:rsidRPr="00F02B87">
        <w:rPr>
          <w:lang w:val="de-CH"/>
        </w:rPr>
        <w:tab/>
      </w:r>
      <w:r w:rsidRPr="00A23FF8">
        <w:rPr>
          <w:rStyle w:val="aa"/>
        </w:rPr>
        <w:footnoteRef/>
      </w:r>
      <w:r w:rsidRPr="00D72158">
        <w:rPr>
          <w:lang w:val="de-CH"/>
        </w:rPr>
        <w:t xml:space="preserve"> </w:t>
      </w:r>
      <w:r w:rsidRPr="00D72158">
        <w:rPr>
          <w:lang w:val="de-CH"/>
        </w:rPr>
        <w:tab/>
      </w:r>
      <w:r w:rsidRPr="00D72158">
        <w:rPr>
          <w:lang w:val="de-CH"/>
        </w:rPr>
        <w:tab/>
      </w:r>
      <w:hyperlink r:id="rId5" w:history="1">
        <w:r w:rsidRPr="00F02B87">
          <w:rPr>
            <w:rStyle w:val="af1"/>
            <w:lang w:val="de-CH"/>
          </w:rPr>
          <w:t>CRC</w:t>
        </w:r>
        <w:r w:rsidRPr="00D72158">
          <w:rPr>
            <w:rStyle w:val="af1"/>
            <w:lang w:val="de-CH"/>
          </w:rPr>
          <w:t>/</w:t>
        </w:r>
        <w:r w:rsidRPr="00F02B87">
          <w:rPr>
            <w:rStyle w:val="af1"/>
            <w:lang w:val="de-CH"/>
          </w:rPr>
          <w:t>C</w:t>
        </w:r>
        <w:r w:rsidRPr="00D72158">
          <w:rPr>
            <w:rStyle w:val="af1"/>
            <w:lang w:val="de-CH"/>
          </w:rPr>
          <w:t>/15/</w:t>
        </w:r>
        <w:r w:rsidRPr="00F02B87">
          <w:rPr>
            <w:rStyle w:val="af1"/>
            <w:lang w:val="de-CH"/>
          </w:rPr>
          <w:t>Add</w:t>
        </w:r>
        <w:r w:rsidRPr="00D72158">
          <w:rPr>
            <w:rStyle w:val="af1"/>
            <w:lang w:val="de-CH"/>
          </w:rPr>
          <w:t>.104</w:t>
        </w:r>
      </w:hyperlink>
      <w:r w:rsidRPr="00D72158">
        <w:rPr>
          <w:lang w:val="de-CH"/>
        </w:rPr>
        <w:t xml:space="preserve">, </w:t>
      </w:r>
      <w:r>
        <w:t>п</w:t>
      </w:r>
      <w:r w:rsidRPr="00D72158">
        <w:rPr>
          <w:lang w:val="de-CH"/>
        </w:rPr>
        <w:t>.</w:t>
      </w:r>
      <w:r w:rsidRPr="00D72158">
        <w:rPr>
          <w:lang w:val="de-CH"/>
        </w:rPr>
        <w:t xml:space="preserve"> 10.</w:t>
      </w:r>
    </w:p>
  </w:footnote>
  <w:footnote w:id="6">
    <w:p w14:paraId="662E48E1" w14:textId="206EF791" w:rsidR="00F02B87" w:rsidRPr="00DB6C6F" w:rsidRDefault="00F02B87" w:rsidP="00F02B87">
      <w:pPr>
        <w:pStyle w:val="ad"/>
      </w:pPr>
      <w:r w:rsidRPr="00D72158">
        <w:rPr>
          <w:lang w:val="de-CH"/>
        </w:rPr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.</w:t>
      </w:r>
      <w:r>
        <w:t xml:space="preserve"> 11.</w:t>
      </w:r>
    </w:p>
  </w:footnote>
  <w:footnote w:id="7">
    <w:p w14:paraId="18AED8D3" w14:textId="7EBBF68B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п.</w:t>
      </w:r>
      <w:r>
        <w:t xml:space="preserve"> 10 и 13.</w:t>
      </w:r>
    </w:p>
  </w:footnote>
  <w:footnote w:id="8">
    <w:p w14:paraId="06C0DE83" w14:textId="4038DD5C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.</w:t>
      </w:r>
      <w:r>
        <w:t xml:space="preserve"> 17.</w:t>
      </w:r>
    </w:p>
  </w:footnote>
  <w:footnote w:id="9">
    <w:p w14:paraId="3025027C" w14:textId="4E68474C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.</w:t>
      </w:r>
      <w:r>
        <w:t xml:space="preserve"> 18.</w:t>
      </w:r>
    </w:p>
  </w:footnote>
  <w:footnote w:id="10">
    <w:p w14:paraId="16DD200C" w14:textId="272658EF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.</w:t>
      </w:r>
      <w:r>
        <w:t xml:space="preserve"> 20.</w:t>
      </w:r>
    </w:p>
  </w:footnote>
  <w:footnote w:id="11">
    <w:p w14:paraId="3C232D66" w14:textId="40072F3D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>
        <w:t>.</w:t>
      </w:r>
      <w:r>
        <w:t xml:space="preserve"> 28.</w:t>
      </w:r>
    </w:p>
  </w:footnote>
  <w:footnote w:id="12">
    <w:p w14:paraId="2C916F02" w14:textId="26E76CE0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>
        <w:t>.</w:t>
      </w:r>
      <w:r>
        <w:t xml:space="preserve"> 10.</w:t>
      </w:r>
    </w:p>
  </w:footnote>
  <w:footnote w:id="13">
    <w:p w14:paraId="625C681B" w14:textId="332B7BF8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>
        <w:t>.</w:t>
      </w:r>
      <w:r>
        <w:t xml:space="preserve"> 11.</w:t>
      </w:r>
    </w:p>
  </w:footnote>
  <w:footnote w:id="14">
    <w:p w14:paraId="0E12BF7C" w14:textId="77777777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Издание Организации Объединенных Наций, 2012 год.</w:t>
      </w:r>
    </w:p>
  </w:footnote>
  <w:footnote w:id="15">
    <w:p w14:paraId="0048AC34" w14:textId="04207D25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</w:r>
      <w:hyperlink r:id="rId6" w:history="1">
        <w:r w:rsidRPr="00F02B87">
          <w:rPr>
            <w:rStyle w:val="af1"/>
          </w:rPr>
          <w:t>CRC/C/15/Add.104</w:t>
        </w:r>
      </w:hyperlink>
      <w:r>
        <w:t>, п</w:t>
      </w:r>
      <w:r>
        <w:t>.</w:t>
      </w:r>
      <w:r>
        <w:t xml:space="preserve"> 13. </w:t>
      </w:r>
    </w:p>
  </w:footnote>
  <w:footnote w:id="16">
    <w:p w14:paraId="7F02E42F" w14:textId="43FE4B4D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>
        <w:t>.</w:t>
      </w:r>
      <w:r>
        <w:t xml:space="preserve"> 17. </w:t>
      </w:r>
    </w:p>
  </w:footnote>
  <w:footnote w:id="17">
    <w:p w14:paraId="2CF8E01B" w14:textId="78D01ADF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>
        <w:t>.</w:t>
      </w:r>
      <w:r>
        <w:t xml:space="preserve"> 18. </w:t>
      </w:r>
    </w:p>
  </w:footnote>
  <w:footnote w:id="18">
    <w:p w14:paraId="62BA256D" w14:textId="44249381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</w:r>
      <w:hyperlink r:id="rId7" w:history="1">
        <w:r w:rsidRPr="00F02B87">
          <w:rPr>
            <w:rStyle w:val="af1"/>
          </w:rPr>
          <w:t>CRC/C/15/Add.104</w:t>
        </w:r>
      </w:hyperlink>
      <w:r>
        <w:t>, п</w:t>
      </w:r>
      <w:r w:rsidR="000E5E39">
        <w:t>.</w:t>
      </w:r>
      <w:r>
        <w:t xml:space="preserve"> 25.</w:t>
      </w:r>
    </w:p>
  </w:footnote>
  <w:footnote w:id="19">
    <w:p w14:paraId="1A3ABA97" w14:textId="1C77C291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 w:rsidR="000E5E39">
        <w:t>.</w:t>
      </w:r>
      <w:r>
        <w:t xml:space="preserve"> 20. </w:t>
      </w:r>
    </w:p>
  </w:footnote>
  <w:footnote w:id="20">
    <w:p w14:paraId="5A14ED39" w14:textId="66249C46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>Там же, п</w:t>
      </w:r>
      <w:r w:rsidR="000E5E39">
        <w:t>.</w:t>
      </w:r>
      <w:r>
        <w:t xml:space="preserve"> 22.</w:t>
      </w:r>
    </w:p>
  </w:footnote>
  <w:footnote w:id="21">
    <w:p w14:paraId="6FDD90A6" w14:textId="6E1AD26D" w:rsidR="00F02B87" w:rsidRPr="004D3937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</w:r>
      <w:hyperlink r:id="rId8" w:history="1">
        <w:r w:rsidRPr="00F02B87">
          <w:rPr>
            <w:rStyle w:val="af1"/>
          </w:rPr>
          <w:t>CRC/C/15/Add.104</w:t>
        </w:r>
      </w:hyperlink>
      <w:r>
        <w:t>, п</w:t>
      </w:r>
      <w:r w:rsidR="000E5E39">
        <w:t>.</w:t>
      </w:r>
      <w:r>
        <w:t xml:space="preserve"> 28.</w:t>
      </w:r>
    </w:p>
  </w:footnote>
  <w:footnote w:id="22">
    <w:p w14:paraId="2203348E" w14:textId="22FAF7B1" w:rsidR="00F02B87" w:rsidRPr="00D72158" w:rsidRDefault="00F02B87" w:rsidP="00F02B87">
      <w:pPr>
        <w:pStyle w:val="ad"/>
      </w:pPr>
      <w:r w:rsidRPr="004D3937">
        <w:tab/>
      </w:r>
      <w:r w:rsidRPr="00A23FF8">
        <w:rPr>
          <w:rStyle w:val="aa"/>
        </w:rPr>
        <w:footnoteRef/>
      </w:r>
      <w:r w:rsidRPr="00D72158">
        <w:t xml:space="preserve"> </w:t>
      </w:r>
      <w:r w:rsidRPr="00D72158">
        <w:tab/>
      </w:r>
      <w:r w:rsidRPr="00D72158">
        <w:tab/>
      </w:r>
      <w:hyperlink r:id="rId9" w:history="1">
        <w:r w:rsidRPr="000E5E39">
          <w:rPr>
            <w:rStyle w:val="af1"/>
            <w:lang w:val="es-ES"/>
          </w:rPr>
          <w:t>CRC</w:t>
        </w:r>
        <w:r w:rsidRPr="00D72158">
          <w:rPr>
            <w:rStyle w:val="af1"/>
          </w:rPr>
          <w:t>/</w:t>
        </w:r>
        <w:r w:rsidRPr="000E5E39">
          <w:rPr>
            <w:rStyle w:val="af1"/>
            <w:lang w:val="es-ES"/>
          </w:rPr>
          <w:t>C</w:t>
        </w:r>
        <w:r w:rsidRPr="00D72158">
          <w:rPr>
            <w:rStyle w:val="af1"/>
          </w:rPr>
          <w:t>/</w:t>
        </w:r>
        <w:r w:rsidRPr="000E5E39">
          <w:rPr>
            <w:rStyle w:val="af1"/>
            <w:lang w:val="es-ES"/>
          </w:rPr>
          <w:t>KNA</w:t>
        </w:r>
        <w:r w:rsidRPr="00D72158">
          <w:rPr>
            <w:rStyle w:val="af1"/>
          </w:rPr>
          <w:t>/</w:t>
        </w:r>
        <w:r w:rsidRPr="000E5E39">
          <w:rPr>
            <w:rStyle w:val="af1"/>
            <w:lang w:val="es-ES"/>
          </w:rPr>
          <w:t>RQ</w:t>
        </w:r>
        <w:r w:rsidRPr="00D72158">
          <w:rPr>
            <w:rStyle w:val="af1"/>
          </w:rPr>
          <w:t>/2</w:t>
        </w:r>
      </w:hyperlink>
      <w:r w:rsidRPr="00D72158">
        <w:t xml:space="preserve">, </w:t>
      </w:r>
      <w:r w:rsidR="000E5E39">
        <w:t>п</w:t>
      </w:r>
      <w:r w:rsidR="000E5E39" w:rsidRPr="00D72158">
        <w:t>.</w:t>
      </w:r>
      <w:r w:rsidRPr="00D72158">
        <w:t xml:space="preserve"> 71.</w:t>
      </w:r>
    </w:p>
  </w:footnote>
  <w:footnote w:id="23">
    <w:p w14:paraId="7003F5FD" w14:textId="1A9AE924" w:rsidR="00F02B87" w:rsidRPr="00DB6C6F" w:rsidRDefault="00F02B87" w:rsidP="00F02B87">
      <w:pPr>
        <w:pStyle w:val="ad"/>
      </w:pPr>
      <w:r w:rsidRPr="00D72158">
        <w:tab/>
      </w:r>
      <w:r w:rsidRPr="00A23FF8">
        <w:rPr>
          <w:rStyle w:val="aa"/>
        </w:rPr>
        <w:footnoteRef/>
      </w:r>
      <w:r>
        <w:t xml:space="preserve"> </w:t>
      </w:r>
      <w:r>
        <w:tab/>
      </w:r>
      <w:r>
        <w:tab/>
        <w:t>Там же, п</w:t>
      </w:r>
      <w:r w:rsidR="000E5E39">
        <w:t>.</w:t>
      </w:r>
      <w:r>
        <w:t xml:space="preserve"> 102.</w:t>
      </w:r>
    </w:p>
  </w:footnote>
  <w:footnote w:id="24">
    <w:p w14:paraId="6300D2E9" w14:textId="7F291B09" w:rsidR="00F02B87" w:rsidRPr="00DB6C6F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</w:r>
      <w:hyperlink r:id="rId10" w:history="1">
        <w:r w:rsidRPr="00F02B87">
          <w:rPr>
            <w:rStyle w:val="af1"/>
          </w:rPr>
          <w:t>CRC/C/58/Rev.3</w:t>
        </w:r>
      </w:hyperlink>
      <w:r>
        <w:t>.</w:t>
      </w:r>
    </w:p>
  </w:footnote>
  <w:footnote w:id="25">
    <w:p w14:paraId="31A812FB" w14:textId="218008AE" w:rsidR="00F02B87" w:rsidRDefault="00F02B87" w:rsidP="00F02B87">
      <w:pPr>
        <w:pStyle w:val="ad"/>
      </w:pPr>
      <w:r w:rsidRPr="00DB6C6F">
        <w:tab/>
      </w:r>
      <w:r w:rsidRPr="00A23FF8">
        <w:rPr>
          <w:rStyle w:val="aa"/>
        </w:rPr>
        <w:footnoteRef/>
      </w:r>
      <w:r>
        <w:tab/>
        <w:t xml:space="preserve">Резолюция </w:t>
      </w:r>
      <w:hyperlink r:id="rId11" w:history="1">
        <w:r w:rsidRPr="00F02B87">
          <w:rPr>
            <w:rStyle w:val="af1"/>
          </w:rPr>
          <w:t>68/268</w:t>
        </w:r>
      </w:hyperlink>
      <w:r>
        <w:t xml:space="preserve"> Генеральной Ассамблеи, пункт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F5E94" w14:textId="27FB8377" w:rsidR="00F02B87" w:rsidRPr="00F02B87" w:rsidRDefault="00F02B87">
    <w:pPr>
      <w:pStyle w:val="a5"/>
    </w:pPr>
    <w:fldSimple w:instr=" TITLE  \* MERGEFORMAT ">
      <w:r w:rsidR="00C40030">
        <w:t>CRC/C/KNA/CO/2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3067" w14:textId="530FA157" w:rsidR="00F02B87" w:rsidRPr="00F02B87" w:rsidRDefault="00F02B87" w:rsidP="00F02B87">
    <w:pPr>
      <w:pStyle w:val="a5"/>
      <w:jc w:val="right"/>
    </w:pPr>
    <w:fldSimple w:instr=" TITLE  \* MERGEFORMAT ">
      <w:r w:rsidR="00C40030">
        <w:t>CRC/C/KNA/CO/2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7C9"/>
    <w:rsid w:val="00033EE1"/>
    <w:rsid w:val="00042B72"/>
    <w:rsid w:val="00045323"/>
    <w:rsid w:val="000558BD"/>
    <w:rsid w:val="0008620D"/>
    <w:rsid w:val="000B57E7"/>
    <w:rsid w:val="000B6373"/>
    <w:rsid w:val="000E5E39"/>
    <w:rsid w:val="000F09DF"/>
    <w:rsid w:val="000F61B2"/>
    <w:rsid w:val="001075E9"/>
    <w:rsid w:val="0011585E"/>
    <w:rsid w:val="00171476"/>
    <w:rsid w:val="00180183"/>
    <w:rsid w:val="0018024D"/>
    <w:rsid w:val="0018649F"/>
    <w:rsid w:val="00196389"/>
    <w:rsid w:val="001B3EF6"/>
    <w:rsid w:val="001C7A89"/>
    <w:rsid w:val="0020379E"/>
    <w:rsid w:val="00284D66"/>
    <w:rsid w:val="002A2EFC"/>
    <w:rsid w:val="002B0FF6"/>
    <w:rsid w:val="002B5B73"/>
    <w:rsid w:val="002B74B1"/>
    <w:rsid w:val="002C0E18"/>
    <w:rsid w:val="002D5AAC"/>
    <w:rsid w:val="002E3738"/>
    <w:rsid w:val="002E5067"/>
    <w:rsid w:val="002E685D"/>
    <w:rsid w:val="002F405F"/>
    <w:rsid w:val="002F5DBA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E77C9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5453F"/>
    <w:rsid w:val="00A65BF1"/>
    <w:rsid w:val="00A84021"/>
    <w:rsid w:val="00A84D35"/>
    <w:rsid w:val="00A917B3"/>
    <w:rsid w:val="00AB4B51"/>
    <w:rsid w:val="00AC5252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C48F1"/>
    <w:rsid w:val="00BD33EE"/>
    <w:rsid w:val="00C017D1"/>
    <w:rsid w:val="00C106D6"/>
    <w:rsid w:val="00C40030"/>
    <w:rsid w:val="00C45D65"/>
    <w:rsid w:val="00C52EBF"/>
    <w:rsid w:val="00C60F0C"/>
    <w:rsid w:val="00C805C9"/>
    <w:rsid w:val="00C92939"/>
    <w:rsid w:val="00CA1679"/>
    <w:rsid w:val="00CA5A2C"/>
    <w:rsid w:val="00CB151C"/>
    <w:rsid w:val="00CE5A1A"/>
    <w:rsid w:val="00CF55F6"/>
    <w:rsid w:val="00D121D2"/>
    <w:rsid w:val="00D33D63"/>
    <w:rsid w:val="00D40BE4"/>
    <w:rsid w:val="00D421C6"/>
    <w:rsid w:val="00D53C43"/>
    <w:rsid w:val="00D72158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02B87"/>
    <w:rsid w:val="00F13923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39F8D"/>
  <w15:docId w15:val="{E431510F-6023-4F8D-B10F-BE318E13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F02B87"/>
    <w:rPr>
      <w:lang w:val="ru-RU" w:eastAsia="en-US"/>
    </w:rPr>
  </w:style>
  <w:style w:type="character" w:customStyle="1" w:styleId="HChGChar">
    <w:name w:val="_ H _Ch_G Char"/>
    <w:link w:val="HChG"/>
    <w:locked/>
    <w:rsid w:val="00F02B87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F02B87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02B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15/Add.104" TargetMode="External"/><Relationship Id="rId3" Type="http://schemas.openxmlformats.org/officeDocument/2006/relationships/hyperlink" Target="http://undocs.org/ru/CRC/C/SR.2856" TargetMode="External"/><Relationship Id="rId7" Type="http://schemas.openxmlformats.org/officeDocument/2006/relationships/hyperlink" Target="http://undocs.org/ru/CRC/C/15/Add.104" TargetMode="External"/><Relationship Id="rId2" Type="http://schemas.openxmlformats.org/officeDocument/2006/relationships/hyperlink" Target="http://undocs.org/ru/CRC/C/SR.2854" TargetMode="External"/><Relationship Id="rId1" Type="http://schemas.openxmlformats.org/officeDocument/2006/relationships/hyperlink" Target="http://undocs.org/ru/CRC/C/KNA/2" TargetMode="External"/><Relationship Id="rId6" Type="http://schemas.openxmlformats.org/officeDocument/2006/relationships/hyperlink" Target="http://undocs.org/ru/CRC/C/15/Add.104" TargetMode="External"/><Relationship Id="rId11" Type="http://schemas.openxmlformats.org/officeDocument/2006/relationships/hyperlink" Target="http://undocs.org/ru/A/RES/68/268" TargetMode="External"/><Relationship Id="rId5" Type="http://schemas.openxmlformats.org/officeDocument/2006/relationships/hyperlink" Target="http://undocs.org/ru/CRC/C/15/Add.104" TargetMode="External"/><Relationship Id="rId10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CRC/C/KNA/RQ/2" TargetMode="External"/><Relationship Id="rId9" Type="http://schemas.openxmlformats.org/officeDocument/2006/relationships/hyperlink" Target="http://undocs.org/ru/CRC/C/KNA/RQ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6087</Words>
  <Characters>41784</Characters>
  <Application>Microsoft Office Word</Application>
  <DocSecurity>0</DocSecurity>
  <Lines>814</Lines>
  <Paragraphs>269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CRC/C/KNA/CO/2</vt:lpstr>
      <vt:lpstr>A/</vt:lpstr>
      <vt:lpstr>A/</vt:lpstr>
    </vt:vector>
  </TitlesOfParts>
  <Company>DCM</Company>
  <LinksUpToDate>false</LinksUpToDate>
  <CharactersWithSpaces>47885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CRC/C/KNA/CO/2</dc:title>
  <dc:subject/>
  <dc:creator>Elena IZOTOVA</dc:creator>
  <cp:keywords/>
  <cp:lastModifiedBy>Elena Izotova</cp:lastModifiedBy>
  <cp:revision>4</cp:revision>
  <cp:lastPrinted>2025-03-24T15:01:00Z</cp:lastPrinted>
  <dcterms:created xsi:type="dcterms:W3CDTF">2025-03-24T15:01:00Z</dcterms:created>
  <dcterms:modified xsi:type="dcterms:W3CDTF">2025-03-24T15:02:00Z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