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55A785C" w14:textId="77777777" w:rsidTr="00F90E40">
        <w:trPr>
          <w:trHeight w:hRule="exact" w:val="851"/>
        </w:trPr>
        <w:tc>
          <w:tcPr>
            <w:tcW w:w="142" w:type="dxa"/>
            <w:tcBorders>
              <w:bottom w:val="single" w:sz="4" w:space="0" w:color="auto"/>
            </w:tcBorders>
          </w:tcPr>
          <w:p w14:paraId="37DF61AC" w14:textId="77777777" w:rsidR="002D5AAC" w:rsidRDefault="002D5AAC" w:rsidP="000F4CB2">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FB2C9EC"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8F90C52" w14:textId="1942830F" w:rsidR="002D5AAC" w:rsidRDefault="000F4CB2" w:rsidP="000F4CB2">
            <w:pPr>
              <w:jc w:val="right"/>
            </w:pPr>
            <w:r w:rsidRPr="000F4CB2">
              <w:rPr>
                <w:sz w:val="40"/>
              </w:rPr>
              <w:t>CAT</w:t>
            </w:r>
            <w:r>
              <w:t>/C/KAZ/QPR/5</w:t>
            </w:r>
          </w:p>
        </w:tc>
      </w:tr>
      <w:tr w:rsidR="002D5AAC" w:rsidRPr="000F4CB2" w14:paraId="223EAD59" w14:textId="77777777" w:rsidTr="00F90E40">
        <w:trPr>
          <w:trHeight w:hRule="exact" w:val="2835"/>
        </w:trPr>
        <w:tc>
          <w:tcPr>
            <w:tcW w:w="1280" w:type="dxa"/>
            <w:gridSpan w:val="2"/>
            <w:tcBorders>
              <w:top w:val="single" w:sz="4" w:space="0" w:color="auto"/>
              <w:bottom w:val="single" w:sz="12" w:space="0" w:color="auto"/>
            </w:tcBorders>
          </w:tcPr>
          <w:p w14:paraId="5AC841B4" w14:textId="77777777" w:rsidR="002D5AAC" w:rsidRDefault="002E5067" w:rsidP="00F90E40">
            <w:pPr>
              <w:spacing w:before="120"/>
              <w:jc w:val="center"/>
            </w:pPr>
            <w:r>
              <w:rPr>
                <w:noProof/>
                <w:lang w:val="fr-CH" w:eastAsia="fr-CH"/>
              </w:rPr>
              <w:drawing>
                <wp:inline distT="0" distB="0" distL="0" distR="0" wp14:anchorId="72907FE1" wp14:editId="2C86CB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8D7FE4"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13B7750" w14:textId="77777777" w:rsidR="002D5AAC" w:rsidRPr="000F4CB2" w:rsidRDefault="000F4CB2" w:rsidP="00F90E40">
            <w:pPr>
              <w:spacing w:before="240"/>
              <w:rPr>
                <w:lang w:val="en-US"/>
              </w:rPr>
            </w:pPr>
            <w:r w:rsidRPr="000F4CB2">
              <w:rPr>
                <w:lang w:val="en-US"/>
              </w:rPr>
              <w:t>Distr.: General</w:t>
            </w:r>
          </w:p>
          <w:p w14:paraId="60B1769D" w14:textId="77777777" w:rsidR="000F4CB2" w:rsidRPr="000F4CB2" w:rsidRDefault="000F4CB2" w:rsidP="000F4CB2">
            <w:pPr>
              <w:spacing w:line="240" w:lineRule="exact"/>
              <w:rPr>
                <w:lang w:val="en-US"/>
              </w:rPr>
            </w:pPr>
            <w:r w:rsidRPr="000F4CB2">
              <w:rPr>
                <w:lang w:val="en-US"/>
              </w:rPr>
              <w:t>2 June 2026</w:t>
            </w:r>
          </w:p>
          <w:p w14:paraId="0E95FF08" w14:textId="77777777" w:rsidR="000F4CB2" w:rsidRPr="000F4CB2" w:rsidRDefault="000F4CB2" w:rsidP="000F4CB2">
            <w:pPr>
              <w:spacing w:line="240" w:lineRule="exact"/>
              <w:rPr>
                <w:lang w:val="en-US"/>
              </w:rPr>
            </w:pPr>
            <w:r w:rsidRPr="000F4CB2">
              <w:rPr>
                <w:lang w:val="en-US"/>
              </w:rPr>
              <w:t>Russian</w:t>
            </w:r>
          </w:p>
          <w:p w14:paraId="02701E15" w14:textId="5890F170" w:rsidR="000F4CB2" w:rsidRPr="001C3673" w:rsidRDefault="000F4CB2" w:rsidP="000F4CB2">
            <w:pPr>
              <w:spacing w:line="240" w:lineRule="exact"/>
              <w:rPr>
                <w:lang w:val="en-US"/>
              </w:rPr>
            </w:pPr>
            <w:r w:rsidRPr="000F4CB2">
              <w:rPr>
                <w:lang w:val="en-US"/>
              </w:rPr>
              <w:t>Original: English</w:t>
            </w:r>
            <w:r w:rsidR="001C3673">
              <w:rPr>
                <w:lang w:val="en-US"/>
              </w:rPr>
              <w:br/>
            </w:r>
            <w:r w:rsidR="001C3673" w:rsidRPr="001C3673">
              <w:rPr>
                <w:lang w:val="en-US"/>
              </w:rPr>
              <w:t>English, French, Russian and Spanish only</w:t>
            </w:r>
          </w:p>
        </w:tc>
      </w:tr>
    </w:tbl>
    <w:p w14:paraId="514AEF97" w14:textId="77777777" w:rsidR="00EE0AF0" w:rsidRPr="00B752A4" w:rsidRDefault="00EE0AF0" w:rsidP="00EE0AF0">
      <w:pPr>
        <w:spacing w:before="120"/>
        <w:rPr>
          <w:b/>
          <w:bCs/>
          <w:sz w:val="24"/>
          <w:szCs w:val="24"/>
        </w:rPr>
      </w:pPr>
      <w:r w:rsidRPr="00B752A4">
        <w:rPr>
          <w:b/>
          <w:bCs/>
          <w:sz w:val="24"/>
          <w:szCs w:val="24"/>
        </w:rPr>
        <w:t>Комитет против пыток</w:t>
      </w:r>
    </w:p>
    <w:p w14:paraId="42D66778" w14:textId="77777777" w:rsidR="00EE0AF0" w:rsidRPr="003548FF" w:rsidRDefault="00EE0AF0" w:rsidP="003548FF">
      <w:pPr>
        <w:pStyle w:val="HChG"/>
      </w:pPr>
      <w:r w:rsidRPr="003548FF">
        <w:tab/>
      </w:r>
      <w:r w:rsidRPr="003548FF">
        <w:tab/>
        <w:t>Перечень вопросов, предваряющий представление пятого периодического доклада Казахстана</w:t>
      </w:r>
      <w:r w:rsidRPr="003548FF">
        <w:rPr>
          <w:b w:val="0"/>
          <w:bCs/>
          <w:sz w:val="20"/>
        </w:rPr>
        <w:footnoteReference w:customMarkFollows="1" w:id="1"/>
        <w:t>*</w:t>
      </w:r>
    </w:p>
    <w:p w14:paraId="364C4AD9" w14:textId="205E5C67" w:rsidR="00EE0AF0" w:rsidRPr="009B539A" w:rsidRDefault="00EE0AF0" w:rsidP="00EE0AF0">
      <w:pPr>
        <w:pStyle w:val="H1G"/>
      </w:pPr>
      <w:r>
        <w:tab/>
      </w:r>
      <w:r>
        <w:tab/>
      </w:r>
      <w:r>
        <w:rPr>
          <w:bCs/>
        </w:rPr>
        <w:t>Конкретная информация о выполнении статей 1–16 Конвенции, в</w:t>
      </w:r>
      <w:r w:rsidR="003548FF">
        <w:rPr>
          <w:bCs/>
          <w:lang w:val="en-US"/>
        </w:rPr>
        <w:t> </w:t>
      </w:r>
      <w:r>
        <w:rPr>
          <w:bCs/>
        </w:rPr>
        <w:t>том числе в отношении предыдущих рекомендаций Комитета</w:t>
      </w:r>
    </w:p>
    <w:p w14:paraId="27E04206" w14:textId="0DF9AE31" w:rsidR="00EE0AF0" w:rsidRPr="009B539A" w:rsidRDefault="00EE0AF0" w:rsidP="00EE0AF0">
      <w:pPr>
        <w:tabs>
          <w:tab w:val="left" w:pos="1701"/>
          <w:tab w:val="left" w:pos="2268"/>
        </w:tabs>
        <w:suppressAutoHyphens w:val="0"/>
        <w:spacing w:after="120"/>
        <w:ind w:left="1134" w:right="1134"/>
        <w:jc w:val="both"/>
        <w:rPr>
          <w:rFonts w:eastAsia="SimSun"/>
        </w:rPr>
      </w:pPr>
      <w:r>
        <w:t>1.</w:t>
      </w:r>
      <w:r>
        <w:tab/>
        <w:t>В своих предыдущих заключительных замечаниях</w:t>
      </w:r>
      <w:r w:rsidR="002D3E81" w:rsidRPr="007F1E73">
        <w:rPr>
          <w:rStyle w:val="aa"/>
        </w:rPr>
        <w:footnoteReference w:id="2"/>
      </w:r>
      <w:r>
        <w:t xml:space="preserve"> Комитет просил государство-участник представить информацию о мерах, принятых во исполнение рекомендаций Комитета, касающихся событий января 2022 года, случаев насилия и смертей в местах содержания под стражей, медицинского обслуживания в местах лишения свободы, а также </w:t>
      </w:r>
      <w:r w:rsidR="003548FF">
        <w:t>«</w:t>
      </w:r>
      <w:r>
        <w:t>дедовщины</w:t>
      </w:r>
      <w:r w:rsidR="003548FF">
        <w:t>»</w:t>
      </w:r>
      <w:r>
        <w:t xml:space="preserve"> и жестокого обращения в армии</w:t>
      </w:r>
      <w:r w:rsidR="003548FF">
        <w:br/>
      </w:r>
      <w:r>
        <w:t>(пункты 14 а), 24 а), 28 и 44). Отмечая, что ответ в отношении информации, запрошенной Комитетом, был предоставлен 13 мая 2024 года</w:t>
      </w:r>
      <w:r w:rsidRPr="007F1E73">
        <w:rPr>
          <w:rStyle w:val="aa"/>
        </w:rPr>
        <w:footnoteReference w:id="3"/>
      </w:r>
      <w:r>
        <w:t>, и ссылаясь на письмо докладчика Комитета по последующим действиям в связи с заключительными замечаниями от 10 октября 2024 года</w:t>
      </w:r>
      <w:r w:rsidRPr="007F1E73">
        <w:rPr>
          <w:rStyle w:val="aa"/>
        </w:rPr>
        <w:footnoteReference w:id="4"/>
      </w:r>
      <w:r>
        <w:t>, Комитет считает, что вышеупомянутые рекомендации были выполнены лишь частично.</w:t>
      </w:r>
    </w:p>
    <w:p w14:paraId="615195D4" w14:textId="77777777" w:rsidR="00EE0AF0" w:rsidRPr="009B539A" w:rsidRDefault="00EE0AF0" w:rsidP="00EE0AF0">
      <w:pPr>
        <w:pStyle w:val="H23G"/>
      </w:pPr>
      <w:r>
        <w:tab/>
      </w:r>
      <w:r>
        <w:tab/>
      </w:r>
      <w:r>
        <w:rPr>
          <w:bCs/>
        </w:rPr>
        <w:t>Статьи 1 и 4</w:t>
      </w:r>
    </w:p>
    <w:p w14:paraId="11EDC1F5" w14:textId="77777777" w:rsidR="00EE0AF0" w:rsidRPr="009B539A" w:rsidRDefault="00EE0AF0" w:rsidP="00EE0AF0">
      <w:pPr>
        <w:pStyle w:val="SingleTxtG"/>
      </w:pPr>
      <w:r>
        <w:t>2.</w:t>
      </w:r>
      <w:r>
        <w:tab/>
        <w:t>В связи с предыдущими заключительными замечаниями Комитета</w:t>
      </w:r>
      <w:r w:rsidRPr="007F1E73">
        <w:rPr>
          <w:rStyle w:val="aa"/>
        </w:rPr>
        <w:footnoteReference w:id="5"/>
      </w:r>
      <w:r>
        <w:t xml:space="preserve"> просьба сообщить, какие меры были приняты государством-участником для обеспечения того, чтобы статья 146 Уголовного кодекса содержала все признаки, позволяющие отличить преступление пытки от других форм жестокого обращения. Просьба также описать любые меры, принятые для пересмотра формулировки исключающей оговорки о «законных действиях» с целью приведения ее в соответствие с формулировкой, содержащейся в статье 1 Конвенции, чтобы свести к минимуму риск неверного толкования. Кроме того, просьба указать любые недавно принятые меры, направленные на обеспечение того, чтобы за акты пыток назначались наказания, соразмерные тяжести преступления, в соответствии с пунктом 2 статьи 4 Конвенции. Просьба также пояснить, какие меры были приняты для обеспечения того, чтобы лица, осужденные за акты пыток, были лишены — как по закону, так и на практике — возможности заключать сделки о признании вины, получать условно-досрочное освобождение или пользоваться другими механизмами, которые могут привести к смягчению или отсрочке исполнения приговора. И наконец, просьба привести примеры дел о пытках, рассмотренных национальными судами в соответствии со </w:t>
      </w:r>
      <w:r>
        <w:lastRenderedPageBreak/>
        <w:t>статьей 146 Уголовного кодекса, с указанием должности виновного и назначенного наказания.</w:t>
      </w:r>
    </w:p>
    <w:p w14:paraId="6936829B" w14:textId="77777777" w:rsidR="00EE0AF0" w:rsidRPr="009B539A" w:rsidRDefault="00EE0AF0" w:rsidP="00EE0AF0">
      <w:pPr>
        <w:pStyle w:val="H23G"/>
      </w:pPr>
      <w:r>
        <w:tab/>
      </w:r>
      <w:r>
        <w:tab/>
      </w:r>
      <w:r>
        <w:rPr>
          <w:bCs/>
        </w:rPr>
        <w:t>Статья 2</w:t>
      </w:r>
      <w:r w:rsidRPr="007F1E73">
        <w:rPr>
          <w:rStyle w:val="aa"/>
          <w:b w:val="0"/>
        </w:rPr>
        <w:footnoteReference w:id="6"/>
      </w:r>
    </w:p>
    <w:p w14:paraId="6B3D73C2" w14:textId="77777777" w:rsidR="00EE0AF0" w:rsidRPr="009B539A" w:rsidRDefault="00EE0AF0" w:rsidP="00EE0AF0">
      <w:pPr>
        <w:pStyle w:val="SingleTxtG"/>
      </w:pPr>
      <w:r>
        <w:t>3.</w:t>
      </w:r>
      <w:r>
        <w:tab/>
        <w:t>В связи с предыдущими заключительными замечаниями Комитета</w:t>
      </w:r>
      <w:r w:rsidRPr="007F1E73">
        <w:rPr>
          <w:rStyle w:val="aa"/>
        </w:rPr>
        <w:footnoteReference w:id="7"/>
      </w:r>
      <w:r>
        <w:t xml:space="preserve"> просьба предоставить информацию о любых новых мерах, принятых государством-участником за отчетный период для обеспечения того, чтобы всем заключенным были предоставлены по закону и на практике все основные правовые гарантии защиты от пыток и жестокого обращения с самого начала лишения их свободы, в том числе во время чрезвычайного положения. В частности, просьба предоставить обновленную информацию о любых новых мерах, а также о последствиях их реализации:</w:t>
      </w:r>
    </w:p>
    <w:p w14:paraId="2F8ED88E" w14:textId="71C8A4C0" w:rsidR="00EE0AF0" w:rsidRPr="009B539A" w:rsidRDefault="002E7A55" w:rsidP="00EE0AF0">
      <w:pPr>
        <w:pStyle w:val="SingleTxtG"/>
      </w:pPr>
      <w:r>
        <w:tab/>
      </w:r>
      <w:r w:rsidR="00EE0AF0">
        <w:t>a)</w:t>
      </w:r>
      <w:r w:rsidR="00EE0AF0">
        <w:tab/>
        <w:t>обеспечить, чтобы задержанные: i) имели беспрепятственный доступ к адвокату по своему выбору и могли консультироваться с ним, а также, при необходимости и в соответствующих случаях, имели доступ к услугам бесплатной юридической помощи, в том числе во время первоначального допроса; ii) имели возможность известить родственника или другое выбранное ими самими лицо о своем содержании под стражей сразу после задержани</w:t>
      </w:r>
      <w:r w:rsidR="00534B78">
        <w:t>я</w:t>
      </w:r>
      <w:r w:rsidR="00EE0AF0">
        <w:t xml:space="preserve">; имели возможность требовать и своевременно проходить бесплатное медицинское освидетельствование независимым врачом или врачом по своему выбору, которое должно проводиться вне пределов слышимости и вне поля зрения сотрудников полиции и тюремного персонала; iv) сразу после задержания помещались в официальные места содержания под стражей, а факт ареста и содержания под стражей систематически регистрировался в центральном реестре; и </w:t>
      </w:r>
      <w:r w:rsidR="00A255D2">
        <w:rPr>
          <w:lang w:val="en-US"/>
        </w:rPr>
        <w:t>v</w:t>
      </w:r>
      <w:r w:rsidR="00EE0AF0">
        <w:t>) имели возможность быть незамедлительно доставленными к судье в установленный законом срок. Просьба указать меры, принятые для предотвращения использования доставления в качестве меры процессуального принуждения в соответствии со статьей 129 Уголовно-процессуального кодекса</w:t>
      </w:r>
      <w:r w:rsidR="00EE0AF0" w:rsidRPr="007F1E73">
        <w:rPr>
          <w:rStyle w:val="aa"/>
        </w:rPr>
        <w:footnoteReference w:id="8"/>
      </w:r>
      <w:r w:rsidR="00EE0AF0">
        <w:t>;</w:t>
      </w:r>
    </w:p>
    <w:p w14:paraId="16169BD3" w14:textId="08DB9B7A" w:rsidR="00EE0AF0" w:rsidRPr="009B539A" w:rsidRDefault="002E7A55" w:rsidP="00EE0AF0">
      <w:pPr>
        <w:pStyle w:val="SingleTxtG"/>
      </w:pPr>
      <w:r>
        <w:tab/>
      </w:r>
      <w:r w:rsidR="00EE0AF0">
        <w:t>b)</w:t>
      </w:r>
      <w:r w:rsidR="00EE0AF0">
        <w:tab/>
        <w:t>обеспечить, чтобы: все места содержания под стражей были оборудованы камерами видеонаблюдения; чтобы систематически велась видео- и аудиозапись допросов в местах содержания под стражей и процесса транспортировки; чтобы такие записи систематически использовались в ходе уголовных расследований в качестве одной из основных гарантий и в рамках мер по предотвращению пыток и жестокого обращения; чтобы эти записи хранились в централизованных, защищенных помещениях с обязательным указанием порядка хранения, разработанным для этой цели; и чтобы видеонаблюдение во всех местах содержания под стражей не нарушало право заключенных на неприкосновенность частной жизни и право на конфиденциальное общение с адвокатом или медицинским работником</w:t>
      </w:r>
      <w:r w:rsidR="00EE0AF0" w:rsidRPr="007F1E73">
        <w:rPr>
          <w:rStyle w:val="aa"/>
        </w:rPr>
        <w:footnoteReference w:id="9"/>
      </w:r>
      <w:r w:rsidR="00EE0AF0">
        <w:t>;</w:t>
      </w:r>
    </w:p>
    <w:p w14:paraId="7C64B821" w14:textId="6BE83A3C" w:rsidR="00EE0AF0" w:rsidRPr="009B539A" w:rsidRDefault="002E7A55" w:rsidP="00EE0AF0">
      <w:pPr>
        <w:pStyle w:val="SingleTxtG"/>
        <w:rPr>
          <w:b/>
          <w:bCs/>
        </w:rPr>
      </w:pPr>
      <w:r>
        <w:tab/>
      </w:r>
      <w:r w:rsidR="00EE0AF0">
        <w:t>c)</w:t>
      </w:r>
      <w:r w:rsidR="00EE0AF0">
        <w:tab/>
        <w:t xml:space="preserve">в целях контроля за соблюдением государственными должностными лицами положений об обеспечении основных гарантий: просьба предоставить информацию о любых случаях, в которых, как утверждается, органы власти не соблюдали эти гарантии, включая случаи, когда в отношении должностных лиц, признанных виновными в нарушениях, были приняты дисциплинарные или иные </w:t>
      </w:r>
      <w:r w:rsidR="00EE0AF0">
        <w:lastRenderedPageBreak/>
        <w:t>меры с момента рассмотрения предыдущего периодического доклада государства-участника в мае 2023 года</w:t>
      </w:r>
      <w:r w:rsidR="00EE0AF0" w:rsidRPr="007F1E73">
        <w:rPr>
          <w:rStyle w:val="aa"/>
        </w:rPr>
        <w:footnoteReference w:id="10"/>
      </w:r>
      <w:r w:rsidR="00EE0AF0">
        <w:t>.</w:t>
      </w:r>
    </w:p>
    <w:p w14:paraId="3EF8B8F5" w14:textId="77777777" w:rsidR="00EE0AF0" w:rsidRPr="009B539A" w:rsidRDefault="00EE0AF0" w:rsidP="00EE0AF0">
      <w:pPr>
        <w:pStyle w:val="SingleTxtG"/>
        <w:rPr>
          <w:b/>
          <w:bCs/>
        </w:rPr>
      </w:pPr>
      <w:r>
        <w:t>4.</w:t>
      </w:r>
      <w:r>
        <w:tab/>
        <w:t>В связи с предыдущими заключительными замечаниями Комитета</w:t>
      </w:r>
      <w:r w:rsidRPr="007F1E73">
        <w:rPr>
          <w:rStyle w:val="aa"/>
        </w:rPr>
        <w:footnoteReference w:id="11"/>
      </w:r>
      <w:r>
        <w:t xml:space="preserve"> просьба предоставить информацию о мерах, принятых государством-участником для обеспечения полной операционной независимости национального превентивного механизма от Уполномоченного по правам человека и его региональных представителей, в том числе путем отмены требования о согласовании с Уполномоченным специальных посещений, проводимых этим механизмом. Просьба пояснить, какие меры были приняты для укрепления мандата национального превентивного механизма путем обеспечения ему беспрепятственного доступа во все места лишения свободы в соответствии со статьей 4 Факультативного протокола к Конвенции, включая военные казармы и военные училища. Кроме того, просьба предоставить информацию о кадровых и финансовых ресурсах, выделяемых данному механизму, а также о периодичности и содержании обучения, организованного для его сотрудников и членов в течение отчетного периода. Кроме того, просьба представить информацию о количестве и периодичности посещений учреждений закрытого типа, осуществленных национальным превентивным механизмом, а также о мерах, принятых государством-участником в ответ на рекомендации, вынесенные этим механизмом в течение отчетного периода. Просьба предоставить информацию о мерах, принятых для координации мониторинга детских учреждений закрытого типа во всех регионах между национальным превентивным механизмом и Уполномоченным по правам ребенка, о конкретных действиях, предпринятых для выполнения рекомендаций, вынесенных по итогам таких мониторинговых посещений, а также о любых достигнутых результатах и выявленных проблемах в ходе этой мониторинговой деятельности.</w:t>
      </w:r>
    </w:p>
    <w:p w14:paraId="66DC694A" w14:textId="77777777" w:rsidR="00EE0AF0" w:rsidRPr="009B539A" w:rsidRDefault="00EE0AF0" w:rsidP="00EE0AF0">
      <w:pPr>
        <w:pStyle w:val="SingleTxtG"/>
      </w:pPr>
      <w:r>
        <w:t>5.</w:t>
      </w:r>
      <w:r>
        <w:tab/>
        <w:t>В связи с предыдущими заключительными замечаниями Комитета</w:t>
      </w:r>
      <w:r w:rsidRPr="007F1E73">
        <w:rPr>
          <w:rStyle w:val="aa"/>
        </w:rPr>
        <w:footnoteReference w:id="12"/>
      </w:r>
      <w:r>
        <w:t xml:space="preserve"> просьба предоставить информацию о мерах, принятых в целях передачи полномочий по управлению следственными изоляторами и исправительными учреждениями от Министерства внутренних дел Министерству юстиции. </w:t>
      </w:r>
    </w:p>
    <w:p w14:paraId="30C0375E" w14:textId="77777777" w:rsidR="00EE0AF0" w:rsidRPr="009B539A" w:rsidRDefault="00EE0AF0" w:rsidP="00EE0AF0">
      <w:pPr>
        <w:pStyle w:val="SingleTxtG"/>
      </w:pPr>
      <w:r w:rsidRPr="009B539A">
        <w:t>6.</w:t>
      </w:r>
      <w:r w:rsidRPr="009B539A">
        <w:tab/>
        <w:t>В связи с предыдущими заключительными замечаниями Комитета</w:t>
      </w:r>
      <w:r w:rsidRPr="009B539A">
        <w:rPr>
          <w:rStyle w:val="aa"/>
          <w:sz w:val="20"/>
        </w:rPr>
        <w:footnoteReference w:id="13"/>
      </w:r>
      <w:r w:rsidRPr="009B539A">
        <w:t xml:space="preserve"> и ответами государства-участника</w:t>
      </w:r>
      <w:r>
        <w:t xml:space="preserve"> о </w:t>
      </w:r>
      <w:r w:rsidRPr="009B539A">
        <w:t>последующ</w:t>
      </w:r>
      <w:r>
        <w:t>ей деятельности</w:t>
      </w:r>
      <w:r w:rsidRPr="009B539A">
        <w:t xml:space="preserve"> просьба предоставить информацию о мерах, принятых для обеспечения тщательного расследования всех случаев насилия в отношении женщин и девочек, особенно тех, которые связаны с действием или бездействием государственных органов или других структур, предполагающих международную ответственность государства-участника в соответствии с Конвенцией, а также о наличии эффективных механизмов, поощряющих жертв сообщать о таких случаях. Просьба представить статистические данные за отчетный период в разбивке по возрасту, полу, этническому происхождению и гражданству жертв о количестве жалоб на гендерное насилие, включая домашнее насилие, и о расследованиях, уголовных делах, вынесенных приговорах и мерах наказания, связанных с этими жалобами, а также о предоставленном пострадавшим возмещении ущерба. Просьба также предоставить обновленную информацию о любых конкретных законодательных мерах, принятых с целью квалификации домашнего насилия в качестве отдельного уголовного преступления. Кроме того, просьба предоставить обновленную информацию об услугах по защите и поддержке, предоставляемых жертвам гендерного насилия, включая домашнее насилие, в государстве-участнике, включая доступ к медицинским и юридическим услугам, финансируемым государством службам социальной реабилитации и приютам. Просьба указать, какие меры были приняты для обеспечения того, чтобы Закон «О профилактике правонарушений» 2025 года, который предоставил дополнительные полномочия полиции и расширил инструментарий слежки, соответствовал международным стандартам в области прав человека, в </w:t>
      </w:r>
      <w:r w:rsidRPr="009B539A">
        <w:lastRenderedPageBreak/>
        <w:t xml:space="preserve">частности запрету на жестокое обращение. Кроме того, просьба рассказать о мерах, принятых для предотвращения и искоренения практики похищения невест. И наконец, просьба представить обновленную информацию о любых учебных программах, направленных на предотвращение и расследование случаев гендерного насилия и насилия в отношении детей, включая домашнее насилие, для судей, адвокатов, прокуроров, сотрудников правоохранительных органов, социальных работников, медицинских работников и других лиц, которые взаимодействуют с жертвами. </w:t>
      </w:r>
    </w:p>
    <w:p w14:paraId="5918D1CF" w14:textId="77777777" w:rsidR="00EE0AF0" w:rsidRPr="00334145" w:rsidRDefault="00EE0AF0" w:rsidP="00EE0AF0">
      <w:pPr>
        <w:tabs>
          <w:tab w:val="left" w:pos="1701"/>
          <w:tab w:val="left" w:pos="2268"/>
          <w:tab w:val="left" w:pos="5104"/>
        </w:tabs>
        <w:spacing w:after="120"/>
        <w:ind w:left="1134" w:right="1134"/>
        <w:jc w:val="both"/>
        <w:rPr>
          <w:rFonts w:eastAsia="SimSun"/>
        </w:rPr>
      </w:pPr>
      <w:r>
        <w:t>7.</w:t>
      </w:r>
      <w:r>
        <w:tab/>
        <w:t>Просьба представить информацию в разбивке по возрасту, полу, этнической принадлежности или гражданству жертв о количестве жалоб, расследований, судебных преследований, обвинительных приговоров и вынесенных наказаний по делам о торговле людьми со времени рассмотрения предыдущего периодического доклада государства-участника. Просьба также предоставить информацию о:</w:t>
      </w:r>
    </w:p>
    <w:p w14:paraId="2835E90A" w14:textId="6F23DB31" w:rsidR="00EE0AF0" w:rsidRPr="009B539A" w:rsidRDefault="00FA67C4" w:rsidP="00EE0AF0">
      <w:pPr>
        <w:tabs>
          <w:tab w:val="left" w:pos="1701"/>
          <w:tab w:val="left" w:pos="2268"/>
          <w:tab w:val="left" w:pos="5104"/>
        </w:tabs>
        <w:spacing w:after="120"/>
        <w:ind w:left="1134" w:right="1134"/>
        <w:jc w:val="both"/>
      </w:pPr>
      <w:r>
        <w:tab/>
      </w:r>
      <w:r w:rsidR="00EE0AF0">
        <w:t>a)</w:t>
      </w:r>
      <w:r w:rsidR="00EE0AF0">
        <w:tab/>
        <w:t>мерах, принятых для обеспечения оперативного, эффективного и беспристрастного расследования, судебного преследования и наказания за торговлю людьми и принудительный труд, в частности в случаях, касающихся мигрантов. В</w:t>
      </w:r>
      <w:r>
        <w:t> </w:t>
      </w:r>
      <w:r w:rsidR="00EE0AF0">
        <w:t>связи с этим просьба указать, какие меры были приняты для обеспечения того, чтобы жертвы не подвергались наказанию исключительно за нарушение иммиграционного законодательства или другие противоправные действия, которые они совершили непосредственно вследствие своего положения в качестве жертв торговли людьми, и чтобы им предоставлялась надлежащая защита, помощь и доступ к правосудию, с уделением особого внимания жертвам из числа иностранных граждан;</w:t>
      </w:r>
    </w:p>
    <w:p w14:paraId="3739DB42" w14:textId="21CC7441" w:rsidR="00EE0AF0" w:rsidRPr="009B539A" w:rsidRDefault="00FA67C4" w:rsidP="00EE0AF0">
      <w:pPr>
        <w:tabs>
          <w:tab w:val="left" w:pos="1701"/>
          <w:tab w:val="left" w:pos="2268"/>
        </w:tabs>
        <w:spacing w:after="120"/>
        <w:ind w:left="1134" w:right="1134"/>
        <w:jc w:val="both"/>
        <w:rPr>
          <w:rFonts w:eastAsia="SimSun"/>
        </w:rPr>
      </w:pPr>
      <w:r>
        <w:tab/>
      </w:r>
      <w:r w:rsidR="00EE0AF0">
        <w:t>b)</w:t>
      </w:r>
      <w:r w:rsidR="00EE0AF0">
        <w:tab/>
        <w:t xml:space="preserve">осуществлении Закона </w:t>
      </w:r>
      <w:r>
        <w:t>«</w:t>
      </w:r>
      <w:r w:rsidR="00EE0AF0">
        <w:t>О противодействии торговле людьми</w:t>
      </w:r>
      <w:r>
        <w:t>»</w:t>
      </w:r>
      <w:r w:rsidR="00EE0AF0">
        <w:t xml:space="preserve"> 2024 года, а также информацию о любых других новых законах или мерах, принятых в целях предотвращения и противодействия торговле людьми, включая торговлю людьми в целях трудовой эксплуатации и торговлю детьми</w:t>
      </w:r>
      <w:r w:rsidR="00EE0AF0" w:rsidRPr="007F1E73">
        <w:rPr>
          <w:rStyle w:val="aa"/>
        </w:rPr>
        <w:footnoteReference w:id="14"/>
      </w:r>
      <w:r w:rsidR="00EE0AF0">
        <w:t>;</w:t>
      </w:r>
    </w:p>
    <w:p w14:paraId="419D366A" w14:textId="3B9495B0" w:rsidR="00EE0AF0" w:rsidRPr="009B539A" w:rsidRDefault="00FA67C4" w:rsidP="00EE0AF0">
      <w:pPr>
        <w:tabs>
          <w:tab w:val="left" w:pos="1701"/>
          <w:tab w:val="left" w:pos="2268"/>
        </w:tabs>
        <w:spacing w:after="120"/>
        <w:ind w:left="1134" w:right="1134"/>
        <w:jc w:val="both"/>
        <w:rPr>
          <w:rFonts w:eastAsia="SimSun"/>
        </w:rPr>
      </w:pPr>
      <w:r>
        <w:tab/>
      </w:r>
      <w:r w:rsidR="00EE0AF0">
        <w:t>c)</w:t>
      </w:r>
      <w:r w:rsidR="00EE0AF0">
        <w:tab/>
        <w:t>принятых мерах по обеспечению всем жертвам торговли людьми доступа к средствам правовой защиты и возмещению ущерба;</w:t>
      </w:r>
    </w:p>
    <w:p w14:paraId="473D4644" w14:textId="4E3F63FE" w:rsidR="00EE0AF0" w:rsidRPr="009B539A" w:rsidRDefault="00FA67C4" w:rsidP="00EE0AF0">
      <w:pPr>
        <w:tabs>
          <w:tab w:val="left" w:pos="1701"/>
          <w:tab w:val="left" w:pos="2268"/>
        </w:tabs>
        <w:spacing w:after="120"/>
        <w:ind w:left="1134" w:right="1134"/>
        <w:jc w:val="both"/>
        <w:rPr>
          <w:rFonts w:eastAsia="SimSun"/>
        </w:rPr>
      </w:pPr>
      <w:r>
        <w:tab/>
      </w:r>
      <w:r w:rsidR="00EE0AF0">
        <w:t>d)</w:t>
      </w:r>
      <w:r w:rsidR="00EE0AF0">
        <w:tab/>
        <w:t>принятых мерах по обеспечению размещения потенциальных жертв торговли людьми в учреждениях открытого типа, с полным доступом к соответствующей медицинской и психологической поддержке, на время проведения процедур идентификации;</w:t>
      </w:r>
    </w:p>
    <w:p w14:paraId="14BD7CAB" w14:textId="70EBE60E" w:rsidR="00EE0AF0" w:rsidRPr="009B539A" w:rsidRDefault="00FA67C4" w:rsidP="00EE0AF0">
      <w:pPr>
        <w:tabs>
          <w:tab w:val="left" w:pos="1701"/>
          <w:tab w:val="left" w:pos="2268"/>
        </w:tabs>
        <w:spacing w:after="120"/>
        <w:ind w:left="1134" w:right="1134"/>
        <w:jc w:val="both"/>
        <w:rPr>
          <w:rFonts w:eastAsia="SimSun"/>
        </w:rPr>
      </w:pPr>
      <w:r>
        <w:tab/>
      </w:r>
      <w:r w:rsidR="00EE0AF0">
        <w:t>e)</w:t>
      </w:r>
      <w:r w:rsidR="00EE0AF0">
        <w:tab/>
        <w:t>подписании соглашений с заинтересованными странами по предотвращению торговли людьми и борьбе с ней.</w:t>
      </w:r>
    </w:p>
    <w:p w14:paraId="4464570E" w14:textId="77777777" w:rsidR="00EE0AF0" w:rsidRPr="009B539A" w:rsidRDefault="00EE0AF0" w:rsidP="00EE0AF0">
      <w:pPr>
        <w:pStyle w:val="H23G"/>
      </w:pPr>
      <w:r>
        <w:tab/>
      </w:r>
      <w:r>
        <w:tab/>
      </w:r>
      <w:r>
        <w:rPr>
          <w:bCs/>
        </w:rPr>
        <w:t>Статья 3</w:t>
      </w:r>
    </w:p>
    <w:p w14:paraId="586C90FF" w14:textId="77777777" w:rsidR="00EE0AF0" w:rsidRPr="009B539A" w:rsidRDefault="00EE0AF0" w:rsidP="00EE0AF0">
      <w:pPr>
        <w:pStyle w:val="SingleTxtG"/>
      </w:pPr>
      <w:r>
        <w:t>8.</w:t>
      </w:r>
      <w:r>
        <w:tab/>
        <w:t>В связи с предыдущими заключительными замечаниями Комитета</w:t>
      </w:r>
      <w:r w:rsidRPr="007F1E73">
        <w:rPr>
          <w:rStyle w:val="aa"/>
        </w:rPr>
        <w:footnoteReference w:id="15"/>
      </w:r>
      <w:r>
        <w:t xml:space="preserve"> просьба предоставить информацию о мерах, принятых за отчетный период для обеспечения того, чтобы ни одно лицо не было возвращено в страну, где ему грозит опасность подвергнуться пыткам. В связи с этим просьба предоставить информацию о мерах, принятых для обеспечения доступности и эффективности процедур предоставления убежища и направления заявителей в местные органы власти на всех пограничных пунктах, включая международные аэропорты и транзитные зоны. Кроме того, просьба указать, были ли приняты какие-либо законодательные меры по внесению изменений в соответствующие правовые положения, регулирующие высылку и депортацию за незаконное пересечение границы или нарушение миграционного законодательства, в соответствии с принципом невысылки, а также по обеспечению того, чтобы просители убежища или беженцы не высылались с территории государства до вынесения окончательного решения по их ходатайству, включая решение по апелляции. Просьба сообщить о других мерах, принятых для обеспечения процессуальных гарантий против принудительного возвращения, включая доступ к бесплатной юридической помощи. Просьба уточнить, информируются ли лица, которым грозит высылка, возвращение или экстрадиция, о том, что они имеют право просить убежище и </w:t>
      </w:r>
      <w:r>
        <w:lastRenderedPageBreak/>
        <w:t>обжаловать решение о депортации, и имеет ли такая апелляция приостанавливающее действие. Просьба предоставить статистическую информацию о числе лиц, подвергшихся возвращению, экстрадиции и высылке из государства-участника в течение рассматриваемого периода, в разбивке по полу, возрасту и стране происхождения. Просьба указать подробную информацию об основаниях их высылки, включая перечень стран, в которые они были возвращены. Просьба также предоставить подробную информацию о мерах, принятых для выявления лиц, находящихся в уязвимом положении и ищущих убежища в Казахстане, в том числе жертв пыток или психологических травм, гендерного насилия и торговли людьми, а также для обеспечения того, чтобы их особые потребности учитывались и своевременно удовлетворялись. Просьба также представить данные о количестве ходатайств о предоставлении убежища, которые были получены в течение рассматриваемого периода, о количестве успешных ходатайств и числе просителей убежища, ходатайства которых были удовлетворены на том основании, что они подвергались или могли быть подвергнуты пыткам в случае возвращения в страну происхождения. Просьба предоставить обновленную информацию об имеющихся механизмах обжалования, любых поданных апелляциях и результатах их рассмотрения. Просьба также указать, рассматривало ли государство-участник вопрос о присоединении к Конвенции 1954 года о статусе апатридов и Конвенции 1961 года о сокращении безгражданства.</w:t>
      </w:r>
    </w:p>
    <w:p w14:paraId="58036977" w14:textId="77777777" w:rsidR="00EE0AF0" w:rsidRPr="009B539A" w:rsidRDefault="00EE0AF0" w:rsidP="00EE0AF0">
      <w:pPr>
        <w:pStyle w:val="SingleTxtG"/>
      </w:pPr>
      <w:r>
        <w:t>9.</w:t>
      </w:r>
      <w:r>
        <w:tab/>
        <w:t>Просьба указать количество случаев возвращения, экстрадиции и высылки, осуществленных государством-участником в рассматриваемый период на основании принятия дипломатических гарантий или их аналогов, а также сообщить о любых случаях, когда государство-участник само предлагало такие дипломатические заверения или гарантии. Каково минимальное содержание таких заверений или гарантий, как предлагаемых, так и получаемых, и какие меры принимаются в таких случаях для осуществления последующего мониторинга?</w:t>
      </w:r>
    </w:p>
    <w:p w14:paraId="15F1EA7A" w14:textId="0BB353BF" w:rsidR="00EE0AF0" w:rsidRPr="00334145" w:rsidRDefault="00EE0AF0" w:rsidP="00EE0AF0">
      <w:pPr>
        <w:pStyle w:val="H23G"/>
      </w:pPr>
      <w:r>
        <w:tab/>
      </w:r>
      <w:r>
        <w:tab/>
      </w:r>
      <w:r>
        <w:rPr>
          <w:bCs/>
        </w:rPr>
        <w:t xml:space="preserve">Статьи </w:t>
      </w:r>
      <w:r w:rsidR="00F77B07">
        <w:rPr>
          <w:bCs/>
        </w:rPr>
        <w:t>5–9</w:t>
      </w:r>
    </w:p>
    <w:p w14:paraId="7CBD018A" w14:textId="77777777" w:rsidR="00EE0AF0" w:rsidRPr="009B539A" w:rsidRDefault="00EE0AF0" w:rsidP="00EE0AF0">
      <w:pPr>
        <w:pStyle w:val="SingleTxtG"/>
      </w:pPr>
      <w:r>
        <w:t>10.</w:t>
      </w:r>
      <w:r>
        <w:tab/>
        <w:t>Просьба предоставить информацию о любых новых законодательных или иных мерах, принятых для осуществления статьи 5 Конвенции. Просьба проинформировать Комитет о любых договорах о выдаче, заключенных с другими государствами-участниками, и указать, включены ли преступления, упомянутые в статье 4 Конвенции, в такие договоры в качестве преступлений, влекущих за собой выдачу. Просьба указать, какие меры были приняты государством-участником за отчетный период для выполнения своего обязательства выдавать или осуществлять судебное преследование (aut dedere aut judicare). В частности, просьба предоставить информацию о случаях за период с момента принятия предыдущих заключительных замечаний, когда государство-участник согласилось экстрадировать какое-либо лицо, обвиняемое в применении пыток или в связанных с ними преступлениях. Просьба также указать, отклоняло ли государство-участник по какой-либо причине запрос какого-либо государства-участника об экстрадиции лица, подозреваемого в совершении пыток, и начинало ли оно в связи с этим судебное преследование такого лица. В случае положительного ответа просьба предоставить информацию о ходе и результатах таких разбирательств. Просьба уточнить, какие договоры или соглашения о взаимной правовой и судебной помощи заключило государство-участник и привели ли такие договоры или соглашения на практике к передаче каких-либо доказательств в связи с преследованиями, касающимися пыток или жестокого обращения. Просьба привести примеры.</w:t>
      </w:r>
    </w:p>
    <w:p w14:paraId="79F10650" w14:textId="77777777" w:rsidR="00EE0AF0" w:rsidRPr="009B539A" w:rsidRDefault="00EE0AF0" w:rsidP="00EE0AF0">
      <w:pPr>
        <w:pStyle w:val="H23G"/>
      </w:pPr>
      <w:r>
        <w:tab/>
      </w:r>
      <w:r>
        <w:tab/>
      </w:r>
      <w:r>
        <w:rPr>
          <w:bCs/>
        </w:rPr>
        <w:t>Статья 10</w:t>
      </w:r>
    </w:p>
    <w:p w14:paraId="2E8C1C95" w14:textId="77777777" w:rsidR="00EE0AF0" w:rsidRPr="009B539A" w:rsidRDefault="00EE0AF0" w:rsidP="00EE0AF0">
      <w:pPr>
        <w:pStyle w:val="SingleTxtG"/>
      </w:pPr>
      <w:r>
        <w:t>11.</w:t>
      </w:r>
      <w:r>
        <w:tab/>
        <w:t>Просьба предоставить информацию об учебных программах, организованных государством-участником в течение отчетного периода, с указанием того, были ли они обязательными или факультативными, как часто они проводились и сколько должностных лиц уже прошли их по отношению к общему числу таких должностных лиц, в частности информацию по следующим вопросам:</w:t>
      </w:r>
    </w:p>
    <w:p w14:paraId="50313ACC" w14:textId="79A07510" w:rsidR="00EE0AF0" w:rsidRPr="009B539A" w:rsidRDefault="00F77B07" w:rsidP="00EE0AF0">
      <w:pPr>
        <w:pStyle w:val="SingleTxtG"/>
      </w:pPr>
      <w:r>
        <w:lastRenderedPageBreak/>
        <w:tab/>
      </w:r>
      <w:r w:rsidR="00EE0AF0">
        <w:t>a)</w:t>
      </w:r>
      <w:r w:rsidR="00EE0AF0">
        <w:tab/>
        <w:t>обучение сотрудников правоохранительных органов, сотрудников пенитенциарных учреждений, прокуроров, судей, медицинского персонала, экспертов-криминалистов и других лиц, связанных с содержанием под стражей, допросом или обращением с заключенными, по вопросам, касающимся положений Конвенции и абсолютного запрета пыток, а также правил, инструкций и методов допроса, методов непринудительного расследования, методов расследования, медицинских и судебных процедур, учитывающих гендерную специфику и интересы детей, а также обеспечение того, чтобы они полностью осознавали, что нарушения недопустимы и будут расследованы, а виновные будут привлечены к ответственности и, в случае осуждения, понесут соответствующее наказание;</w:t>
      </w:r>
    </w:p>
    <w:p w14:paraId="0BA98692" w14:textId="1BB7ED3D" w:rsidR="00EE0AF0" w:rsidRPr="009B539A" w:rsidRDefault="00F77B07" w:rsidP="00EE0AF0">
      <w:pPr>
        <w:pStyle w:val="SingleTxtG"/>
      </w:pPr>
      <w:r>
        <w:tab/>
      </w:r>
      <w:r w:rsidR="00EE0AF0">
        <w:t>b)</w:t>
      </w:r>
      <w:r w:rsidR="00EE0AF0">
        <w:tab/>
        <w:t>обучение сотрудников иммиграционных и пограничных служб и других государственных служащих принципу невыдворения и методам, позволяющим выявлять просителей убежища, которые могут быть жертвами пыток, гендерного насилия или торговли людьми или принудительного труда;</w:t>
      </w:r>
    </w:p>
    <w:p w14:paraId="019C3615" w14:textId="7A14EB8A" w:rsidR="00EE0AF0" w:rsidRPr="009B539A" w:rsidRDefault="00F77B07" w:rsidP="00EE0AF0">
      <w:pPr>
        <w:pStyle w:val="SingleTxtG"/>
      </w:pPr>
      <w:r>
        <w:tab/>
      </w:r>
      <w:r w:rsidR="00EE0AF0">
        <w:t>c)</w:t>
      </w:r>
      <w:r w:rsidR="00EE0AF0">
        <w:tab/>
        <w:t>обучение всех соответствующих лиц, в частности медицинских работников, судей, сотрудников правоохранительных органов, прокуроров, экспертов-криминалистов, членов национального превентивного механизма и других государственных служащих, работающих с лицами, лишенными свободы, точному фиксированию и описанию телесных повреждений при поступлении в места лишения свободы и во время пребывания в них, а также выявлению и документированию физических и психологических последствий пыток с целью повышения качества следственных мероприятий и мониторинга, осуществляемых этими работниками; просьба указать, предусмотрена ли во всех программах специальная подготовка по Руководству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его новой редакции;</w:t>
      </w:r>
    </w:p>
    <w:p w14:paraId="60D36917" w14:textId="3F882332" w:rsidR="00EE0AF0" w:rsidRPr="009B539A" w:rsidRDefault="00F77B07" w:rsidP="00EE0AF0">
      <w:pPr>
        <w:pStyle w:val="SingleTxtG"/>
      </w:pPr>
      <w:r>
        <w:tab/>
      </w:r>
      <w:r w:rsidR="00EE0AF0">
        <w:t>d)</w:t>
      </w:r>
      <w:r w:rsidR="00EE0AF0">
        <w:tab/>
        <w:t>была ли разработана методика оценки эффективности программ подготовки и обучения в плане сокращения случаев пыток и жестокого обращения и если да, то просьба предоставить информацию об этой методике;</w:t>
      </w:r>
    </w:p>
    <w:p w14:paraId="297390AB" w14:textId="13D6B371" w:rsidR="00EE0AF0" w:rsidRPr="009B539A" w:rsidRDefault="00F77B07" w:rsidP="00EE0AF0">
      <w:pPr>
        <w:pStyle w:val="SingleTxtG"/>
      </w:pPr>
      <w:r>
        <w:tab/>
      </w:r>
      <w:r w:rsidR="00EE0AF0">
        <w:t>e)</w:t>
      </w:r>
      <w:r w:rsidR="00EE0AF0">
        <w:tab/>
        <w:t>мерах, принятых для реализации положений пункта 2 статьи 10 Конвенции.</w:t>
      </w:r>
    </w:p>
    <w:p w14:paraId="5181B1FB" w14:textId="77777777" w:rsidR="00EE0AF0" w:rsidRPr="00334145" w:rsidRDefault="00EE0AF0" w:rsidP="00EE0AF0">
      <w:pPr>
        <w:pStyle w:val="H23G"/>
      </w:pPr>
      <w:r>
        <w:tab/>
      </w:r>
      <w:r>
        <w:tab/>
      </w:r>
      <w:r>
        <w:rPr>
          <w:bCs/>
        </w:rPr>
        <w:t>Статья 11</w:t>
      </w:r>
    </w:p>
    <w:p w14:paraId="7795DD6C" w14:textId="77777777" w:rsidR="00EE0AF0" w:rsidRPr="009B539A" w:rsidRDefault="00EE0AF0" w:rsidP="00EE0AF0">
      <w:pPr>
        <w:pStyle w:val="SingleTxtG"/>
      </w:pPr>
      <w:r>
        <w:t>12.</w:t>
      </w:r>
      <w:r>
        <w:tab/>
        <w:t>Просьба описать действующие процедуры обеспечения соблюдения статьи 11 Конвенции и предоставить информацию о любых правилах, инструкциях, методах и практике ведения допроса или порядке содержания под стражей, в частности о тех из них, которые могли быть введены или обновлены после рассмотрения предыдущего периодического доклада государства-участника. Просьба указать, с какой периодичностью они пересматриваются.</w:t>
      </w:r>
    </w:p>
    <w:p w14:paraId="4B5C6002" w14:textId="36172E7C" w:rsidR="00EE0AF0" w:rsidRPr="009B539A" w:rsidRDefault="00EE0AF0" w:rsidP="00EE0AF0">
      <w:pPr>
        <w:pStyle w:val="SingleTxtG"/>
      </w:pPr>
      <w:r>
        <w:t>13.</w:t>
      </w:r>
      <w:r>
        <w:tab/>
        <w:t>В связи с предыдущими заключительными замечаниями Комитета</w:t>
      </w:r>
      <w:r w:rsidR="00AD1E3A" w:rsidRPr="007F1E73">
        <w:rPr>
          <w:rStyle w:val="aa"/>
        </w:rPr>
        <w:footnoteReference w:id="16"/>
      </w:r>
      <w:r>
        <w:t xml:space="preserve"> просьба описать меры, принятые государством-участником по сокращению переполненности мест лишения свободы, включая любые меры по более широкому применению альтернатив тюремному заключению как до суда, так и после него, а также по улучшению материальных условий во всех местах содержания под стражей, особенно санитарных условий, в частности в местах содержания под стражей женщин, в том числе путем обеспечения надлежащих санитарных удобств и достаточной вентиляции в камерах. Кроме того, просьба указать меры, принятые для расширения возможностей занятий спортом на свежем воздухе и регулярных свиданий с семьей, а также для создания благоприятных для детей условий свиданий с ними. Просьба предоставить обновленные статистические данные в разбивке по полу, возрасту и этническому происхождению или гражданству c указанием следующих показателей: число лиц, находящихся в предварительном заключении, и число осужденных, находящихся в заключении, а также показатель заполненности каждого места содержания под стражей</w:t>
      </w:r>
      <w:r w:rsidR="001D1835">
        <w:t>.</w:t>
      </w:r>
      <w:r>
        <w:t xml:space="preserve"> Просьба указать среднюю продолжительность предварительного заключения </w:t>
      </w:r>
      <w:r>
        <w:lastRenderedPageBreak/>
        <w:t>в государстве-участнике. Просьба также предоставить информацию об усилиях государства-участника по удовлетворению особых потребностей женщин и детей, содержащихся под стражей, включая тех, кто находится в предварительном заключении и в ИВС. Кроме того, просьба указать любые меры, принятые для обеспечения отвечающих индивидуальным потребностям разумных приспособлений и доступной среды для инвалидов в местах содержания под стражей, в том числе путем выделения ресурсов на адаптацию помещений для содержания под стражей</w:t>
      </w:r>
      <w:r w:rsidRPr="007F1E73">
        <w:rPr>
          <w:rStyle w:val="aa"/>
        </w:rPr>
        <w:footnoteReference w:id="17"/>
      </w:r>
      <w:r>
        <w:t>, а также для удовлетворения конкретных потребностей заключенных, находящихся в уязвимом положении, включая пожилых людей, лесбиянок, геев, бисексуалов, трансгендеров и интерсексов, а также заключенных с психосоциальными нарушениями. Просьба описать, какие меры были приняты для пересмотра режима содержания заключенных, отбывающих пожизненный срок, с целью приведения его в соответствие с международными стандартами в области прав человека, такими как Минимальные стандартные п</w:t>
      </w:r>
      <w:r w:rsidR="00B24C8C">
        <w:t>равила</w:t>
      </w:r>
      <w:r>
        <w:t xml:space="preserve"> Организации Объединенных Наций в отношении обращения с заключенными (Правила Нельсона Манделы). Просьба более подробно рассказать о конкретных мерах, принятых для укрепления программ реабилитации и реинтеграции во всех местах лишения свободы, в том числе путем организации содержательных занятий, профессиональной подготовки и образования</w:t>
      </w:r>
      <w:r w:rsidRPr="007F1E73">
        <w:rPr>
          <w:rStyle w:val="aa"/>
        </w:rPr>
        <w:footnoteReference w:id="18"/>
      </w:r>
      <w:r>
        <w:t>.</w:t>
      </w:r>
    </w:p>
    <w:p w14:paraId="31DC1C98" w14:textId="517FE6FA" w:rsidR="00EE0AF0" w:rsidRPr="009B539A" w:rsidRDefault="00EE0AF0" w:rsidP="00EE0AF0">
      <w:pPr>
        <w:pStyle w:val="SingleTxtG"/>
      </w:pPr>
      <w:r>
        <w:t>14.</w:t>
      </w:r>
      <w:r>
        <w:tab/>
        <w:t>В свете предыдущих заключительных замечаний Комитета, касающихся медицинского обслуживания в местах лишения свободы</w:t>
      </w:r>
      <w:r w:rsidRPr="007F1E73">
        <w:rPr>
          <w:rStyle w:val="aa"/>
        </w:rPr>
        <w:footnoteReference w:id="19"/>
      </w:r>
      <w:r>
        <w:t>, а также письма Докладчика Комитета по последующей деятельности в связи с заключительными замечаниями, просьба предоставить обновленную информацию о любых мерах, принятых в целях укрепления системы медицинского обслуживания в пенитенциарных учреждениях. В</w:t>
      </w:r>
      <w:r w:rsidR="00A00295">
        <w:t> </w:t>
      </w:r>
      <w:r>
        <w:t xml:space="preserve">связи с этим просьба предоставить обновленную информацию о ходе реализации и последствиях передачи полномочий по оказанию медицинских услуг в местах лишения свободы Министерству здравоохранения, включая меры, принятые для интеграции систем медицинской информации, обеспечения клинической независимости и непрерывности оказания медицинской помощи, а также для обеспечения доступа к надлежащим медицинским услугам, в том числе в области психиатрической помощи. Просьба также уточнить, были ли приняты какие-либо меры для решения проблемы нехватки лекарственных средств, психологов и психиатров в местах содержания под стражей, а также высокой текучести медицинского персонала. Кроме того, просьба представить информацию о мерах, принятых для устранения недостатков в оказании специализированной медицинской помощи лицам, живущим с ВИЧ/СПИДом и другими хроническими и инфекционными заболеваниями, лицам, употребляющим наркотики, а также заключенным-инвалидам. </w:t>
      </w:r>
    </w:p>
    <w:p w14:paraId="6441D453" w14:textId="77777777" w:rsidR="00EE0AF0" w:rsidRPr="009B539A" w:rsidRDefault="00EE0AF0" w:rsidP="00EE0AF0">
      <w:pPr>
        <w:pStyle w:val="SingleTxtG"/>
      </w:pPr>
      <w:r>
        <w:t>15.</w:t>
      </w:r>
      <w:r>
        <w:tab/>
        <w:t>В свете предыдущих заключительных замечаний Комитета</w:t>
      </w:r>
      <w:r w:rsidRPr="007F1E73">
        <w:rPr>
          <w:rStyle w:val="aa"/>
        </w:rPr>
        <w:footnoteReference w:id="20"/>
      </w:r>
      <w:r>
        <w:t xml:space="preserve"> просьба указать, приняло ли государство-участник меры по приведению своего законодательства (статьи 130 и 131 Уголовно-исполнительного кодекса) и практики, касающихся одиночного заключения, в соответствие с международными стандартами. Просьба предоставить данные о применении одиночного заключения за рассматриваемый период, включая его продолжительность. Просьба также указать, контролируется ли этот режим содержания под стражей каким-либо надзорным механизмом или процедурой внешнего надзора. Кроме того, просьба уточнить, были ли приняты меры по запрещению применения к детям одиночного заключения и аналогичных мер, предусмотренных статьей 154 Уголовно-исполнительного кодекса, в соответствии с правилом 67 Правил Организации Объединенных Наций, касающихся защиты несовершеннолетних, лишенных свободы.</w:t>
      </w:r>
    </w:p>
    <w:p w14:paraId="4C7B5D93" w14:textId="77777777" w:rsidR="00EE0AF0" w:rsidRPr="009B539A" w:rsidRDefault="00EE0AF0" w:rsidP="00EE0AF0">
      <w:pPr>
        <w:pStyle w:val="SingleTxtG"/>
      </w:pPr>
      <w:r>
        <w:t>16.</w:t>
      </w:r>
      <w:r>
        <w:tab/>
        <w:t>В связи с предыдущими заключительными замечаниями Комитета, касающимися насилия и случаев смерти в местах содержания под стражей</w:t>
      </w:r>
      <w:r w:rsidRPr="007F1E73">
        <w:rPr>
          <w:rStyle w:val="aa"/>
        </w:rPr>
        <w:footnoteReference w:id="21"/>
      </w:r>
      <w:r>
        <w:t xml:space="preserve">, а также </w:t>
      </w:r>
      <w:r>
        <w:lastRenderedPageBreak/>
        <w:t>письмом Докладчика Комитета по последующей деятельности в связи с заключительными замечаниями, просьба предоставить обновленную информацию о том, в какой степени власти отслеживают случаи насилия в отношении заключенных, в частности предполагаемые случаи насилия в отношении заключенных на почве их сексуальной ориентации и гендерной идентичности, а также в отношении женщин-заключенных. Просьба сообщить о количестве зарегистрированных, расследованных и переданных в суд уголовных дел о применении пыток и жестокого обращения против сотрудников пенитенциарных учреждений, а также их исходе, и привести примеры дел, в которых в ходе уголовного расследования использовалась форма отчетности в части документирования телесных повреждений и психологического воздействия, основанная на методике Стамбульского протокола, о чем упоминало государство-участник в своих ответах о последующих мерах</w:t>
      </w:r>
      <w:r w:rsidRPr="007F1E73">
        <w:rPr>
          <w:rStyle w:val="aa"/>
        </w:rPr>
        <w:footnoteReference w:id="22"/>
      </w:r>
      <w:r>
        <w:t>. Просьба предоставить обновленную информацию о том, в какой степени органы власти отслеживают случаи насилия между заключенными, а также о мерах, принятых для реализации программ по предотвращению самоубийств и сокращения случаев нанесения себе увечий в местах лишения свободы. В связи с этим просьба указать, проводятся ли независимые расследования по фактам самоубийств или попыток самоубийства</w:t>
      </w:r>
      <w:r w:rsidRPr="007F1E73">
        <w:rPr>
          <w:rStyle w:val="aa"/>
        </w:rPr>
        <w:footnoteReference w:id="23"/>
      </w:r>
      <w:r>
        <w:t xml:space="preserve">. Просьба предоставить подробную информацию о любых конкретных курсах подготовки, организованных для сотрудников пенитенциарных учреждений по вопросам динамических методов обеспечения безопасности, а также по предотвращению насилия и самоубийств. Кроме того, просьба предоставить обновленную информацию о случаях смерти в заключении, имевших место за рассматриваемый период, включая данные в разбивке по месту содержания под стражей, полу, возрасту, этническому происхождению или гражданству и причине смерти. Просьба предоставить информацию о том, каким образом проводились расследования таких случаев смерти, в том числе о том, проводились ли судебно-медицинские экспертизы независимым органом, а также о любых мерах, принятых для включения Миннесотского протокола по расследованию предположительно незаконного лишения жизни в процедуры расследования государства-участника. </w:t>
      </w:r>
    </w:p>
    <w:p w14:paraId="33C1C00C" w14:textId="77777777" w:rsidR="00EE0AF0" w:rsidRPr="009B539A" w:rsidRDefault="00EE0AF0" w:rsidP="00EE0AF0">
      <w:pPr>
        <w:pStyle w:val="SingleTxtG"/>
      </w:pPr>
      <w:r>
        <w:t>17.</w:t>
      </w:r>
      <w:r>
        <w:tab/>
        <w:t>В связи с предыдущими заключительными замечаниями Комитета</w:t>
      </w:r>
      <w:r w:rsidRPr="007F1E73">
        <w:rPr>
          <w:rStyle w:val="aa"/>
        </w:rPr>
        <w:footnoteReference w:id="24"/>
      </w:r>
      <w:r>
        <w:t xml:space="preserve"> просьба предоставить информацию о численности лиц, лишенных свободы, включая детей, находящихся в психиатрических больницах и других учреждениях интернатного типа. Просьба указать, какие меры были приняты государством-участником для обеспечения эффективных правовых гарантий и доступа к эффективным средствам правовой защиты для всех пациентов, в том числе детей, независимо от того, госпитализированы ли они добровольно или принудительно по медицинским показаниям, с тем чтобы гарантировать, что их пребывание в лечебном учреждении контролируется и подвергается периодическому пересмотру, а также чтобы они получали полную и систематическую информацию о назначаемом им лечении и имели возможность отказаться от лечения или любого другого медицинского вмешательства. Кроме того, просьба предоставить информацию о любых существующих независимых механизмах рассмотрения жалоб в психиатрических, социальных и других учреждениях закрытого типа, доступных для всех лиц, включая лиц с ограниченной дееспособностью и детей. Кроме того, просьба рассказать о мерах, принятых для предотвращения помещения лиц с интеллектуальной и психосоциальной инвалидностью в специализированные учреждения, а также для разработки государственной политики, направленной на предотвращение помещения детей и подростков в такие учреждения, оказание поддержки семьям и укрепление соответствующих услуг на уровне местных общин, в соответствии с предыдущими рекомендациями Комитета</w:t>
      </w:r>
      <w:r w:rsidRPr="007F1E73">
        <w:rPr>
          <w:rStyle w:val="aa"/>
        </w:rPr>
        <w:footnoteReference w:id="25"/>
      </w:r>
      <w:r>
        <w:t xml:space="preserve">. Просьба предоставить обновленную информацию о любых мерах, принятых в течение отчетного периода в связи с применением изоляции, физических и химических средств усмирения в государственных стационарных учреждениях для детей, а также привести данные о жалобах на пытки и жестокое обращение, включая заявления о нарушениях прав человека, о которых сообщалось в </w:t>
      </w:r>
      <w:r>
        <w:lastRenderedPageBreak/>
        <w:t xml:space="preserve">таких учреждениях, и результаты расследований этих заявлений. В заключение просьба пояснить, какие меры были приняты для обеспечения того, чтобы несовершеннолетние правонарушители с интеллектуальной и психосоциальной инвалидностью, в том числе те, кто помещен в отделения судебно-психиатрической экспертизы, направлялись в соответствующие медицинские учреждения, где им могли бы быть обеспечены психиатрическое наблюдение и лечение, если это необходимо, а также надлежащие условия проживания и психосоциальная поддержка. </w:t>
      </w:r>
    </w:p>
    <w:p w14:paraId="2AF15890" w14:textId="77777777" w:rsidR="00EE0AF0" w:rsidRPr="009B539A" w:rsidRDefault="00EE0AF0" w:rsidP="00EE0AF0">
      <w:pPr>
        <w:pStyle w:val="H23G"/>
      </w:pPr>
      <w:r>
        <w:tab/>
      </w:r>
      <w:r>
        <w:tab/>
      </w:r>
      <w:r>
        <w:rPr>
          <w:bCs/>
        </w:rPr>
        <w:t>Статьи 12 и 13</w:t>
      </w:r>
    </w:p>
    <w:p w14:paraId="07DF5BBE" w14:textId="72A00B7A" w:rsidR="00EE0AF0" w:rsidRPr="009B539A" w:rsidRDefault="00EE0AF0" w:rsidP="00EE0AF0">
      <w:pPr>
        <w:pStyle w:val="SingleTxtG"/>
      </w:pPr>
      <w:r>
        <w:t>18.</w:t>
      </w:r>
      <w:r>
        <w:tab/>
        <w:t>В свете предыдущих заключительных замечаний Комитета по событиям января 2022 года</w:t>
      </w:r>
      <w:r w:rsidRPr="007F1E73">
        <w:rPr>
          <w:rStyle w:val="aa"/>
        </w:rPr>
        <w:footnoteReference w:id="26"/>
      </w:r>
      <w:r>
        <w:t>, а также ответов государства-участника о последующей деятельности</w:t>
      </w:r>
      <w:r w:rsidRPr="007F1E73">
        <w:rPr>
          <w:rStyle w:val="aa"/>
        </w:rPr>
        <w:footnoteReference w:id="27"/>
      </w:r>
      <w:r>
        <w:t xml:space="preserve"> просьба представить исчерпывающую, обновленную и дезагрегированную информацию о количестве жалоб, расследований и судебных преследований, связанных с актами пыток и жестокого обращения, включая чрезмерное применение силы, а также информацию об итогах расследований смертей 238 человек, произошедших в контексте этих событий. Кроме того, просьба предоставить конкретную информацию о расследованиях, судебных преследованиях и вынесенных приговорах в связи с утверждениями о гибели, пытках и жестоком обращении с детьми в данном контексте, а также о любых мерах правовой защиты, предоставленных пострадавшим детям</w:t>
      </w:r>
      <w:r w:rsidRPr="007F1E73">
        <w:rPr>
          <w:rStyle w:val="aa"/>
        </w:rPr>
        <w:footnoteReference w:id="28"/>
      </w:r>
      <w:r>
        <w:t>. Просьба предоставить информацию о наказаниях, назначенных осужденным лицам, мерах по возмещени</w:t>
      </w:r>
      <w:r w:rsidR="008119BD">
        <w:t>ю</w:t>
      </w:r>
      <w:r>
        <w:t xml:space="preserve"> ущерба потерпевшим, а также о количестве уголовных дел, которые были прекращены. В связи с этим просьба разъяснить основания для такого прекращения дел и указать меры, принятые для установления состава преступления, если это применимо. Просьба также указать, были ли заключения судебно-медицинской и судебно-психиатрической экспертизы по делам о пытках и жестоком обращении подготовлены независимым органом в соответствии с методологией Стамбульского протокола. Просьба привести примеры соответствующих дел и судебных решений. Просим проинформировать Комитет о конкретных мерах, принятых в целях разработки и укрепления протоколов, регулирующих поведение сотрудников правоохранительных органов во время социальных протестов, в соответствии с международными стандартами защиты прав человека</w:t>
      </w:r>
      <w:r w:rsidRPr="007F1E73">
        <w:rPr>
          <w:rStyle w:val="aa"/>
        </w:rPr>
        <w:footnoteReference w:id="29"/>
      </w:r>
      <w:r>
        <w:t xml:space="preserve">. </w:t>
      </w:r>
    </w:p>
    <w:p w14:paraId="1ECF29D2" w14:textId="63DCED6A" w:rsidR="00EE0AF0" w:rsidRPr="009B539A" w:rsidRDefault="00EE0AF0" w:rsidP="00EE0AF0">
      <w:pPr>
        <w:pStyle w:val="SingleTxtG"/>
      </w:pPr>
      <w:r>
        <w:t>19.</w:t>
      </w:r>
      <w:r>
        <w:tab/>
        <w:t>В связи с предыдущими заключительными замечаниями Комитета</w:t>
      </w:r>
      <w:r w:rsidRPr="007F1E73">
        <w:rPr>
          <w:rStyle w:val="aa"/>
        </w:rPr>
        <w:footnoteReference w:id="30"/>
      </w:r>
      <w:r>
        <w:t xml:space="preserve"> просьба представить статистические данные в разбивке по полу, возрасту, этнической принадлежности или гражданству, а также по месту содержания под стражей, касающиеся жалоб на акты пыток и жестокого обращения, включая чрезмерное применение силы, со стороны сотрудников правоохранительных органов, тюремного персонала и военнослужащих, зарегистрированных в течение отчетного периода. Просьба предоставить обновленную информацию о расследованиях, дисциплинарных и уголовных разбирательствах, вынесенных обвинительных приговорах и назначенных уголовных или дисциплинарных санкциях, а также о количестве закрытых дел и причинах их закрытия. Кроме того, просьба предоставить информацию о мерах, принятых для обеспечения того, чтобы лица, подозреваемые в применении пыток или жестоком обращении, незамедлительно отстранялись от своих должностных обязанностей на все время проведения расследования. Кроме того, просьба предоставить обновленную информацию о мерах, принятых в целях укрепления существующих механизмов рассмотрения жалоб в местах лишения свободы, </w:t>
      </w:r>
      <w:r w:rsidRPr="002C000B">
        <w:t xml:space="preserve">в том числе путем обеспечения конфиденциального, беспрепятственного и </w:t>
      </w:r>
      <w:r w:rsidR="002C000B">
        <w:lastRenderedPageBreak/>
        <w:t>частного</w:t>
      </w:r>
      <w:r w:rsidRPr="002C000B">
        <w:t xml:space="preserve"> доступа к таким механизмам, а также путем гарантирования защиты заявителей от запугивания или репрессий в связи с подачей жалобы</w:t>
      </w:r>
      <w:r w:rsidRPr="007F1E73">
        <w:rPr>
          <w:rStyle w:val="aa"/>
        </w:rPr>
        <w:footnoteReference w:id="31"/>
      </w:r>
      <w:r>
        <w:t xml:space="preserve">. Просьба также указать, какие меры были приняты для обеспечения того, чтобы все жалобы на пытки и жестокое обращение систематически регистрировались в Едином реестре досудебных расследований и чтобы такие жалобы рассматривались независимым органом в целях предварительной проверки, исключая возможность существования каких-либо институциональных или иерархических связей между следователями и лицами, предположительно совершившими соответствующие деяния. Просьба пояснить, какие дополнительные меры были приняты для укрепления потенциала специальных органов прокуратуры в целях расследования дел о пытках и жестоком обращении. </w:t>
      </w:r>
    </w:p>
    <w:p w14:paraId="0C840DB2" w14:textId="77777777" w:rsidR="00EE0AF0" w:rsidRPr="00D24411" w:rsidRDefault="00EE0AF0" w:rsidP="00EE0AF0">
      <w:pPr>
        <w:pStyle w:val="H23G"/>
      </w:pPr>
      <w:r>
        <w:tab/>
      </w:r>
      <w:r>
        <w:tab/>
      </w:r>
      <w:r>
        <w:rPr>
          <w:bCs/>
        </w:rPr>
        <w:t>Статья 14</w:t>
      </w:r>
    </w:p>
    <w:p w14:paraId="410E262D" w14:textId="50166282" w:rsidR="00EE0AF0" w:rsidRPr="009B539A" w:rsidRDefault="00EE0AF0" w:rsidP="00EE0AF0">
      <w:pPr>
        <w:pStyle w:val="SingleTxtG"/>
      </w:pPr>
      <w:r>
        <w:t>20.</w:t>
      </w:r>
      <w:r>
        <w:tab/>
        <w:t>В связи с предыдущими заключительными замечаниями Комитета</w:t>
      </w:r>
      <w:r w:rsidRPr="007F1E73">
        <w:rPr>
          <w:rStyle w:val="aa"/>
        </w:rPr>
        <w:footnoteReference w:id="32"/>
      </w:r>
      <w:r>
        <w:t xml:space="preserve"> просьба предоставить информацию о мерах по возмещению ущерба и компенсации вреда, включая реабилитационные меры, назначенных судами или другими государственными органами и фактически предоставленных жертвам пыток или их семьям после рассмотрения предыдущего доклада государства-участника. Эта</w:t>
      </w:r>
      <w:r w:rsidR="009230EE">
        <w:t> </w:t>
      </w:r>
      <w:r>
        <w:t xml:space="preserve">информация должна включать данные о количестве поступивших ходатайств о компенсации, количестве удовлетворенных ходатайств и суммах возмещения, присужденных и фактически выплаченных по каждому делу. Просьба также представить информацию о любых текущих программах возмещения ущерба, включая лечение травм и другие формы реабилитации, предоставляемых жертвам пыток и жестокого обращения, а также о материальных, людских и бюджетных ресурсах, выделенных для их эффективного функционирования. Просьба описать меры, принятые для создания комплексной программы, в рамках которой жертвы пыток могут получить возмещение, включая компенсацию за моральный и материальный ущерб, в том числе медицинскую и психологическую помощь, помимо компенсации, предоставляемой через фонд компенсации потерпевшим. Кроме того, просьба предоставить обновленную информацию о любых предпринимаемых в настоящее время мерах по выполнению рекомендаций, содержащихся в Соображениях, принятых договорными органами Организации Объединенных Наций по индивидуальным жалобам, с целью обеспечения эффективного возмещения ущерба жертвам пыток. </w:t>
      </w:r>
    </w:p>
    <w:p w14:paraId="56DB753F" w14:textId="77777777" w:rsidR="00EE0AF0" w:rsidRPr="009B539A" w:rsidRDefault="00EE0AF0" w:rsidP="00EE0AF0">
      <w:pPr>
        <w:pStyle w:val="H23G"/>
      </w:pPr>
      <w:r>
        <w:tab/>
      </w:r>
      <w:r>
        <w:tab/>
      </w:r>
      <w:r>
        <w:rPr>
          <w:bCs/>
        </w:rPr>
        <w:t>Статья 15</w:t>
      </w:r>
    </w:p>
    <w:p w14:paraId="3C2DD71E" w14:textId="77777777" w:rsidR="00EE0AF0" w:rsidRPr="009B539A" w:rsidRDefault="00EE0AF0" w:rsidP="00EE0AF0">
      <w:pPr>
        <w:pStyle w:val="SingleTxtG"/>
      </w:pPr>
      <w:r>
        <w:t>21.</w:t>
      </w:r>
      <w:r>
        <w:tab/>
        <w:t>Просьба предоставить обновленную информацию о конкретных мерах, принятых для обеспечения соблюдения в законодательстве и на практике принципа недопустимости доказательств, полученных в результате пыток или жестокого обращения. Просьба привести примеры недавно рассмотренных дел, по которым суды прекращали судопроизводство в связи с тем, что представленные доказательства или свидетельские показания получены с применением пыток или в результате жестокого обращения.</w:t>
      </w:r>
    </w:p>
    <w:p w14:paraId="45A25C96" w14:textId="77777777" w:rsidR="00EE0AF0" w:rsidRPr="009B539A" w:rsidRDefault="00EE0AF0" w:rsidP="00EE0AF0">
      <w:pPr>
        <w:pStyle w:val="H23G"/>
      </w:pPr>
      <w:r>
        <w:tab/>
      </w:r>
      <w:r>
        <w:tab/>
      </w:r>
      <w:r>
        <w:rPr>
          <w:bCs/>
        </w:rPr>
        <w:t>Статья 16</w:t>
      </w:r>
    </w:p>
    <w:p w14:paraId="00C6B34C" w14:textId="1CF30444" w:rsidR="00EE0AF0" w:rsidRPr="009B539A" w:rsidRDefault="00EE0AF0" w:rsidP="00EE0AF0">
      <w:pPr>
        <w:pStyle w:val="SingleTxtG"/>
      </w:pPr>
      <w:r>
        <w:t>22.</w:t>
      </w:r>
      <w:r>
        <w:tab/>
        <w:t>В связи с предыдущими заключительными замечаниями Комитета</w:t>
      </w:r>
      <w:r w:rsidRPr="007F1E73">
        <w:rPr>
          <w:rStyle w:val="aa"/>
        </w:rPr>
        <w:footnoteReference w:id="33"/>
      </w:r>
      <w:r>
        <w:t xml:space="preserve"> и ответами государства-участника о последующей деятельности</w:t>
      </w:r>
      <w:r w:rsidRPr="007F1E73">
        <w:rPr>
          <w:rStyle w:val="aa"/>
        </w:rPr>
        <w:footnoteReference w:id="34"/>
      </w:r>
      <w:r>
        <w:t xml:space="preserve"> просьба представить статистические данные за отчетный период о количестве зарегистрированных случаев жестокого обращения и насильственной смерти военнослужащих, а также о результатах расследований, начатых по этим жалобам, и о вынесенных приговорах и </w:t>
      </w:r>
      <w:r>
        <w:lastRenderedPageBreak/>
        <w:t>назначенных наказаниях. В связи с этим просьба указать, проводилась ли какая-либо оценка эффективности превентивных мер, принятых государством-участником, и если да, предоставить подробную информацию о полученных результатах и о любых последующих мерах, которые были приняты.</w:t>
      </w:r>
    </w:p>
    <w:p w14:paraId="61D9250D" w14:textId="3BAB1B4B" w:rsidR="00EE0AF0" w:rsidRPr="009B539A" w:rsidRDefault="00EE0AF0" w:rsidP="00EE0AF0">
      <w:pPr>
        <w:pStyle w:val="SingleTxtG"/>
      </w:pPr>
      <w:r>
        <w:t>23.</w:t>
      </w:r>
      <w:r>
        <w:tab/>
        <w:t>В свете предыдущих заключительных замечаний Комитета</w:t>
      </w:r>
      <w:r w:rsidRPr="007F1E73">
        <w:rPr>
          <w:rStyle w:val="aa"/>
        </w:rPr>
        <w:footnoteReference w:id="35"/>
      </w:r>
      <w:r>
        <w:t xml:space="preserve"> просьба указать, какие меры были приняты государством-участником для отмены требования об обязательной хирургической смене пола, содержаще</w:t>
      </w:r>
      <w:r w:rsidR="00E15C90">
        <w:t>го</w:t>
      </w:r>
      <w:r>
        <w:t xml:space="preserve">ся в пункте 13 статьи 257 Кодекса «О браке (супружестве) и семье», а также требование о наличии психиатрического диагноза. Просьба также пояснить, какие меры были приняты для разработки процедур юридического признания гендера на основе принципа недискриминации, на добровольной основе и в сочетании с доступом к консультационным услугам и психосоциальной поддержке. </w:t>
      </w:r>
    </w:p>
    <w:p w14:paraId="626F57A3" w14:textId="77777777" w:rsidR="00EE0AF0" w:rsidRPr="009B539A" w:rsidRDefault="00EE0AF0" w:rsidP="00EE0AF0">
      <w:pPr>
        <w:pStyle w:val="SingleTxtG"/>
      </w:pPr>
      <w:r>
        <w:t>24.</w:t>
      </w:r>
      <w:r>
        <w:tab/>
        <w:t>Просьба предоставить информацию о мерах, принятых в целях криминализации, предотвращения и пресечения насилия по признаку сексуальной ориентации и гендерной идентичности, а также для обеспечения тщательного расследования всех подобных случаев и создания эффективных механизмов, поощряющих жертв к обращению в правоохранительные органы. Просьба предоставить дезагрегированные данные за отчетный период о количестве полученных жалоб, начатых расследований, возбужденных уголовных дел, вынесенных обвинительных приговоров и примененных санкций по делам о насилии и преступлениях на почве ненависти, связанных с сексуальной ориентацией и гендерной идентичностью.</w:t>
      </w:r>
    </w:p>
    <w:p w14:paraId="6481ED71" w14:textId="77777777" w:rsidR="00EE0AF0" w:rsidRPr="009B539A" w:rsidRDefault="00EE0AF0" w:rsidP="00EE0AF0">
      <w:pPr>
        <w:pStyle w:val="SingleTxtG"/>
      </w:pPr>
      <w:r>
        <w:t>25.</w:t>
      </w:r>
      <w:r>
        <w:tab/>
        <w:t>Просьба предоставить информацию о принимаемых мерах по защите журналистов, политических активистов и правозащитников, в частности тех, кто занимается борьбой с насилием в отношении женщин и преступлениями на почве ненависти, мотивированными сексуальной ориентацией и гендерной идентичностью, а также тех, кто взаимодействует или стремится взаимодействовать с Организацией Объединенных Наций и ее правозащитными механизмами, от преследований, запугиваний и произвольных задержаний в связи с их законной профессиональной деятельностью. Просьба также предоставить информацию о мерах, принятых для оперативного и беспристрастного расследования таких случаев, а также для привлечения к ответственности и наказания виновных в совершении таких деяний.</w:t>
      </w:r>
    </w:p>
    <w:p w14:paraId="677EF119" w14:textId="77777777" w:rsidR="00EE0AF0" w:rsidRPr="009B539A" w:rsidRDefault="00EE0AF0" w:rsidP="00EE0AF0">
      <w:pPr>
        <w:pStyle w:val="SingleTxtG"/>
      </w:pPr>
      <w:r>
        <w:t>26.</w:t>
      </w:r>
      <w:r>
        <w:tab/>
        <w:t>Просьба сообщить о мерах, принятых государством-участником для запрещения телесных наказаний детей в любых условиях. Просьба также пояснить, какие механизмы и процедуры доступны детям для безопасной и эффективной подачи жалоб в компетентные органы в связи с актами насилия, включая информацию об удобных для детей каналах подачи жалоб и доступе к средствам правовой защиты.</w:t>
      </w:r>
    </w:p>
    <w:p w14:paraId="0BF43F40" w14:textId="77777777" w:rsidR="00EE0AF0" w:rsidRPr="009B539A" w:rsidRDefault="00EE0AF0" w:rsidP="00EE0AF0">
      <w:pPr>
        <w:pStyle w:val="H1G"/>
      </w:pPr>
      <w:r>
        <w:tab/>
      </w:r>
      <w:r>
        <w:tab/>
      </w:r>
      <w:r>
        <w:rPr>
          <w:bCs/>
        </w:rPr>
        <w:t>Прочие вопросы</w:t>
      </w:r>
    </w:p>
    <w:p w14:paraId="342B34B2" w14:textId="77777777" w:rsidR="00EE0AF0" w:rsidRPr="009B539A" w:rsidRDefault="00EE0AF0" w:rsidP="00EE0AF0">
      <w:pPr>
        <w:pStyle w:val="SingleTxtG"/>
      </w:pPr>
      <w:r>
        <w:t>27.</w:t>
      </w:r>
      <w:r>
        <w:tab/>
        <w:t>Просьба предоставить обновленную информацию о мерах, принятых государством-участником в ответ на угрозы терроризма. Просьба указать, повлияли ли эти меры на гарантии защиты прав человека в законодательстве и на практике, и если да, то каким образом они затрагивают их. Просьба также описать, каким образом государство-участник обеспечивает соответствие мер по борьбе с терроризмом всем его обязательствам по международному праву, особенно по Конвенции. Просьба указать, были ли приняты меры для устранения высказанных озабоченностей по поводу слишком широкой формулировки понятий «экстремизм», «разжигание социальной или сословной розни» и «религиозная ненависть или вражда» в уголовном законодательстве государства-участника</w:t>
      </w:r>
      <w:r w:rsidRPr="007F1E73">
        <w:rPr>
          <w:rStyle w:val="aa"/>
        </w:rPr>
        <w:footnoteReference w:id="36"/>
      </w:r>
      <w:r>
        <w:t xml:space="preserve">. Кроме того, просьба сообщить, какое обучение проходят сотрудники правоохранительных органов в этой области; данные о количестве лиц, осужденных в соответствии с законодательством, принятым в целях борьбы с терроризмом; информацию о средствах правовой защиты и гарантиях, </w:t>
      </w:r>
      <w:r>
        <w:lastRenderedPageBreak/>
        <w:t>доступных в законодательстве и на практике лицам, подвергшимся антитеррористическим мерам; а также о жалобах на несоблюдение международных стандартов при применении мер по борьбе с терроризмом, если таковые подавались, и о результатах их рассмотрения.</w:t>
      </w:r>
    </w:p>
    <w:p w14:paraId="78915E36" w14:textId="77777777" w:rsidR="00EE0AF0" w:rsidRPr="009B539A" w:rsidRDefault="00EE0AF0" w:rsidP="00EE0AF0">
      <w:pPr>
        <w:pStyle w:val="SingleTxtG"/>
      </w:pPr>
      <w:r>
        <w:t>28.</w:t>
      </w:r>
      <w:r>
        <w:tab/>
        <w:t>Просьба сообщить о конкретных мерах, которые были приняты для широкого распространения текста Конвенции и предыдущих заключительных замечаний Комитета на всех соответствующих языках в государстве-участнике, в том числе через средства массовой информации и неправительственные организации.</w:t>
      </w:r>
    </w:p>
    <w:p w14:paraId="7BD83DBE" w14:textId="77777777" w:rsidR="00EE0AF0" w:rsidRPr="009B539A" w:rsidRDefault="00EE0AF0" w:rsidP="00EE0AF0">
      <w:pPr>
        <w:pStyle w:val="H1G"/>
      </w:pPr>
      <w:r>
        <w:tab/>
      </w:r>
      <w:r>
        <w:tab/>
      </w:r>
      <w:r>
        <w:rPr>
          <w:bCs/>
        </w:rPr>
        <w:t>Общая информация о других мерах и изменениях, касающихся осуществления Конвенции в государстве-участнике</w:t>
      </w:r>
    </w:p>
    <w:p w14:paraId="31C5933E" w14:textId="77777777" w:rsidR="00EE0AF0" w:rsidRPr="009B539A" w:rsidRDefault="00EE0AF0" w:rsidP="00EE0AF0">
      <w:pPr>
        <w:pStyle w:val="SingleTxtG"/>
      </w:pPr>
      <w:r>
        <w:t>29.</w:t>
      </w:r>
      <w:r>
        <w:tab/>
        <w:t>Просьба предоставить подробную информацию о любых других соответствующих законодательных, административных, судебных или иных мерах, принятых со времени рассмотрения предыдущего периодического доклада государства-участника для осуществления положений Конвенции или рекомендаций Комитета. Такие меры могут включать институциональные изменения, планы или программы. Просьба сообщить о выделенных ресурсах и предоставить статистические данные. Просьба также предоставить любую другую информацию, которую государство-участник сочтет уместной.</w:t>
      </w:r>
    </w:p>
    <w:p w14:paraId="5B2EB1E8" w14:textId="549B5650" w:rsidR="00381C24" w:rsidRPr="00545E77" w:rsidRDefault="00EE0AF0" w:rsidP="00545E77">
      <w:pPr>
        <w:pStyle w:val="SingleTxtG"/>
        <w:spacing w:before="240" w:after="0"/>
        <w:jc w:val="center"/>
        <w:rPr>
          <w:u w:val="single"/>
        </w:rPr>
      </w:pPr>
      <w:r w:rsidRPr="009B539A">
        <w:rPr>
          <w:u w:val="single"/>
        </w:rPr>
        <w:tab/>
      </w:r>
      <w:r w:rsidRPr="009B539A">
        <w:rPr>
          <w:u w:val="single"/>
        </w:rPr>
        <w:tab/>
      </w:r>
      <w:r w:rsidRPr="009B539A">
        <w:rPr>
          <w:u w:val="single"/>
        </w:rPr>
        <w:tab/>
      </w:r>
      <w:r w:rsidRPr="009B539A">
        <w:rPr>
          <w:u w:val="single"/>
        </w:rPr>
        <w:tab/>
      </w:r>
    </w:p>
    <w:sectPr w:rsidR="00381C24" w:rsidRPr="00545E77" w:rsidSect="000F4CB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2328E" w14:textId="77777777" w:rsidR="00F52A78" w:rsidRPr="00A312BC" w:rsidRDefault="00F52A78" w:rsidP="00A312BC"/>
  </w:endnote>
  <w:endnote w:type="continuationSeparator" w:id="0">
    <w:p w14:paraId="288F885B" w14:textId="77777777" w:rsidR="00F52A78" w:rsidRPr="00A312BC" w:rsidRDefault="00F52A7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42A65" w14:textId="261BCE27" w:rsidR="000F4CB2" w:rsidRPr="000F4CB2" w:rsidRDefault="000F4CB2">
    <w:pPr>
      <w:pStyle w:val="a8"/>
    </w:pPr>
    <w:r w:rsidRPr="000F4CB2">
      <w:rPr>
        <w:b/>
        <w:sz w:val="18"/>
      </w:rPr>
      <w:fldChar w:fldCharType="begin"/>
    </w:r>
    <w:r w:rsidRPr="000F4CB2">
      <w:rPr>
        <w:b/>
        <w:sz w:val="18"/>
      </w:rPr>
      <w:instrText xml:space="preserve"> PAGE  \* MERGEFORMAT </w:instrText>
    </w:r>
    <w:r w:rsidRPr="000F4CB2">
      <w:rPr>
        <w:b/>
        <w:sz w:val="18"/>
      </w:rPr>
      <w:fldChar w:fldCharType="separate"/>
    </w:r>
    <w:r w:rsidRPr="000F4CB2">
      <w:rPr>
        <w:b/>
        <w:noProof/>
        <w:sz w:val="18"/>
      </w:rPr>
      <w:t>2</w:t>
    </w:r>
    <w:r w:rsidRPr="000F4CB2">
      <w:rPr>
        <w:b/>
        <w:sz w:val="18"/>
      </w:rPr>
      <w:fldChar w:fldCharType="end"/>
    </w:r>
    <w:r>
      <w:rPr>
        <w:b/>
        <w:sz w:val="18"/>
      </w:rPr>
      <w:tab/>
    </w:r>
    <w:r>
      <w:t>GE.26-06730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47E02" w14:textId="14BF69DB" w:rsidR="000F4CB2" w:rsidRPr="000F4CB2" w:rsidRDefault="000F4CB2" w:rsidP="000F4CB2">
    <w:pPr>
      <w:pStyle w:val="a8"/>
      <w:tabs>
        <w:tab w:val="clear" w:pos="9639"/>
        <w:tab w:val="right" w:pos="9638"/>
      </w:tabs>
      <w:rPr>
        <w:b/>
        <w:sz w:val="18"/>
      </w:rPr>
    </w:pPr>
    <w:r>
      <w:t>GE.26-06730</w:t>
    </w:r>
    <w:r>
      <w:tab/>
    </w:r>
    <w:r w:rsidRPr="000F4CB2">
      <w:rPr>
        <w:b/>
        <w:sz w:val="18"/>
      </w:rPr>
      <w:fldChar w:fldCharType="begin"/>
    </w:r>
    <w:r w:rsidRPr="000F4CB2">
      <w:rPr>
        <w:b/>
        <w:sz w:val="18"/>
      </w:rPr>
      <w:instrText xml:space="preserve"> PAGE  \* MERGEFORMAT </w:instrText>
    </w:r>
    <w:r w:rsidRPr="000F4CB2">
      <w:rPr>
        <w:b/>
        <w:sz w:val="18"/>
      </w:rPr>
      <w:fldChar w:fldCharType="separate"/>
    </w:r>
    <w:r w:rsidRPr="000F4CB2">
      <w:rPr>
        <w:b/>
        <w:noProof/>
        <w:sz w:val="18"/>
      </w:rPr>
      <w:t>3</w:t>
    </w:r>
    <w:r w:rsidRPr="000F4C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67103" w14:textId="621C752B" w:rsidR="00042B72" w:rsidRPr="004D35FB" w:rsidRDefault="000F4CB2" w:rsidP="000F4CB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B7EB2BB" wp14:editId="4D4BA78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26-06730  (R)</w:t>
    </w:r>
    <w:r>
      <w:rPr>
        <w:noProof/>
      </w:rPr>
      <w:drawing>
        <wp:anchor distT="0" distB="0" distL="114300" distR="114300" simplePos="0" relativeHeight="251659264" behindDoc="0" locked="0" layoutInCell="1" allowOverlap="1" wp14:anchorId="3D8118E5" wp14:editId="048C2B5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D35FB">
      <w:rPr>
        <w:lang w:val="en-US"/>
      </w:rPr>
      <w:t xml:space="preserve">  020726  0</w:t>
    </w:r>
    <w:r w:rsidR="00FF77C7">
      <w:t>6</w:t>
    </w:r>
    <w:r w:rsidR="004D35FB">
      <w:rPr>
        <w:lang w:val="en-US"/>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8E95A" w14:textId="77777777" w:rsidR="00F52A78" w:rsidRPr="001075E9" w:rsidRDefault="00F52A78" w:rsidP="001075E9">
      <w:pPr>
        <w:tabs>
          <w:tab w:val="right" w:pos="2155"/>
        </w:tabs>
        <w:spacing w:after="80" w:line="240" w:lineRule="auto"/>
        <w:ind w:left="680"/>
        <w:rPr>
          <w:u w:val="single"/>
        </w:rPr>
      </w:pPr>
      <w:r>
        <w:rPr>
          <w:u w:val="single"/>
        </w:rPr>
        <w:tab/>
      </w:r>
    </w:p>
  </w:footnote>
  <w:footnote w:type="continuationSeparator" w:id="0">
    <w:p w14:paraId="33CAFED2" w14:textId="77777777" w:rsidR="00F52A78" w:rsidRDefault="00F52A78" w:rsidP="00407B78">
      <w:pPr>
        <w:tabs>
          <w:tab w:val="right" w:pos="2155"/>
        </w:tabs>
        <w:spacing w:after="80"/>
        <w:ind w:left="680"/>
        <w:rPr>
          <w:u w:val="single"/>
        </w:rPr>
      </w:pPr>
      <w:r>
        <w:rPr>
          <w:u w:val="single"/>
        </w:rPr>
        <w:tab/>
      </w:r>
    </w:p>
  </w:footnote>
  <w:footnote w:id="1">
    <w:p w14:paraId="570BE426" w14:textId="77777777" w:rsidR="00EE0AF0" w:rsidRPr="003A6C4E" w:rsidRDefault="00EE0AF0" w:rsidP="00EE0AF0">
      <w:pPr>
        <w:pStyle w:val="ad"/>
        <w:rPr>
          <w:szCs w:val="18"/>
        </w:rPr>
      </w:pPr>
      <w:r>
        <w:rPr>
          <w:sz w:val="20"/>
        </w:rPr>
        <w:tab/>
        <w:t>*</w:t>
      </w:r>
      <w:r>
        <w:rPr>
          <w:sz w:val="20"/>
        </w:rPr>
        <w:tab/>
      </w:r>
      <w:r w:rsidRPr="003A6C4E">
        <w:rPr>
          <w:szCs w:val="18"/>
        </w:rPr>
        <w:t>Принят Комитетом на его восемьдесят четвертой сессии (13 апреля — 1 мая 2026 года).</w:t>
      </w:r>
    </w:p>
  </w:footnote>
  <w:footnote w:id="2">
    <w:p w14:paraId="18D9918C" w14:textId="77777777" w:rsidR="002D3E81" w:rsidRPr="003A6C4E" w:rsidRDefault="002D3E81" w:rsidP="002D3E81">
      <w:pPr>
        <w:pStyle w:val="ad"/>
        <w:rPr>
          <w:color w:val="000000" w:themeColor="text1"/>
          <w:szCs w:val="18"/>
          <w:lang w:val="en-US"/>
        </w:rPr>
      </w:pPr>
      <w:r w:rsidRPr="00B416A1">
        <w:rPr>
          <w:color w:val="000000" w:themeColor="text1"/>
        </w:rPr>
        <w:tab/>
      </w:r>
      <w:r w:rsidRPr="007F1E73">
        <w:rPr>
          <w:rStyle w:val="aa"/>
        </w:rPr>
        <w:footnoteRef/>
      </w:r>
      <w:r w:rsidRPr="009B539A">
        <w:rPr>
          <w:sz w:val="20"/>
          <w:lang w:val="en-US"/>
        </w:rPr>
        <w:tab/>
      </w:r>
      <w:hyperlink r:id="rId1" w:history="1">
        <w:r w:rsidRPr="00061B81">
          <w:rPr>
            <w:rStyle w:val="af1"/>
            <w:szCs w:val="18"/>
            <w:lang w:val="en-US"/>
          </w:rPr>
          <w:t>CAT/C/KAZ/CO/4</w:t>
        </w:r>
      </w:hyperlink>
      <w:r w:rsidRPr="003A6C4E">
        <w:rPr>
          <w:szCs w:val="18"/>
          <w:lang w:val="en-US"/>
        </w:rPr>
        <w:t xml:space="preserve">, </w:t>
      </w:r>
      <w:r w:rsidRPr="003A6C4E">
        <w:rPr>
          <w:szCs w:val="18"/>
        </w:rPr>
        <w:t>п</w:t>
      </w:r>
      <w:r w:rsidRPr="003A6C4E">
        <w:rPr>
          <w:szCs w:val="18"/>
          <w:lang w:val="en-US"/>
        </w:rPr>
        <w:t>. 45.</w:t>
      </w:r>
      <w:hyperlink r:id="rId2" w:history="1"/>
    </w:p>
  </w:footnote>
  <w:footnote w:id="3">
    <w:p w14:paraId="70D72473" w14:textId="1716CBC3" w:rsidR="00EE0AF0" w:rsidRPr="003A6C4E" w:rsidRDefault="00EE0AF0" w:rsidP="00EE0AF0">
      <w:pPr>
        <w:pStyle w:val="ad"/>
        <w:rPr>
          <w:szCs w:val="18"/>
          <w:lang w:val="en-US"/>
        </w:rPr>
      </w:pPr>
      <w:r w:rsidRPr="009B539A">
        <w:rPr>
          <w:color w:val="000000" w:themeColor="text1"/>
          <w:lang w:val="en-US"/>
        </w:rPr>
        <w:tab/>
      </w:r>
      <w:r w:rsidRPr="007F1E73">
        <w:rPr>
          <w:rStyle w:val="aa"/>
        </w:rPr>
        <w:footnoteRef/>
      </w:r>
      <w:r w:rsidRPr="009B539A">
        <w:rPr>
          <w:sz w:val="20"/>
          <w:lang w:val="en-US"/>
        </w:rPr>
        <w:tab/>
      </w:r>
      <w:hyperlink r:id="rId3" w:history="1">
        <w:r w:rsidRPr="00061B81">
          <w:rPr>
            <w:rStyle w:val="af1"/>
            <w:szCs w:val="18"/>
            <w:lang w:val="en-US"/>
          </w:rPr>
          <w:t>CAT/C/KAZ/FCO/4</w:t>
        </w:r>
      </w:hyperlink>
      <w:r w:rsidRPr="003A6C4E">
        <w:rPr>
          <w:szCs w:val="18"/>
          <w:lang w:val="en-US"/>
        </w:rPr>
        <w:t>.</w:t>
      </w:r>
      <w:hyperlink r:id="rId4" w:history="1"/>
    </w:p>
  </w:footnote>
  <w:footnote w:id="4">
    <w:p w14:paraId="089E4EC9" w14:textId="73608B8C" w:rsidR="00EE0AF0" w:rsidRPr="003A6C4E" w:rsidRDefault="00EE0AF0" w:rsidP="00EE0AF0">
      <w:pPr>
        <w:pStyle w:val="ad"/>
        <w:rPr>
          <w:szCs w:val="18"/>
          <w:lang w:val="en-US"/>
        </w:rPr>
      </w:pPr>
      <w:r w:rsidRPr="009B539A">
        <w:rPr>
          <w:color w:val="000000" w:themeColor="text1"/>
          <w:lang w:val="en-US"/>
        </w:rPr>
        <w:tab/>
      </w:r>
      <w:r w:rsidRPr="007F1E73">
        <w:rPr>
          <w:rStyle w:val="aa"/>
        </w:rPr>
        <w:footnoteRef/>
      </w:r>
      <w:r w:rsidRPr="00334145">
        <w:rPr>
          <w:lang w:val="en-US"/>
        </w:rPr>
        <w:tab/>
      </w:r>
      <w:r w:rsidRPr="003A6C4E">
        <w:rPr>
          <w:szCs w:val="18"/>
          <w:lang w:val="en-US"/>
        </w:rPr>
        <w:t xml:space="preserve">См. </w:t>
      </w:r>
      <w:hyperlink r:id="rId5" w:history="1">
        <w:r w:rsidR="00061B81" w:rsidRPr="00133681">
          <w:rPr>
            <w:rStyle w:val="af1"/>
            <w:szCs w:val="18"/>
            <w:lang w:val="en-US"/>
          </w:rPr>
          <w:t>https://tbinternet.ohchr.org/_layouts/15/treatybodyexternal/Download.aspx?symbolno=INT%2FCAT%2FFUL%2FKAZ%2F60210&amp;Lang=en</w:t>
        </w:r>
      </w:hyperlink>
      <w:r w:rsidRPr="003A6C4E">
        <w:rPr>
          <w:szCs w:val="18"/>
          <w:lang w:val="en-US"/>
        </w:rPr>
        <w:t xml:space="preserve">. </w:t>
      </w:r>
      <w:hyperlink r:id="rId6" w:history="1"/>
    </w:p>
  </w:footnote>
  <w:footnote w:id="5">
    <w:p w14:paraId="3C412400" w14:textId="59D4F8B9" w:rsidR="00EE0AF0" w:rsidRPr="003A6C4E" w:rsidRDefault="00EE0AF0" w:rsidP="00EE0AF0">
      <w:pPr>
        <w:pStyle w:val="ad"/>
        <w:rPr>
          <w:szCs w:val="18"/>
          <w:lang w:val="en-US"/>
        </w:rPr>
      </w:pPr>
      <w:r w:rsidRPr="00334145">
        <w:rPr>
          <w:color w:val="000000" w:themeColor="text1"/>
          <w:lang w:val="en-US"/>
        </w:rPr>
        <w:tab/>
      </w:r>
      <w:r w:rsidRPr="007F1E73">
        <w:rPr>
          <w:rStyle w:val="aa"/>
        </w:rPr>
        <w:footnoteRef/>
      </w:r>
      <w:r w:rsidRPr="009B539A">
        <w:rPr>
          <w:lang w:val="en-US"/>
        </w:rPr>
        <w:tab/>
      </w:r>
      <w:hyperlink r:id="rId7" w:history="1">
        <w:r w:rsidRPr="00061B81">
          <w:rPr>
            <w:rStyle w:val="af1"/>
            <w:szCs w:val="18"/>
            <w:lang w:val="en-US"/>
          </w:rPr>
          <w:t>CAT/C/KAZ/CO/4</w:t>
        </w:r>
      </w:hyperlink>
      <w:r w:rsidRPr="003A6C4E">
        <w:rPr>
          <w:szCs w:val="18"/>
          <w:lang w:val="en-US"/>
        </w:rPr>
        <w:t xml:space="preserve">, пп. 9 и 10. </w:t>
      </w:r>
      <w:hyperlink r:id="rId8" w:history="1"/>
    </w:p>
  </w:footnote>
  <w:footnote w:id="6">
    <w:p w14:paraId="2A0EE992" w14:textId="09CC2E0A" w:rsidR="00EE0AF0" w:rsidRPr="00B416A1" w:rsidRDefault="00EE0AF0" w:rsidP="00EE0AF0">
      <w:pPr>
        <w:pStyle w:val="ad"/>
        <w:rPr>
          <w:color w:val="000000" w:themeColor="text1"/>
        </w:rPr>
      </w:pPr>
      <w:r w:rsidRPr="009B539A">
        <w:rPr>
          <w:color w:val="000000" w:themeColor="text1"/>
          <w:lang w:val="en-US"/>
        </w:rPr>
        <w:tab/>
      </w:r>
      <w:r w:rsidRPr="007F1E73">
        <w:rPr>
          <w:rStyle w:val="aa"/>
        </w:rPr>
        <w:footnoteRef/>
      </w:r>
      <w:r>
        <w:tab/>
        <w:t>Вопросы, поднимаемые в связи со статьей 2, могут касаться также и других статей Конвенции, в том числе статьи 16. Как было указано в пункте 3 замечания общего порядка № 2 (2007) Комитета об имплементации статьи 2, закрепленное в статье 2 обязательство предупреждать пытки имеет широкую сферу охвата. Обязательства в отношении предупреждения пыток и других жестоких, бесчеловечных или унижающих достоинство видов обращения и наказания в соответствии с пунктом 1 статьи 16 являются неделимыми, взаимозависимыми и взаимосвязанными. Обязательство предупреждать жесткое обращение на практике перекликается и в значительной мере совпадает с обязательством предупреждать пытки. На</w:t>
      </w:r>
      <w:r w:rsidR="00FA3918">
        <w:t> </w:t>
      </w:r>
      <w:r>
        <w:t>практике граница между жестоким обращением и пытками нередко является размытой. См.</w:t>
      </w:r>
      <w:r w:rsidR="00FA3918">
        <w:t> </w:t>
      </w:r>
      <w:r>
        <w:t>также раздел V упомянутого замечания общего порядка.</w:t>
      </w:r>
    </w:p>
  </w:footnote>
  <w:footnote w:id="7">
    <w:p w14:paraId="19234A27" w14:textId="7147B768" w:rsidR="00EE0AF0" w:rsidRPr="007F1E73" w:rsidRDefault="00EE0AF0" w:rsidP="00EE0AF0">
      <w:pPr>
        <w:pStyle w:val="ad"/>
        <w:rPr>
          <w:color w:val="000000" w:themeColor="text1"/>
        </w:rPr>
      </w:pPr>
      <w:r w:rsidRPr="00B416A1">
        <w:rPr>
          <w:color w:val="000000" w:themeColor="text1"/>
        </w:rPr>
        <w:tab/>
      </w:r>
      <w:r w:rsidRPr="007F1E73">
        <w:rPr>
          <w:rStyle w:val="aa"/>
        </w:rPr>
        <w:footnoteRef/>
      </w:r>
      <w:r w:rsidRPr="004D35FB">
        <w:tab/>
      </w:r>
      <w:hyperlink r:id="rId9" w:history="1">
        <w:r w:rsidRPr="00B81D00">
          <w:rPr>
            <w:rStyle w:val="af1"/>
            <w:lang w:val="en-US"/>
          </w:rPr>
          <w:t>CAT</w:t>
        </w:r>
        <w:r w:rsidRPr="00B81D00">
          <w:rPr>
            <w:rStyle w:val="af1"/>
          </w:rPr>
          <w:t>/</w:t>
        </w:r>
        <w:r w:rsidRPr="00B81D00">
          <w:rPr>
            <w:rStyle w:val="af1"/>
            <w:lang w:val="en-US"/>
          </w:rPr>
          <w:t>C</w:t>
        </w:r>
        <w:r w:rsidRPr="00B81D00">
          <w:rPr>
            <w:rStyle w:val="af1"/>
          </w:rPr>
          <w:t>/</w:t>
        </w:r>
        <w:r w:rsidRPr="00B81D00">
          <w:rPr>
            <w:rStyle w:val="af1"/>
            <w:lang w:val="en-US"/>
          </w:rPr>
          <w:t>KAZ</w:t>
        </w:r>
        <w:r w:rsidRPr="00B81D00">
          <w:rPr>
            <w:rStyle w:val="af1"/>
          </w:rPr>
          <w:t>/</w:t>
        </w:r>
        <w:r w:rsidRPr="00B81D00">
          <w:rPr>
            <w:rStyle w:val="af1"/>
            <w:lang w:val="en-US"/>
          </w:rPr>
          <w:t>CO</w:t>
        </w:r>
        <w:r w:rsidRPr="00B81D00">
          <w:rPr>
            <w:rStyle w:val="af1"/>
          </w:rPr>
          <w:t>/4</w:t>
        </w:r>
      </w:hyperlink>
      <w:r w:rsidRPr="004D35FB">
        <w:t xml:space="preserve">, </w:t>
      </w:r>
      <w:r>
        <w:t>пп</w:t>
      </w:r>
      <w:r w:rsidRPr="004D35FB">
        <w:t xml:space="preserve">. 11 </w:t>
      </w:r>
      <w:r>
        <w:t>и</w:t>
      </w:r>
      <w:r w:rsidRPr="004D35FB">
        <w:t xml:space="preserve"> 12. </w:t>
      </w:r>
      <w:r>
        <w:t>См</w:t>
      </w:r>
      <w:r w:rsidRPr="004D35FB">
        <w:t xml:space="preserve">. </w:t>
      </w:r>
      <w:r>
        <w:t>также</w:t>
      </w:r>
      <w:r w:rsidRPr="004D35FB">
        <w:t xml:space="preserve"> </w:t>
      </w:r>
      <w:hyperlink r:id="rId10" w:history="1">
        <w:r w:rsidRPr="00A560E5">
          <w:rPr>
            <w:rStyle w:val="af1"/>
            <w:lang w:val="en-US"/>
          </w:rPr>
          <w:t>CAT</w:t>
        </w:r>
        <w:r w:rsidRPr="00A560E5">
          <w:rPr>
            <w:rStyle w:val="af1"/>
          </w:rPr>
          <w:t>/</w:t>
        </w:r>
        <w:r w:rsidRPr="00A560E5">
          <w:rPr>
            <w:rStyle w:val="af1"/>
            <w:lang w:val="en-US"/>
          </w:rPr>
          <w:t>C</w:t>
        </w:r>
        <w:r w:rsidRPr="00A560E5">
          <w:rPr>
            <w:rStyle w:val="af1"/>
          </w:rPr>
          <w:t>/</w:t>
        </w:r>
        <w:r w:rsidRPr="00A560E5">
          <w:rPr>
            <w:rStyle w:val="af1"/>
            <w:lang w:val="en-US"/>
          </w:rPr>
          <w:t>KAZ</w:t>
        </w:r>
        <w:r w:rsidRPr="00A560E5">
          <w:rPr>
            <w:rStyle w:val="af1"/>
          </w:rPr>
          <w:t>/</w:t>
        </w:r>
        <w:r w:rsidRPr="00A560E5">
          <w:rPr>
            <w:rStyle w:val="af1"/>
            <w:lang w:val="en-US"/>
          </w:rPr>
          <w:t>FCO</w:t>
        </w:r>
        <w:r w:rsidRPr="00A560E5">
          <w:rPr>
            <w:rStyle w:val="af1"/>
          </w:rPr>
          <w:t>/4</w:t>
        </w:r>
      </w:hyperlink>
      <w:r w:rsidRPr="004D35FB">
        <w:t xml:space="preserve">, </w:t>
      </w:r>
      <w:r>
        <w:t>пп</w:t>
      </w:r>
      <w:r w:rsidRPr="004D35FB">
        <w:t xml:space="preserve">. 3–19, </w:t>
      </w:r>
      <w:r>
        <w:t>и</w:t>
      </w:r>
      <w:r w:rsidR="00FA3918">
        <w:t> </w:t>
      </w:r>
      <w:hyperlink r:id="rId11" w:history="1">
        <w:r w:rsidRPr="00A560E5">
          <w:rPr>
            <w:rStyle w:val="af1"/>
            <w:lang w:val="en-US"/>
          </w:rPr>
          <w:t>CAT</w:t>
        </w:r>
        <w:r w:rsidRPr="00A560E5">
          <w:rPr>
            <w:rStyle w:val="af1"/>
          </w:rPr>
          <w:t>/</w:t>
        </w:r>
        <w:r w:rsidRPr="00A560E5">
          <w:rPr>
            <w:rStyle w:val="af1"/>
            <w:lang w:val="en-US"/>
          </w:rPr>
          <w:t>OP</w:t>
        </w:r>
        <w:r w:rsidRPr="00A560E5">
          <w:rPr>
            <w:rStyle w:val="af1"/>
          </w:rPr>
          <w:t>/</w:t>
        </w:r>
        <w:r w:rsidRPr="00A560E5">
          <w:rPr>
            <w:rStyle w:val="af1"/>
            <w:lang w:val="en-US"/>
          </w:rPr>
          <w:t>KAZ</w:t>
        </w:r>
        <w:r w:rsidRPr="00A560E5">
          <w:rPr>
            <w:rStyle w:val="af1"/>
          </w:rPr>
          <w:t>/</w:t>
        </w:r>
        <w:r w:rsidRPr="00A560E5">
          <w:rPr>
            <w:rStyle w:val="af1"/>
            <w:lang w:val="en-US"/>
          </w:rPr>
          <w:t>ROSP</w:t>
        </w:r>
        <w:r w:rsidRPr="00A560E5">
          <w:rPr>
            <w:rStyle w:val="af1"/>
          </w:rPr>
          <w:t>/1</w:t>
        </w:r>
      </w:hyperlink>
      <w:r w:rsidRPr="004D35FB">
        <w:t xml:space="preserve">, </w:t>
      </w:r>
      <w:r>
        <w:t>пп</w:t>
      </w:r>
      <w:r w:rsidRPr="004D35FB">
        <w:t>. 57–58.</w:t>
      </w:r>
      <w:hyperlink r:id="rId12" w:history="1"/>
      <w:hyperlink r:id="rId13" w:history="1"/>
      <w:hyperlink r:id="rId14" w:history="1"/>
    </w:p>
  </w:footnote>
  <w:footnote w:id="8">
    <w:p w14:paraId="79E071E9" w14:textId="4B1E144B" w:rsidR="00EE0AF0" w:rsidRPr="00334145" w:rsidRDefault="00EE0AF0" w:rsidP="00EE0AF0">
      <w:pPr>
        <w:pStyle w:val="ad"/>
        <w:rPr>
          <w:lang w:val="de-CH"/>
        </w:rPr>
      </w:pPr>
      <w:r w:rsidRPr="004D35FB">
        <w:tab/>
      </w:r>
      <w:r w:rsidRPr="007F1E73">
        <w:rPr>
          <w:rStyle w:val="aa"/>
        </w:rPr>
        <w:footnoteRef/>
      </w:r>
      <w:r w:rsidRPr="00334145">
        <w:rPr>
          <w:lang w:val="de-CH"/>
        </w:rPr>
        <w:tab/>
      </w:r>
      <w:r w:rsidRPr="00334145">
        <w:rPr>
          <w:lang w:val="de-CH"/>
        </w:rPr>
        <w:tab/>
      </w:r>
      <w:hyperlink r:id="rId15" w:history="1">
        <w:r w:rsidRPr="00A560E5">
          <w:rPr>
            <w:rStyle w:val="af1"/>
            <w:lang w:val="de-CH"/>
          </w:rPr>
          <w:t>CAT/C/KAZ/FCO/4</w:t>
        </w:r>
      </w:hyperlink>
      <w:r w:rsidRPr="00334145">
        <w:rPr>
          <w:lang w:val="de-CH"/>
        </w:rPr>
        <w:t xml:space="preserve">, </w:t>
      </w:r>
      <w:r>
        <w:t>п</w:t>
      </w:r>
      <w:r w:rsidRPr="00334145">
        <w:rPr>
          <w:lang w:val="de-CH"/>
        </w:rPr>
        <w:t>. 7.</w:t>
      </w:r>
      <w:hyperlink r:id="rId16" w:history="1"/>
    </w:p>
  </w:footnote>
  <w:footnote w:id="9">
    <w:p w14:paraId="327EFD3E" w14:textId="1C0DDF67" w:rsidR="00EE0AF0" w:rsidRPr="004D35FB" w:rsidRDefault="00EE0AF0" w:rsidP="00EE0AF0">
      <w:pPr>
        <w:pStyle w:val="ad"/>
        <w:rPr>
          <w:lang w:val="en-US"/>
        </w:rPr>
      </w:pPr>
      <w:r w:rsidRPr="00334145">
        <w:rPr>
          <w:lang w:val="de-CH"/>
        </w:rPr>
        <w:tab/>
      </w:r>
      <w:r w:rsidRPr="007F1E73">
        <w:rPr>
          <w:rStyle w:val="aa"/>
        </w:rPr>
        <w:footnoteRef/>
      </w:r>
      <w:r w:rsidRPr="009B539A">
        <w:rPr>
          <w:lang w:val="en-US"/>
        </w:rPr>
        <w:tab/>
      </w:r>
      <w:r w:rsidRPr="009B539A">
        <w:rPr>
          <w:lang w:val="en-US"/>
        </w:rPr>
        <w:tab/>
      </w:r>
      <w:hyperlink r:id="rId17" w:history="1">
        <w:r w:rsidRPr="00A560E5">
          <w:rPr>
            <w:rStyle w:val="af1"/>
            <w:lang w:val="en-US"/>
          </w:rPr>
          <w:t>CAT/OP/KAZ/ROSP/1</w:t>
        </w:r>
      </w:hyperlink>
      <w:r w:rsidRPr="009B539A">
        <w:rPr>
          <w:lang w:val="en-US"/>
        </w:rPr>
        <w:t xml:space="preserve">, </w:t>
      </w:r>
      <w:r>
        <w:t>пп</w:t>
      </w:r>
      <w:r w:rsidRPr="009B539A">
        <w:rPr>
          <w:lang w:val="en-US"/>
        </w:rPr>
        <w:t xml:space="preserve">. 83 </w:t>
      </w:r>
      <w:r>
        <w:t>и</w:t>
      </w:r>
      <w:r w:rsidRPr="009B539A">
        <w:rPr>
          <w:lang w:val="en-US"/>
        </w:rPr>
        <w:t xml:space="preserve"> 84.</w:t>
      </w:r>
      <w:hyperlink r:id="rId18" w:history="1"/>
    </w:p>
  </w:footnote>
  <w:footnote w:id="10">
    <w:p w14:paraId="4CC60844" w14:textId="074471A6" w:rsidR="00EE0AF0" w:rsidRPr="004D35FB" w:rsidRDefault="00EE0AF0" w:rsidP="00EE0AF0">
      <w:pPr>
        <w:pStyle w:val="ad"/>
        <w:rPr>
          <w:lang w:val="en-US"/>
        </w:rPr>
      </w:pPr>
      <w:r w:rsidRPr="009B539A">
        <w:rPr>
          <w:lang w:val="en-US"/>
        </w:rPr>
        <w:tab/>
      </w:r>
      <w:r w:rsidRPr="007F1E73">
        <w:rPr>
          <w:rStyle w:val="aa"/>
        </w:rPr>
        <w:footnoteRef/>
      </w:r>
      <w:r w:rsidRPr="009B539A">
        <w:rPr>
          <w:lang w:val="en-US"/>
        </w:rPr>
        <w:tab/>
      </w:r>
      <w:r w:rsidRPr="009B539A">
        <w:rPr>
          <w:lang w:val="en-US"/>
        </w:rPr>
        <w:tab/>
      </w:r>
      <w:hyperlink r:id="rId19" w:history="1">
        <w:r w:rsidRPr="004D3ED4">
          <w:rPr>
            <w:rStyle w:val="af1"/>
            <w:lang w:val="en-US"/>
          </w:rPr>
          <w:t>CAT/C/KAZ/CO/4</w:t>
        </w:r>
      </w:hyperlink>
      <w:r w:rsidRPr="009B539A">
        <w:rPr>
          <w:lang w:val="en-US"/>
        </w:rPr>
        <w:t xml:space="preserve">, </w:t>
      </w:r>
      <w:r>
        <w:t>п</w:t>
      </w:r>
      <w:r w:rsidRPr="009B539A">
        <w:rPr>
          <w:lang w:val="en-US"/>
        </w:rPr>
        <w:t>. 12 c).</w:t>
      </w:r>
      <w:hyperlink r:id="rId20" w:history="1"/>
    </w:p>
  </w:footnote>
  <w:footnote w:id="11">
    <w:p w14:paraId="64380340" w14:textId="5E82929C" w:rsidR="00EE0AF0" w:rsidRPr="004D35FB" w:rsidRDefault="00EE0AF0" w:rsidP="00EE0AF0">
      <w:pPr>
        <w:pStyle w:val="ad"/>
        <w:rPr>
          <w:color w:val="000000" w:themeColor="text1"/>
          <w:lang w:val="en-US"/>
        </w:rPr>
      </w:pPr>
      <w:r w:rsidRPr="009B539A">
        <w:rPr>
          <w:color w:val="000000" w:themeColor="text1"/>
          <w:lang w:val="en-US"/>
        </w:rPr>
        <w:tab/>
      </w:r>
      <w:r w:rsidRPr="007F1E73">
        <w:rPr>
          <w:rStyle w:val="aa"/>
        </w:rPr>
        <w:footnoteRef/>
      </w:r>
      <w:r w:rsidRPr="009B539A">
        <w:rPr>
          <w:lang w:val="en-US"/>
        </w:rPr>
        <w:tab/>
      </w:r>
      <w:hyperlink r:id="rId21" w:history="1">
        <w:r w:rsidRPr="004D3ED4">
          <w:rPr>
            <w:rStyle w:val="af1"/>
            <w:lang w:val="en-US"/>
          </w:rPr>
          <w:t>CAT/C/KAZ/CO/4</w:t>
        </w:r>
      </w:hyperlink>
      <w:r w:rsidRPr="009B539A">
        <w:rPr>
          <w:lang w:val="en-US"/>
        </w:rPr>
        <w:t xml:space="preserve">, </w:t>
      </w:r>
      <w:r>
        <w:t>пп</w:t>
      </w:r>
      <w:r w:rsidRPr="009B539A">
        <w:rPr>
          <w:lang w:val="en-US"/>
        </w:rPr>
        <w:t xml:space="preserve">. 15 </w:t>
      </w:r>
      <w:r>
        <w:t>и</w:t>
      </w:r>
      <w:r w:rsidRPr="009B539A">
        <w:rPr>
          <w:lang w:val="en-US"/>
        </w:rPr>
        <w:t xml:space="preserve"> 16</w:t>
      </w:r>
      <w:r w:rsidR="00A255D2" w:rsidRPr="00A255D2">
        <w:rPr>
          <w:lang w:val="en-US"/>
        </w:rPr>
        <w:t>;</w:t>
      </w:r>
      <w:r w:rsidRPr="009B539A">
        <w:rPr>
          <w:lang w:val="en-US"/>
        </w:rPr>
        <w:t xml:space="preserve"> </w:t>
      </w:r>
      <w:hyperlink r:id="rId22" w:history="1">
        <w:r w:rsidRPr="004D3ED4">
          <w:rPr>
            <w:rStyle w:val="af1"/>
            <w:lang w:val="en-US"/>
          </w:rPr>
          <w:t>CAT/OP/KAZ/ROSP/1</w:t>
        </w:r>
      </w:hyperlink>
      <w:r w:rsidRPr="009B539A">
        <w:rPr>
          <w:lang w:val="en-US"/>
        </w:rPr>
        <w:t xml:space="preserve">, </w:t>
      </w:r>
      <w:r>
        <w:t>пп</w:t>
      </w:r>
      <w:r w:rsidRPr="009B539A">
        <w:rPr>
          <w:lang w:val="en-US"/>
        </w:rPr>
        <w:t xml:space="preserve">. 11–30; </w:t>
      </w:r>
      <w:hyperlink r:id="rId23" w:history="1">
        <w:r w:rsidRPr="004D3ED4">
          <w:rPr>
            <w:rStyle w:val="af1"/>
            <w:lang w:val="en-US"/>
          </w:rPr>
          <w:t>CCPR/C/KAZ/CO/3</w:t>
        </w:r>
      </w:hyperlink>
      <w:r w:rsidRPr="009B539A">
        <w:rPr>
          <w:lang w:val="en-US"/>
        </w:rPr>
        <w:t xml:space="preserve">, </w:t>
      </w:r>
      <w:r>
        <w:t>пп</w:t>
      </w:r>
      <w:r w:rsidRPr="009B539A">
        <w:rPr>
          <w:lang w:val="en-US"/>
        </w:rPr>
        <w:t xml:space="preserve">. 7 </w:t>
      </w:r>
      <w:r>
        <w:t>и</w:t>
      </w:r>
      <w:r w:rsidRPr="009B539A">
        <w:rPr>
          <w:lang w:val="en-US"/>
        </w:rPr>
        <w:t xml:space="preserve"> 8; </w:t>
      </w:r>
      <w:r>
        <w:t>и</w:t>
      </w:r>
      <w:r w:rsidRPr="009B539A">
        <w:rPr>
          <w:lang w:val="en-US"/>
        </w:rPr>
        <w:t xml:space="preserve"> </w:t>
      </w:r>
      <w:hyperlink r:id="rId24" w:history="1">
        <w:r w:rsidRPr="004D3ED4">
          <w:rPr>
            <w:rStyle w:val="af1"/>
            <w:lang w:val="en-US"/>
          </w:rPr>
          <w:t>CEDAW/C/KAZ/Q/6</w:t>
        </w:r>
      </w:hyperlink>
      <w:r w:rsidRPr="009B539A">
        <w:rPr>
          <w:lang w:val="en-US"/>
        </w:rPr>
        <w:t xml:space="preserve">, </w:t>
      </w:r>
      <w:r>
        <w:t>п</w:t>
      </w:r>
      <w:r w:rsidRPr="009B539A">
        <w:rPr>
          <w:lang w:val="en-US"/>
        </w:rPr>
        <w:t>. 3.</w:t>
      </w:r>
      <w:hyperlink r:id="rId25" w:history="1"/>
      <w:hyperlink r:id="rId26" w:history="1"/>
      <w:hyperlink r:id="rId27" w:history="1"/>
      <w:hyperlink r:id="rId28" w:history="1"/>
    </w:p>
  </w:footnote>
  <w:footnote w:id="12">
    <w:p w14:paraId="53E19354" w14:textId="7B3AB463" w:rsidR="00EE0AF0" w:rsidRPr="004D35FB" w:rsidRDefault="00EE0AF0" w:rsidP="00EE0AF0">
      <w:pPr>
        <w:pStyle w:val="ad"/>
        <w:rPr>
          <w:lang w:val="en-US"/>
        </w:rPr>
      </w:pPr>
      <w:r w:rsidRPr="009B539A">
        <w:rPr>
          <w:color w:val="000000" w:themeColor="text1"/>
          <w:lang w:val="en-US"/>
        </w:rPr>
        <w:tab/>
      </w:r>
      <w:r w:rsidRPr="007F1E73">
        <w:rPr>
          <w:rStyle w:val="aa"/>
        </w:rPr>
        <w:footnoteRef/>
      </w:r>
      <w:r w:rsidRPr="009B539A">
        <w:rPr>
          <w:lang w:val="en-US"/>
        </w:rPr>
        <w:tab/>
      </w:r>
      <w:hyperlink r:id="rId29" w:history="1">
        <w:r w:rsidRPr="004D3ED4">
          <w:rPr>
            <w:rStyle w:val="af1"/>
            <w:lang w:val="en-US"/>
          </w:rPr>
          <w:t>CAT/C/KAZ/CO/4</w:t>
        </w:r>
      </w:hyperlink>
      <w:r w:rsidRPr="009B539A">
        <w:rPr>
          <w:lang w:val="en-US"/>
        </w:rPr>
        <w:t xml:space="preserve">, </w:t>
      </w:r>
      <w:r>
        <w:t>пп</w:t>
      </w:r>
      <w:r w:rsidRPr="009B539A">
        <w:rPr>
          <w:lang w:val="en-US"/>
        </w:rPr>
        <w:t xml:space="preserve">. 17 </w:t>
      </w:r>
      <w:r>
        <w:t>и</w:t>
      </w:r>
      <w:r w:rsidRPr="009B539A">
        <w:rPr>
          <w:lang w:val="en-US"/>
        </w:rPr>
        <w:t xml:space="preserve"> 18.</w:t>
      </w:r>
      <w:hyperlink r:id="rId30" w:history="1"/>
    </w:p>
  </w:footnote>
  <w:footnote w:id="13">
    <w:p w14:paraId="0FDDD8A2" w14:textId="0A3E4192" w:rsidR="00EE0AF0" w:rsidRPr="009B539A" w:rsidRDefault="00EE0AF0" w:rsidP="00EE0AF0">
      <w:pPr>
        <w:pStyle w:val="ad"/>
      </w:pPr>
      <w:r w:rsidRPr="009B539A">
        <w:rPr>
          <w:lang w:val="en-US"/>
        </w:rPr>
        <w:tab/>
      </w:r>
      <w:r w:rsidRPr="007F1E73">
        <w:rPr>
          <w:rStyle w:val="aa"/>
        </w:rPr>
        <w:footnoteRef/>
      </w:r>
      <w:r>
        <w:rPr>
          <w:szCs w:val="18"/>
        </w:rPr>
        <w:tab/>
      </w:r>
      <w:r>
        <w:rPr>
          <w:szCs w:val="18"/>
        </w:rPr>
        <w:tab/>
        <w:t xml:space="preserve">Там же, пп. 37–40. См. также </w:t>
      </w:r>
      <w:hyperlink r:id="rId31" w:history="1">
        <w:r w:rsidRPr="00967F23">
          <w:rPr>
            <w:rStyle w:val="af1"/>
            <w:szCs w:val="18"/>
          </w:rPr>
          <w:t>CCPR/C/KAZ/CO/3</w:t>
        </w:r>
      </w:hyperlink>
      <w:r>
        <w:rPr>
          <w:szCs w:val="18"/>
        </w:rPr>
        <w:t>, пп. 21 и 22.</w:t>
      </w:r>
      <w:hyperlink r:id="rId32" w:history="1"/>
    </w:p>
  </w:footnote>
  <w:footnote w:id="14">
    <w:p w14:paraId="4CCC6D88" w14:textId="362188B5" w:rsidR="00EE0AF0" w:rsidRPr="009B539A" w:rsidRDefault="00EE0AF0" w:rsidP="00EE0AF0">
      <w:pPr>
        <w:pStyle w:val="ad"/>
        <w:rPr>
          <w:color w:val="000000" w:themeColor="text1"/>
          <w:szCs w:val="18"/>
        </w:rPr>
      </w:pPr>
      <w:r w:rsidRPr="00B416A1">
        <w:rPr>
          <w:color w:val="000000" w:themeColor="text1"/>
          <w:szCs w:val="18"/>
        </w:rPr>
        <w:tab/>
      </w:r>
      <w:r w:rsidRPr="007F1E73">
        <w:rPr>
          <w:rStyle w:val="aa"/>
        </w:rPr>
        <w:footnoteRef/>
      </w:r>
      <w:r>
        <w:rPr>
          <w:szCs w:val="18"/>
        </w:rPr>
        <w:tab/>
      </w:r>
      <w:r>
        <w:rPr>
          <w:szCs w:val="18"/>
        </w:rPr>
        <w:tab/>
      </w:r>
      <w:hyperlink r:id="rId33" w:history="1">
        <w:r w:rsidRPr="002B58C2">
          <w:rPr>
            <w:rStyle w:val="af1"/>
            <w:szCs w:val="18"/>
          </w:rPr>
          <w:t>CCPR/C/KAZ/CO/3</w:t>
        </w:r>
      </w:hyperlink>
      <w:r>
        <w:rPr>
          <w:szCs w:val="18"/>
        </w:rPr>
        <w:t>, пп. 37 и 38</w:t>
      </w:r>
      <w:r w:rsidR="00123062">
        <w:rPr>
          <w:szCs w:val="18"/>
        </w:rPr>
        <w:t>;</w:t>
      </w:r>
      <w:r>
        <w:rPr>
          <w:szCs w:val="18"/>
        </w:rPr>
        <w:t xml:space="preserve"> </w:t>
      </w:r>
      <w:hyperlink r:id="rId34" w:history="1">
        <w:r w:rsidRPr="002B58C2">
          <w:rPr>
            <w:rStyle w:val="af1"/>
            <w:szCs w:val="18"/>
          </w:rPr>
          <w:t>CEDAW/C/KAZ/Q/6</w:t>
        </w:r>
      </w:hyperlink>
      <w:r>
        <w:rPr>
          <w:szCs w:val="18"/>
        </w:rPr>
        <w:t xml:space="preserve">, п. 9; и </w:t>
      </w:r>
      <w:hyperlink r:id="rId35" w:history="1">
        <w:r w:rsidRPr="002B58C2">
          <w:rPr>
            <w:rStyle w:val="af1"/>
            <w:szCs w:val="18"/>
          </w:rPr>
          <w:t>CRC/C/KAZ/Q/5-6</w:t>
        </w:r>
      </w:hyperlink>
      <w:r>
        <w:rPr>
          <w:szCs w:val="18"/>
        </w:rPr>
        <w:t>, п. 12 g).</w:t>
      </w:r>
      <w:hyperlink r:id="rId36" w:history="1"/>
      <w:hyperlink r:id="rId37" w:history="1"/>
      <w:hyperlink r:id="rId38" w:history="1"/>
    </w:p>
  </w:footnote>
  <w:footnote w:id="15">
    <w:p w14:paraId="5992DA77" w14:textId="458FEFF5" w:rsidR="00EE0AF0" w:rsidRPr="00585034" w:rsidRDefault="00EE0AF0" w:rsidP="00EE0AF0">
      <w:pPr>
        <w:pStyle w:val="ad"/>
        <w:rPr>
          <w:lang w:val="en-US"/>
        </w:rPr>
      </w:pPr>
      <w:r w:rsidRPr="00B416A1">
        <w:tab/>
      </w:r>
      <w:r w:rsidRPr="007F1E73">
        <w:rPr>
          <w:rStyle w:val="aa"/>
        </w:rPr>
        <w:footnoteRef/>
      </w:r>
      <w:r w:rsidRPr="009B539A">
        <w:rPr>
          <w:szCs w:val="18"/>
          <w:lang w:val="en-US"/>
        </w:rPr>
        <w:tab/>
      </w:r>
      <w:r w:rsidRPr="009B539A">
        <w:rPr>
          <w:szCs w:val="18"/>
          <w:lang w:val="en-US"/>
        </w:rPr>
        <w:tab/>
      </w:r>
      <w:hyperlink r:id="rId39" w:history="1">
        <w:r w:rsidRPr="00F77B07">
          <w:rPr>
            <w:rStyle w:val="af1"/>
            <w:szCs w:val="18"/>
            <w:lang w:val="en-US"/>
          </w:rPr>
          <w:t>CAT/C/KAZ/CO/4</w:t>
        </w:r>
      </w:hyperlink>
      <w:r w:rsidRPr="009B539A">
        <w:rPr>
          <w:szCs w:val="18"/>
          <w:lang w:val="en-US"/>
        </w:rPr>
        <w:t xml:space="preserve">, </w:t>
      </w:r>
      <w:r>
        <w:rPr>
          <w:szCs w:val="18"/>
        </w:rPr>
        <w:t>пп</w:t>
      </w:r>
      <w:r w:rsidRPr="009B539A">
        <w:rPr>
          <w:szCs w:val="18"/>
          <w:lang w:val="en-US"/>
        </w:rPr>
        <w:t xml:space="preserve">. 35 </w:t>
      </w:r>
      <w:r>
        <w:rPr>
          <w:szCs w:val="18"/>
        </w:rPr>
        <w:t>и</w:t>
      </w:r>
      <w:r w:rsidRPr="009B539A">
        <w:rPr>
          <w:szCs w:val="18"/>
          <w:lang w:val="en-US"/>
        </w:rPr>
        <w:t xml:space="preserve"> 36. </w:t>
      </w:r>
      <w:r>
        <w:rPr>
          <w:szCs w:val="18"/>
        </w:rPr>
        <w:t>См</w:t>
      </w:r>
      <w:r w:rsidRPr="00585034">
        <w:rPr>
          <w:szCs w:val="18"/>
          <w:lang w:val="en-US"/>
        </w:rPr>
        <w:t xml:space="preserve">. </w:t>
      </w:r>
      <w:r>
        <w:rPr>
          <w:szCs w:val="18"/>
        </w:rPr>
        <w:t>также</w:t>
      </w:r>
      <w:r w:rsidRPr="00585034">
        <w:rPr>
          <w:szCs w:val="18"/>
          <w:lang w:val="en-US"/>
        </w:rPr>
        <w:t xml:space="preserve"> </w:t>
      </w:r>
      <w:hyperlink r:id="rId40" w:history="1">
        <w:r w:rsidRPr="00585034">
          <w:rPr>
            <w:rStyle w:val="af1"/>
            <w:szCs w:val="18"/>
            <w:lang w:val="en-US"/>
          </w:rPr>
          <w:t>CCPR/C/KAZ/CO/3</w:t>
        </w:r>
      </w:hyperlink>
      <w:r w:rsidRPr="00585034">
        <w:rPr>
          <w:szCs w:val="18"/>
          <w:lang w:val="en-US"/>
        </w:rPr>
        <w:t xml:space="preserve">, </w:t>
      </w:r>
      <w:r>
        <w:rPr>
          <w:szCs w:val="18"/>
        </w:rPr>
        <w:t>пп</w:t>
      </w:r>
      <w:r w:rsidRPr="00585034">
        <w:rPr>
          <w:szCs w:val="18"/>
          <w:lang w:val="en-US"/>
        </w:rPr>
        <w:t xml:space="preserve">. 39 </w:t>
      </w:r>
      <w:r>
        <w:rPr>
          <w:szCs w:val="18"/>
        </w:rPr>
        <w:t>и</w:t>
      </w:r>
      <w:r w:rsidRPr="00585034">
        <w:rPr>
          <w:szCs w:val="18"/>
          <w:lang w:val="en-US"/>
        </w:rPr>
        <w:t xml:space="preserve"> 40.</w:t>
      </w:r>
      <w:hyperlink r:id="rId41" w:history="1"/>
      <w:hyperlink r:id="rId42" w:history="1"/>
    </w:p>
  </w:footnote>
  <w:footnote w:id="16">
    <w:p w14:paraId="28E06F17" w14:textId="77777777" w:rsidR="00AD1E3A" w:rsidRPr="004D35FB" w:rsidRDefault="00AD1E3A" w:rsidP="00AD1E3A">
      <w:pPr>
        <w:pStyle w:val="ad"/>
        <w:rPr>
          <w:color w:val="000000" w:themeColor="text1"/>
          <w:szCs w:val="18"/>
          <w:lang w:val="en-US"/>
        </w:rPr>
      </w:pPr>
      <w:r w:rsidRPr="00585034">
        <w:rPr>
          <w:color w:val="000000" w:themeColor="text1"/>
          <w:lang w:val="en-US"/>
        </w:rPr>
        <w:tab/>
      </w:r>
      <w:r w:rsidRPr="007F1E73">
        <w:rPr>
          <w:rStyle w:val="aa"/>
        </w:rPr>
        <w:footnoteRef/>
      </w:r>
      <w:r w:rsidRPr="009B539A">
        <w:rPr>
          <w:szCs w:val="18"/>
          <w:lang w:val="en-US"/>
        </w:rPr>
        <w:tab/>
      </w:r>
      <w:hyperlink r:id="rId43" w:history="1">
        <w:r w:rsidRPr="00585034">
          <w:rPr>
            <w:rStyle w:val="af1"/>
            <w:szCs w:val="18"/>
            <w:lang w:val="en-US"/>
          </w:rPr>
          <w:t>CAT/C/KAZ/CO/4</w:t>
        </w:r>
      </w:hyperlink>
      <w:r w:rsidRPr="009B539A">
        <w:rPr>
          <w:szCs w:val="18"/>
          <w:lang w:val="en-US"/>
        </w:rPr>
        <w:t xml:space="preserve">, </w:t>
      </w:r>
      <w:r>
        <w:rPr>
          <w:szCs w:val="18"/>
        </w:rPr>
        <w:t>пп</w:t>
      </w:r>
      <w:r w:rsidRPr="009B539A">
        <w:rPr>
          <w:szCs w:val="18"/>
          <w:lang w:val="en-US"/>
        </w:rPr>
        <w:t xml:space="preserve">. 21 </w:t>
      </w:r>
      <w:r>
        <w:rPr>
          <w:szCs w:val="18"/>
        </w:rPr>
        <w:t>и</w:t>
      </w:r>
      <w:r w:rsidRPr="009B539A">
        <w:rPr>
          <w:szCs w:val="18"/>
          <w:lang w:val="en-US"/>
        </w:rPr>
        <w:t xml:space="preserve"> 22. </w:t>
      </w:r>
      <w:r>
        <w:rPr>
          <w:szCs w:val="18"/>
        </w:rPr>
        <w:t>См</w:t>
      </w:r>
      <w:r w:rsidRPr="009B539A">
        <w:rPr>
          <w:szCs w:val="18"/>
          <w:lang w:val="en-US"/>
        </w:rPr>
        <w:t xml:space="preserve">. </w:t>
      </w:r>
      <w:r>
        <w:rPr>
          <w:szCs w:val="18"/>
        </w:rPr>
        <w:t>также</w:t>
      </w:r>
      <w:r w:rsidRPr="009B539A">
        <w:rPr>
          <w:szCs w:val="18"/>
          <w:lang w:val="en-US"/>
        </w:rPr>
        <w:t xml:space="preserve"> </w:t>
      </w:r>
      <w:hyperlink r:id="rId44" w:history="1">
        <w:r w:rsidRPr="00585034">
          <w:rPr>
            <w:rStyle w:val="af1"/>
            <w:szCs w:val="18"/>
            <w:lang w:val="en-US"/>
          </w:rPr>
          <w:t>CAT/OP/KAZ/ROSP/1</w:t>
        </w:r>
      </w:hyperlink>
      <w:r w:rsidRPr="009B539A">
        <w:rPr>
          <w:szCs w:val="18"/>
          <w:lang w:val="en-US"/>
        </w:rPr>
        <w:t xml:space="preserve">, </w:t>
      </w:r>
      <w:r>
        <w:rPr>
          <w:szCs w:val="18"/>
        </w:rPr>
        <w:t>пп</w:t>
      </w:r>
      <w:r w:rsidRPr="009B539A">
        <w:rPr>
          <w:szCs w:val="18"/>
          <w:lang w:val="en-US"/>
        </w:rPr>
        <w:t xml:space="preserve">. 68–74. </w:t>
      </w:r>
      <w:hyperlink r:id="rId45" w:history="1"/>
      <w:hyperlink r:id="rId46" w:history="1"/>
    </w:p>
  </w:footnote>
  <w:footnote w:id="17">
    <w:p w14:paraId="67A50A43" w14:textId="7B69E1EA" w:rsidR="00EE0AF0" w:rsidRPr="004D35FB" w:rsidRDefault="00EE0AF0" w:rsidP="00EE0AF0">
      <w:pPr>
        <w:pStyle w:val="ad"/>
        <w:rPr>
          <w:lang w:val="en-US"/>
        </w:rPr>
      </w:pPr>
      <w:r w:rsidRPr="009B539A">
        <w:rPr>
          <w:lang w:val="en-US"/>
        </w:rPr>
        <w:tab/>
      </w:r>
      <w:r w:rsidRPr="007F1E73">
        <w:rPr>
          <w:rStyle w:val="aa"/>
        </w:rPr>
        <w:footnoteRef/>
      </w:r>
      <w:r w:rsidRPr="009B539A">
        <w:rPr>
          <w:szCs w:val="18"/>
          <w:lang w:val="en-US"/>
        </w:rPr>
        <w:tab/>
      </w:r>
      <w:r w:rsidRPr="009B539A">
        <w:rPr>
          <w:szCs w:val="18"/>
          <w:lang w:val="en-US"/>
        </w:rPr>
        <w:tab/>
      </w:r>
      <w:hyperlink r:id="rId47" w:history="1">
        <w:r w:rsidRPr="00160F85">
          <w:rPr>
            <w:rStyle w:val="af1"/>
            <w:szCs w:val="18"/>
            <w:lang w:val="en-US"/>
          </w:rPr>
          <w:t>CRPD/C/KAZ/CO/1</w:t>
        </w:r>
      </w:hyperlink>
      <w:r w:rsidRPr="009B539A">
        <w:rPr>
          <w:szCs w:val="18"/>
          <w:lang w:val="en-US"/>
        </w:rPr>
        <w:t xml:space="preserve">, </w:t>
      </w:r>
      <w:r>
        <w:rPr>
          <w:szCs w:val="18"/>
        </w:rPr>
        <w:t>п</w:t>
      </w:r>
      <w:r w:rsidRPr="009B539A">
        <w:rPr>
          <w:szCs w:val="18"/>
          <w:lang w:val="en-US"/>
        </w:rPr>
        <w:t>. 32 d).</w:t>
      </w:r>
      <w:hyperlink r:id="rId48" w:history="1"/>
    </w:p>
  </w:footnote>
  <w:footnote w:id="18">
    <w:p w14:paraId="418799A9" w14:textId="4F7B8B2D" w:rsidR="00EE0AF0" w:rsidRPr="004D35FB" w:rsidRDefault="00EE0AF0" w:rsidP="00EE0AF0">
      <w:pPr>
        <w:pStyle w:val="ad"/>
        <w:rPr>
          <w:lang w:val="en-US"/>
        </w:rPr>
      </w:pPr>
      <w:r w:rsidRPr="009B539A">
        <w:rPr>
          <w:lang w:val="en-US"/>
        </w:rPr>
        <w:tab/>
      </w:r>
      <w:r w:rsidRPr="007F1E73">
        <w:rPr>
          <w:rStyle w:val="aa"/>
        </w:rPr>
        <w:footnoteRef/>
      </w:r>
      <w:r w:rsidRPr="009B539A">
        <w:rPr>
          <w:lang w:val="en-US"/>
        </w:rPr>
        <w:tab/>
      </w:r>
      <w:r w:rsidRPr="009B539A">
        <w:rPr>
          <w:lang w:val="en-US"/>
        </w:rPr>
        <w:tab/>
      </w:r>
      <w:hyperlink r:id="rId49" w:history="1">
        <w:r w:rsidRPr="00160F85">
          <w:rPr>
            <w:rStyle w:val="af1"/>
            <w:lang w:val="en-US"/>
          </w:rPr>
          <w:t>CAT/OP/KAZ/ROSP/1</w:t>
        </w:r>
      </w:hyperlink>
      <w:r w:rsidRPr="009B539A">
        <w:rPr>
          <w:lang w:val="en-US"/>
        </w:rPr>
        <w:t xml:space="preserve">, </w:t>
      </w:r>
      <w:r>
        <w:t>пп</w:t>
      </w:r>
      <w:r w:rsidRPr="009B539A">
        <w:rPr>
          <w:lang w:val="en-US"/>
        </w:rPr>
        <w:t xml:space="preserve">. 59 </w:t>
      </w:r>
      <w:r>
        <w:t>и</w:t>
      </w:r>
      <w:r w:rsidRPr="009B539A">
        <w:rPr>
          <w:lang w:val="en-US"/>
        </w:rPr>
        <w:t xml:space="preserve"> 60.</w:t>
      </w:r>
      <w:hyperlink r:id="rId50" w:history="1"/>
    </w:p>
  </w:footnote>
  <w:footnote w:id="19">
    <w:p w14:paraId="0A1EC2C3" w14:textId="7A9288DD" w:rsidR="00EE0AF0" w:rsidRPr="004D35FB" w:rsidRDefault="00EE0AF0" w:rsidP="00EE0AF0">
      <w:pPr>
        <w:pStyle w:val="ad"/>
        <w:rPr>
          <w:color w:val="000000" w:themeColor="text1"/>
          <w:lang w:val="en-US"/>
        </w:rPr>
      </w:pPr>
      <w:r w:rsidRPr="009B539A">
        <w:rPr>
          <w:color w:val="000000" w:themeColor="text1"/>
          <w:lang w:val="en-US"/>
        </w:rPr>
        <w:tab/>
      </w:r>
      <w:r w:rsidRPr="007F1E73">
        <w:rPr>
          <w:rStyle w:val="aa"/>
        </w:rPr>
        <w:footnoteRef/>
      </w:r>
      <w:r w:rsidRPr="009B539A">
        <w:rPr>
          <w:lang w:val="en-US"/>
        </w:rPr>
        <w:tab/>
      </w:r>
      <w:hyperlink r:id="rId51" w:history="1">
        <w:r w:rsidRPr="00160F85">
          <w:rPr>
            <w:rStyle w:val="af1"/>
            <w:lang w:val="en-US"/>
          </w:rPr>
          <w:t>CAT/C/KAZ/CO/4</w:t>
        </w:r>
      </w:hyperlink>
      <w:r w:rsidRPr="009B539A">
        <w:rPr>
          <w:lang w:val="en-US"/>
        </w:rPr>
        <w:t xml:space="preserve">, </w:t>
      </w:r>
      <w:r>
        <w:t>пп</w:t>
      </w:r>
      <w:r w:rsidRPr="009B539A">
        <w:rPr>
          <w:lang w:val="en-US"/>
        </w:rPr>
        <w:t xml:space="preserve">. 27 </w:t>
      </w:r>
      <w:r>
        <w:t>и</w:t>
      </w:r>
      <w:r w:rsidRPr="009B539A">
        <w:rPr>
          <w:lang w:val="en-US"/>
        </w:rPr>
        <w:t xml:space="preserve"> 28. </w:t>
      </w:r>
      <w:r>
        <w:t>См</w:t>
      </w:r>
      <w:r w:rsidRPr="009B539A">
        <w:rPr>
          <w:lang w:val="en-US"/>
        </w:rPr>
        <w:t xml:space="preserve">. </w:t>
      </w:r>
      <w:r>
        <w:t>также</w:t>
      </w:r>
      <w:r w:rsidRPr="009B539A">
        <w:rPr>
          <w:lang w:val="en-US"/>
        </w:rPr>
        <w:t xml:space="preserve"> </w:t>
      </w:r>
      <w:hyperlink r:id="rId52" w:history="1">
        <w:r w:rsidRPr="00160F85">
          <w:rPr>
            <w:rStyle w:val="af1"/>
            <w:lang w:val="en-US"/>
          </w:rPr>
          <w:t>CCPR/C/KAZ/CO/3</w:t>
        </w:r>
      </w:hyperlink>
      <w:r w:rsidRPr="009B539A">
        <w:rPr>
          <w:lang w:val="en-US"/>
        </w:rPr>
        <w:t xml:space="preserve">, </w:t>
      </w:r>
      <w:r>
        <w:t>пп</w:t>
      </w:r>
      <w:r w:rsidRPr="009B539A">
        <w:rPr>
          <w:lang w:val="en-US"/>
        </w:rPr>
        <w:t xml:space="preserve">. 35 </w:t>
      </w:r>
      <w:r>
        <w:t>и</w:t>
      </w:r>
      <w:r w:rsidRPr="009B539A">
        <w:rPr>
          <w:lang w:val="en-US"/>
        </w:rPr>
        <w:t xml:space="preserve"> 36</w:t>
      </w:r>
      <w:r w:rsidR="005A264B" w:rsidRPr="005A264B">
        <w:rPr>
          <w:lang w:val="en-US"/>
        </w:rPr>
        <w:t>;</w:t>
      </w:r>
      <w:r w:rsidRPr="009B539A">
        <w:rPr>
          <w:lang w:val="en-US"/>
        </w:rPr>
        <w:t xml:space="preserve"> </w:t>
      </w:r>
      <w:r>
        <w:t>и</w:t>
      </w:r>
      <w:r w:rsidR="005A264B" w:rsidRPr="005A264B">
        <w:rPr>
          <w:lang w:val="en-US"/>
        </w:rPr>
        <w:t> </w:t>
      </w:r>
      <w:hyperlink r:id="rId53" w:history="1">
        <w:r w:rsidRPr="00160F85">
          <w:rPr>
            <w:rStyle w:val="af1"/>
            <w:lang w:val="en-US"/>
          </w:rPr>
          <w:t>CAT/OP/KAZ/ROSP/1</w:t>
        </w:r>
      </w:hyperlink>
      <w:r w:rsidRPr="009B539A">
        <w:rPr>
          <w:lang w:val="en-US"/>
        </w:rPr>
        <w:t xml:space="preserve">, </w:t>
      </w:r>
      <w:r>
        <w:t>пп</w:t>
      </w:r>
      <w:r w:rsidRPr="009B539A">
        <w:rPr>
          <w:lang w:val="en-US"/>
        </w:rPr>
        <w:t>. 75–80.</w:t>
      </w:r>
      <w:hyperlink r:id="rId54" w:history="1"/>
      <w:hyperlink r:id="rId55" w:history="1"/>
      <w:hyperlink r:id="rId56" w:history="1"/>
    </w:p>
  </w:footnote>
  <w:footnote w:id="20">
    <w:p w14:paraId="59226890" w14:textId="3C0ED525" w:rsidR="00EE0AF0" w:rsidRPr="004D35FB" w:rsidRDefault="00EE0AF0" w:rsidP="00EE0AF0">
      <w:pPr>
        <w:pStyle w:val="ad"/>
        <w:rPr>
          <w:lang w:val="en-US"/>
        </w:rPr>
      </w:pPr>
      <w:r w:rsidRPr="009B539A">
        <w:rPr>
          <w:lang w:val="en-US"/>
        </w:rPr>
        <w:tab/>
      </w:r>
      <w:r w:rsidRPr="007F1E73">
        <w:rPr>
          <w:rStyle w:val="aa"/>
        </w:rPr>
        <w:footnoteRef/>
      </w:r>
      <w:r w:rsidRPr="009B539A">
        <w:rPr>
          <w:szCs w:val="18"/>
          <w:lang w:val="en-US"/>
        </w:rPr>
        <w:tab/>
      </w:r>
      <w:r w:rsidRPr="009B539A">
        <w:rPr>
          <w:szCs w:val="18"/>
          <w:lang w:val="en-US"/>
        </w:rPr>
        <w:tab/>
      </w:r>
      <w:hyperlink r:id="rId57" w:history="1">
        <w:r w:rsidRPr="00160F85">
          <w:rPr>
            <w:rStyle w:val="af1"/>
            <w:szCs w:val="18"/>
            <w:lang w:val="en-US"/>
          </w:rPr>
          <w:t>CAT/C/KAZ/CO/4</w:t>
        </w:r>
      </w:hyperlink>
      <w:r w:rsidRPr="009B539A">
        <w:rPr>
          <w:szCs w:val="18"/>
          <w:lang w:val="en-US"/>
        </w:rPr>
        <w:t xml:space="preserve">, </w:t>
      </w:r>
      <w:r>
        <w:rPr>
          <w:szCs w:val="18"/>
        </w:rPr>
        <w:t>пп</w:t>
      </w:r>
      <w:r w:rsidRPr="009B539A">
        <w:rPr>
          <w:szCs w:val="18"/>
          <w:lang w:val="en-US"/>
        </w:rPr>
        <w:t xml:space="preserve">. 25 </w:t>
      </w:r>
      <w:r>
        <w:rPr>
          <w:szCs w:val="18"/>
        </w:rPr>
        <w:t>и</w:t>
      </w:r>
      <w:r w:rsidRPr="009B539A">
        <w:rPr>
          <w:szCs w:val="18"/>
          <w:lang w:val="en-US"/>
        </w:rPr>
        <w:t xml:space="preserve"> 26. </w:t>
      </w:r>
      <w:r>
        <w:rPr>
          <w:szCs w:val="18"/>
        </w:rPr>
        <w:t>См</w:t>
      </w:r>
      <w:r w:rsidRPr="009B539A">
        <w:rPr>
          <w:szCs w:val="18"/>
          <w:lang w:val="en-US"/>
        </w:rPr>
        <w:t xml:space="preserve">. </w:t>
      </w:r>
      <w:r>
        <w:rPr>
          <w:szCs w:val="18"/>
        </w:rPr>
        <w:t>также</w:t>
      </w:r>
      <w:r w:rsidRPr="009B539A">
        <w:rPr>
          <w:szCs w:val="18"/>
          <w:lang w:val="en-US"/>
        </w:rPr>
        <w:t xml:space="preserve"> </w:t>
      </w:r>
      <w:hyperlink r:id="rId58" w:history="1">
        <w:r w:rsidRPr="007C2D65">
          <w:rPr>
            <w:rStyle w:val="af1"/>
            <w:szCs w:val="18"/>
            <w:lang w:val="en-US"/>
          </w:rPr>
          <w:t>CAT/OP/KAZ/ROSP/1</w:t>
        </w:r>
      </w:hyperlink>
      <w:r w:rsidRPr="009B539A">
        <w:rPr>
          <w:szCs w:val="18"/>
          <w:lang w:val="en-US"/>
        </w:rPr>
        <w:t xml:space="preserve">, </w:t>
      </w:r>
      <w:r>
        <w:rPr>
          <w:szCs w:val="18"/>
        </w:rPr>
        <w:t>пп</w:t>
      </w:r>
      <w:r w:rsidRPr="009B539A">
        <w:rPr>
          <w:szCs w:val="18"/>
          <w:lang w:val="en-US"/>
        </w:rPr>
        <w:t>. 61–63.</w:t>
      </w:r>
      <w:hyperlink r:id="rId59" w:history="1"/>
      <w:hyperlink r:id="rId60" w:history="1"/>
    </w:p>
  </w:footnote>
  <w:footnote w:id="21">
    <w:p w14:paraId="18123F38" w14:textId="3FD5CEDC" w:rsidR="00EE0AF0" w:rsidRPr="004D35FB" w:rsidRDefault="00EE0AF0" w:rsidP="00EE0AF0">
      <w:pPr>
        <w:pStyle w:val="ad"/>
        <w:rPr>
          <w:color w:val="000000" w:themeColor="text1"/>
          <w:szCs w:val="18"/>
          <w:lang w:val="en-US"/>
        </w:rPr>
      </w:pPr>
      <w:r w:rsidRPr="009B539A">
        <w:rPr>
          <w:color w:val="000000" w:themeColor="text1"/>
          <w:szCs w:val="18"/>
          <w:lang w:val="en-US"/>
        </w:rPr>
        <w:tab/>
      </w:r>
      <w:r w:rsidRPr="007F1E73">
        <w:rPr>
          <w:rStyle w:val="aa"/>
        </w:rPr>
        <w:footnoteRef/>
      </w:r>
      <w:r w:rsidRPr="009B539A">
        <w:rPr>
          <w:szCs w:val="18"/>
          <w:lang w:val="en-US"/>
        </w:rPr>
        <w:tab/>
      </w:r>
      <w:hyperlink r:id="rId61" w:history="1">
        <w:r w:rsidRPr="006474CF">
          <w:rPr>
            <w:rStyle w:val="af1"/>
            <w:szCs w:val="18"/>
            <w:lang w:val="en-US"/>
          </w:rPr>
          <w:t>CAT/C/KAZ/CO/4</w:t>
        </w:r>
      </w:hyperlink>
      <w:r w:rsidRPr="009B539A">
        <w:rPr>
          <w:szCs w:val="18"/>
          <w:lang w:val="en-US"/>
        </w:rPr>
        <w:t xml:space="preserve">, </w:t>
      </w:r>
      <w:r>
        <w:rPr>
          <w:szCs w:val="18"/>
        </w:rPr>
        <w:t>пп</w:t>
      </w:r>
      <w:r w:rsidRPr="009B539A">
        <w:rPr>
          <w:szCs w:val="18"/>
          <w:lang w:val="en-US"/>
        </w:rPr>
        <w:t xml:space="preserve">. 23 </w:t>
      </w:r>
      <w:r>
        <w:rPr>
          <w:szCs w:val="18"/>
        </w:rPr>
        <w:t>и</w:t>
      </w:r>
      <w:r w:rsidRPr="009B539A">
        <w:rPr>
          <w:szCs w:val="18"/>
          <w:lang w:val="en-US"/>
        </w:rPr>
        <w:t xml:space="preserve"> 24.</w:t>
      </w:r>
      <w:hyperlink r:id="rId62" w:history="1"/>
    </w:p>
  </w:footnote>
  <w:footnote w:id="22">
    <w:p w14:paraId="0F101832" w14:textId="28AF0FCE" w:rsidR="00EE0AF0" w:rsidRPr="00334145" w:rsidRDefault="00EE0AF0" w:rsidP="00EE0AF0">
      <w:pPr>
        <w:pStyle w:val="ad"/>
        <w:rPr>
          <w:lang w:val="de-CH"/>
        </w:rPr>
      </w:pPr>
      <w:r w:rsidRPr="009B539A">
        <w:rPr>
          <w:lang w:val="en-US"/>
        </w:rPr>
        <w:tab/>
      </w:r>
      <w:r w:rsidRPr="007F1E73">
        <w:rPr>
          <w:rStyle w:val="aa"/>
        </w:rPr>
        <w:footnoteRef/>
      </w:r>
      <w:r w:rsidRPr="00334145">
        <w:rPr>
          <w:lang w:val="de-CH"/>
        </w:rPr>
        <w:tab/>
      </w:r>
      <w:r w:rsidRPr="00334145">
        <w:rPr>
          <w:lang w:val="de-CH"/>
        </w:rPr>
        <w:tab/>
      </w:r>
      <w:hyperlink r:id="rId63" w:history="1">
        <w:r w:rsidRPr="006474CF">
          <w:rPr>
            <w:rStyle w:val="af1"/>
            <w:lang w:val="de-CH"/>
          </w:rPr>
          <w:t>CAT/C/KAZ/FCO/4</w:t>
        </w:r>
      </w:hyperlink>
      <w:r w:rsidRPr="00334145">
        <w:rPr>
          <w:lang w:val="de-CH"/>
        </w:rPr>
        <w:t xml:space="preserve">, </w:t>
      </w:r>
      <w:r>
        <w:t>п</w:t>
      </w:r>
      <w:r w:rsidRPr="00334145">
        <w:rPr>
          <w:lang w:val="de-CH"/>
        </w:rPr>
        <w:t>. 59.</w:t>
      </w:r>
      <w:hyperlink r:id="rId64" w:history="1"/>
    </w:p>
  </w:footnote>
  <w:footnote w:id="23">
    <w:p w14:paraId="777CE943" w14:textId="205EE1B7" w:rsidR="00EE0AF0" w:rsidRPr="00334145" w:rsidRDefault="00EE0AF0" w:rsidP="00EE0AF0">
      <w:pPr>
        <w:pStyle w:val="ad"/>
      </w:pPr>
      <w:r w:rsidRPr="00334145">
        <w:rPr>
          <w:lang w:val="de-CH"/>
        </w:rPr>
        <w:tab/>
      </w:r>
      <w:r w:rsidRPr="007F1E73">
        <w:rPr>
          <w:rStyle w:val="aa"/>
        </w:rPr>
        <w:footnoteRef/>
      </w:r>
      <w:r w:rsidRPr="00334145">
        <w:tab/>
      </w:r>
      <w:r w:rsidRPr="00334145">
        <w:tab/>
      </w:r>
      <w:hyperlink r:id="rId65" w:history="1">
        <w:r w:rsidRPr="002A657E">
          <w:rPr>
            <w:rStyle w:val="af1"/>
            <w:lang w:val="en-US"/>
          </w:rPr>
          <w:t>CCPR</w:t>
        </w:r>
        <w:r w:rsidRPr="002A657E">
          <w:rPr>
            <w:rStyle w:val="af1"/>
          </w:rPr>
          <w:t>/</w:t>
        </w:r>
        <w:r w:rsidRPr="002A657E">
          <w:rPr>
            <w:rStyle w:val="af1"/>
            <w:lang w:val="en-US"/>
          </w:rPr>
          <w:t>C</w:t>
        </w:r>
        <w:r w:rsidRPr="002A657E">
          <w:rPr>
            <w:rStyle w:val="af1"/>
          </w:rPr>
          <w:t>/</w:t>
        </w:r>
        <w:r w:rsidRPr="002A657E">
          <w:rPr>
            <w:rStyle w:val="af1"/>
            <w:lang w:val="en-US"/>
          </w:rPr>
          <w:t>KAZ</w:t>
        </w:r>
        <w:r w:rsidRPr="002A657E">
          <w:rPr>
            <w:rStyle w:val="af1"/>
          </w:rPr>
          <w:t>/</w:t>
        </w:r>
        <w:r w:rsidRPr="002A657E">
          <w:rPr>
            <w:rStyle w:val="af1"/>
            <w:lang w:val="en-US"/>
          </w:rPr>
          <w:t>CO</w:t>
        </w:r>
        <w:r w:rsidRPr="002A657E">
          <w:rPr>
            <w:rStyle w:val="af1"/>
          </w:rPr>
          <w:t>/3</w:t>
        </w:r>
      </w:hyperlink>
      <w:r w:rsidRPr="00334145">
        <w:t xml:space="preserve">, </w:t>
      </w:r>
      <w:r>
        <w:t>пп</w:t>
      </w:r>
      <w:r w:rsidRPr="00334145">
        <w:t xml:space="preserve">. 35 </w:t>
      </w:r>
      <w:r>
        <w:t>и</w:t>
      </w:r>
      <w:r w:rsidRPr="00334145">
        <w:t xml:space="preserve"> 36.</w:t>
      </w:r>
      <w:hyperlink r:id="rId66" w:history="1"/>
    </w:p>
  </w:footnote>
  <w:footnote w:id="24">
    <w:p w14:paraId="0E0DAAE6" w14:textId="7462BB81" w:rsidR="00EE0AF0" w:rsidRPr="004D35FB" w:rsidRDefault="00EE0AF0" w:rsidP="00EE0AF0">
      <w:pPr>
        <w:pStyle w:val="ad"/>
        <w:rPr>
          <w:color w:val="000000" w:themeColor="text1"/>
          <w:lang w:val="en-US"/>
        </w:rPr>
      </w:pPr>
      <w:r w:rsidRPr="00334145">
        <w:rPr>
          <w:color w:val="000000" w:themeColor="text1"/>
        </w:rPr>
        <w:tab/>
      </w:r>
      <w:r w:rsidRPr="007F1E73">
        <w:rPr>
          <w:rStyle w:val="aa"/>
        </w:rPr>
        <w:footnoteRef/>
      </w:r>
      <w:r w:rsidRPr="009B539A">
        <w:rPr>
          <w:lang w:val="en-US"/>
        </w:rPr>
        <w:tab/>
      </w:r>
      <w:hyperlink r:id="rId67" w:history="1">
        <w:r w:rsidRPr="002A657E">
          <w:rPr>
            <w:rStyle w:val="af1"/>
            <w:lang w:val="en-US"/>
          </w:rPr>
          <w:t>CAT/C/KAZ/CO/4</w:t>
        </w:r>
      </w:hyperlink>
      <w:r w:rsidRPr="009B539A">
        <w:rPr>
          <w:lang w:val="en-US"/>
        </w:rPr>
        <w:t xml:space="preserve">, </w:t>
      </w:r>
      <w:r>
        <w:t>пп</w:t>
      </w:r>
      <w:r w:rsidRPr="009B539A">
        <w:rPr>
          <w:lang w:val="en-US"/>
        </w:rPr>
        <w:t xml:space="preserve">. 31 </w:t>
      </w:r>
      <w:r>
        <w:t>и</w:t>
      </w:r>
      <w:r w:rsidRPr="009B539A">
        <w:rPr>
          <w:lang w:val="en-US"/>
        </w:rPr>
        <w:t xml:space="preserve"> 32.</w:t>
      </w:r>
      <w:hyperlink r:id="rId68" w:history="1"/>
    </w:p>
  </w:footnote>
  <w:footnote w:id="25">
    <w:p w14:paraId="3D620143" w14:textId="7054215D" w:rsidR="00EE0AF0" w:rsidRPr="009B539A" w:rsidRDefault="00EE0AF0" w:rsidP="00EE0AF0">
      <w:pPr>
        <w:pStyle w:val="ad"/>
      </w:pPr>
      <w:r w:rsidRPr="009B539A">
        <w:rPr>
          <w:lang w:val="en-US"/>
        </w:rPr>
        <w:tab/>
      </w:r>
      <w:r w:rsidRPr="007F1E73">
        <w:rPr>
          <w:rStyle w:val="aa"/>
        </w:rPr>
        <w:footnoteRef/>
      </w:r>
      <w:r>
        <w:rPr>
          <w:szCs w:val="18"/>
        </w:rPr>
        <w:tab/>
      </w:r>
      <w:r>
        <w:rPr>
          <w:szCs w:val="18"/>
        </w:rPr>
        <w:tab/>
        <w:t xml:space="preserve">Там же. См. также </w:t>
      </w:r>
      <w:hyperlink r:id="rId69" w:history="1">
        <w:r w:rsidRPr="002A657E">
          <w:rPr>
            <w:rStyle w:val="af1"/>
            <w:szCs w:val="18"/>
          </w:rPr>
          <w:t>CRPD/C/KAZ/CO/1</w:t>
        </w:r>
      </w:hyperlink>
      <w:r>
        <w:rPr>
          <w:szCs w:val="18"/>
        </w:rPr>
        <w:t>, пп. 31–34.</w:t>
      </w:r>
      <w:hyperlink r:id="rId70" w:history="1"/>
    </w:p>
  </w:footnote>
  <w:footnote w:id="26">
    <w:p w14:paraId="73D73AA8" w14:textId="311C8DF2" w:rsidR="00EE0AF0" w:rsidRPr="004D35FB" w:rsidRDefault="00EE0AF0" w:rsidP="00EE0AF0">
      <w:pPr>
        <w:pStyle w:val="ad"/>
        <w:rPr>
          <w:lang w:val="en-US"/>
        </w:rPr>
      </w:pPr>
      <w:r w:rsidRPr="00B416A1">
        <w:tab/>
      </w:r>
      <w:r w:rsidRPr="007F1E73">
        <w:rPr>
          <w:rStyle w:val="aa"/>
        </w:rPr>
        <w:footnoteRef/>
      </w:r>
      <w:r w:rsidRPr="009B539A">
        <w:rPr>
          <w:lang w:val="en-US"/>
        </w:rPr>
        <w:tab/>
      </w:r>
      <w:r w:rsidRPr="009B539A">
        <w:rPr>
          <w:lang w:val="en-US"/>
        </w:rPr>
        <w:tab/>
      </w:r>
      <w:hyperlink r:id="rId71" w:history="1">
        <w:r w:rsidRPr="002A657E">
          <w:rPr>
            <w:rStyle w:val="af1"/>
            <w:lang w:val="en-US"/>
          </w:rPr>
          <w:t>CAT/C/KAZ/CO/4</w:t>
        </w:r>
      </w:hyperlink>
      <w:r w:rsidRPr="009B539A">
        <w:rPr>
          <w:lang w:val="en-US"/>
        </w:rPr>
        <w:t xml:space="preserve">, </w:t>
      </w:r>
      <w:r>
        <w:t>пп</w:t>
      </w:r>
      <w:r w:rsidRPr="009B539A">
        <w:rPr>
          <w:lang w:val="en-US"/>
        </w:rPr>
        <w:t xml:space="preserve">. 13 </w:t>
      </w:r>
      <w:r>
        <w:t>и</w:t>
      </w:r>
      <w:r w:rsidRPr="009B539A">
        <w:rPr>
          <w:lang w:val="en-US"/>
        </w:rPr>
        <w:t xml:space="preserve"> 14.</w:t>
      </w:r>
      <w:hyperlink r:id="rId72" w:history="1"/>
    </w:p>
  </w:footnote>
  <w:footnote w:id="27">
    <w:p w14:paraId="22F23EA3" w14:textId="2F6598A9" w:rsidR="00EE0AF0" w:rsidRPr="009B539A" w:rsidRDefault="00EE0AF0" w:rsidP="00EE0AF0">
      <w:pPr>
        <w:pStyle w:val="ad"/>
        <w:rPr>
          <w:color w:val="000000" w:themeColor="text1"/>
          <w:szCs w:val="18"/>
        </w:rPr>
      </w:pPr>
      <w:r w:rsidRPr="009B539A">
        <w:rPr>
          <w:color w:val="000000" w:themeColor="text1"/>
          <w:szCs w:val="18"/>
          <w:lang w:val="en-US"/>
        </w:rPr>
        <w:tab/>
      </w:r>
      <w:r w:rsidRPr="007F1E73">
        <w:rPr>
          <w:rStyle w:val="aa"/>
        </w:rPr>
        <w:footnoteRef/>
      </w:r>
      <w:r w:rsidRPr="009B539A">
        <w:rPr>
          <w:szCs w:val="18"/>
          <w:lang w:val="en-US"/>
        </w:rPr>
        <w:tab/>
      </w:r>
      <w:hyperlink r:id="rId73" w:history="1">
        <w:r w:rsidRPr="002A657E">
          <w:rPr>
            <w:rStyle w:val="af1"/>
            <w:szCs w:val="18"/>
            <w:lang w:val="en-US"/>
          </w:rPr>
          <w:t>CAT/C/KAZ/FCO/4</w:t>
        </w:r>
      </w:hyperlink>
      <w:r w:rsidRPr="009B539A">
        <w:rPr>
          <w:szCs w:val="18"/>
          <w:lang w:val="en-US"/>
        </w:rPr>
        <w:t xml:space="preserve">, </w:t>
      </w:r>
      <w:r>
        <w:rPr>
          <w:szCs w:val="18"/>
        </w:rPr>
        <w:t>пп</w:t>
      </w:r>
      <w:r w:rsidRPr="009B539A">
        <w:rPr>
          <w:szCs w:val="18"/>
          <w:lang w:val="en-US"/>
        </w:rPr>
        <w:t>. 20</w:t>
      </w:r>
      <w:r w:rsidR="004D1165" w:rsidRPr="009B539A">
        <w:rPr>
          <w:lang w:val="en-US"/>
        </w:rPr>
        <w:t>–</w:t>
      </w:r>
      <w:r w:rsidRPr="009B539A">
        <w:rPr>
          <w:szCs w:val="18"/>
          <w:lang w:val="en-US"/>
        </w:rPr>
        <w:t xml:space="preserve">34. </w:t>
      </w:r>
      <w:r>
        <w:rPr>
          <w:szCs w:val="18"/>
        </w:rPr>
        <w:t>См. также письмо Докладчика Комитета по последующей деятельности в связи с заключительными замечаниями, с которым можно ознакомиться по адресу</w:t>
      </w:r>
      <w:r>
        <w:rPr>
          <w:szCs w:val="18"/>
        </w:rPr>
        <w:tab/>
      </w:r>
      <w:hyperlink r:id="rId74" w:history="1">
        <w:r w:rsidR="002A657E" w:rsidRPr="00133681">
          <w:rPr>
            <w:rStyle w:val="af1"/>
            <w:szCs w:val="18"/>
          </w:rPr>
          <w:t>https://tbinternet.ohchr.org/_layouts/15/treatybodyexternal/Download.aspx?symbolno=INT%2FCAT%2FFUL%2FKAZ%2F60210&amp;Lang=en</w:t>
        </w:r>
      </w:hyperlink>
      <w:r>
        <w:rPr>
          <w:szCs w:val="18"/>
        </w:rPr>
        <w:t>.</w:t>
      </w:r>
      <w:hyperlink r:id="rId75" w:history="1"/>
      <w:hyperlink r:id="rId76" w:history="1"/>
    </w:p>
  </w:footnote>
  <w:footnote w:id="28">
    <w:p w14:paraId="4259B394" w14:textId="3C72E1D5" w:rsidR="00EE0AF0" w:rsidRPr="009B539A" w:rsidRDefault="00EE0AF0" w:rsidP="00EE0AF0">
      <w:pPr>
        <w:pStyle w:val="ad"/>
        <w:rPr>
          <w:lang w:val="es-ES"/>
        </w:rPr>
      </w:pPr>
      <w:r w:rsidRPr="00B416A1">
        <w:tab/>
      </w:r>
      <w:r w:rsidRPr="007F1E73">
        <w:rPr>
          <w:rStyle w:val="aa"/>
        </w:rPr>
        <w:footnoteRef/>
      </w:r>
      <w:r w:rsidRPr="009B539A">
        <w:rPr>
          <w:lang w:val="es-ES"/>
        </w:rPr>
        <w:tab/>
      </w:r>
      <w:r w:rsidRPr="009B539A">
        <w:rPr>
          <w:lang w:val="es-ES"/>
        </w:rPr>
        <w:tab/>
      </w:r>
      <w:hyperlink r:id="rId77" w:history="1">
        <w:r w:rsidRPr="002A657E">
          <w:rPr>
            <w:rStyle w:val="af1"/>
            <w:lang w:val="es-ES"/>
          </w:rPr>
          <w:t>CRC/C/KAZ/Q/5-6</w:t>
        </w:r>
      </w:hyperlink>
      <w:r w:rsidRPr="009B539A">
        <w:rPr>
          <w:lang w:val="es-ES"/>
        </w:rPr>
        <w:t xml:space="preserve">, </w:t>
      </w:r>
      <w:r>
        <w:t>п</w:t>
      </w:r>
      <w:r w:rsidRPr="009B539A">
        <w:rPr>
          <w:lang w:val="es-ES"/>
        </w:rPr>
        <w:t>. 6 a).</w:t>
      </w:r>
      <w:hyperlink r:id="rId78" w:history="1"/>
    </w:p>
  </w:footnote>
  <w:footnote w:id="29">
    <w:p w14:paraId="064B0FBB" w14:textId="0DDFF315" w:rsidR="00EE0AF0" w:rsidRPr="00334145" w:rsidRDefault="00EE0AF0" w:rsidP="00EE0AF0">
      <w:pPr>
        <w:pStyle w:val="ad"/>
      </w:pPr>
      <w:r w:rsidRPr="009B539A">
        <w:rPr>
          <w:lang w:val="es-ES"/>
        </w:rPr>
        <w:tab/>
      </w:r>
      <w:r w:rsidRPr="007F1E73">
        <w:rPr>
          <w:rStyle w:val="aa"/>
        </w:rPr>
        <w:footnoteRef/>
      </w:r>
      <w:r w:rsidRPr="00334145">
        <w:tab/>
      </w:r>
      <w:r w:rsidRPr="00334145">
        <w:tab/>
      </w:r>
      <w:hyperlink r:id="rId79" w:history="1">
        <w:r w:rsidRPr="009230EE">
          <w:rPr>
            <w:rStyle w:val="af1"/>
            <w:lang w:val="en-US"/>
          </w:rPr>
          <w:t>CCPR</w:t>
        </w:r>
        <w:r w:rsidRPr="009230EE">
          <w:rPr>
            <w:rStyle w:val="af1"/>
          </w:rPr>
          <w:t>/</w:t>
        </w:r>
        <w:r w:rsidRPr="009230EE">
          <w:rPr>
            <w:rStyle w:val="af1"/>
            <w:lang w:val="en-US"/>
          </w:rPr>
          <w:t>C</w:t>
        </w:r>
        <w:r w:rsidRPr="009230EE">
          <w:rPr>
            <w:rStyle w:val="af1"/>
          </w:rPr>
          <w:t>/</w:t>
        </w:r>
        <w:r w:rsidRPr="009230EE">
          <w:rPr>
            <w:rStyle w:val="af1"/>
            <w:lang w:val="en-US"/>
          </w:rPr>
          <w:t>KAZ</w:t>
        </w:r>
        <w:r w:rsidRPr="009230EE">
          <w:rPr>
            <w:rStyle w:val="af1"/>
          </w:rPr>
          <w:t>/</w:t>
        </w:r>
        <w:r w:rsidRPr="009230EE">
          <w:rPr>
            <w:rStyle w:val="af1"/>
            <w:lang w:val="en-US"/>
          </w:rPr>
          <w:t>CO</w:t>
        </w:r>
        <w:r w:rsidRPr="009230EE">
          <w:rPr>
            <w:rStyle w:val="af1"/>
          </w:rPr>
          <w:t>/3</w:t>
        </w:r>
      </w:hyperlink>
      <w:r w:rsidRPr="00334145">
        <w:t xml:space="preserve">, </w:t>
      </w:r>
      <w:r>
        <w:t>пп</w:t>
      </w:r>
      <w:r w:rsidRPr="00334145">
        <w:t xml:space="preserve">. 25 </w:t>
      </w:r>
      <w:r>
        <w:t>и</w:t>
      </w:r>
      <w:r w:rsidRPr="00334145">
        <w:t xml:space="preserve"> 26. </w:t>
      </w:r>
      <w:hyperlink r:id="rId80" w:history="1"/>
    </w:p>
  </w:footnote>
  <w:footnote w:id="30">
    <w:p w14:paraId="08A7400B" w14:textId="6A3C06BE" w:rsidR="00EE0AF0" w:rsidRPr="004D35FB" w:rsidRDefault="00EE0AF0" w:rsidP="00EE0AF0">
      <w:pPr>
        <w:pStyle w:val="ad"/>
        <w:rPr>
          <w:color w:val="000000" w:themeColor="text1"/>
          <w:lang w:val="en-US"/>
        </w:rPr>
      </w:pPr>
      <w:r w:rsidRPr="00334145">
        <w:rPr>
          <w:color w:val="000000" w:themeColor="text1"/>
        </w:rPr>
        <w:tab/>
      </w:r>
      <w:r w:rsidRPr="007F1E73">
        <w:rPr>
          <w:rStyle w:val="aa"/>
        </w:rPr>
        <w:footnoteRef/>
      </w:r>
      <w:r w:rsidRPr="009B539A">
        <w:rPr>
          <w:lang w:val="en-US"/>
        </w:rPr>
        <w:tab/>
      </w:r>
      <w:hyperlink r:id="rId81" w:history="1">
        <w:r w:rsidRPr="009230EE">
          <w:rPr>
            <w:rStyle w:val="af1"/>
            <w:lang w:val="en-US"/>
          </w:rPr>
          <w:t>CAT/C/KAZ/CO/4</w:t>
        </w:r>
      </w:hyperlink>
      <w:r w:rsidRPr="009B539A">
        <w:rPr>
          <w:lang w:val="en-US"/>
        </w:rPr>
        <w:t xml:space="preserve">, </w:t>
      </w:r>
      <w:r>
        <w:t>пп</w:t>
      </w:r>
      <w:r w:rsidRPr="009B539A">
        <w:rPr>
          <w:lang w:val="en-US"/>
        </w:rPr>
        <w:t xml:space="preserve">. 19 </w:t>
      </w:r>
      <w:r>
        <w:t>и</w:t>
      </w:r>
      <w:r w:rsidRPr="009B539A">
        <w:rPr>
          <w:lang w:val="en-US"/>
        </w:rPr>
        <w:t xml:space="preserve"> 20. </w:t>
      </w:r>
      <w:r>
        <w:t>См</w:t>
      </w:r>
      <w:r w:rsidRPr="009B539A">
        <w:rPr>
          <w:lang w:val="en-US"/>
        </w:rPr>
        <w:t xml:space="preserve">. </w:t>
      </w:r>
      <w:r>
        <w:t>также</w:t>
      </w:r>
      <w:r w:rsidRPr="009B539A">
        <w:rPr>
          <w:lang w:val="en-US"/>
        </w:rPr>
        <w:t xml:space="preserve"> </w:t>
      </w:r>
      <w:hyperlink r:id="rId82" w:history="1">
        <w:r w:rsidRPr="009230EE">
          <w:rPr>
            <w:rStyle w:val="af1"/>
            <w:lang w:val="en-US"/>
          </w:rPr>
          <w:t>CAT/OP/KAZ/ROSP/1</w:t>
        </w:r>
      </w:hyperlink>
      <w:r w:rsidRPr="009B539A">
        <w:rPr>
          <w:lang w:val="en-US"/>
        </w:rPr>
        <w:t xml:space="preserve">, </w:t>
      </w:r>
      <w:r>
        <w:t>пп</w:t>
      </w:r>
      <w:r w:rsidRPr="009B539A">
        <w:rPr>
          <w:lang w:val="en-US"/>
        </w:rPr>
        <w:t>. 52–56.</w:t>
      </w:r>
      <w:hyperlink r:id="rId83" w:history="1"/>
      <w:hyperlink r:id="rId84" w:history="1"/>
    </w:p>
  </w:footnote>
  <w:footnote w:id="31">
    <w:p w14:paraId="1350A7F0" w14:textId="637D9B4B" w:rsidR="00EE0AF0" w:rsidRPr="004D35FB" w:rsidRDefault="00EE0AF0" w:rsidP="00EE0AF0">
      <w:pPr>
        <w:pStyle w:val="ad"/>
        <w:rPr>
          <w:lang w:val="en-US"/>
        </w:rPr>
      </w:pPr>
      <w:r w:rsidRPr="009B539A">
        <w:rPr>
          <w:lang w:val="en-US"/>
        </w:rPr>
        <w:tab/>
      </w:r>
      <w:r w:rsidRPr="007F1E73">
        <w:rPr>
          <w:rStyle w:val="aa"/>
        </w:rPr>
        <w:footnoteRef/>
      </w:r>
      <w:r w:rsidRPr="009B539A">
        <w:rPr>
          <w:lang w:val="en-US"/>
        </w:rPr>
        <w:tab/>
      </w:r>
      <w:r w:rsidRPr="009B539A">
        <w:rPr>
          <w:lang w:val="en-US"/>
        </w:rPr>
        <w:tab/>
      </w:r>
      <w:hyperlink r:id="rId85" w:history="1">
        <w:r w:rsidRPr="000E2548">
          <w:rPr>
            <w:rStyle w:val="af1"/>
            <w:lang w:val="en-US"/>
          </w:rPr>
          <w:t>CAT/OP/KAZ/ROSP/1</w:t>
        </w:r>
      </w:hyperlink>
      <w:r w:rsidRPr="009B539A">
        <w:rPr>
          <w:lang w:val="en-US"/>
        </w:rPr>
        <w:t xml:space="preserve">, </w:t>
      </w:r>
      <w:r>
        <w:t>пп</w:t>
      </w:r>
      <w:r w:rsidRPr="009B539A">
        <w:rPr>
          <w:lang w:val="en-US"/>
        </w:rPr>
        <w:t>. 36</w:t>
      </w:r>
      <w:r w:rsidR="000E2548" w:rsidRPr="000E2548">
        <w:rPr>
          <w:szCs w:val="18"/>
          <w:lang w:val="en-US"/>
        </w:rPr>
        <w:t>–</w:t>
      </w:r>
      <w:r w:rsidRPr="009B539A">
        <w:rPr>
          <w:lang w:val="en-US"/>
        </w:rPr>
        <w:t>43.</w:t>
      </w:r>
      <w:hyperlink r:id="rId86" w:history="1"/>
    </w:p>
  </w:footnote>
  <w:footnote w:id="32">
    <w:p w14:paraId="18474FAC" w14:textId="0A97DE80" w:rsidR="00EE0AF0" w:rsidRPr="004D35FB" w:rsidRDefault="00EE0AF0" w:rsidP="00EE0AF0">
      <w:pPr>
        <w:pStyle w:val="ad"/>
        <w:rPr>
          <w:color w:val="000000" w:themeColor="text1"/>
          <w:szCs w:val="18"/>
          <w:lang w:val="en-US"/>
        </w:rPr>
      </w:pPr>
      <w:r w:rsidRPr="009B539A">
        <w:rPr>
          <w:color w:val="000000" w:themeColor="text1"/>
          <w:lang w:val="en-US"/>
        </w:rPr>
        <w:tab/>
      </w:r>
      <w:r w:rsidRPr="007F1E73">
        <w:rPr>
          <w:rStyle w:val="aa"/>
        </w:rPr>
        <w:footnoteRef/>
      </w:r>
      <w:r w:rsidRPr="009B539A">
        <w:rPr>
          <w:szCs w:val="18"/>
          <w:lang w:val="en-US"/>
        </w:rPr>
        <w:tab/>
      </w:r>
      <w:hyperlink r:id="rId87" w:history="1">
        <w:r w:rsidRPr="000E2548">
          <w:rPr>
            <w:rStyle w:val="af1"/>
            <w:szCs w:val="18"/>
            <w:lang w:val="en-US"/>
          </w:rPr>
          <w:t>CAT/C/KAZ/CO/4</w:t>
        </w:r>
      </w:hyperlink>
      <w:r w:rsidRPr="009B539A">
        <w:rPr>
          <w:szCs w:val="18"/>
          <w:lang w:val="en-US"/>
        </w:rPr>
        <w:t xml:space="preserve">, </w:t>
      </w:r>
      <w:r>
        <w:rPr>
          <w:szCs w:val="18"/>
        </w:rPr>
        <w:t>пп</w:t>
      </w:r>
      <w:r w:rsidRPr="009B539A">
        <w:rPr>
          <w:szCs w:val="18"/>
          <w:lang w:val="en-US"/>
        </w:rPr>
        <w:t xml:space="preserve">. 33 </w:t>
      </w:r>
      <w:r>
        <w:rPr>
          <w:szCs w:val="18"/>
        </w:rPr>
        <w:t>и</w:t>
      </w:r>
      <w:r w:rsidRPr="009B539A">
        <w:rPr>
          <w:szCs w:val="18"/>
          <w:lang w:val="en-US"/>
        </w:rPr>
        <w:t xml:space="preserve"> 34.</w:t>
      </w:r>
      <w:hyperlink r:id="rId88" w:history="1"/>
    </w:p>
  </w:footnote>
  <w:footnote w:id="33">
    <w:p w14:paraId="02C836C8" w14:textId="77777777" w:rsidR="00EE0AF0" w:rsidRPr="00B416A1" w:rsidRDefault="00EE0AF0" w:rsidP="00EE0AF0">
      <w:pPr>
        <w:pStyle w:val="ad"/>
        <w:rPr>
          <w:color w:val="000000" w:themeColor="text1"/>
          <w:szCs w:val="18"/>
        </w:rPr>
      </w:pPr>
      <w:r w:rsidRPr="009B539A">
        <w:rPr>
          <w:color w:val="000000" w:themeColor="text1"/>
          <w:szCs w:val="18"/>
          <w:lang w:val="en-US"/>
        </w:rPr>
        <w:tab/>
      </w:r>
      <w:r w:rsidRPr="007F1E73">
        <w:rPr>
          <w:rStyle w:val="aa"/>
        </w:rPr>
        <w:footnoteRef/>
      </w:r>
      <w:r>
        <w:rPr>
          <w:szCs w:val="18"/>
        </w:rPr>
        <w:tab/>
      </w:r>
      <w:r>
        <w:rPr>
          <w:szCs w:val="18"/>
        </w:rPr>
        <w:tab/>
        <w:t>Там же, пп. 43 и 44.</w:t>
      </w:r>
    </w:p>
  </w:footnote>
  <w:footnote w:id="34">
    <w:p w14:paraId="55EA3A19" w14:textId="34CCDF33" w:rsidR="00EE0AF0" w:rsidRPr="009B539A" w:rsidRDefault="00EE0AF0" w:rsidP="00EE0AF0">
      <w:pPr>
        <w:pStyle w:val="ad"/>
        <w:rPr>
          <w:color w:val="000000" w:themeColor="text1"/>
          <w:szCs w:val="18"/>
        </w:rPr>
      </w:pPr>
      <w:r w:rsidRPr="00B416A1">
        <w:rPr>
          <w:color w:val="000000" w:themeColor="text1"/>
          <w:szCs w:val="18"/>
        </w:rPr>
        <w:tab/>
      </w:r>
      <w:r w:rsidRPr="007F1E73">
        <w:rPr>
          <w:rStyle w:val="aa"/>
        </w:rPr>
        <w:footnoteRef/>
      </w:r>
      <w:r>
        <w:rPr>
          <w:szCs w:val="18"/>
        </w:rPr>
        <w:tab/>
      </w:r>
      <w:r>
        <w:rPr>
          <w:szCs w:val="18"/>
        </w:rPr>
        <w:tab/>
      </w:r>
      <w:hyperlink r:id="rId89" w:history="1">
        <w:r w:rsidRPr="00257513">
          <w:rPr>
            <w:rStyle w:val="af1"/>
            <w:szCs w:val="18"/>
          </w:rPr>
          <w:t>CAT/C/KAZ/FCO/4</w:t>
        </w:r>
      </w:hyperlink>
      <w:r>
        <w:rPr>
          <w:szCs w:val="18"/>
        </w:rPr>
        <w:t xml:space="preserve">, пп. </w:t>
      </w:r>
      <w:r w:rsidR="000E2548">
        <w:rPr>
          <w:szCs w:val="18"/>
        </w:rPr>
        <w:t>67–77</w:t>
      </w:r>
      <w:r>
        <w:rPr>
          <w:szCs w:val="18"/>
        </w:rPr>
        <w:t xml:space="preserve">. См. также письмо Докладчика Комитета по последующей деятельности в связи с заключительными замечаниями от 10 октября 2024 года, размещенное по адресу </w:t>
      </w:r>
      <w:hyperlink r:id="rId90" w:history="1">
        <w:r w:rsidR="00257513" w:rsidRPr="00133681">
          <w:rPr>
            <w:rStyle w:val="af1"/>
            <w:szCs w:val="18"/>
          </w:rPr>
          <w:t>https://tbinternet.ohchr.org/_layouts/15/treatybodyexternal/Download.aspx?symbolno=INT%2FCAT%2FFUL%2FKAZ%2F60210&amp;Lang=en</w:t>
        </w:r>
      </w:hyperlink>
      <w:r>
        <w:rPr>
          <w:szCs w:val="18"/>
        </w:rPr>
        <w:t>.</w:t>
      </w:r>
      <w:hyperlink r:id="rId91" w:history="1"/>
      <w:hyperlink r:id="rId92" w:history="1"/>
    </w:p>
  </w:footnote>
  <w:footnote w:id="35">
    <w:p w14:paraId="0E056DF9" w14:textId="0687879F" w:rsidR="00EE0AF0" w:rsidRPr="00545E77" w:rsidRDefault="00EE0AF0" w:rsidP="00EE0AF0">
      <w:pPr>
        <w:pStyle w:val="ad"/>
        <w:rPr>
          <w:b/>
          <w:bCs/>
          <w:color w:val="000000" w:themeColor="text1"/>
          <w:szCs w:val="18"/>
          <w:lang w:val="en-US"/>
        </w:rPr>
      </w:pPr>
      <w:r w:rsidRPr="00B416A1">
        <w:rPr>
          <w:color w:val="000000" w:themeColor="text1"/>
          <w:szCs w:val="18"/>
        </w:rPr>
        <w:tab/>
      </w:r>
      <w:r w:rsidRPr="007F1E73">
        <w:rPr>
          <w:rStyle w:val="aa"/>
        </w:rPr>
        <w:footnoteRef/>
      </w:r>
      <w:r w:rsidRPr="009B539A">
        <w:rPr>
          <w:szCs w:val="18"/>
          <w:lang w:val="en-US"/>
        </w:rPr>
        <w:tab/>
      </w:r>
      <w:r w:rsidRPr="009B539A">
        <w:rPr>
          <w:szCs w:val="18"/>
          <w:lang w:val="en-US"/>
        </w:rPr>
        <w:tab/>
      </w:r>
      <w:hyperlink r:id="rId93" w:history="1">
        <w:r w:rsidRPr="006518E9">
          <w:rPr>
            <w:rStyle w:val="af1"/>
            <w:szCs w:val="18"/>
            <w:lang w:val="en-US"/>
          </w:rPr>
          <w:t>CAT/C/KAZ/CO/4</w:t>
        </w:r>
      </w:hyperlink>
      <w:r w:rsidRPr="009B539A">
        <w:rPr>
          <w:szCs w:val="18"/>
          <w:lang w:val="en-US"/>
        </w:rPr>
        <w:t xml:space="preserve">, </w:t>
      </w:r>
      <w:r>
        <w:rPr>
          <w:szCs w:val="18"/>
        </w:rPr>
        <w:t>пп</w:t>
      </w:r>
      <w:r w:rsidRPr="009B539A">
        <w:rPr>
          <w:szCs w:val="18"/>
          <w:lang w:val="en-US"/>
        </w:rPr>
        <w:t xml:space="preserve">. 41 </w:t>
      </w:r>
      <w:r>
        <w:rPr>
          <w:szCs w:val="18"/>
        </w:rPr>
        <w:t>и</w:t>
      </w:r>
      <w:r w:rsidRPr="009B539A">
        <w:rPr>
          <w:szCs w:val="18"/>
          <w:lang w:val="en-US"/>
        </w:rPr>
        <w:t xml:space="preserve"> 42. </w:t>
      </w:r>
      <w:r>
        <w:rPr>
          <w:szCs w:val="18"/>
        </w:rPr>
        <w:t>См</w:t>
      </w:r>
      <w:r w:rsidRPr="00545E77">
        <w:rPr>
          <w:szCs w:val="18"/>
          <w:lang w:val="en-US"/>
        </w:rPr>
        <w:t xml:space="preserve">. </w:t>
      </w:r>
      <w:r>
        <w:rPr>
          <w:szCs w:val="18"/>
        </w:rPr>
        <w:t>также</w:t>
      </w:r>
      <w:r w:rsidRPr="00545E77">
        <w:rPr>
          <w:szCs w:val="18"/>
          <w:lang w:val="en-US"/>
        </w:rPr>
        <w:t xml:space="preserve"> </w:t>
      </w:r>
      <w:hyperlink r:id="rId94" w:history="1">
        <w:r w:rsidRPr="00545E77">
          <w:rPr>
            <w:rStyle w:val="af1"/>
            <w:szCs w:val="18"/>
            <w:lang w:val="en-US"/>
          </w:rPr>
          <w:t>CCPR/C/KAZ/CO/3</w:t>
        </w:r>
      </w:hyperlink>
      <w:r w:rsidRPr="00545E77">
        <w:rPr>
          <w:szCs w:val="18"/>
          <w:lang w:val="en-US"/>
        </w:rPr>
        <w:t xml:space="preserve">, </w:t>
      </w:r>
      <w:r>
        <w:rPr>
          <w:szCs w:val="18"/>
        </w:rPr>
        <w:t>пп</w:t>
      </w:r>
      <w:r w:rsidRPr="00545E77">
        <w:rPr>
          <w:szCs w:val="18"/>
          <w:lang w:val="en-US"/>
        </w:rPr>
        <w:t xml:space="preserve">. 13 </w:t>
      </w:r>
      <w:r>
        <w:rPr>
          <w:szCs w:val="18"/>
        </w:rPr>
        <w:t>и</w:t>
      </w:r>
      <w:r w:rsidRPr="00545E77">
        <w:rPr>
          <w:szCs w:val="18"/>
          <w:lang w:val="en-US"/>
        </w:rPr>
        <w:t xml:space="preserve"> 14.</w:t>
      </w:r>
      <w:hyperlink r:id="rId95" w:history="1"/>
      <w:hyperlink r:id="rId96" w:history="1"/>
    </w:p>
  </w:footnote>
  <w:footnote w:id="36">
    <w:p w14:paraId="0158AB2C" w14:textId="631F21B0" w:rsidR="00EE0AF0" w:rsidRPr="00545E77" w:rsidRDefault="00EE0AF0" w:rsidP="00EE0AF0">
      <w:pPr>
        <w:pStyle w:val="ad"/>
        <w:rPr>
          <w:lang w:val="en-US"/>
        </w:rPr>
      </w:pPr>
      <w:r w:rsidRPr="00545E77">
        <w:rPr>
          <w:lang w:val="en-US"/>
        </w:rPr>
        <w:tab/>
      </w:r>
      <w:r w:rsidRPr="007F1E73">
        <w:rPr>
          <w:rStyle w:val="aa"/>
        </w:rPr>
        <w:footnoteRef/>
      </w:r>
      <w:r w:rsidRPr="00545E77">
        <w:rPr>
          <w:lang w:val="en-US"/>
        </w:rPr>
        <w:tab/>
      </w:r>
      <w:r w:rsidRPr="00545E77">
        <w:rPr>
          <w:lang w:val="en-US"/>
        </w:rPr>
        <w:tab/>
      </w:r>
      <w:hyperlink r:id="rId97" w:history="1">
        <w:r w:rsidRPr="00545E77">
          <w:rPr>
            <w:rStyle w:val="af1"/>
            <w:lang w:val="en-US"/>
          </w:rPr>
          <w:t>CCPR/C/KAZ/CO/3</w:t>
        </w:r>
      </w:hyperlink>
      <w:r w:rsidRPr="00545E77">
        <w:rPr>
          <w:lang w:val="en-US"/>
        </w:rPr>
        <w:t xml:space="preserve">, </w:t>
      </w:r>
      <w:r>
        <w:t>пп</w:t>
      </w:r>
      <w:r w:rsidRPr="00545E77">
        <w:rPr>
          <w:lang w:val="en-US"/>
        </w:rPr>
        <w:t xml:space="preserve">. 17 </w:t>
      </w:r>
      <w:r>
        <w:t>и</w:t>
      </w:r>
      <w:r w:rsidRPr="00545E77">
        <w:rPr>
          <w:lang w:val="en-US"/>
        </w:rPr>
        <w:t xml:space="preserve"> 18.</w:t>
      </w:r>
      <w:hyperlink r:id="rId9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70D6B" w14:textId="2CBEC810" w:rsidR="000F4CB2" w:rsidRPr="000F4CB2" w:rsidRDefault="000F4CB2">
    <w:pPr>
      <w:pStyle w:val="a5"/>
    </w:pPr>
    <w:fldSimple w:instr=" TITLE  \* MERGEFORMAT ">
      <w:r>
        <w:t>CAT/C/KAZ/QPR/5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F9198" w14:textId="485B7EBA" w:rsidR="000F4CB2" w:rsidRPr="000F4CB2" w:rsidRDefault="000F4CB2" w:rsidP="000F4CB2">
    <w:pPr>
      <w:pStyle w:val="a5"/>
      <w:jc w:val="right"/>
    </w:pPr>
    <w:fldSimple w:instr=" TITLE  \* MERGEFORMAT ">
      <w:r>
        <w:t>CAT/C/KAZ/QPR/5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B60"/>
    <w:rsid w:val="00030741"/>
    <w:rsid w:val="00033EE1"/>
    <w:rsid w:val="00041407"/>
    <w:rsid w:val="00042B72"/>
    <w:rsid w:val="000558BD"/>
    <w:rsid w:val="00061B81"/>
    <w:rsid w:val="000725B5"/>
    <w:rsid w:val="000742E6"/>
    <w:rsid w:val="000814CD"/>
    <w:rsid w:val="000B57E7"/>
    <w:rsid w:val="000B6373"/>
    <w:rsid w:val="000E2548"/>
    <w:rsid w:val="000F09DF"/>
    <w:rsid w:val="000F4CB2"/>
    <w:rsid w:val="000F61B2"/>
    <w:rsid w:val="001075E9"/>
    <w:rsid w:val="00123062"/>
    <w:rsid w:val="00160F85"/>
    <w:rsid w:val="00177477"/>
    <w:rsid w:val="00180183"/>
    <w:rsid w:val="0018024D"/>
    <w:rsid w:val="0018649F"/>
    <w:rsid w:val="00196389"/>
    <w:rsid w:val="001B3EF6"/>
    <w:rsid w:val="001C3673"/>
    <w:rsid w:val="001C7A89"/>
    <w:rsid w:val="001D1835"/>
    <w:rsid w:val="00257513"/>
    <w:rsid w:val="002A2EFC"/>
    <w:rsid w:val="002A657E"/>
    <w:rsid w:val="002B58C2"/>
    <w:rsid w:val="002C000B"/>
    <w:rsid w:val="002C0E18"/>
    <w:rsid w:val="002D3E81"/>
    <w:rsid w:val="002D525E"/>
    <w:rsid w:val="002D5AAC"/>
    <w:rsid w:val="002E5067"/>
    <w:rsid w:val="002E7A55"/>
    <w:rsid w:val="002F405F"/>
    <w:rsid w:val="002F7EEC"/>
    <w:rsid w:val="00301299"/>
    <w:rsid w:val="00307FB6"/>
    <w:rsid w:val="00315ED6"/>
    <w:rsid w:val="00317339"/>
    <w:rsid w:val="00322004"/>
    <w:rsid w:val="003269FF"/>
    <w:rsid w:val="003402C2"/>
    <w:rsid w:val="003548FF"/>
    <w:rsid w:val="00374EC6"/>
    <w:rsid w:val="00381C24"/>
    <w:rsid w:val="00393C46"/>
    <w:rsid w:val="003958D0"/>
    <w:rsid w:val="003A6C4E"/>
    <w:rsid w:val="003B00E5"/>
    <w:rsid w:val="00403C9E"/>
    <w:rsid w:val="00407B78"/>
    <w:rsid w:val="00424203"/>
    <w:rsid w:val="00452493"/>
    <w:rsid w:val="00454E07"/>
    <w:rsid w:val="00472C5C"/>
    <w:rsid w:val="00481373"/>
    <w:rsid w:val="004D1165"/>
    <w:rsid w:val="004D35FB"/>
    <w:rsid w:val="004D3ED4"/>
    <w:rsid w:val="0050108D"/>
    <w:rsid w:val="00513081"/>
    <w:rsid w:val="00517901"/>
    <w:rsid w:val="00523039"/>
    <w:rsid w:val="00526683"/>
    <w:rsid w:val="00534B78"/>
    <w:rsid w:val="00545E77"/>
    <w:rsid w:val="00550706"/>
    <w:rsid w:val="005709E0"/>
    <w:rsid w:val="00570A37"/>
    <w:rsid w:val="00572E19"/>
    <w:rsid w:val="00585034"/>
    <w:rsid w:val="0058663C"/>
    <w:rsid w:val="005961C8"/>
    <w:rsid w:val="005A264B"/>
    <w:rsid w:val="005D7914"/>
    <w:rsid w:val="005E2B41"/>
    <w:rsid w:val="005F0B42"/>
    <w:rsid w:val="006474CF"/>
    <w:rsid w:val="006518E9"/>
    <w:rsid w:val="00662B60"/>
    <w:rsid w:val="00681A10"/>
    <w:rsid w:val="006A1ED8"/>
    <w:rsid w:val="006C2031"/>
    <w:rsid w:val="006D461A"/>
    <w:rsid w:val="006F35EE"/>
    <w:rsid w:val="007021FF"/>
    <w:rsid w:val="00712895"/>
    <w:rsid w:val="007236A4"/>
    <w:rsid w:val="00757357"/>
    <w:rsid w:val="007C2D65"/>
    <w:rsid w:val="008119BD"/>
    <w:rsid w:val="00825F8D"/>
    <w:rsid w:val="00834B71"/>
    <w:rsid w:val="00834CC0"/>
    <w:rsid w:val="008522C1"/>
    <w:rsid w:val="0086445C"/>
    <w:rsid w:val="00894693"/>
    <w:rsid w:val="008A08D7"/>
    <w:rsid w:val="008B6909"/>
    <w:rsid w:val="00906890"/>
    <w:rsid w:val="00911BE4"/>
    <w:rsid w:val="009230EE"/>
    <w:rsid w:val="00951972"/>
    <w:rsid w:val="00953B7A"/>
    <w:rsid w:val="009569AF"/>
    <w:rsid w:val="009608F3"/>
    <w:rsid w:val="00967F23"/>
    <w:rsid w:val="009823A0"/>
    <w:rsid w:val="009A24AC"/>
    <w:rsid w:val="009F602E"/>
    <w:rsid w:val="00A00295"/>
    <w:rsid w:val="00A255D2"/>
    <w:rsid w:val="00A312BC"/>
    <w:rsid w:val="00A478EF"/>
    <w:rsid w:val="00A560E5"/>
    <w:rsid w:val="00A66C5E"/>
    <w:rsid w:val="00A74D9D"/>
    <w:rsid w:val="00A84021"/>
    <w:rsid w:val="00A84D35"/>
    <w:rsid w:val="00A917B3"/>
    <w:rsid w:val="00AB4B51"/>
    <w:rsid w:val="00AD1E3A"/>
    <w:rsid w:val="00B10CC7"/>
    <w:rsid w:val="00B20CB2"/>
    <w:rsid w:val="00B24C8C"/>
    <w:rsid w:val="00B539E7"/>
    <w:rsid w:val="00B62458"/>
    <w:rsid w:val="00B752A4"/>
    <w:rsid w:val="00B81D00"/>
    <w:rsid w:val="00BC18B2"/>
    <w:rsid w:val="00BD33EE"/>
    <w:rsid w:val="00C106D6"/>
    <w:rsid w:val="00C23549"/>
    <w:rsid w:val="00C60F0C"/>
    <w:rsid w:val="00C805C9"/>
    <w:rsid w:val="00C838C6"/>
    <w:rsid w:val="00C92939"/>
    <w:rsid w:val="00CA1679"/>
    <w:rsid w:val="00CB151C"/>
    <w:rsid w:val="00CE0451"/>
    <w:rsid w:val="00CE5A1A"/>
    <w:rsid w:val="00CF55F6"/>
    <w:rsid w:val="00D05667"/>
    <w:rsid w:val="00D33D63"/>
    <w:rsid w:val="00D6392D"/>
    <w:rsid w:val="00D7263B"/>
    <w:rsid w:val="00D90028"/>
    <w:rsid w:val="00D90138"/>
    <w:rsid w:val="00DD1D1E"/>
    <w:rsid w:val="00DF71B9"/>
    <w:rsid w:val="00E15C90"/>
    <w:rsid w:val="00E21169"/>
    <w:rsid w:val="00E25141"/>
    <w:rsid w:val="00E528D1"/>
    <w:rsid w:val="00E73F76"/>
    <w:rsid w:val="00EA2C9F"/>
    <w:rsid w:val="00ED0BDA"/>
    <w:rsid w:val="00EE0AF0"/>
    <w:rsid w:val="00EF1360"/>
    <w:rsid w:val="00EF3220"/>
    <w:rsid w:val="00F21B00"/>
    <w:rsid w:val="00F52A78"/>
    <w:rsid w:val="00F77B07"/>
    <w:rsid w:val="00F82DE6"/>
    <w:rsid w:val="00F90E40"/>
    <w:rsid w:val="00F94155"/>
    <w:rsid w:val="00F9783F"/>
    <w:rsid w:val="00FA3918"/>
    <w:rsid w:val="00FA67C4"/>
    <w:rsid w:val="00FD2EF7"/>
    <w:rsid w:val="00FE447E"/>
    <w:rsid w:val="00FF77C7"/>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9058B"/>
  <w15:docId w15:val="{4DE95375-F35A-4066-8BF6-99D108B57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link w:val="SingleTxtG"/>
    <w:locked/>
    <w:rsid w:val="00EE0AF0"/>
    <w:rPr>
      <w:lang w:val="ru-RU" w:eastAsia="en-US"/>
    </w:rPr>
  </w:style>
  <w:style w:type="character" w:styleId="af3">
    <w:name w:val="Unresolved Mention"/>
    <w:basedOn w:val="a0"/>
    <w:uiPriority w:val="99"/>
    <w:semiHidden/>
    <w:unhideWhenUsed/>
    <w:rsid w:val="00061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CAT/OP/KAZ/ROSP/1" TargetMode="External"/><Relationship Id="rId21" Type="http://schemas.openxmlformats.org/officeDocument/2006/relationships/hyperlink" Target="https://docs.un.org/ru/CAT/C/KAZ/CO/4" TargetMode="External"/><Relationship Id="rId34" Type="http://schemas.openxmlformats.org/officeDocument/2006/relationships/hyperlink" Target="https://docs.un.org/ru/CEDAW/C/KAZ/Q/6" TargetMode="External"/><Relationship Id="rId42" Type="http://schemas.openxmlformats.org/officeDocument/2006/relationships/hyperlink" Target="https://docs.un.org/en/CCPR/C/KAZ/CO/3" TargetMode="External"/><Relationship Id="rId47" Type="http://schemas.openxmlformats.org/officeDocument/2006/relationships/hyperlink" Target="https://docs.un.org/ru/CRPD/C/KAZ/CO/1" TargetMode="External"/><Relationship Id="rId50" Type="http://schemas.openxmlformats.org/officeDocument/2006/relationships/hyperlink" Target="https://docs.un.org/en/CAT/OP/KAZ/ROSP/1" TargetMode="External"/><Relationship Id="rId55" Type="http://schemas.openxmlformats.org/officeDocument/2006/relationships/hyperlink" Target="https://docs.un.org/en/CCPR/C/KAZ/CO/3" TargetMode="External"/><Relationship Id="rId63" Type="http://schemas.openxmlformats.org/officeDocument/2006/relationships/hyperlink" Target="https://docs.un.org/ru/CAT/C/KAZ/FCO/4" TargetMode="External"/><Relationship Id="rId68" Type="http://schemas.openxmlformats.org/officeDocument/2006/relationships/hyperlink" Target="https://docs.un.org/en/CAT/C/KAZ/CO/4" TargetMode="External"/><Relationship Id="rId76" Type="http://schemas.openxmlformats.org/officeDocument/2006/relationships/hyperlink" Target="https://tbinternet.ohchr.org/_layouts/15/treatybodyexternal/Download.aspx?symbolno=INT%2FCAT%2FFUL%2FKAZ%2F60210&amp;Lang=en" TargetMode="External"/><Relationship Id="rId84" Type="http://schemas.openxmlformats.org/officeDocument/2006/relationships/hyperlink" Target="https://docs.un.org/en/CAT/OP/KAZ/ROSP/1" TargetMode="External"/><Relationship Id="rId89" Type="http://schemas.openxmlformats.org/officeDocument/2006/relationships/hyperlink" Target="https://docs.un.org/ru/CAT/C/KAZ/FCO/4" TargetMode="External"/><Relationship Id="rId97" Type="http://schemas.openxmlformats.org/officeDocument/2006/relationships/hyperlink" Target="https://docs.un.org/ru/CCPR/C/KAZ/CO/3" TargetMode="External"/><Relationship Id="rId7" Type="http://schemas.openxmlformats.org/officeDocument/2006/relationships/hyperlink" Target="https://docs.un.org/ru/CAT/C/KAZ/CO/4" TargetMode="External"/><Relationship Id="rId71" Type="http://schemas.openxmlformats.org/officeDocument/2006/relationships/hyperlink" Target="https://docs.un.org/ru/CAT/C/KAZ/CO/4" TargetMode="External"/><Relationship Id="rId92" Type="http://schemas.openxmlformats.org/officeDocument/2006/relationships/hyperlink" Target="https://tbinternet.ohchr.org/_layouts/15/treatybodyexternal/Download.aspx?symbolno=INT%2FCAT%2FFUL%2FKAZ%2F60210&amp;Lang=en" TargetMode="External"/><Relationship Id="rId2" Type="http://schemas.openxmlformats.org/officeDocument/2006/relationships/hyperlink" Target="https://docs.un.org/en/CAT/C/KAZ/CO/4" TargetMode="External"/><Relationship Id="rId16" Type="http://schemas.openxmlformats.org/officeDocument/2006/relationships/hyperlink" Target="https://docs.un.org/en/CAT/C/KAZ/FCO/4" TargetMode="External"/><Relationship Id="rId29" Type="http://schemas.openxmlformats.org/officeDocument/2006/relationships/hyperlink" Target="https://docs.un.org/ru/CAT/C/KAZ/CO/4" TargetMode="External"/><Relationship Id="rId11" Type="http://schemas.openxmlformats.org/officeDocument/2006/relationships/hyperlink" Target="https://docs.un.org/ru/CAT/OP/KAZ/ROSP/1" TargetMode="External"/><Relationship Id="rId24" Type="http://schemas.openxmlformats.org/officeDocument/2006/relationships/hyperlink" Target="https://docs.un.org/ru/CEDAW/C/KAZ/Q/6" TargetMode="External"/><Relationship Id="rId32" Type="http://schemas.openxmlformats.org/officeDocument/2006/relationships/hyperlink" Target="https://docs.un.org/en/CCPR/C/KAZ/CO/3" TargetMode="External"/><Relationship Id="rId37" Type="http://schemas.openxmlformats.org/officeDocument/2006/relationships/hyperlink" Target="https://docs.un.org/en/CEDAW/C/KAZ/Q/6" TargetMode="External"/><Relationship Id="rId40" Type="http://schemas.openxmlformats.org/officeDocument/2006/relationships/hyperlink" Target="https://docs.un.org/ru/CCPR/C/KAZ/CO/3" TargetMode="External"/><Relationship Id="rId45" Type="http://schemas.openxmlformats.org/officeDocument/2006/relationships/hyperlink" Target="https://docs.un.org/en/CAT/C/KAZ/CO/4" TargetMode="External"/><Relationship Id="rId53" Type="http://schemas.openxmlformats.org/officeDocument/2006/relationships/hyperlink" Target="https://docs.un.org/ru/CAT/OP/KAZ/ROSP/1" TargetMode="External"/><Relationship Id="rId58" Type="http://schemas.openxmlformats.org/officeDocument/2006/relationships/hyperlink" Target="https://docs.un.org/ru/CAT/OP/KAZ/ROSP/1" TargetMode="External"/><Relationship Id="rId66" Type="http://schemas.openxmlformats.org/officeDocument/2006/relationships/hyperlink" Target="https://docs.un.org/en/CCPR/C/KAZ/CO/3" TargetMode="External"/><Relationship Id="rId74" Type="http://schemas.openxmlformats.org/officeDocument/2006/relationships/hyperlink" Target="https://tbinternet.ohchr.org/_layouts/15/treatybodyexternal/Download.aspx?symbolno=INT%2FCAT%2FFUL%2FKAZ%2F60210&amp;Lang=en" TargetMode="External"/><Relationship Id="rId79" Type="http://schemas.openxmlformats.org/officeDocument/2006/relationships/hyperlink" Target="https://docs.un.org/ru/CCPR/C/KAZ/CO/3" TargetMode="External"/><Relationship Id="rId87" Type="http://schemas.openxmlformats.org/officeDocument/2006/relationships/hyperlink" Target="https://docs.un.org/ru/CAT/C/KAZ/CO/4" TargetMode="External"/><Relationship Id="rId5" Type="http://schemas.openxmlformats.org/officeDocument/2006/relationships/hyperlink" Target="https://tbinternet.ohchr.org/_layouts/15/treatybodyexternal/Download.aspx?symbolno=INT%2FCAT%2FFUL%2FKAZ%2F60210&amp;Lang=en" TargetMode="External"/><Relationship Id="rId61" Type="http://schemas.openxmlformats.org/officeDocument/2006/relationships/hyperlink" Target="https://docs.un.org/ru/CAT/C/KAZ/CO/4" TargetMode="External"/><Relationship Id="rId82" Type="http://schemas.openxmlformats.org/officeDocument/2006/relationships/hyperlink" Target="https://docs.un.org/ru/CAT/OP/KAZ/ROSP/1" TargetMode="External"/><Relationship Id="rId90" Type="http://schemas.openxmlformats.org/officeDocument/2006/relationships/hyperlink" Target="https://tbinternet.ohchr.org/_layouts/15/treatybodyexternal/Download.aspx?symbolno=INT%2FCAT%2FFUL%2FKAZ%2F60210&amp;Lang=en" TargetMode="External"/><Relationship Id="rId95" Type="http://schemas.openxmlformats.org/officeDocument/2006/relationships/hyperlink" Target="https://docs.un.org/en/CAT/C/KAZ/CO/4" TargetMode="External"/><Relationship Id="rId19" Type="http://schemas.openxmlformats.org/officeDocument/2006/relationships/hyperlink" Target="https://docs.un.org/ru/CAT/C/KAZ/CO/4" TargetMode="External"/><Relationship Id="rId14" Type="http://schemas.openxmlformats.org/officeDocument/2006/relationships/hyperlink" Target="https://docs.un.org/en/CAT/OP/KAZ/ROSP/1" TargetMode="External"/><Relationship Id="rId22" Type="http://schemas.openxmlformats.org/officeDocument/2006/relationships/hyperlink" Target="https://docs.un.org/ru/CAT/OP/KAZ/ROSP/1" TargetMode="External"/><Relationship Id="rId27" Type="http://schemas.openxmlformats.org/officeDocument/2006/relationships/hyperlink" Target="https://docs.un.org/en/CCPR/C/KAZ/CO/3" TargetMode="External"/><Relationship Id="rId30" Type="http://schemas.openxmlformats.org/officeDocument/2006/relationships/hyperlink" Target="https://docs.un.org/en/CAT/C/KAZ/CO/4" TargetMode="External"/><Relationship Id="rId35" Type="http://schemas.openxmlformats.org/officeDocument/2006/relationships/hyperlink" Target="https://docs.un.org/ru/CRC/C/KAZ/Q/5-6" TargetMode="External"/><Relationship Id="rId43" Type="http://schemas.openxmlformats.org/officeDocument/2006/relationships/hyperlink" Target="https://docs.un.org/ru/CAT/C/KAZ/CO/4" TargetMode="External"/><Relationship Id="rId48" Type="http://schemas.openxmlformats.org/officeDocument/2006/relationships/hyperlink" Target="https://docs.un.org/en/CRPD/C/KAZ/CO/1" TargetMode="External"/><Relationship Id="rId56" Type="http://schemas.openxmlformats.org/officeDocument/2006/relationships/hyperlink" Target="https://docs.un.org/en/CAT/OP/KAZ/ROSP/1" TargetMode="External"/><Relationship Id="rId64" Type="http://schemas.openxmlformats.org/officeDocument/2006/relationships/hyperlink" Target="https://docs.un.org/en/CAT/C/KAZ/FCO/4" TargetMode="External"/><Relationship Id="rId69" Type="http://schemas.openxmlformats.org/officeDocument/2006/relationships/hyperlink" Target="https://docs.un.org/ru/CRPD/C/KAZ/CO/1" TargetMode="External"/><Relationship Id="rId77" Type="http://schemas.openxmlformats.org/officeDocument/2006/relationships/hyperlink" Target="https://docs.un.org/ru/CRC/C/KAZ/Q/5-6" TargetMode="External"/><Relationship Id="rId8" Type="http://schemas.openxmlformats.org/officeDocument/2006/relationships/hyperlink" Target="https://docs.un.org/en/CAT/C/KAZ/CO/4" TargetMode="External"/><Relationship Id="rId51" Type="http://schemas.openxmlformats.org/officeDocument/2006/relationships/hyperlink" Target="https://docs.un.org/ru/CAT/C/KAZ/CO/4" TargetMode="External"/><Relationship Id="rId72" Type="http://schemas.openxmlformats.org/officeDocument/2006/relationships/hyperlink" Target="https://docs.un.org/en/CAT/C/KAZ/CO/4" TargetMode="External"/><Relationship Id="rId80" Type="http://schemas.openxmlformats.org/officeDocument/2006/relationships/hyperlink" Target="https://docs.un.org/en/CCPR/C/KAZ/CO/3" TargetMode="External"/><Relationship Id="rId85" Type="http://schemas.openxmlformats.org/officeDocument/2006/relationships/hyperlink" Target="https://docs.un.org/ru/CAT/OP/KAZ/ROSP/1" TargetMode="External"/><Relationship Id="rId93" Type="http://schemas.openxmlformats.org/officeDocument/2006/relationships/hyperlink" Target="https://docs.un.org/ru/CAT/C/KAZ/CO/4" TargetMode="External"/><Relationship Id="rId98" Type="http://schemas.openxmlformats.org/officeDocument/2006/relationships/hyperlink" Target="https://docs.un.org/en/CCPR/C/KAZ/CO/3" TargetMode="External"/><Relationship Id="rId3" Type="http://schemas.openxmlformats.org/officeDocument/2006/relationships/hyperlink" Target="https://docs.un.org/ru/CAT/C/KAZ/FCO/4" TargetMode="External"/><Relationship Id="rId12" Type="http://schemas.openxmlformats.org/officeDocument/2006/relationships/hyperlink" Target="https://docs.un.org/en/CAT/C/KAZ/CO/4" TargetMode="External"/><Relationship Id="rId17" Type="http://schemas.openxmlformats.org/officeDocument/2006/relationships/hyperlink" Target="https://docs.un.org/ru/CAT/OP/KAZ/ROSP/1" TargetMode="External"/><Relationship Id="rId25" Type="http://schemas.openxmlformats.org/officeDocument/2006/relationships/hyperlink" Target="https://docs.un.org/en/CAT/C/KAZ/CO/4" TargetMode="External"/><Relationship Id="rId33" Type="http://schemas.openxmlformats.org/officeDocument/2006/relationships/hyperlink" Target="https://docs.un.org/ru/CCPR/C/KAZ/CO/3" TargetMode="External"/><Relationship Id="rId38" Type="http://schemas.openxmlformats.org/officeDocument/2006/relationships/hyperlink" Target="https://docs.un.org/en/CRC/C/KAZ/Q/5-6" TargetMode="External"/><Relationship Id="rId46" Type="http://schemas.openxmlformats.org/officeDocument/2006/relationships/hyperlink" Target="https://docs.un.org/en/CAT/OP/KAZ/ROSP/1" TargetMode="External"/><Relationship Id="rId59" Type="http://schemas.openxmlformats.org/officeDocument/2006/relationships/hyperlink" Target="https://docs.un.org/en/CAT/C/KAZ/CO/4" TargetMode="External"/><Relationship Id="rId67" Type="http://schemas.openxmlformats.org/officeDocument/2006/relationships/hyperlink" Target="https://docs.un.org/ru/CAT/C/KAZ/CO/4" TargetMode="External"/><Relationship Id="rId20" Type="http://schemas.openxmlformats.org/officeDocument/2006/relationships/hyperlink" Target="https://docs.un.org/en/CAT/C/KAZ/CO/4" TargetMode="External"/><Relationship Id="rId41" Type="http://schemas.openxmlformats.org/officeDocument/2006/relationships/hyperlink" Target="https://docs.un.org/en/CAT/C/KAZ/CO/4" TargetMode="External"/><Relationship Id="rId54" Type="http://schemas.openxmlformats.org/officeDocument/2006/relationships/hyperlink" Target="https://docs.un.org/en/CAT/C/KAZ/CO/4" TargetMode="External"/><Relationship Id="rId62" Type="http://schemas.openxmlformats.org/officeDocument/2006/relationships/hyperlink" Target="https://docs.un.org/en/CAT/C/KAZ/CO/4" TargetMode="External"/><Relationship Id="rId70" Type="http://schemas.openxmlformats.org/officeDocument/2006/relationships/hyperlink" Target="https://docs.un.org/en/CRPD/C/KAZ/CO/1" TargetMode="External"/><Relationship Id="rId75" Type="http://schemas.openxmlformats.org/officeDocument/2006/relationships/hyperlink" Target="https://docs.un.org/en/CAT/C/KAZ/FCO/4" TargetMode="External"/><Relationship Id="rId83" Type="http://schemas.openxmlformats.org/officeDocument/2006/relationships/hyperlink" Target="https://docs.un.org/en/CAT/C/KAZ/CO/4" TargetMode="External"/><Relationship Id="rId88" Type="http://schemas.openxmlformats.org/officeDocument/2006/relationships/hyperlink" Target="https://docs.un.org/en/CAT/C/KAZ/CO/4" TargetMode="External"/><Relationship Id="rId91" Type="http://schemas.openxmlformats.org/officeDocument/2006/relationships/hyperlink" Target="https://docs.un.org/en/CAT/C/KAZ/FCO/4" TargetMode="External"/><Relationship Id="rId96" Type="http://schemas.openxmlformats.org/officeDocument/2006/relationships/hyperlink" Target="https://docs.un.org/en/CCPR/C/KAZ/CO/3" TargetMode="External"/><Relationship Id="rId1" Type="http://schemas.openxmlformats.org/officeDocument/2006/relationships/hyperlink" Target="https://docs.un.org/ru/CAT/C/KAZ/CO/4" TargetMode="External"/><Relationship Id="rId6" Type="http://schemas.openxmlformats.org/officeDocument/2006/relationships/hyperlink" Target="https://tbinternet.ohchr.org/_layouts/15/treatybodyexternal/Download.aspx?symbolno=INT%2FCAT%2FFUL%2FKAZ%2F60210&amp;Lang=en" TargetMode="External"/><Relationship Id="rId15" Type="http://schemas.openxmlformats.org/officeDocument/2006/relationships/hyperlink" Target="https://docs.un.org/ru/CAT/C/KAZ/FCO/4" TargetMode="External"/><Relationship Id="rId23" Type="http://schemas.openxmlformats.org/officeDocument/2006/relationships/hyperlink" Target="https://docs.un.org/ru/CCPR/C/KAZ/CO/3" TargetMode="External"/><Relationship Id="rId28" Type="http://schemas.openxmlformats.org/officeDocument/2006/relationships/hyperlink" Target="https://docs.un.org/en/CEDAW/C/KAZ/Q/6" TargetMode="External"/><Relationship Id="rId36" Type="http://schemas.openxmlformats.org/officeDocument/2006/relationships/hyperlink" Target="https://docs.un.org/en/CCPR/C/KAZ/CO/3" TargetMode="External"/><Relationship Id="rId49" Type="http://schemas.openxmlformats.org/officeDocument/2006/relationships/hyperlink" Target="https://docs.un.org/ru/CAT/OP/KAZ/ROSP/1" TargetMode="External"/><Relationship Id="rId57" Type="http://schemas.openxmlformats.org/officeDocument/2006/relationships/hyperlink" Target="https://docs.un.org/ru/CAT/C/KAZ/CO/4" TargetMode="External"/><Relationship Id="rId10" Type="http://schemas.openxmlformats.org/officeDocument/2006/relationships/hyperlink" Target="https://docs.un.org/ru/CAT/C/KAZ/FCO/4" TargetMode="External"/><Relationship Id="rId31" Type="http://schemas.openxmlformats.org/officeDocument/2006/relationships/hyperlink" Target="https://docs.un.org/ru/CCPR/C/KAZ/CO/3" TargetMode="External"/><Relationship Id="rId44" Type="http://schemas.openxmlformats.org/officeDocument/2006/relationships/hyperlink" Target="https://docs.un.org/ru/CAT/OP/KAZ/ROSP/1" TargetMode="External"/><Relationship Id="rId52" Type="http://schemas.openxmlformats.org/officeDocument/2006/relationships/hyperlink" Target="https://docs.un.org/ru/CCPR/C/KAZ/CO/3" TargetMode="External"/><Relationship Id="rId60" Type="http://schemas.openxmlformats.org/officeDocument/2006/relationships/hyperlink" Target="https://docs.un.org/en/CAT/OP/KAZ/ROSP/1" TargetMode="External"/><Relationship Id="rId65" Type="http://schemas.openxmlformats.org/officeDocument/2006/relationships/hyperlink" Target="https://docs.un.org/ru/CCPR/C/KAZ/CO/3" TargetMode="External"/><Relationship Id="rId73" Type="http://schemas.openxmlformats.org/officeDocument/2006/relationships/hyperlink" Target="https://docs.un.org/ru/CAT/C/KAZ/FCO/4" TargetMode="External"/><Relationship Id="rId78" Type="http://schemas.openxmlformats.org/officeDocument/2006/relationships/hyperlink" Target="https://docs.un.org/en/CRC/C/KAZ/Q/5-6" TargetMode="External"/><Relationship Id="rId81" Type="http://schemas.openxmlformats.org/officeDocument/2006/relationships/hyperlink" Target="https://docs.un.org/ru/CAT/C/KAZ/CO/4" TargetMode="External"/><Relationship Id="rId86" Type="http://schemas.openxmlformats.org/officeDocument/2006/relationships/hyperlink" Target="https://docs.un.org/en/CAT/OP/KAZ/ROSP/1" TargetMode="External"/><Relationship Id="rId94" Type="http://schemas.openxmlformats.org/officeDocument/2006/relationships/hyperlink" Target="https://docs.un.org/ru/CCPR/C/KAZ/CO/3" TargetMode="External"/><Relationship Id="rId4" Type="http://schemas.openxmlformats.org/officeDocument/2006/relationships/hyperlink" Target="https://docs.un.org/en/CAT/C/KAZ/FCO/4" TargetMode="External"/><Relationship Id="rId9" Type="http://schemas.openxmlformats.org/officeDocument/2006/relationships/hyperlink" Target="https://docs.un.org/ru/CAT/C/KAZ/CO/4" TargetMode="External"/><Relationship Id="rId13" Type="http://schemas.openxmlformats.org/officeDocument/2006/relationships/hyperlink" Target="https://docs.un.org/en/CAT/C/KAZ/FCO/4" TargetMode="External"/><Relationship Id="rId18" Type="http://schemas.openxmlformats.org/officeDocument/2006/relationships/hyperlink" Target="https://docs.un.org/en/CAT/OP/KAZ/ROSP/1" TargetMode="External"/><Relationship Id="rId39" Type="http://schemas.openxmlformats.org/officeDocument/2006/relationships/hyperlink" Target="https://docs.un.org/ru/CAT/C/KAZ/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12</Pages>
  <Words>4891</Words>
  <Characters>34339</Characters>
  <Application>Microsoft Office Word</Application>
  <DocSecurity>0</DocSecurity>
  <Lines>572</Lines>
  <Paragraphs>73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CAT/C/KAZ/QPR/5</dc:title>
  <dc:subject/>
  <dc:creator>Uliana ANTIPOVA</dc:creator>
  <cp:keywords/>
  <cp:lastModifiedBy>Uliana Antipova</cp:lastModifiedBy>
  <cp:revision>3</cp:revision>
  <cp:lastPrinted>2026-07-06T10:05:00Z</cp:lastPrinted>
  <dcterms:created xsi:type="dcterms:W3CDTF">2026-07-06T10:05:00Z</dcterms:created>
  <dcterms:modified xsi:type="dcterms:W3CDTF">2026-07-06T10:06:00Z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