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人权事务委员会</w:t>
      </w:r>
    </w:p>
    <w:p w:rsidR="00000000" w:rsidRDefault="00000000">
      <w:pPr>
        <w:spacing w:after="480"/>
        <w:rPr>
          <w:rFonts w:hint="eastAsia"/>
        </w:rPr>
      </w:pPr>
      <w:r>
        <w:rPr>
          <w:rFonts w:hint="eastAsia"/>
        </w:rPr>
        <w:t>第八十一届会议</w:t>
      </w:r>
    </w:p>
    <w:p w:rsidR="00000000" w:rsidRDefault="00000000">
      <w:pPr>
        <w:pStyle w:val="Heading2"/>
        <w:rPr>
          <w:rFonts w:hint="eastAsia"/>
        </w:rPr>
      </w:pPr>
      <w:r>
        <w:rPr>
          <w:rFonts w:hint="eastAsia"/>
        </w:rPr>
        <w:t>审议缔约国根据《公约》第四十条提交的报告</w:t>
      </w:r>
    </w:p>
    <w:p w:rsidR="00000000" w:rsidRDefault="00000000">
      <w:pPr>
        <w:pStyle w:val="Heading3"/>
        <w:rPr>
          <w:rFonts w:hint="eastAsia"/>
        </w:rPr>
      </w:pPr>
      <w:r>
        <w:rPr>
          <w:rFonts w:hint="eastAsia"/>
        </w:rPr>
        <w:t>人权事务委员会的结论性意见</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比利时</w:t>
      </w:r>
    </w:p>
    <w:p w:rsidR="00000000" w:rsidRDefault="00000000">
      <w:pPr>
        <w:spacing w:after="320"/>
        <w:rPr>
          <w:rFonts w:hint="eastAsia"/>
        </w:rPr>
      </w:pPr>
      <w:r>
        <w:rPr>
          <w:rFonts w:hint="eastAsia"/>
        </w:rPr>
        <w:tab/>
        <w:t xml:space="preserve">1.  </w:t>
      </w:r>
      <w:r>
        <w:rPr>
          <w:rFonts w:hint="eastAsia"/>
        </w:rPr>
        <w:t>人权事务委员会于</w:t>
      </w:r>
      <w:r>
        <w:rPr>
          <w:rFonts w:hint="eastAsia"/>
        </w:rPr>
        <w:t>2004</w:t>
      </w:r>
      <w:r>
        <w:rPr>
          <w:rFonts w:hint="eastAsia"/>
        </w:rPr>
        <w:t>年</w:t>
      </w:r>
      <w:r>
        <w:rPr>
          <w:rFonts w:hint="eastAsia"/>
        </w:rPr>
        <w:t>7</w:t>
      </w:r>
      <w:r>
        <w:rPr>
          <w:rFonts w:hint="eastAsia"/>
        </w:rPr>
        <w:t>月</w:t>
      </w:r>
      <w:r>
        <w:rPr>
          <w:rFonts w:hint="eastAsia"/>
        </w:rPr>
        <w:t>12</w:t>
      </w:r>
      <w:r>
        <w:rPr>
          <w:rFonts w:hint="eastAsia"/>
        </w:rPr>
        <w:t>日和</w:t>
      </w:r>
      <w:r>
        <w:rPr>
          <w:rFonts w:hint="eastAsia"/>
        </w:rPr>
        <w:t>13</w:t>
      </w:r>
      <w:r>
        <w:rPr>
          <w:rFonts w:hint="eastAsia"/>
        </w:rPr>
        <w:t>日举行的第</w:t>
      </w:r>
      <w:r>
        <w:rPr>
          <w:rFonts w:hint="eastAsia"/>
        </w:rPr>
        <w:t>2197</w:t>
      </w:r>
      <w:r>
        <w:rPr>
          <w:rFonts w:hint="eastAsia"/>
        </w:rPr>
        <w:t>次、第</w:t>
      </w:r>
      <w:r>
        <w:rPr>
          <w:rFonts w:hint="eastAsia"/>
        </w:rPr>
        <w:t>2198</w:t>
      </w:r>
      <w:r>
        <w:rPr>
          <w:rFonts w:hint="eastAsia"/>
        </w:rPr>
        <w:t>次和第</w:t>
      </w:r>
      <w:r>
        <w:rPr>
          <w:rFonts w:hint="eastAsia"/>
        </w:rPr>
        <w:t>2199</w:t>
      </w:r>
      <w:r>
        <w:rPr>
          <w:rFonts w:hint="eastAsia"/>
        </w:rPr>
        <w:t>次会议</w:t>
      </w:r>
      <w:r>
        <w:rPr>
          <w:rFonts w:hint="eastAsia"/>
        </w:rPr>
        <w:t>(CCPR/C/SR.2197</w:t>
      </w:r>
      <w:r>
        <w:rPr>
          <w:rFonts w:hint="eastAsia"/>
        </w:rPr>
        <w:t>、</w:t>
      </w:r>
      <w:r>
        <w:rPr>
          <w:rFonts w:hint="eastAsia"/>
        </w:rPr>
        <w:t>2198</w:t>
      </w:r>
      <w:r>
        <w:rPr>
          <w:rFonts w:hint="eastAsia"/>
        </w:rPr>
        <w:t>和</w:t>
      </w:r>
      <w:r>
        <w:rPr>
          <w:rFonts w:hint="eastAsia"/>
        </w:rPr>
        <w:t>2199)</w:t>
      </w:r>
      <w:r>
        <w:rPr>
          <w:rFonts w:hint="eastAsia"/>
        </w:rPr>
        <w:t>上，审议了比利时提交的第四次定期报告</w:t>
      </w:r>
      <w:r>
        <w:rPr>
          <w:rFonts w:hint="eastAsia"/>
        </w:rPr>
        <w:t>(CCPR/C/BEL/2003/4)</w:t>
      </w:r>
      <w:r>
        <w:rPr>
          <w:rFonts w:hint="eastAsia"/>
        </w:rPr>
        <w:t>，并于</w:t>
      </w:r>
      <w:r>
        <w:rPr>
          <w:rFonts w:hint="eastAsia"/>
        </w:rPr>
        <w:t>2004</w:t>
      </w:r>
      <w:r>
        <w:rPr>
          <w:rFonts w:hint="eastAsia"/>
        </w:rPr>
        <w:t>年</w:t>
      </w:r>
      <w:r>
        <w:rPr>
          <w:rFonts w:hint="eastAsia"/>
        </w:rPr>
        <w:t>7</w:t>
      </w:r>
      <w:r>
        <w:rPr>
          <w:rFonts w:hint="eastAsia"/>
        </w:rPr>
        <w:t>月</w:t>
      </w:r>
      <w:r>
        <w:rPr>
          <w:rFonts w:hint="eastAsia"/>
        </w:rPr>
        <w:t>21</w:t>
      </w:r>
      <w:r>
        <w:rPr>
          <w:rFonts w:hint="eastAsia"/>
        </w:rPr>
        <w:t>日和</w:t>
      </w:r>
      <w:r>
        <w:rPr>
          <w:rFonts w:hint="eastAsia"/>
        </w:rPr>
        <w:t>24</w:t>
      </w:r>
      <w:r>
        <w:rPr>
          <w:rFonts w:hint="eastAsia"/>
        </w:rPr>
        <w:t>日举行的第</w:t>
      </w:r>
      <w:r>
        <w:rPr>
          <w:rFonts w:hint="eastAsia"/>
        </w:rPr>
        <w:t>2210</w:t>
      </w:r>
      <w:r>
        <w:rPr>
          <w:rFonts w:hint="eastAsia"/>
        </w:rPr>
        <w:t>次和第</w:t>
      </w:r>
      <w:r>
        <w:rPr>
          <w:rFonts w:hint="eastAsia"/>
        </w:rPr>
        <w:t>2214</w:t>
      </w:r>
      <w:r>
        <w:rPr>
          <w:rFonts w:hint="eastAsia"/>
        </w:rPr>
        <w:t>次</w:t>
      </w:r>
      <w:r>
        <w:rPr>
          <w:rFonts w:hint="eastAsia"/>
        </w:rPr>
        <w:t>(</w:t>
      </w:r>
      <w:r>
        <w:rPr>
          <w:rFonts w:hint="eastAsia"/>
        </w:rPr>
        <w:t>见</w:t>
      </w:r>
      <w:r>
        <w:rPr>
          <w:rFonts w:hint="eastAsia"/>
        </w:rPr>
        <w:t>CCPR/C/SR.2210</w:t>
      </w:r>
      <w:r>
        <w:rPr>
          <w:rFonts w:hint="eastAsia"/>
        </w:rPr>
        <w:t>和</w:t>
      </w:r>
      <w:r>
        <w:rPr>
          <w:rFonts w:hint="eastAsia"/>
        </w:rPr>
        <w:t>2214)</w:t>
      </w:r>
      <w:r>
        <w:rPr>
          <w:rFonts w:hint="eastAsia"/>
        </w:rPr>
        <w:t>会议上通过了以下结论性意见。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2.  </w:t>
      </w:r>
      <w:r>
        <w:rPr>
          <w:rFonts w:hint="eastAsia"/>
        </w:rPr>
        <w:t>委员会欢迎比利时提交第四次定期报告并就问题清单作出书面和口头答复。委员会对缔约国所提供资料的质量表示赞赏，但感到遗憾的是，其中缺乏关于为落实《公约》所采取的措施的有效性方面的资料。委员会称赞代表团的开放精神，并对所举行的富有建设性的对话表示欢迎。</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3.  </w:t>
      </w:r>
      <w:r>
        <w:rPr>
          <w:rFonts w:hint="eastAsia"/>
        </w:rPr>
        <w:t>委员会欢迎缔约国批准《公约》旨在废除死刑的第二项《任择议定书》。</w:t>
      </w:r>
    </w:p>
    <w:p w:rsidR="00000000" w:rsidRDefault="00000000">
      <w:pPr>
        <w:rPr>
          <w:rFonts w:hint="eastAsia"/>
        </w:rPr>
      </w:pPr>
      <w:r>
        <w:rPr>
          <w:rFonts w:hint="eastAsia"/>
        </w:rPr>
        <w:tab/>
        <w:t xml:space="preserve">4.  </w:t>
      </w:r>
      <w:r>
        <w:rPr>
          <w:rFonts w:hint="eastAsia"/>
        </w:rPr>
        <w:t>委员会欢迎关于为无人陪伴的外国未成年人建立监护机制的法案于</w:t>
      </w:r>
      <w:r>
        <w:rPr>
          <w:rFonts w:hint="eastAsia"/>
        </w:rPr>
        <w:t>2004</w:t>
      </w:r>
      <w:r>
        <w:rPr>
          <w:rFonts w:hint="eastAsia"/>
        </w:rPr>
        <w:t>年</w:t>
      </w:r>
      <w:r>
        <w:rPr>
          <w:rFonts w:hint="eastAsia"/>
        </w:rPr>
        <w:t>5</w:t>
      </w:r>
      <w:r>
        <w:rPr>
          <w:rFonts w:hint="eastAsia"/>
        </w:rPr>
        <w:t>月</w:t>
      </w:r>
      <w:r>
        <w:rPr>
          <w:rFonts w:hint="eastAsia"/>
        </w:rPr>
        <w:t>1</w:t>
      </w:r>
      <w:r>
        <w:rPr>
          <w:rFonts w:hint="eastAsia"/>
        </w:rPr>
        <w:t>日生效，并欢迎缔约国保证，即使这些未成年人被拒绝入境，也不再将其关押在封闭的设施中。</w:t>
      </w:r>
    </w:p>
    <w:p w:rsidR="00000000" w:rsidRDefault="00000000">
      <w:pPr>
        <w:spacing w:after="320"/>
        <w:rPr>
          <w:rFonts w:hint="eastAsia"/>
        </w:rPr>
      </w:pPr>
      <w:r>
        <w:rPr>
          <w:rFonts w:hint="eastAsia"/>
        </w:rPr>
        <w:tab/>
        <w:t xml:space="preserve">5.  </w:t>
      </w:r>
      <w:r>
        <w:rPr>
          <w:rFonts w:hint="eastAsia"/>
        </w:rPr>
        <w:t>委员会对</w:t>
      </w:r>
      <w:r>
        <w:rPr>
          <w:rFonts w:hint="eastAsia"/>
        </w:rPr>
        <w:t>2004</w:t>
      </w:r>
      <w:r>
        <w:rPr>
          <w:rFonts w:hint="eastAsia"/>
        </w:rPr>
        <w:t>年</w:t>
      </w:r>
      <w:r>
        <w:rPr>
          <w:rFonts w:hint="eastAsia"/>
        </w:rPr>
        <w:t>3</w:t>
      </w:r>
      <w:r>
        <w:rPr>
          <w:rFonts w:hint="eastAsia"/>
        </w:rPr>
        <w:t>月</w:t>
      </w:r>
      <w:r>
        <w:rPr>
          <w:rFonts w:hint="eastAsia"/>
        </w:rPr>
        <w:t>19</w:t>
      </w:r>
      <w:r>
        <w:rPr>
          <w:rFonts w:hint="eastAsia"/>
        </w:rPr>
        <w:t>日的法案得到通过表示欢迎，该法案规定来自非欧洲联盟国家的外国人在地方选举中有投票权。</w:t>
      </w:r>
    </w:p>
    <w:p w:rsidR="00000000" w:rsidRDefault="00000000">
      <w:pPr>
        <w:pStyle w:val="Heading3"/>
        <w:rPr>
          <w:rFonts w:hint="eastAsia"/>
        </w:rPr>
      </w:pPr>
      <w:r>
        <w:rPr>
          <w:rFonts w:hint="eastAsia"/>
          <w:u w:val="none"/>
        </w:rPr>
        <w:t xml:space="preserve">C.  </w:t>
      </w:r>
      <w:r>
        <w:rPr>
          <w:rFonts w:hint="eastAsia"/>
        </w:rPr>
        <w:t>主要关注问题和建议</w:t>
      </w:r>
    </w:p>
    <w:p w:rsidR="00000000" w:rsidRDefault="00000000">
      <w:pPr>
        <w:rPr>
          <w:rFonts w:hint="eastAsia"/>
        </w:rPr>
      </w:pPr>
      <w:r>
        <w:rPr>
          <w:rFonts w:hint="eastAsia"/>
        </w:rPr>
        <w:tab/>
        <w:t xml:space="preserve">6.  </w:t>
      </w:r>
      <w:r>
        <w:rPr>
          <w:rFonts w:hint="eastAsia"/>
        </w:rPr>
        <w:t>委员会感到关注的是，在没有任何一个国际机构作出缔约国未履行义务这一裁定的情况下，缔约国未能确认，其在境外对任何人行使权利或有效控制时，自动适用《公约》，而无论此种权利或有效控制是在何种情况下得到的，例如作为派往国际维持和平或强制实现和平行动的国家特遣队</w:t>
      </w:r>
      <w:r>
        <w:rPr>
          <w:rFonts w:hint="eastAsia"/>
        </w:rPr>
        <w:t>(</w:t>
      </w:r>
      <w:r>
        <w:rPr>
          <w:rFonts w:hint="eastAsia"/>
        </w:rPr>
        <w:t>第二条</w:t>
      </w:r>
      <w:r>
        <w:rPr>
          <w:rFonts w:hint="eastAsia"/>
        </w:rPr>
        <w:t>)</w:t>
      </w:r>
      <w:r>
        <w:rPr>
          <w:rFonts w:hint="eastAsia"/>
        </w:rPr>
        <w:t>。</w:t>
      </w:r>
    </w:p>
    <w:p w:rsidR="00000000" w:rsidRDefault="00000000">
      <w:pPr>
        <w:pStyle w:val="ac"/>
        <w:rPr>
          <w:rFonts w:ascii="Time New Roman" w:eastAsia="SimHei" w:hAnsi="Time New Roman" w:hint="eastAsia"/>
        </w:rPr>
      </w:pPr>
      <w:r>
        <w:rPr>
          <w:rFonts w:ascii="Time New Roman" w:eastAsia="SimHei" w:hAnsi="Time New Roman" w:hint="eastAsia"/>
        </w:rPr>
        <w:t>缔约国无论在本国境内，还是在外国行使管辖权时，例如在维和团或北约军事团的情况下，都应当遵守《公约》所作出的保障规定，并应对这些使团的成员进行适当的培训。</w:t>
      </w:r>
    </w:p>
    <w:p w:rsidR="00000000" w:rsidRDefault="00000000">
      <w:pPr>
        <w:rPr>
          <w:rFonts w:hint="eastAsia"/>
        </w:rPr>
      </w:pPr>
      <w:r>
        <w:rPr>
          <w:rFonts w:hint="eastAsia"/>
        </w:rPr>
        <w:tab/>
        <w:t xml:space="preserve">7.  </w:t>
      </w:r>
      <w:r>
        <w:rPr>
          <w:rFonts w:hint="eastAsia"/>
        </w:rPr>
        <w:t>委员会感到遗憾的是，比利时没有撤回其对《公约》所作出的保留，尤其是对第十和第十四条作出的保留。</w:t>
      </w:r>
    </w:p>
    <w:p w:rsidR="00000000" w:rsidRDefault="00000000">
      <w:pPr>
        <w:pStyle w:val="ac"/>
        <w:rPr>
          <w:rFonts w:ascii="Time New Roman" w:eastAsia="SimHei" w:hAnsi="Time New Roman" w:hint="eastAsia"/>
        </w:rPr>
      </w:pPr>
      <w:r>
        <w:rPr>
          <w:rFonts w:ascii="Time New Roman" w:eastAsia="SimHei" w:hAnsi="Time New Roman" w:hint="eastAsia"/>
        </w:rPr>
        <w:t>委员会应重新考虑其对这一问题的立场。</w:t>
      </w:r>
    </w:p>
    <w:p w:rsidR="00000000" w:rsidRDefault="00000000">
      <w:pPr>
        <w:rPr>
          <w:rFonts w:hint="eastAsia"/>
        </w:rPr>
      </w:pPr>
      <w:r>
        <w:rPr>
          <w:rFonts w:hint="eastAsia"/>
        </w:rPr>
        <w:tab/>
        <w:t xml:space="preserve">8.  </w:t>
      </w:r>
      <w:r>
        <w:rPr>
          <w:rFonts w:hint="eastAsia"/>
        </w:rPr>
        <w:t>委员会虽然对缔约国为更好地落实《公约》而打算执行许多项目表示赞赏，但委员会关切地注意到，其中一些项目已被审议多年。委员会还感到遗憾的是，委员会的多项建议都未得到执行。</w:t>
      </w:r>
    </w:p>
    <w:p w:rsidR="00000000" w:rsidRDefault="00000000">
      <w:pPr>
        <w:pStyle w:val="ac"/>
        <w:rPr>
          <w:rFonts w:ascii="Time New Roman" w:eastAsia="SimHei" w:hAnsi="Time New Roman" w:hint="eastAsia"/>
        </w:rPr>
      </w:pPr>
      <w:r>
        <w:rPr>
          <w:rFonts w:ascii="Time New Roman" w:eastAsia="SimHei" w:hAnsi="Time New Roman" w:hint="eastAsia"/>
        </w:rPr>
        <w:t>缔约国应作为头等优先事项，使这些项目得到通过，并具体适用为更好地落实《公约》所拟定的法律。</w:t>
      </w:r>
    </w:p>
    <w:p w:rsidR="00000000" w:rsidRDefault="00000000">
      <w:pPr>
        <w:rPr>
          <w:rFonts w:hint="eastAsia"/>
        </w:rPr>
      </w:pPr>
      <w:r>
        <w:rPr>
          <w:rFonts w:hint="eastAsia"/>
        </w:rPr>
        <w:tab/>
        <w:t xml:space="preserve">9.  </w:t>
      </w:r>
      <w:r>
        <w:rPr>
          <w:rFonts w:hint="eastAsia"/>
        </w:rPr>
        <w:t>委员会对</w:t>
      </w:r>
      <w:r>
        <w:rPr>
          <w:rFonts w:hint="eastAsia"/>
        </w:rPr>
        <w:t>2003</w:t>
      </w:r>
      <w:r>
        <w:rPr>
          <w:rFonts w:hint="eastAsia"/>
        </w:rPr>
        <w:t>年</w:t>
      </w:r>
      <w:r>
        <w:rPr>
          <w:rFonts w:hint="eastAsia"/>
        </w:rPr>
        <w:t>8</w:t>
      </w:r>
      <w:r>
        <w:rPr>
          <w:rFonts w:hint="eastAsia"/>
        </w:rPr>
        <w:t>月</w:t>
      </w:r>
      <w:r>
        <w:rPr>
          <w:rFonts w:hint="eastAsia"/>
        </w:rPr>
        <w:t>5</w:t>
      </w:r>
      <w:r>
        <w:rPr>
          <w:rFonts w:hint="eastAsia"/>
        </w:rPr>
        <w:t>日法案可立即适用于根据</w:t>
      </w:r>
      <w:r>
        <w:rPr>
          <w:rFonts w:hint="eastAsia"/>
        </w:rPr>
        <w:t>1993</w:t>
      </w:r>
      <w:r>
        <w:rPr>
          <w:rFonts w:hint="eastAsia"/>
        </w:rPr>
        <w:t>年</w:t>
      </w:r>
      <w:r>
        <w:rPr>
          <w:rFonts w:hint="eastAsia"/>
        </w:rPr>
        <w:t>6</w:t>
      </w:r>
      <w:r>
        <w:rPr>
          <w:rFonts w:hint="eastAsia"/>
        </w:rPr>
        <w:t>月</w:t>
      </w:r>
      <w:r>
        <w:rPr>
          <w:rFonts w:hint="eastAsia"/>
        </w:rPr>
        <w:t>16</w:t>
      </w:r>
      <w:r>
        <w:rPr>
          <w:rFonts w:hint="eastAsia"/>
        </w:rPr>
        <w:t>日因有关严重违反国际人道主义法律而实行制裁的法案提出的申诉所产生的影响表示关注</w:t>
      </w:r>
      <w:r>
        <w:rPr>
          <w:rFonts w:hint="eastAsia"/>
        </w:rPr>
        <w:t>(</w:t>
      </w:r>
      <w:r>
        <w:rPr>
          <w:rFonts w:hint="eastAsia"/>
        </w:rPr>
        <w:t>第二、第五、第十六和第二十六条</w:t>
      </w:r>
      <w:r>
        <w:rPr>
          <w:rFonts w:hint="eastAsia"/>
        </w:rPr>
        <w:t>)</w:t>
      </w:r>
      <w:r>
        <w:rPr>
          <w:rFonts w:hint="eastAsia"/>
        </w:rPr>
        <w:t>。</w:t>
      </w:r>
    </w:p>
    <w:p w:rsidR="00000000" w:rsidRDefault="00000000">
      <w:pPr>
        <w:pStyle w:val="ac"/>
        <w:rPr>
          <w:rFonts w:ascii="Time New Roman" w:eastAsia="SimHei" w:hAnsi="Time New Roman" w:hint="eastAsia"/>
        </w:rPr>
      </w:pPr>
      <w:r>
        <w:rPr>
          <w:rFonts w:ascii="Time New Roman" w:eastAsia="SimHei" w:hAnsi="Time New Roman" w:hint="eastAsia"/>
        </w:rPr>
        <w:t>缔约国应在有关外交豁免的一般国际法的约束性规则不适用的限度内，不加任何歧视地保证受害者得到有效补救的这一已获得的权利。</w:t>
      </w:r>
    </w:p>
    <w:p w:rsidR="00000000" w:rsidRDefault="00000000">
      <w:pPr>
        <w:rPr>
          <w:rFonts w:hint="eastAsia"/>
        </w:rPr>
      </w:pPr>
      <w:r>
        <w:rPr>
          <w:rFonts w:hint="eastAsia"/>
        </w:rPr>
        <w:tab/>
        <w:t xml:space="preserve">10.  </w:t>
      </w:r>
      <w:r>
        <w:rPr>
          <w:rFonts w:hint="eastAsia"/>
        </w:rPr>
        <w:t>委员会感到关注的是，对联合国在索马里的行动中涉嫌侵犯人权的军事人员所进行的刑事和惩戒程序中，被定罪的人员不多。委员会的确注意到缔约国已取消军事法庭对军事人员在和平时期所作所为的管辖权</w:t>
      </w:r>
      <w:r>
        <w:rPr>
          <w:rFonts w:hint="eastAsia"/>
        </w:rPr>
        <w:t>(</w:t>
      </w:r>
      <w:r>
        <w:rPr>
          <w:rFonts w:hint="eastAsia"/>
        </w:rPr>
        <w:t>第二条</w:t>
      </w:r>
      <w:r>
        <w:rPr>
          <w:rFonts w:hint="eastAsia"/>
        </w:rPr>
        <w:t>)</w:t>
      </w:r>
      <w:r>
        <w:rPr>
          <w:rFonts w:hint="eastAsia"/>
        </w:rPr>
        <w:t>。</w:t>
      </w:r>
    </w:p>
    <w:p w:rsidR="00000000" w:rsidRDefault="00000000">
      <w:pPr>
        <w:pStyle w:val="ac"/>
        <w:rPr>
          <w:rFonts w:ascii="Time New Roman" w:eastAsia="SimHei" w:hAnsi="Time New Roman" w:hint="eastAsia"/>
        </w:rPr>
      </w:pPr>
      <w:r>
        <w:rPr>
          <w:rFonts w:ascii="Time New Roman" w:eastAsia="SimHei" w:hAnsi="Time New Roman" w:hint="eastAsia"/>
        </w:rPr>
        <w:t>缔约国应禁止并有效地惩罚军事人员无论在和平时期还是在战争时期所犯下的违反人权的任何行为，尤其是《公约》第六和第七条中所列行为。</w:t>
      </w:r>
    </w:p>
    <w:p w:rsidR="00000000" w:rsidRDefault="00000000">
      <w:pPr>
        <w:rPr>
          <w:rFonts w:hint="eastAsia"/>
        </w:rPr>
      </w:pPr>
      <w:r>
        <w:rPr>
          <w:rFonts w:hint="eastAsia"/>
        </w:rPr>
        <w:tab/>
        <w:t xml:space="preserve">11.  </w:t>
      </w:r>
      <w:r>
        <w:rPr>
          <w:rFonts w:hint="eastAsia"/>
        </w:rPr>
        <w:t>委员会感到关注的是，非法进入比利时的个人获得有效补救的权利由于警察必须要对其停留情况作出报告而受到影响。委员会还注意到，让提出申诉的外国人为完成申诉程序，维护其根据《公约》享有的权利而继续停留的时间长短，仍由外国人管理局来决定</w:t>
      </w:r>
      <w:r>
        <w:rPr>
          <w:rFonts w:hint="eastAsia"/>
        </w:rPr>
        <w:t>(</w:t>
      </w:r>
      <w:r>
        <w:rPr>
          <w:rFonts w:hint="eastAsia"/>
        </w:rPr>
        <w:t>第二和第二十六条</w:t>
      </w:r>
      <w:r>
        <w:rPr>
          <w:rFonts w:hint="eastAsia"/>
        </w:rPr>
        <w:t>)</w:t>
      </w:r>
      <w:r>
        <w:rPr>
          <w:rFonts w:hint="eastAsia"/>
        </w:rPr>
        <w:t>。</w:t>
      </w:r>
    </w:p>
    <w:p w:rsidR="00000000" w:rsidRDefault="00000000">
      <w:pPr>
        <w:pStyle w:val="ac"/>
        <w:rPr>
          <w:rFonts w:ascii="Time New Roman" w:eastAsia="SimHei" w:hAnsi="Time New Roman" w:hint="eastAsia"/>
        </w:rPr>
      </w:pPr>
      <w:r>
        <w:rPr>
          <w:rFonts w:ascii="Time New Roman" w:eastAsia="SimHei" w:hAnsi="Time New Roman" w:hint="eastAsia"/>
        </w:rPr>
        <w:t>缔约国除了应对允许停留的时间长度进行调整以外，还应订立其它办法，确保这些人获得有效的补救。</w:t>
      </w:r>
    </w:p>
    <w:p w:rsidR="00000000" w:rsidRDefault="00000000">
      <w:pPr>
        <w:rPr>
          <w:rFonts w:hint="eastAsia"/>
        </w:rPr>
      </w:pPr>
      <w:r>
        <w:rPr>
          <w:rFonts w:hint="eastAsia"/>
        </w:rPr>
        <w:tab/>
        <w:t xml:space="preserve">12.  </w:t>
      </w:r>
      <w:r>
        <w:rPr>
          <w:rFonts w:hint="eastAsia"/>
        </w:rPr>
        <w:t>委员会对始终有警察暴力，而且常常伴有种族歧视行为的指控表示关注。据一些报告称，并不是所有的调查都很彻底，而且在作出判决的情况下，多数判决仍只具有象征性质</w:t>
      </w:r>
      <w:r>
        <w:rPr>
          <w:rFonts w:hint="eastAsia"/>
        </w:rPr>
        <w:t>(</w:t>
      </w:r>
      <w:r>
        <w:rPr>
          <w:rFonts w:hint="eastAsia"/>
        </w:rPr>
        <w:t>第二和第七条</w:t>
      </w:r>
      <w:r>
        <w:rPr>
          <w:rFonts w:hint="eastAsia"/>
        </w:rPr>
        <w:t>)</w:t>
      </w:r>
      <w:r>
        <w:rPr>
          <w:rFonts w:hint="eastAsia"/>
        </w:rPr>
        <w:t>。</w:t>
      </w:r>
    </w:p>
    <w:p w:rsidR="00000000" w:rsidRDefault="00000000">
      <w:pPr>
        <w:pStyle w:val="ac"/>
        <w:rPr>
          <w:rFonts w:ascii="Time New Roman" w:eastAsia="SimHei" w:hAnsi="Time New Roman" w:hint="eastAsia"/>
        </w:rPr>
      </w:pPr>
      <w:r>
        <w:rPr>
          <w:rFonts w:ascii="Time New Roman" w:eastAsia="SimHei" w:hAnsi="Time New Roman" w:hint="eastAsia"/>
        </w:rPr>
        <w:t>缔约国应禁止一切警察暴力行为，并加大力度进行更彻底的调查。应一贯地将对指控维护法律和秩序的人员的虐待和暴力行为提出的诉讼与维护法律和秩序的人员对据称受害者提出的诉讼联系起来。</w:t>
      </w:r>
    </w:p>
    <w:p w:rsidR="00000000" w:rsidRDefault="00000000">
      <w:pPr>
        <w:rPr>
          <w:rFonts w:hint="eastAsia"/>
        </w:rPr>
      </w:pPr>
      <w:r>
        <w:rPr>
          <w:rFonts w:hint="eastAsia"/>
        </w:rPr>
        <w:tab/>
        <w:t xml:space="preserve">13.  </w:t>
      </w:r>
      <w:r>
        <w:rPr>
          <w:rFonts w:hint="eastAsia"/>
        </w:rPr>
        <w:t>委员会注意到代表团关于为</w:t>
      </w:r>
      <w:r>
        <w:rPr>
          <w:rFonts w:hint="eastAsia"/>
        </w:rPr>
        <w:t>P</w:t>
      </w:r>
      <w:r>
        <w:rPr>
          <w:rFonts w:hint="eastAsia"/>
        </w:rPr>
        <w:t>常设委员会工作的调查机构具有独立性这一解释，但指出，这些调查机构的独立性和客观性仍然值得怀疑</w:t>
      </w:r>
      <w:r>
        <w:rPr>
          <w:rFonts w:hint="eastAsia"/>
        </w:rPr>
        <w:t>(</w:t>
      </w:r>
      <w:r>
        <w:rPr>
          <w:rFonts w:hint="eastAsia"/>
        </w:rPr>
        <w:t>第二和第七条</w:t>
      </w:r>
      <w:r>
        <w:rPr>
          <w:rFonts w:hint="eastAsia"/>
        </w:rPr>
        <w:t>)</w:t>
      </w:r>
      <w:r>
        <w:rPr>
          <w:rFonts w:hint="eastAsia"/>
        </w:rPr>
        <w:t>。</w:t>
      </w:r>
    </w:p>
    <w:p w:rsidR="00000000" w:rsidRDefault="00000000">
      <w:pPr>
        <w:pStyle w:val="ac"/>
        <w:rPr>
          <w:rFonts w:ascii="Time New Roman" w:eastAsia="SimHei" w:hAnsi="Time New Roman" w:hint="eastAsia"/>
        </w:rPr>
      </w:pPr>
      <w:r>
        <w:rPr>
          <w:rFonts w:ascii="Time New Roman" w:eastAsia="SimHei" w:hAnsi="Time New Roman" w:hint="eastAsia"/>
        </w:rPr>
        <w:t>缔约国应调整调查机构的成员，以确保这些机构真正有效、独立。</w:t>
      </w:r>
    </w:p>
    <w:p w:rsidR="00000000" w:rsidRDefault="00000000">
      <w:pPr>
        <w:rPr>
          <w:rFonts w:hint="eastAsia"/>
        </w:rPr>
      </w:pPr>
      <w:r>
        <w:rPr>
          <w:rFonts w:hint="eastAsia"/>
        </w:rPr>
        <w:tab/>
        <w:t xml:space="preserve">14.  </w:t>
      </w:r>
      <w:r>
        <w:rPr>
          <w:rFonts w:hint="eastAsia"/>
        </w:rPr>
        <w:t>委员会感到关注的是，尽管新的准则已经生效，但又有关于在驱逐外国人出境时所用武力过度的新指控</w:t>
      </w:r>
      <w:r>
        <w:rPr>
          <w:rFonts w:hint="eastAsia"/>
        </w:rPr>
        <w:t>(</w:t>
      </w:r>
      <w:r>
        <w:rPr>
          <w:rFonts w:hint="eastAsia"/>
        </w:rPr>
        <w:t>第六和第七条</w:t>
      </w:r>
      <w:r>
        <w:rPr>
          <w:rFonts w:hint="eastAsia"/>
        </w:rPr>
        <w:t>)</w:t>
      </w:r>
      <w:r>
        <w:rPr>
          <w:rFonts w:hint="eastAsia"/>
        </w:rPr>
        <w:t>。</w:t>
      </w:r>
    </w:p>
    <w:p w:rsidR="00000000" w:rsidRDefault="00000000">
      <w:pPr>
        <w:pStyle w:val="ac"/>
        <w:rPr>
          <w:rFonts w:ascii="Time New Roman" w:eastAsia="SimHei" w:hAnsi="Time New Roman" w:hint="eastAsia"/>
        </w:rPr>
      </w:pPr>
      <w:r>
        <w:rPr>
          <w:rFonts w:ascii="Time New Roman" w:eastAsia="SimHei" w:hAnsi="Time New Roman" w:hint="eastAsia"/>
        </w:rPr>
        <w:t>缔约国应停止在外国人被驱逐出境时过度使用武力。应对负责执行此种驱逐任务的人员进行更好的培训和监督。</w:t>
      </w:r>
    </w:p>
    <w:p w:rsidR="00000000" w:rsidRDefault="00000000">
      <w:pPr>
        <w:rPr>
          <w:rFonts w:hint="eastAsia"/>
        </w:rPr>
      </w:pPr>
      <w:r>
        <w:rPr>
          <w:rFonts w:hint="eastAsia"/>
        </w:rPr>
        <w:tab/>
        <w:t xml:space="preserve">15.  </w:t>
      </w:r>
      <w:r>
        <w:rPr>
          <w:rFonts w:hint="eastAsia"/>
        </w:rPr>
        <w:t>委员会虽然对缔约国打击人口走私和人口贩运的工作表示欢迎，但感到关注的是，贩运行为的受害者只有与司法机关合作才能得到居留证，而且他们在受到暴力侵害时只有在有限的条件下才能获得财政援助。委员会指出，在处理被拦截的大批难民方面仍有问题</w:t>
      </w:r>
      <w:r>
        <w:rPr>
          <w:rFonts w:hint="eastAsia"/>
        </w:rPr>
        <w:t>(</w:t>
      </w:r>
      <w:r>
        <w:rPr>
          <w:rFonts w:hint="eastAsia"/>
        </w:rPr>
        <w:t>第八条</w:t>
      </w:r>
      <w:r>
        <w:rPr>
          <w:rFonts w:hint="eastAsia"/>
        </w:rPr>
        <w:t>)</w:t>
      </w:r>
      <w:r>
        <w:rPr>
          <w:rFonts w:hint="eastAsia"/>
        </w:rPr>
        <w:t>。</w:t>
      </w:r>
    </w:p>
    <w:p w:rsidR="00000000" w:rsidRDefault="00000000">
      <w:pPr>
        <w:pStyle w:val="ac"/>
        <w:rPr>
          <w:rFonts w:ascii="Time New Roman" w:eastAsia="SimHei" w:hAnsi="Time New Roman" w:hint="eastAsia"/>
        </w:rPr>
      </w:pPr>
      <w:r>
        <w:rPr>
          <w:rFonts w:ascii="Time New Roman" w:eastAsia="SimHei" w:hAnsi="Time New Roman" w:hint="eastAsia"/>
        </w:rPr>
        <w:t>缔约国应继续努力，对贩运人口行为的受害者给予更多的照顾，并确保走私人口的受害者得到适当的照顾。缔约国应向委员会提供更详细的资料和统计数据，说明在刑事及其他领域实际落实所采取的措施的情况。</w:t>
      </w:r>
    </w:p>
    <w:p w:rsidR="00000000" w:rsidRDefault="00000000">
      <w:pPr>
        <w:rPr>
          <w:rFonts w:hint="eastAsia"/>
        </w:rPr>
      </w:pPr>
      <w:r>
        <w:rPr>
          <w:rFonts w:hint="eastAsia"/>
        </w:rPr>
        <w:tab/>
        <w:t xml:space="preserve">16.  </w:t>
      </w:r>
      <w:r>
        <w:rPr>
          <w:rFonts w:hint="eastAsia"/>
        </w:rPr>
        <w:t>委员会铭记《公约》第七、第九、和第十四条的规定，再次对被羁押的人员的权利表示关注。</w:t>
      </w:r>
    </w:p>
    <w:p w:rsidR="00000000" w:rsidRDefault="00000000">
      <w:pPr>
        <w:pStyle w:val="ac"/>
        <w:rPr>
          <w:rFonts w:ascii="Time New Roman" w:eastAsia="SimHei" w:hAnsi="Time New Roman" w:hint="eastAsia"/>
        </w:rPr>
      </w:pPr>
      <w:r>
        <w:rPr>
          <w:rFonts w:ascii="Time New Roman" w:eastAsia="SimHei" w:hAnsi="Time New Roman" w:hint="eastAsia"/>
        </w:rPr>
        <w:t>缔约国应优先开展其已计划多年的修正《行事诉讼法》的工作，并保证被拘留的个人有权在被拘留的头几个小时之内，将其被拘留的这一情况通知其近亲，并有权请律师和看医生。还应作出规定，在拘留期开始和结束时进行例行的体检。</w:t>
      </w:r>
    </w:p>
    <w:p w:rsidR="00000000" w:rsidRDefault="00000000">
      <w:pPr>
        <w:rPr>
          <w:rFonts w:hint="eastAsia"/>
        </w:rPr>
      </w:pPr>
      <w:r>
        <w:rPr>
          <w:rFonts w:hint="eastAsia"/>
        </w:rPr>
        <w:tab/>
        <w:t xml:space="preserve">17.  </w:t>
      </w:r>
      <w:r>
        <w:rPr>
          <w:rFonts w:hint="eastAsia"/>
        </w:rPr>
        <w:t>委员会感到关注的是，在等候驱逐令期间被关闭在封闭设施而随后因司法决定而被释放的外国人被羁押在国家机场的中转地区，而且其卫生和社会条件值得质疑。有报告称，在某些情况下，拘留时间超过几个月。委员会认为，这一做法近似于任意拘留，并可能导致非人道和有辱人格的待遇</w:t>
      </w:r>
      <w:r>
        <w:rPr>
          <w:rFonts w:hint="eastAsia"/>
        </w:rPr>
        <w:t>(</w:t>
      </w:r>
      <w:r>
        <w:rPr>
          <w:rFonts w:hint="eastAsia"/>
        </w:rPr>
        <w:t>第七和第九条</w:t>
      </w:r>
      <w:r>
        <w:rPr>
          <w:rFonts w:hint="eastAsia"/>
        </w:rPr>
        <w:t>)</w:t>
      </w:r>
      <w:r>
        <w:rPr>
          <w:rFonts w:hint="eastAsia"/>
        </w:rPr>
        <w:t>。</w:t>
      </w:r>
    </w:p>
    <w:p w:rsidR="00000000" w:rsidRDefault="00000000">
      <w:pPr>
        <w:pStyle w:val="ac"/>
        <w:rPr>
          <w:rFonts w:ascii="Time New Roman" w:eastAsia="SimHei" w:hAnsi="Time New Roman" w:hint="eastAsia"/>
        </w:rPr>
      </w:pPr>
      <w:r>
        <w:rPr>
          <w:rFonts w:ascii="Time New Roman" w:eastAsia="SimHei" w:hAnsi="Time New Roman" w:hint="eastAsia"/>
        </w:rPr>
        <w:t>缔约国应立即禁止将外国人拘留在机场中转地区的做法。</w:t>
      </w:r>
    </w:p>
    <w:p w:rsidR="00000000" w:rsidRDefault="00000000">
      <w:pPr>
        <w:rPr>
          <w:rFonts w:hint="eastAsia"/>
        </w:rPr>
      </w:pPr>
      <w:r>
        <w:rPr>
          <w:rFonts w:hint="eastAsia"/>
        </w:rPr>
        <w:tab/>
        <w:t xml:space="preserve">18.  </w:t>
      </w:r>
      <w:r>
        <w:rPr>
          <w:rFonts w:hint="eastAsia"/>
        </w:rPr>
        <w:t>委员会感到关注的是，尽管委员会</w:t>
      </w:r>
      <w:r>
        <w:rPr>
          <w:rFonts w:hint="eastAsia"/>
        </w:rPr>
        <w:t>1998</w:t>
      </w:r>
      <w:r>
        <w:rPr>
          <w:rFonts w:hint="eastAsia"/>
        </w:rPr>
        <w:t>年提出过建议，但缔约国仍未停止将有精神毛病的人关押在监狱和监狱的精神病附属医院数月才转交社会保护机构的做法。委员会提醒缔约国，这一做法不符合《公约》第七和第九条的规定。</w:t>
      </w:r>
    </w:p>
    <w:p w:rsidR="00000000" w:rsidRDefault="00000000">
      <w:pPr>
        <w:pStyle w:val="ac"/>
        <w:rPr>
          <w:rFonts w:ascii="Time New Roman" w:eastAsia="SimHei" w:hAnsi="Time New Roman" w:hint="eastAsia"/>
        </w:rPr>
      </w:pPr>
      <w:r>
        <w:rPr>
          <w:rFonts w:ascii="Time New Roman" w:eastAsia="SimHei" w:hAnsi="Time New Roman" w:hint="eastAsia"/>
        </w:rPr>
        <w:t>缔约国应尽快停止这一做法。缔约国还应确保为精神病人提供照顾和保护和管理社会保护机构的任务均属于卫生部的职责。</w:t>
      </w:r>
    </w:p>
    <w:p w:rsidR="00000000" w:rsidRDefault="00000000">
      <w:pPr>
        <w:rPr>
          <w:rFonts w:hint="eastAsia"/>
        </w:rPr>
      </w:pPr>
      <w:r>
        <w:rPr>
          <w:rFonts w:hint="eastAsia"/>
        </w:rPr>
        <w:tab/>
        <w:t xml:space="preserve">19.  </w:t>
      </w:r>
      <w:r>
        <w:rPr>
          <w:rFonts w:hint="eastAsia"/>
        </w:rPr>
        <w:t>委员会对比利时的监狱始终人满为患的情况表示关注，这是部分由于审前拘留的现象有所上升，而且被判长期徙刑的人数增加以及假释人数减少</w:t>
      </w:r>
      <w:r>
        <w:rPr>
          <w:rFonts w:hint="eastAsia"/>
        </w:rPr>
        <w:t>(</w:t>
      </w:r>
      <w:r>
        <w:rPr>
          <w:rFonts w:hint="eastAsia"/>
        </w:rPr>
        <w:t>第七和第十条</w:t>
      </w:r>
      <w:r>
        <w:rPr>
          <w:rFonts w:hint="eastAsia"/>
        </w:rPr>
        <w:t>)</w:t>
      </w:r>
      <w:r>
        <w:rPr>
          <w:rFonts w:hint="eastAsia"/>
        </w:rPr>
        <w:t>。</w:t>
      </w:r>
    </w:p>
    <w:p w:rsidR="00000000" w:rsidRDefault="00000000">
      <w:pPr>
        <w:pStyle w:val="ac"/>
        <w:rPr>
          <w:rFonts w:ascii="Time New Roman" w:eastAsia="SimHei" w:hAnsi="Time New Roman" w:hint="eastAsia"/>
        </w:rPr>
      </w:pPr>
      <w:r>
        <w:rPr>
          <w:rFonts w:ascii="Time New Roman" w:eastAsia="SimHei" w:hAnsi="Time New Roman" w:hint="eastAsia"/>
        </w:rPr>
        <w:t>缔约国应作出更大努力，以此作为其争取减少被拘留者人数的政策的一部分。</w:t>
      </w:r>
    </w:p>
    <w:p w:rsidR="00000000" w:rsidRDefault="00000000">
      <w:pPr>
        <w:rPr>
          <w:rFonts w:hint="eastAsia"/>
        </w:rPr>
      </w:pPr>
      <w:r>
        <w:rPr>
          <w:rFonts w:hint="eastAsia"/>
        </w:rPr>
        <w:tab/>
        <w:t xml:space="preserve">20.  </w:t>
      </w:r>
      <w:r>
        <w:rPr>
          <w:rFonts w:hint="eastAsia"/>
        </w:rPr>
        <w:t>委员会感到关注的是，设立杜邦委员会之后已过去将近</w:t>
      </w:r>
      <w:r>
        <w:rPr>
          <w:rFonts w:hint="eastAsia"/>
        </w:rPr>
        <w:t>7</w:t>
      </w:r>
      <w:r>
        <w:rPr>
          <w:rFonts w:hint="eastAsia"/>
        </w:rPr>
        <w:t>年，而缔约国仍未修改其监狱方面的立法。委员会的确注意到代表团保证，在立法机构本届会议上将优先讨论关于这一问题的法案</w:t>
      </w:r>
      <w:r>
        <w:rPr>
          <w:rFonts w:hint="eastAsia"/>
        </w:rPr>
        <w:t>(</w:t>
      </w:r>
      <w:r>
        <w:rPr>
          <w:rFonts w:hint="eastAsia"/>
        </w:rPr>
        <w:t>第十条</w:t>
      </w:r>
      <w:r>
        <w:rPr>
          <w:rFonts w:hint="eastAsia"/>
        </w:rPr>
        <w:t>)</w:t>
      </w:r>
      <w:r>
        <w:rPr>
          <w:rFonts w:hint="eastAsia"/>
        </w:rPr>
        <w:t>。</w:t>
      </w:r>
    </w:p>
    <w:p w:rsidR="00000000" w:rsidRDefault="00000000">
      <w:pPr>
        <w:pStyle w:val="ac"/>
        <w:rPr>
          <w:rFonts w:ascii="Time New Roman" w:eastAsia="SimHei" w:hAnsi="Time New Roman" w:hint="eastAsia"/>
        </w:rPr>
      </w:pPr>
      <w:r>
        <w:rPr>
          <w:rFonts w:ascii="Time New Roman" w:eastAsia="SimHei" w:hAnsi="Time New Roman" w:hint="eastAsia"/>
        </w:rPr>
        <w:t>缔约国应迅速通过立法，确定被拘留者的法律地位，澄清监狱中的惩戒制度，并确保被拘留者有权提出申诉，并有权向一个独立、易于使用的机构就惩戒性处罚的问题提出上诉。</w:t>
      </w:r>
    </w:p>
    <w:p w:rsidR="00000000" w:rsidRDefault="00000000">
      <w:pPr>
        <w:rPr>
          <w:rFonts w:hint="eastAsia"/>
        </w:rPr>
      </w:pPr>
      <w:r>
        <w:rPr>
          <w:rFonts w:hint="eastAsia"/>
        </w:rPr>
        <w:tab/>
        <w:t xml:space="preserve">21.  </w:t>
      </w:r>
      <w:r>
        <w:rPr>
          <w:rFonts w:hint="eastAsia"/>
        </w:rPr>
        <w:t>委员会欢迎缔约国设立个人申诉委员会，调查外国人就其拘留条件以及将其予以拘留所适用的规则提出的申诉，但感到关注的是，申诉必须在五天之内提出，而且不具有终止驱逐措施的效力</w:t>
      </w:r>
      <w:r>
        <w:rPr>
          <w:rFonts w:hint="eastAsia"/>
        </w:rPr>
        <w:t>(</w:t>
      </w:r>
      <w:r>
        <w:rPr>
          <w:rFonts w:hint="eastAsia"/>
        </w:rPr>
        <w:t>第二和第十条</w:t>
      </w:r>
      <w:r>
        <w:rPr>
          <w:rFonts w:hint="eastAsia"/>
        </w:rPr>
        <w:t>)</w:t>
      </w:r>
      <w:r>
        <w:rPr>
          <w:rFonts w:hint="eastAsia"/>
        </w:rPr>
        <w:t>。</w:t>
      </w:r>
    </w:p>
    <w:p w:rsidR="00000000" w:rsidRDefault="00000000">
      <w:pPr>
        <w:pStyle w:val="ac"/>
        <w:rPr>
          <w:rFonts w:ascii="Time New Roman" w:eastAsia="SimHei" w:hAnsi="Time New Roman" w:hint="eastAsia"/>
        </w:rPr>
      </w:pPr>
      <w:r>
        <w:rPr>
          <w:rFonts w:ascii="Time New Roman" w:eastAsia="SimHei" w:hAnsi="Time New Roman" w:hint="eastAsia"/>
        </w:rPr>
        <w:t>缔约国应延长提出申诉的期限，并规定申诉具有终止驱逐措施的效力。</w:t>
      </w:r>
    </w:p>
    <w:p w:rsidR="00000000" w:rsidRDefault="00000000">
      <w:pPr>
        <w:rPr>
          <w:rFonts w:hint="eastAsia"/>
        </w:rPr>
      </w:pPr>
      <w:r>
        <w:rPr>
          <w:rFonts w:hint="eastAsia"/>
        </w:rPr>
        <w:tab/>
        <w:t xml:space="preserve">22.  </w:t>
      </w:r>
      <w:r>
        <w:rPr>
          <w:rFonts w:hint="eastAsia"/>
        </w:rPr>
        <w:t>委员会感到不安的是，管制</w:t>
      </w:r>
      <w:r>
        <w:rPr>
          <w:rFonts w:hint="eastAsia"/>
        </w:rPr>
        <w:t>INAD</w:t>
      </w:r>
      <w:r>
        <w:rPr>
          <w:rFonts w:hint="eastAsia"/>
        </w:rPr>
        <w:t>中心的业务</w:t>
      </w:r>
      <w:r>
        <w:rPr>
          <w:rFonts w:hint="eastAsia"/>
        </w:rPr>
        <w:t>(</w:t>
      </w:r>
      <w:r>
        <w:rPr>
          <w:rFonts w:hint="eastAsia"/>
        </w:rPr>
        <w:t>针对被拒绝入境的乘客</w:t>
      </w:r>
      <w:r>
        <w:rPr>
          <w:rFonts w:hint="eastAsia"/>
        </w:rPr>
        <w:t>)</w:t>
      </w:r>
      <w:r>
        <w:rPr>
          <w:rFonts w:hint="eastAsia"/>
        </w:rPr>
        <w:t>的规则以及有关被拘留在这些中心的外国人的权利的规则，似乎并未在法律中作出明确的规定</w:t>
      </w:r>
      <w:r>
        <w:rPr>
          <w:rFonts w:hint="eastAsia"/>
        </w:rPr>
        <w:t>(</w:t>
      </w:r>
      <w:r>
        <w:rPr>
          <w:rFonts w:hint="eastAsia"/>
        </w:rPr>
        <w:t>第二和第十条</w:t>
      </w:r>
      <w:r>
        <w:rPr>
          <w:rFonts w:hint="eastAsia"/>
        </w:rPr>
        <w:t>)</w:t>
      </w:r>
      <w:r>
        <w:rPr>
          <w:rFonts w:hint="eastAsia"/>
        </w:rPr>
        <w:t>。</w:t>
      </w:r>
    </w:p>
    <w:p w:rsidR="00000000" w:rsidRDefault="00000000">
      <w:pPr>
        <w:pStyle w:val="ac"/>
        <w:rPr>
          <w:rFonts w:ascii="Time New Roman" w:eastAsia="SimHei" w:hAnsi="Time New Roman" w:hint="eastAsia"/>
        </w:rPr>
      </w:pPr>
      <w:r>
        <w:rPr>
          <w:rFonts w:ascii="Time New Roman" w:eastAsia="SimHei" w:hAnsi="Time New Roman" w:hint="eastAsia"/>
        </w:rPr>
        <w:t>缔约国应对这一局面予以澄清，并确保被拘留在此种中心的外国人被告知自己的权利，其中包括上诉和提出申诉的权利。</w:t>
      </w:r>
    </w:p>
    <w:p w:rsidR="00000000" w:rsidRDefault="00000000">
      <w:pPr>
        <w:rPr>
          <w:rFonts w:hint="eastAsia"/>
        </w:rPr>
      </w:pPr>
      <w:r>
        <w:rPr>
          <w:rFonts w:hint="eastAsia"/>
        </w:rPr>
        <w:tab/>
        <w:t xml:space="preserve">23.  </w:t>
      </w:r>
      <w:r>
        <w:rPr>
          <w:rFonts w:hint="eastAsia"/>
        </w:rPr>
        <w:t>委员会感到关注的是，缔约国尚未公布有关寻求庇护者就驱逐令所提出的紧急补救申请具有终止效力这一规定的</w:t>
      </w:r>
      <w:r>
        <w:rPr>
          <w:rFonts w:hint="eastAsia"/>
        </w:rPr>
        <w:t>2002</w:t>
      </w:r>
      <w:r>
        <w:rPr>
          <w:rFonts w:hint="eastAsia"/>
        </w:rPr>
        <w:t>年部级通知；这很可能让有关个人处于法律上不明确的境地</w:t>
      </w:r>
      <w:r>
        <w:rPr>
          <w:rFonts w:hint="eastAsia"/>
        </w:rPr>
        <w:t>(</w:t>
      </w:r>
      <w:r>
        <w:rPr>
          <w:rFonts w:hint="eastAsia"/>
        </w:rPr>
        <w:t>第二和第十三条</w:t>
      </w:r>
      <w:r>
        <w:rPr>
          <w:rFonts w:hint="eastAsia"/>
        </w:rPr>
        <w:t>)</w:t>
      </w:r>
      <w:r>
        <w:rPr>
          <w:rFonts w:hint="eastAsia"/>
        </w:rPr>
        <w:t>。</w:t>
      </w:r>
    </w:p>
    <w:p w:rsidR="00000000" w:rsidRDefault="00000000">
      <w:pPr>
        <w:pStyle w:val="ac"/>
        <w:rPr>
          <w:rFonts w:ascii="Time New Roman" w:eastAsia="SimHei" w:hAnsi="Time New Roman" w:hint="eastAsia"/>
        </w:rPr>
      </w:pPr>
      <w:r>
        <w:rPr>
          <w:rFonts w:ascii="Time New Roman" w:eastAsia="SimHei" w:hAnsi="Time New Roman" w:hint="eastAsia"/>
        </w:rPr>
        <w:t>缔约国应在其立法中规定有关对驱逐令提出上诉的明确规则。缔约国不仅应规定紧急补救申请具有终止效力，而且还应规定与任何外国人对涉及其自身的驱逐令所提出的要求予以终止的普通申请一同提出的上诉也具有终止效力。</w:t>
      </w:r>
    </w:p>
    <w:p w:rsidR="00000000" w:rsidRDefault="00000000">
      <w:pPr>
        <w:rPr>
          <w:rFonts w:hint="eastAsia"/>
        </w:rPr>
      </w:pPr>
      <w:r>
        <w:rPr>
          <w:rFonts w:hint="eastAsia"/>
        </w:rPr>
        <w:tab/>
        <w:t xml:space="preserve">24.  </w:t>
      </w:r>
      <w:r>
        <w:rPr>
          <w:rFonts w:hint="eastAsia"/>
        </w:rPr>
        <w:t>委员会感到关注的是，</w:t>
      </w:r>
      <w:r>
        <w:rPr>
          <w:rFonts w:hint="eastAsia"/>
        </w:rPr>
        <w:t>2003</w:t>
      </w:r>
      <w:r>
        <w:rPr>
          <w:rFonts w:hint="eastAsia"/>
        </w:rPr>
        <w:t>年</w:t>
      </w:r>
      <w:r>
        <w:rPr>
          <w:rFonts w:hint="eastAsia"/>
        </w:rPr>
        <w:t>12</w:t>
      </w:r>
      <w:r>
        <w:rPr>
          <w:rFonts w:hint="eastAsia"/>
        </w:rPr>
        <w:t>月</w:t>
      </w:r>
      <w:r>
        <w:rPr>
          <w:rFonts w:hint="eastAsia"/>
        </w:rPr>
        <w:t>19</w:t>
      </w:r>
      <w:r>
        <w:rPr>
          <w:rFonts w:hint="eastAsia"/>
        </w:rPr>
        <w:t>日关于恐怖主义犯罪的法案对恐怖主义所作出的定义在考虑罪行的严重程度和犯罪者的企图方面，不完全符合法律中所规定的罪行和处罚原则</w:t>
      </w:r>
      <w:r>
        <w:rPr>
          <w:rFonts w:hint="eastAsia"/>
        </w:rPr>
        <w:t>(</w:t>
      </w:r>
      <w:r>
        <w:rPr>
          <w:rFonts w:hint="eastAsia"/>
        </w:rPr>
        <w:t>第十五条</w:t>
      </w:r>
      <w:r>
        <w:rPr>
          <w:rFonts w:hint="eastAsia"/>
        </w:rPr>
        <w:t>)</w:t>
      </w:r>
      <w:r>
        <w:rPr>
          <w:rFonts w:hint="eastAsia"/>
        </w:rPr>
        <w:t>。</w:t>
      </w:r>
    </w:p>
    <w:p w:rsidR="00000000" w:rsidRDefault="00000000">
      <w:pPr>
        <w:pStyle w:val="ac"/>
        <w:rPr>
          <w:rFonts w:ascii="Time New Roman" w:eastAsia="SimHei" w:hAnsi="Time New Roman" w:hint="eastAsia"/>
        </w:rPr>
      </w:pPr>
      <w:r>
        <w:rPr>
          <w:rFonts w:ascii="Time New Roman" w:eastAsia="SimHei" w:hAnsi="Time New Roman" w:hint="eastAsia"/>
        </w:rPr>
        <w:t>缔约国应对恐怖主义罪行作出更加准确的定义。</w:t>
      </w:r>
    </w:p>
    <w:p w:rsidR="00000000" w:rsidRDefault="00000000">
      <w:pPr>
        <w:rPr>
          <w:rFonts w:hint="eastAsia"/>
        </w:rPr>
      </w:pPr>
      <w:r>
        <w:rPr>
          <w:rFonts w:hint="eastAsia"/>
        </w:rPr>
        <w:tab/>
        <w:t xml:space="preserve">25.  </w:t>
      </w:r>
      <w:r>
        <w:rPr>
          <w:rFonts w:hint="eastAsia"/>
        </w:rPr>
        <w:t>委员会感到关注的是，内政部尚未公布有关双重处罚的指令对驱逐外国人的附加条件，由于这些附加条件没有确保那些主要关系都在比利时的外国人在任何情况下均不得被驱逐，因此不可能完全符合《公约》第十七条的规定。</w:t>
      </w:r>
    </w:p>
    <w:p w:rsidR="00000000" w:rsidRDefault="00000000">
      <w:pPr>
        <w:pStyle w:val="ac"/>
        <w:rPr>
          <w:rFonts w:ascii="Time New Roman" w:eastAsia="SimHei" w:hAnsi="Time New Roman" w:hint="eastAsia"/>
        </w:rPr>
      </w:pPr>
      <w:r>
        <w:rPr>
          <w:rFonts w:ascii="Time New Roman" w:eastAsia="SimHei" w:hAnsi="Time New Roman" w:hint="eastAsia"/>
        </w:rPr>
        <w:t>缔约国应采用更多的保障措施，颁布规则，确保有关个人了解并能维护自己的权利，而且应尽快通过一项关于这一问题的法律。</w:t>
      </w:r>
    </w:p>
    <w:p w:rsidR="00000000" w:rsidRDefault="00000000">
      <w:pPr>
        <w:rPr>
          <w:rFonts w:hint="eastAsia"/>
        </w:rPr>
      </w:pPr>
      <w:r>
        <w:rPr>
          <w:rFonts w:hint="eastAsia"/>
        </w:rPr>
        <w:tab/>
        <w:t xml:space="preserve">26.  </w:t>
      </w:r>
      <w:r>
        <w:rPr>
          <w:rFonts w:hint="eastAsia"/>
        </w:rPr>
        <w:t>委员会感到关注的是，比利时没有一家清真寺得到官方承认</w:t>
      </w:r>
      <w:r>
        <w:rPr>
          <w:rFonts w:hint="eastAsia"/>
        </w:rPr>
        <w:t>(</w:t>
      </w:r>
      <w:r>
        <w:rPr>
          <w:rFonts w:hint="eastAsia"/>
        </w:rPr>
        <w:t>第十八和第二十六条</w:t>
      </w:r>
      <w:r>
        <w:rPr>
          <w:rFonts w:hint="eastAsia"/>
        </w:rPr>
        <w:t>)</w:t>
      </w:r>
      <w:r>
        <w:rPr>
          <w:rFonts w:hint="eastAsia"/>
        </w:rPr>
        <w:t>。</w:t>
      </w:r>
    </w:p>
    <w:p w:rsidR="00000000" w:rsidRDefault="00000000">
      <w:pPr>
        <w:pStyle w:val="ac"/>
        <w:rPr>
          <w:rFonts w:ascii="Time New Roman" w:eastAsia="SimHei" w:hAnsi="Time New Roman" w:hint="eastAsia"/>
        </w:rPr>
      </w:pPr>
      <w:r>
        <w:rPr>
          <w:rFonts w:ascii="Time New Roman" w:eastAsia="SimHei" w:hAnsi="Time New Roman" w:hint="eastAsia"/>
        </w:rPr>
        <w:t>缔约国应加大力度，确保清真寺得到承认，并确保伊斯兰教与其他宗教享有同样的利益。</w:t>
      </w:r>
    </w:p>
    <w:p w:rsidR="00000000" w:rsidRDefault="00000000">
      <w:pPr>
        <w:rPr>
          <w:rFonts w:hint="eastAsia"/>
        </w:rPr>
      </w:pPr>
      <w:r>
        <w:rPr>
          <w:rFonts w:hint="eastAsia"/>
        </w:rPr>
        <w:tab/>
        <w:t xml:space="preserve">27.  </w:t>
      </w:r>
      <w:r>
        <w:rPr>
          <w:rFonts w:hint="eastAsia"/>
        </w:rPr>
        <w:t>委员会关切地注意到，比利时发生了一些种族主义、仇外心理、反犹太人和反穆斯林的行为。委员会感到关注的是，鼓吹种族仇恨的政党仍能得到政府资金，并注意到一项专为消除这种情况而制定的法案仍在参议院的审议之中</w:t>
      </w:r>
      <w:r>
        <w:rPr>
          <w:rFonts w:hint="eastAsia"/>
        </w:rPr>
        <w:t>(</w:t>
      </w:r>
      <w:r>
        <w:rPr>
          <w:rFonts w:hint="eastAsia"/>
        </w:rPr>
        <w:t>第二十条</w:t>
      </w:r>
      <w:r>
        <w:rPr>
          <w:rFonts w:hint="eastAsia"/>
        </w:rPr>
        <w:t>)</w:t>
      </w:r>
      <w:r>
        <w:rPr>
          <w:rFonts w:hint="eastAsia"/>
        </w:rPr>
        <w:t>。</w:t>
      </w:r>
    </w:p>
    <w:p w:rsidR="00000000" w:rsidRDefault="00000000">
      <w:pPr>
        <w:pStyle w:val="ac"/>
        <w:rPr>
          <w:rFonts w:ascii="Time New Roman" w:eastAsia="SimHei" w:hAnsi="Time New Roman" w:hint="eastAsia"/>
        </w:rPr>
      </w:pPr>
      <w:r>
        <w:rPr>
          <w:rFonts w:ascii="Time New Roman" w:eastAsia="SimHei" w:hAnsi="Time New Roman" w:hint="eastAsia"/>
        </w:rPr>
        <w:t>缔约国应采取一切必要步骤，保护住在比利时的各族群免受种族主义、仇外心理、反犹太人和反穆斯林的行为之害。缔约国应尽快通过上述法案，并应根据《公约》第二十条第</w:t>
      </w:r>
      <w:r>
        <w:rPr>
          <w:rFonts w:ascii="Time New Roman" w:eastAsia="SimHei" w:hAnsi="Time New Roman" w:hint="eastAsia"/>
        </w:rPr>
        <w:t>2</w:t>
      </w:r>
      <w:r>
        <w:rPr>
          <w:rFonts w:ascii="Time New Roman" w:eastAsia="SimHei" w:hAnsi="Time New Roman" w:hint="eastAsia"/>
        </w:rPr>
        <w:t>款，考虑采取更严历的措施制止任何个人和团体煽动种族仇恨和仇外心理的企图。</w:t>
      </w:r>
    </w:p>
    <w:p w:rsidR="00000000" w:rsidRDefault="00000000">
      <w:pPr>
        <w:rPr>
          <w:rFonts w:hint="eastAsia"/>
        </w:rPr>
      </w:pPr>
      <w:r>
        <w:rPr>
          <w:rFonts w:hint="eastAsia"/>
        </w:rPr>
        <w:tab/>
      </w:r>
      <w:r>
        <w:rPr>
          <w:rFonts w:hint="eastAsia"/>
          <w:bCs/>
        </w:rPr>
        <w:t>28.</w:t>
      </w:r>
      <w:r>
        <w:rPr>
          <w:rFonts w:hint="eastAsia"/>
        </w:rPr>
        <w:t xml:space="preserve">  </w:t>
      </w:r>
      <w:r>
        <w:rPr>
          <w:rFonts w:hint="eastAsia"/>
        </w:rPr>
        <w:t>委员会注意到缔约国为加强对儿童的保护，使其免受各种形式的性剥削的新法案，但对涉及儿童的性暴力案件的发生频率表示关注</w:t>
      </w:r>
      <w:r>
        <w:rPr>
          <w:rFonts w:hint="eastAsia"/>
        </w:rPr>
        <w:t>(</w:t>
      </w:r>
      <w:r>
        <w:rPr>
          <w:rFonts w:hint="eastAsia"/>
        </w:rPr>
        <w:t>第</w:t>
      </w:r>
      <w:r>
        <w:rPr>
          <w:rFonts w:hint="eastAsia"/>
          <w:bCs/>
        </w:rPr>
        <w:t>二十四</w:t>
      </w:r>
      <w:r>
        <w:rPr>
          <w:rFonts w:hint="eastAsia"/>
        </w:rPr>
        <w:t>条</w:t>
      </w:r>
      <w:r>
        <w:rPr>
          <w:rFonts w:hint="eastAsia"/>
        </w:rPr>
        <w:t>)</w:t>
      </w:r>
      <w:r>
        <w:rPr>
          <w:rFonts w:hint="eastAsia"/>
        </w:rPr>
        <w:t>。</w:t>
      </w:r>
    </w:p>
    <w:p w:rsidR="00000000" w:rsidRDefault="00000000">
      <w:pPr>
        <w:pStyle w:val="ac"/>
        <w:rPr>
          <w:rFonts w:ascii="Time New Roman" w:eastAsia="SimHei" w:hAnsi="Time New Roman" w:hint="eastAsia"/>
        </w:rPr>
      </w:pPr>
      <w:r>
        <w:rPr>
          <w:rFonts w:ascii="Time New Roman" w:eastAsia="SimHei" w:hAnsi="Time New Roman" w:hint="eastAsia"/>
        </w:rPr>
        <w:t>缔约国应采取一切必要步骤，在一切领域保护儿童，以制止侵害儿童的性暴力案件的发生。</w:t>
      </w:r>
    </w:p>
    <w:p w:rsidR="00000000" w:rsidRDefault="00000000">
      <w:pPr>
        <w:rPr>
          <w:rFonts w:hint="eastAsia"/>
        </w:rPr>
      </w:pPr>
      <w:r>
        <w:rPr>
          <w:rFonts w:hint="eastAsia"/>
        </w:rPr>
        <w:tab/>
      </w:r>
      <w:r>
        <w:rPr>
          <w:rFonts w:hint="eastAsia"/>
          <w:bCs/>
        </w:rPr>
        <w:t>29.</w:t>
      </w:r>
      <w:r>
        <w:rPr>
          <w:rFonts w:hint="eastAsia"/>
        </w:rPr>
        <w:t xml:space="preserve">  </w:t>
      </w:r>
      <w:r>
        <w:rPr>
          <w:rFonts w:hint="eastAsia"/>
        </w:rPr>
        <w:t>委员会将比利时提交第五次定期报告的日期定为</w:t>
      </w:r>
      <w:r>
        <w:rPr>
          <w:rFonts w:hint="eastAsia"/>
          <w:bCs/>
        </w:rPr>
        <w:t>2008</w:t>
      </w:r>
      <w:r>
        <w:rPr>
          <w:rFonts w:hint="eastAsia"/>
        </w:rPr>
        <w:t>年</w:t>
      </w:r>
      <w:r>
        <w:rPr>
          <w:rFonts w:hint="eastAsia"/>
          <w:bCs/>
        </w:rPr>
        <w:t>8</w:t>
      </w:r>
      <w:r>
        <w:rPr>
          <w:rFonts w:hint="eastAsia"/>
        </w:rPr>
        <w:t>月</w:t>
      </w:r>
      <w:r>
        <w:rPr>
          <w:rFonts w:hint="eastAsia"/>
          <w:bCs/>
        </w:rPr>
        <w:t>1</w:t>
      </w:r>
      <w:r>
        <w:rPr>
          <w:rFonts w:hint="eastAsia"/>
        </w:rPr>
        <w:t>日。委员会要求缔约国在全国公布，并广泛传播其第四次定期报告和本结论性意见，并要求缔约国让在比利时工作的非政府组织关注第五次定期报告。</w:t>
      </w:r>
    </w:p>
    <w:p w:rsidR="00000000" w:rsidRDefault="00000000">
      <w:pPr>
        <w:rPr>
          <w:rFonts w:hint="eastAsia"/>
          <w:bCs/>
        </w:rPr>
      </w:pPr>
      <w:r>
        <w:rPr>
          <w:rFonts w:hint="eastAsia"/>
        </w:rPr>
        <w:tab/>
      </w:r>
      <w:r>
        <w:rPr>
          <w:rFonts w:hint="eastAsia"/>
          <w:bCs/>
        </w:rPr>
        <w:t xml:space="preserve">30.  </w:t>
      </w:r>
      <w:r>
        <w:rPr>
          <w:rFonts w:hint="eastAsia"/>
          <w:bCs/>
        </w:rPr>
        <w:t>根据委员会议事规则第</w:t>
      </w:r>
      <w:r>
        <w:rPr>
          <w:rFonts w:hint="eastAsia"/>
          <w:bCs/>
        </w:rPr>
        <w:t>70</w:t>
      </w:r>
      <w:r>
        <w:rPr>
          <w:rFonts w:hint="eastAsia"/>
          <w:bCs/>
        </w:rPr>
        <w:t>条第</w:t>
      </w:r>
      <w:r>
        <w:rPr>
          <w:rFonts w:hint="eastAsia"/>
          <w:bCs/>
        </w:rPr>
        <w:t>5</w:t>
      </w:r>
      <w:r>
        <w:rPr>
          <w:rFonts w:hint="eastAsia"/>
          <w:bCs/>
        </w:rPr>
        <w:t>款，缔约国应在一年之内提供信息，说明其载于第</w:t>
      </w:r>
      <w:r>
        <w:rPr>
          <w:rFonts w:hint="eastAsia"/>
          <w:bCs/>
        </w:rPr>
        <w:t>12</w:t>
      </w:r>
      <w:r>
        <w:rPr>
          <w:rFonts w:hint="eastAsia"/>
          <w:bCs/>
        </w:rPr>
        <w:t>、第</w:t>
      </w:r>
      <w:r>
        <w:rPr>
          <w:rFonts w:hint="eastAsia"/>
          <w:bCs/>
        </w:rPr>
        <w:t>16</w:t>
      </w:r>
      <w:r>
        <w:rPr>
          <w:rFonts w:hint="eastAsia"/>
          <w:bCs/>
        </w:rPr>
        <w:t>和第</w:t>
      </w:r>
      <w:r>
        <w:rPr>
          <w:rFonts w:hint="eastAsia"/>
          <w:bCs/>
        </w:rPr>
        <w:t>27</w:t>
      </w:r>
      <w:r>
        <w:rPr>
          <w:rFonts w:hint="eastAsia"/>
          <w:bCs/>
        </w:rPr>
        <w:t>段中的委员会建议所作出的反应。委员会请缔约国在其下一次报告中，提供关于所提出的其他建议以及落实整个《公约》方面的信息。</w:t>
      </w:r>
    </w:p>
    <w:p w:rsidR="00000000" w:rsidRDefault="00000000">
      <w:pPr>
        <w:rPr>
          <w:rFonts w:hint="eastAsia"/>
          <w:bCs/>
        </w:rPr>
      </w:pPr>
    </w:p>
    <w:p w:rsidR="00000000" w:rsidRDefault="00000000">
      <w:pPr>
        <w:jc w:val="center"/>
      </w:pPr>
      <w:r>
        <w:t>--  --  --  --  --</w:t>
      </w:r>
    </w:p>
    <w:p w:rsidR="00000000" w:rsidRDefault="00000000">
      <w:pPr>
        <w:rPr>
          <w:rFonts w:hint="eastAsia"/>
        </w:rPr>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ourier" w:hAnsi="Courier"/>
      </w:rPr>
    </w:pPr>
  </w:p>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4</w:t>
          </w:r>
          <w:r>
            <w:t>-</w:t>
          </w:r>
          <w:r>
            <w:rPr>
              <w:rFonts w:hint="eastAsia"/>
            </w:rPr>
            <w:t>43225</w:t>
          </w:r>
          <w:r>
            <w:t xml:space="preserve"> (C)</w:t>
          </w:r>
        </w:p>
      </w:tc>
      <w:tc>
        <w:tcPr>
          <w:tcW w:w="1050" w:type="dxa"/>
        </w:tcPr>
        <w:p w:rsidR="00000000" w:rsidRDefault="00000000">
          <w:pPr>
            <w:pStyle w:val="Footer"/>
            <w:rPr>
              <w:rFonts w:hint="eastAsia"/>
            </w:rPr>
          </w:pPr>
          <w:r>
            <w:rPr>
              <w:rFonts w:hint="eastAsia"/>
            </w:rPr>
            <w:t>130904</w:t>
          </w:r>
        </w:p>
      </w:tc>
      <w:tc>
        <w:tcPr>
          <w:tcW w:w="6061" w:type="dxa"/>
        </w:tcPr>
        <w:p w:rsidR="00000000" w:rsidRDefault="00000000">
          <w:pPr>
            <w:pStyle w:val="Footer"/>
            <w:rPr>
              <w:rFonts w:hint="eastAsia"/>
            </w:rPr>
          </w:pPr>
          <w:r>
            <w:rPr>
              <w:rFonts w:hint="eastAsia"/>
            </w:rPr>
            <w:t>130904</w:t>
          </w:r>
        </w:p>
      </w:tc>
    </w:tr>
  </w:tbl>
  <w:p w:rsidR="00000000" w:rsidRDefault="00000000">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jc w:val="both"/>
      <w:rPr>
        <w:rFonts w:hint="eastAsia"/>
      </w:rPr>
    </w:pPr>
    <w:r>
      <w:t>CCPR/</w:t>
    </w:r>
    <w:r>
      <w:rPr>
        <w:rFonts w:hint="eastAsia"/>
      </w:rPr>
      <w:t>CO/81/BEL</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jc w:val="both"/>
      <w:rPr>
        <w:rFonts w:hint="eastAsia"/>
      </w:rPr>
    </w:pPr>
    <w:r>
      <w:tab/>
    </w:r>
    <w:r>
      <w:tab/>
    </w:r>
    <w:r>
      <w:tab/>
    </w:r>
    <w:r>
      <w:tab/>
      <w:t>CCPR/</w:t>
    </w:r>
    <w:r>
      <w:rPr>
        <w:rFonts w:hint="eastAsia"/>
      </w:rPr>
      <w:t>CO/81/BEL</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2054" style="position:absolute;margin-left:481.05pt;margin-top:59.05pt;width:9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CCPR</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2055"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p>
  <w:p w:rsidR="00000000" w:rsidRDefault="00000000">
    <w:pPr>
      <w:pStyle w:val="Header"/>
      <w:framePr w:w="3256" w:h="1977" w:hSpace="180" w:wrap="around" w:vAnchor="page" w:hAnchor="page" w:x="8341" w:y="2638"/>
      <w:widowControl/>
      <w:jc w:val="both"/>
    </w:pPr>
    <w:r>
      <w:t>Distr.</w:t>
    </w:r>
  </w:p>
  <w:p w:rsidR="00000000" w:rsidRDefault="00000000">
    <w:pPr>
      <w:pStyle w:val="Header"/>
      <w:framePr w:w="3256" w:h="1977" w:hSpace="180" w:wrap="around" w:vAnchor="page" w:hAnchor="page" w:x="8341" w:y="2638"/>
      <w:widowControl/>
      <w:jc w:val="both"/>
      <w:rPr>
        <w:rFonts w:hint="eastAsia"/>
      </w:rPr>
    </w:pPr>
    <w:r>
      <w:t>GENERAL</w:t>
    </w:r>
  </w:p>
  <w:p w:rsidR="00000000" w:rsidRDefault="00000000">
    <w:pPr>
      <w:pStyle w:val="Header"/>
      <w:framePr w:w="3256" w:h="1977" w:hSpace="180" w:wrap="around" w:vAnchor="page" w:hAnchor="page" w:x="8341" w:y="2638"/>
      <w:widowControl/>
      <w:jc w:val="both"/>
    </w:pPr>
  </w:p>
  <w:p w:rsidR="00000000" w:rsidRDefault="00000000">
    <w:pPr>
      <w:pStyle w:val="Header"/>
      <w:framePr w:w="3256" w:h="1977" w:hSpace="180" w:wrap="around" w:vAnchor="page" w:hAnchor="page" w:x="8341" w:y="2638"/>
      <w:widowControl/>
      <w:jc w:val="both"/>
      <w:rPr>
        <w:rFonts w:hint="eastAsia"/>
      </w:rPr>
    </w:pPr>
    <w:r>
      <w:t>CCPR/</w:t>
    </w:r>
    <w:r>
      <w:rPr>
        <w:rFonts w:hint="eastAsia"/>
      </w:rPr>
      <w:t>CO/81/BEL</w:t>
    </w:r>
  </w:p>
  <w:p w:rsidR="00000000" w:rsidRDefault="00000000">
    <w:pPr>
      <w:pStyle w:val="Header"/>
      <w:framePr w:w="3256" w:h="1977" w:hSpace="180" w:wrap="around" w:vAnchor="page" w:hAnchor="page" w:x="8341" w:y="2638"/>
      <w:widowControl/>
      <w:jc w:val="both"/>
      <w:rPr>
        <w:rFonts w:hint="eastAsia"/>
      </w:rPr>
    </w:pPr>
    <w:r>
      <w:rPr>
        <w:rFonts w:hint="eastAsia"/>
      </w:rPr>
      <w:t xml:space="preserve">12 </w:t>
    </w:r>
    <w:r>
      <w:t>August</w:t>
    </w:r>
    <w:r>
      <w:rPr>
        <w:rFonts w:hint="eastAsia"/>
      </w:rPr>
      <w:t xml:space="preserve"> 2004</w:t>
    </w:r>
  </w:p>
  <w:p w:rsidR="00000000" w:rsidRDefault="00000000">
    <w:pPr>
      <w:pStyle w:val="Header"/>
      <w:framePr w:w="3256" w:h="1977" w:hSpace="180" w:wrap="around" w:vAnchor="page" w:hAnchor="page" w:x="8341" w:y="2638"/>
      <w:widowControl/>
      <w:jc w:val="both"/>
    </w:pPr>
    <w:r>
      <w:t>CHINESE</w:t>
    </w:r>
  </w:p>
  <w:p w:rsidR="00000000" w:rsidRDefault="00000000">
    <w:pPr>
      <w:pStyle w:val="Header"/>
      <w:framePr w:w="3256" w:h="1977" w:hSpace="180" w:wrap="around" w:vAnchor="page" w:hAnchor="page" w:x="8341" w:y="2638"/>
      <w:widowControl/>
      <w:jc w:val="both"/>
      <w:rPr>
        <w:rFonts w:hint="eastAsia"/>
      </w:rPr>
    </w:pPr>
    <w:r>
      <w:t>Original:</w:t>
    </w:r>
    <w:r>
      <w:tab/>
      <w:t>FRENCH</w:t>
    </w:r>
  </w:p>
  <w:p w:rsidR="00000000" w:rsidRDefault="00000000">
    <w:pPr>
      <w:pStyle w:val="a1"/>
    </w:pPr>
    <w:r>
      <w:pict>
        <v:rect id="_x0000_s2058" style="position:absolute;margin-left:66.7pt;margin-top:110.5pt;width:66pt;height:56.25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v:imagedata r:id="rId1" o:title="" croptop="-107f" cropbottom="-92f" cropleft="-3348f" cropright="-3348f"/>
                    </v:shape>
                  </w:pict>
                </w:r>
              </w:p>
            </w:txbxContent>
          </v:textbox>
          <w10:wrap anchorx="page" anchory="page"/>
        </v:rect>
      </w:pict>
    </w:r>
  </w:p>
  <w:p w:rsidR="00000000" w:rsidRDefault="00000000">
    <w:pPr>
      <w:pStyle w:val="a1"/>
    </w:pPr>
  </w:p>
  <w:p w:rsidR="00000000" w:rsidRDefault="00000000">
    <w:pPr>
      <w:pStyle w:val="a1"/>
    </w:pPr>
    <w:r>
      <w:pict>
        <v:rect id="_x0000_s2056" style="position:absolute;margin-left:151.05pt;margin-top:116.25pt;width:216.05pt;height:62.45pt;z-index:-3;mso-position-horizontal-relative:page;mso-position-vertical-relative:page" o:allowincell="f" filled="f" stroked="f" strokeweight="0">
          <v:textbox inset="0,0,0,0">
            <w:txbxContent>
              <w:p w:rsidR="00000000" w:rsidRDefault="00000000">
                <w:pPr>
                  <w:pStyle w:val="1m1"/>
                  <w:rPr>
                    <w:spacing w:val="30"/>
                  </w:rPr>
                </w:pPr>
                <w:r>
                  <w:rPr>
                    <w:rFonts w:hint="eastAsia"/>
                    <w:spacing w:val="30"/>
                  </w:rPr>
                  <w:t>公民权利和政治权利</w:t>
                </w:r>
              </w:p>
              <w:p w:rsidR="00000000" w:rsidRDefault="00000000">
                <w:pPr>
                  <w:pStyle w:val="1m1"/>
                </w:pPr>
                <w:r>
                  <w:rPr>
                    <w:rFonts w:hint="eastAsia"/>
                    <w:spacing w:val="30"/>
                  </w:rPr>
                  <w:t>国际公约</w:t>
                </w:r>
              </w:p>
              <w:p w:rsidR="00000000" w:rsidRDefault="00000000">
                <w:pPr>
                  <w:pStyle w:val="1m1"/>
                </w:pPr>
              </w:p>
            </w:txbxContent>
          </v:textbox>
          <w10:wrap anchorx="page" anchory="page"/>
        </v:rect>
      </w:pict>
    </w:r>
  </w:p>
  <w:p w:rsidR="00000000" w:rsidRDefault="00000000">
    <w:pPr>
      <w:pStyle w:val="a1"/>
    </w:pPr>
    <w:r>
      <w:pict>
        <v:rect id="_x0000_s2057"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3">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2"/>
  </w:num>
  <w:num w:numId="17">
    <w:abstractNumId w:val="3"/>
  </w:num>
  <w:num w:numId="18">
    <w:abstractNumId w:val="5"/>
  </w:num>
  <w:num w:numId="19">
    <w:abstractNumId w:val="4"/>
  </w:num>
  <w:num w:numId="20">
    <w:abstractNumId w:val="0"/>
  </w:num>
  <w:num w:numId="21">
    <w:abstractNumId w:val="5"/>
  </w:num>
  <w:num w:numId="22">
    <w:abstractNumId w:val="4"/>
  </w:num>
  <w:num w:numId="23">
    <w:abstractNumId w:val="6"/>
  </w:num>
  <w:num w:numId="24">
    <w:abstractNumId w:val="1"/>
  </w:num>
  <w:num w:numId="25">
    <w:abstractNumId w:val="1"/>
  </w:num>
  <w:num w:numId="26">
    <w:abstractNumId w:val="1"/>
  </w:num>
  <w:num w:numId="27">
    <w:abstractNumId w:val="5"/>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styleId="Footer">
    <w:name w:val="footer"/>
    <w:basedOn w:val="Normal"/>
    <w:semiHidden/>
    <w:pPr>
      <w:spacing w:line="264" w:lineRule="auto"/>
      <w:jc w:val="left"/>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snapToGrid/>
      <w:spacing w:line="160" w:lineRule="exact"/>
    </w:pPr>
    <w:rPr>
      <w:snapToGrid/>
      <w:spacing w:val="0"/>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semiHidden/>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snapToGrid/>
      <w:spacing w:line="288" w:lineRule="auto"/>
    </w:pPr>
    <w:rPr>
      <w:snapToGrid/>
      <w:spacing w:val="0"/>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customStyle="1" w:styleId="ac">
    <w:name w:val="正文缩进"/>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4</TotalTime>
  <Pages>6</Pages>
  <Words>3969</Words>
  <Characters>4144</Characters>
  <Application>Microsoft Office Word</Application>
  <DocSecurity>4</DocSecurity>
  <Lines>152</Lines>
  <Paragraphs>62</Paragraphs>
  <ScaleCrop>false</ScaleCrop>
  <HeadingPairs>
    <vt:vector size="4" baseType="variant">
      <vt:variant>
        <vt:lpstr>题目</vt:lpstr>
      </vt:variant>
      <vt:variant>
        <vt:i4>1</vt:i4>
      </vt:variant>
      <vt:variant>
        <vt:lpstr>标题</vt:lpstr>
      </vt:variant>
      <vt:variant>
        <vt:i4>6</vt:i4>
      </vt:variant>
    </vt:vector>
  </HeadingPairs>
  <TitlesOfParts>
    <vt:vector size="7" baseType="lpstr">
      <vt:lpstr>人权事务委员会</vt:lpstr>
      <vt:lpstr>    审议缔约国根据《公约》第四十条提交的报告</vt:lpstr>
      <vt:lpstr>        人权事务委员会的结论性意见</vt:lpstr>
      <vt:lpstr>        比利时</vt:lpstr>
      <vt:lpstr>        A.  导  言</vt:lpstr>
      <vt:lpstr>        B.  积极方面</vt:lpstr>
      <vt:lpstr>        C.  主要关注问题和建议</vt:lpstr>
    </vt:vector>
  </TitlesOfParts>
  <Company>Chinese Unit - GE</Company>
  <LinksUpToDate>false</LinksUpToDate>
  <CharactersWithSpaces>4250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c02</dc:creator>
  <cp:keywords/>
  <dc:description>公民权利和政治权利国际公约</dc:description>
  <cp:lastModifiedBy>niu</cp:lastModifiedBy>
  <cp:revision>2</cp:revision>
  <cp:lastPrinted>2004-09-13T10:44:00Z</cp:lastPrinted>
  <dcterms:created xsi:type="dcterms:W3CDTF">2004-09-13T13:30:00Z</dcterms:created>
  <dcterms:modified xsi:type="dcterms:W3CDTF">2004-09-13T13:30:00Z</dcterms:modified>
  <cp:category>CCPR意见.dot</cp:category>
</cp:coreProperties>
</file>